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0143">
      <w:pPr>
        <w:spacing w:line="240" w:lineRule="auto"/>
        <w:jc w:val="center"/>
        <w:outlineLvl w:val="0"/>
        <w:rPr>
          <w:rFonts w:hint="eastAsia" w:ascii="仿宋" w:hAnsi="仿宋" w:eastAsia="仿宋" w:cs="仿宋"/>
          <w:b/>
          <w:bCs/>
          <w:kern w:val="0"/>
          <w:sz w:val="52"/>
          <w:szCs w:val="52"/>
          <w:highlight w:val="none"/>
          <w:lang w:val="en-US" w:eastAsia="zh-CN" w:bidi="ar-SA"/>
        </w:rPr>
      </w:pPr>
      <w:bookmarkStart w:id="0" w:name="_Toc31533"/>
      <w:bookmarkStart w:id="1" w:name="OLE_LINK6"/>
      <w:bookmarkStart w:id="2" w:name="_Hlk164265129"/>
      <w:bookmarkStart w:id="3" w:name="_Toc31084"/>
      <w:bookmarkStart w:id="4" w:name="_Toc47692410"/>
      <w:bookmarkStart w:id="5" w:name="_Toc337822202"/>
      <w:bookmarkStart w:id="6" w:name="_Toc23114"/>
      <w:bookmarkStart w:id="7" w:name="_Toc14525"/>
      <w:bookmarkStart w:id="8" w:name="_Toc433289486"/>
      <w:bookmarkStart w:id="9" w:name="_Toc30664"/>
      <w:bookmarkStart w:id="10" w:name="_Toc430333748"/>
    </w:p>
    <w:bookmarkEnd w:id="0"/>
    <w:bookmarkEnd w:id="1"/>
    <w:bookmarkEnd w:id="2"/>
    <w:p w14:paraId="0CB6CA24">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drawing>
          <wp:inline distT="0" distB="0" distL="114300" distR="114300">
            <wp:extent cx="5349240" cy="7571740"/>
            <wp:effectExtent l="0" t="0" r="3810" b="10160"/>
            <wp:docPr id="3" name="图片 3" descr="提取自扫描全能王 2026-05-21 16.17(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提取自扫描全能王 2026-05-21 16.17(1)_01"/>
                    <pic:cNvPicPr>
                      <a:picLocks noChangeAspect="1"/>
                    </pic:cNvPicPr>
                  </pic:nvPicPr>
                  <pic:blipFill>
                    <a:blip r:embed="rId9"/>
                    <a:stretch>
                      <a:fillRect/>
                    </a:stretch>
                  </pic:blipFill>
                  <pic:spPr>
                    <a:xfrm>
                      <a:off x="0" y="0"/>
                      <a:ext cx="5349240" cy="7571740"/>
                    </a:xfrm>
                    <a:prstGeom prst="rect">
                      <a:avLst/>
                    </a:prstGeom>
                  </pic:spPr>
                </pic:pic>
              </a:graphicData>
            </a:graphic>
          </wp:inline>
        </w:drawing>
      </w:r>
    </w:p>
    <w:p w14:paraId="155CE358">
      <w:pPr>
        <w:pStyle w:val="2"/>
        <w:rPr>
          <w:rFonts w:hint="eastAsia" w:ascii="仿宋" w:hAnsi="仿宋" w:eastAsia="仿宋" w:cs="仿宋"/>
          <w:color w:val="auto"/>
          <w:sz w:val="24"/>
          <w:szCs w:val="24"/>
          <w:highlight w:val="none"/>
        </w:rPr>
      </w:pPr>
    </w:p>
    <w:p w14:paraId="07E24C3D">
      <w:pPr>
        <w:rPr>
          <w:rFonts w:hint="eastAsia"/>
        </w:rPr>
      </w:pPr>
    </w:p>
    <w:bookmarkEnd w:id="3"/>
    <w:bookmarkEnd w:id="4"/>
    <w:bookmarkEnd w:id="5"/>
    <w:bookmarkEnd w:id="6"/>
    <w:bookmarkEnd w:id="7"/>
    <w:bookmarkEnd w:id="8"/>
    <w:bookmarkEnd w:id="9"/>
    <w:bookmarkEnd w:id="10"/>
    <w:sdt>
      <w:sdtPr>
        <w:rPr>
          <w:rFonts w:ascii="宋体" w:hAnsi="宋体" w:eastAsia="宋体" w:cs="Times New Roman"/>
          <w:kern w:val="2"/>
          <w:sz w:val="28"/>
          <w:szCs w:val="28"/>
          <w:highlight w:val="none"/>
          <w:lang w:val="en-US" w:eastAsia="zh-CN" w:bidi="ar-SA"/>
        </w:rPr>
        <w:id w:val="147469731"/>
        <w15:color w:val="DBDBDB"/>
        <w:docPartObj>
          <w:docPartGallery w:val="Table of Contents"/>
          <w:docPartUnique/>
        </w:docPartObj>
      </w:sdtPr>
      <w:sdtEndPr>
        <w:rPr>
          <w:rFonts w:hint="eastAsia" w:ascii="仿宋" w:hAnsi="仿宋" w:eastAsia="仿宋" w:cs="仿宋"/>
          <w:color w:val="auto"/>
          <w:kern w:val="2"/>
          <w:sz w:val="21"/>
          <w:szCs w:val="24"/>
          <w:highlight w:val="none"/>
          <w:lang w:val="en-US" w:eastAsia="zh-CN" w:bidi="ar-SA"/>
        </w:rPr>
      </w:sdtEndPr>
      <w:sdtContent>
        <w:p w14:paraId="1CABD61D">
          <w:pPr>
            <w:spacing w:before="0" w:beforeLines="0" w:after="0" w:afterLines="0" w:line="480" w:lineRule="auto"/>
            <w:ind w:left="0" w:leftChars="0" w:right="0" w:rightChars="0" w:firstLine="0" w:firstLineChars="0"/>
            <w:jc w:val="center"/>
            <w:rPr>
              <w:rFonts w:ascii="宋体" w:hAnsi="宋体" w:eastAsia="宋体" w:cs="Times New Roman"/>
              <w:kern w:val="2"/>
              <w:sz w:val="28"/>
              <w:szCs w:val="28"/>
              <w:highlight w:val="none"/>
              <w:lang w:val="en-US" w:eastAsia="zh-CN" w:bidi="ar-SA"/>
            </w:rPr>
          </w:pPr>
          <w:bookmarkStart w:id="11" w:name="_Toc337822203"/>
        </w:p>
        <w:p w14:paraId="493A55AE">
          <w:pPr>
            <w:spacing w:before="0" w:beforeLines="0" w:after="0" w:afterLines="0" w:line="480" w:lineRule="auto"/>
            <w:ind w:left="0" w:leftChars="0" w:right="0" w:rightChars="0" w:firstLine="0" w:firstLineChars="0"/>
            <w:jc w:val="center"/>
            <w:rPr>
              <w:b/>
              <w:bCs/>
              <w:sz w:val="28"/>
              <w:szCs w:val="28"/>
              <w:highlight w:val="none"/>
            </w:rPr>
          </w:pPr>
          <w:bookmarkStart w:id="274" w:name="_GoBack"/>
          <w:r>
            <w:rPr>
              <w:rFonts w:ascii="宋体" w:hAnsi="宋体" w:eastAsia="宋体"/>
              <w:b/>
              <w:bCs/>
              <w:sz w:val="28"/>
              <w:szCs w:val="28"/>
              <w:highlight w:val="none"/>
            </w:rPr>
            <w:t>目录</w:t>
          </w:r>
        </w:p>
        <w:bookmarkEnd w:id="274"/>
        <w:p w14:paraId="58E0F0A0">
          <w:pPr>
            <w:pStyle w:val="31"/>
            <w:tabs>
              <w:tab w:val="right" w:leader="dot" w:pos="9356"/>
            </w:tabs>
            <w:spacing w:line="480" w:lineRule="auto"/>
            <w:rPr>
              <w:sz w:val="28"/>
              <w:szCs w:val="28"/>
              <w:highlight w:val="none"/>
            </w:rPr>
          </w:pPr>
          <w:r>
            <w:rPr>
              <w:rFonts w:hint="eastAsia" w:ascii="仿宋" w:hAnsi="仿宋" w:eastAsia="仿宋" w:cs="仿宋"/>
              <w:b/>
              <w:color w:val="auto"/>
              <w:sz w:val="24"/>
              <w:highlight w:val="none"/>
            </w:rPr>
            <w:fldChar w:fldCharType="begin"/>
          </w:r>
          <w:r>
            <w:rPr>
              <w:rFonts w:hint="eastAsia" w:ascii="仿宋" w:hAnsi="仿宋" w:eastAsia="仿宋" w:cs="仿宋"/>
              <w:b/>
              <w:color w:val="auto"/>
              <w:sz w:val="24"/>
              <w:highlight w:val="none"/>
            </w:rPr>
            <w:instrText xml:space="preserve">TOC \o "1-1" \h \u </w:instrText>
          </w:r>
          <w:r>
            <w:rPr>
              <w:rFonts w:hint="eastAsia" w:ascii="仿宋" w:hAnsi="仿宋" w:eastAsia="仿宋" w:cs="仿宋"/>
              <w:b/>
              <w:color w:val="auto"/>
              <w:sz w:val="24"/>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_Toc3077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竞争性磋商公告</w:t>
          </w:r>
          <w:r>
            <w:rPr>
              <w:sz w:val="28"/>
              <w:szCs w:val="28"/>
              <w:highlight w:val="none"/>
            </w:rPr>
            <w:tab/>
          </w:r>
          <w:r>
            <w:rPr>
              <w:sz w:val="28"/>
              <w:szCs w:val="28"/>
              <w:highlight w:val="none"/>
            </w:rPr>
            <w:fldChar w:fldCharType="begin"/>
          </w:r>
          <w:r>
            <w:rPr>
              <w:sz w:val="28"/>
              <w:szCs w:val="28"/>
              <w:highlight w:val="none"/>
            </w:rPr>
            <w:instrText xml:space="preserve"> PAGEREF _Toc3077 \h </w:instrText>
          </w:r>
          <w:r>
            <w:rPr>
              <w:sz w:val="28"/>
              <w:szCs w:val="28"/>
              <w:highlight w:val="none"/>
            </w:rPr>
            <w:fldChar w:fldCharType="separate"/>
          </w:r>
          <w:r>
            <w:rPr>
              <w:sz w:val="28"/>
              <w:szCs w:val="28"/>
              <w:highlight w:val="none"/>
            </w:rPr>
            <w:t>- 1 -</w:t>
          </w:r>
          <w:r>
            <w:rPr>
              <w:sz w:val="28"/>
              <w:szCs w:val="28"/>
              <w:highlight w:val="none"/>
            </w:rPr>
            <w:fldChar w:fldCharType="end"/>
          </w:r>
          <w:r>
            <w:rPr>
              <w:rFonts w:hint="eastAsia" w:ascii="仿宋" w:hAnsi="仿宋" w:eastAsia="仿宋" w:cs="仿宋"/>
              <w:color w:val="auto"/>
              <w:sz w:val="28"/>
              <w:szCs w:val="28"/>
              <w:highlight w:val="none"/>
            </w:rPr>
            <w:fldChar w:fldCharType="end"/>
          </w:r>
        </w:p>
        <w:p w14:paraId="0CD60669">
          <w:pPr>
            <w:pStyle w:val="31"/>
            <w:tabs>
              <w:tab w:val="right" w:leader="dot" w:pos="9356"/>
            </w:tabs>
            <w:spacing w:line="480" w:lineRule="auto"/>
            <w:rPr>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_Toc19047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_Toc19047 \h </w:instrText>
          </w:r>
          <w:r>
            <w:rPr>
              <w:sz w:val="28"/>
              <w:szCs w:val="28"/>
              <w:highlight w:val="none"/>
            </w:rPr>
            <w:fldChar w:fldCharType="separate"/>
          </w:r>
          <w:r>
            <w:rPr>
              <w:sz w:val="28"/>
              <w:szCs w:val="28"/>
              <w:highlight w:val="none"/>
            </w:rPr>
            <w:t>- 6 -</w:t>
          </w:r>
          <w:r>
            <w:rPr>
              <w:sz w:val="28"/>
              <w:szCs w:val="28"/>
              <w:highlight w:val="none"/>
            </w:rPr>
            <w:fldChar w:fldCharType="end"/>
          </w:r>
          <w:r>
            <w:rPr>
              <w:rFonts w:hint="eastAsia" w:ascii="仿宋" w:hAnsi="仿宋" w:eastAsia="仿宋" w:cs="仿宋"/>
              <w:color w:val="auto"/>
              <w:sz w:val="28"/>
              <w:szCs w:val="28"/>
              <w:highlight w:val="none"/>
            </w:rPr>
            <w:fldChar w:fldCharType="end"/>
          </w:r>
        </w:p>
        <w:p w14:paraId="24F9E42A">
          <w:pPr>
            <w:pStyle w:val="31"/>
            <w:tabs>
              <w:tab w:val="right" w:leader="dot" w:pos="9356"/>
            </w:tabs>
            <w:spacing w:line="480" w:lineRule="auto"/>
            <w:rPr>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_Toc10809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第三章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采购需求</w:t>
          </w:r>
          <w:r>
            <w:rPr>
              <w:sz w:val="28"/>
              <w:szCs w:val="28"/>
              <w:highlight w:val="none"/>
            </w:rPr>
            <w:tab/>
          </w:r>
          <w:r>
            <w:rPr>
              <w:sz w:val="28"/>
              <w:szCs w:val="28"/>
              <w:highlight w:val="none"/>
            </w:rPr>
            <w:fldChar w:fldCharType="begin"/>
          </w:r>
          <w:r>
            <w:rPr>
              <w:sz w:val="28"/>
              <w:szCs w:val="28"/>
              <w:highlight w:val="none"/>
            </w:rPr>
            <w:instrText xml:space="preserve"> PAGEREF _Toc10809 \h </w:instrText>
          </w:r>
          <w:r>
            <w:rPr>
              <w:sz w:val="28"/>
              <w:szCs w:val="28"/>
              <w:highlight w:val="none"/>
            </w:rPr>
            <w:fldChar w:fldCharType="separate"/>
          </w:r>
          <w:r>
            <w:rPr>
              <w:sz w:val="28"/>
              <w:szCs w:val="28"/>
              <w:highlight w:val="none"/>
            </w:rPr>
            <w:t>- 20 -</w:t>
          </w:r>
          <w:r>
            <w:rPr>
              <w:sz w:val="28"/>
              <w:szCs w:val="28"/>
              <w:highlight w:val="none"/>
            </w:rPr>
            <w:fldChar w:fldCharType="end"/>
          </w:r>
          <w:r>
            <w:rPr>
              <w:rFonts w:hint="eastAsia" w:ascii="仿宋" w:hAnsi="仿宋" w:eastAsia="仿宋" w:cs="仿宋"/>
              <w:color w:val="auto"/>
              <w:sz w:val="28"/>
              <w:szCs w:val="28"/>
              <w:highlight w:val="none"/>
            </w:rPr>
            <w:fldChar w:fldCharType="end"/>
          </w:r>
        </w:p>
        <w:p w14:paraId="655E9B81">
          <w:pPr>
            <w:pStyle w:val="31"/>
            <w:tabs>
              <w:tab w:val="right" w:leader="dot" w:pos="9356"/>
            </w:tabs>
            <w:spacing w:line="480" w:lineRule="auto"/>
            <w:rPr>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_Toc3276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响应文件格式</w:t>
          </w:r>
          <w:r>
            <w:rPr>
              <w:sz w:val="28"/>
              <w:szCs w:val="28"/>
              <w:highlight w:val="none"/>
            </w:rPr>
            <w:tab/>
          </w:r>
          <w:r>
            <w:rPr>
              <w:sz w:val="28"/>
              <w:szCs w:val="28"/>
              <w:highlight w:val="none"/>
            </w:rPr>
            <w:fldChar w:fldCharType="begin"/>
          </w:r>
          <w:r>
            <w:rPr>
              <w:sz w:val="28"/>
              <w:szCs w:val="28"/>
              <w:highlight w:val="none"/>
            </w:rPr>
            <w:instrText xml:space="preserve"> PAGEREF _Toc3276 \h </w:instrText>
          </w:r>
          <w:r>
            <w:rPr>
              <w:sz w:val="28"/>
              <w:szCs w:val="28"/>
              <w:highlight w:val="none"/>
            </w:rPr>
            <w:fldChar w:fldCharType="separate"/>
          </w:r>
          <w:r>
            <w:rPr>
              <w:sz w:val="28"/>
              <w:szCs w:val="28"/>
              <w:highlight w:val="none"/>
            </w:rPr>
            <w:t>- 22 -</w:t>
          </w:r>
          <w:r>
            <w:rPr>
              <w:sz w:val="28"/>
              <w:szCs w:val="28"/>
              <w:highlight w:val="none"/>
            </w:rPr>
            <w:fldChar w:fldCharType="end"/>
          </w:r>
          <w:r>
            <w:rPr>
              <w:rFonts w:hint="eastAsia" w:ascii="仿宋" w:hAnsi="仿宋" w:eastAsia="仿宋" w:cs="仿宋"/>
              <w:color w:val="auto"/>
              <w:sz w:val="28"/>
              <w:szCs w:val="28"/>
              <w:highlight w:val="none"/>
            </w:rPr>
            <w:fldChar w:fldCharType="end"/>
          </w:r>
        </w:p>
        <w:p w14:paraId="0E4669CF">
          <w:pPr>
            <w:pStyle w:val="31"/>
            <w:tabs>
              <w:tab w:val="right" w:leader="dot" w:pos="9356"/>
            </w:tabs>
            <w:spacing w:line="480" w:lineRule="auto"/>
            <w:rPr>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_Toc9773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评审办法</w:t>
          </w:r>
          <w:r>
            <w:rPr>
              <w:sz w:val="28"/>
              <w:szCs w:val="28"/>
              <w:highlight w:val="none"/>
            </w:rPr>
            <w:tab/>
          </w:r>
          <w:r>
            <w:rPr>
              <w:sz w:val="28"/>
              <w:szCs w:val="28"/>
              <w:highlight w:val="none"/>
            </w:rPr>
            <w:fldChar w:fldCharType="begin"/>
          </w:r>
          <w:r>
            <w:rPr>
              <w:sz w:val="28"/>
              <w:szCs w:val="28"/>
              <w:highlight w:val="none"/>
            </w:rPr>
            <w:instrText xml:space="preserve"> PAGEREF _Toc9773 \h </w:instrText>
          </w:r>
          <w:r>
            <w:rPr>
              <w:sz w:val="28"/>
              <w:szCs w:val="28"/>
              <w:highlight w:val="none"/>
            </w:rPr>
            <w:fldChar w:fldCharType="separate"/>
          </w:r>
          <w:r>
            <w:rPr>
              <w:sz w:val="28"/>
              <w:szCs w:val="28"/>
              <w:highlight w:val="none"/>
            </w:rPr>
            <w:t>- 44 -</w:t>
          </w:r>
          <w:r>
            <w:rPr>
              <w:sz w:val="28"/>
              <w:szCs w:val="28"/>
              <w:highlight w:val="none"/>
            </w:rPr>
            <w:fldChar w:fldCharType="end"/>
          </w:r>
          <w:r>
            <w:rPr>
              <w:rFonts w:hint="eastAsia" w:ascii="仿宋" w:hAnsi="仿宋" w:eastAsia="仿宋" w:cs="仿宋"/>
              <w:color w:val="auto"/>
              <w:sz w:val="28"/>
              <w:szCs w:val="28"/>
              <w:highlight w:val="none"/>
            </w:rPr>
            <w:fldChar w:fldCharType="end"/>
          </w:r>
        </w:p>
        <w:p w14:paraId="48138023">
          <w:pPr>
            <w:pStyle w:val="31"/>
            <w:tabs>
              <w:tab w:val="right" w:leader="dot" w:pos="9356"/>
            </w:tabs>
            <w:spacing w:line="480" w:lineRule="auto"/>
            <w:rPr>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合同书格式及主要条款</w:t>
          </w:r>
          <w:r>
            <w:rPr>
              <w:sz w:val="28"/>
              <w:szCs w:val="28"/>
              <w:highlight w:val="none"/>
            </w:rPr>
            <w:tab/>
          </w:r>
          <w:r>
            <w:rPr>
              <w:sz w:val="28"/>
              <w:szCs w:val="28"/>
              <w:highlight w:val="none"/>
            </w:rPr>
            <w:fldChar w:fldCharType="begin"/>
          </w:r>
          <w:r>
            <w:rPr>
              <w:sz w:val="28"/>
              <w:szCs w:val="28"/>
              <w:highlight w:val="none"/>
            </w:rPr>
            <w:instrText xml:space="preserve"> PAGEREF _Toc306 \h </w:instrText>
          </w:r>
          <w:r>
            <w:rPr>
              <w:sz w:val="28"/>
              <w:szCs w:val="28"/>
              <w:highlight w:val="none"/>
            </w:rPr>
            <w:fldChar w:fldCharType="separate"/>
          </w:r>
          <w:r>
            <w:rPr>
              <w:sz w:val="28"/>
              <w:szCs w:val="28"/>
              <w:highlight w:val="none"/>
            </w:rPr>
            <w:t>- 53 -</w:t>
          </w:r>
          <w:r>
            <w:rPr>
              <w:sz w:val="28"/>
              <w:szCs w:val="28"/>
              <w:highlight w:val="none"/>
            </w:rPr>
            <w:fldChar w:fldCharType="end"/>
          </w:r>
          <w:r>
            <w:rPr>
              <w:rFonts w:hint="eastAsia" w:ascii="仿宋" w:hAnsi="仿宋" w:eastAsia="仿宋" w:cs="仿宋"/>
              <w:color w:val="auto"/>
              <w:sz w:val="28"/>
              <w:szCs w:val="28"/>
              <w:highlight w:val="none"/>
            </w:rPr>
            <w:fldChar w:fldCharType="end"/>
          </w:r>
        </w:p>
        <w:p w14:paraId="2D744327">
          <w:pPr>
            <w:pStyle w:val="31"/>
            <w:tabs>
              <w:tab w:val="right" w:leader="dot" w:pos="9571"/>
            </w:tabs>
            <w:spacing w:line="480" w:lineRule="auto"/>
            <w:jc w:val="center"/>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fldChar w:fldCharType="end"/>
          </w:r>
        </w:p>
      </w:sdtContent>
    </w:sdt>
    <w:p w14:paraId="7A4C4000">
      <w:pPr>
        <w:rPr>
          <w:rFonts w:hint="eastAsia"/>
          <w:highlight w:val="none"/>
        </w:rPr>
      </w:pPr>
    </w:p>
    <w:p w14:paraId="6040FAFE">
      <w:pPr>
        <w:pStyle w:val="31"/>
        <w:tabs>
          <w:tab w:val="right" w:leader="dot" w:pos="9571"/>
        </w:tabs>
        <w:jc w:val="center"/>
        <w:rPr>
          <w:rFonts w:hint="eastAsia" w:ascii="仿宋" w:hAnsi="仿宋" w:eastAsia="仿宋" w:cs="仿宋"/>
          <w:color w:val="auto"/>
          <w:sz w:val="24"/>
          <w:highlight w:val="none"/>
        </w:rPr>
      </w:pPr>
    </w:p>
    <w:p w14:paraId="37E9DB95">
      <w:pPr>
        <w:pStyle w:val="31"/>
        <w:tabs>
          <w:tab w:val="right" w:leader="dot" w:pos="9571"/>
        </w:tabs>
        <w:jc w:val="center"/>
        <w:rPr>
          <w:rFonts w:hint="eastAsia" w:ascii="仿宋" w:hAnsi="仿宋" w:eastAsia="仿宋" w:cs="仿宋"/>
          <w:color w:val="auto"/>
          <w:sz w:val="24"/>
          <w:highlight w:val="none"/>
        </w:rPr>
      </w:pPr>
    </w:p>
    <w:p w14:paraId="2199BFE4">
      <w:pPr>
        <w:rPr>
          <w:rFonts w:hint="eastAsia" w:ascii="仿宋" w:hAnsi="仿宋" w:eastAsia="仿宋" w:cs="仿宋"/>
          <w:color w:val="auto"/>
          <w:highlight w:val="none"/>
        </w:rPr>
      </w:pPr>
    </w:p>
    <w:p w14:paraId="226362B9">
      <w:pPr>
        <w:rPr>
          <w:rFonts w:hint="eastAsia" w:ascii="仿宋" w:hAnsi="仿宋" w:eastAsia="仿宋" w:cs="仿宋"/>
          <w:color w:val="auto"/>
          <w:highlight w:val="none"/>
        </w:rPr>
      </w:pPr>
    </w:p>
    <w:p w14:paraId="59CF2554">
      <w:pPr>
        <w:rPr>
          <w:rFonts w:hint="eastAsia" w:ascii="仿宋" w:hAnsi="仿宋" w:eastAsia="仿宋" w:cs="仿宋"/>
          <w:color w:val="auto"/>
          <w:highlight w:val="none"/>
        </w:rPr>
      </w:pPr>
    </w:p>
    <w:p w14:paraId="7AD7E459">
      <w:pPr>
        <w:rPr>
          <w:rFonts w:hint="eastAsia" w:ascii="仿宋" w:hAnsi="仿宋" w:eastAsia="仿宋" w:cs="仿宋"/>
          <w:color w:val="auto"/>
          <w:highlight w:val="none"/>
        </w:rPr>
      </w:pPr>
    </w:p>
    <w:p w14:paraId="47602C8F">
      <w:pPr>
        <w:rPr>
          <w:rFonts w:hint="eastAsia" w:ascii="仿宋" w:hAnsi="仿宋" w:eastAsia="仿宋" w:cs="仿宋"/>
          <w:color w:val="auto"/>
          <w:highlight w:val="none"/>
        </w:rPr>
      </w:pPr>
    </w:p>
    <w:p w14:paraId="4F9A3819">
      <w:pPr>
        <w:rPr>
          <w:rFonts w:hint="eastAsia" w:ascii="仿宋" w:hAnsi="仿宋" w:eastAsia="仿宋" w:cs="仿宋"/>
          <w:color w:val="auto"/>
          <w:highlight w:val="none"/>
        </w:rPr>
      </w:pPr>
    </w:p>
    <w:p w14:paraId="6A67023A">
      <w:pPr>
        <w:pStyle w:val="31"/>
        <w:tabs>
          <w:tab w:val="right" w:leader="dot" w:pos="9571"/>
        </w:tabs>
        <w:jc w:val="center"/>
        <w:rPr>
          <w:rFonts w:hint="eastAsia" w:ascii="仿宋" w:hAnsi="仿宋" w:eastAsia="仿宋" w:cs="仿宋"/>
          <w:color w:val="auto"/>
          <w:sz w:val="24"/>
          <w:highlight w:val="none"/>
        </w:rPr>
      </w:pPr>
    </w:p>
    <w:p w14:paraId="0CCD6189">
      <w:pPr>
        <w:pStyle w:val="31"/>
        <w:tabs>
          <w:tab w:val="right" w:leader="dot" w:pos="9571"/>
        </w:tabs>
        <w:jc w:val="center"/>
        <w:rPr>
          <w:rFonts w:hint="eastAsia" w:ascii="仿宋" w:hAnsi="仿宋" w:eastAsia="仿宋" w:cs="仿宋"/>
          <w:color w:val="auto"/>
          <w:sz w:val="24"/>
          <w:highlight w:val="none"/>
        </w:rPr>
      </w:pPr>
    </w:p>
    <w:p w14:paraId="3E237EEA">
      <w:pPr>
        <w:pStyle w:val="31"/>
        <w:tabs>
          <w:tab w:val="right" w:leader="dot" w:pos="9571"/>
        </w:tabs>
        <w:jc w:val="center"/>
        <w:rPr>
          <w:rFonts w:hint="eastAsia" w:ascii="仿宋" w:hAnsi="仿宋" w:eastAsia="仿宋" w:cs="仿宋"/>
          <w:color w:val="auto"/>
          <w:sz w:val="24"/>
          <w:highlight w:val="none"/>
        </w:rPr>
      </w:pPr>
    </w:p>
    <w:p w14:paraId="72C8AF0C">
      <w:pPr>
        <w:pStyle w:val="31"/>
        <w:tabs>
          <w:tab w:val="right" w:leader="dot" w:pos="9571"/>
        </w:tabs>
        <w:jc w:val="center"/>
        <w:rPr>
          <w:rFonts w:hint="eastAsia" w:ascii="仿宋" w:hAnsi="仿宋" w:eastAsia="仿宋" w:cs="仿宋"/>
          <w:color w:val="auto"/>
          <w:sz w:val="24"/>
          <w:highlight w:val="none"/>
        </w:rPr>
      </w:pPr>
    </w:p>
    <w:p w14:paraId="17F0499C">
      <w:pPr>
        <w:pStyle w:val="31"/>
        <w:tabs>
          <w:tab w:val="right" w:leader="dot" w:pos="9571"/>
        </w:tabs>
        <w:jc w:val="center"/>
        <w:rPr>
          <w:rFonts w:hint="eastAsia" w:ascii="仿宋" w:hAnsi="仿宋" w:eastAsia="仿宋" w:cs="仿宋"/>
          <w:color w:val="auto"/>
          <w:sz w:val="24"/>
          <w:highlight w:val="none"/>
        </w:rPr>
      </w:pPr>
    </w:p>
    <w:p w14:paraId="7844AF06">
      <w:pPr>
        <w:pStyle w:val="31"/>
        <w:tabs>
          <w:tab w:val="right" w:leader="dot" w:pos="9571"/>
        </w:tabs>
        <w:jc w:val="center"/>
        <w:rPr>
          <w:rFonts w:hint="eastAsia" w:ascii="仿宋" w:hAnsi="仿宋" w:eastAsia="仿宋" w:cs="仿宋"/>
          <w:color w:val="auto"/>
          <w:sz w:val="24"/>
          <w:highlight w:val="none"/>
        </w:rPr>
      </w:pPr>
    </w:p>
    <w:p w14:paraId="7DFB72B6">
      <w:pPr>
        <w:pStyle w:val="31"/>
        <w:tabs>
          <w:tab w:val="right" w:leader="dot" w:pos="9571"/>
        </w:tabs>
        <w:jc w:val="center"/>
        <w:rPr>
          <w:rFonts w:hint="eastAsia" w:ascii="仿宋" w:hAnsi="仿宋" w:eastAsia="仿宋" w:cs="仿宋"/>
          <w:color w:val="auto"/>
          <w:sz w:val="24"/>
          <w:highlight w:val="none"/>
        </w:rPr>
      </w:pPr>
    </w:p>
    <w:p w14:paraId="326CA1EF">
      <w:pPr>
        <w:pStyle w:val="31"/>
        <w:tabs>
          <w:tab w:val="right" w:leader="dot" w:pos="9571"/>
        </w:tabs>
        <w:jc w:val="center"/>
        <w:rPr>
          <w:rFonts w:hint="eastAsia" w:ascii="仿宋" w:hAnsi="仿宋" w:eastAsia="仿宋" w:cs="仿宋"/>
          <w:color w:val="auto"/>
          <w:sz w:val="24"/>
          <w:highlight w:val="none"/>
        </w:rPr>
      </w:pPr>
    </w:p>
    <w:p w14:paraId="0C8D245F">
      <w:pPr>
        <w:rPr>
          <w:rFonts w:hint="eastAsia" w:ascii="仿宋" w:hAnsi="仿宋" w:eastAsia="仿宋" w:cs="仿宋"/>
          <w:color w:val="auto"/>
          <w:highlight w:val="none"/>
        </w:rPr>
      </w:pPr>
    </w:p>
    <w:bookmarkEnd w:id="11"/>
    <w:p w14:paraId="2CA3802A">
      <w:pPr>
        <w:pStyle w:val="3"/>
        <w:spacing w:line="360" w:lineRule="auto"/>
        <w:ind w:left="0" w:firstLine="0"/>
        <w:jc w:val="both"/>
        <w:rPr>
          <w:rFonts w:hint="eastAsia" w:ascii="仿宋" w:hAnsi="仿宋" w:eastAsia="仿宋" w:cs="仿宋"/>
          <w:color w:val="auto"/>
          <w:highlight w:val="none"/>
        </w:rPr>
        <w:sectPr>
          <w:headerReference r:id="rId3" w:type="default"/>
          <w:footerReference r:id="rId4" w:type="default"/>
          <w:pgSz w:w="11906" w:h="16838"/>
          <w:pgMar w:top="1418" w:right="1274" w:bottom="1276" w:left="1276" w:header="851" w:footer="851" w:gutter="0"/>
          <w:pgNumType w:start="1"/>
          <w:cols w:space="720" w:num="1"/>
          <w:docGrid w:linePitch="312" w:charSpace="0"/>
        </w:sectPr>
      </w:pPr>
      <w:bookmarkStart w:id="12" w:name="_Toc47692411"/>
      <w:bookmarkStart w:id="13" w:name="OLE_LINK2"/>
      <w:bookmarkStart w:id="14" w:name="OLE_LINK1"/>
    </w:p>
    <w:p w14:paraId="5CAD0029">
      <w:pPr>
        <w:pStyle w:val="3"/>
        <w:spacing w:line="360" w:lineRule="auto"/>
        <w:ind w:left="0" w:firstLine="0"/>
        <w:rPr>
          <w:rFonts w:hint="eastAsia" w:ascii="仿宋" w:hAnsi="仿宋" w:eastAsia="仿宋" w:cs="仿宋"/>
          <w:color w:val="auto"/>
          <w:highlight w:val="none"/>
        </w:rPr>
      </w:pPr>
      <w:bookmarkStart w:id="15" w:name="_Toc3077"/>
      <w:r>
        <w:rPr>
          <w:rFonts w:hint="eastAsia" w:ascii="仿宋" w:hAnsi="仿宋" w:eastAsia="仿宋" w:cs="仿宋"/>
          <w:color w:val="auto"/>
          <w:highlight w:val="none"/>
        </w:rPr>
        <w:t>第一章 竞争性磋商公告</w:t>
      </w:r>
      <w:bookmarkEnd w:id="12"/>
      <w:bookmarkEnd w:id="15"/>
    </w:p>
    <w:bookmarkEnd w:id="13"/>
    <w:bookmarkEnd w:id="14"/>
    <w:p w14:paraId="41221240">
      <w:pPr>
        <w:spacing w:line="360" w:lineRule="auto"/>
        <w:jc w:val="center"/>
        <w:rPr>
          <w:rFonts w:hint="eastAsia" w:ascii="仿宋" w:hAnsi="仿宋" w:eastAsia="仿宋" w:cs="仿宋"/>
          <w:b/>
          <w:bCs/>
          <w:color w:val="auto"/>
          <w:kern w:val="44"/>
          <w:sz w:val="28"/>
          <w:szCs w:val="28"/>
          <w:highlight w:val="none"/>
        </w:rPr>
      </w:pPr>
      <w:bookmarkStart w:id="16" w:name="_Toc28359001"/>
      <w:bookmarkStart w:id="17" w:name="_Toc35393789"/>
      <w:bookmarkStart w:id="18" w:name="_Hlk76455215"/>
      <w:bookmarkStart w:id="19" w:name="_Toc337822211"/>
      <w:r>
        <w:rPr>
          <w:rFonts w:hint="eastAsia" w:ascii="仿宋" w:hAnsi="仿宋" w:eastAsia="仿宋" w:cs="仿宋"/>
          <w:b/>
          <w:bCs/>
          <w:color w:val="auto"/>
          <w:kern w:val="44"/>
          <w:sz w:val="28"/>
          <w:szCs w:val="28"/>
          <w:highlight w:val="none"/>
          <w:lang w:val="en-US" w:eastAsia="zh-CN"/>
        </w:rPr>
        <w:t>天保镇2026年30户以上自然村通硬化路项目</w:t>
      </w:r>
      <w:r>
        <w:rPr>
          <w:rFonts w:hint="eastAsia" w:ascii="仿宋" w:hAnsi="仿宋" w:eastAsia="仿宋" w:cs="仿宋"/>
          <w:b/>
          <w:bCs/>
          <w:color w:val="auto"/>
          <w:kern w:val="44"/>
          <w:sz w:val="28"/>
          <w:szCs w:val="28"/>
          <w:highlight w:val="none"/>
        </w:rPr>
        <w:t>竞争性磋商公告</w:t>
      </w:r>
      <w:bookmarkEnd w:id="16"/>
      <w:bookmarkEnd w:id="17"/>
    </w:p>
    <w:p w14:paraId="53230594">
      <w:pPr>
        <w:pBdr>
          <w:top w:val="single" w:color="auto" w:sz="4" w:space="1"/>
          <w:left w:val="single" w:color="auto" w:sz="4" w:space="4"/>
          <w:bottom w:val="single" w:color="auto" w:sz="4" w:space="1"/>
          <w:right w:val="single" w:color="auto" w:sz="4" w:space="4"/>
        </w:pBdr>
        <w:wordWrap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199E0ED">
      <w:pPr>
        <w:pBdr>
          <w:top w:val="single" w:color="auto" w:sz="4" w:space="1"/>
          <w:left w:val="single" w:color="auto" w:sz="4" w:space="4"/>
          <w:bottom w:val="single" w:color="auto" w:sz="4" w:space="1"/>
          <w:right w:val="single" w:color="auto" w:sz="4" w:space="4"/>
        </w:pBdr>
        <w:wordWrap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天保镇2026年30户以上自然村通硬化路项目</w:t>
      </w:r>
      <w:r>
        <w:rPr>
          <w:rFonts w:hint="eastAsia" w:ascii="仿宋" w:hAnsi="仿宋" w:eastAsia="仿宋" w:cs="仿宋"/>
          <w:color w:val="auto"/>
          <w:sz w:val="24"/>
          <w:highlight w:val="none"/>
        </w:rPr>
        <w:t>采购项目的潜在供应商应在</w:t>
      </w:r>
      <w:r>
        <w:rPr>
          <w:rFonts w:hint="eastAsia" w:ascii="仿宋" w:hAnsi="仿宋" w:eastAsia="仿宋" w:cs="仿宋"/>
          <w:color w:val="auto"/>
          <w:sz w:val="24"/>
          <w:highlight w:val="none"/>
          <w:u w:val="single"/>
        </w:rPr>
        <w:t>政采云平台</w:t>
      </w:r>
      <w:r>
        <w:rPr>
          <w:rFonts w:hint="eastAsia" w:ascii="仿宋" w:hAnsi="仿宋" w:eastAsia="仿宋" w:cs="仿宋"/>
          <w:color w:val="auto"/>
          <w:sz w:val="24"/>
          <w:highlight w:val="none"/>
        </w:rPr>
        <w:t>获取采购文件，并于</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15</w:t>
      </w:r>
      <w:r>
        <w:rPr>
          <w:rFonts w:hint="eastAsia" w:ascii="仿宋" w:hAnsi="仿宋" w:eastAsia="仿宋" w:cs="仿宋"/>
          <w:color w:val="auto"/>
          <w:sz w:val="24"/>
          <w:highlight w:val="none"/>
          <w:u w:val="single"/>
        </w:rPr>
        <w:t>时</w:t>
      </w:r>
      <w:r>
        <w:rPr>
          <w:rFonts w:hint="eastAsia" w:ascii="仿宋" w:hAnsi="仿宋" w:eastAsia="仿宋" w:cs="仿宋"/>
          <w:color w:val="auto"/>
          <w:sz w:val="24"/>
          <w:highlight w:val="none"/>
          <w:u w:val="single"/>
          <w:lang w:val="en-US" w:eastAsia="zh-CN"/>
        </w:rPr>
        <w:t xml:space="preserve">00 </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none"/>
        </w:rPr>
        <w:t>（</w:t>
      </w:r>
      <w:r>
        <w:rPr>
          <w:rFonts w:hint="eastAsia" w:ascii="仿宋" w:hAnsi="仿宋" w:eastAsia="仿宋" w:cs="仿宋"/>
          <w:bCs/>
          <w:color w:val="auto"/>
          <w:sz w:val="24"/>
          <w:highlight w:val="none"/>
        </w:rPr>
        <w:t>北京时间）前递交响应文件</w:t>
      </w:r>
      <w:r>
        <w:rPr>
          <w:rFonts w:hint="eastAsia" w:ascii="仿宋" w:hAnsi="仿宋" w:eastAsia="仿宋" w:cs="仿宋"/>
          <w:color w:val="auto"/>
          <w:sz w:val="24"/>
          <w:highlight w:val="none"/>
        </w:rPr>
        <w:t>。</w:t>
      </w:r>
    </w:p>
    <w:p w14:paraId="075695A1">
      <w:pPr>
        <w:keepNext/>
        <w:keepLines/>
        <w:pageBreakBefore w:val="0"/>
        <w:numPr>
          <w:ilvl w:val="0"/>
          <w:numId w:val="1"/>
        </w:numPr>
        <w:kinsoku/>
        <w:overflowPunct/>
        <w:topLinePunct w:val="0"/>
        <w:autoSpaceDE/>
        <w:autoSpaceDN/>
        <w:bidi w:val="0"/>
        <w:adjustRightInd/>
        <w:snapToGrid/>
        <w:spacing w:before="260" w:line="560" w:lineRule="exact"/>
        <w:textAlignment w:val="auto"/>
        <w:outlineLvl w:val="1"/>
        <w:rPr>
          <w:rFonts w:hint="eastAsia" w:ascii="仿宋" w:hAnsi="仿宋" w:eastAsia="仿宋" w:cs="仿宋"/>
          <w:b/>
          <w:color w:val="auto"/>
          <w:sz w:val="24"/>
          <w:highlight w:val="none"/>
        </w:rPr>
      </w:pPr>
      <w:bookmarkStart w:id="20" w:name="_Toc35393621"/>
      <w:bookmarkStart w:id="21" w:name="_Toc28359079"/>
      <w:bookmarkStart w:id="22" w:name="_Toc28359002"/>
      <w:bookmarkStart w:id="23" w:name="_Toc35393790"/>
      <w:bookmarkStart w:id="24" w:name="_Hlk24379207"/>
      <w:r>
        <w:rPr>
          <w:rFonts w:hint="eastAsia" w:ascii="仿宋" w:hAnsi="仿宋" w:eastAsia="仿宋" w:cs="仿宋"/>
          <w:b/>
          <w:color w:val="auto"/>
          <w:sz w:val="24"/>
          <w:highlight w:val="none"/>
        </w:rPr>
        <w:t>项目基本情况</w:t>
      </w:r>
      <w:bookmarkEnd w:id="20"/>
      <w:bookmarkEnd w:id="21"/>
      <w:bookmarkEnd w:id="22"/>
      <w:bookmarkEnd w:id="23"/>
    </w:p>
    <w:bookmarkEnd w:id="24"/>
    <w:p w14:paraId="1FB6F771">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bookmarkStart w:id="25" w:name="_Hlk173830727"/>
      <w:bookmarkStart w:id="26" w:name="_Hlk143854136"/>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项目编号：WSZC2026-C2-00467-YNFY-0059</w:t>
      </w:r>
    </w:p>
    <w:p w14:paraId="3BC0DED1">
      <w:pPr>
        <w:pStyle w:val="44"/>
        <w:pageBreakBefore w:val="0"/>
        <w:kinsoku/>
        <w:overflowPunct/>
        <w:topLinePunct w:val="0"/>
        <w:autoSpaceDE/>
        <w:autoSpaceDN/>
        <w:bidi w:val="0"/>
        <w:adjustRightInd/>
        <w:snapToGrid/>
        <w:spacing w:after="0" w:line="560" w:lineRule="exact"/>
        <w:ind w:left="0" w:leftChars="0" w:firstLine="48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天保镇2026年30户以上自然村通硬化路项目</w:t>
      </w:r>
    </w:p>
    <w:p w14:paraId="1F6B205A">
      <w:pPr>
        <w:pStyle w:val="44"/>
        <w:pageBreakBefore w:val="0"/>
        <w:kinsoku/>
        <w:overflowPunct/>
        <w:topLinePunct w:val="0"/>
        <w:autoSpaceDE/>
        <w:autoSpaceDN/>
        <w:bidi w:val="0"/>
        <w:adjustRightInd/>
        <w:snapToGrid/>
        <w:spacing w:after="0" w:line="560" w:lineRule="exact"/>
        <w:ind w:left="0" w:leftChars="0"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 xml:space="preserve">采购方式：竞争性磋商 </w:t>
      </w:r>
    </w:p>
    <w:p w14:paraId="6BC4D14B">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bookmarkStart w:id="27" w:name="_Hlk173945676"/>
      <w:bookmarkStart w:id="28" w:name="_Hlk164160243"/>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预算金额</w:t>
      </w:r>
      <w:bookmarkEnd w:id="27"/>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143</w:t>
      </w:r>
      <w:r>
        <w:rPr>
          <w:rFonts w:hint="eastAsia" w:ascii="仿宋" w:hAnsi="仿宋" w:eastAsia="仿宋" w:cs="仿宋"/>
          <w:bCs/>
          <w:color w:val="auto"/>
          <w:sz w:val="24"/>
          <w:highlight w:val="none"/>
          <w:shd w:val="clear" w:color="auto" w:fill="FFFFFF"/>
          <w:lang w:val="en-US" w:eastAsia="zh-CN"/>
        </w:rPr>
        <w:t>万</w:t>
      </w:r>
      <w:r>
        <w:rPr>
          <w:rFonts w:hint="eastAsia" w:ascii="仿宋" w:hAnsi="仿宋" w:eastAsia="仿宋" w:cs="仿宋"/>
          <w:color w:val="auto"/>
          <w:sz w:val="24"/>
          <w:highlight w:val="none"/>
        </w:rPr>
        <w:t>元</w:t>
      </w:r>
      <w:r>
        <w:rPr>
          <w:rFonts w:hint="eastAsia" w:ascii="仿宋" w:hAnsi="仿宋" w:eastAsia="仿宋" w:cs="仿宋"/>
          <w:color w:val="auto"/>
          <w:sz w:val="24"/>
          <w:highlight w:val="none"/>
          <w:lang w:eastAsia="zh-CN"/>
        </w:rPr>
        <w:t>；</w:t>
      </w:r>
    </w:p>
    <w:p w14:paraId="2548CDD1">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val="en-US"/>
        </w:rPr>
      </w:pPr>
      <w:bookmarkStart w:id="29" w:name="OLE_LINK3"/>
      <w:bookmarkStart w:id="30" w:name="OLE_LINK8"/>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最高限价：</w:t>
      </w:r>
      <w:bookmarkEnd w:id="29"/>
      <w:r>
        <w:rPr>
          <w:rFonts w:hint="eastAsia" w:ascii="仿宋" w:hAnsi="仿宋" w:eastAsia="仿宋" w:cs="仿宋"/>
          <w:color w:val="auto"/>
          <w:sz w:val="24"/>
          <w:highlight w:val="none"/>
          <w:lang w:val="en-US" w:eastAsia="zh-CN"/>
        </w:rPr>
        <w:t>142.8623万元</w:t>
      </w:r>
      <w:bookmarkEnd w:id="30"/>
      <w:r>
        <w:rPr>
          <w:rFonts w:hint="eastAsia" w:ascii="仿宋" w:hAnsi="仿宋" w:eastAsia="仿宋" w:cs="仿宋"/>
          <w:color w:val="auto"/>
          <w:sz w:val="24"/>
          <w:highlight w:val="none"/>
          <w:lang w:val="en-US" w:eastAsia="zh-CN"/>
        </w:rPr>
        <w:t>；</w:t>
      </w:r>
    </w:p>
    <w:p w14:paraId="42354C45">
      <w:pPr>
        <w:pageBreakBefore w:val="0"/>
        <w:kinsoku/>
        <w:wordWrap w:val="0"/>
        <w:overflowPunct/>
        <w:topLinePunct w:val="0"/>
        <w:autoSpaceDE/>
        <w:autoSpaceDN/>
        <w:bidi w:val="0"/>
        <w:adjustRightInd/>
        <w:snapToGrid/>
        <w:spacing w:line="560" w:lineRule="exact"/>
        <w:ind w:right="-141" w:rightChars="-67"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采购需求：新建老凹寨进村路2.536公里，按四级公路标准，路面类型为水泥混凝土，路基宽度4.5米，路面宽3.5米，同步实施安防、排水、错车道等。（具体以实际发布的工程量清单为准）</w:t>
      </w:r>
    </w:p>
    <w:p w14:paraId="6400AFDB">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质量要求：</w:t>
      </w:r>
      <w:r>
        <w:rPr>
          <w:rFonts w:hint="eastAsia" w:ascii="仿宋" w:hAnsi="仿宋" w:eastAsia="仿宋" w:cs="仿宋"/>
          <w:color w:val="auto"/>
          <w:sz w:val="24"/>
          <w:highlight w:val="none"/>
          <w:lang w:val="en-US" w:eastAsia="zh-CN"/>
        </w:rPr>
        <w:t>达到国家现行有关施工质量验收规范要求，并一次性验收合格。</w:t>
      </w:r>
    </w:p>
    <w:p w14:paraId="09673F73">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合同履行期限：</w:t>
      </w:r>
      <w:bookmarkStart w:id="31" w:name="OLE_LINK9"/>
      <w:r>
        <w:rPr>
          <w:rFonts w:hint="eastAsia" w:ascii="仿宋" w:hAnsi="仿宋" w:eastAsia="仿宋" w:cs="仿宋"/>
          <w:color w:val="auto"/>
          <w:sz w:val="24"/>
          <w:highlight w:val="none"/>
          <w:lang w:val="en-US" w:eastAsia="zh-CN"/>
        </w:rPr>
        <w:t>150</w:t>
      </w:r>
      <w:r>
        <w:rPr>
          <w:rFonts w:hint="eastAsia" w:ascii="仿宋" w:hAnsi="仿宋" w:eastAsia="仿宋" w:cs="仿宋"/>
          <w:color w:val="auto"/>
          <w:sz w:val="24"/>
          <w:highlight w:val="none"/>
        </w:rPr>
        <w:t>日历天（具体开工、竣工时间</w:t>
      </w:r>
      <w:r>
        <w:rPr>
          <w:rFonts w:hint="eastAsia" w:ascii="仿宋" w:hAnsi="仿宋" w:eastAsia="仿宋" w:cs="仿宋"/>
          <w:color w:val="auto"/>
          <w:sz w:val="24"/>
          <w:highlight w:val="none"/>
          <w:lang w:eastAsia="zh-CN"/>
        </w:rPr>
        <w:t>以</w:t>
      </w:r>
      <w:r>
        <w:rPr>
          <w:rFonts w:hint="eastAsia" w:ascii="仿宋" w:hAnsi="仿宋" w:eastAsia="仿宋" w:cs="仿宋"/>
          <w:color w:val="auto"/>
          <w:sz w:val="24"/>
          <w:highlight w:val="none"/>
        </w:rPr>
        <w:t>采购人签订合同为准）。</w:t>
      </w:r>
      <w:bookmarkEnd w:id="31"/>
    </w:p>
    <w:bookmarkEnd w:id="25"/>
    <w:p w14:paraId="58F9DEEA">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本项目不接受联合体投标。</w:t>
      </w:r>
      <w:bookmarkEnd w:id="28"/>
    </w:p>
    <w:bookmarkEnd w:id="26"/>
    <w:p w14:paraId="04E9A36F">
      <w:pPr>
        <w:keepNext/>
        <w:keepLines/>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bookmarkStart w:id="32" w:name="_Toc28359003"/>
      <w:bookmarkStart w:id="33" w:name="_Toc35393791"/>
      <w:bookmarkStart w:id="34" w:name="_Toc28359080"/>
      <w:bookmarkStart w:id="35" w:name="_Toc35393622"/>
      <w:r>
        <w:rPr>
          <w:rFonts w:hint="eastAsia" w:ascii="仿宋" w:hAnsi="仿宋" w:eastAsia="仿宋" w:cs="仿宋"/>
          <w:b/>
          <w:color w:val="auto"/>
          <w:sz w:val="24"/>
          <w:highlight w:val="none"/>
        </w:rPr>
        <w:t>二、申请人的资格要求：</w:t>
      </w:r>
      <w:bookmarkEnd w:id="32"/>
      <w:bookmarkEnd w:id="33"/>
      <w:bookmarkEnd w:id="34"/>
      <w:bookmarkEnd w:id="35"/>
    </w:p>
    <w:p w14:paraId="122F866F">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bookmarkStart w:id="36" w:name="_Toc28359081"/>
      <w:bookmarkStart w:id="37" w:name="_Toc28359004"/>
      <w:r>
        <w:rPr>
          <w:rFonts w:hint="eastAsia" w:ascii="仿宋" w:hAnsi="仿宋" w:eastAsia="仿宋" w:cs="仿宋"/>
          <w:color w:val="auto"/>
          <w:sz w:val="24"/>
          <w:highlight w:val="none"/>
        </w:rPr>
        <w:t>1.满足《中华人民共和国政府采购法》第二十二条规定；</w:t>
      </w:r>
    </w:p>
    <w:p w14:paraId="08AC54CC">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1.1具有独立承担民事责任的能力</w:t>
      </w:r>
      <w:r>
        <w:rPr>
          <w:rFonts w:hint="eastAsia" w:ascii="仿宋" w:hAnsi="仿宋" w:eastAsia="仿宋" w:cs="仿宋"/>
          <w:color w:val="auto"/>
          <w:sz w:val="24"/>
          <w:highlight w:val="none"/>
          <w:lang w:eastAsia="zh-CN"/>
        </w:rPr>
        <w:t>：提供法人或者其他组织的营业执照等合法有效的证明文件，供应商为自然人的提供自然人的身份证明。</w:t>
      </w:r>
    </w:p>
    <w:p w14:paraId="400DF837">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1.2具有良好的商业信誉和健全的财务会计制度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年任意一年经非本单位专业审计机构审计的审计报告及财务报表，包括资产负债表、损益表或利润表、现金流量表。（新成立公司按实际情况来提供）</w:t>
      </w:r>
      <w:r>
        <w:rPr>
          <w:rFonts w:hint="eastAsia" w:ascii="仿宋" w:hAnsi="仿宋" w:eastAsia="仿宋" w:cs="仿宋"/>
          <w:color w:val="auto"/>
          <w:sz w:val="24"/>
          <w:highlight w:val="none"/>
          <w:lang w:eastAsia="zh-CN"/>
        </w:rPr>
        <w:t>；</w:t>
      </w:r>
    </w:p>
    <w:p w14:paraId="0FF68073">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1.3具有履行合同所必需的设备和专业技术能力</w:t>
      </w:r>
      <w:r>
        <w:rPr>
          <w:rFonts w:hint="eastAsia" w:ascii="仿宋" w:hAnsi="仿宋" w:eastAsia="仿宋" w:cs="仿宋"/>
          <w:color w:val="auto"/>
          <w:sz w:val="24"/>
          <w:highlight w:val="none"/>
          <w:lang w:eastAsia="zh-CN"/>
        </w:rPr>
        <w:t>：提供具有履行合同所必需的设备和专业技术能力承诺或证明资料。</w:t>
      </w:r>
    </w:p>
    <w:p w14:paraId="2EF06D6D">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1.4有依法缴纳税收和社会保障资金的良好记录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①提供202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年6月至今任意1个月缴纳税收的凭据或证明材料复印件（依法免税的供应商须提供相应证明文件），新成立企业，成立时间不足3个月的提供自成立以来的银行电子缴税（费）凭证复印件或其他证明材料；②提供202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6月至今任意1个月社会保障资金缴纳证明材料复印件（依法免缴的供应商须提供相应证明文件），新成立企业，成立时间不足3个月的提供自成立以来的社会保险费缴款书复印件或社保管理部门出具的有效的缴款证明或其他证明材料。</w:t>
      </w:r>
    </w:p>
    <w:p w14:paraId="5529A3BE">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1.5参加本次政府采购活动前三年内，在经营活动中没有重大违法记录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提供承诺函。</w:t>
      </w:r>
    </w:p>
    <w:p w14:paraId="52774299">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1.6法律、行政法规规定的其他条件</w:t>
      </w:r>
      <w:r>
        <w:rPr>
          <w:rFonts w:hint="eastAsia" w:ascii="仿宋" w:hAnsi="仿宋" w:eastAsia="仿宋" w:cs="仿宋"/>
          <w:color w:val="auto"/>
          <w:sz w:val="24"/>
          <w:highlight w:val="none"/>
          <w:lang w:eastAsia="zh-CN"/>
        </w:rPr>
        <w:t>：①在近三年（2023年至今）供应商没有因违法经营受到刑事处罚或者责令停产停业、没有骗取成交和严重违约、重大工程质量、安全等问题、投标资格被取消、无因自身原因引起的合同终止、纠纷、争议、仲裁和诉讼记录、吊销许可证或者执照、较大数额罚款等行政处罚（提供声明函）；②单位负责人为同一人或者存在直接控股、管理关系的不同供应商，不得参加同一合同项下的政府采购活动（提供声明函）。</w:t>
      </w:r>
    </w:p>
    <w:p w14:paraId="539592C2">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r>
        <w:rPr>
          <w:rFonts w:hint="eastAsia" w:ascii="仿宋" w:hAnsi="仿宋" w:eastAsia="仿宋" w:cs="仿宋"/>
          <w:color w:val="auto"/>
          <w:sz w:val="24"/>
          <w:highlight w:val="none"/>
        </w:rPr>
        <w:tab/>
      </w:r>
    </w:p>
    <w:p w14:paraId="2C2BFC89">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2.1根据财政部发布的《政府采购促进中小企业发展管理办法》规定，本项目对小型和微型企业产品的价格给予3%的扣除。</w:t>
      </w:r>
    </w:p>
    <w:p w14:paraId="2E83E85D">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2.2根据财政部发布的《关于政府采购支持监狱企业发展有关问题的通知》规定，本项目对</w:t>
      </w:r>
      <w:bookmarkStart w:id="38" w:name="_Hlk183619166"/>
      <w:r>
        <w:rPr>
          <w:rFonts w:hint="eastAsia" w:ascii="仿宋" w:hAnsi="仿宋" w:eastAsia="仿宋" w:cs="仿宋"/>
          <w:color w:val="auto"/>
          <w:sz w:val="24"/>
          <w:highlight w:val="none"/>
        </w:rPr>
        <w:t>监狱企业</w:t>
      </w:r>
      <w:bookmarkEnd w:id="38"/>
      <w:r>
        <w:rPr>
          <w:rFonts w:hint="eastAsia" w:ascii="仿宋" w:hAnsi="仿宋" w:eastAsia="仿宋" w:cs="仿宋"/>
          <w:color w:val="auto"/>
          <w:sz w:val="24"/>
          <w:highlight w:val="none"/>
        </w:rPr>
        <w:t>产品的价格给予3%的扣除。</w:t>
      </w:r>
    </w:p>
    <w:p w14:paraId="15761466">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2.3根据财政部、民政部、中国残疾人联合会发布的《关于促进残疾人就业政府采购政策的通知》规定，本项目对</w:t>
      </w:r>
      <w:bookmarkStart w:id="39" w:name="_Hlk183619351"/>
      <w:r>
        <w:rPr>
          <w:rFonts w:hint="eastAsia" w:ascii="仿宋" w:hAnsi="仿宋" w:eastAsia="仿宋" w:cs="仿宋"/>
          <w:color w:val="auto"/>
          <w:sz w:val="24"/>
          <w:highlight w:val="none"/>
        </w:rPr>
        <w:t>残疾人福利性单位</w:t>
      </w:r>
      <w:bookmarkEnd w:id="39"/>
      <w:r>
        <w:rPr>
          <w:rFonts w:hint="eastAsia" w:ascii="仿宋" w:hAnsi="仿宋" w:eastAsia="仿宋" w:cs="仿宋"/>
          <w:color w:val="auto"/>
          <w:sz w:val="24"/>
          <w:highlight w:val="none"/>
        </w:rPr>
        <w:t>产品的价格给予3%的扣除。残疾人福利性单位视同为小型、微型企业。</w:t>
      </w:r>
    </w:p>
    <w:p w14:paraId="1118D175">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bookmarkStart w:id="40" w:name="_Hlk143868677"/>
      <w:r>
        <w:rPr>
          <w:rFonts w:hint="eastAsia" w:ascii="仿宋" w:hAnsi="仿宋" w:eastAsia="仿宋" w:cs="仿宋"/>
          <w:color w:val="auto"/>
          <w:sz w:val="24"/>
          <w:highlight w:val="none"/>
        </w:rPr>
        <w:t>3.本项目的特定资格要求：</w:t>
      </w:r>
    </w:p>
    <w:p w14:paraId="00282B62">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bookmarkStart w:id="41" w:name="OLE_LINK19"/>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szCs w:val="24"/>
          <w:highlight w:val="none"/>
        </w:rPr>
        <w:t>资质要求：</w:t>
      </w:r>
      <w:r>
        <w:rPr>
          <w:rFonts w:hint="eastAsia" w:ascii="仿宋" w:hAnsi="仿宋" w:eastAsia="仿宋" w:cs="仿宋"/>
          <w:color w:val="auto"/>
          <w:sz w:val="24"/>
          <w:szCs w:val="24"/>
          <w:highlight w:val="none"/>
          <w:lang w:val="en-US" w:eastAsia="zh-CN"/>
        </w:rPr>
        <w:t>具备行政主管部门颁发的</w:t>
      </w:r>
      <w:r>
        <w:rPr>
          <w:rFonts w:hint="eastAsia" w:ascii="仿宋" w:hAnsi="仿宋" w:eastAsia="仿宋" w:cs="仿宋"/>
          <w:b/>
          <w:bCs/>
          <w:color w:val="auto"/>
          <w:sz w:val="24"/>
          <w:szCs w:val="24"/>
          <w:highlight w:val="none"/>
          <w:u w:val="single"/>
          <w:lang w:val="en-US" w:eastAsia="zh-CN"/>
        </w:rPr>
        <w:t>公路工程施工总承包叁级及以上资质</w:t>
      </w:r>
      <w:r>
        <w:rPr>
          <w:rFonts w:hint="eastAsia" w:ascii="仿宋" w:hAnsi="仿宋" w:eastAsia="仿宋" w:cs="仿宋"/>
          <w:color w:val="auto"/>
          <w:sz w:val="24"/>
          <w:szCs w:val="24"/>
          <w:highlight w:val="none"/>
          <w:lang w:val="en-US" w:eastAsia="zh-CN"/>
        </w:rPr>
        <w:t>，并在人员、设备、资金等方面具备相应的施工能力，且具备有效的安全生产许可证并在有效期内，拟担任该项目负责人和专职安全生产管理人员具备相应的安全生产考核合格证书</w:t>
      </w:r>
      <w:r>
        <w:rPr>
          <w:rFonts w:hint="eastAsia" w:ascii="仿宋" w:hAnsi="仿宋" w:eastAsia="仿宋" w:cs="仿宋"/>
          <w:b w:val="0"/>
          <w:bCs w:val="0"/>
          <w:color w:val="auto"/>
          <w:sz w:val="24"/>
          <w:szCs w:val="24"/>
          <w:highlight w:val="none"/>
          <w:lang w:eastAsia="zh-CN"/>
        </w:rPr>
        <w:t>。</w:t>
      </w:r>
    </w:p>
    <w:bookmarkEnd w:id="40"/>
    <w:bookmarkEnd w:id="41"/>
    <w:p w14:paraId="242772ED">
      <w:pPr>
        <w:spacing w:line="360" w:lineRule="auto"/>
        <w:ind w:firstLine="480" w:firstLineChars="200"/>
        <w:rPr>
          <w:rFonts w:hint="eastAsia" w:ascii="仿宋" w:hAnsi="仿宋" w:eastAsia="仿宋" w:cs="仿宋"/>
          <w:i w:val="0"/>
          <w:iCs w:val="0"/>
          <w:color w:val="auto"/>
          <w:sz w:val="24"/>
          <w:szCs w:val="24"/>
          <w:highlight w:val="none"/>
          <w:lang w:val="en-US" w:eastAsia="zh-CN"/>
        </w:rPr>
      </w:pPr>
      <w:bookmarkStart w:id="42" w:name="_Toc35393623"/>
      <w:bookmarkStart w:id="43" w:name="_Toc35393792"/>
      <w:r>
        <w:rPr>
          <w:rFonts w:hint="eastAsia" w:ascii="仿宋" w:hAnsi="仿宋" w:eastAsia="仿宋" w:cs="仿宋"/>
          <w:i w:val="0"/>
          <w:iCs w:val="0"/>
          <w:color w:val="auto"/>
          <w:sz w:val="24"/>
          <w:szCs w:val="24"/>
          <w:highlight w:val="none"/>
          <w:lang w:val="en-US" w:eastAsia="zh-CN"/>
        </w:rPr>
        <w:t>3.2项目经理资格要求：</w:t>
      </w:r>
    </w:p>
    <w:p w14:paraId="1078A671">
      <w:pPr>
        <w:spacing w:line="360" w:lineRule="auto"/>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（1）拟派项目经理须具备</w:t>
      </w:r>
      <w:r>
        <w:rPr>
          <w:rFonts w:hint="eastAsia" w:ascii="仿宋" w:hAnsi="仿宋" w:eastAsia="仿宋" w:cs="仿宋"/>
          <w:b/>
          <w:bCs/>
          <w:i w:val="0"/>
          <w:iCs w:val="0"/>
          <w:color w:val="auto"/>
          <w:sz w:val="24"/>
          <w:szCs w:val="24"/>
          <w:highlight w:val="none"/>
          <w:u w:val="single"/>
          <w:lang w:val="en-US" w:eastAsia="zh-CN"/>
        </w:rPr>
        <w:t>公路工程专业二级及以上注册建造师执业资格</w:t>
      </w:r>
      <w:r>
        <w:rPr>
          <w:rFonts w:hint="eastAsia" w:ascii="仿宋" w:hAnsi="仿宋" w:eastAsia="仿宋" w:cs="仿宋"/>
          <w:i w:val="0"/>
          <w:iCs w:val="0"/>
          <w:color w:val="auto"/>
          <w:sz w:val="24"/>
          <w:szCs w:val="24"/>
          <w:highlight w:val="none"/>
          <w:lang w:val="en-US" w:eastAsia="zh-CN"/>
        </w:rPr>
        <w:t>和有效的安全生产考核合格证书，且未担任其他在施建设工程项目的项目经理（否则一律取消成交资格），且在今后实施过程中不允许作任何更换，必须常驻施工现场，并不得兼任其他项目的管理人员。（提供承诺书）</w:t>
      </w:r>
    </w:p>
    <w:p w14:paraId="5EEB1065">
      <w:pPr>
        <w:spacing w:line="360" w:lineRule="auto"/>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（2）项目经理应附建造师注册证书、安全生产考核合格证、身份证、职工养老保险参保证明、在本单位任职的相关证明资料等相关证明资料。</w:t>
      </w:r>
    </w:p>
    <w:p w14:paraId="668CBC92">
      <w:pPr>
        <w:spacing w:line="360" w:lineRule="auto"/>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3.3其他人员要求：</w:t>
      </w:r>
    </w:p>
    <w:p w14:paraId="5F2F7C78">
      <w:pPr>
        <w:spacing w:line="360" w:lineRule="auto"/>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项目技术负责人：具备中级及以上职称（应附身份证、职称证、职工养老保险参保证明、在本单位任职的相关证明资料等），在今后实施过程中不允许作任何更换，必须常驻施工现场，并不得兼任其他项目的管理人员。（提供承诺书）</w:t>
      </w:r>
    </w:p>
    <w:p w14:paraId="2600A21A">
      <w:pPr>
        <w:spacing w:line="360" w:lineRule="auto"/>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拟投入项目主要管理人员最低要求：持有有效证件的施工员不少于1人、质量员不少于1人、安全员不少于1人、标准员1人、劳务员1人（以上5人应附岗位培训合格证书、身份证、职工养老保险参保证明、在本单位任职的相关证明资料等），施工阶段未经采购人同意不得随意更换。（提供承诺书）</w:t>
      </w:r>
    </w:p>
    <w:p w14:paraId="58B72FA4">
      <w:pPr>
        <w:spacing w:line="360" w:lineRule="auto"/>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3.4信誉要求：近3年（2023年至今）未曾发生拖欠农民工工资行为、被评为不良信用单位或不良评级施工企业未撤销。（供应商提供近3年内无拖欠农民工工资承诺，由采购人或采购代理机构在发出成交通知书前进行查询，如查询到供应商提供虚假承诺的，取消成交资格。新成立公司按实际情况来提供）</w:t>
      </w:r>
    </w:p>
    <w:p w14:paraId="7B4624A1">
      <w:pPr>
        <w:keepNext/>
        <w:keepLines/>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三、获取采购文件</w:t>
      </w:r>
      <w:bookmarkEnd w:id="36"/>
      <w:bookmarkEnd w:id="37"/>
      <w:bookmarkEnd w:id="42"/>
      <w:bookmarkEnd w:id="43"/>
    </w:p>
    <w:p w14:paraId="4CF82362">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时间：</w:t>
      </w:r>
      <w:bookmarkStart w:id="44" w:name="_Hlk174087168"/>
      <w:bookmarkStart w:id="45" w:name="OLE_LINK45"/>
      <w:r>
        <w:rPr>
          <w:rFonts w:hint="eastAsia" w:ascii="仿宋" w:hAnsi="仿宋" w:eastAsia="仿宋" w:cs="仿宋"/>
          <w:color w:val="auto"/>
          <w:sz w:val="24"/>
          <w:highlight w:val="none"/>
          <w:lang w:val="en-US" w:eastAsia="zh-CN"/>
        </w:rPr>
        <w:t>自公告发布之日起</w:t>
      </w:r>
      <w:r>
        <w:rPr>
          <w:rFonts w:hint="eastAsia" w:ascii="仿宋" w:hAnsi="仿宋" w:eastAsia="仿宋" w:cs="仿宋"/>
          <w:color w:val="auto"/>
          <w:sz w:val="24"/>
          <w:highlight w:val="none"/>
        </w:rPr>
        <w:t>至</w:t>
      </w:r>
      <w:bookmarkStart w:id="46" w:name="_Hlk129181108"/>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rPr>
        <w:t>日</w:t>
      </w:r>
      <w:bookmarkEnd w:id="44"/>
      <w:bookmarkEnd w:id="46"/>
      <w:r>
        <w:rPr>
          <w:rFonts w:hint="eastAsia" w:ascii="仿宋" w:hAnsi="仿宋" w:eastAsia="仿宋" w:cs="仿宋"/>
          <w:color w:val="auto"/>
          <w:sz w:val="24"/>
          <w:highlight w:val="none"/>
        </w:rPr>
        <w:t>（北京时间）</w:t>
      </w:r>
      <w:bookmarkEnd w:id="45"/>
    </w:p>
    <w:p w14:paraId="667239D8">
      <w:pPr>
        <w:pStyle w:val="44"/>
        <w:pageBreakBefore w:val="0"/>
        <w:kinsoku/>
        <w:overflowPunct/>
        <w:topLinePunct w:val="0"/>
        <w:autoSpaceDE/>
        <w:autoSpaceDN/>
        <w:bidi w:val="0"/>
        <w:adjustRightInd/>
        <w:snapToGrid/>
        <w:spacing w:after="0" w:line="560" w:lineRule="exact"/>
        <w:ind w:left="0" w:leftChars="0"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w:t>
      </w:r>
      <w:r>
        <w:rPr>
          <w:rFonts w:hint="eastAsia" w:ascii="仿宋" w:hAnsi="仿宋" w:eastAsia="仿宋" w:cs="仿宋"/>
          <w:color w:val="auto"/>
          <w:sz w:val="24"/>
          <w:highlight w:val="none"/>
        </w:rPr>
        <w:t>地点：“政采云”平台（https://www.zcygov.cn/）（操作路径：登录“政采云”平台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项目采购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获取采购文件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找到本项目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点击“申请获取采购文件”）。</w:t>
      </w:r>
    </w:p>
    <w:p w14:paraId="47220C1A">
      <w:pPr>
        <w:pageBreakBefore w:val="0"/>
        <w:kinsoku/>
        <w:wordWrap w:val="0"/>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3.3获取</w:t>
      </w:r>
      <w:r>
        <w:rPr>
          <w:rFonts w:hint="eastAsia" w:ascii="仿宋" w:hAnsi="仿宋" w:eastAsia="仿宋" w:cs="仿宋"/>
          <w:color w:val="auto"/>
          <w:sz w:val="24"/>
          <w:highlight w:val="none"/>
        </w:rPr>
        <w:t>方式：网上下载。</w:t>
      </w:r>
      <w:bookmarkStart w:id="47" w:name="OLE_LINK46"/>
      <w:r>
        <w:rPr>
          <w:rFonts w:hint="eastAsia" w:ascii="仿宋" w:hAnsi="仿宋" w:eastAsia="仿宋" w:cs="仿宋"/>
          <w:color w:val="auto"/>
          <w:sz w:val="24"/>
          <w:highlight w:val="none"/>
        </w:rPr>
        <w:t>1.凡有意参加投标者，须在政采云平台办理数字证书（CA），并在政采云绑定数字证书（CA）后线上获取采购文件及其它采购资料。CA申领链接：https://middle.zcygov.cn/ca/apply/list?_app_=zcy.sys，CA申领后需</w:t>
      </w:r>
      <w:r>
        <w:rPr>
          <w:rFonts w:hint="eastAsia" w:ascii="仿宋" w:hAnsi="仿宋" w:eastAsia="仿宋" w:cs="仿宋"/>
          <w:color w:val="auto"/>
          <w:sz w:val="24"/>
          <w:highlight w:val="none"/>
          <w:lang w:eastAsia="zh-CN"/>
        </w:rPr>
        <w:t>登录</w:t>
      </w:r>
      <w:r>
        <w:rPr>
          <w:rFonts w:hint="eastAsia" w:ascii="仿宋" w:hAnsi="仿宋" w:eastAsia="仿宋" w:cs="仿宋"/>
          <w:color w:val="auto"/>
          <w:sz w:val="24"/>
          <w:highlight w:val="none"/>
        </w:rPr>
        <w:t>政采云平台完成数字证书（CA）绑定才可以使用，数字证书（CA）详见其办理流程。2.按上述要求获取文件的供应商视为合法获取了本项目采购文件，具备本项目的投标资格。</w:t>
      </w:r>
      <w:bookmarkEnd w:id="47"/>
    </w:p>
    <w:p w14:paraId="5FA833F6">
      <w:pPr>
        <w:keepNext/>
        <w:keepLines/>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bookmarkStart w:id="48" w:name="_Toc28359082"/>
      <w:bookmarkStart w:id="49" w:name="_Toc35393793"/>
      <w:bookmarkStart w:id="50" w:name="_Toc35393624"/>
      <w:bookmarkStart w:id="51" w:name="_Toc28359005"/>
      <w:r>
        <w:rPr>
          <w:rFonts w:hint="eastAsia" w:ascii="仿宋" w:hAnsi="仿宋" w:eastAsia="仿宋" w:cs="仿宋"/>
          <w:b/>
          <w:color w:val="auto"/>
          <w:sz w:val="24"/>
          <w:highlight w:val="none"/>
        </w:rPr>
        <w:t>四、</w:t>
      </w:r>
      <w:bookmarkEnd w:id="48"/>
      <w:bookmarkEnd w:id="49"/>
      <w:bookmarkEnd w:id="50"/>
      <w:bookmarkEnd w:id="51"/>
      <w:bookmarkStart w:id="52" w:name="_Hlk161754551"/>
      <w:r>
        <w:rPr>
          <w:rFonts w:hint="eastAsia" w:ascii="仿宋" w:hAnsi="仿宋" w:eastAsia="仿宋" w:cs="仿宋"/>
          <w:b/>
          <w:color w:val="auto"/>
          <w:sz w:val="24"/>
          <w:highlight w:val="none"/>
        </w:rPr>
        <w:t>响应文件提交</w:t>
      </w:r>
      <w:bookmarkEnd w:id="52"/>
    </w:p>
    <w:p w14:paraId="52DE597B">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1截止时间：</w:t>
      </w:r>
      <w:bookmarkStart w:id="53" w:name="_Hlk164862619"/>
      <w:bookmarkStart w:id="54" w:name="_Hlk174086843"/>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w:t>
      </w:r>
      <w:bookmarkEnd w:id="53"/>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时00分</w:t>
      </w:r>
      <w:bookmarkEnd w:id="54"/>
      <w:r>
        <w:rPr>
          <w:rFonts w:hint="eastAsia" w:ascii="仿宋" w:hAnsi="仿宋" w:eastAsia="仿宋" w:cs="仿宋"/>
          <w:bCs/>
          <w:color w:val="auto"/>
          <w:sz w:val="24"/>
          <w:highlight w:val="none"/>
        </w:rPr>
        <w:t>（北京时间）</w:t>
      </w:r>
    </w:p>
    <w:p w14:paraId="371BA83D">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2地点：</w:t>
      </w:r>
      <w:bookmarkStart w:id="55" w:name="_Hlk188279749"/>
      <w:r>
        <w:rPr>
          <w:rFonts w:hint="eastAsia" w:ascii="仿宋" w:hAnsi="仿宋" w:eastAsia="仿宋" w:cs="仿宋"/>
          <w:bCs/>
          <w:color w:val="auto"/>
          <w:sz w:val="24"/>
          <w:highlight w:val="none"/>
        </w:rPr>
        <w:t>请登录政采云投标客户端投标。供应商应按照本项目采购文件和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平台的要求编制、加密响应文件后在响应文件提交截止时间前上传至</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w:t>
      </w:r>
      <w:bookmarkEnd w:id="55"/>
      <w:r>
        <w:rPr>
          <w:rFonts w:hint="eastAsia" w:ascii="仿宋" w:hAnsi="仿宋" w:eastAsia="仿宋" w:cs="仿宋"/>
          <w:bCs/>
          <w:color w:val="auto"/>
          <w:sz w:val="24"/>
          <w:highlight w:val="none"/>
        </w:rPr>
        <w:t>供应商须在提交响应文件截止时间前完成所有电子响应文件的上传，提交响应文件截止时间前未完成响应文件传输的，视为撤回响应文件。供应商在</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平台提交电子版响应文件时，请填写参加远程采购活动经办人联系方式。</w:t>
      </w:r>
    </w:p>
    <w:p w14:paraId="3B11FCDC">
      <w:pPr>
        <w:keepNext/>
        <w:keepLines/>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bookmarkStart w:id="56" w:name="_Toc28359016"/>
      <w:bookmarkStart w:id="57" w:name="_Toc35393802"/>
      <w:bookmarkStart w:id="58" w:name="_Toc35393633"/>
      <w:bookmarkStart w:id="59" w:name="_Toc28359093"/>
      <w:r>
        <w:rPr>
          <w:rFonts w:hint="eastAsia" w:ascii="仿宋" w:hAnsi="仿宋" w:eastAsia="仿宋" w:cs="仿宋"/>
          <w:b/>
          <w:color w:val="auto"/>
          <w:sz w:val="24"/>
          <w:highlight w:val="none"/>
        </w:rPr>
        <w:t>五、开启</w:t>
      </w:r>
      <w:bookmarkEnd w:id="56"/>
      <w:bookmarkEnd w:id="57"/>
      <w:bookmarkEnd w:id="58"/>
      <w:bookmarkEnd w:id="59"/>
    </w:p>
    <w:p w14:paraId="3C1E4F73">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val="en-US" w:eastAsia="zh-CN"/>
        </w:rPr>
        <w:t>5.1</w:t>
      </w: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时00分</w:t>
      </w:r>
      <w:r>
        <w:rPr>
          <w:rFonts w:hint="eastAsia" w:ascii="仿宋" w:hAnsi="仿宋" w:eastAsia="仿宋" w:cs="仿宋"/>
          <w:bCs/>
          <w:color w:val="auto"/>
          <w:sz w:val="24"/>
          <w:highlight w:val="none"/>
        </w:rPr>
        <w:t>（北京时间）</w:t>
      </w:r>
    </w:p>
    <w:p w14:paraId="64B21E98">
      <w:pPr>
        <w:pageBreakBefore w:val="0"/>
        <w:kinsoku/>
        <w:overflowPunct/>
        <w:topLinePunct w:val="0"/>
        <w:autoSpaceDE/>
        <w:autoSpaceDN/>
        <w:bidi w:val="0"/>
        <w:adjustRightInd/>
        <w:snapToGrid/>
        <w:spacing w:line="560" w:lineRule="exact"/>
        <w:ind w:left="479" w:leftChars="228" w:firstLine="0" w:firstLineChars="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5.2地点：云南省文山壮族苗族自治州文山市卧龙街道大以古社区凤凰时代F1-25号商</w:t>
      </w:r>
    </w:p>
    <w:p w14:paraId="6906A37C">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en-US"/>
        </w:rPr>
      </w:pPr>
      <w:r>
        <w:rPr>
          <w:rFonts w:hint="eastAsia" w:ascii="仿宋" w:hAnsi="仿宋" w:eastAsia="仿宋" w:cs="仿宋"/>
          <w:bCs/>
          <w:color w:val="auto"/>
          <w:sz w:val="24"/>
          <w:highlight w:val="none"/>
          <w:lang w:val="en-US" w:eastAsia="zh-CN"/>
        </w:rPr>
        <w:t>5.3响应文件开启方式：网上开标，供应商可采用网上远程解密。</w:t>
      </w:r>
      <w:r>
        <w:rPr>
          <w:rFonts w:hint="eastAsia" w:ascii="仿宋" w:hAnsi="仿宋" w:eastAsia="仿宋" w:cs="仿宋"/>
          <w:bCs/>
          <w:color w:val="auto"/>
          <w:sz w:val="24"/>
          <w:highlight w:val="none"/>
          <w:lang w:val="en-US" w:eastAsia="en-US"/>
        </w:rPr>
        <w:t>网上递交响应文件后，供应商应在解密指令下达后 30 分钟内完成解密。操作流程可在网站“办事指南”栏目内下载。若因供应商自身原因导致无法按时解密的，视为撤销其投标文件。供应商应按照本项目招标文件和“政采云”平台的要求编制、加密后在响应文件提交截止时间前上传至</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政采云</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平台，响应文件提交截止时间前未完成响应文件上传的，视为撤回响应文件。供应商在</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政采云</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平台提交电子版响应文件时，请填写参加远程采购活动经办人联系方式。</w:t>
      </w:r>
    </w:p>
    <w:p w14:paraId="2CA33981">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en-US"/>
        </w:rPr>
      </w:pPr>
      <w:r>
        <w:rPr>
          <w:rFonts w:hint="eastAsia" w:ascii="仿宋" w:hAnsi="仿宋" w:eastAsia="仿宋" w:cs="仿宋"/>
          <w:bCs/>
          <w:color w:val="auto"/>
          <w:sz w:val="24"/>
          <w:highlight w:val="none"/>
          <w:lang w:val="en-US" w:eastAsia="zh-CN"/>
        </w:rPr>
        <w:t xml:space="preserve"> 5.4</w:t>
      </w:r>
      <w:r>
        <w:rPr>
          <w:rFonts w:hint="eastAsia" w:ascii="仿宋" w:hAnsi="仿宋" w:eastAsia="仿宋" w:cs="仿宋"/>
          <w:bCs/>
          <w:color w:val="auto"/>
          <w:sz w:val="24"/>
          <w:highlight w:val="none"/>
          <w:lang w:val="en-US" w:eastAsia="en-US"/>
        </w:rPr>
        <w:t>竞争性磋商申请人并于开标当日在系统上等待代理机构通知最终报价。</w:t>
      </w:r>
    </w:p>
    <w:p w14:paraId="7BE9BE50">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 5.5以下情况响应文件将视为无效投标，不再进入评标阶段，相应责任由供应商自行承担：</w:t>
      </w:r>
    </w:p>
    <w:p w14:paraId="5D7DF153">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（1）因供应商自身原因造成响应文件无法解密、导入失败；</w:t>
      </w:r>
    </w:p>
    <w:p w14:paraId="4E3DB2FB">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（2）未在规定时间内完成解密；</w:t>
      </w:r>
    </w:p>
    <w:p w14:paraId="39B409F6">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（3）因供应商提交的响应文件不符合竞争性磋商文件要求。</w:t>
      </w:r>
    </w:p>
    <w:p w14:paraId="71D920DC">
      <w:pPr>
        <w:keepNext/>
        <w:keepLines/>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bookmarkStart w:id="60" w:name="_Toc28359007"/>
      <w:bookmarkStart w:id="61" w:name="_Toc28359084"/>
      <w:bookmarkStart w:id="62" w:name="_Toc35393625"/>
      <w:bookmarkStart w:id="63" w:name="_Toc35393794"/>
      <w:r>
        <w:rPr>
          <w:rFonts w:hint="eastAsia" w:ascii="仿宋" w:hAnsi="仿宋" w:eastAsia="仿宋" w:cs="仿宋"/>
          <w:b/>
          <w:color w:val="auto"/>
          <w:sz w:val="24"/>
          <w:highlight w:val="none"/>
        </w:rPr>
        <w:t>六、公告期限</w:t>
      </w:r>
      <w:bookmarkEnd w:id="60"/>
      <w:bookmarkEnd w:id="61"/>
      <w:bookmarkEnd w:id="62"/>
      <w:bookmarkEnd w:id="63"/>
    </w:p>
    <w:p w14:paraId="31CE91D5">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kern w:val="0"/>
          <w:sz w:val="24"/>
          <w:highlight w:val="none"/>
        </w:rPr>
        <w:t>自</w:t>
      </w:r>
      <w:r>
        <w:rPr>
          <w:rFonts w:hint="eastAsia" w:ascii="仿宋" w:hAnsi="仿宋" w:eastAsia="仿宋" w:cs="仿宋"/>
          <w:bCs/>
          <w:color w:val="auto"/>
          <w:sz w:val="24"/>
          <w:highlight w:val="none"/>
        </w:rPr>
        <w:t>本公告发布之日起5个工作日。</w:t>
      </w:r>
    </w:p>
    <w:p w14:paraId="5CBD603C">
      <w:pPr>
        <w:keepNext/>
        <w:keepLines/>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bookmarkStart w:id="64" w:name="_Toc35393795"/>
      <w:bookmarkStart w:id="65" w:name="_Toc35393626"/>
      <w:r>
        <w:rPr>
          <w:rFonts w:hint="eastAsia" w:ascii="仿宋" w:hAnsi="仿宋" w:eastAsia="仿宋" w:cs="仿宋"/>
          <w:b/>
          <w:color w:val="auto"/>
          <w:sz w:val="24"/>
          <w:highlight w:val="none"/>
        </w:rPr>
        <w:t>七、其他补充事宜</w:t>
      </w:r>
      <w:bookmarkEnd w:id="64"/>
      <w:bookmarkEnd w:id="65"/>
    </w:p>
    <w:p w14:paraId="24C5B5CB">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zh-CN"/>
        </w:rPr>
      </w:pPr>
      <w:bookmarkStart w:id="66" w:name="_Toc28359008"/>
      <w:bookmarkStart w:id="67" w:name="_Toc35393796"/>
      <w:bookmarkStart w:id="68" w:name="_Toc28359085"/>
      <w:bookmarkStart w:id="69" w:name="_Toc35393627"/>
      <w:r>
        <w:rPr>
          <w:rFonts w:hint="eastAsia" w:ascii="仿宋" w:hAnsi="仿宋" w:eastAsia="仿宋" w:cs="仿宋"/>
          <w:bCs/>
          <w:color w:val="auto"/>
          <w:sz w:val="24"/>
          <w:highlight w:val="none"/>
          <w:lang w:val="en-US" w:eastAsia="zh-CN"/>
        </w:rPr>
        <w:t>7.1磋商保证金的金额：本项目不收取磋商保证金</w:t>
      </w:r>
    </w:p>
    <w:p w14:paraId="75A00925">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bCs/>
          <w:color w:val="auto"/>
          <w:sz w:val="24"/>
          <w:highlight w:val="none"/>
          <w:lang w:val="en-US" w:eastAsia="en-US"/>
        </w:rPr>
      </w:pPr>
      <w:r>
        <w:rPr>
          <w:rFonts w:hint="eastAsia" w:ascii="仿宋" w:hAnsi="仿宋" w:eastAsia="仿宋" w:cs="仿宋"/>
          <w:bCs/>
          <w:color w:val="auto"/>
          <w:sz w:val="24"/>
          <w:highlight w:val="none"/>
          <w:lang w:val="en-US" w:eastAsia="zh-CN"/>
        </w:rPr>
        <w:t>7.2发布公告媒介：</w:t>
      </w:r>
      <w:r>
        <w:rPr>
          <w:rFonts w:hint="eastAsia" w:ascii="仿宋" w:hAnsi="仿宋" w:eastAsia="仿宋" w:cs="仿宋"/>
          <w:bCs/>
          <w:color w:val="auto"/>
          <w:sz w:val="24"/>
          <w:highlight w:val="none"/>
          <w:lang w:val="en-US" w:eastAsia="en-US"/>
        </w:rPr>
        <w:t>本招标公告同时在“云南省政府采购网</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http://www.yngp.com/</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、“政采云一站式政府采购云服务平台（https://www.zcygov.cn）”发布；请各投标人在递交响应文件前随时查看，以获取最新信息。招标人和代理机构对其他网站或媒体转载的公告及公告内容不承担任何责任。</w:t>
      </w:r>
    </w:p>
    <w:p w14:paraId="4748A820">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2"/>
          <w:highlight w:val="none"/>
          <w:lang w:val="en-US" w:eastAsia="en-US"/>
        </w:rPr>
      </w:pPr>
      <w:r>
        <w:rPr>
          <w:rFonts w:hint="eastAsia" w:ascii="仿宋" w:hAnsi="仿宋" w:eastAsia="仿宋" w:cs="仿宋"/>
          <w:bCs/>
          <w:color w:val="auto"/>
          <w:sz w:val="24"/>
          <w:highlight w:val="none"/>
          <w:lang w:val="en-US" w:eastAsia="zh-CN"/>
        </w:rPr>
        <w:t>7.3</w:t>
      </w:r>
      <w:r>
        <w:rPr>
          <w:rFonts w:hint="eastAsia" w:ascii="仿宋" w:hAnsi="仿宋" w:eastAsia="仿宋" w:cs="仿宋"/>
          <w:bCs/>
          <w:color w:val="auto"/>
          <w:sz w:val="24"/>
          <w:highlight w:val="none"/>
          <w:lang w:val="en-US" w:eastAsia="en-US"/>
        </w:rPr>
        <w:t>政采云一站式政府采购云服务平台（https://www.zcygov.cn）系统技术支持</w:t>
      </w:r>
      <w:r>
        <w:rPr>
          <w:rFonts w:hint="eastAsia" w:ascii="仿宋" w:hAnsi="仿宋" w:eastAsia="仿宋" w:cs="仿宋"/>
          <w:bCs/>
          <w:color w:val="auto"/>
          <w:sz w:val="24"/>
          <w:highlight w:val="none"/>
          <w:lang w:val="en-US" w:eastAsia="zh-CN"/>
        </w:rPr>
        <w:t>，</w:t>
      </w:r>
      <w:r>
        <w:rPr>
          <w:rFonts w:hint="eastAsia" w:ascii="仿宋" w:hAnsi="仿宋" w:eastAsia="仿宋" w:cs="仿宋"/>
          <w:bCs/>
          <w:color w:val="auto"/>
          <w:sz w:val="24"/>
          <w:highlight w:val="none"/>
          <w:lang w:val="en-US" w:eastAsia="en-US"/>
        </w:rPr>
        <w:t>电子投标文件制作及上传技术支持电话：010-86483801。</w:t>
      </w:r>
    </w:p>
    <w:p w14:paraId="1C7C3DF3">
      <w:pPr>
        <w:pageBreakBefore w:val="0"/>
        <w:kinsoku/>
        <w:overflowPunct/>
        <w:topLinePunct w:val="0"/>
        <w:autoSpaceDE/>
        <w:autoSpaceDN/>
        <w:bidi w:val="0"/>
        <w:adjustRightInd/>
        <w:snapToGrid/>
        <w:spacing w:line="560" w:lineRule="exact"/>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八、对本次招标提出询问，请按以下方式联系。</w:t>
      </w:r>
      <w:bookmarkEnd w:id="66"/>
      <w:bookmarkEnd w:id="67"/>
      <w:bookmarkEnd w:id="68"/>
      <w:bookmarkEnd w:id="69"/>
      <w:r>
        <w:rPr>
          <w:rFonts w:hint="eastAsia" w:ascii="仿宋" w:hAnsi="仿宋" w:eastAsia="仿宋" w:cs="仿宋"/>
          <w:b/>
          <w:color w:val="auto"/>
          <w:sz w:val="24"/>
          <w:highlight w:val="none"/>
        </w:rPr>
        <w:t xml:space="preserve"> </w:t>
      </w:r>
    </w:p>
    <w:p w14:paraId="65614853">
      <w:pPr>
        <w:pageBreakBefore w:val="0"/>
        <w:widowControl/>
        <w:kinsoku/>
        <w:overflowPunct/>
        <w:topLinePunct w:val="0"/>
        <w:autoSpaceDE/>
        <w:autoSpaceDN/>
        <w:bidi w:val="0"/>
        <w:adjustRightInd/>
        <w:snapToGrid/>
        <w:spacing w:line="56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1.采购人信息</w:t>
      </w:r>
    </w:p>
    <w:p w14:paraId="610D2393">
      <w:pPr>
        <w:pageBreakBefore w:val="0"/>
        <w:kinsoku/>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lang w:val="en-US" w:eastAsia="zh-CN"/>
        </w:rPr>
      </w:pPr>
      <w:bookmarkStart w:id="70" w:name="_Toc28359009"/>
      <w:bookmarkStart w:id="71" w:name="_Toc28359086"/>
      <w:r>
        <w:rPr>
          <w:rFonts w:hint="eastAsia" w:ascii="仿宋" w:hAnsi="仿宋" w:eastAsia="仿宋" w:cs="仿宋"/>
          <w:color w:val="auto"/>
          <w:sz w:val="24"/>
          <w:highlight w:val="none"/>
          <w:lang w:val="en-US" w:eastAsia="zh-CN"/>
        </w:rPr>
        <w:t>名称：麻栗坡县天保镇人民政府</w:t>
      </w:r>
    </w:p>
    <w:p w14:paraId="18A7ADED">
      <w:pPr>
        <w:pageBreakBefore w:val="0"/>
        <w:kinsoku/>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地址：麻栗坡县天保镇</w:t>
      </w:r>
    </w:p>
    <w:p w14:paraId="22CF2487">
      <w:pPr>
        <w:pageBreakBefore w:val="0"/>
        <w:kinsoku/>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联系方式：0876-3054306</w:t>
      </w:r>
    </w:p>
    <w:p w14:paraId="64086403">
      <w:pPr>
        <w:pageBreakBefore w:val="0"/>
        <w:kinsoku/>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bookmarkEnd w:id="70"/>
      <w:bookmarkEnd w:id="71"/>
    </w:p>
    <w:p w14:paraId="30F1AEB8">
      <w:pPr>
        <w:pageBreakBefore w:val="0"/>
        <w:kinsoku/>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bCs/>
          <w:color w:val="auto"/>
          <w:sz w:val="24"/>
          <w:highlight w:val="none"/>
          <w:lang w:eastAsia="zh-CN"/>
        </w:rPr>
        <w:t>云南方圆工程咨询有限公司</w:t>
      </w:r>
    </w:p>
    <w:p w14:paraId="2189B9A0">
      <w:pPr>
        <w:pageBreakBefore w:val="0"/>
        <w:kinsoku/>
        <w:overflowPunct/>
        <w:topLinePunct w:val="0"/>
        <w:autoSpaceDE/>
        <w:autoSpaceDN/>
        <w:bidi w:val="0"/>
        <w:adjustRightInd/>
        <w:snapToGrid/>
        <w:spacing w:line="560" w:lineRule="exact"/>
        <w:ind w:left="718" w:leftChars="342"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lang w:eastAsia="zh-CN"/>
        </w:rPr>
        <w:t>云南省文山壮族苗族自治州文山市卧龙街道大以古社区凤凰时代F1-25号商铺</w:t>
      </w:r>
      <w:r>
        <w:rPr>
          <w:rFonts w:hint="eastAsia" w:ascii="仿宋" w:hAnsi="仿宋" w:eastAsia="仿宋" w:cs="仿宋"/>
          <w:color w:val="auto"/>
          <w:sz w:val="24"/>
          <w:highlight w:val="none"/>
        </w:rPr>
        <w:t>联系方式：</w:t>
      </w:r>
      <w:bookmarkStart w:id="72" w:name="_Toc28359087"/>
      <w:bookmarkStart w:id="73" w:name="_Toc28359010"/>
      <w:r>
        <w:rPr>
          <w:rFonts w:hint="eastAsia" w:ascii="仿宋" w:hAnsi="仿宋" w:eastAsia="仿宋" w:cs="仿宋"/>
          <w:color w:val="auto"/>
          <w:sz w:val="24"/>
          <w:highlight w:val="none"/>
          <w:lang w:val="en-US" w:eastAsia="zh-CN"/>
        </w:rPr>
        <w:t>0876-8841989</w:t>
      </w:r>
    </w:p>
    <w:p w14:paraId="3BA2F58F">
      <w:pPr>
        <w:pageBreakBefore w:val="0"/>
        <w:kinsoku/>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bookmarkEnd w:id="72"/>
      <w:bookmarkEnd w:id="73"/>
    </w:p>
    <w:p w14:paraId="75B33EE5">
      <w:pPr>
        <w:pageBreakBefore w:val="0"/>
        <w:kinsoku/>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谭香</w:t>
      </w:r>
    </w:p>
    <w:p w14:paraId="7B7A62CE">
      <w:pPr>
        <w:pageBreakBefore w:val="0"/>
        <w:kinsoku/>
        <w:overflowPunct/>
        <w:topLinePunct w:val="0"/>
        <w:autoSpaceDE/>
        <w:autoSpaceDN/>
        <w:bidi w:val="0"/>
        <w:adjustRightInd/>
        <w:snapToGrid/>
        <w:spacing w:line="560" w:lineRule="exact"/>
        <w:ind w:left="479" w:leftChars="228"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电 话：</w:t>
      </w:r>
      <w:bookmarkEnd w:id="18"/>
      <w:bookmarkStart w:id="74" w:name="_Toc47692412"/>
      <w:r>
        <w:rPr>
          <w:rFonts w:hint="eastAsia" w:ascii="仿宋" w:hAnsi="仿宋" w:eastAsia="仿宋" w:cs="仿宋"/>
          <w:color w:val="auto"/>
          <w:kern w:val="2"/>
          <w:sz w:val="24"/>
          <w:szCs w:val="24"/>
          <w:highlight w:val="none"/>
          <w:lang w:val="en-US" w:eastAsia="zh-CN" w:bidi="ar-SA"/>
        </w:rPr>
        <w:t>13577689448</w:t>
      </w:r>
      <w:r>
        <w:rPr>
          <w:rFonts w:hint="eastAsia" w:ascii="仿宋" w:hAnsi="仿宋" w:eastAsia="仿宋" w:cs="仿宋"/>
          <w:color w:val="auto"/>
          <w:kern w:val="2"/>
          <w:sz w:val="24"/>
          <w:szCs w:val="24"/>
          <w:highlight w:val="none"/>
          <w:lang w:val="en-US" w:eastAsia="zh-CN" w:bidi="ar-SA"/>
        </w:rPr>
        <w:br w:type="textWrapping"/>
      </w:r>
      <w:r>
        <w:rPr>
          <w:rFonts w:hint="eastAsia" w:ascii="仿宋" w:hAnsi="仿宋" w:eastAsia="仿宋" w:cs="仿宋"/>
          <w:color w:val="auto"/>
          <w:sz w:val="24"/>
          <w:highlight w:val="none"/>
          <w:lang w:val="en-US" w:eastAsia="zh-CN"/>
        </w:rPr>
        <w:t>4.监督部门:麻栗坡县财政局</w:t>
      </w:r>
    </w:p>
    <w:p w14:paraId="4CC37E59">
      <w:pPr>
        <w:pageBreakBefore w:val="0"/>
        <w:kinsoku/>
        <w:overflowPunct/>
        <w:topLinePunct w:val="0"/>
        <w:autoSpaceDE/>
        <w:autoSpaceDN/>
        <w:bidi w:val="0"/>
        <w:adjustRightInd/>
        <w:snapToGrid/>
        <w:spacing w:line="560" w:lineRule="exact"/>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联系方式：0876-6625585</w:t>
      </w:r>
    </w:p>
    <w:p w14:paraId="76B5DC98">
      <w:pPr>
        <w:pStyle w:val="3"/>
        <w:spacing w:line="360" w:lineRule="auto"/>
        <w:ind w:left="0" w:firstLine="0"/>
        <w:rPr>
          <w:rFonts w:hint="eastAsia" w:ascii="仿宋" w:hAnsi="仿宋" w:eastAsia="仿宋" w:cs="仿宋"/>
          <w:color w:val="auto"/>
          <w:highlight w:val="none"/>
        </w:rPr>
      </w:pPr>
      <w:bookmarkStart w:id="75" w:name="_Toc19047"/>
      <w:r>
        <w:rPr>
          <w:rFonts w:hint="eastAsia" w:ascii="仿宋" w:hAnsi="仿宋" w:eastAsia="仿宋" w:cs="仿宋"/>
          <w:color w:val="auto"/>
          <w:highlight w:val="none"/>
        </w:rPr>
        <w:t>第二章  供应商须知</w:t>
      </w:r>
      <w:bookmarkEnd w:id="19"/>
      <w:bookmarkEnd w:id="74"/>
      <w:bookmarkEnd w:id="75"/>
    </w:p>
    <w:p w14:paraId="39DCA88F">
      <w:pPr>
        <w:pStyle w:val="4"/>
        <w:numPr>
          <w:ilvl w:val="1"/>
          <w:numId w:val="0"/>
        </w:numPr>
        <w:spacing w:before="0" w:line="360" w:lineRule="auto"/>
        <w:ind w:left="425"/>
        <w:rPr>
          <w:rFonts w:hint="eastAsia" w:ascii="仿宋" w:hAnsi="仿宋" w:eastAsia="仿宋" w:cs="仿宋"/>
          <w:color w:val="auto"/>
          <w:highlight w:val="none"/>
        </w:rPr>
      </w:pPr>
      <w:bookmarkStart w:id="76" w:name="_Toc19346"/>
      <w:bookmarkStart w:id="77" w:name="_Toc86124039"/>
      <w:bookmarkStart w:id="78" w:name="_Toc29281"/>
      <w:bookmarkStart w:id="79" w:name="_Toc337822212"/>
      <w:bookmarkStart w:id="80" w:name="_Toc47692413"/>
      <w:bookmarkStart w:id="81" w:name="_Toc15272"/>
      <w:r>
        <w:rPr>
          <w:rFonts w:hint="eastAsia" w:ascii="仿宋" w:hAnsi="仿宋" w:eastAsia="仿宋" w:cs="仿宋"/>
          <w:color w:val="auto"/>
          <w:szCs w:val="28"/>
          <w:highlight w:val="none"/>
        </w:rPr>
        <w:t>供应商须知前附表</w:t>
      </w:r>
      <w:bookmarkEnd w:id="76"/>
      <w:bookmarkEnd w:id="77"/>
      <w:bookmarkEnd w:id="78"/>
      <w:bookmarkEnd w:id="79"/>
      <w:bookmarkEnd w:id="80"/>
      <w:bookmarkEnd w:id="81"/>
      <w:bookmarkStart w:id="82" w:name="_Toc86124040"/>
    </w:p>
    <w:tbl>
      <w:tblPr>
        <w:tblStyle w:val="45"/>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091"/>
        <w:gridCol w:w="6828"/>
      </w:tblGrid>
      <w:tr w14:paraId="2801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13B4632">
            <w:pPr>
              <w:spacing w:line="360" w:lineRule="auto"/>
              <w:jc w:val="center"/>
              <w:rPr>
                <w:rFonts w:hint="eastAsia" w:ascii="仿宋" w:hAnsi="仿宋" w:eastAsia="仿宋" w:cs="仿宋"/>
                <w:b/>
                <w:color w:val="auto"/>
                <w:sz w:val="25"/>
                <w:szCs w:val="25"/>
                <w:highlight w:val="none"/>
              </w:rPr>
            </w:pPr>
            <w:r>
              <w:rPr>
                <w:rFonts w:hint="eastAsia" w:ascii="仿宋" w:hAnsi="仿宋" w:eastAsia="仿宋" w:cs="仿宋"/>
                <w:b/>
                <w:color w:val="auto"/>
                <w:sz w:val="25"/>
                <w:szCs w:val="25"/>
                <w:highlight w:val="none"/>
              </w:rPr>
              <w:t>条款号</w:t>
            </w:r>
          </w:p>
        </w:tc>
        <w:tc>
          <w:tcPr>
            <w:tcW w:w="2091" w:type="dxa"/>
            <w:tcBorders>
              <w:top w:val="single" w:color="auto" w:sz="4" w:space="0"/>
              <w:left w:val="single" w:color="auto" w:sz="4" w:space="0"/>
              <w:bottom w:val="single" w:color="auto" w:sz="4" w:space="0"/>
              <w:right w:val="single" w:color="auto" w:sz="4" w:space="0"/>
            </w:tcBorders>
            <w:vAlign w:val="center"/>
          </w:tcPr>
          <w:p w14:paraId="3A00DA9C">
            <w:pPr>
              <w:spacing w:line="360" w:lineRule="auto"/>
              <w:jc w:val="center"/>
              <w:rPr>
                <w:rFonts w:hint="eastAsia" w:ascii="仿宋" w:hAnsi="仿宋" w:eastAsia="仿宋" w:cs="仿宋"/>
                <w:b/>
                <w:color w:val="auto"/>
                <w:sz w:val="25"/>
                <w:szCs w:val="25"/>
                <w:highlight w:val="none"/>
              </w:rPr>
            </w:pPr>
            <w:r>
              <w:rPr>
                <w:rFonts w:hint="eastAsia" w:ascii="仿宋" w:hAnsi="仿宋" w:eastAsia="仿宋" w:cs="仿宋"/>
                <w:b/>
                <w:color w:val="auto"/>
                <w:sz w:val="25"/>
                <w:szCs w:val="25"/>
                <w:highlight w:val="none"/>
              </w:rPr>
              <w:t>条 款 名 称</w:t>
            </w:r>
          </w:p>
        </w:tc>
        <w:tc>
          <w:tcPr>
            <w:tcW w:w="6828" w:type="dxa"/>
            <w:tcBorders>
              <w:top w:val="single" w:color="auto" w:sz="4" w:space="0"/>
              <w:left w:val="single" w:color="auto" w:sz="4" w:space="0"/>
              <w:bottom w:val="single" w:color="auto" w:sz="4" w:space="0"/>
              <w:right w:val="single" w:color="auto" w:sz="4" w:space="0"/>
            </w:tcBorders>
            <w:vAlign w:val="center"/>
          </w:tcPr>
          <w:p w14:paraId="4DCF6278">
            <w:pPr>
              <w:spacing w:line="360" w:lineRule="auto"/>
              <w:jc w:val="center"/>
              <w:rPr>
                <w:rFonts w:hint="eastAsia" w:ascii="仿宋" w:hAnsi="仿宋" w:eastAsia="仿宋" w:cs="仿宋"/>
                <w:b/>
                <w:color w:val="auto"/>
                <w:sz w:val="25"/>
                <w:szCs w:val="25"/>
                <w:highlight w:val="none"/>
              </w:rPr>
            </w:pPr>
            <w:r>
              <w:rPr>
                <w:rFonts w:hint="eastAsia" w:ascii="仿宋" w:hAnsi="仿宋" w:eastAsia="仿宋" w:cs="仿宋"/>
                <w:b/>
                <w:color w:val="auto"/>
                <w:sz w:val="25"/>
                <w:szCs w:val="25"/>
                <w:highlight w:val="none"/>
              </w:rPr>
              <w:t>编  列  内  容</w:t>
            </w:r>
          </w:p>
        </w:tc>
      </w:tr>
      <w:tr w14:paraId="30BB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CAF0961">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w:t>
            </w:r>
          </w:p>
        </w:tc>
        <w:tc>
          <w:tcPr>
            <w:tcW w:w="2091" w:type="dxa"/>
            <w:tcBorders>
              <w:top w:val="single" w:color="auto" w:sz="4" w:space="0"/>
              <w:left w:val="single" w:color="auto" w:sz="4" w:space="0"/>
              <w:bottom w:val="single" w:color="auto" w:sz="4" w:space="0"/>
              <w:right w:val="single" w:color="auto" w:sz="4" w:space="0"/>
            </w:tcBorders>
            <w:vAlign w:val="center"/>
          </w:tcPr>
          <w:p w14:paraId="4207B6FD">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采购人</w:t>
            </w:r>
          </w:p>
        </w:tc>
        <w:tc>
          <w:tcPr>
            <w:tcW w:w="6828" w:type="dxa"/>
            <w:tcBorders>
              <w:top w:val="single" w:color="auto" w:sz="4" w:space="0"/>
              <w:left w:val="single" w:color="auto" w:sz="4" w:space="0"/>
              <w:bottom w:val="single" w:color="auto" w:sz="4" w:space="0"/>
              <w:right w:val="single" w:color="auto" w:sz="4" w:space="0"/>
            </w:tcBorders>
            <w:vAlign w:val="center"/>
          </w:tcPr>
          <w:p w14:paraId="553C706E">
            <w:pPr>
              <w:pStyle w:val="23"/>
              <w:spacing w:line="360" w:lineRule="auto"/>
              <w:jc w:val="both"/>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名称：麻栗坡县天保镇人民政府</w:t>
            </w:r>
          </w:p>
          <w:p w14:paraId="5D6066FC">
            <w:pPr>
              <w:pStyle w:val="23"/>
              <w:spacing w:line="360" w:lineRule="auto"/>
              <w:jc w:val="both"/>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地址：麻栗坡县天保镇</w:t>
            </w:r>
          </w:p>
          <w:p w14:paraId="1838FA15">
            <w:pPr>
              <w:pStyle w:val="23"/>
              <w:spacing w:line="360" w:lineRule="auto"/>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val="en-US" w:eastAsia="zh-CN"/>
              </w:rPr>
              <w:t>联系方式：0876-3054306</w:t>
            </w:r>
          </w:p>
        </w:tc>
      </w:tr>
      <w:tr w14:paraId="471C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6F741E7">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w:t>
            </w:r>
          </w:p>
        </w:tc>
        <w:tc>
          <w:tcPr>
            <w:tcW w:w="2091" w:type="dxa"/>
            <w:tcBorders>
              <w:top w:val="single" w:color="auto" w:sz="4" w:space="0"/>
              <w:left w:val="single" w:color="auto" w:sz="4" w:space="0"/>
              <w:bottom w:val="single" w:color="auto" w:sz="4" w:space="0"/>
              <w:right w:val="single" w:color="auto" w:sz="4" w:space="0"/>
            </w:tcBorders>
            <w:vAlign w:val="center"/>
          </w:tcPr>
          <w:p w14:paraId="46A810F0">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采购代理机构</w:t>
            </w:r>
          </w:p>
        </w:tc>
        <w:tc>
          <w:tcPr>
            <w:tcW w:w="6828" w:type="dxa"/>
            <w:tcBorders>
              <w:top w:val="single" w:color="auto" w:sz="4" w:space="0"/>
              <w:left w:val="single" w:color="auto" w:sz="4" w:space="0"/>
              <w:bottom w:val="single" w:color="auto" w:sz="4" w:space="0"/>
              <w:right w:val="single" w:color="auto" w:sz="4" w:space="0"/>
            </w:tcBorders>
            <w:vAlign w:val="center"/>
          </w:tcPr>
          <w:p w14:paraId="389E8EBF">
            <w:pPr>
              <w:pStyle w:val="23"/>
              <w:spacing w:line="360" w:lineRule="auto"/>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rPr>
              <w:t>名称：</w:t>
            </w:r>
            <w:r>
              <w:rPr>
                <w:rFonts w:hint="eastAsia" w:ascii="仿宋" w:hAnsi="仿宋" w:eastAsia="仿宋" w:cs="仿宋"/>
                <w:color w:val="auto"/>
                <w:kern w:val="2"/>
                <w:sz w:val="24"/>
                <w:highlight w:val="none"/>
                <w:lang w:eastAsia="zh-CN"/>
              </w:rPr>
              <w:t>云南方圆工程咨询有限公司</w:t>
            </w:r>
          </w:p>
          <w:p w14:paraId="36A69289">
            <w:pPr>
              <w:pStyle w:val="23"/>
              <w:spacing w:line="360" w:lineRule="auto"/>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rPr>
              <w:t>地址：</w:t>
            </w:r>
            <w:r>
              <w:rPr>
                <w:rFonts w:hint="eastAsia" w:ascii="仿宋" w:hAnsi="仿宋" w:eastAsia="仿宋" w:cs="仿宋"/>
                <w:color w:val="auto"/>
                <w:kern w:val="2"/>
                <w:sz w:val="24"/>
                <w:highlight w:val="none"/>
                <w:lang w:eastAsia="zh-CN"/>
              </w:rPr>
              <w:t>云南省文山壮族苗族自治州文山市卧龙街道大以古社区凤凰时代F1-25号商铺</w:t>
            </w:r>
          </w:p>
          <w:p w14:paraId="18EBD3E5">
            <w:pPr>
              <w:pStyle w:val="23"/>
              <w:spacing w:line="360" w:lineRule="auto"/>
              <w:jc w:val="both"/>
              <w:rPr>
                <w:rFonts w:hint="default"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联系人：谭香</w:t>
            </w:r>
          </w:p>
          <w:p w14:paraId="135F390D">
            <w:pPr>
              <w:pStyle w:val="23"/>
              <w:spacing w:line="360" w:lineRule="auto"/>
              <w:jc w:val="both"/>
              <w:rPr>
                <w:rFonts w:hint="default"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rPr>
              <w:t>联系方式：</w:t>
            </w:r>
            <w:r>
              <w:rPr>
                <w:rFonts w:hint="eastAsia" w:ascii="仿宋" w:hAnsi="仿宋" w:eastAsia="仿宋" w:cs="仿宋"/>
                <w:color w:val="auto"/>
                <w:kern w:val="2"/>
                <w:sz w:val="24"/>
                <w:highlight w:val="none"/>
                <w:lang w:val="en-US" w:eastAsia="zh-CN"/>
              </w:rPr>
              <w:t>13577689448</w:t>
            </w:r>
          </w:p>
        </w:tc>
      </w:tr>
      <w:tr w14:paraId="0A33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7B25061">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w:t>
            </w:r>
          </w:p>
        </w:tc>
        <w:tc>
          <w:tcPr>
            <w:tcW w:w="2091" w:type="dxa"/>
            <w:tcBorders>
              <w:top w:val="single" w:color="auto" w:sz="4" w:space="0"/>
              <w:left w:val="single" w:color="auto" w:sz="4" w:space="0"/>
              <w:bottom w:val="single" w:color="auto" w:sz="4" w:space="0"/>
              <w:right w:val="single" w:color="auto" w:sz="4" w:space="0"/>
            </w:tcBorders>
            <w:vAlign w:val="center"/>
          </w:tcPr>
          <w:p w14:paraId="7EC2674F">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项目名称</w:t>
            </w:r>
          </w:p>
        </w:tc>
        <w:tc>
          <w:tcPr>
            <w:tcW w:w="6828" w:type="dxa"/>
            <w:tcBorders>
              <w:top w:val="single" w:color="auto" w:sz="4" w:space="0"/>
              <w:left w:val="single" w:color="auto" w:sz="4" w:space="0"/>
              <w:bottom w:val="single" w:color="auto" w:sz="4" w:space="0"/>
              <w:right w:val="single" w:color="auto" w:sz="4" w:space="0"/>
            </w:tcBorders>
            <w:vAlign w:val="bottom"/>
          </w:tcPr>
          <w:p w14:paraId="03024C3F">
            <w:pPr>
              <w:spacing w:line="360" w:lineRule="auto"/>
              <w:ind w:left="1"/>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天保镇2026年30户以上自然村通硬化路项目</w:t>
            </w:r>
          </w:p>
        </w:tc>
      </w:tr>
      <w:tr w14:paraId="7F48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D92CB07">
            <w:pPr>
              <w:pStyle w:val="23"/>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091" w:type="dxa"/>
            <w:tcBorders>
              <w:top w:val="single" w:color="auto" w:sz="4" w:space="0"/>
              <w:left w:val="single" w:color="auto" w:sz="4" w:space="0"/>
              <w:bottom w:val="single" w:color="auto" w:sz="4" w:space="0"/>
              <w:right w:val="single" w:color="auto" w:sz="4" w:space="0"/>
            </w:tcBorders>
            <w:vAlign w:val="center"/>
          </w:tcPr>
          <w:p w14:paraId="0383B9FB">
            <w:pPr>
              <w:pStyle w:val="23"/>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项目编号</w:t>
            </w:r>
          </w:p>
        </w:tc>
        <w:tc>
          <w:tcPr>
            <w:tcW w:w="6828" w:type="dxa"/>
            <w:tcBorders>
              <w:top w:val="single" w:color="auto" w:sz="4" w:space="0"/>
              <w:left w:val="single" w:color="auto" w:sz="4" w:space="0"/>
              <w:bottom w:val="single" w:color="auto" w:sz="4" w:space="0"/>
              <w:right w:val="single" w:color="auto" w:sz="4" w:space="0"/>
            </w:tcBorders>
            <w:vAlign w:val="center"/>
          </w:tcPr>
          <w:p w14:paraId="6F8292D8">
            <w:pPr>
              <w:pStyle w:val="23"/>
              <w:spacing w:line="360" w:lineRule="auto"/>
              <w:jc w:val="both"/>
              <w:rPr>
                <w:rFonts w:hint="eastAsia" w:ascii="仿宋" w:hAnsi="仿宋" w:eastAsia="仿宋" w:cs="仿宋"/>
                <w:color w:val="auto"/>
                <w:kern w:val="2"/>
                <w:sz w:val="24"/>
                <w:highlight w:val="none"/>
                <w:lang w:eastAsia="zh-CN"/>
              </w:rPr>
            </w:pPr>
            <w:r>
              <w:rPr>
                <w:rFonts w:hint="eastAsia" w:ascii="仿宋" w:hAnsi="仿宋" w:eastAsia="仿宋" w:cs="仿宋"/>
                <w:color w:val="auto"/>
                <w:kern w:val="2"/>
                <w:sz w:val="24"/>
                <w:highlight w:val="none"/>
                <w:lang w:eastAsia="zh-CN"/>
              </w:rPr>
              <w:t>WSZC2026-C2-00467-YNFY-0059</w:t>
            </w:r>
          </w:p>
        </w:tc>
      </w:tr>
      <w:tr w14:paraId="7064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67D107A">
            <w:pPr>
              <w:pStyle w:val="23"/>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2091" w:type="dxa"/>
            <w:tcBorders>
              <w:top w:val="single" w:color="auto" w:sz="4" w:space="0"/>
              <w:left w:val="single" w:color="auto" w:sz="4" w:space="0"/>
              <w:bottom w:val="single" w:color="auto" w:sz="4" w:space="0"/>
              <w:right w:val="single" w:color="auto" w:sz="4" w:space="0"/>
            </w:tcBorders>
            <w:vAlign w:val="center"/>
          </w:tcPr>
          <w:p w14:paraId="56EDC367">
            <w:pPr>
              <w:pStyle w:val="23"/>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建设地点</w:t>
            </w:r>
          </w:p>
        </w:tc>
        <w:tc>
          <w:tcPr>
            <w:tcW w:w="6828" w:type="dxa"/>
            <w:tcBorders>
              <w:top w:val="single" w:color="auto" w:sz="4" w:space="0"/>
              <w:left w:val="single" w:color="auto" w:sz="4" w:space="0"/>
              <w:bottom w:val="single" w:color="auto" w:sz="4" w:space="0"/>
              <w:right w:val="single" w:color="auto" w:sz="4" w:space="0"/>
            </w:tcBorders>
            <w:vAlign w:val="center"/>
          </w:tcPr>
          <w:p w14:paraId="7A6E3143">
            <w:pPr>
              <w:pStyle w:val="23"/>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天保镇南温河村委会老凹寨村原址</w:t>
            </w:r>
          </w:p>
        </w:tc>
      </w:tr>
      <w:tr w14:paraId="681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7CA7FF3">
            <w:pPr>
              <w:pStyle w:val="23"/>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2091" w:type="dxa"/>
            <w:tcBorders>
              <w:top w:val="single" w:color="auto" w:sz="4" w:space="0"/>
              <w:left w:val="single" w:color="auto" w:sz="4" w:space="0"/>
              <w:bottom w:val="single" w:color="auto" w:sz="4" w:space="0"/>
              <w:right w:val="single" w:color="auto" w:sz="4" w:space="0"/>
            </w:tcBorders>
            <w:vAlign w:val="center"/>
          </w:tcPr>
          <w:p w14:paraId="5E9B6ADC">
            <w:pPr>
              <w:pStyle w:val="23"/>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资金来源</w:t>
            </w:r>
          </w:p>
        </w:tc>
        <w:tc>
          <w:tcPr>
            <w:tcW w:w="6828" w:type="dxa"/>
            <w:tcBorders>
              <w:top w:val="single" w:color="auto" w:sz="4" w:space="0"/>
              <w:left w:val="single" w:color="auto" w:sz="4" w:space="0"/>
              <w:bottom w:val="single" w:color="auto" w:sz="4" w:space="0"/>
              <w:right w:val="single" w:color="auto" w:sz="4" w:space="0"/>
            </w:tcBorders>
            <w:vAlign w:val="center"/>
          </w:tcPr>
          <w:p w14:paraId="0B5F751C">
            <w:pPr>
              <w:spacing w:line="360" w:lineRule="auto"/>
              <w:ind w:left="1"/>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2026年交通运输领域专项资金</w:t>
            </w:r>
          </w:p>
        </w:tc>
      </w:tr>
      <w:tr w14:paraId="316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2675954">
            <w:pPr>
              <w:pStyle w:val="23"/>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2091" w:type="dxa"/>
            <w:tcBorders>
              <w:top w:val="single" w:color="auto" w:sz="4" w:space="0"/>
              <w:left w:val="single" w:color="auto" w:sz="4" w:space="0"/>
              <w:bottom w:val="single" w:color="auto" w:sz="4" w:space="0"/>
              <w:right w:val="single" w:color="auto" w:sz="4" w:space="0"/>
            </w:tcBorders>
            <w:vAlign w:val="center"/>
          </w:tcPr>
          <w:p w14:paraId="71DAA0A3">
            <w:pPr>
              <w:pStyle w:val="23"/>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出资比例</w:t>
            </w:r>
          </w:p>
        </w:tc>
        <w:tc>
          <w:tcPr>
            <w:tcW w:w="6828" w:type="dxa"/>
            <w:tcBorders>
              <w:top w:val="single" w:color="auto" w:sz="4" w:space="0"/>
              <w:left w:val="single" w:color="auto" w:sz="4" w:space="0"/>
              <w:bottom w:val="single" w:color="auto" w:sz="4" w:space="0"/>
              <w:right w:val="single" w:color="auto" w:sz="4" w:space="0"/>
            </w:tcBorders>
            <w:vAlign w:val="center"/>
          </w:tcPr>
          <w:p w14:paraId="6B518519">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100%</w:t>
            </w:r>
          </w:p>
        </w:tc>
      </w:tr>
      <w:tr w14:paraId="0465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791AB1A">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8</w:t>
            </w:r>
          </w:p>
        </w:tc>
        <w:tc>
          <w:tcPr>
            <w:tcW w:w="2091" w:type="dxa"/>
            <w:tcBorders>
              <w:top w:val="single" w:color="auto" w:sz="4" w:space="0"/>
              <w:left w:val="single" w:color="auto" w:sz="4" w:space="0"/>
              <w:bottom w:val="single" w:color="auto" w:sz="4" w:space="0"/>
              <w:right w:val="single" w:color="auto" w:sz="4" w:space="0"/>
            </w:tcBorders>
            <w:vAlign w:val="center"/>
          </w:tcPr>
          <w:p w14:paraId="4A5DB00E">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资金落实情况</w:t>
            </w:r>
          </w:p>
        </w:tc>
        <w:tc>
          <w:tcPr>
            <w:tcW w:w="6828" w:type="dxa"/>
            <w:tcBorders>
              <w:top w:val="single" w:color="auto" w:sz="4" w:space="0"/>
              <w:left w:val="single" w:color="auto" w:sz="4" w:space="0"/>
              <w:bottom w:val="single" w:color="auto" w:sz="4" w:space="0"/>
              <w:right w:val="single" w:color="auto" w:sz="4" w:space="0"/>
            </w:tcBorders>
            <w:vAlign w:val="center"/>
          </w:tcPr>
          <w:p w14:paraId="0737D7FD">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已落实</w:t>
            </w:r>
          </w:p>
        </w:tc>
      </w:tr>
      <w:tr w14:paraId="3682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EE94DEB">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9</w:t>
            </w:r>
          </w:p>
        </w:tc>
        <w:tc>
          <w:tcPr>
            <w:tcW w:w="2091" w:type="dxa"/>
            <w:tcBorders>
              <w:top w:val="single" w:color="auto" w:sz="4" w:space="0"/>
              <w:left w:val="single" w:color="auto" w:sz="4" w:space="0"/>
              <w:bottom w:val="single" w:color="auto" w:sz="4" w:space="0"/>
              <w:right w:val="single" w:color="auto" w:sz="4" w:space="0"/>
            </w:tcBorders>
            <w:vAlign w:val="center"/>
          </w:tcPr>
          <w:p w14:paraId="675F14A0">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磋商范围</w:t>
            </w:r>
          </w:p>
        </w:tc>
        <w:tc>
          <w:tcPr>
            <w:tcW w:w="6828" w:type="dxa"/>
            <w:tcBorders>
              <w:top w:val="single" w:color="auto" w:sz="4" w:space="0"/>
              <w:left w:val="single" w:color="auto" w:sz="4" w:space="0"/>
              <w:bottom w:val="single" w:color="auto" w:sz="4" w:space="0"/>
              <w:right w:val="single" w:color="auto" w:sz="4" w:space="0"/>
            </w:tcBorders>
            <w:vAlign w:val="center"/>
          </w:tcPr>
          <w:p w14:paraId="45A71950">
            <w:pPr>
              <w:pStyle w:val="23"/>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工程量清单、竞争性磋商文件及补遗全部范围。</w:t>
            </w:r>
          </w:p>
        </w:tc>
      </w:tr>
      <w:tr w14:paraId="2B65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7F42AD7">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10</w:t>
            </w:r>
          </w:p>
        </w:tc>
        <w:tc>
          <w:tcPr>
            <w:tcW w:w="2091" w:type="dxa"/>
            <w:tcBorders>
              <w:top w:val="single" w:color="auto" w:sz="4" w:space="0"/>
              <w:left w:val="single" w:color="auto" w:sz="4" w:space="0"/>
              <w:bottom w:val="single" w:color="auto" w:sz="4" w:space="0"/>
              <w:right w:val="single" w:color="auto" w:sz="4" w:space="0"/>
            </w:tcBorders>
            <w:vAlign w:val="center"/>
          </w:tcPr>
          <w:p w14:paraId="4D1C4F13">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sz w:val="24"/>
                <w:highlight w:val="none"/>
              </w:rPr>
              <w:t>最高限价：</w:t>
            </w:r>
          </w:p>
        </w:tc>
        <w:tc>
          <w:tcPr>
            <w:tcW w:w="6828" w:type="dxa"/>
            <w:tcBorders>
              <w:top w:val="single" w:color="auto" w:sz="4" w:space="0"/>
              <w:left w:val="single" w:color="auto" w:sz="4" w:space="0"/>
              <w:bottom w:val="single" w:color="auto" w:sz="4" w:space="0"/>
              <w:right w:val="single" w:color="auto" w:sz="4" w:space="0"/>
            </w:tcBorders>
            <w:vAlign w:val="center"/>
          </w:tcPr>
          <w:p w14:paraId="521264FE">
            <w:pPr>
              <w:pStyle w:val="23"/>
              <w:spacing w:line="360" w:lineRule="auto"/>
              <w:jc w:val="both"/>
              <w:rPr>
                <w:rFonts w:hint="eastAsia" w:ascii="仿宋" w:hAnsi="仿宋" w:eastAsia="仿宋" w:cs="仿宋"/>
                <w:b/>
                <w:bCs/>
                <w:color w:val="auto"/>
                <w:kern w:val="2"/>
                <w:sz w:val="24"/>
                <w:highlight w:val="none"/>
              </w:rPr>
            </w:pPr>
            <w:bookmarkStart w:id="83" w:name="OLE_LINK5"/>
            <w:r>
              <w:rPr>
                <w:rFonts w:hint="eastAsia" w:ascii="仿宋" w:hAnsi="仿宋" w:eastAsia="仿宋" w:cs="仿宋"/>
                <w:b/>
                <w:bCs/>
                <w:color w:val="auto"/>
                <w:sz w:val="24"/>
                <w:highlight w:val="none"/>
              </w:rPr>
              <w:t>最高限价</w:t>
            </w:r>
            <w:bookmarkEnd w:id="83"/>
            <w:r>
              <w:rPr>
                <w:rFonts w:hint="eastAsia" w:ascii="仿宋" w:hAnsi="仿宋" w:eastAsia="仿宋" w:cs="仿宋"/>
                <w:b/>
                <w:bCs/>
                <w:color w:val="auto"/>
                <w:kern w:val="2"/>
                <w:sz w:val="24"/>
                <w:highlight w:val="none"/>
              </w:rPr>
              <w:t>为：</w:t>
            </w:r>
            <w:r>
              <w:rPr>
                <w:rFonts w:hint="eastAsia" w:ascii="仿宋" w:hAnsi="仿宋" w:eastAsia="仿宋" w:cs="仿宋"/>
                <w:b/>
                <w:bCs/>
                <w:color w:val="auto"/>
                <w:kern w:val="2"/>
                <w:sz w:val="24"/>
                <w:highlight w:val="none"/>
                <w:lang w:val="en-US" w:eastAsia="zh-CN"/>
              </w:rPr>
              <w:t>1428623.00元</w:t>
            </w:r>
            <w:r>
              <w:rPr>
                <w:rFonts w:hint="eastAsia" w:ascii="仿宋" w:hAnsi="仿宋" w:eastAsia="仿宋" w:cs="仿宋"/>
                <w:b/>
                <w:bCs/>
                <w:color w:val="auto"/>
                <w:kern w:val="2"/>
                <w:sz w:val="24"/>
                <w:highlight w:val="none"/>
                <w:lang w:eastAsia="zh-CN"/>
              </w:rPr>
              <w:t>（</w:t>
            </w:r>
            <w:r>
              <w:rPr>
                <w:rFonts w:hint="eastAsia" w:ascii="仿宋" w:hAnsi="仿宋" w:eastAsia="仿宋" w:cs="仿宋"/>
                <w:b/>
                <w:bCs/>
                <w:color w:val="auto"/>
                <w:kern w:val="2"/>
                <w:sz w:val="24"/>
                <w:highlight w:val="none"/>
                <w:lang w:val="en-US" w:eastAsia="zh-CN"/>
              </w:rPr>
              <w:t>大写：壹佰肆拾贰万捌仟陆佰贰拾叁元整</w:t>
            </w:r>
            <w:r>
              <w:rPr>
                <w:rFonts w:hint="eastAsia" w:ascii="仿宋" w:hAnsi="仿宋" w:eastAsia="仿宋" w:cs="仿宋"/>
                <w:b/>
                <w:bCs/>
                <w:color w:val="auto"/>
                <w:kern w:val="2"/>
                <w:sz w:val="24"/>
                <w:highlight w:val="none"/>
                <w:lang w:eastAsia="zh-CN"/>
              </w:rPr>
              <w:t>）</w:t>
            </w:r>
            <w:r>
              <w:rPr>
                <w:rFonts w:hint="eastAsia" w:ascii="仿宋" w:hAnsi="仿宋" w:eastAsia="仿宋" w:cs="仿宋"/>
                <w:b/>
                <w:bCs/>
                <w:color w:val="auto"/>
                <w:kern w:val="2"/>
                <w:sz w:val="24"/>
                <w:highlight w:val="none"/>
              </w:rPr>
              <w:t>。</w:t>
            </w:r>
          </w:p>
          <w:p w14:paraId="26B93CFE">
            <w:pPr>
              <w:pStyle w:val="23"/>
              <w:spacing w:line="360" w:lineRule="auto"/>
              <w:jc w:val="both"/>
              <w:rPr>
                <w:rFonts w:hint="eastAsia" w:ascii="仿宋" w:hAnsi="仿宋" w:eastAsia="仿宋" w:cs="仿宋"/>
                <w:b/>
                <w:bCs/>
                <w:color w:val="auto"/>
                <w:sz w:val="24"/>
                <w:highlight w:val="none"/>
              </w:rPr>
            </w:pPr>
            <w:r>
              <w:rPr>
                <w:rFonts w:hint="eastAsia" w:ascii="仿宋" w:hAnsi="仿宋" w:eastAsia="仿宋" w:cs="仿宋"/>
                <w:b/>
                <w:bCs/>
                <w:color w:val="auto"/>
                <w:kern w:val="2"/>
                <w:sz w:val="24"/>
                <w:highlight w:val="none"/>
              </w:rPr>
              <w:t>注：</w:t>
            </w:r>
            <w:r>
              <w:rPr>
                <w:rFonts w:hint="eastAsia" w:ascii="仿宋" w:hAnsi="仿宋" w:eastAsia="仿宋" w:cs="仿宋"/>
                <w:b/>
                <w:bCs/>
                <w:color w:val="auto"/>
                <w:kern w:val="2"/>
                <w:sz w:val="24"/>
                <w:highlight w:val="none"/>
                <w:lang w:val="en-US" w:eastAsia="zh-CN"/>
              </w:rPr>
              <w:t>供应商的投标总报价高于最高限价的投标报价视为无效投标，不参与评审。</w:t>
            </w:r>
          </w:p>
        </w:tc>
      </w:tr>
      <w:tr w14:paraId="1732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01" w:type="dxa"/>
            <w:vMerge w:val="restart"/>
            <w:tcBorders>
              <w:top w:val="single" w:color="auto" w:sz="4" w:space="0"/>
              <w:left w:val="single" w:color="auto" w:sz="4" w:space="0"/>
              <w:right w:val="single" w:color="auto" w:sz="4" w:space="0"/>
            </w:tcBorders>
            <w:vAlign w:val="center"/>
          </w:tcPr>
          <w:p w14:paraId="72A48648">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11</w:t>
            </w:r>
          </w:p>
        </w:tc>
        <w:tc>
          <w:tcPr>
            <w:tcW w:w="2091" w:type="dxa"/>
            <w:vMerge w:val="restart"/>
            <w:tcBorders>
              <w:top w:val="single" w:color="auto" w:sz="4" w:space="0"/>
              <w:left w:val="single" w:color="auto" w:sz="4" w:space="0"/>
              <w:right w:val="single" w:color="auto" w:sz="4" w:space="0"/>
            </w:tcBorders>
            <w:vAlign w:val="center"/>
          </w:tcPr>
          <w:p w14:paraId="2CC06720">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承包方式</w:t>
            </w:r>
          </w:p>
        </w:tc>
        <w:tc>
          <w:tcPr>
            <w:tcW w:w="6828" w:type="dxa"/>
            <w:tcBorders>
              <w:top w:val="single" w:color="auto" w:sz="4" w:space="0"/>
              <w:left w:val="single" w:color="auto" w:sz="4" w:space="0"/>
              <w:bottom w:val="single" w:color="auto" w:sz="4" w:space="0"/>
              <w:right w:val="single" w:color="auto" w:sz="4" w:space="0"/>
            </w:tcBorders>
            <w:vAlign w:val="center"/>
          </w:tcPr>
          <w:p w14:paraId="6C4110E9">
            <w:pPr>
              <w:keepNext w:val="0"/>
              <w:keepLines w:val="0"/>
              <w:widowControl/>
              <w:suppressLineNumbers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总承包</w:t>
            </w:r>
            <w:r>
              <w:rPr>
                <w:rFonts w:ascii="仿宋" w:hAnsi="仿宋" w:eastAsia="仿宋" w:cs="仿宋"/>
                <w:color w:val="000000"/>
                <w:kern w:val="0"/>
                <w:sz w:val="24"/>
                <w:szCs w:val="24"/>
                <w:highlight w:val="none"/>
                <w:lang w:val="en-US" w:eastAsia="zh-CN" w:bidi="ar"/>
              </w:rPr>
              <w:t>（指合同约定范围内）</w:t>
            </w:r>
          </w:p>
        </w:tc>
      </w:tr>
      <w:tr w14:paraId="77F7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01" w:type="dxa"/>
            <w:vMerge w:val="continue"/>
            <w:tcBorders>
              <w:left w:val="single" w:color="auto" w:sz="4" w:space="0"/>
              <w:bottom w:val="single" w:color="auto" w:sz="4" w:space="0"/>
              <w:right w:val="single" w:color="auto" w:sz="4" w:space="0"/>
            </w:tcBorders>
            <w:vAlign w:val="center"/>
          </w:tcPr>
          <w:p w14:paraId="0F81D0A8">
            <w:pPr>
              <w:pStyle w:val="23"/>
              <w:spacing w:line="360" w:lineRule="auto"/>
              <w:ind w:firstLine="480" w:firstLineChars="200"/>
              <w:jc w:val="center"/>
              <w:rPr>
                <w:rFonts w:hint="eastAsia" w:ascii="仿宋" w:hAnsi="仿宋" w:eastAsia="仿宋" w:cs="仿宋"/>
                <w:color w:val="auto"/>
                <w:kern w:val="2"/>
                <w:sz w:val="24"/>
                <w:highlight w:val="none"/>
              </w:rPr>
            </w:pPr>
          </w:p>
        </w:tc>
        <w:tc>
          <w:tcPr>
            <w:tcW w:w="2091" w:type="dxa"/>
            <w:vMerge w:val="continue"/>
            <w:tcBorders>
              <w:left w:val="single" w:color="auto" w:sz="4" w:space="0"/>
              <w:bottom w:val="single" w:color="auto" w:sz="4" w:space="0"/>
              <w:right w:val="single" w:color="auto" w:sz="4" w:space="0"/>
            </w:tcBorders>
            <w:vAlign w:val="center"/>
          </w:tcPr>
          <w:p w14:paraId="022E6725">
            <w:pPr>
              <w:pStyle w:val="23"/>
              <w:spacing w:line="360" w:lineRule="auto"/>
              <w:ind w:firstLine="480" w:firstLineChars="200"/>
              <w:jc w:val="both"/>
              <w:rPr>
                <w:rFonts w:hint="eastAsia" w:ascii="仿宋" w:hAnsi="仿宋" w:eastAsia="仿宋" w:cs="仿宋"/>
                <w:color w:val="auto"/>
                <w:kern w:val="2"/>
                <w:sz w:val="24"/>
                <w:highlight w:val="none"/>
              </w:rPr>
            </w:pPr>
          </w:p>
        </w:tc>
        <w:tc>
          <w:tcPr>
            <w:tcW w:w="6828" w:type="dxa"/>
            <w:tcBorders>
              <w:top w:val="single" w:color="auto" w:sz="4" w:space="0"/>
              <w:left w:val="single" w:color="auto" w:sz="4" w:space="0"/>
              <w:bottom w:val="single" w:color="auto" w:sz="4" w:space="0"/>
              <w:right w:val="single" w:color="auto" w:sz="4" w:space="0"/>
            </w:tcBorders>
            <w:vAlign w:val="center"/>
          </w:tcPr>
          <w:p w14:paraId="4937AD10">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合同价款方式：固定总价合同。</w:t>
            </w:r>
          </w:p>
        </w:tc>
      </w:tr>
      <w:tr w14:paraId="613E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FDDEBCB">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12</w:t>
            </w:r>
          </w:p>
        </w:tc>
        <w:tc>
          <w:tcPr>
            <w:tcW w:w="2091" w:type="dxa"/>
            <w:tcBorders>
              <w:top w:val="single" w:color="auto" w:sz="4" w:space="0"/>
              <w:left w:val="single" w:color="auto" w:sz="4" w:space="0"/>
              <w:bottom w:val="single" w:color="auto" w:sz="4" w:space="0"/>
              <w:right w:val="single" w:color="auto" w:sz="4" w:space="0"/>
            </w:tcBorders>
            <w:vAlign w:val="center"/>
          </w:tcPr>
          <w:p w14:paraId="5FABC627">
            <w:pPr>
              <w:pStyle w:val="23"/>
              <w:spacing w:line="360" w:lineRule="auto"/>
              <w:ind w:firstLine="240" w:firstLineChars="100"/>
              <w:jc w:val="left"/>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合同履行期限</w:t>
            </w:r>
          </w:p>
        </w:tc>
        <w:tc>
          <w:tcPr>
            <w:tcW w:w="6828" w:type="dxa"/>
            <w:tcBorders>
              <w:top w:val="single" w:color="auto" w:sz="4" w:space="0"/>
              <w:left w:val="single" w:color="auto" w:sz="4" w:space="0"/>
              <w:bottom w:val="single" w:color="auto" w:sz="4" w:space="0"/>
              <w:right w:val="single" w:color="auto" w:sz="4" w:space="0"/>
            </w:tcBorders>
            <w:vAlign w:val="center"/>
          </w:tcPr>
          <w:p w14:paraId="5BDDA63A">
            <w:pPr>
              <w:spacing w:line="360" w:lineRule="auto"/>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150日历天（具体开工、竣工时间以采购人签订合同为准）</w:t>
            </w:r>
          </w:p>
        </w:tc>
      </w:tr>
      <w:tr w14:paraId="678E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24AFD5F">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13</w:t>
            </w:r>
          </w:p>
        </w:tc>
        <w:tc>
          <w:tcPr>
            <w:tcW w:w="2091" w:type="dxa"/>
            <w:tcBorders>
              <w:top w:val="single" w:color="auto" w:sz="4" w:space="0"/>
              <w:left w:val="single" w:color="auto" w:sz="4" w:space="0"/>
              <w:bottom w:val="single" w:color="auto" w:sz="4" w:space="0"/>
              <w:right w:val="single" w:color="auto" w:sz="4" w:space="0"/>
            </w:tcBorders>
            <w:vAlign w:val="center"/>
          </w:tcPr>
          <w:p w14:paraId="51E6EC78">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质量要求</w:t>
            </w:r>
          </w:p>
        </w:tc>
        <w:tc>
          <w:tcPr>
            <w:tcW w:w="6828" w:type="dxa"/>
            <w:tcBorders>
              <w:top w:val="single" w:color="auto" w:sz="4" w:space="0"/>
              <w:left w:val="single" w:color="auto" w:sz="4" w:space="0"/>
              <w:bottom w:val="single" w:color="auto" w:sz="4" w:space="0"/>
              <w:right w:val="single" w:color="auto" w:sz="4" w:space="0"/>
            </w:tcBorders>
            <w:vAlign w:val="center"/>
          </w:tcPr>
          <w:p w14:paraId="230A91F6">
            <w:pPr>
              <w:pStyle w:val="152"/>
              <w:spacing w:line="360" w:lineRule="auto"/>
              <w:rPr>
                <w:rFonts w:hint="eastAsia" w:ascii="仿宋" w:hAnsi="仿宋" w:eastAsia="仿宋" w:cs="仿宋"/>
                <w:color w:val="auto"/>
                <w:highlight w:val="none"/>
              </w:rPr>
            </w:pPr>
            <w:r>
              <w:rPr>
                <w:rFonts w:hint="eastAsia" w:ascii="仿宋" w:hAnsi="仿宋" w:eastAsia="仿宋" w:cs="仿宋"/>
                <w:color w:val="auto"/>
                <w:sz w:val="24"/>
                <w:szCs w:val="20"/>
                <w:highlight w:val="none"/>
                <w:lang w:val="en-US" w:eastAsia="zh-CN"/>
              </w:rPr>
              <w:t>达到国家现行有关施工质量验收规范要求，并一次性验收合格。</w:t>
            </w:r>
          </w:p>
        </w:tc>
      </w:tr>
      <w:tr w14:paraId="142F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73D9542">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14</w:t>
            </w:r>
          </w:p>
        </w:tc>
        <w:tc>
          <w:tcPr>
            <w:tcW w:w="2091" w:type="dxa"/>
            <w:tcBorders>
              <w:top w:val="single" w:color="auto" w:sz="4" w:space="0"/>
              <w:left w:val="single" w:color="auto" w:sz="4" w:space="0"/>
              <w:bottom w:val="single" w:color="auto" w:sz="4" w:space="0"/>
              <w:right w:val="single" w:color="auto" w:sz="4" w:space="0"/>
            </w:tcBorders>
            <w:vAlign w:val="center"/>
          </w:tcPr>
          <w:p w14:paraId="7093FC2F">
            <w:pPr>
              <w:pStyle w:val="23"/>
              <w:spacing w:line="360" w:lineRule="auto"/>
              <w:ind w:firstLine="480" w:firstLineChars="200"/>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标段划分</w:t>
            </w:r>
          </w:p>
        </w:tc>
        <w:tc>
          <w:tcPr>
            <w:tcW w:w="6828" w:type="dxa"/>
            <w:tcBorders>
              <w:top w:val="single" w:color="auto" w:sz="4" w:space="0"/>
              <w:left w:val="single" w:color="auto" w:sz="4" w:space="0"/>
              <w:bottom w:val="single" w:color="auto" w:sz="4" w:space="0"/>
              <w:right w:val="single" w:color="auto" w:sz="4" w:space="0"/>
            </w:tcBorders>
            <w:vAlign w:val="center"/>
          </w:tcPr>
          <w:p w14:paraId="783E96E6">
            <w:pPr>
              <w:spacing w:line="360" w:lineRule="auto"/>
              <w:ind w:left="1"/>
              <w:rPr>
                <w:rFonts w:hint="eastAsia" w:ascii="仿宋" w:hAnsi="仿宋" w:eastAsia="仿宋" w:cs="仿宋"/>
                <w:color w:val="auto"/>
                <w:szCs w:val="21"/>
                <w:highlight w:val="none"/>
              </w:rPr>
            </w:pPr>
            <w:r>
              <w:rPr>
                <w:rFonts w:hint="eastAsia" w:ascii="仿宋" w:hAnsi="仿宋" w:eastAsia="仿宋" w:cs="仿宋"/>
                <w:color w:val="auto"/>
                <w:sz w:val="24"/>
                <w:highlight w:val="none"/>
                <w:lang w:val="en-US" w:eastAsia="zh-CN"/>
              </w:rPr>
              <w:t>本次磋商不划分标段。</w:t>
            </w:r>
          </w:p>
        </w:tc>
      </w:tr>
      <w:tr w14:paraId="2636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E476CFC">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15</w:t>
            </w:r>
          </w:p>
        </w:tc>
        <w:tc>
          <w:tcPr>
            <w:tcW w:w="2091" w:type="dxa"/>
            <w:tcBorders>
              <w:top w:val="single" w:color="auto" w:sz="4" w:space="0"/>
              <w:left w:val="single" w:color="auto" w:sz="4" w:space="0"/>
              <w:bottom w:val="single" w:color="auto" w:sz="4" w:space="0"/>
              <w:right w:val="single" w:color="auto" w:sz="4" w:space="0"/>
            </w:tcBorders>
            <w:vAlign w:val="center"/>
          </w:tcPr>
          <w:p w14:paraId="652CCAA0">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供应商资格要求</w:t>
            </w:r>
          </w:p>
        </w:tc>
        <w:tc>
          <w:tcPr>
            <w:tcW w:w="6828" w:type="dxa"/>
            <w:tcBorders>
              <w:top w:val="single" w:color="auto" w:sz="4" w:space="0"/>
              <w:left w:val="single" w:color="auto" w:sz="4" w:space="0"/>
              <w:bottom w:val="single" w:color="auto" w:sz="4" w:space="0"/>
              <w:right w:val="single" w:color="auto" w:sz="4" w:space="0"/>
            </w:tcBorders>
            <w:vAlign w:val="center"/>
          </w:tcPr>
          <w:p w14:paraId="0266361E">
            <w:pPr>
              <w:snapToGrid w:val="0"/>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t>详见第一章竞争性磋商公告“申请人的资格要求”</w:t>
            </w:r>
          </w:p>
        </w:tc>
      </w:tr>
      <w:tr w14:paraId="59B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0C21A98">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16</w:t>
            </w:r>
          </w:p>
        </w:tc>
        <w:tc>
          <w:tcPr>
            <w:tcW w:w="2091" w:type="dxa"/>
            <w:tcBorders>
              <w:top w:val="single" w:color="auto" w:sz="4" w:space="0"/>
              <w:left w:val="single" w:color="auto" w:sz="4" w:space="0"/>
              <w:bottom w:val="single" w:color="auto" w:sz="4" w:space="0"/>
              <w:right w:val="single" w:color="auto" w:sz="4" w:space="0"/>
            </w:tcBorders>
            <w:vAlign w:val="center"/>
          </w:tcPr>
          <w:p w14:paraId="5182F8D5">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是否接受联合体</w:t>
            </w:r>
          </w:p>
        </w:tc>
        <w:tc>
          <w:tcPr>
            <w:tcW w:w="6828" w:type="dxa"/>
            <w:tcBorders>
              <w:top w:val="single" w:color="auto" w:sz="4" w:space="0"/>
              <w:left w:val="single" w:color="auto" w:sz="4" w:space="0"/>
              <w:bottom w:val="single" w:color="auto" w:sz="4" w:space="0"/>
              <w:right w:val="single" w:color="auto" w:sz="4" w:space="0"/>
            </w:tcBorders>
            <w:vAlign w:val="center"/>
          </w:tcPr>
          <w:p w14:paraId="2890E563">
            <w:pPr>
              <w:spacing w:line="360" w:lineRule="auto"/>
              <w:rPr>
                <w:rFonts w:hint="eastAsia" w:ascii="仿宋" w:hAnsi="仿宋" w:eastAsia="仿宋" w:cs="仿宋"/>
                <w:color w:val="auto"/>
                <w:szCs w:val="21"/>
                <w:highlight w:val="none"/>
              </w:rPr>
            </w:pPr>
            <w:r>
              <w:rPr>
                <w:rFonts w:hint="eastAsia" w:ascii="仿宋" w:hAnsi="仿宋" w:eastAsia="仿宋" w:cs="仿宋"/>
                <w:color w:val="auto"/>
                <w:sz w:val="24"/>
                <w:highlight w:val="none"/>
              </w:rPr>
              <w:t>不接受</w:t>
            </w:r>
          </w:p>
        </w:tc>
      </w:tr>
      <w:tr w14:paraId="3588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BA7ABED">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17</w:t>
            </w:r>
          </w:p>
        </w:tc>
        <w:tc>
          <w:tcPr>
            <w:tcW w:w="2091" w:type="dxa"/>
            <w:tcBorders>
              <w:top w:val="single" w:color="auto" w:sz="4" w:space="0"/>
              <w:left w:val="single" w:color="auto" w:sz="4" w:space="0"/>
              <w:bottom w:val="single" w:color="auto" w:sz="4" w:space="0"/>
              <w:right w:val="single" w:color="auto" w:sz="4" w:space="0"/>
            </w:tcBorders>
            <w:vAlign w:val="center"/>
          </w:tcPr>
          <w:p w14:paraId="2A7B73CC">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踏勘现场</w:t>
            </w:r>
          </w:p>
        </w:tc>
        <w:tc>
          <w:tcPr>
            <w:tcW w:w="6828" w:type="dxa"/>
            <w:tcBorders>
              <w:top w:val="single" w:color="auto" w:sz="4" w:space="0"/>
              <w:left w:val="single" w:color="auto" w:sz="4" w:space="0"/>
              <w:bottom w:val="single" w:color="auto" w:sz="4" w:space="0"/>
              <w:right w:val="single" w:color="auto" w:sz="4" w:space="0"/>
            </w:tcBorders>
            <w:vAlign w:val="center"/>
          </w:tcPr>
          <w:p w14:paraId="5D1624A3">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不组织；</w:t>
            </w:r>
          </w:p>
        </w:tc>
      </w:tr>
      <w:tr w14:paraId="2831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BA3F38D">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18</w:t>
            </w:r>
          </w:p>
        </w:tc>
        <w:tc>
          <w:tcPr>
            <w:tcW w:w="2091" w:type="dxa"/>
            <w:tcBorders>
              <w:top w:val="single" w:color="auto" w:sz="4" w:space="0"/>
              <w:left w:val="single" w:color="auto" w:sz="4" w:space="0"/>
              <w:bottom w:val="single" w:color="auto" w:sz="4" w:space="0"/>
              <w:right w:val="single" w:color="auto" w:sz="4" w:space="0"/>
            </w:tcBorders>
            <w:vAlign w:val="center"/>
          </w:tcPr>
          <w:p w14:paraId="6BC33B9E">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磋商预备会</w:t>
            </w:r>
          </w:p>
        </w:tc>
        <w:tc>
          <w:tcPr>
            <w:tcW w:w="6828" w:type="dxa"/>
            <w:tcBorders>
              <w:top w:val="single" w:color="auto" w:sz="4" w:space="0"/>
              <w:left w:val="single" w:color="auto" w:sz="4" w:space="0"/>
              <w:bottom w:val="single" w:color="auto" w:sz="4" w:space="0"/>
              <w:right w:val="single" w:color="auto" w:sz="4" w:space="0"/>
            </w:tcBorders>
            <w:vAlign w:val="center"/>
          </w:tcPr>
          <w:p w14:paraId="3BD2FC9B">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不召开，如有疑问请各供应商在供应商须知前附表规定的时间前以书面形式提出。采购人以书面答疑方式回复所有供应商。</w:t>
            </w:r>
          </w:p>
        </w:tc>
      </w:tr>
      <w:tr w14:paraId="10E8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427147A">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19</w:t>
            </w:r>
          </w:p>
        </w:tc>
        <w:tc>
          <w:tcPr>
            <w:tcW w:w="2091" w:type="dxa"/>
            <w:tcBorders>
              <w:top w:val="single" w:color="auto" w:sz="4" w:space="0"/>
              <w:left w:val="single" w:color="auto" w:sz="4" w:space="0"/>
              <w:bottom w:val="single" w:color="auto" w:sz="4" w:space="0"/>
              <w:right w:val="single" w:color="auto" w:sz="4" w:space="0"/>
            </w:tcBorders>
            <w:vAlign w:val="center"/>
          </w:tcPr>
          <w:p w14:paraId="3A495407">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分包</w:t>
            </w:r>
          </w:p>
        </w:tc>
        <w:tc>
          <w:tcPr>
            <w:tcW w:w="6828" w:type="dxa"/>
            <w:tcBorders>
              <w:top w:val="single" w:color="auto" w:sz="4" w:space="0"/>
              <w:left w:val="single" w:color="auto" w:sz="4" w:space="0"/>
              <w:bottom w:val="single" w:color="auto" w:sz="4" w:space="0"/>
              <w:right w:val="single" w:color="auto" w:sz="4" w:space="0"/>
            </w:tcBorders>
            <w:vAlign w:val="center"/>
          </w:tcPr>
          <w:p w14:paraId="2A2963DD">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tc>
      </w:tr>
      <w:tr w14:paraId="65AE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3137155">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20</w:t>
            </w:r>
          </w:p>
        </w:tc>
        <w:tc>
          <w:tcPr>
            <w:tcW w:w="2091" w:type="dxa"/>
            <w:tcBorders>
              <w:top w:val="single" w:color="auto" w:sz="4" w:space="0"/>
              <w:left w:val="single" w:color="auto" w:sz="4" w:space="0"/>
              <w:bottom w:val="single" w:color="auto" w:sz="4" w:space="0"/>
              <w:right w:val="single" w:color="auto" w:sz="4" w:space="0"/>
            </w:tcBorders>
            <w:vAlign w:val="center"/>
          </w:tcPr>
          <w:p w14:paraId="2BEF9DE0">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偏离</w:t>
            </w:r>
          </w:p>
        </w:tc>
        <w:tc>
          <w:tcPr>
            <w:tcW w:w="6828" w:type="dxa"/>
            <w:tcBorders>
              <w:top w:val="single" w:color="auto" w:sz="4" w:space="0"/>
              <w:left w:val="single" w:color="auto" w:sz="4" w:space="0"/>
              <w:bottom w:val="single" w:color="auto" w:sz="4" w:space="0"/>
              <w:right w:val="single" w:color="auto" w:sz="4" w:space="0"/>
            </w:tcBorders>
            <w:vAlign w:val="center"/>
          </w:tcPr>
          <w:p w14:paraId="2288659B">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允许，供应商可在磋商文件要求的条件上，作出正偏离的承诺（如工期提前、质量标准提高，处罚额度增大等）</w:t>
            </w:r>
          </w:p>
        </w:tc>
      </w:tr>
      <w:tr w14:paraId="5987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92ABE60">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21</w:t>
            </w:r>
          </w:p>
        </w:tc>
        <w:tc>
          <w:tcPr>
            <w:tcW w:w="2091" w:type="dxa"/>
            <w:tcBorders>
              <w:top w:val="single" w:color="auto" w:sz="4" w:space="0"/>
              <w:left w:val="single" w:color="auto" w:sz="4" w:space="0"/>
              <w:bottom w:val="single" w:color="auto" w:sz="4" w:space="0"/>
              <w:right w:val="single" w:color="auto" w:sz="4" w:space="0"/>
            </w:tcBorders>
            <w:vAlign w:val="center"/>
          </w:tcPr>
          <w:p w14:paraId="77D66122">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构成磋商文件的其他材料</w:t>
            </w:r>
          </w:p>
        </w:tc>
        <w:tc>
          <w:tcPr>
            <w:tcW w:w="6828" w:type="dxa"/>
            <w:tcBorders>
              <w:top w:val="single" w:color="auto" w:sz="4" w:space="0"/>
              <w:left w:val="single" w:color="auto" w:sz="4" w:space="0"/>
              <w:bottom w:val="single" w:color="auto" w:sz="4" w:space="0"/>
              <w:right w:val="single" w:color="auto" w:sz="4" w:space="0"/>
            </w:tcBorders>
            <w:vAlign w:val="center"/>
          </w:tcPr>
          <w:p w14:paraId="765943B8">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采购单位以书面形式发出的答疑书、补遗书或通知等。</w:t>
            </w:r>
          </w:p>
        </w:tc>
      </w:tr>
      <w:tr w14:paraId="7843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BA0FD55">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22</w:t>
            </w:r>
          </w:p>
        </w:tc>
        <w:tc>
          <w:tcPr>
            <w:tcW w:w="2091" w:type="dxa"/>
            <w:tcBorders>
              <w:top w:val="single" w:color="auto" w:sz="4" w:space="0"/>
              <w:left w:val="single" w:color="auto" w:sz="4" w:space="0"/>
              <w:bottom w:val="single" w:color="auto" w:sz="4" w:space="0"/>
              <w:right w:val="single" w:color="auto" w:sz="4" w:space="0"/>
            </w:tcBorders>
            <w:vAlign w:val="center"/>
          </w:tcPr>
          <w:p w14:paraId="7A2390E0">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磋商申请人要求澄清磋商文件的截止时间</w:t>
            </w:r>
          </w:p>
        </w:tc>
        <w:tc>
          <w:tcPr>
            <w:tcW w:w="6828" w:type="dxa"/>
            <w:tcBorders>
              <w:top w:val="single" w:color="auto" w:sz="4" w:space="0"/>
              <w:left w:val="single" w:color="auto" w:sz="4" w:space="0"/>
              <w:bottom w:val="single" w:color="auto" w:sz="4" w:space="0"/>
              <w:right w:val="single" w:color="auto" w:sz="4" w:space="0"/>
            </w:tcBorders>
            <w:vAlign w:val="center"/>
          </w:tcPr>
          <w:p w14:paraId="4179C9E6">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磋商前5日</w:t>
            </w:r>
          </w:p>
        </w:tc>
      </w:tr>
      <w:tr w14:paraId="6865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C95187F">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23</w:t>
            </w:r>
          </w:p>
        </w:tc>
        <w:tc>
          <w:tcPr>
            <w:tcW w:w="2091" w:type="dxa"/>
            <w:tcBorders>
              <w:top w:val="single" w:color="auto" w:sz="4" w:space="0"/>
              <w:left w:val="single" w:color="auto" w:sz="4" w:space="0"/>
              <w:bottom w:val="single" w:color="auto" w:sz="4" w:space="0"/>
              <w:right w:val="single" w:color="auto" w:sz="4" w:space="0"/>
            </w:tcBorders>
            <w:vAlign w:val="center"/>
          </w:tcPr>
          <w:p w14:paraId="0ED9AD76">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磋商申请人确认收到磋商文件澄清的时间</w:t>
            </w:r>
          </w:p>
        </w:tc>
        <w:tc>
          <w:tcPr>
            <w:tcW w:w="6828" w:type="dxa"/>
            <w:tcBorders>
              <w:top w:val="single" w:color="auto" w:sz="4" w:space="0"/>
              <w:left w:val="single" w:color="auto" w:sz="4" w:space="0"/>
              <w:bottom w:val="single" w:color="auto" w:sz="4" w:space="0"/>
              <w:right w:val="single" w:color="auto" w:sz="4" w:space="0"/>
            </w:tcBorders>
            <w:vAlign w:val="center"/>
          </w:tcPr>
          <w:p w14:paraId="4FE03BDE">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收到当天确认</w:t>
            </w:r>
          </w:p>
        </w:tc>
      </w:tr>
      <w:tr w14:paraId="2423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B480234">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24</w:t>
            </w:r>
          </w:p>
        </w:tc>
        <w:tc>
          <w:tcPr>
            <w:tcW w:w="2091" w:type="dxa"/>
            <w:tcBorders>
              <w:top w:val="single" w:color="auto" w:sz="4" w:space="0"/>
              <w:left w:val="single" w:color="auto" w:sz="4" w:space="0"/>
              <w:bottom w:val="single" w:color="auto" w:sz="4" w:space="0"/>
              <w:right w:val="single" w:color="auto" w:sz="4" w:space="0"/>
            </w:tcBorders>
            <w:vAlign w:val="center"/>
          </w:tcPr>
          <w:p w14:paraId="348955BD">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磋商申请人确认收到磋商文件修改的时间</w:t>
            </w:r>
          </w:p>
        </w:tc>
        <w:tc>
          <w:tcPr>
            <w:tcW w:w="6828" w:type="dxa"/>
            <w:tcBorders>
              <w:top w:val="single" w:color="auto" w:sz="4" w:space="0"/>
              <w:left w:val="single" w:color="auto" w:sz="4" w:space="0"/>
              <w:bottom w:val="single" w:color="auto" w:sz="4" w:space="0"/>
              <w:right w:val="single" w:color="auto" w:sz="4" w:space="0"/>
            </w:tcBorders>
            <w:vAlign w:val="center"/>
          </w:tcPr>
          <w:p w14:paraId="13AB0D21">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收到当天确认</w:t>
            </w:r>
          </w:p>
        </w:tc>
      </w:tr>
      <w:tr w14:paraId="73A5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7B3994EB">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25</w:t>
            </w:r>
          </w:p>
        </w:tc>
        <w:tc>
          <w:tcPr>
            <w:tcW w:w="2091" w:type="dxa"/>
            <w:tcBorders>
              <w:top w:val="single" w:color="auto" w:sz="4" w:space="0"/>
              <w:left w:val="single" w:color="auto" w:sz="4" w:space="0"/>
              <w:bottom w:val="single" w:color="auto" w:sz="4" w:space="0"/>
              <w:right w:val="single" w:color="auto" w:sz="4" w:space="0"/>
            </w:tcBorders>
            <w:vAlign w:val="center"/>
          </w:tcPr>
          <w:p w14:paraId="6B12EE16">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磋商文件有效期</w:t>
            </w:r>
          </w:p>
        </w:tc>
        <w:tc>
          <w:tcPr>
            <w:tcW w:w="6828" w:type="dxa"/>
            <w:tcBorders>
              <w:top w:val="single" w:color="auto" w:sz="4" w:space="0"/>
              <w:left w:val="single" w:color="auto" w:sz="4" w:space="0"/>
              <w:bottom w:val="single" w:color="auto" w:sz="4" w:space="0"/>
              <w:right w:val="single" w:color="auto" w:sz="4" w:space="0"/>
            </w:tcBorders>
            <w:vAlign w:val="center"/>
          </w:tcPr>
          <w:p w14:paraId="50449F6D">
            <w:pPr>
              <w:spacing w:line="360" w:lineRule="auto"/>
              <w:ind w:left="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递交响应文件的截止日期后90天</w:t>
            </w:r>
            <w:r>
              <w:rPr>
                <w:rFonts w:hint="eastAsia" w:ascii="仿宋" w:hAnsi="仿宋" w:eastAsia="仿宋" w:cs="仿宋"/>
                <w:color w:val="auto"/>
                <w:sz w:val="24"/>
                <w:highlight w:val="none"/>
                <w:lang w:eastAsia="zh-CN"/>
              </w:rPr>
              <w:t>。</w:t>
            </w:r>
          </w:p>
        </w:tc>
      </w:tr>
      <w:tr w14:paraId="0570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CE0E2BD">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26</w:t>
            </w:r>
          </w:p>
        </w:tc>
        <w:tc>
          <w:tcPr>
            <w:tcW w:w="2091" w:type="dxa"/>
            <w:tcBorders>
              <w:top w:val="single" w:color="auto" w:sz="4" w:space="0"/>
              <w:left w:val="single" w:color="auto" w:sz="4" w:space="0"/>
              <w:bottom w:val="single" w:color="auto" w:sz="4" w:space="0"/>
              <w:right w:val="single" w:color="auto" w:sz="4" w:space="0"/>
            </w:tcBorders>
            <w:vAlign w:val="center"/>
          </w:tcPr>
          <w:p w14:paraId="7A672288">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磋商保证金</w:t>
            </w:r>
          </w:p>
        </w:tc>
        <w:tc>
          <w:tcPr>
            <w:tcW w:w="6828" w:type="dxa"/>
            <w:tcBorders>
              <w:top w:val="single" w:color="auto" w:sz="4" w:space="0"/>
              <w:left w:val="single" w:color="auto" w:sz="4" w:space="0"/>
              <w:bottom w:val="single" w:color="auto" w:sz="4" w:space="0"/>
              <w:right w:val="single" w:color="auto" w:sz="4" w:space="0"/>
            </w:tcBorders>
            <w:vAlign w:val="center"/>
          </w:tcPr>
          <w:p w14:paraId="61A4AC3F">
            <w:pPr>
              <w:spacing w:line="360" w:lineRule="auto"/>
              <w:ind w:left="1"/>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本项目不收取磋商保证金。</w:t>
            </w:r>
          </w:p>
        </w:tc>
      </w:tr>
      <w:tr w14:paraId="700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5B4FA83">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27</w:t>
            </w:r>
          </w:p>
        </w:tc>
        <w:tc>
          <w:tcPr>
            <w:tcW w:w="2091" w:type="dxa"/>
            <w:tcBorders>
              <w:top w:val="single" w:color="auto" w:sz="4" w:space="0"/>
              <w:left w:val="single" w:color="auto" w:sz="4" w:space="0"/>
              <w:bottom w:val="single" w:color="auto" w:sz="4" w:space="0"/>
              <w:right w:val="single" w:color="auto" w:sz="4" w:space="0"/>
            </w:tcBorders>
            <w:vAlign w:val="center"/>
          </w:tcPr>
          <w:p w14:paraId="1AFB5FDD">
            <w:pPr>
              <w:spacing w:line="360" w:lineRule="auto"/>
              <w:ind w:left="1"/>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是否允许递交备选磋商方案</w:t>
            </w:r>
          </w:p>
        </w:tc>
        <w:tc>
          <w:tcPr>
            <w:tcW w:w="6828" w:type="dxa"/>
            <w:tcBorders>
              <w:top w:val="single" w:color="auto" w:sz="4" w:space="0"/>
              <w:left w:val="single" w:color="auto" w:sz="4" w:space="0"/>
              <w:bottom w:val="single" w:color="auto" w:sz="4" w:space="0"/>
              <w:right w:val="single" w:color="auto" w:sz="4" w:space="0"/>
            </w:tcBorders>
            <w:vAlign w:val="center"/>
          </w:tcPr>
          <w:p w14:paraId="389966D2">
            <w:pPr>
              <w:spacing w:line="360" w:lineRule="auto"/>
              <w:ind w:left="1"/>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tc>
      </w:tr>
      <w:tr w14:paraId="01EA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692C0A1">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28</w:t>
            </w:r>
          </w:p>
        </w:tc>
        <w:tc>
          <w:tcPr>
            <w:tcW w:w="2091" w:type="dxa"/>
            <w:tcBorders>
              <w:top w:val="single" w:color="auto" w:sz="4" w:space="0"/>
              <w:left w:val="single" w:color="auto" w:sz="4" w:space="0"/>
              <w:bottom w:val="single" w:color="auto" w:sz="4" w:space="0"/>
              <w:right w:val="single" w:color="auto" w:sz="4" w:space="0"/>
            </w:tcBorders>
            <w:vAlign w:val="center"/>
          </w:tcPr>
          <w:p w14:paraId="56F4BC6D">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签字或盖章要求</w:t>
            </w:r>
          </w:p>
        </w:tc>
        <w:tc>
          <w:tcPr>
            <w:tcW w:w="6828" w:type="dxa"/>
            <w:tcBorders>
              <w:top w:val="single" w:color="auto" w:sz="4" w:space="0"/>
              <w:left w:val="single" w:color="auto" w:sz="4" w:space="0"/>
              <w:bottom w:val="single" w:color="auto" w:sz="4" w:space="0"/>
              <w:right w:val="single" w:color="auto" w:sz="4" w:space="0"/>
            </w:tcBorders>
            <w:vAlign w:val="center"/>
          </w:tcPr>
          <w:p w14:paraId="2D2C26D5">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1.按照磋商文件格式，采用企业、法定代表人或授权委托人电子签章及数字证书电子签名。 </w:t>
            </w:r>
          </w:p>
          <w:p w14:paraId="63ACBCEB">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2.如法定代表人或授权委托人无电子签章的，可使用亲笔签名上传扫描件。 </w:t>
            </w:r>
          </w:p>
          <w:p w14:paraId="05ED7692">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3.在需要签字或盖章的地方进行签字或盖章，无需逐页签字或盖章（包含电子签章及数字证书电子签名）。</w:t>
            </w:r>
          </w:p>
        </w:tc>
      </w:tr>
      <w:tr w14:paraId="2D0C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1A1B44EC">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29</w:t>
            </w:r>
          </w:p>
        </w:tc>
        <w:tc>
          <w:tcPr>
            <w:tcW w:w="2091" w:type="dxa"/>
            <w:tcBorders>
              <w:top w:val="single" w:color="auto" w:sz="4" w:space="0"/>
              <w:left w:val="single" w:color="auto" w:sz="4" w:space="0"/>
              <w:bottom w:val="single" w:color="auto" w:sz="4" w:space="0"/>
              <w:right w:val="single" w:color="auto" w:sz="4" w:space="0"/>
            </w:tcBorders>
            <w:vAlign w:val="center"/>
          </w:tcPr>
          <w:p w14:paraId="232FC79D">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投标文件的编制与递交</w:t>
            </w:r>
          </w:p>
        </w:tc>
        <w:tc>
          <w:tcPr>
            <w:tcW w:w="6828" w:type="dxa"/>
            <w:tcBorders>
              <w:top w:val="single" w:color="auto" w:sz="4" w:space="0"/>
              <w:left w:val="single" w:color="auto" w:sz="4" w:space="0"/>
              <w:bottom w:val="single" w:color="auto" w:sz="4" w:space="0"/>
              <w:right w:val="single" w:color="auto" w:sz="4" w:space="0"/>
            </w:tcBorders>
            <w:vAlign w:val="center"/>
          </w:tcPr>
          <w:p w14:paraId="7B098D26">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供应商登录政采云投标客户端投标。供应商应按照本项目采购文件和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平台的要求编制、加密响应文件后在响应文件提交截止时间前上传至</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w:t>
            </w:r>
            <w:r>
              <w:rPr>
                <w:rFonts w:hint="eastAsia" w:ascii="仿宋" w:hAnsi="仿宋" w:eastAsia="仿宋" w:cs="仿宋"/>
                <w:color w:val="auto"/>
                <w:sz w:val="24"/>
                <w:highlight w:val="none"/>
              </w:rPr>
              <w:t>。</w:t>
            </w:r>
          </w:p>
          <w:p w14:paraId="3878F712">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（2）如供应商提交的电子投标文件不符合（1）要求或开标时无法读取导入或解密，其投标文件视为未按要求提交。</w:t>
            </w:r>
          </w:p>
          <w:p w14:paraId="13AB4894">
            <w:pPr>
              <w:spacing w:line="360" w:lineRule="auto"/>
              <w:ind w:left="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（3）递交方式：网上递交</w:t>
            </w:r>
            <w:r>
              <w:rPr>
                <w:rFonts w:hint="eastAsia" w:ascii="仿宋" w:hAnsi="仿宋" w:eastAsia="仿宋" w:cs="仿宋"/>
                <w:color w:val="auto"/>
                <w:sz w:val="24"/>
                <w:highlight w:val="none"/>
                <w:lang w:eastAsia="zh-CN"/>
              </w:rPr>
              <w:t>。</w:t>
            </w:r>
          </w:p>
          <w:p w14:paraId="62F7CFF5">
            <w:pPr>
              <w:spacing w:line="360" w:lineRule="auto"/>
              <w:ind w:left="1"/>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注：未按要求在截止时间前完成电子响应文件上传的，视为自动放弃磋商。</w:t>
            </w:r>
          </w:p>
        </w:tc>
      </w:tr>
      <w:tr w14:paraId="543C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5C7D349">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30</w:t>
            </w:r>
          </w:p>
        </w:tc>
        <w:tc>
          <w:tcPr>
            <w:tcW w:w="2091" w:type="dxa"/>
            <w:tcBorders>
              <w:top w:val="single" w:color="auto" w:sz="4" w:space="0"/>
              <w:left w:val="single" w:color="auto" w:sz="4" w:space="0"/>
              <w:bottom w:val="single" w:color="auto" w:sz="4" w:space="0"/>
              <w:right w:val="single" w:color="auto" w:sz="4" w:space="0"/>
            </w:tcBorders>
            <w:vAlign w:val="center"/>
          </w:tcPr>
          <w:p w14:paraId="1E016BBE">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递交响应文件截止时间、地点</w:t>
            </w:r>
          </w:p>
        </w:tc>
        <w:tc>
          <w:tcPr>
            <w:tcW w:w="6828" w:type="dxa"/>
            <w:tcBorders>
              <w:top w:val="single" w:color="auto" w:sz="4" w:space="0"/>
              <w:left w:val="single" w:color="auto" w:sz="4" w:space="0"/>
              <w:bottom w:val="single" w:color="auto" w:sz="4" w:space="0"/>
              <w:right w:val="single" w:color="auto" w:sz="4" w:space="0"/>
            </w:tcBorders>
            <w:vAlign w:val="center"/>
          </w:tcPr>
          <w:p w14:paraId="378F11CB">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时00分</w:t>
            </w:r>
            <w:r>
              <w:rPr>
                <w:rFonts w:hint="eastAsia" w:ascii="仿宋" w:hAnsi="仿宋" w:eastAsia="仿宋" w:cs="仿宋"/>
                <w:bCs/>
                <w:color w:val="auto"/>
                <w:sz w:val="24"/>
                <w:highlight w:val="none"/>
              </w:rPr>
              <w:t>（北京时间）</w:t>
            </w:r>
          </w:p>
          <w:p w14:paraId="767DBCE5">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val="en-US" w:eastAsia="zh-CN"/>
              </w:rPr>
              <w:t xml:space="preserve">投标人应按照本项目采购文件和“政采云”平台的要求编 </w:t>
            </w:r>
          </w:p>
          <w:p w14:paraId="2AC9F869">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制、加密后在投标文件提交截止时间前上传至“政采云”平台， </w:t>
            </w:r>
          </w:p>
          <w:p w14:paraId="0C2AD68F">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投标文件提交截止时间前未完成投标文件上传的，视为撤回投标 </w:t>
            </w:r>
          </w:p>
          <w:p w14:paraId="26FA9228">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文件。投标人在“政采云”平台提交电子版投标文件时，请填写 </w:t>
            </w:r>
          </w:p>
          <w:p w14:paraId="06AA7450">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参加远程采购活动经办人联系方式。</w:t>
            </w:r>
          </w:p>
        </w:tc>
      </w:tr>
      <w:tr w14:paraId="2E7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3C7EC622">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31</w:t>
            </w:r>
          </w:p>
        </w:tc>
        <w:tc>
          <w:tcPr>
            <w:tcW w:w="2091" w:type="dxa"/>
            <w:tcBorders>
              <w:top w:val="single" w:color="auto" w:sz="4" w:space="0"/>
              <w:left w:val="single" w:color="auto" w:sz="4" w:space="0"/>
              <w:bottom w:val="single" w:color="auto" w:sz="4" w:space="0"/>
              <w:right w:val="single" w:color="auto" w:sz="4" w:space="0"/>
            </w:tcBorders>
            <w:vAlign w:val="center"/>
          </w:tcPr>
          <w:p w14:paraId="6683DD31">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是否退还磋商申请文件</w:t>
            </w:r>
          </w:p>
        </w:tc>
        <w:tc>
          <w:tcPr>
            <w:tcW w:w="6828" w:type="dxa"/>
            <w:tcBorders>
              <w:top w:val="single" w:color="auto" w:sz="4" w:space="0"/>
              <w:left w:val="single" w:color="auto" w:sz="4" w:space="0"/>
              <w:bottom w:val="single" w:color="auto" w:sz="4" w:space="0"/>
              <w:right w:val="single" w:color="auto" w:sz="4" w:space="0"/>
            </w:tcBorders>
            <w:vAlign w:val="center"/>
          </w:tcPr>
          <w:p w14:paraId="6BC98EA5">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329E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E5D5C85">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32</w:t>
            </w:r>
          </w:p>
        </w:tc>
        <w:tc>
          <w:tcPr>
            <w:tcW w:w="2091" w:type="dxa"/>
            <w:tcBorders>
              <w:top w:val="single" w:color="auto" w:sz="4" w:space="0"/>
              <w:left w:val="single" w:color="auto" w:sz="4" w:space="0"/>
              <w:bottom w:val="single" w:color="auto" w:sz="4" w:space="0"/>
              <w:right w:val="single" w:color="auto" w:sz="4" w:space="0"/>
            </w:tcBorders>
            <w:vAlign w:val="center"/>
          </w:tcPr>
          <w:p w14:paraId="0EB346D1">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磋商时间和地点</w:t>
            </w:r>
          </w:p>
        </w:tc>
        <w:tc>
          <w:tcPr>
            <w:tcW w:w="6828" w:type="dxa"/>
            <w:tcBorders>
              <w:top w:val="single" w:color="auto" w:sz="4" w:space="0"/>
              <w:left w:val="single" w:color="auto" w:sz="4" w:space="0"/>
              <w:bottom w:val="single" w:color="auto" w:sz="4" w:space="0"/>
              <w:right w:val="single" w:color="auto" w:sz="4" w:space="0"/>
            </w:tcBorders>
            <w:vAlign w:val="center"/>
          </w:tcPr>
          <w:p w14:paraId="0EB07401">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时00分</w:t>
            </w:r>
            <w:r>
              <w:rPr>
                <w:rFonts w:hint="eastAsia" w:ascii="仿宋" w:hAnsi="仿宋" w:eastAsia="仿宋" w:cs="仿宋"/>
                <w:bCs/>
                <w:color w:val="auto"/>
                <w:sz w:val="24"/>
                <w:highlight w:val="none"/>
              </w:rPr>
              <w:t>（北京时间）</w:t>
            </w:r>
          </w:p>
          <w:p w14:paraId="225F070F">
            <w:pPr>
              <w:spacing w:line="360" w:lineRule="auto"/>
              <w:ind w:left="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eastAsia="zh-CN"/>
              </w:rPr>
              <w:t>云南省文山壮族苗族自治州文山市卧龙街道大以古社区凤凰时代F1-25号商铺</w:t>
            </w:r>
          </w:p>
        </w:tc>
      </w:tr>
      <w:tr w14:paraId="0D03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60F763D">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33</w:t>
            </w:r>
          </w:p>
        </w:tc>
        <w:tc>
          <w:tcPr>
            <w:tcW w:w="2091" w:type="dxa"/>
            <w:tcBorders>
              <w:top w:val="single" w:color="auto" w:sz="4" w:space="0"/>
              <w:left w:val="single" w:color="auto" w:sz="4" w:space="0"/>
              <w:bottom w:val="single" w:color="auto" w:sz="4" w:space="0"/>
              <w:right w:val="single" w:color="auto" w:sz="4" w:space="0"/>
            </w:tcBorders>
            <w:vAlign w:val="center"/>
          </w:tcPr>
          <w:p w14:paraId="1A37B1BE">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磋商小组的组建</w:t>
            </w:r>
          </w:p>
        </w:tc>
        <w:tc>
          <w:tcPr>
            <w:tcW w:w="6828" w:type="dxa"/>
            <w:tcBorders>
              <w:top w:val="single" w:color="auto" w:sz="4" w:space="0"/>
              <w:left w:val="single" w:color="auto" w:sz="4" w:space="0"/>
              <w:bottom w:val="single" w:color="auto" w:sz="4" w:space="0"/>
              <w:right w:val="single" w:color="auto" w:sz="4" w:space="0"/>
            </w:tcBorders>
            <w:vAlign w:val="center"/>
          </w:tcPr>
          <w:p w14:paraId="365DC92B">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磋商小组构成：由采购人代表和有关技术等方面的专家</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eastAsia="zh-CN"/>
              </w:rPr>
              <w:t>及</w:t>
            </w:r>
            <w:r>
              <w:rPr>
                <w:rFonts w:hint="eastAsia" w:ascii="仿宋" w:hAnsi="仿宋" w:eastAsia="仿宋" w:cs="仿宋"/>
                <w:color w:val="auto"/>
                <w:sz w:val="24"/>
                <w:highlight w:val="none"/>
              </w:rPr>
              <w:t>以上单数组成；</w:t>
            </w:r>
          </w:p>
          <w:p w14:paraId="59FAFE8A">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评标专家确定方式：从</w:t>
            </w:r>
            <w:bookmarkStart w:id="84" w:name="_Hlk173946156"/>
            <w:r>
              <w:rPr>
                <w:rFonts w:hint="eastAsia" w:ascii="仿宋" w:hAnsi="仿宋" w:eastAsia="仿宋" w:cs="仿宋"/>
                <w:color w:val="auto"/>
                <w:sz w:val="24"/>
                <w:highlight w:val="none"/>
              </w:rPr>
              <w:t>云南省政府采购专家库</w:t>
            </w:r>
            <w:bookmarkEnd w:id="84"/>
            <w:r>
              <w:rPr>
                <w:rFonts w:hint="eastAsia" w:ascii="仿宋" w:hAnsi="仿宋" w:eastAsia="仿宋" w:cs="仿宋"/>
                <w:color w:val="auto"/>
                <w:sz w:val="24"/>
                <w:highlight w:val="none"/>
              </w:rPr>
              <w:t>中随机抽取。</w:t>
            </w:r>
          </w:p>
        </w:tc>
      </w:tr>
      <w:tr w14:paraId="5EE0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67186E95">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34</w:t>
            </w:r>
          </w:p>
        </w:tc>
        <w:tc>
          <w:tcPr>
            <w:tcW w:w="2091" w:type="dxa"/>
            <w:tcBorders>
              <w:top w:val="single" w:color="auto" w:sz="4" w:space="0"/>
              <w:left w:val="single" w:color="auto" w:sz="4" w:space="0"/>
              <w:bottom w:val="single" w:color="auto" w:sz="4" w:space="0"/>
              <w:right w:val="single" w:color="auto" w:sz="4" w:space="0"/>
            </w:tcBorders>
            <w:vAlign w:val="center"/>
          </w:tcPr>
          <w:p w14:paraId="2F5739C6">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定标说明</w:t>
            </w:r>
          </w:p>
        </w:tc>
        <w:tc>
          <w:tcPr>
            <w:tcW w:w="6828" w:type="dxa"/>
            <w:tcBorders>
              <w:top w:val="single" w:color="auto" w:sz="4" w:space="0"/>
              <w:left w:val="single" w:color="auto" w:sz="4" w:space="0"/>
              <w:bottom w:val="single" w:color="auto" w:sz="4" w:space="0"/>
              <w:right w:val="single" w:color="auto" w:sz="4" w:space="0"/>
            </w:tcBorders>
            <w:vAlign w:val="center"/>
          </w:tcPr>
          <w:p w14:paraId="40502D22">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磋商小组按响应文件满足磋商文件全部实质性要求且综合评分得分（磋商委员会全体成员的评分计算出平均得分，为投标人评审因素最后得分）由高到低的顺序推荐成交供应商候选人。</w:t>
            </w:r>
          </w:p>
        </w:tc>
      </w:tr>
      <w:tr w14:paraId="50FD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C21DA73">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35</w:t>
            </w:r>
          </w:p>
        </w:tc>
        <w:tc>
          <w:tcPr>
            <w:tcW w:w="2091" w:type="dxa"/>
            <w:tcBorders>
              <w:top w:val="single" w:color="auto" w:sz="4" w:space="0"/>
              <w:left w:val="single" w:color="auto" w:sz="4" w:space="0"/>
              <w:bottom w:val="single" w:color="auto" w:sz="4" w:space="0"/>
              <w:right w:val="single" w:color="auto" w:sz="4" w:space="0"/>
            </w:tcBorders>
            <w:vAlign w:val="center"/>
          </w:tcPr>
          <w:p w14:paraId="19C6448C">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是否授权磋商小组确定中标</w:t>
            </w:r>
            <w:r>
              <w:rPr>
                <w:rFonts w:hint="eastAsia" w:ascii="仿宋" w:hAnsi="仿宋" w:eastAsia="仿宋" w:cs="仿宋"/>
                <w:color w:val="auto"/>
                <w:kern w:val="2"/>
                <w:sz w:val="24"/>
                <w:highlight w:val="none"/>
                <w:lang w:eastAsia="zh-CN"/>
              </w:rPr>
              <w:t>（</w:t>
            </w:r>
            <w:r>
              <w:rPr>
                <w:rFonts w:hint="eastAsia" w:ascii="仿宋" w:hAnsi="仿宋" w:eastAsia="仿宋" w:cs="仿宋"/>
                <w:color w:val="auto"/>
                <w:kern w:val="2"/>
                <w:sz w:val="24"/>
                <w:highlight w:val="none"/>
              </w:rPr>
              <w:t>成交</w:t>
            </w:r>
            <w:r>
              <w:rPr>
                <w:rFonts w:hint="eastAsia" w:ascii="仿宋" w:hAnsi="仿宋" w:eastAsia="仿宋" w:cs="仿宋"/>
                <w:color w:val="auto"/>
                <w:kern w:val="2"/>
                <w:sz w:val="24"/>
                <w:highlight w:val="none"/>
                <w:lang w:eastAsia="zh-CN"/>
              </w:rPr>
              <w:t>）</w:t>
            </w:r>
            <w:r>
              <w:rPr>
                <w:rFonts w:hint="eastAsia" w:ascii="仿宋" w:hAnsi="仿宋" w:eastAsia="仿宋" w:cs="仿宋"/>
                <w:color w:val="auto"/>
                <w:kern w:val="2"/>
                <w:sz w:val="24"/>
                <w:highlight w:val="none"/>
              </w:rPr>
              <w:t>人</w:t>
            </w:r>
          </w:p>
        </w:tc>
        <w:tc>
          <w:tcPr>
            <w:tcW w:w="6828" w:type="dxa"/>
            <w:tcBorders>
              <w:top w:val="single" w:color="auto" w:sz="4" w:space="0"/>
              <w:left w:val="single" w:color="auto" w:sz="4" w:space="0"/>
              <w:bottom w:val="single" w:color="auto" w:sz="4" w:space="0"/>
              <w:right w:val="single" w:color="auto" w:sz="4" w:space="0"/>
            </w:tcBorders>
            <w:vAlign w:val="center"/>
          </w:tcPr>
          <w:p w14:paraId="66406F5F">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rPr>
              <w:t>否，由磋商小组根据磋商办法的相关规定推荐1～3名中标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成交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候选人，采购单位根据相关规定确定中标</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成交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人。</w:t>
            </w:r>
          </w:p>
        </w:tc>
      </w:tr>
      <w:tr w14:paraId="3BD7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27013960">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36</w:t>
            </w:r>
          </w:p>
        </w:tc>
        <w:tc>
          <w:tcPr>
            <w:tcW w:w="2091" w:type="dxa"/>
            <w:tcBorders>
              <w:top w:val="single" w:color="auto" w:sz="4" w:space="0"/>
              <w:left w:val="single" w:color="auto" w:sz="4" w:space="0"/>
              <w:bottom w:val="single" w:color="auto" w:sz="4" w:space="0"/>
              <w:right w:val="single" w:color="auto" w:sz="4" w:space="0"/>
            </w:tcBorders>
            <w:vAlign w:val="center"/>
          </w:tcPr>
          <w:p w14:paraId="7502DA8F">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履约保证金</w:t>
            </w:r>
          </w:p>
        </w:tc>
        <w:tc>
          <w:tcPr>
            <w:tcW w:w="6828" w:type="dxa"/>
            <w:tcBorders>
              <w:top w:val="single" w:color="auto" w:sz="4" w:space="0"/>
              <w:left w:val="single" w:color="auto" w:sz="4" w:space="0"/>
              <w:bottom w:val="single" w:color="auto" w:sz="4" w:space="0"/>
              <w:right w:val="single" w:color="auto" w:sz="4" w:space="0"/>
            </w:tcBorders>
            <w:vAlign w:val="center"/>
          </w:tcPr>
          <w:p w14:paraId="2B7F746B">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本项目不要求成交人</w:t>
            </w:r>
            <w:r>
              <w:rPr>
                <w:rFonts w:hint="eastAsia" w:ascii="仿宋" w:hAnsi="仿宋" w:eastAsia="仿宋" w:cs="仿宋"/>
                <w:sz w:val="24"/>
                <w:szCs w:val="24"/>
                <w:highlight w:val="none"/>
                <w:lang w:eastAsia="zh-CN"/>
              </w:rPr>
              <w:t>递交</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p>
        </w:tc>
      </w:tr>
      <w:tr w14:paraId="048A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C293AE8">
            <w:pPr>
              <w:pStyle w:val="23"/>
              <w:spacing w:line="360" w:lineRule="auto"/>
              <w:jc w:val="center"/>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37</w:t>
            </w:r>
          </w:p>
        </w:tc>
        <w:tc>
          <w:tcPr>
            <w:tcW w:w="2091" w:type="dxa"/>
            <w:tcBorders>
              <w:top w:val="single" w:color="auto" w:sz="4" w:space="0"/>
              <w:left w:val="single" w:color="auto" w:sz="4" w:space="0"/>
              <w:bottom w:val="single" w:color="auto" w:sz="4" w:space="0"/>
              <w:right w:val="single" w:color="auto" w:sz="4" w:space="0"/>
            </w:tcBorders>
            <w:vAlign w:val="center"/>
          </w:tcPr>
          <w:p w14:paraId="34C5C3D4">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代理服务费</w:t>
            </w:r>
          </w:p>
        </w:tc>
        <w:tc>
          <w:tcPr>
            <w:tcW w:w="6828" w:type="dxa"/>
            <w:tcBorders>
              <w:top w:val="single" w:color="auto" w:sz="4" w:space="0"/>
              <w:left w:val="single" w:color="auto" w:sz="4" w:space="0"/>
              <w:bottom w:val="single" w:color="auto" w:sz="4" w:space="0"/>
              <w:right w:val="single" w:color="auto" w:sz="4" w:space="0"/>
            </w:tcBorders>
            <w:vAlign w:val="center"/>
          </w:tcPr>
          <w:p w14:paraId="34C32B0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依据委托代理协议约定收取人民币¥15900.00元（包干价），由成交供应商在领取成交通知书时向代理机构一次性支付。</w:t>
            </w:r>
          </w:p>
        </w:tc>
      </w:tr>
      <w:tr w14:paraId="355E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0AFD2833">
            <w:pPr>
              <w:pStyle w:val="23"/>
              <w:spacing w:line="360" w:lineRule="auto"/>
              <w:jc w:val="center"/>
              <w:rPr>
                <w:rFonts w:hint="default"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38</w:t>
            </w:r>
          </w:p>
        </w:tc>
        <w:tc>
          <w:tcPr>
            <w:tcW w:w="2091" w:type="dxa"/>
            <w:tcBorders>
              <w:top w:val="single" w:color="auto" w:sz="4" w:space="0"/>
              <w:left w:val="single" w:color="auto" w:sz="4" w:space="0"/>
              <w:bottom w:val="single" w:color="auto" w:sz="4" w:space="0"/>
              <w:right w:val="single" w:color="auto" w:sz="4" w:space="0"/>
            </w:tcBorders>
            <w:vAlign w:val="center"/>
          </w:tcPr>
          <w:p w14:paraId="381C07B0">
            <w:pPr>
              <w:keepNext w:val="0"/>
              <w:keepLines w:val="0"/>
              <w:widowControl/>
              <w:suppressLineNumbers w:val="0"/>
              <w:spacing w:line="360" w:lineRule="auto"/>
              <w:jc w:val="left"/>
              <w:rPr>
                <w:rFonts w:hint="eastAsia" w:ascii="仿宋" w:hAnsi="仿宋" w:eastAsia="仿宋" w:cs="仿宋"/>
                <w:color w:val="auto"/>
                <w:sz w:val="24"/>
                <w:highlight w:val="none"/>
              </w:rPr>
            </w:pPr>
            <w:r>
              <w:rPr>
                <w:rFonts w:ascii="仿宋" w:hAnsi="仿宋" w:eastAsia="仿宋" w:cs="仿宋"/>
                <w:color w:val="000000"/>
                <w:kern w:val="0"/>
                <w:sz w:val="24"/>
                <w:szCs w:val="24"/>
                <w:highlight w:val="none"/>
                <w:lang w:val="en-US" w:eastAsia="zh-CN" w:bidi="ar"/>
              </w:rPr>
              <w:t>响应文件的份</w:t>
            </w:r>
            <w:r>
              <w:rPr>
                <w:rFonts w:hint="eastAsia" w:ascii="仿宋" w:hAnsi="仿宋" w:eastAsia="仿宋" w:cs="仿宋"/>
                <w:color w:val="000000"/>
                <w:kern w:val="0"/>
                <w:sz w:val="24"/>
                <w:szCs w:val="24"/>
                <w:highlight w:val="none"/>
                <w:lang w:val="en-US" w:eastAsia="zh-CN" w:bidi="ar"/>
              </w:rPr>
              <w:t>数</w:t>
            </w:r>
          </w:p>
        </w:tc>
        <w:tc>
          <w:tcPr>
            <w:tcW w:w="6828" w:type="dxa"/>
            <w:tcBorders>
              <w:top w:val="single" w:color="auto" w:sz="4" w:space="0"/>
              <w:left w:val="single" w:color="auto" w:sz="4" w:space="0"/>
              <w:bottom w:val="single" w:color="auto" w:sz="4" w:space="0"/>
              <w:right w:val="single" w:color="auto" w:sz="4" w:space="0"/>
            </w:tcBorders>
            <w:vAlign w:val="center"/>
          </w:tcPr>
          <w:p w14:paraId="28272A30">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电子响应文件一份。 </w:t>
            </w:r>
          </w:p>
          <w:p w14:paraId="35A504F2">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1.为保证采购工作顺利进行，请务必使用《政采云投标客户端》 </w:t>
            </w:r>
          </w:p>
          <w:p w14:paraId="3BAE0456">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（详细操作步骤请登录 </w:t>
            </w:r>
          </w:p>
          <w:p w14:paraId="48182E7D">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https://helpcenter.zcygov.cn/document/#/document/detail </w:t>
            </w:r>
          </w:p>
          <w:p w14:paraId="6FB7D686">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?siteCode=beijing&amp;manualId=853&amp;topicId=19177），使用政采 </w:t>
            </w:r>
          </w:p>
          <w:p w14:paraId="3C8DAA68">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云投标客户端在线编制，电子标书最终生成格式为*. jmbs格式。 </w:t>
            </w:r>
          </w:p>
          <w:p w14:paraId="77149285">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2.在编制响应文件时，粘贴图片使用FPD格式的文件，并且每张 </w:t>
            </w:r>
          </w:p>
          <w:p w14:paraId="71038927">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图片的分辨率建议大于100dpi（注意图片清晰度，影响投标）， </w:t>
            </w:r>
          </w:p>
          <w:p w14:paraId="188642ED">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最终的每份标书文件所占用的磁盘空间必须小于2G。</w:t>
            </w:r>
          </w:p>
        </w:tc>
      </w:tr>
      <w:tr w14:paraId="536E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455C4CC2">
            <w:pPr>
              <w:pStyle w:val="23"/>
              <w:spacing w:line="360" w:lineRule="auto"/>
              <w:jc w:val="center"/>
              <w:rPr>
                <w:rFonts w:hint="default"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39</w:t>
            </w:r>
          </w:p>
        </w:tc>
        <w:tc>
          <w:tcPr>
            <w:tcW w:w="2091" w:type="dxa"/>
            <w:tcBorders>
              <w:top w:val="single" w:color="auto" w:sz="4" w:space="0"/>
              <w:left w:val="single" w:color="auto" w:sz="4" w:space="0"/>
              <w:bottom w:val="single" w:color="auto" w:sz="4" w:space="0"/>
              <w:right w:val="single" w:color="auto" w:sz="4" w:space="0"/>
            </w:tcBorders>
            <w:vAlign w:val="center"/>
          </w:tcPr>
          <w:p w14:paraId="34074F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电子招标投标注意事项及要求</w:t>
            </w:r>
          </w:p>
        </w:tc>
        <w:tc>
          <w:tcPr>
            <w:tcW w:w="6828" w:type="dxa"/>
            <w:tcBorders>
              <w:top w:val="single" w:color="auto" w:sz="4" w:space="0"/>
              <w:left w:val="single" w:color="auto" w:sz="4" w:space="0"/>
              <w:bottom w:val="single" w:color="auto" w:sz="4" w:space="0"/>
              <w:right w:val="single" w:color="auto" w:sz="4" w:space="0"/>
            </w:tcBorders>
            <w:vAlign w:val="center"/>
          </w:tcPr>
          <w:p w14:paraId="18FF4AF7">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1.本项目采用网上开标远程解密方式，开启电子响应文件时供应 </w:t>
            </w:r>
          </w:p>
          <w:p w14:paraId="0D29A3C9">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商无需到现场出席磋商会。 </w:t>
            </w:r>
          </w:p>
          <w:p w14:paraId="6EE3A950">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2.供应商应提前熟悉“政釆云”相关投标程序，并按“政釆云” </w:t>
            </w:r>
          </w:p>
          <w:p w14:paraId="2F0E4E1B">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开标大厅中的提示完成投标活动。 </w:t>
            </w:r>
          </w:p>
          <w:p w14:paraId="70EF00A3">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3.采购代理机构将依托电子交易平台发起开始解密指令，供应商 </w:t>
            </w:r>
          </w:p>
          <w:p w14:paraId="7346BC0D">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登录“政采云”开标大厅，使用供应商编制电子响应文件时的加 </w:t>
            </w:r>
          </w:p>
          <w:p w14:paraId="7FC684A5">
            <w:pPr>
              <w:spacing w:line="360" w:lineRule="auto"/>
              <w:ind w:left="1"/>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密数字证书对电子响应文件进行解密。 </w:t>
            </w:r>
          </w:p>
          <w:p w14:paraId="16E96892">
            <w:pPr>
              <w:spacing w:line="360" w:lineRule="auto"/>
              <w:ind w:left="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4.电子响应文件解密：CA证书在线解密，电子响应文件解密时长30分钟，由于自身原因解密失败的视为无效响应。采购人将不予接收其电子响应文件，一切责任由供应商自行负责。</w:t>
            </w:r>
          </w:p>
        </w:tc>
      </w:tr>
      <w:tr w14:paraId="5AD7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1" w:type="dxa"/>
            <w:tcBorders>
              <w:top w:val="single" w:color="auto" w:sz="4" w:space="0"/>
              <w:left w:val="single" w:color="auto" w:sz="4" w:space="0"/>
              <w:bottom w:val="single" w:color="auto" w:sz="4" w:space="0"/>
              <w:right w:val="single" w:color="auto" w:sz="4" w:space="0"/>
            </w:tcBorders>
            <w:vAlign w:val="center"/>
          </w:tcPr>
          <w:p w14:paraId="50954988">
            <w:pPr>
              <w:pStyle w:val="23"/>
              <w:spacing w:line="360" w:lineRule="auto"/>
              <w:jc w:val="center"/>
              <w:rPr>
                <w:rFonts w:hint="default"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40</w:t>
            </w:r>
          </w:p>
        </w:tc>
        <w:tc>
          <w:tcPr>
            <w:tcW w:w="8919" w:type="dxa"/>
            <w:gridSpan w:val="2"/>
            <w:tcBorders>
              <w:top w:val="single" w:color="auto" w:sz="4" w:space="0"/>
              <w:left w:val="single" w:color="auto" w:sz="4" w:space="0"/>
              <w:bottom w:val="single" w:color="auto" w:sz="4" w:space="0"/>
              <w:right w:val="single" w:color="auto" w:sz="4" w:space="0"/>
            </w:tcBorders>
            <w:vAlign w:val="center"/>
          </w:tcPr>
          <w:p w14:paraId="0A32D30E">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需要补充的其他内容</w:t>
            </w:r>
          </w:p>
        </w:tc>
      </w:tr>
      <w:tr w14:paraId="531B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18A6D3E6">
            <w:pPr>
              <w:pStyle w:val="23"/>
              <w:spacing w:line="360" w:lineRule="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40</w:t>
            </w:r>
            <w:r>
              <w:rPr>
                <w:rFonts w:hint="eastAsia" w:ascii="仿宋" w:hAnsi="仿宋" w:eastAsia="仿宋" w:cs="仿宋"/>
                <w:color w:val="auto"/>
                <w:kern w:val="2"/>
                <w:sz w:val="24"/>
                <w:highlight w:val="none"/>
              </w:rPr>
              <w:t>.1 成交结果公告</w:t>
            </w:r>
          </w:p>
        </w:tc>
      </w:tr>
      <w:tr w14:paraId="399B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6E2FC4BF">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成交结果将在本项目磋商公告发布的同一媒介予以公示，公示</w:t>
            </w:r>
            <w:r>
              <w:rPr>
                <w:rFonts w:hint="eastAsia" w:ascii="仿宋" w:hAnsi="仿宋" w:eastAsia="仿宋" w:cs="仿宋"/>
                <w:color w:val="auto"/>
                <w:kern w:val="2"/>
                <w:sz w:val="24"/>
                <w:highlight w:val="none"/>
                <w:lang w:eastAsia="zh-CN"/>
              </w:rPr>
              <w:t>期为</w:t>
            </w:r>
            <w:r>
              <w:rPr>
                <w:rFonts w:hint="eastAsia" w:ascii="仿宋" w:hAnsi="仿宋" w:eastAsia="仿宋" w:cs="仿宋"/>
                <w:color w:val="auto"/>
                <w:kern w:val="2"/>
                <w:sz w:val="24"/>
                <w:highlight w:val="none"/>
              </w:rPr>
              <w:t>1个工作日。</w:t>
            </w:r>
          </w:p>
        </w:tc>
      </w:tr>
      <w:tr w14:paraId="04F6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2DB7DFF3">
            <w:pPr>
              <w:pStyle w:val="23"/>
              <w:spacing w:line="360" w:lineRule="auto"/>
              <w:jc w:val="both"/>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val="en-US" w:eastAsia="zh-CN"/>
              </w:rPr>
              <w:t>40</w:t>
            </w:r>
            <w:r>
              <w:rPr>
                <w:rFonts w:hint="eastAsia" w:ascii="仿宋" w:hAnsi="仿宋" w:eastAsia="仿宋" w:cs="仿宋"/>
                <w:color w:val="auto"/>
                <w:kern w:val="2"/>
                <w:sz w:val="24"/>
                <w:highlight w:val="none"/>
              </w:rPr>
              <w:t>.</w:t>
            </w:r>
            <w:r>
              <w:rPr>
                <w:rFonts w:hint="eastAsia" w:ascii="仿宋" w:hAnsi="仿宋" w:eastAsia="仿宋" w:cs="仿宋"/>
                <w:color w:val="auto"/>
                <w:kern w:val="2"/>
                <w:sz w:val="24"/>
                <w:highlight w:val="none"/>
                <w:lang w:val="en-US" w:eastAsia="zh-CN"/>
              </w:rPr>
              <w:t>2</w:t>
            </w:r>
            <w:r>
              <w:rPr>
                <w:rFonts w:hint="eastAsia" w:ascii="仿宋" w:hAnsi="仿宋" w:eastAsia="仿宋" w:cs="仿宋"/>
                <w:color w:val="auto"/>
                <w:kern w:val="2"/>
                <w:sz w:val="24"/>
                <w:highlight w:val="none"/>
              </w:rPr>
              <w:t xml:space="preserve"> 知识产权</w:t>
            </w:r>
          </w:p>
        </w:tc>
      </w:tr>
      <w:tr w14:paraId="6FCE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726D8D30">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构成本磋商文件各个组成部分的文件，未经采购单位书面同意，磋商申请人不得擅自复印和用于非本磋商项目所需的其他目的。采购单位全部或者部分使用未中标人磋商申请文件中的技术成果或技术方案时，需征得其书面同意，并不得擅自复印或提供给第三人。</w:t>
            </w:r>
          </w:p>
        </w:tc>
      </w:tr>
      <w:tr w14:paraId="2C88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5C510DBC">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40</w:t>
            </w:r>
            <w:r>
              <w:rPr>
                <w:rFonts w:hint="eastAsia" w:ascii="仿宋" w:hAnsi="仿宋" w:eastAsia="仿宋" w:cs="仿宋"/>
                <w:color w:val="auto"/>
                <w:kern w:val="2"/>
                <w:sz w:val="24"/>
                <w:highlight w:val="none"/>
              </w:rPr>
              <w:t>.</w:t>
            </w:r>
            <w:r>
              <w:rPr>
                <w:rFonts w:hint="eastAsia" w:ascii="仿宋" w:hAnsi="仿宋" w:eastAsia="仿宋" w:cs="仿宋"/>
                <w:color w:val="auto"/>
                <w:kern w:val="2"/>
                <w:sz w:val="24"/>
                <w:highlight w:val="none"/>
                <w:lang w:val="en-US" w:eastAsia="zh-CN"/>
              </w:rPr>
              <w:t>3</w:t>
            </w:r>
            <w:r>
              <w:rPr>
                <w:rFonts w:hint="eastAsia" w:ascii="仿宋" w:hAnsi="仿宋" w:eastAsia="仿宋" w:cs="仿宋"/>
                <w:color w:val="auto"/>
                <w:kern w:val="2"/>
                <w:sz w:val="24"/>
                <w:highlight w:val="none"/>
              </w:rPr>
              <w:t xml:space="preserve"> 重新招标</w:t>
            </w:r>
          </w:p>
        </w:tc>
      </w:tr>
      <w:tr w14:paraId="2B57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18A5CA86">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除磋商须知正文规定的情形外，除非已经产生成交候选人，在磋商时间截止前响应磋商申请人少于三个的，采购单位应当依法重新招标。</w:t>
            </w:r>
          </w:p>
        </w:tc>
      </w:tr>
      <w:tr w14:paraId="6D49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4A384F5C">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40</w:t>
            </w:r>
            <w:r>
              <w:rPr>
                <w:rFonts w:hint="eastAsia" w:ascii="仿宋" w:hAnsi="仿宋" w:eastAsia="仿宋" w:cs="仿宋"/>
                <w:color w:val="auto"/>
                <w:kern w:val="2"/>
                <w:sz w:val="24"/>
                <w:highlight w:val="none"/>
              </w:rPr>
              <w:t>.</w:t>
            </w:r>
            <w:r>
              <w:rPr>
                <w:rFonts w:hint="eastAsia" w:ascii="仿宋" w:hAnsi="仿宋" w:eastAsia="仿宋" w:cs="仿宋"/>
                <w:color w:val="auto"/>
                <w:kern w:val="2"/>
                <w:sz w:val="24"/>
                <w:highlight w:val="none"/>
                <w:lang w:val="en-US" w:eastAsia="zh-CN"/>
              </w:rPr>
              <w:t>4</w:t>
            </w:r>
            <w:r>
              <w:rPr>
                <w:rFonts w:hint="eastAsia" w:ascii="仿宋" w:hAnsi="仿宋" w:eastAsia="仿宋" w:cs="仿宋"/>
                <w:color w:val="auto"/>
                <w:kern w:val="2"/>
                <w:sz w:val="24"/>
                <w:highlight w:val="none"/>
              </w:rPr>
              <w:t xml:space="preserve"> 同义词语</w:t>
            </w:r>
          </w:p>
        </w:tc>
      </w:tr>
      <w:tr w14:paraId="3F46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2F5732D8">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构成磋商文件组成部分的“通用合同条款</w:t>
            </w:r>
            <w:r>
              <w:rPr>
                <w:rFonts w:hint="eastAsia" w:ascii="仿宋" w:hAnsi="仿宋" w:eastAsia="仿宋" w:cs="仿宋"/>
                <w:color w:val="auto"/>
                <w:kern w:val="2"/>
                <w:sz w:val="24"/>
                <w:highlight w:val="none"/>
                <w:lang w:eastAsia="zh-CN"/>
              </w:rPr>
              <w:t>”“</w:t>
            </w:r>
            <w:r>
              <w:rPr>
                <w:rFonts w:hint="eastAsia" w:ascii="仿宋" w:hAnsi="仿宋" w:eastAsia="仿宋" w:cs="仿宋"/>
                <w:color w:val="auto"/>
                <w:kern w:val="2"/>
                <w:sz w:val="24"/>
                <w:highlight w:val="none"/>
              </w:rPr>
              <w:t>专用合同条款</w:t>
            </w:r>
            <w:r>
              <w:rPr>
                <w:rFonts w:hint="eastAsia" w:ascii="仿宋" w:hAnsi="仿宋" w:eastAsia="仿宋" w:cs="仿宋"/>
                <w:color w:val="auto"/>
                <w:kern w:val="2"/>
                <w:sz w:val="24"/>
                <w:highlight w:val="none"/>
                <w:lang w:eastAsia="zh-CN"/>
              </w:rPr>
              <w:t>”“</w:t>
            </w:r>
            <w:r>
              <w:rPr>
                <w:rFonts w:hint="eastAsia" w:ascii="仿宋" w:hAnsi="仿宋" w:eastAsia="仿宋" w:cs="仿宋"/>
                <w:color w:val="auto"/>
                <w:kern w:val="2"/>
                <w:sz w:val="24"/>
                <w:highlight w:val="none"/>
              </w:rPr>
              <w:t>技术标准和要求”和“采购内容”等章节中出现的措辞“发包人”和“承包人”，在招标投标阶段应当分别按“采购单位”和“磋商申请人”或“供应商”进行理解。</w:t>
            </w:r>
          </w:p>
        </w:tc>
      </w:tr>
      <w:tr w14:paraId="70B3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0802DBB9">
            <w:pPr>
              <w:pStyle w:val="23"/>
              <w:spacing w:line="360" w:lineRule="auto"/>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40</w:t>
            </w:r>
            <w:r>
              <w:rPr>
                <w:rFonts w:hint="eastAsia" w:ascii="仿宋" w:hAnsi="仿宋" w:eastAsia="仿宋" w:cs="仿宋"/>
                <w:color w:val="auto"/>
                <w:kern w:val="2"/>
                <w:sz w:val="24"/>
                <w:highlight w:val="none"/>
              </w:rPr>
              <w:t>.</w:t>
            </w:r>
            <w:r>
              <w:rPr>
                <w:rFonts w:hint="eastAsia" w:ascii="仿宋" w:hAnsi="仿宋" w:eastAsia="仿宋" w:cs="仿宋"/>
                <w:color w:val="auto"/>
                <w:kern w:val="2"/>
                <w:sz w:val="24"/>
                <w:highlight w:val="none"/>
                <w:lang w:val="en-US" w:eastAsia="zh-CN"/>
              </w:rPr>
              <w:t>5</w:t>
            </w:r>
            <w:r>
              <w:rPr>
                <w:rFonts w:hint="eastAsia" w:ascii="仿宋" w:hAnsi="仿宋" w:eastAsia="仿宋" w:cs="仿宋"/>
                <w:color w:val="auto"/>
                <w:kern w:val="2"/>
                <w:sz w:val="24"/>
                <w:highlight w:val="none"/>
              </w:rPr>
              <w:t xml:space="preserve"> 解释权</w:t>
            </w:r>
          </w:p>
        </w:tc>
      </w:tr>
      <w:tr w14:paraId="6093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440A7767">
            <w:pPr>
              <w:pStyle w:val="23"/>
              <w:spacing w:line="360" w:lineRule="auto"/>
              <w:ind w:firstLine="480"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磋商须知、磋商办法、磋商申请文件格式的先后顺序解释；同一组成文件中就同一事项的规定或约定不一致的，以编排顺序在后者为准；同一组成文件不同版本之间有不一致的，以形成时间在后者为准。按本款前述规定仍不能形成结论的，由采购单位负责解释。</w:t>
            </w:r>
          </w:p>
        </w:tc>
      </w:tr>
      <w:tr w14:paraId="40E0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7171327C">
            <w:pPr>
              <w:pStyle w:val="23"/>
              <w:spacing w:line="360" w:lineRule="auto"/>
              <w:jc w:val="left"/>
              <w:rPr>
                <w:rFonts w:hint="default" w:ascii="仿宋" w:hAnsi="仿宋" w:eastAsia="仿宋" w:cs="仿宋"/>
                <w:color w:val="auto"/>
                <w:kern w:val="2"/>
                <w:sz w:val="24"/>
                <w:highlight w:val="none"/>
                <w:lang w:val="en-US" w:eastAsia="zh-CN"/>
              </w:rPr>
            </w:pPr>
            <w:bookmarkStart w:id="85" w:name="_Toc337822213"/>
            <w:bookmarkStart w:id="86" w:name="_Toc47692414"/>
            <w:r>
              <w:rPr>
                <w:rFonts w:hint="eastAsia" w:ascii="仿宋" w:hAnsi="仿宋" w:eastAsia="仿宋" w:cs="仿宋"/>
                <w:color w:val="auto"/>
                <w:kern w:val="2"/>
                <w:sz w:val="24"/>
                <w:highlight w:val="none"/>
                <w:lang w:val="en-US" w:eastAsia="zh-CN"/>
              </w:rPr>
              <w:t>41 磋商</w:t>
            </w:r>
          </w:p>
        </w:tc>
      </w:tr>
      <w:tr w14:paraId="6A7A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920" w:type="dxa"/>
            <w:gridSpan w:val="3"/>
            <w:tcBorders>
              <w:top w:val="single" w:color="auto" w:sz="4" w:space="0"/>
              <w:left w:val="single" w:color="auto" w:sz="4" w:space="0"/>
              <w:bottom w:val="single" w:color="auto" w:sz="4" w:space="0"/>
              <w:right w:val="single" w:color="auto" w:sz="4" w:space="0"/>
            </w:tcBorders>
            <w:vAlign w:val="center"/>
          </w:tcPr>
          <w:p w14:paraId="1E35321F">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 xml:space="preserve">①通过符合性响应的供应商应准备实时在线，磋商小组通过网络方式通知供应商在规 </w:t>
            </w:r>
          </w:p>
          <w:p w14:paraId="79EED61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 xml:space="preserve">定时限内，在“政采云”平台进行二次报价，提交最终（第二次）报价。 </w:t>
            </w:r>
          </w:p>
          <w:p w14:paraId="28B05D3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 xml:space="preserve">②供应商一共有二次报价机会（第一次报价为电子响应文件中的报价，第二次报价为 </w:t>
            </w:r>
          </w:p>
          <w:p w14:paraId="45CF6D9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 xml:space="preserve">最终报价）。最终报价的准备时间按“政采云”平台要求为准，超出规定时间未进行报 </w:t>
            </w:r>
          </w:p>
          <w:p w14:paraId="6F64DB54">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 xml:space="preserve">价的，视为放弃最终报价，按第一次报价为准。 </w:t>
            </w:r>
          </w:p>
          <w:p w14:paraId="09C2DBE8">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 xml:space="preserve">③供应商在“政采云”平台完成最终报价后可以离场，若发生意外状况，采购代理机 </w:t>
            </w:r>
          </w:p>
          <w:p w14:paraId="255A48F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lang w:val="en-US" w:eastAsia="zh-CN"/>
              </w:rPr>
              <w:t>构电话通知参与最终报价的供应商。</w:t>
            </w:r>
          </w:p>
        </w:tc>
      </w:tr>
    </w:tbl>
    <w:p w14:paraId="141DC27B">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4BAB3B0">
      <w:pPr>
        <w:pStyle w:val="4"/>
        <w:tabs>
          <w:tab w:val="clear" w:pos="1021"/>
        </w:tabs>
        <w:ind w:left="425" w:firstLine="0"/>
        <w:rPr>
          <w:rFonts w:hint="eastAsia" w:ascii="仿宋" w:hAnsi="仿宋" w:eastAsia="仿宋" w:cs="仿宋"/>
          <w:color w:val="auto"/>
          <w:highlight w:val="none"/>
        </w:rPr>
      </w:pPr>
      <w:r>
        <w:rPr>
          <w:rFonts w:hint="eastAsia" w:ascii="仿宋" w:hAnsi="仿宋" w:eastAsia="仿宋" w:cs="仿宋"/>
          <w:color w:val="auto"/>
          <w:highlight w:val="none"/>
        </w:rPr>
        <w:t>一、总  则</w:t>
      </w:r>
      <w:bookmarkEnd w:id="82"/>
      <w:bookmarkEnd w:id="85"/>
      <w:bookmarkEnd w:id="86"/>
    </w:p>
    <w:p w14:paraId="198C39F6">
      <w:pPr>
        <w:pStyle w:val="5"/>
        <w:ind w:left="0" w:firstLine="0"/>
        <w:jc w:val="both"/>
        <w:rPr>
          <w:rFonts w:hint="eastAsia" w:ascii="仿宋" w:hAnsi="仿宋" w:eastAsia="仿宋" w:cs="仿宋"/>
          <w:color w:val="auto"/>
          <w:highlight w:val="none"/>
        </w:rPr>
      </w:pPr>
      <w:bookmarkStart w:id="87" w:name="_Toc337822214"/>
      <w:bookmarkStart w:id="88" w:name="_Toc47692415"/>
      <w:r>
        <w:rPr>
          <w:rFonts w:hint="eastAsia" w:ascii="仿宋" w:hAnsi="仿宋" w:eastAsia="仿宋" w:cs="仿宋"/>
          <w:color w:val="auto"/>
          <w:highlight w:val="none"/>
        </w:rPr>
        <w:t>1.项目概况</w:t>
      </w:r>
      <w:bookmarkEnd w:id="87"/>
      <w:bookmarkEnd w:id="88"/>
    </w:p>
    <w:p w14:paraId="33984FB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根据《中华人民共和国政府采购法》《云南省政府采购管理暂行办法》《政府采购竞争性磋商采购方式管理暂行办法》《政府采购货物和服务招标投标管理办法》（财政部令第 87 号）等法律法规的规定</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本项目已获主管部门批准</w:t>
      </w:r>
      <w:r>
        <w:rPr>
          <w:rFonts w:hint="eastAsia" w:ascii="仿宋" w:hAnsi="仿宋" w:eastAsia="仿宋" w:cs="仿宋"/>
          <w:color w:val="auto"/>
          <w:sz w:val="24"/>
          <w:highlight w:val="none"/>
        </w:rPr>
        <w:t>，我公司受</w:t>
      </w:r>
      <w:r>
        <w:rPr>
          <w:rFonts w:hint="eastAsia" w:ascii="仿宋" w:hAnsi="仿宋" w:eastAsia="仿宋" w:cs="仿宋"/>
          <w:color w:val="auto"/>
          <w:sz w:val="24"/>
          <w:highlight w:val="none"/>
          <w:u w:val="single"/>
          <w:lang w:val="en-US" w:eastAsia="zh-CN"/>
        </w:rPr>
        <w:t>麻栗坡县天保镇人民政府</w:t>
      </w:r>
      <w:r>
        <w:rPr>
          <w:rFonts w:hint="eastAsia" w:ascii="仿宋" w:hAnsi="仿宋" w:eastAsia="仿宋" w:cs="仿宋"/>
          <w:color w:val="auto"/>
          <w:sz w:val="24"/>
          <w:highlight w:val="none"/>
        </w:rPr>
        <w:t>（以下简称“采购人”）的委托，组织对本项目进行竞争性磋商采购，本项目已具备竞争性磋商条件，现对本项目</w:t>
      </w:r>
      <w:r>
        <w:rPr>
          <w:rFonts w:hint="eastAsia" w:ascii="仿宋" w:hAnsi="仿宋" w:eastAsia="仿宋" w:cs="仿宋"/>
          <w:color w:val="auto"/>
          <w:sz w:val="24"/>
          <w:highlight w:val="none"/>
          <w:lang w:val="en-US" w:eastAsia="zh-CN"/>
        </w:rPr>
        <w:t>采用</w:t>
      </w:r>
      <w:r>
        <w:rPr>
          <w:rFonts w:hint="eastAsia" w:ascii="仿宋" w:hAnsi="仿宋" w:eastAsia="仿宋" w:cs="仿宋"/>
          <w:color w:val="auto"/>
          <w:sz w:val="24"/>
          <w:highlight w:val="none"/>
        </w:rPr>
        <w:t>竞争性磋商</w:t>
      </w:r>
      <w:r>
        <w:rPr>
          <w:rFonts w:hint="eastAsia" w:ascii="仿宋" w:hAnsi="仿宋" w:eastAsia="仿宋" w:cs="仿宋"/>
          <w:color w:val="auto"/>
          <w:sz w:val="24"/>
          <w:highlight w:val="none"/>
          <w:lang w:val="en-US" w:eastAsia="zh-CN"/>
        </w:rPr>
        <w:t>方式进行</w:t>
      </w:r>
      <w:r>
        <w:rPr>
          <w:rFonts w:hint="eastAsia" w:ascii="仿宋" w:hAnsi="仿宋" w:eastAsia="仿宋" w:cs="仿宋"/>
          <w:color w:val="auto"/>
          <w:sz w:val="24"/>
          <w:highlight w:val="none"/>
        </w:rPr>
        <w:t>采购。</w:t>
      </w:r>
    </w:p>
    <w:p w14:paraId="7537B01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 本项目采购人、采购代理机构、项目名称及项目编号：见“</w:t>
      </w:r>
      <w:r>
        <w:rPr>
          <w:rFonts w:hint="eastAsia" w:ascii="仿宋" w:hAnsi="仿宋" w:eastAsia="仿宋" w:cs="仿宋"/>
          <w:b/>
          <w:bCs/>
          <w:color w:val="auto"/>
          <w:sz w:val="24"/>
          <w:highlight w:val="none"/>
        </w:rPr>
        <w:t>供应商须知前附表</w:t>
      </w:r>
      <w:r>
        <w:rPr>
          <w:rFonts w:hint="eastAsia" w:ascii="仿宋" w:hAnsi="仿宋" w:eastAsia="仿宋" w:cs="仿宋"/>
          <w:color w:val="auto"/>
          <w:sz w:val="24"/>
          <w:highlight w:val="none"/>
        </w:rPr>
        <w:t>”。</w:t>
      </w:r>
    </w:p>
    <w:p w14:paraId="746A7508">
      <w:pPr>
        <w:pStyle w:val="5"/>
        <w:ind w:left="0" w:firstLine="0"/>
        <w:jc w:val="both"/>
        <w:rPr>
          <w:rFonts w:hint="eastAsia" w:ascii="仿宋" w:hAnsi="仿宋" w:eastAsia="仿宋" w:cs="仿宋"/>
          <w:color w:val="auto"/>
          <w:highlight w:val="none"/>
        </w:rPr>
      </w:pPr>
      <w:bookmarkStart w:id="89" w:name="_Toc265142411"/>
      <w:bookmarkStart w:id="90" w:name="_Toc337822215"/>
      <w:bookmarkStart w:id="91" w:name="_Toc47692416"/>
      <w:r>
        <w:rPr>
          <w:rFonts w:hint="eastAsia" w:ascii="仿宋" w:hAnsi="仿宋" w:eastAsia="仿宋" w:cs="仿宋"/>
          <w:color w:val="auto"/>
          <w:highlight w:val="none"/>
        </w:rPr>
        <w:t>2.资金来源</w:t>
      </w:r>
      <w:bookmarkEnd w:id="89"/>
      <w:bookmarkEnd w:id="90"/>
      <w:bookmarkEnd w:id="91"/>
    </w:p>
    <w:p w14:paraId="3318B3A9">
      <w:pPr>
        <w:spacing w:line="320" w:lineRule="exact"/>
        <w:ind w:left="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2.1政府采购资金已落实，全部用于该项目的建设。</w:t>
      </w:r>
    </w:p>
    <w:p w14:paraId="55B128B2">
      <w:pPr>
        <w:pStyle w:val="5"/>
        <w:ind w:left="0" w:firstLine="0"/>
        <w:jc w:val="both"/>
        <w:rPr>
          <w:rFonts w:hint="eastAsia" w:ascii="仿宋" w:hAnsi="仿宋" w:eastAsia="仿宋" w:cs="仿宋"/>
          <w:color w:val="auto"/>
          <w:highlight w:val="none"/>
        </w:rPr>
      </w:pPr>
      <w:bookmarkStart w:id="92" w:name="_Toc265142412"/>
      <w:bookmarkStart w:id="93" w:name="_Toc47692417"/>
      <w:bookmarkStart w:id="94" w:name="_Toc337822216"/>
      <w:r>
        <w:rPr>
          <w:rFonts w:hint="eastAsia" w:ascii="仿宋" w:hAnsi="仿宋" w:eastAsia="仿宋" w:cs="仿宋"/>
          <w:color w:val="auto"/>
          <w:highlight w:val="none"/>
        </w:rPr>
        <w:t>3.采购范围</w:t>
      </w:r>
      <w:bookmarkEnd w:id="92"/>
      <w:bookmarkEnd w:id="93"/>
      <w:bookmarkEnd w:id="94"/>
    </w:p>
    <w:p w14:paraId="0873076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本项目采购及建设范围：见“</w:t>
      </w:r>
      <w:r>
        <w:rPr>
          <w:rFonts w:hint="eastAsia" w:ascii="仿宋" w:hAnsi="仿宋" w:eastAsia="仿宋" w:cs="仿宋"/>
          <w:b/>
          <w:bCs/>
          <w:color w:val="auto"/>
          <w:sz w:val="24"/>
          <w:highlight w:val="none"/>
        </w:rPr>
        <w:t>第三章采购需求</w:t>
      </w:r>
      <w:r>
        <w:rPr>
          <w:rFonts w:hint="eastAsia" w:ascii="仿宋" w:hAnsi="仿宋" w:eastAsia="仿宋" w:cs="仿宋"/>
          <w:color w:val="auto"/>
          <w:sz w:val="24"/>
          <w:highlight w:val="none"/>
        </w:rPr>
        <w:t>”。</w:t>
      </w:r>
    </w:p>
    <w:p w14:paraId="3FEF28D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3.2合同履行期限要求：</w:t>
      </w:r>
      <w:bookmarkStart w:id="95" w:name="_Toc337822217"/>
      <w:r>
        <w:rPr>
          <w:rFonts w:hint="eastAsia" w:ascii="仿宋" w:hAnsi="仿宋" w:eastAsia="仿宋" w:cs="仿宋"/>
          <w:color w:val="auto"/>
          <w:sz w:val="24"/>
          <w:highlight w:val="none"/>
        </w:rPr>
        <w:t>具体详见供应商须知前附表。</w:t>
      </w:r>
    </w:p>
    <w:p w14:paraId="54FDE18C">
      <w:pPr>
        <w:pStyle w:val="5"/>
        <w:ind w:left="0" w:firstLine="0"/>
        <w:jc w:val="both"/>
        <w:rPr>
          <w:rFonts w:hint="eastAsia" w:ascii="仿宋" w:hAnsi="仿宋" w:eastAsia="仿宋" w:cs="仿宋"/>
          <w:color w:val="auto"/>
          <w:highlight w:val="none"/>
        </w:rPr>
      </w:pPr>
      <w:bookmarkStart w:id="96" w:name="_Toc47692418"/>
      <w:r>
        <w:rPr>
          <w:rFonts w:hint="eastAsia" w:ascii="仿宋" w:hAnsi="仿宋" w:eastAsia="仿宋" w:cs="仿宋"/>
          <w:color w:val="auto"/>
          <w:highlight w:val="none"/>
        </w:rPr>
        <w:t>4.合格的供应商（以下简称供应商）</w:t>
      </w:r>
      <w:bookmarkEnd w:id="95"/>
      <w:bookmarkEnd w:id="96"/>
    </w:p>
    <w:p w14:paraId="2AC288DC">
      <w:pPr>
        <w:spacing w:line="360" w:lineRule="auto"/>
        <w:ind w:firstLine="480" w:firstLineChars="200"/>
        <w:jc w:val="left"/>
        <w:rPr>
          <w:rFonts w:hint="eastAsia" w:ascii="仿宋" w:hAnsi="仿宋" w:eastAsia="仿宋" w:cs="仿宋"/>
          <w:color w:val="auto"/>
          <w:sz w:val="24"/>
          <w:highlight w:val="none"/>
        </w:rPr>
      </w:pPr>
      <w:bookmarkStart w:id="97" w:name="_Hlt200176664"/>
      <w:bookmarkEnd w:id="97"/>
      <w:r>
        <w:rPr>
          <w:rFonts w:hint="eastAsia" w:ascii="仿宋" w:hAnsi="仿宋" w:eastAsia="仿宋" w:cs="仿宋"/>
          <w:color w:val="auto"/>
          <w:sz w:val="24"/>
          <w:highlight w:val="none"/>
        </w:rPr>
        <w:t>4.1 参加磋商的供应商应具备《中华人民共和国政府采购法》第二十二条规定的条件。</w:t>
      </w:r>
    </w:p>
    <w:p w14:paraId="040920F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 参加磋商的供应商应符合 </w:t>
      </w:r>
      <w:r>
        <w:rPr>
          <w:rFonts w:hint="eastAsia" w:ascii="仿宋" w:hAnsi="仿宋" w:eastAsia="仿宋" w:cs="仿宋"/>
          <w:b/>
          <w:color w:val="auto"/>
          <w:sz w:val="24"/>
          <w:highlight w:val="none"/>
        </w:rPr>
        <w:t>“供应商须知前附表”第15条要求</w:t>
      </w:r>
      <w:r>
        <w:rPr>
          <w:rFonts w:hint="eastAsia" w:ascii="仿宋" w:hAnsi="仿宋" w:eastAsia="仿宋" w:cs="仿宋"/>
          <w:color w:val="auto"/>
          <w:sz w:val="24"/>
          <w:highlight w:val="none"/>
        </w:rPr>
        <w:t>。</w:t>
      </w:r>
    </w:p>
    <w:p w14:paraId="6D424A5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 参加磋商的供应商不得直接或间接地与为本次采购货物及项目建设进行设计、编制规范和其他文件的咨询公司、采购人或其附属机构有任何关联。 </w:t>
      </w:r>
    </w:p>
    <w:p w14:paraId="2329F42C">
      <w:pPr>
        <w:spacing w:line="360" w:lineRule="auto"/>
        <w:ind w:left="5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4.4本项目不接受联合体参加。</w:t>
      </w:r>
    </w:p>
    <w:p w14:paraId="1B890172">
      <w:pPr>
        <w:spacing w:line="360" w:lineRule="auto"/>
        <w:ind w:left="502"/>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4.5符合上述条件的供应商应承担磋商及履约中应承担的全部责任与义务。</w:t>
      </w:r>
    </w:p>
    <w:p w14:paraId="72093480">
      <w:pPr>
        <w:pStyle w:val="5"/>
        <w:ind w:left="0" w:firstLine="0"/>
        <w:jc w:val="both"/>
        <w:rPr>
          <w:rFonts w:hint="eastAsia" w:ascii="仿宋" w:hAnsi="仿宋" w:eastAsia="仿宋" w:cs="仿宋"/>
          <w:color w:val="auto"/>
          <w:highlight w:val="none"/>
        </w:rPr>
      </w:pPr>
      <w:bookmarkStart w:id="98" w:name="_Toc337822218"/>
      <w:bookmarkStart w:id="99" w:name="_Toc47692419"/>
      <w:r>
        <w:rPr>
          <w:rFonts w:hint="eastAsia" w:ascii="仿宋" w:hAnsi="仿宋" w:eastAsia="仿宋" w:cs="仿宋"/>
          <w:color w:val="auto"/>
          <w:highlight w:val="none"/>
        </w:rPr>
        <w:t>5.磋商费用</w:t>
      </w:r>
      <w:bookmarkEnd w:id="98"/>
      <w:bookmarkEnd w:id="99"/>
    </w:p>
    <w:p w14:paraId="662FF44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无论是否成交，供应商自行承担所有与参加磋商有关的全部费用。</w:t>
      </w:r>
    </w:p>
    <w:p w14:paraId="58BB49A4">
      <w:pPr>
        <w:pStyle w:val="5"/>
        <w:ind w:left="0" w:firstLine="0"/>
        <w:jc w:val="both"/>
        <w:rPr>
          <w:rFonts w:hint="eastAsia" w:ascii="仿宋" w:hAnsi="仿宋" w:eastAsia="仿宋" w:cs="仿宋"/>
          <w:color w:val="auto"/>
          <w:highlight w:val="none"/>
        </w:rPr>
      </w:pPr>
      <w:bookmarkStart w:id="100" w:name="_Toc47692420"/>
      <w:r>
        <w:rPr>
          <w:rFonts w:hint="eastAsia" w:ascii="仿宋" w:hAnsi="仿宋" w:eastAsia="仿宋" w:cs="仿宋"/>
          <w:color w:val="auto"/>
          <w:highlight w:val="none"/>
        </w:rPr>
        <w:t>6.保密</w:t>
      </w:r>
      <w:bookmarkEnd w:id="100"/>
    </w:p>
    <w:p w14:paraId="2405107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参与招标投标活动的各方应对磋商文件和响应文件中的商业和技术等秘密保密，违者应对由此造成的后果承担法律责任。</w:t>
      </w:r>
    </w:p>
    <w:p w14:paraId="715570AE">
      <w:pPr>
        <w:pStyle w:val="4"/>
        <w:tabs>
          <w:tab w:val="clear" w:pos="1021"/>
        </w:tabs>
        <w:ind w:left="425" w:firstLine="0"/>
        <w:rPr>
          <w:rFonts w:hint="eastAsia" w:ascii="仿宋" w:hAnsi="仿宋" w:eastAsia="仿宋" w:cs="仿宋"/>
          <w:color w:val="auto"/>
          <w:highlight w:val="none"/>
        </w:rPr>
      </w:pPr>
      <w:bookmarkStart w:id="101" w:name="_Toc47692421"/>
      <w:bookmarkStart w:id="102" w:name="_Toc86124047"/>
      <w:bookmarkStart w:id="103" w:name="_Toc337822219"/>
      <w:r>
        <w:rPr>
          <w:rFonts w:hint="eastAsia" w:ascii="仿宋" w:hAnsi="仿宋" w:eastAsia="仿宋" w:cs="仿宋"/>
          <w:color w:val="auto"/>
          <w:highlight w:val="none"/>
        </w:rPr>
        <w:t>二、磋商文件</w:t>
      </w:r>
      <w:bookmarkEnd w:id="101"/>
      <w:bookmarkEnd w:id="102"/>
      <w:bookmarkEnd w:id="103"/>
    </w:p>
    <w:p w14:paraId="75D0C00A">
      <w:pPr>
        <w:pStyle w:val="5"/>
        <w:ind w:left="0" w:firstLine="0"/>
        <w:jc w:val="both"/>
        <w:rPr>
          <w:rFonts w:hint="eastAsia" w:ascii="仿宋" w:hAnsi="仿宋" w:eastAsia="仿宋" w:cs="仿宋"/>
          <w:color w:val="auto"/>
          <w:highlight w:val="none"/>
        </w:rPr>
      </w:pPr>
      <w:bookmarkStart w:id="104" w:name="_Toc47692422"/>
      <w:bookmarkStart w:id="105" w:name="_Toc337822220"/>
      <w:r>
        <w:rPr>
          <w:rFonts w:hint="eastAsia" w:ascii="仿宋" w:hAnsi="仿宋" w:eastAsia="仿宋" w:cs="仿宋"/>
          <w:color w:val="auto"/>
          <w:highlight w:val="none"/>
        </w:rPr>
        <w:t>1.磋商文件的组成</w:t>
      </w:r>
      <w:bookmarkEnd w:id="104"/>
      <w:bookmarkEnd w:id="105"/>
    </w:p>
    <w:p w14:paraId="6464312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要求提供的服务、采购过程及合同条款在磋商文件中均有说明，磋商文件共六章，各章的内容如下：</w:t>
      </w:r>
    </w:p>
    <w:p w14:paraId="72BE5FD6">
      <w:pPr>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竞争性磋商公告</w:t>
      </w:r>
    </w:p>
    <w:p w14:paraId="0C6F7734">
      <w:pPr>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供应商须知</w:t>
      </w:r>
    </w:p>
    <w:p w14:paraId="2B3CAD14">
      <w:pPr>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采购需求</w:t>
      </w:r>
    </w:p>
    <w:p w14:paraId="51C8B207">
      <w:pPr>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响应文件格式</w:t>
      </w:r>
    </w:p>
    <w:p w14:paraId="1B62A79D">
      <w:pPr>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评审办法</w:t>
      </w:r>
    </w:p>
    <w:p w14:paraId="32C4E92F">
      <w:pPr>
        <w:spacing w:line="360" w:lineRule="auto"/>
        <w:ind w:firstLine="720" w:firstLineChars="3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合同书样式及主要条款</w:t>
      </w:r>
    </w:p>
    <w:p w14:paraId="47327DED">
      <w:pPr>
        <w:pStyle w:val="5"/>
        <w:ind w:left="0" w:firstLine="0"/>
        <w:jc w:val="both"/>
        <w:rPr>
          <w:rFonts w:hint="eastAsia" w:ascii="仿宋" w:hAnsi="仿宋" w:eastAsia="仿宋" w:cs="仿宋"/>
          <w:color w:val="auto"/>
          <w:highlight w:val="none"/>
        </w:rPr>
      </w:pPr>
      <w:bookmarkStart w:id="106" w:name="_Toc47692423"/>
      <w:r>
        <w:rPr>
          <w:rFonts w:hint="eastAsia" w:ascii="仿宋" w:hAnsi="仿宋" w:eastAsia="仿宋" w:cs="仿宋"/>
          <w:color w:val="auto"/>
          <w:highlight w:val="none"/>
        </w:rPr>
        <w:t>2.现场踏勘和竞争性磋商文件的疑问</w:t>
      </w:r>
      <w:bookmarkEnd w:id="106"/>
    </w:p>
    <w:p w14:paraId="7715BC5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2.1不组织现场踏勘。</w:t>
      </w:r>
    </w:p>
    <w:p w14:paraId="17E8691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2.2供应商对磋商文件如有疑点要求采购单位澄清，或认为有必要与采购单位进行技术问题交流时，可在政采云平台对本项目提出，供应商就竞争性磋商文件的任何内容请求澄清须在磋商前5日进行。</w:t>
      </w:r>
    </w:p>
    <w:p w14:paraId="4A149CCD">
      <w:pPr>
        <w:pStyle w:val="5"/>
        <w:ind w:left="0" w:firstLine="0"/>
        <w:jc w:val="both"/>
        <w:rPr>
          <w:rFonts w:hint="eastAsia" w:ascii="仿宋" w:hAnsi="仿宋" w:eastAsia="仿宋" w:cs="仿宋"/>
          <w:color w:val="auto"/>
          <w:highlight w:val="none"/>
        </w:rPr>
      </w:pPr>
      <w:bookmarkStart w:id="107" w:name="_Toc47692424"/>
      <w:r>
        <w:rPr>
          <w:rFonts w:hint="eastAsia" w:ascii="仿宋" w:hAnsi="仿宋" w:eastAsia="仿宋" w:cs="仿宋"/>
          <w:color w:val="auto"/>
          <w:highlight w:val="none"/>
        </w:rPr>
        <w:t>3.竞争性磋商文件的修改</w:t>
      </w:r>
      <w:bookmarkEnd w:id="107"/>
    </w:p>
    <w:p w14:paraId="13D0519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 在投递响应文件的截止时间前，采购单位无论出于自己的考虑，还是出于对供应商提问的澄清，均可对磋商文件用答疑文件的方式进行修改。答疑文件将作为磋商文件的组成部分，对所有供应商均有约束力。</w:t>
      </w:r>
    </w:p>
    <w:p w14:paraId="39D6138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 为供应商有足够的时间按磋商文件的修改要求考虑修正响应文件，并按规定提供磋商所需的证明文件，采购单位可酌情推迟竞争性磋商的日期，并将此变更书面形式通知所有参与竞争性磋商的供应商。</w:t>
      </w:r>
    </w:p>
    <w:p w14:paraId="64B6D79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决定参加投标的供应商若认为招标文件的资格要求和技术要求有倾向性或不公正性，可根据《中华人民共和国政府采购法实施条例》第五十三条第一款规定：“对可以质疑的采购文件提出质疑的，为收到采购文件之日或者采购公告期限届满之日”规定执行，本次公告届满之日为公告届满日期。</w:t>
      </w:r>
    </w:p>
    <w:p w14:paraId="55797746">
      <w:pPr>
        <w:spacing w:line="360" w:lineRule="auto"/>
        <w:jc w:val="left"/>
        <w:rPr>
          <w:rFonts w:hint="eastAsia" w:ascii="仿宋" w:hAnsi="仿宋" w:eastAsia="仿宋" w:cs="仿宋"/>
          <w:color w:val="auto"/>
          <w:sz w:val="24"/>
          <w:highlight w:val="none"/>
        </w:rPr>
      </w:pPr>
    </w:p>
    <w:p w14:paraId="2FE193D8">
      <w:pPr>
        <w:pStyle w:val="4"/>
        <w:tabs>
          <w:tab w:val="clear" w:pos="1021"/>
        </w:tabs>
        <w:ind w:left="425" w:firstLine="0"/>
        <w:rPr>
          <w:rFonts w:hint="eastAsia" w:ascii="仿宋" w:hAnsi="仿宋" w:eastAsia="仿宋" w:cs="仿宋"/>
          <w:color w:val="auto"/>
          <w:highlight w:val="none"/>
        </w:rPr>
      </w:pPr>
      <w:bookmarkStart w:id="108" w:name="_Toc337822222"/>
      <w:bookmarkStart w:id="109" w:name="_Toc86124051"/>
      <w:bookmarkStart w:id="110" w:name="_Toc47692425"/>
      <w:r>
        <w:rPr>
          <w:rFonts w:hint="eastAsia" w:ascii="仿宋" w:hAnsi="仿宋" w:eastAsia="仿宋" w:cs="仿宋"/>
          <w:color w:val="auto"/>
          <w:highlight w:val="none"/>
        </w:rPr>
        <w:t>三、响应文件的编制</w:t>
      </w:r>
      <w:bookmarkEnd w:id="108"/>
      <w:bookmarkEnd w:id="109"/>
      <w:bookmarkEnd w:id="110"/>
    </w:p>
    <w:p w14:paraId="7BF19005">
      <w:pPr>
        <w:pStyle w:val="5"/>
        <w:ind w:left="0" w:firstLine="0"/>
        <w:jc w:val="both"/>
        <w:rPr>
          <w:rFonts w:hint="eastAsia" w:ascii="仿宋" w:hAnsi="仿宋" w:eastAsia="仿宋" w:cs="仿宋"/>
          <w:color w:val="auto"/>
          <w:highlight w:val="none"/>
        </w:rPr>
      </w:pPr>
      <w:bookmarkStart w:id="111" w:name="_Toc337822223"/>
      <w:bookmarkStart w:id="112" w:name="_Toc47692426"/>
      <w:bookmarkStart w:id="113" w:name="_Toc86124052"/>
      <w:r>
        <w:rPr>
          <w:rFonts w:hint="eastAsia" w:ascii="仿宋" w:hAnsi="仿宋" w:eastAsia="仿宋" w:cs="仿宋"/>
          <w:color w:val="auto"/>
          <w:highlight w:val="none"/>
        </w:rPr>
        <w:t>1.响应文件编写注意事项</w:t>
      </w:r>
      <w:bookmarkEnd w:id="111"/>
      <w:bookmarkEnd w:id="112"/>
      <w:bookmarkEnd w:id="113"/>
    </w:p>
    <w:p w14:paraId="7D2F05C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 供应商应仔细阅读磋商文件，在完全了解采购的内容、要求（见第三章“采购需求”）后，按照第四章“响应文件格式”编写响应文件。</w:t>
      </w:r>
    </w:p>
    <w:p w14:paraId="0FFC935C">
      <w:pPr>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 对磋商文件提出的实质性要求作出响应是指供应商必须对磋商文件中规定的实质性要求作出满足或者优于原要求的承诺。</w:t>
      </w:r>
    </w:p>
    <w:p w14:paraId="67ADE698">
      <w:pPr>
        <w:spacing w:line="36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 </w:t>
      </w:r>
      <w:r>
        <w:rPr>
          <w:rFonts w:hint="eastAsia" w:ascii="仿宋" w:hAnsi="仿宋" w:eastAsia="仿宋" w:cs="仿宋"/>
          <w:b/>
          <w:color w:val="auto"/>
          <w:sz w:val="24"/>
          <w:highlight w:val="none"/>
        </w:rPr>
        <w:t>磋商文件中实质性要求。</w:t>
      </w:r>
    </w:p>
    <w:p w14:paraId="15743B93">
      <w:pPr>
        <w:pStyle w:val="5"/>
        <w:ind w:left="0" w:firstLine="0"/>
        <w:jc w:val="both"/>
        <w:rPr>
          <w:rFonts w:hint="eastAsia" w:ascii="仿宋" w:hAnsi="仿宋" w:eastAsia="仿宋" w:cs="仿宋"/>
          <w:color w:val="auto"/>
          <w:highlight w:val="none"/>
        </w:rPr>
      </w:pPr>
      <w:bookmarkStart w:id="114" w:name="_Toc337822224"/>
      <w:bookmarkStart w:id="115" w:name="_Toc47692427"/>
      <w:bookmarkStart w:id="116" w:name="_Toc86124054"/>
      <w:r>
        <w:rPr>
          <w:rFonts w:hint="eastAsia" w:ascii="仿宋" w:hAnsi="仿宋" w:eastAsia="仿宋" w:cs="仿宋"/>
          <w:color w:val="auto"/>
          <w:highlight w:val="none"/>
        </w:rPr>
        <w:t>2.响应文件构成</w:t>
      </w:r>
      <w:bookmarkEnd w:id="114"/>
      <w:bookmarkEnd w:id="115"/>
      <w:bookmarkEnd w:id="116"/>
    </w:p>
    <w:p w14:paraId="271E2E87">
      <w:pPr>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2.1 供应商编写的响应文件应由下列部分构成，并按以下顺序编制。有关文件的提交如未特别注明可提供复印件的，均要求提交原件的扫描件。供应商响应文件应按如下顺序编制。</w:t>
      </w:r>
    </w:p>
    <w:p w14:paraId="4BEBA66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（1）报价一览表：按第四章“响应文件格式”提供的格式及要求填写；</w:t>
      </w:r>
    </w:p>
    <w:p w14:paraId="2A5B30C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（2）磋商响应承诺书：按第四章“响应文件格式”提供的格式及要求填写；</w:t>
      </w:r>
    </w:p>
    <w:p w14:paraId="076A419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（3）资格性审查资料；按第四章“响应文件格式”提供的格式及要求填写；</w:t>
      </w:r>
    </w:p>
    <w:p w14:paraId="12622F4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（4）项目建设技术部分：按第四章“响应文件格式”提供的格式及要求填写。</w:t>
      </w:r>
    </w:p>
    <w:p w14:paraId="5BBC2A81">
      <w:pPr>
        <w:pStyle w:val="5"/>
        <w:ind w:left="0" w:firstLine="0"/>
        <w:jc w:val="both"/>
        <w:rPr>
          <w:rFonts w:hint="eastAsia" w:ascii="仿宋" w:hAnsi="仿宋" w:eastAsia="仿宋" w:cs="仿宋"/>
          <w:color w:val="auto"/>
          <w:highlight w:val="none"/>
        </w:rPr>
      </w:pPr>
      <w:bookmarkStart w:id="117" w:name="_Toc86124056"/>
      <w:bookmarkStart w:id="118" w:name="_Toc337822225"/>
      <w:bookmarkStart w:id="119" w:name="_Toc47692428"/>
      <w:r>
        <w:rPr>
          <w:rFonts w:hint="eastAsia" w:ascii="仿宋" w:hAnsi="仿宋" w:eastAsia="仿宋" w:cs="仿宋"/>
          <w:color w:val="auto"/>
          <w:highlight w:val="none"/>
        </w:rPr>
        <w:t>3.报价</w:t>
      </w:r>
      <w:bookmarkEnd w:id="117"/>
      <w:r>
        <w:rPr>
          <w:rFonts w:hint="eastAsia" w:ascii="仿宋" w:hAnsi="仿宋" w:eastAsia="仿宋" w:cs="仿宋"/>
          <w:color w:val="auto"/>
          <w:highlight w:val="none"/>
        </w:rPr>
        <w:t>和报价货币</w:t>
      </w:r>
      <w:bookmarkEnd w:id="118"/>
      <w:bookmarkEnd w:id="119"/>
    </w:p>
    <w:p w14:paraId="5CB778C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 本工程报价以第三章“采购需求”中的内容进行报价；</w:t>
      </w:r>
    </w:p>
    <w:p w14:paraId="05A1ED1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3.2供应商须就“采购需求”中的内容作完整唯一报价；</w:t>
      </w:r>
    </w:p>
    <w:p w14:paraId="30119A6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3.3供应商可先到工地踏勘以充分了解工地位置、情况、道路、储存空间、装卸限制及任何其他足以影响承包价的情况，任何因忽视或误解工地情况而导致的索赔或工期延长申请将不被批准。</w:t>
      </w:r>
    </w:p>
    <w:p w14:paraId="2E5CE50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3.4供应商的报价应依据磋商文件的要求及有关资料，执行国家规定的现行技术、经济标准、定额及规范，由供应商自行测算出现行市场的设备、材料及各类价格。报价包括但不仅限于完成项目建设、利润及税金等费用，该报价应符合国内行情并能保证供应商完成履行合同所需的一切工作。一旦评标结束最终成交，总价将包定，不予调整。如发生漏、缺、少项，都将被认为是成交人的报价让利行为，损失自负。</w:t>
      </w:r>
    </w:p>
    <w:p w14:paraId="3CCA998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3.5施工现场的着装、标志标牌、活动板房、护栏、夜间照明、现场安全文明措施、保通、现场保洁、施工现场及周边的保通必须满足施工规范、城市管理的规定及业主的合理要求，费用综合考虑在报价中。</w:t>
      </w:r>
    </w:p>
    <w:p w14:paraId="436FB58A">
      <w:pPr>
        <w:spacing w:line="360" w:lineRule="auto"/>
        <w:ind w:firstLine="480" w:firstLineChars="200"/>
        <w:jc w:val="left"/>
        <w:rPr>
          <w:rFonts w:hint="eastAsia" w:ascii="仿宋" w:hAnsi="仿宋" w:eastAsia="仿宋" w:cs="仿宋"/>
          <w:b/>
          <w:color w:val="auto"/>
          <w:sz w:val="24"/>
          <w:highlight w:val="none"/>
        </w:rPr>
      </w:pPr>
      <w:r>
        <w:rPr>
          <w:rFonts w:hint="eastAsia" w:ascii="仿宋" w:hAnsi="仿宋" w:eastAsia="仿宋" w:cs="仿宋"/>
          <w:color w:val="auto"/>
          <w:sz w:val="24"/>
          <w:highlight w:val="none"/>
        </w:rPr>
        <w:t>3.6</w:t>
      </w:r>
      <w:r>
        <w:rPr>
          <w:rFonts w:hint="eastAsia" w:ascii="仿宋" w:hAnsi="仿宋" w:eastAsia="仿宋" w:cs="仿宋"/>
          <w:b/>
          <w:color w:val="auto"/>
          <w:sz w:val="24"/>
          <w:highlight w:val="none"/>
        </w:rPr>
        <w:t>通过初审的供应商将进行第二轮报价，第二轮报价为最后报价，最后报价是供应商响应文件的有效组成部分。</w:t>
      </w:r>
    </w:p>
    <w:p w14:paraId="2F945A82">
      <w:pPr>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3.7供应商不得哄抬报价，也不应低于成本价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或进价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报价。磋商小组认为供应商的最低报价或者某些分项报价明显不合理或者低于成本，有可能影响服务质量和不能诚信履约的，将要求其在规定的期限内提供书面文件予以解释说明，并提交相关证明材料。否则，磋商小组可以取消该供应商的成交候选资格。</w:t>
      </w:r>
    </w:p>
    <w:p w14:paraId="6960EBDD">
      <w:pPr>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3.8报价应本着合理的原则，采购人不保证报价最低者一定中标。</w:t>
      </w:r>
    </w:p>
    <w:p w14:paraId="464577CB">
      <w:pPr>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3.9报价货币为人民币。</w:t>
      </w:r>
    </w:p>
    <w:p w14:paraId="72117FE8">
      <w:pPr>
        <w:pStyle w:val="5"/>
        <w:ind w:left="0" w:firstLine="0"/>
        <w:jc w:val="both"/>
        <w:rPr>
          <w:rFonts w:hint="eastAsia" w:ascii="仿宋" w:hAnsi="仿宋" w:eastAsia="仿宋" w:cs="仿宋"/>
          <w:color w:val="auto"/>
          <w:highlight w:val="none"/>
        </w:rPr>
      </w:pPr>
      <w:bookmarkStart w:id="120" w:name="_Toc47692429"/>
      <w:bookmarkStart w:id="121" w:name="_Toc337822226"/>
      <w:bookmarkStart w:id="122" w:name="_Toc86124058"/>
      <w:r>
        <w:rPr>
          <w:rFonts w:hint="eastAsia" w:ascii="仿宋" w:hAnsi="仿宋" w:eastAsia="仿宋" w:cs="仿宋"/>
          <w:color w:val="auto"/>
          <w:highlight w:val="none"/>
        </w:rPr>
        <w:t>4.有效期</w:t>
      </w:r>
      <w:bookmarkEnd w:id="120"/>
      <w:bookmarkEnd w:id="121"/>
      <w:bookmarkEnd w:id="122"/>
    </w:p>
    <w:p w14:paraId="2464ED5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 在“</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”规定的有效期内，供应商不得要求撤销或修改其响应文件。</w:t>
      </w:r>
    </w:p>
    <w:p w14:paraId="4EF187B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4.2 因特殊情况需要延长有效期的，采购代理机构以书面形式通知所有供应商延长有效期。供应商同意延长的，不得要求或被允许修改或撤销其响应文件；供应商拒绝延长的，其磋商申请失效。</w:t>
      </w:r>
    </w:p>
    <w:p w14:paraId="22EFFC94">
      <w:pPr>
        <w:pStyle w:val="4"/>
        <w:tabs>
          <w:tab w:val="clear" w:pos="1021"/>
        </w:tabs>
        <w:ind w:left="425" w:firstLine="0"/>
        <w:rPr>
          <w:rFonts w:hint="eastAsia" w:ascii="仿宋" w:hAnsi="仿宋" w:eastAsia="仿宋" w:cs="仿宋"/>
          <w:color w:val="auto"/>
          <w:highlight w:val="none"/>
        </w:rPr>
      </w:pPr>
      <w:bookmarkStart w:id="123" w:name="_Toc47692432"/>
      <w:bookmarkStart w:id="124" w:name="_Toc337822227"/>
      <w:bookmarkStart w:id="125" w:name="_Toc86124059"/>
      <w:bookmarkStart w:id="126" w:name="_Toc47692430"/>
      <w:r>
        <w:rPr>
          <w:rFonts w:hint="eastAsia" w:ascii="仿宋" w:hAnsi="仿宋" w:eastAsia="仿宋" w:cs="仿宋"/>
          <w:color w:val="auto"/>
          <w:highlight w:val="none"/>
        </w:rPr>
        <w:t>四、响应文件的提交</w:t>
      </w:r>
      <w:bookmarkEnd w:id="123"/>
    </w:p>
    <w:p w14:paraId="6BB97ABA">
      <w:pPr>
        <w:pStyle w:val="5"/>
        <w:ind w:left="0" w:firstLine="0"/>
        <w:jc w:val="both"/>
        <w:rPr>
          <w:rFonts w:hint="eastAsia" w:ascii="仿宋" w:hAnsi="仿宋" w:eastAsia="仿宋" w:cs="仿宋"/>
          <w:color w:val="auto"/>
          <w:highlight w:val="none"/>
        </w:rPr>
      </w:pPr>
      <w:bookmarkStart w:id="127" w:name="_Toc47692433"/>
      <w:bookmarkStart w:id="128" w:name="_Toc86124062"/>
      <w:bookmarkStart w:id="129" w:name="_Toc337822230"/>
      <w:r>
        <w:rPr>
          <w:rFonts w:hint="eastAsia" w:ascii="仿宋" w:hAnsi="仿宋" w:eastAsia="仿宋" w:cs="仿宋"/>
          <w:color w:val="auto"/>
          <w:highlight w:val="none"/>
        </w:rPr>
        <w:t>1.响应文件的密封</w:t>
      </w:r>
      <w:bookmarkStart w:id="130" w:name="_Hlk164178581"/>
      <w:r>
        <w:rPr>
          <w:rFonts w:hint="eastAsia" w:ascii="仿宋" w:hAnsi="仿宋" w:eastAsia="仿宋" w:cs="仿宋"/>
          <w:color w:val="auto"/>
          <w:highlight w:val="none"/>
        </w:rPr>
        <w:t>与标记</w:t>
      </w:r>
      <w:bookmarkEnd w:id="127"/>
      <w:bookmarkEnd w:id="128"/>
      <w:bookmarkEnd w:id="129"/>
      <w:bookmarkEnd w:id="130"/>
    </w:p>
    <w:p w14:paraId="45A61DE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 供应商应按“</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”中规定提交响应文件。</w:t>
      </w:r>
    </w:p>
    <w:p w14:paraId="10D68D0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 供应商应通过“政采云”平台（</w:t>
      </w:r>
      <w:bookmarkStart w:id="131" w:name="OLE_LINK7"/>
      <w:r>
        <w:rPr>
          <w:rFonts w:hint="eastAsia" w:ascii="仿宋" w:hAnsi="仿宋" w:eastAsia="仿宋" w:cs="仿宋"/>
          <w:color w:val="auto"/>
          <w:sz w:val="24"/>
          <w:highlight w:val="none"/>
        </w:rPr>
        <w:t>https://www.zcygov.cn</w:t>
      </w:r>
      <w:bookmarkEnd w:id="131"/>
      <w:r>
        <w:rPr>
          <w:rFonts w:hint="eastAsia" w:ascii="仿宋" w:hAnsi="仿宋" w:eastAsia="仿宋" w:cs="仿宋"/>
          <w:color w:val="auto"/>
          <w:sz w:val="24"/>
          <w:highlight w:val="none"/>
        </w:rPr>
        <w:t>/）在线递交，供应商须在磋商截止时间前完成所有响应文件的签章、加密及上传，投标截止时间前未完成响应文件上传的，视为撤回响应文件。</w:t>
      </w:r>
    </w:p>
    <w:p w14:paraId="11ECF20E">
      <w:pPr>
        <w:pStyle w:val="5"/>
        <w:ind w:left="0" w:firstLine="0"/>
        <w:jc w:val="both"/>
        <w:rPr>
          <w:rFonts w:hint="eastAsia" w:ascii="仿宋" w:hAnsi="仿宋" w:eastAsia="仿宋" w:cs="仿宋"/>
          <w:color w:val="auto"/>
          <w:highlight w:val="none"/>
        </w:rPr>
      </w:pPr>
      <w:bookmarkStart w:id="132" w:name="_Toc86124063"/>
      <w:bookmarkStart w:id="133" w:name="_Toc47692434"/>
      <w:bookmarkStart w:id="134" w:name="_Toc337822231"/>
      <w:r>
        <w:rPr>
          <w:rFonts w:hint="eastAsia" w:ascii="仿宋" w:hAnsi="仿宋" w:eastAsia="仿宋" w:cs="仿宋"/>
          <w:color w:val="auto"/>
          <w:highlight w:val="none"/>
        </w:rPr>
        <w:t>2.递交响应文件的截止时间和地点</w:t>
      </w:r>
      <w:bookmarkEnd w:id="132"/>
      <w:bookmarkEnd w:id="133"/>
      <w:bookmarkEnd w:id="134"/>
    </w:p>
    <w:p w14:paraId="4A0EB28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 响应文件的递交不得迟于“</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”规定的递交响应文件截止时间。</w:t>
      </w:r>
    </w:p>
    <w:p w14:paraId="30E34AF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 供应商必须在规定时间内将响应文件递交到“</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”规定的地点。</w:t>
      </w:r>
    </w:p>
    <w:p w14:paraId="1ABFDDD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 逾期送达的或者未送达指定地点的响应文件，采购代理机构不予受理。</w:t>
      </w:r>
    </w:p>
    <w:p w14:paraId="4DAE6176">
      <w:pPr>
        <w:pStyle w:val="5"/>
        <w:ind w:left="0" w:firstLine="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5.</w:t>
      </w:r>
      <w:bookmarkEnd w:id="124"/>
      <w:bookmarkEnd w:id="125"/>
      <w:r>
        <w:rPr>
          <w:rFonts w:hint="eastAsia" w:ascii="仿宋" w:hAnsi="仿宋" w:eastAsia="仿宋" w:cs="仿宋"/>
          <w:color w:val="auto"/>
          <w:highlight w:val="none"/>
        </w:rPr>
        <w:t>投标文件的编制与递交</w:t>
      </w:r>
      <w:bookmarkEnd w:id="126"/>
      <w:r>
        <w:rPr>
          <w:rFonts w:hint="eastAsia" w:ascii="仿宋" w:hAnsi="仿宋" w:eastAsia="仿宋" w:cs="仿宋"/>
          <w:color w:val="auto"/>
          <w:highlight w:val="none"/>
        </w:rPr>
        <w:tab/>
      </w:r>
    </w:p>
    <w:p w14:paraId="35DDDC5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请登录政采云投标客户端投标。供应商应按照本项目采购文件和</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平台的要求编制、加密响应文件后在响应文件提交截止时间前上传至</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政采云</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平台。</w:t>
      </w:r>
    </w:p>
    <w:p w14:paraId="1B5A9B5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（2）如供应商提交的电子投标文件不符合（1）要求或开标时无法读取导入或解密，其投标文件视为未按要求提交。</w:t>
      </w:r>
    </w:p>
    <w:p w14:paraId="7E0753F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（3）网上递交：政采云平台。</w:t>
      </w:r>
    </w:p>
    <w:p w14:paraId="7A2D1D5E">
      <w:pPr>
        <w:pStyle w:val="5"/>
        <w:ind w:left="0" w:firstLine="0"/>
        <w:jc w:val="both"/>
        <w:rPr>
          <w:rFonts w:hint="eastAsia" w:ascii="仿宋" w:hAnsi="仿宋" w:eastAsia="仿宋" w:cs="仿宋"/>
          <w:color w:val="auto"/>
          <w:highlight w:val="none"/>
        </w:rPr>
      </w:pPr>
      <w:bookmarkStart w:id="135" w:name="_Toc47692431"/>
      <w:bookmarkStart w:id="136" w:name="_Toc337822228"/>
      <w:r>
        <w:rPr>
          <w:rFonts w:hint="eastAsia" w:ascii="仿宋" w:hAnsi="仿宋" w:eastAsia="仿宋" w:cs="仿宋"/>
          <w:color w:val="auto"/>
          <w:highlight w:val="none"/>
        </w:rPr>
        <w:t>6.保证金</w:t>
      </w:r>
      <w:bookmarkEnd w:id="135"/>
      <w:bookmarkEnd w:id="136"/>
    </w:p>
    <w:p w14:paraId="2FCC9C0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本项目不收取磋商保证金。</w:t>
      </w:r>
    </w:p>
    <w:p w14:paraId="578B9722">
      <w:pPr>
        <w:pStyle w:val="4"/>
        <w:tabs>
          <w:tab w:val="clear" w:pos="1021"/>
        </w:tabs>
        <w:ind w:left="425" w:firstLine="0"/>
        <w:rPr>
          <w:rFonts w:hint="eastAsia" w:ascii="仿宋" w:hAnsi="仿宋" w:eastAsia="仿宋" w:cs="仿宋"/>
          <w:color w:val="auto"/>
          <w:highlight w:val="none"/>
        </w:rPr>
      </w:pPr>
      <w:bookmarkStart w:id="137" w:name="_Toc86124064"/>
      <w:bookmarkStart w:id="138" w:name="_Toc337822232"/>
      <w:bookmarkStart w:id="139" w:name="_Toc47692435"/>
      <w:r>
        <w:rPr>
          <w:rFonts w:hint="eastAsia" w:ascii="仿宋" w:hAnsi="仿宋" w:eastAsia="仿宋" w:cs="仿宋"/>
          <w:color w:val="auto"/>
          <w:highlight w:val="none"/>
        </w:rPr>
        <w:t>五、磋商与</w:t>
      </w:r>
      <w:bookmarkEnd w:id="137"/>
      <w:r>
        <w:rPr>
          <w:rFonts w:hint="eastAsia" w:ascii="仿宋" w:hAnsi="仿宋" w:eastAsia="仿宋" w:cs="仿宋"/>
          <w:color w:val="auto"/>
          <w:highlight w:val="none"/>
        </w:rPr>
        <w:t>评审</w:t>
      </w:r>
      <w:bookmarkEnd w:id="138"/>
      <w:bookmarkEnd w:id="139"/>
    </w:p>
    <w:p w14:paraId="2131C939">
      <w:pPr>
        <w:pStyle w:val="5"/>
        <w:ind w:left="0" w:firstLine="0"/>
        <w:jc w:val="both"/>
        <w:rPr>
          <w:rFonts w:hint="eastAsia" w:ascii="仿宋" w:hAnsi="仿宋" w:eastAsia="仿宋" w:cs="仿宋"/>
          <w:color w:val="auto"/>
          <w:highlight w:val="none"/>
        </w:rPr>
      </w:pPr>
      <w:bookmarkStart w:id="140" w:name="_Toc47692436"/>
      <w:r>
        <w:rPr>
          <w:rFonts w:hint="eastAsia" w:ascii="仿宋" w:hAnsi="仿宋" w:eastAsia="仿宋" w:cs="仿宋"/>
          <w:color w:val="auto"/>
          <w:highlight w:val="none"/>
        </w:rPr>
        <w:t>1.磋商</w:t>
      </w:r>
      <w:bookmarkEnd w:id="140"/>
    </w:p>
    <w:p w14:paraId="0E01495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采购代理机构将在“</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”规定的时间和地点进行磋商，供应商的法定代表人或其委托代理人应按时参加。</w:t>
      </w:r>
    </w:p>
    <w:p w14:paraId="6266E924">
      <w:pPr>
        <w:pStyle w:val="5"/>
        <w:ind w:left="0" w:firstLine="0"/>
        <w:jc w:val="both"/>
        <w:rPr>
          <w:rFonts w:hint="eastAsia" w:ascii="仿宋" w:hAnsi="仿宋" w:eastAsia="仿宋" w:cs="仿宋"/>
          <w:color w:val="auto"/>
          <w:highlight w:val="none"/>
        </w:rPr>
      </w:pPr>
      <w:bookmarkStart w:id="141" w:name="_Toc47692437"/>
      <w:bookmarkStart w:id="142" w:name="_Toc337822234"/>
      <w:r>
        <w:rPr>
          <w:rFonts w:hint="eastAsia" w:ascii="仿宋" w:hAnsi="仿宋" w:eastAsia="仿宋" w:cs="仿宋"/>
          <w:color w:val="auto"/>
          <w:highlight w:val="none"/>
        </w:rPr>
        <w:t>2.评审</w:t>
      </w:r>
      <w:bookmarkEnd w:id="141"/>
      <w:bookmarkEnd w:id="142"/>
    </w:p>
    <w:p w14:paraId="210AEAD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 评审由磋商小组负责。磋商小组由采购人的评审代表和有关专家按相关规定组成，其中专家的人数不得少于成员总数的三分之二。</w:t>
      </w:r>
    </w:p>
    <w:p w14:paraId="7127F120">
      <w:pPr>
        <w:spacing w:line="360" w:lineRule="auto"/>
        <w:ind w:firstLine="480" w:firstLineChars="200"/>
        <w:rPr>
          <w:rFonts w:hint="eastAsia" w:ascii="仿宋" w:hAnsi="仿宋" w:eastAsia="仿宋" w:cs="仿宋"/>
          <w:sz w:val="24"/>
          <w:szCs w:val="22"/>
          <w:highlight w:val="none"/>
          <w:lang w:val="en-US" w:eastAsia="zh-CN"/>
        </w:rPr>
      </w:pPr>
      <w:bookmarkStart w:id="143" w:name="_Toc337822235"/>
      <w:bookmarkStart w:id="144" w:name="_Toc86124067"/>
      <w:r>
        <w:rPr>
          <w:rFonts w:hint="eastAsia" w:ascii="仿宋" w:hAnsi="仿宋" w:eastAsia="仿宋" w:cs="仿宋"/>
          <w:sz w:val="24"/>
          <w:szCs w:val="22"/>
          <w:highlight w:val="none"/>
          <w:lang w:val="en-US" w:eastAsia="zh-CN"/>
        </w:rPr>
        <w:t>2.2异常低价审查</w:t>
      </w:r>
    </w:p>
    <w:p w14:paraId="7E7222EA">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参照《关于推动解决政府采购异常低价问题的通知》（财库〔2026〕2号）文件，磋商小组在评审过程中，如发现供应商的磋商报价明显低于其他通过符合性审查供应商的报价，或者在设有最高投标限价的情况下，明显低于最高投标限价，且可能影响产品质量或者不能诚信履约的，应当启动异常低价审查程序。</w:t>
      </w:r>
    </w:p>
    <w:p w14:paraId="7EC159A4">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1.投标（响应）报价低于全部通过符合性审查供应商投标（响应）报价平均值50%的，即投标（响应）报价&lt;全部通过符合性审查供应商投标（响应）报价平均值×50%； </w:t>
      </w:r>
    </w:p>
    <w:p w14:paraId="091F9308">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2.投标（响应）报价低于通过符合性审查的次低报价供应商投标（响应）报价50%的，即投标（响应）报价&lt;通过符合性审查的次低报价供应商投标（响应）报价×50%； </w:t>
      </w:r>
    </w:p>
    <w:p w14:paraId="08656D8C">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3.投标（响应）报价低于采购项目最高限价45%的，即投标（响应）报价&lt;采购项目最高限价×45%； </w:t>
      </w:r>
    </w:p>
    <w:p w14:paraId="20E03F9D">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4.评审委员会基于专业判断，认为供应商报价过低，有可能影响产品质量或者不能诚信履约的其他情形。 </w:t>
      </w:r>
    </w:p>
    <w:p w14:paraId="66B1A278">
      <w:pPr>
        <w:spacing w:line="360" w:lineRule="auto"/>
        <w:ind w:firstLine="240" w:firstLineChars="1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 xml:space="preserve">采购人可以结合具体项目实际情况，提高上述第1项至第3项中启动异常低价投标（响应）审查的数值标准，但是最高不得超过65%。 </w:t>
      </w:r>
    </w:p>
    <w:p w14:paraId="684282D6">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相关法律法规对供应商报价有规定的，从其规定。</w:t>
      </w:r>
    </w:p>
    <w:p w14:paraId="4DF6E0D6">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磋商小组启动异常低价投标（响应）审查后，属于前述第1项至第4项情形的，应当要求相关供应商在评审现场合理的时间内对投标（响应）价格作出解释，供应商应在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00453A96">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42458499">
      <w:pPr>
        <w:spacing w:line="360" w:lineRule="auto"/>
        <w:ind w:firstLine="480" w:firstLineChars="200"/>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采购人、代理机构应当为磋商小组在评审现场及时获取同类项目中标（成交）价格、类似产品市场价格水平、行业人工费用标准、国家有关部门指导行业协会发布的行业平均成本等相关信息资料提供便利。</w:t>
      </w:r>
    </w:p>
    <w:p w14:paraId="3ADEF42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评审，经磋商确定最终采购需求和通过初审提交最后报价的供应商后，由磋商小组采用综合评分法对提交最后报价的供应商的响应文件和最后报价进行综合评分。</w:t>
      </w:r>
    </w:p>
    <w:p w14:paraId="16490D54">
      <w:pPr>
        <w:tabs>
          <w:tab w:val="left" w:pos="7980"/>
        </w:tabs>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磋商小组按响应文件满足磋商文件全部实质性要求且综合评分得分（磋商委员会全体成员的评分计算出平均得分，为投标人评审因素最后得分）由高到低的顺序推荐成交供应商候选人。</w:t>
      </w:r>
    </w:p>
    <w:p w14:paraId="0B9119D9">
      <w:pPr>
        <w:pStyle w:val="5"/>
        <w:ind w:left="0" w:firstLine="0"/>
        <w:jc w:val="both"/>
        <w:rPr>
          <w:rFonts w:hint="eastAsia" w:ascii="仿宋" w:hAnsi="仿宋" w:eastAsia="仿宋" w:cs="仿宋"/>
          <w:color w:val="auto"/>
          <w:highlight w:val="none"/>
        </w:rPr>
      </w:pPr>
      <w:bookmarkStart w:id="145" w:name="_Toc47692438"/>
      <w:r>
        <w:rPr>
          <w:rFonts w:hint="eastAsia" w:ascii="仿宋" w:hAnsi="仿宋" w:eastAsia="仿宋" w:cs="仿宋"/>
          <w:color w:val="auto"/>
          <w:highlight w:val="none"/>
        </w:rPr>
        <w:t>3.评审过程的保密</w:t>
      </w:r>
      <w:bookmarkEnd w:id="143"/>
      <w:bookmarkEnd w:id="144"/>
      <w:bookmarkEnd w:id="145"/>
    </w:p>
    <w:p w14:paraId="5899548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0D4B94F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磋商小组成员以及与评审工作有关的人员不得泄露评审情况以及评审过程中获悉的国家秘密、商业秘密。</w:t>
      </w:r>
    </w:p>
    <w:p w14:paraId="279E4868">
      <w:pPr>
        <w:pStyle w:val="5"/>
        <w:ind w:left="0" w:firstLine="0"/>
        <w:jc w:val="both"/>
        <w:rPr>
          <w:rFonts w:hint="eastAsia" w:ascii="仿宋" w:hAnsi="仿宋" w:eastAsia="仿宋" w:cs="仿宋"/>
          <w:color w:val="auto"/>
          <w:highlight w:val="none"/>
        </w:rPr>
      </w:pPr>
      <w:bookmarkStart w:id="146" w:name="_Toc86124068"/>
      <w:bookmarkStart w:id="147" w:name="_Toc337822236"/>
      <w:bookmarkStart w:id="148" w:name="_Toc379789619"/>
      <w:bookmarkStart w:id="149" w:name="_Toc47692439"/>
      <w:bookmarkStart w:id="150" w:name="_Toc337822237"/>
      <w:bookmarkStart w:id="151" w:name="_Toc86124069"/>
      <w:r>
        <w:rPr>
          <w:rFonts w:hint="eastAsia" w:ascii="仿宋" w:hAnsi="仿宋" w:eastAsia="仿宋" w:cs="仿宋"/>
          <w:color w:val="auto"/>
          <w:highlight w:val="none"/>
        </w:rPr>
        <w:t>4.出现下列情形之一的，项目终止：</w:t>
      </w:r>
      <w:bookmarkEnd w:id="146"/>
      <w:bookmarkEnd w:id="147"/>
      <w:bookmarkEnd w:id="148"/>
      <w:bookmarkEnd w:id="149"/>
    </w:p>
    <w:p w14:paraId="7E4C899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（1）因情况变化，不再符合规定的竞争性磋商采购方式适用情形的；</w:t>
      </w:r>
    </w:p>
    <w:p w14:paraId="5947F89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3919A23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（3）在采购过程中符合竞争要求的供应商（即提交最后报价的供应商）或者最后报价未超过采购预算的供应商不足3家的。</w:t>
      </w:r>
    </w:p>
    <w:p w14:paraId="2771B3A9">
      <w:pPr>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注：在采购活动中因重大变故，采购任务取消的，采购活动终止。</w:t>
      </w:r>
    </w:p>
    <w:p w14:paraId="50062865">
      <w:pPr>
        <w:pStyle w:val="4"/>
        <w:tabs>
          <w:tab w:val="clear" w:pos="1021"/>
        </w:tabs>
        <w:ind w:left="425" w:firstLine="0"/>
        <w:rPr>
          <w:rFonts w:hint="eastAsia" w:ascii="仿宋" w:hAnsi="仿宋" w:eastAsia="仿宋" w:cs="仿宋"/>
          <w:color w:val="auto"/>
          <w:highlight w:val="none"/>
        </w:rPr>
      </w:pPr>
      <w:bookmarkStart w:id="152" w:name="_Toc47692440"/>
      <w:r>
        <w:rPr>
          <w:rFonts w:hint="eastAsia" w:ascii="仿宋" w:hAnsi="仿宋" w:eastAsia="仿宋" w:cs="仿宋"/>
          <w:color w:val="auto"/>
          <w:highlight w:val="none"/>
        </w:rPr>
        <w:t>六、成交结果</w:t>
      </w:r>
      <w:bookmarkEnd w:id="150"/>
      <w:bookmarkEnd w:id="151"/>
      <w:bookmarkEnd w:id="152"/>
    </w:p>
    <w:p w14:paraId="174887E8">
      <w:pPr>
        <w:pStyle w:val="5"/>
        <w:ind w:left="0" w:firstLine="0"/>
        <w:jc w:val="both"/>
        <w:rPr>
          <w:rFonts w:hint="eastAsia" w:ascii="仿宋" w:hAnsi="仿宋" w:eastAsia="仿宋" w:cs="仿宋"/>
          <w:color w:val="auto"/>
          <w:highlight w:val="none"/>
        </w:rPr>
      </w:pPr>
      <w:bookmarkStart w:id="153" w:name="_Toc47692441"/>
      <w:bookmarkStart w:id="154" w:name="_Toc337822238"/>
      <w:bookmarkStart w:id="155" w:name="_Toc86124070"/>
      <w:r>
        <w:rPr>
          <w:rFonts w:hint="eastAsia" w:ascii="仿宋" w:hAnsi="仿宋" w:eastAsia="仿宋" w:cs="仿宋"/>
          <w:color w:val="auto"/>
          <w:highlight w:val="none"/>
        </w:rPr>
        <w:t>1.成交供应商的确定</w:t>
      </w:r>
      <w:bookmarkEnd w:id="153"/>
      <w:bookmarkEnd w:id="154"/>
      <w:bookmarkEnd w:id="155"/>
    </w:p>
    <w:p w14:paraId="5492814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 采购代理机构在评审结束后两个工作日内将评审报告送采购人确认。</w:t>
      </w:r>
    </w:p>
    <w:p w14:paraId="1375A0B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 采购人在收到评审报告后五个工作日内，按照评审报告中推荐的成交供应商顺序确定成交供应商。</w:t>
      </w:r>
    </w:p>
    <w:p w14:paraId="22A42B62">
      <w:pPr>
        <w:pStyle w:val="5"/>
        <w:ind w:left="0" w:firstLine="0"/>
        <w:jc w:val="both"/>
        <w:rPr>
          <w:rFonts w:hint="eastAsia" w:ascii="仿宋" w:hAnsi="仿宋" w:eastAsia="仿宋" w:cs="仿宋"/>
          <w:color w:val="auto"/>
          <w:highlight w:val="none"/>
        </w:rPr>
      </w:pPr>
      <w:bookmarkStart w:id="156" w:name="_Toc47692442"/>
      <w:bookmarkStart w:id="157" w:name="_Toc337822239"/>
      <w:r>
        <w:rPr>
          <w:rFonts w:hint="eastAsia" w:ascii="仿宋" w:hAnsi="仿宋" w:eastAsia="仿宋" w:cs="仿宋"/>
          <w:color w:val="auto"/>
          <w:highlight w:val="none"/>
        </w:rPr>
        <w:t>2.成交通知书</w:t>
      </w:r>
      <w:bookmarkEnd w:id="156"/>
      <w:bookmarkEnd w:id="157"/>
    </w:p>
    <w:p w14:paraId="0F21155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2.1成交供应商确定后，成交结果由采购代理机构在云南省政府采购网等媒体上公告，公示期结束后向成交供应商发出成交通知书。</w:t>
      </w:r>
    </w:p>
    <w:p w14:paraId="033C49B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 成交通知书是合同的一个组成部分。</w:t>
      </w:r>
    </w:p>
    <w:p w14:paraId="3AE4407A">
      <w:pPr>
        <w:pStyle w:val="5"/>
        <w:ind w:left="0" w:firstLine="0"/>
        <w:jc w:val="both"/>
        <w:rPr>
          <w:rFonts w:hint="eastAsia" w:ascii="仿宋" w:hAnsi="仿宋" w:eastAsia="仿宋" w:cs="仿宋"/>
          <w:color w:val="auto"/>
          <w:highlight w:val="none"/>
        </w:rPr>
      </w:pPr>
      <w:bookmarkStart w:id="158" w:name="_Toc86124072"/>
      <w:bookmarkStart w:id="159" w:name="_Toc337822240"/>
      <w:bookmarkStart w:id="160" w:name="_Toc47692443"/>
      <w:r>
        <w:rPr>
          <w:rFonts w:hint="eastAsia" w:ascii="仿宋" w:hAnsi="仿宋" w:eastAsia="仿宋" w:cs="仿宋"/>
          <w:color w:val="auto"/>
          <w:highlight w:val="none"/>
        </w:rPr>
        <w:t>3.签订合同</w:t>
      </w:r>
      <w:bookmarkEnd w:id="158"/>
      <w:bookmarkEnd w:id="159"/>
      <w:bookmarkEnd w:id="160"/>
    </w:p>
    <w:p w14:paraId="618A6A1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3.1 成交供应商收到成交通知书后，按磋商文件、响应文件及有关承诺书的要求与采购人商定合同内容，并签订政府采购合同。</w:t>
      </w:r>
    </w:p>
    <w:p w14:paraId="161559D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 成交供应商因不可抗力或者自身原因不能履行政府采购合同的，采购人可以与排位在成交供应商后一位的成交候选供应商签订政府采购合同，以此类推；</w:t>
      </w:r>
      <w:r>
        <w:rPr>
          <w:rFonts w:hint="eastAsia" w:ascii="仿宋" w:hAnsi="仿宋" w:eastAsia="仿宋" w:cs="仿宋"/>
          <w:color w:val="auto"/>
          <w:kern w:val="0"/>
          <w:sz w:val="24"/>
          <w:highlight w:val="none"/>
        </w:rPr>
        <w:t>或重新开展采购活动。拒绝签订政府采购合同的成交供应商不得参加对本项目重新开展的采购活动。</w:t>
      </w:r>
    </w:p>
    <w:p w14:paraId="463873CE">
      <w:pPr>
        <w:pStyle w:val="5"/>
        <w:ind w:left="0" w:firstLine="0"/>
        <w:jc w:val="both"/>
        <w:rPr>
          <w:rFonts w:hint="eastAsia" w:ascii="仿宋" w:hAnsi="仿宋" w:eastAsia="仿宋" w:cs="仿宋"/>
          <w:color w:val="auto"/>
          <w:highlight w:val="none"/>
        </w:rPr>
      </w:pPr>
      <w:bookmarkStart w:id="161" w:name="_Toc86124073"/>
      <w:bookmarkStart w:id="162" w:name="_Toc47692444"/>
      <w:bookmarkStart w:id="163" w:name="_Toc337822241"/>
      <w:r>
        <w:rPr>
          <w:rFonts w:hint="eastAsia" w:ascii="仿宋" w:hAnsi="仿宋" w:eastAsia="仿宋" w:cs="仿宋"/>
          <w:color w:val="auto"/>
          <w:highlight w:val="none"/>
        </w:rPr>
        <w:t>4.</w:t>
      </w:r>
      <w:bookmarkEnd w:id="161"/>
      <w:bookmarkEnd w:id="162"/>
      <w:bookmarkEnd w:id="163"/>
      <w:bookmarkStart w:id="164" w:name="_Toc86124074"/>
      <w:bookmarkStart w:id="165" w:name="_Toc337822242"/>
      <w:r>
        <w:rPr>
          <w:rFonts w:hint="eastAsia" w:ascii="仿宋" w:hAnsi="仿宋" w:eastAsia="仿宋" w:cs="仿宋"/>
          <w:color w:val="auto"/>
          <w:highlight w:val="none"/>
          <w:lang w:val="en-US" w:eastAsia="zh-CN"/>
        </w:rPr>
        <w:t>履约保证金</w:t>
      </w:r>
    </w:p>
    <w:p w14:paraId="0331F436">
      <w:pPr>
        <w:spacing w:line="360" w:lineRule="auto"/>
        <w:ind w:firstLine="480" w:firstLineChars="200"/>
        <w:jc w:val="left"/>
        <w:rPr>
          <w:rFonts w:hint="default" w:ascii="仿宋" w:hAnsi="仿宋" w:eastAsia="仿宋" w:cs="仿宋"/>
          <w:color w:val="auto"/>
          <w:sz w:val="24"/>
          <w:highlight w:val="none"/>
          <w:lang w:val="en-US" w:eastAsia="zh-CN"/>
        </w:rPr>
      </w:pPr>
      <w:bookmarkStart w:id="166" w:name="_Toc430333780"/>
      <w:r>
        <w:rPr>
          <w:rFonts w:hint="eastAsia" w:ascii="仿宋" w:hAnsi="仿宋" w:eastAsia="仿宋" w:cs="仿宋"/>
          <w:color w:val="auto"/>
          <w:sz w:val="24"/>
          <w:highlight w:val="none"/>
          <w:lang w:val="en-US" w:eastAsia="zh-CN"/>
        </w:rPr>
        <w:t>本项目不要求成交人递交履约保证金。</w:t>
      </w:r>
    </w:p>
    <w:bookmarkEnd w:id="166"/>
    <w:p w14:paraId="6274EB09">
      <w:pPr>
        <w:pStyle w:val="4"/>
        <w:tabs>
          <w:tab w:val="clear" w:pos="1021"/>
        </w:tabs>
        <w:ind w:left="425" w:firstLine="0"/>
        <w:rPr>
          <w:rFonts w:hint="eastAsia" w:ascii="仿宋" w:hAnsi="仿宋" w:eastAsia="仿宋" w:cs="仿宋"/>
          <w:color w:val="auto"/>
          <w:highlight w:val="none"/>
        </w:rPr>
      </w:pPr>
      <w:bookmarkStart w:id="167" w:name="_Toc47692445"/>
      <w:r>
        <w:rPr>
          <w:rFonts w:hint="eastAsia" w:ascii="仿宋" w:hAnsi="仿宋" w:eastAsia="仿宋" w:cs="仿宋"/>
          <w:color w:val="auto"/>
          <w:highlight w:val="none"/>
        </w:rPr>
        <w:t>七、其他事项</w:t>
      </w:r>
      <w:bookmarkEnd w:id="164"/>
      <w:bookmarkEnd w:id="165"/>
      <w:bookmarkEnd w:id="167"/>
    </w:p>
    <w:p w14:paraId="3A699E2C">
      <w:pPr>
        <w:pStyle w:val="5"/>
        <w:ind w:left="0" w:firstLine="0"/>
        <w:jc w:val="both"/>
        <w:rPr>
          <w:rFonts w:hint="eastAsia" w:ascii="仿宋" w:hAnsi="仿宋" w:eastAsia="仿宋" w:cs="仿宋"/>
          <w:color w:val="auto"/>
          <w:highlight w:val="none"/>
        </w:rPr>
      </w:pPr>
      <w:bookmarkStart w:id="168" w:name="_Toc47692446"/>
      <w:bookmarkStart w:id="169" w:name="_Toc337822243"/>
      <w:r>
        <w:rPr>
          <w:rFonts w:hint="eastAsia" w:ascii="仿宋" w:hAnsi="仿宋" w:eastAsia="仿宋" w:cs="仿宋"/>
          <w:color w:val="auto"/>
          <w:highlight w:val="none"/>
        </w:rPr>
        <w:t>1.质疑和投诉</w:t>
      </w:r>
      <w:bookmarkEnd w:id="168"/>
      <w:bookmarkEnd w:id="169"/>
    </w:p>
    <w:p w14:paraId="00E5D90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供应商认为磋商文件、磋商过程和成交结果使自己的合法权益受到损害的，应当在知道或者应知其权益受到损害之日起七个工作日内，以书面形式（原件）向相关部门或采购人提出质疑。质疑内容不得含有虚假、恶意成分。提出质疑时应当有明确的请求和必要的证明材料，同时还必须提交相关证据材料和注明事实的确切来源。供应商在法定质疑期内一次性提出针对同一采购程序环节的质疑。（注：同一采购程序环节供应商超出法定质疑期或质疑次数的，我公司不予受理。）</w:t>
      </w:r>
    </w:p>
    <w:p w14:paraId="0CC38942">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特别说明：提出质疑的供应商应当是参与所质疑项目采购活动的供应商，对于没有提出澄清或质疑又参与了该项目的供应商将被视为完全认同该项目的采购文件，投标开始后不再受理针对采购文件的相关质疑及投诉。</w:t>
      </w:r>
    </w:p>
    <w:p w14:paraId="447566C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受理质疑部门：</w:t>
      </w:r>
      <w:r>
        <w:rPr>
          <w:rFonts w:hint="eastAsia" w:ascii="仿宋" w:hAnsi="仿宋" w:eastAsia="仿宋" w:cs="仿宋"/>
          <w:color w:val="auto"/>
          <w:sz w:val="24"/>
          <w:highlight w:val="none"/>
          <w:lang w:eastAsia="zh-CN"/>
        </w:rPr>
        <w:t>云南方圆工程咨询有限公司</w:t>
      </w:r>
    </w:p>
    <w:p w14:paraId="2828075D">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val="en-US" w:eastAsia="zh-CN"/>
        </w:rPr>
        <w:t>13577689448</w:t>
      </w:r>
    </w:p>
    <w:p w14:paraId="6D7618F9">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供应商提供的质疑书以数字证书（USBKEY）登录政采云平台通过网络在线方式进行提问。质疑供应商需根据《政府采购质疑和投诉办法》（财政部令第94号）的要求向招标人、招标代理机构提出。如不按上述规定质疑的，视为无效质疑，不予受理。</w:t>
      </w:r>
    </w:p>
    <w:p w14:paraId="66A8F421">
      <w:pPr>
        <w:pageBreakBefore w:val="0"/>
        <w:widowControl w:val="0"/>
        <w:kinsoku/>
        <w:wordWrap/>
        <w:overflowPunct/>
        <w:topLinePunct w:val="0"/>
        <w:autoSpaceDE/>
        <w:autoSpaceDN/>
        <w:bidi w:val="0"/>
        <w:adjustRightInd/>
        <w:snapToGrid/>
        <w:spacing w:line="560" w:lineRule="exact"/>
        <w:ind w:firstLine="482" w:firstLineChars="200"/>
        <w:jc w:val="left"/>
        <w:textAlignment w:val="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质疑书实行实名制，并应由法定代表人或其授权代理人签字并加盖公章</w:t>
      </w:r>
      <w:r>
        <w:rPr>
          <w:rFonts w:hint="eastAsia" w:ascii="仿宋" w:hAnsi="仿宋" w:eastAsia="仿宋" w:cs="仿宋"/>
          <w:b/>
          <w:bCs/>
          <w:color w:val="auto"/>
          <w:sz w:val="24"/>
          <w:highlight w:val="none"/>
        </w:rPr>
        <w:t>。</w:t>
      </w:r>
    </w:p>
    <w:p w14:paraId="7AAA7093">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 采购人或供应商对成交供应商提出质疑时，被质疑人应配合质疑处理部门的调查、处理工作，根据需要对举证材料须给予书面澄清回复和接受质询，其响应文件可公开的内容须接受任何形式的审查核实。</w:t>
      </w:r>
    </w:p>
    <w:p w14:paraId="77ADA864">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1.4采购人、采购代理机构将在收到供应商的书面质疑后七个工作日内作出书面答复，但答复的内容不涉及商业秘密。</w:t>
      </w:r>
    </w:p>
    <w:p w14:paraId="5C22013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1.5投诉人必须首先经过质疑程序，在对采购人、采购代理机构的答复不满意，或者采购人、采购代理机构未在规定的时间内</w:t>
      </w:r>
      <w:r>
        <w:rPr>
          <w:rFonts w:hint="eastAsia" w:ascii="仿宋" w:hAnsi="仿宋" w:eastAsia="仿宋" w:cs="仿宋"/>
          <w:color w:val="auto"/>
          <w:sz w:val="24"/>
          <w:highlight w:val="none"/>
          <w:lang w:eastAsia="zh-CN"/>
        </w:rPr>
        <w:t>作出</w:t>
      </w:r>
      <w:r>
        <w:rPr>
          <w:rFonts w:hint="eastAsia" w:ascii="仿宋" w:hAnsi="仿宋" w:eastAsia="仿宋" w:cs="仿宋"/>
          <w:color w:val="auto"/>
          <w:sz w:val="24"/>
          <w:highlight w:val="none"/>
        </w:rPr>
        <w:t>答复的，可以在答复期满后十五个工作日内书面向麻栗坡县政府采购监督管理部门投诉。</w:t>
      </w:r>
    </w:p>
    <w:p w14:paraId="1F962CD8">
      <w:pPr>
        <w:pStyle w:val="5"/>
        <w:pageBreakBefore w:val="0"/>
        <w:widowControl w:val="0"/>
        <w:kinsoku/>
        <w:wordWrap/>
        <w:overflowPunct/>
        <w:topLinePunct w:val="0"/>
        <w:autoSpaceDE/>
        <w:autoSpaceDN/>
        <w:bidi w:val="0"/>
        <w:adjustRightInd/>
        <w:snapToGrid/>
        <w:spacing w:line="560" w:lineRule="exact"/>
        <w:ind w:left="0" w:firstLine="0"/>
        <w:jc w:val="both"/>
        <w:textAlignment w:val="auto"/>
        <w:rPr>
          <w:rFonts w:hint="eastAsia" w:ascii="仿宋" w:hAnsi="仿宋" w:eastAsia="仿宋" w:cs="仿宋"/>
          <w:color w:val="auto"/>
          <w:highlight w:val="none"/>
        </w:rPr>
      </w:pPr>
      <w:bookmarkStart w:id="170" w:name="_Toc379789628"/>
      <w:bookmarkStart w:id="171" w:name="_Toc47692447"/>
      <w:r>
        <w:rPr>
          <w:rFonts w:hint="eastAsia" w:ascii="仿宋" w:hAnsi="仿宋" w:eastAsia="仿宋" w:cs="仿宋"/>
          <w:color w:val="auto"/>
          <w:highlight w:val="none"/>
        </w:rPr>
        <w:t>2.实质性变动</w:t>
      </w:r>
      <w:bookmarkEnd w:id="170"/>
      <w:bookmarkEnd w:id="171"/>
    </w:p>
    <w:p w14:paraId="5F433056">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2FA2333A">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对磋商文件作出的实质性变动是磋商文件的有效组成部分，磋商小组应当及时以书面形式同时通知所有参加磋商的供应商。</w:t>
      </w:r>
    </w:p>
    <w:p w14:paraId="7C9405B1">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供应商应当按照磋商文件的变动情况和磋商小组的要求重新提交响应文件，并由其法定代表人或授权代表签字或者加盖公章。由授权代表签字的，应当附法定代表人授权书。</w:t>
      </w:r>
    </w:p>
    <w:p w14:paraId="55AB5E65">
      <w:pPr>
        <w:pStyle w:val="5"/>
        <w:pageBreakBefore w:val="0"/>
        <w:widowControl w:val="0"/>
        <w:kinsoku/>
        <w:wordWrap/>
        <w:overflowPunct/>
        <w:topLinePunct w:val="0"/>
        <w:autoSpaceDE/>
        <w:autoSpaceDN/>
        <w:bidi w:val="0"/>
        <w:adjustRightInd/>
        <w:snapToGrid/>
        <w:spacing w:line="560" w:lineRule="exact"/>
        <w:ind w:left="0" w:firstLine="0"/>
        <w:jc w:val="both"/>
        <w:textAlignment w:val="auto"/>
        <w:rPr>
          <w:rFonts w:hint="eastAsia" w:ascii="仿宋" w:hAnsi="仿宋" w:eastAsia="仿宋" w:cs="仿宋"/>
          <w:color w:val="auto"/>
          <w:highlight w:val="none"/>
        </w:rPr>
      </w:pPr>
      <w:bookmarkStart w:id="172" w:name="_Toc47692448"/>
      <w:bookmarkStart w:id="173" w:name="_Toc337822246"/>
      <w:bookmarkStart w:id="174" w:name="_Toc86124077"/>
      <w:r>
        <w:rPr>
          <w:rFonts w:hint="eastAsia" w:ascii="仿宋" w:hAnsi="仿宋" w:eastAsia="仿宋" w:cs="仿宋"/>
          <w:color w:val="auto"/>
          <w:highlight w:val="none"/>
        </w:rPr>
        <w:t>3.需要补充的其他内容</w:t>
      </w:r>
      <w:bookmarkEnd w:id="172"/>
      <w:bookmarkEnd w:id="173"/>
      <w:bookmarkEnd w:id="174"/>
    </w:p>
    <w:p w14:paraId="2A5135B7">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需要补充的其他内容：见“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14:paraId="08866BF9">
      <w:pPr>
        <w:pStyle w:val="5"/>
        <w:pageBreakBefore w:val="0"/>
        <w:widowControl w:val="0"/>
        <w:kinsoku/>
        <w:wordWrap/>
        <w:overflowPunct/>
        <w:topLinePunct w:val="0"/>
        <w:autoSpaceDE/>
        <w:autoSpaceDN/>
        <w:bidi w:val="0"/>
        <w:adjustRightInd/>
        <w:snapToGrid/>
        <w:spacing w:line="560" w:lineRule="exact"/>
        <w:ind w:left="0" w:firstLine="0"/>
        <w:jc w:val="both"/>
        <w:textAlignment w:val="auto"/>
        <w:rPr>
          <w:rFonts w:hint="eastAsia" w:ascii="仿宋" w:hAnsi="仿宋" w:eastAsia="仿宋" w:cs="仿宋"/>
          <w:color w:val="auto"/>
          <w:highlight w:val="none"/>
        </w:rPr>
      </w:pPr>
      <w:bookmarkStart w:id="175" w:name="_Toc379789630"/>
      <w:bookmarkStart w:id="176" w:name="_Toc47692449"/>
      <w:r>
        <w:rPr>
          <w:rFonts w:hint="eastAsia" w:ascii="仿宋" w:hAnsi="仿宋" w:eastAsia="仿宋" w:cs="仿宋"/>
          <w:color w:val="auto"/>
          <w:highlight w:val="none"/>
        </w:rPr>
        <w:t>4.解释权</w:t>
      </w:r>
      <w:bookmarkEnd w:id="175"/>
      <w:bookmarkEnd w:id="176"/>
    </w:p>
    <w:p w14:paraId="27E8F5AB">
      <w:pPr>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本磋商文件是根据《中华人民共和国政府采购法》及相关法律法规编制，解释权属采购代理机构。</w:t>
      </w:r>
    </w:p>
    <w:p w14:paraId="2F255C2A">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bookmarkStart w:id="177" w:name="_Toc337822247"/>
      <w:bookmarkStart w:id="178" w:name="_Toc86124078"/>
    </w:p>
    <w:p w14:paraId="474D9631">
      <w:pPr>
        <w:pStyle w:val="17"/>
        <w:rPr>
          <w:rFonts w:hint="eastAsia" w:ascii="仿宋" w:hAnsi="仿宋" w:eastAsia="仿宋" w:cs="仿宋"/>
          <w:color w:val="auto"/>
          <w:highlight w:val="none"/>
        </w:rPr>
      </w:pPr>
    </w:p>
    <w:p w14:paraId="0687B4F7">
      <w:pPr>
        <w:pStyle w:val="38"/>
        <w:rPr>
          <w:rFonts w:hint="eastAsia" w:ascii="仿宋" w:hAnsi="仿宋" w:eastAsia="仿宋" w:cs="仿宋"/>
          <w:color w:val="auto"/>
          <w:highlight w:val="none"/>
        </w:rPr>
      </w:pPr>
    </w:p>
    <w:p w14:paraId="1F360F12">
      <w:pPr>
        <w:rPr>
          <w:rFonts w:hint="eastAsia" w:ascii="仿宋" w:hAnsi="仿宋" w:eastAsia="仿宋" w:cs="仿宋"/>
          <w:color w:val="auto"/>
          <w:highlight w:val="none"/>
        </w:rPr>
      </w:pPr>
      <w:bookmarkStart w:id="179" w:name="_Toc47692450"/>
    </w:p>
    <w:p w14:paraId="77ECE6E0">
      <w:pPr>
        <w:rPr>
          <w:rFonts w:hint="eastAsia" w:ascii="仿宋" w:hAnsi="仿宋" w:eastAsia="仿宋" w:cs="仿宋"/>
          <w:color w:val="auto"/>
          <w:highlight w:val="none"/>
        </w:rPr>
      </w:pPr>
    </w:p>
    <w:p w14:paraId="56620833">
      <w:pPr>
        <w:widowControl/>
        <w:jc w:val="left"/>
        <w:rPr>
          <w:rFonts w:hint="eastAsia" w:ascii="仿宋" w:hAnsi="仿宋" w:eastAsia="仿宋" w:cs="仿宋"/>
          <w:b/>
          <w:bCs/>
          <w:color w:val="auto"/>
          <w:kern w:val="0"/>
          <w:sz w:val="32"/>
          <w:szCs w:val="20"/>
          <w:highlight w:val="none"/>
        </w:rPr>
      </w:pPr>
      <w:r>
        <w:rPr>
          <w:rFonts w:hint="eastAsia" w:ascii="仿宋" w:hAnsi="仿宋" w:eastAsia="仿宋" w:cs="仿宋"/>
          <w:color w:val="auto"/>
          <w:highlight w:val="none"/>
        </w:rPr>
        <w:br w:type="page"/>
      </w:r>
    </w:p>
    <w:p w14:paraId="09E16ADE">
      <w:pPr>
        <w:pStyle w:val="3"/>
        <w:numPr>
          <w:ilvl w:val="0"/>
          <w:numId w:val="2"/>
        </w:numPr>
        <w:ind w:left="0" w:firstLine="0"/>
        <w:rPr>
          <w:rFonts w:hint="eastAsia" w:ascii="仿宋" w:hAnsi="仿宋" w:eastAsia="仿宋" w:cs="仿宋"/>
          <w:color w:val="auto"/>
          <w:highlight w:val="none"/>
        </w:rPr>
      </w:pPr>
      <w:bookmarkStart w:id="180" w:name="_Toc10809"/>
      <w:r>
        <w:rPr>
          <w:rFonts w:hint="eastAsia" w:ascii="仿宋" w:hAnsi="仿宋" w:eastAsia="仿宋" w:cs="仿宋"/>
          <w:color w:val="auto"/>
          <w:highlight w:val="none"/>
        </w:rPr>
        <w:t>采购需求</w:t>
      </w:r>
      <w:bookmarkEnd w:id="179"/>
      <w:bookmarkEnd w:id="180"/>
    </w:p>
    <w:p w14:paraId="5CBC4BE1">
      <w:pPr>
        <w:widowControl/>
        <w:spacing w:line="360" w:lineRule="auto"/>
        <w:ind w:firstLine="566"/>
        <w:jc w:val="center"/>
        <w:rPr>
          <w:rFonts w:hint="eastAsia" w:ascii="仿宋" w:hAnsi="仿宋" w:eastAsia="仿宋" w:cs="仿宋"/>
          <w:b/>
          <w:bCs/>
          <w:color w:val="auto"/>
          <w:kern w:val="0"/>
          <w:sz w:val="24"/>
          <w:highlight w:val="none"/>
          <w:lang w:val="en-US" w:eastAsia="zh-CN"/>
        </w:rPr>
      </w:pPr>
    </w:p>
    <w:p w14:paraId="0F04241F">
      <w:pPr>
        <w:widowControl/>
        <w:spacing w:line="360" w:lineRule="auto"/>
        <w:ind w:firstLine="566"/>
        <w:jc w:val="center"/>
        <w:rPr>
          <w:rFonts w:hint="eastAsia" w:ascii="仿宋" w:hAnsi="仿宋" w:eastAsia="仿宋" w:cs="仿宋"/>
          <w:color w:val="auto"/>
          <w:sz w:val="28"/>
          <w:szCs w:val="28"/>
          <w:highlight w:val="none"/>
        </w:rPr>
      </w:pPr>
      <w:r>
        <w:rPr>
          <w:rFonts w:hint="eastAsia" w:ascii="仿宋" w:hAnsi="仿宋" w:eastAsia="仿宋" w:cs="仿宋"/>
          <w:b/>
          <w:bCs/>
          <w:color w:val="auto"/>
          <w:kern w:val="0"/>
          <w:sz w:val="28"/>
          <w:szCs w:val="28"/>
          <w:highlight w:val="none"/>
          <w:lang w:val="en-US" w:eastAsia="zh-CN"/>
        </w:rPr>
        <w:t>（一）基本要求</w:t>
      </w:r>
    </w:p>
    <w:p w14:paraId="246FCD95">
      <w:pPr>
        <w:widowControl/>
        <w:spacing w:line="360" w:lineRule="auto"/>
        <w:ind w:firstLine="566"/>
        <w:rPr>
          <w:rFonts w:hint="eastAsia" w:ascii="仿宋" w:hAnsi="仿宋" w:eastAsia="仿宋" w:cs="仿宋"/>
          <w:color w:val="auto"/>
          <w:sz w:val="24"/>
          <w:highlight w:val="none"/>
          <w:lang w:val="en-US" w:eastAsia="zh-CN"/>
        </w:rPr>
      </w:pPr>
      <w:r>
        <w:rPr>
          <w:rFonts w:hint="eastAsia" w:ascii="仿宋" w:hAnsi="仿宋" w:eastAsia="仿宋" w:cs="仿宋"/>
          <w:color w:val="auto"/>
          <w:kern w:val="0"/>
          <w:sz w:val="24"/>
          <w:highlight w:val="none"/>
        </w:rPr>
        <w:t>1.项目名</w:t>
      </w:r>
      <w:r>
        <w:rPr>
          <w:rFonts w:hint="eastAsia" w:ascii="仿宋" w:hAnsi="仿宋" w:eastAsia="仿宋" w:cs="仿宋"/>
          <w:color w:val="auto"/>
          <w:sz w:val="24"/>
          <w:highlight w:val="none"/>
        </w:rPr>
        <w:t>称：</w:t>
      </w:r>
      <w:r>
        <w:rPr>
          <w:rFonts w:hint="eastAsia" w:ascii="仿宋" w:hAnsi="仿宋" w:eastAsia="仿宋" w:cs="仿宋"/>
          <w:color w:val="auto"/>
          <w:sz w:val="24"/>
          <w:highlight w:val="none"/>
          <w:lang w:val="en-US" w:eastAsia="zh-CN"/>
        </w:rPr>
        <w:t>天保镇2026年30户以上自然村通硬化路项目</w:t>
      </w:r>
    </w:p>
    <w:p w14:paraId="773B0EAD">
      <w:pPr>
        <w:widowControl/>
        <w:spacing w:line="360" w:lineRule="auto"/>
        <w:ind w:firstLine="566"/>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2.项目编号：WSZC2026-C2-00467-YNFY-0059</w:t>
      </w:r>
    </w:p>
    <w:p w14:paraId="59F14D0B">
      <w:pPr>
        <w:widowControl/>
        <w:spacing w:line="360" w:lineRule="auto"/>
        <w:ind w:firstLine="56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sz w:val="24"/>
          <w:highlight w:val="none"/>
        </w:rPr>
        <w:t xml:space="preserve">采购方式：竞争性磋商 </w:t>
      </w:r>
    </w:p>
    <w:p w14:paraId="67F41B05">
      <w:pPr>
        <w:widowControl/>
        <w:spacing w:line="360" w:lineRule="auto"/>
        <w:ind w:firstLine="56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sz w:val="24"/>
          <w:highlight w:val="none"/>
        </w:rPr>
        <w:t>预算金额</w:t>
      </w:r>
      <w:r>
        <w:rPr>
          <w:rFonts w:hint="eastAsia" w:ascii="仿宋" w:hAnsi="仿宋" w:eastAsia="仿宋" w:cs="仿宋"/>
          <w:color w:val="auto"/>
          <w:kern w:val="0"/>
          <w:sz w:val="24"/>
          <w:highlight w:val="none"/>
        </w:rPr>
        <w:t>：</w:t>
      </w:r>
      <w:r>
        <w:rPr>
          <w:rFonts w:hint="eastAsia" w:ascii="仿宋" w:hAnsi="仿宋" w:eastAsia="仿宋" w:cs="仿宋"/>
          <w:bCs/>
          <w:color w:val="auto"/>
          <w:kern w:val="0"/>
          <w:sz w:val="24"/>
          <w:highlight w:val="none"/>
          <w:lang w:val="en-US" w:eastAsia="zh-CN"/>
        </w:rPr>
        <w:t>143.00万</w:t>
      </w:r>
      <w:r>
        <w:rPr>
          <w:rFonts w:hint="eastAsia" w:ascii="仿宋" w:hAnsi="仿宋" w:eastAsia="仿宋" w:cs="仿宋"/>
          <w:color w:val="auto"/>
          <w:kern w:val="0"/>
          <w:sz w:val="24"/>
          <w:highlight w:val="none"/>
        </w:rPr>
        <w:t>元；</w:t>
      </w:r>
    </w:p>
    <w:p w14:paraId="5E8E8E36">
      <w:pPr>
        <w:widowControl/>
        <w:spacing w:line="360" w:lineRule="auto"/>
        <w:ind w:firstLine="566"/>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最高限价：</w:t>
      </w:r>
      <w:r>
        <w:rPr>
          <w:rFonts w:hint="eastAsia" w:ascii="仿宋" w:hAnsi="仿宋" w:eastAsia="仿宋" w:cs="仿宋"/>
          <w:color w:val="auto"/>
          <w:kern w:val="0"/>
          <w:sz w:val="24"/>
          <w:highlight w:val="none"/>
          <w:lang w:val="en-US" w:eastAsia="zh-CN"/>
        </w:rPr>
        <w:t>142.8623万元；</w:t>
      </w:r>
    </w:p>
    <w:p w14:paraId="11BB63F5">
      <w:pPr>
        <w:widowControl/>
        <w:spacing w:line="360" w:lineRule="auto"/>
        <w:ind w:firstLine="56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采购需求：新建老凹寨进村路2.536公里，按四级公路标准，路面类型为水泥混凝土，路基宽度4.5米，路面宽3.5米，同步实施安防、排水、错车道等。（具体以实际发布的工程量清单为准）</w:t>
      </w:r>
    </w:p>
    <w:p w14:paraId="21DDA1D9">
      <w:pPr>
        <w:pageBreakBefore w:val="0"/>
        <w:widowControl/>
        <w:kinsoku/>
        <w:wordWrap/>
        <w:overflowPunct/>
        <w:topLinePunct w:val="0"/>
        <w:autoSpaceDE/>
        <w:autoSpaceDN/>
        <w:bidi w:val="0"/>
        <w:adjustRightInd/>
        <w:snapToGrid/>
        <w:spacing w:line="560" w:lineRule="exact"/>
        <w:ind w:firstLine="480" w:firstLineChars="200"/>
        <w:textAlignment w:val="auto"/>
        <w:rPr>
          <w:rFonts w:hint="default" w:ascii="宋体" w:hAnsi="宋体" w:eastAsia="方正仿宋_GBK"/>
          <w:sz w:val="32"/>
          <w:szCs w:val="32"/>
          <w:highlight w:val="none"/>
          <w:lang w:val="en-US" w:eastAsia="zh-CN"/>
        </w:rPr>
      </w:pPr>
      <w:r>
        <w:rPr>
          <w:rFonts w:hint="eastAsia" w:ascii="仿宋" w:hAnsi="仿宋" w:eastAsia="仿宋" w:cs="仿宋"/>
          <w:color w:val="auto"/>
          <w:kern w:val="0"/>
          <w:sz w:val="24"/>
          <w:highlight w:val="none"/>
          <w:lang w:val="en-US" w:eastAsia="zh-CN"/>
        </w:rPr>
        <w:t>7</w:t>
      </w:r>
      <w:r>
        <w:rPr>
          <w:rFonts w:hint="eastAsia" w:ascii="仿宋" w:hAnsi="仿宋" w:eastAsia="仿宋" w:cs="仿宋"/>
          <w:color w:val="auto"/>
          <w:kern w:val="0"/>
          <w:sz w:val="24"/>
          <w:highlight w:val="none"/>
        </w:rPr>
        <w:t>.建设地点：</w:t>
      </w:r>
      <w:r>
        <w:rPr>
          <w:rFonts w:hint="eastAsia" w:ascii="仿宋" w:hAnsi="仿宋" w:eastAsia="仿宋" w:cs="仿宋"/>
          <w:color w:val="auto"/>
          <w:kern w:val="0"/>
          <w:sz w:val="24"/>
          <w:highlight w:val="none"/>
          <w:lang w:val="en-US" w:eastAsia="zh-CN"/>
        </w:rPr>
        <w:t>天保镇南温河村委会老凹寨村原址。</w:t>
      </w:r>
    </w:p>
    <w:p w14:paraId="01A23149">
      <w:pPr>
        <w:widowControl/>
        <w:spacing w:line="360" w:lineRule="auto"/>
        <w:ind w:firstLine="56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.质量要求：</w:t>
      </w:r>
      <w:r>
        <w:rPr>
          <w:rFonts w:hint="eastAsia" w:ascii="仿宋" w:hAnsi="仿宋" w:eastAsia="仿宋" w:cs="仿宋"/>
          <w:color w:val="auto"/>
          <w:kern w:val="0"/>
          <w:sz w:val="24"/>
          <w:highlight w:val="none"/>
          <w:lang w:val="en-US" w:eastAsia="zh-CN"/>
        </w:rPr>
        <w:t>达到国家现行有关施工质量验收规范要求，并一次性验收合格</w:t>
      </w:r>
      <w:r>
        <w:rPr>
          <w:rFonts w:hint="eastAsia" w:ascii="仿宋" w:hAnsi="仿宋" w:eastAsia="仿宋" w:cs="仿宋"/>
          <w:color w:val="auto"/>
          <w:kern w:val="0"/>
          <w:sz w:val="24"/>
          <w:highlight w:val="none"/>
        </w:rPr>
        <w:t>。</w:t>
      </w:r>
    </w:p>
    <w:p w14:paraId="464976FD">
      <w:pPr>
        <w:widowControl/>
        <w:spacing w:line="360" w:lineRule="auto"/>
        <w:ind w:firstLine="56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合同履行期限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150</w:t>
      </w:r>
      <w:r>
        <w:rPr>
          <w:rFonts w:hint="eastAsia" w:ascii="仿宋" w:hAnsi="仿宋" w:eastAsia="仿宋" w:cs="仿宋"/>
          <w:color w:val="auto"/>
          <w:kern w:val="0"/>
          <w:sz w:val="24"/>
          <w:highlight w:val="none"/>
        </w:rPr>
        <w:t>日历天（具体开工、竣工时间</w:t>
      </w:r>
      <w:r>
        <w:rPr>
          <w:rFonts w:hint="eastAsia" w:ascii="仿宋" w:hAnsi="仿宋" w:eastAsia="仿宋" w:cs="仿宋"/>
          <w:color w:val="auto"/>
          <w:kern w:val="0"/>
          <w:sz w:val="24"/>
          <w:highlight w:val="none"/>
          <w:lang w:eastAsia="zh-CN"/>
        </w:rPr>
        <w:t>以</w:t>
      </w:r>
      <w:r>
        <w:rPr>
          <w:rFonts w:hint="eastAsia" w:ascii="仿宋" w:hAnsi="仿宋" w:eastAsia="仿宋" w:cs="仿宋"/>
          <w:color w:val="auto"/>
          <w:kern w:val="0"/>
          <w:sz w:val="24"/>
          <w:highlight w:val="none"/>
        </w:rPr>
        <w:t>采购人签订合同为准）。</w:t>
      </w:r>
    </w:p>
    <w:p w14:paraId="1F560670">
      <w:pPr>
        <w:widowControl/>
        <w:spacing w:line="360" w:lineRule="auto"/>
        <w:ind w:firstLine="566"/>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技术标准和要求：本招标工程的材料、设备、施工须达到现行中华人民共和国以及省、自治区、直辖市或行业的工程建设标准、规范的要求；严格遵照国家或行业有关标准、规范执行。本招标工程的安全、文明、施工及社会环境的保护应按中华人民共和国以及省、市、自治区、直辖市或行业以及当地政府有关规定执行。根据工程设计要求及所处地域当地政府的相关规定，适用于本招标工程的材料、设备、施工必须达到现行标准或规范及其最新版本的要求。</w:t>
      </w:r>
    </w:p>
    <w:p w14:paraId="7A853C3D">
      <w:pPr>
        <w:widowControl/>
        <w:spacing w:line="360" w:lineRule="auto"/>
        <w:ind w:firstLine="566"/>
        <w:rPr>
          <w:rFonts w:hint="default" w:ascii="仿宋" w:hAnsi="仿宋" w:eastAsia="仿宋" w:cs="仿宋"/>
          <w:color w:val="auto"/>
          <w:kern w:val="0"/>
          <w:sz w:val="24"/>
          <w:highlight w:val="none"/>
          <w:lang w:val="en-US" w:eastAsia="zh-CN"/>
        </w:rPr>
      </w:pPr>
    </w:p>
    <w:p w14:paraId="0B66ADF8">
      <w:pPr>
        <w:widowControl/>
        <w:spacing w:line="360" w:lineRule="auto"/>
        <w:ind w:firstLine="566"/>
        <w:rPr>
          <w:rFonts w:hint="eastAsia" w:ascii="仿宋" w:hAnsi="仿宋" w:eastAsia="仿宋" w:cs="仿宋"/>
          <w:color w:val="auto"/>
          <w:kern w:val="0"/>
          <w:sz w:val="24"/>
          <w:highlight w:val="none"/>
        </w:rPr>
      </w:pPr>
    </w:p>
    <w:p w14:paraId="7D2CAACD">
      <w:pPr>
        <w:rPr>
          <w:rFonts w:hint="eastAsia" w:ascii="仿宋" w:hAnsi="仿宋" w:eastAsia="仿宋" w:cs="仿宋"/>
          <w:bCs/>
          <w:color w:val="auto"/>
          <w:sz w:val="32"/>
          <w:highlight w:val="none"/>
        </w:rPr>
      </w:pPr>
    </w:p>
    <w:p w14:paraId="35A18504">
      <w:pPr>
        <w:rPr>
          <w:rFonts w:hint="eastAsia" w:ascii="仿宋" w:hAnsi="仿宋" w:eastAsia="仿宋" w:cs="仿宋"/>
          <w:bCs/>
          <w:color w:val="auto"/>
          <w:sz w:val="32"/>
          <w:highlight w:val="none"/>
        </w:rPr>
      </w:pPr>
    </w:p>
    <w:p w14:paraId="1078BEC0">
      <w:pPr>
        <w:rPr>
          <w:rFonts w:hint="eastAsia" w:ascii="仿宋" w:hAnsi="仿宋" w:eastAsia="仿宋" w:cs="仿宋"/>
          <w:bCs/>
          <w:color w:val="auto"/>
          <w:sz w:val="32"/>
          <w:highlight w:val="none"/>
        </w:rPr>
      </w:pPr>
    </w:p>
    <w:p w14:paraId="033A8C7E">
      <w:pPr>
        <w:rPr>
          <w:rFonts w:hint="eastAsia" w:ascii="仿宋" w:hAnsi="仿宋" w:eastAsia="仿宋" w:cs="仿宋"/>
          <w:bCs/>
          <w:color w:val="auto"/>
          <w:sz w:val="32"/>
          <w:highlight w:val="none"/>
        </w:rPr>
      </w:pPr>
    </w:p>
    <w:p w14:paraId="782C6ED9">
      <w:pPr>
        <w:rPr>
          <w:rFonts w:hint="eastAsia" w:ascii="仿宋" w:hAnsi="仿宋" w:eastAsia="仿宋" w:cs="仿宋"/>
          <w:bCs/>
          <w:color w:val="auto"/>
          <w:sz w:val="32"/>
          <w:highlight w:val="none"/>
        </w:rPr>
      </w:pPr>
    </w:p>
    <w:p w14:paraId="5BA57A10">
      <w:pPr>
        <w:rPr>
          <w:rFonts w:hint="eastAsia" w:ascii="仿宋" w:hAnsi="仿宋" w:eastAsia="仿宋" w:cs="仿宋"/>
          <w:bCs/>
          <w:color w:val="auto"/>
          <w:sz w:val="32"/>
          <w:highlight w:val="none"/>
        </w:rPr>
      </w:pPr>
    </w:p>
    <w:p w14:paraId="764892B3">
      <w:pPr>
        <w:rPr>
          <w:rFonts w:hint="eastAsia" w:ascii="仿宋" w:hAnsi="仿宋" w:eastAsia="仿宋" w:cs="仿宋"/>
          <w:bCs/>
          <w:color w:val="auto"/>
          <w:sz w:val="32"/>
          <w:highlight w:val="none"/>
        </w:rPr>
      </w:pPr>
    </w:p>
    <w:p w14:paraId="4509A359">
      <w:pPr>
        <w:rPr>
          <w:rFonts w:hint="eastAsia" w:ascii="仿宋" w:hAnsi="仿宋" w:eastAsia="仿宋" w:cs="仿宋"/>
          <w:b/>
          <w:bCs/>
          <w:color w:val="auto"/>
          <w:kern w:val="0"/>
          <w:sz w:val="28"/>
          <w:szCs w:val="28"/>
          <w:highlight w:val="none"/>
          <w:lang w:val="en-US" w:eastAsia="zh-CN" w:bidi="ar-SA"/>
        </w:rPr>
      </w:pPr>
      <w:r>
        <w:rPr>
          <w:rFonts w:hint="eastAsia" w:ascii="仿宋" w:hAnsi="仿宋" w:eastAsia="仿宋" w:cs="仿宋"/>
          <w:b/>
          <w:bCs/>
          <w:color w:val="auto"/>
          <w:kern w:val="0"/>
          <w:sz w:val="28"/>
          <w:szCs w:val="28"/>
          <w:highlight w:val="none"/>
          <w:lang w:val="en-US" w:eastAsia="zh-CN" w:bidi="ar-SA"/>
        </w:rPr>
        <w:br w:type="page"/>
      </w:r>
    </w:p>
    <w:p w14:paraId="0BFD4E1B">
      <w:pPr>
        <w:widowControl/>
        <w:spacing w:line="360" w:lineRule="auto"/>
        <w:ind w:firstLine="566"/>
        <w:jc w:val="center"/>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（二）工程量清单</w:t>
      </w:r>
    </w:p>
    <w:p w14:paraId="13FCAA07">
      <w:pPr>
        <w:keepNext w:val="0"/>
        <w:keepLines w:val="0"/>
        <w:widowControl/>
        <w:suppressLineNumbers w:val="0"/>
        <w:jc w:val="center"/>
        <w:rPr>
          <w:highlight w:val="none"/>
        </w:rPr>
      </w:pPr>
      <w:r>
        <w:rPr>
          <w:rFonts w:hint="eastAsia" w:ascii="仿宋" w:hAnsi="仿宋" w:eastAsia="仿宋" w:cs="仿宋"/>
          <w:color w:val="auto"/>
          <w:kern w:val="0"/>
          <w:sz w:val="24"/>
          <w:szCs w:val="24"/>
          <w:highlight w:val="none"/>
          <w:lang w:val="en-US" w:eastAsia="zh-CN"/>
        </w:rPr>
        <w:t xml:space="preserve">工程量清单（见系统附件，请供应商自行下载） </w:t>
      </w:r>
      <w:r>
        <w:rPr>
          <w:rFonts w:hint="eastAsia" w:ascii="仿宋" w:hAnsi="仿宋" w:eastAsia="仿宋" w:cs="仿宋"/>
          <w:b/>
          <w:bCs/>
          <w:color w:val="000000"/>
          <w:kern w:val="0"/>
          <w:sz w:val="20"/>
          <w:szCs w:val="20"/>
          <w:highlight w:val="none"/>
          <w:lang w:val="en-US" w:eastAsia="zh-CN" w:bidi="ar"/>
        </w:rPr>
        <w:t xml:space="preserve">        </w:t>
      </w:r>
    </w:p>
    <w:p w14:paraId="2322C688">
      <w:pPr>
        <w:widowControl/>
        <w:numPr>
          <w:ilvl w:val="0"/>
          <w:numId w:val="0"/>
        </w:numPr>
        <w:spacing w:line="360" w:lineRule="auto"/>
        <w:jc w:val="center"/>
        <w:rPr>
          <w:rFonts w:hint="eastAsia" w:ascii="仿宋" w:hAnsi="仿宋" w:eastAsia="仿宋" w:cs="仿宋"/>
          <w:b/>
          <w:bCs/>
          <w:color w:val="auto"/>
          <w:kern w:val="0"/>
          <w:sz w:val="28"/>
          <w:szCs w:val="28"/>
          <w:highlight w:val="none"/>
          <w:lang w:val="en-US" w:eastAsia="zh-CN"/>
        </w:rPr>
      </w:pPr>
    </w:p>
    <w:p w14:paraId="5930C387">
      <w:pPr>
        <w:rPr>
          <w:rFonts w:hint="eastAsia" w:ascii="仿宋" w:hAnsi="仿宋" w:eastAsia="仿宋" w:cs="仿宋"/>
          <w:bCs/>
          <w:color w:val="auto"/>
          <w:sz w:val="32"/>
          <w:highlight w:val="none"/>
          <w:lang w:eastAsia="zh-CN"/>
        </w:rPr>
      </w:pPr>
    </w:p>
    <w:bookmarkEnd w:id="177"/>
    <w:bookmarkEnd w:id="178"/>
    <w:p w14:paraId="763657B2">
      <w:pPr>
        <w:rPr>
          <w:rFonts w:hint="eastAsia" w:ascii="仿宋" w:hAnsi="仿宋" w:eastAsia="仿宋" w:cs="仿宋"/>
          <w:color w:val="auto"/>
          <w:highlight w:val="none"/>
        </w:rPr>
      </w:pPr>
      <w:bookmarkStart w:id="181" w:name="_Toc86124081"/>
      <w:bookmarkStart w:id="182" w:name="_Toc337822250"/>
    </w:p>
    <w:p w14:paraId="1DCF34FD">
      <w:pPr>
        <w:rPr>
          <w:rFonts w:hint="eastAsia" w:ascii="仿宋" w:hAnsi="仿宋" w:eastAsia="仿宋" w:cs="仿宋"/>
          <w:color w:val="auto"/>
          <w:highlight w:val="none"/>
        </w:rPr>
      </w:pPr>
    </w:p>
    <w:p w14:paraId="12156373">
      <w:pPr>
        <w:rPr>
          <w:rFonts w:hint="eastAsia" w:ascii="仿宋" w:hAnsi="仿宋" w:eastAsia="仿宋" w:cs="仿宋"/>
          <w:color w:val="auto"/>
          <w:highlight w:val="none"/>
        </w:rPr>
      </w:pPr>
      <w:bookmarkStart w:id="183" w:name="_Toc47692453"/>
      <w:r>
        <w:rPr>
          <w:rFonts w:hint="eastAsia" w:ascii="仿宋" w:hAnsi="仿宋" w:eastAsia="仿宋" w:cs="仿宋"/>
          <w:color w:val="auto"/>
          <w:highlight w:val="none"/>
        </w:rPr>
        <w:br w:type="page"/>
      </w:r>
    </w:p>
    <w:p w14:paraId="313081FD">
      <w:pPr>
        <w:pStyle w:val="3"/>
        <w:ind w:left="0" w:firstLine="0"/>
        <w:rPr>
          <w:rFonts w:hint="eastAsia" w:ascii="仿宋" w:hAnsi="仿宋" w:eastAsia="仿宋" w:cs="仿宋"/>
          <w:color w:val="auto"/>
          <w:highlight w:val="none"/>
        </w:rPr>
      </w:pPr>
      <w:bookmarkStart w:id="184" w:name="_Toc3276"/>
      <w:r>
        <w:rPr>
          <w:rFonts w:hint="eastAsia" w:ascii="仿宋" w:hAnsi="仿宋" w:eastAsia="仿宋" w:cs="仿宋"/>
          <w:color w:val="auto"/>
          <w:highlight w:val="none"/>
        </w:rPr>
        <w:t>第四章  响应文件格式</w:t>
      </w:r>
      <w:bookmarkEnd w:id="181"/>
      <w:bookmarkEnd w:id="182"/>
      <w:bookmarkEnd w:id="183"/>
      <w:bookmarkEnd w:id="184"/>
    </w:p>
    <w:p w14:paraId="2CF7839B">
      <w:pPr>
        <w:rPr>
          <w:rFonts w:hint="eastAsia" w:ascii="仿宋" w:hAnsi="仿宋" w:eastAsia="仿宋" w:cs="仿宋"/>
          <w:color w:val="auto"/>
          <w:highlight w:val="none"/>
        </w:rPr>
      </w:pPr>
    </w:p>
    <w:p w14:paraId="2E8089BB">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rPr>
        <w:t xml:space="preserve">     （项目名称）  </w:t>
      </w:r>
      <w:r>
        <w:rPr>
          <w:rFonts w:hint="eastAsia" w:ascii="仿宋" w:hAnsi="仿宋" w:eastAsia="仿宋" w:cs="仿宋"/>
          <w:b/>
          <w:color w:val="auto"/>
          <w:sz w:val="32"/>
          <w:szCs w:val="32"/>
          <w:highlight w:val="none"/>
        </w:rPr>
        <w:t>竞争性磋商</w:t>
      </w:r>
    </w:p>
    <w:p w14:paraId="14309C29">
      <w:pPr>
        <w:pStyle w:val="23"/>
        <w:spacing w:before="120" w:line="360" w:lineRule="auto"/>
        <w:ind w:firstLine="1687"/>
        <w:rPr>
          <w:rFonts w:hint="eastAsia" w:ascii="仿宋" w:hAnsi="仿宋" w:eastAsia="仿宋" w:cs="仿宋"/>
          <w:color w:val="auto"/>
          <w:kern w:val="2"/>
          <w:sz w:val="24"/>
          <w:highlight w:val="none"/>
        </w:rPr>
      </w:pPr>
    </w:p>
    <w:p w14:paraId="27E3807A">
      <w:pPr>
        <w:pStyle w:val="23"/>
        <w:spacing w:before="120" w:line="360" w:lineRule="auto"/>
        <w:ind w:firstLine="1687"/>
        <w:rPr>
          <w:rFonts w:hint="eastAsia" w:ascii="仿宋" w:hAnsi="仿宋" w:eastAsia="仿宋" w:cs="仿宋"/>
          <w:color w:val="auto"/>
          <w:kern w:val="2"/>
          <w:sz w:val="24"/>
          <w:highlight w:val="none"/>
        </w:rPr>
      </w:pPr>
    </w:p>
    <w:p w14:paraId="5DC488E8">
      <w:pPr>
        <w:pStyle w:val="23"/>
        <w:spacing w:before="120" w:line="360" w:lineRule="auto"/>
        <w:ind w:firstLine="1687"/>
        <w:rPr>
          <w:rFonts w:hint="eastAsia" w:ascii="仿宋" w:hAnsi="仿宋" w:eastAsia="仿宋" w:cs="仿宋"/>
          <w:color w:val="auto"/>
          <w:kern w:val="2"/>
          <w:sz w:val="24"/>
          <w:highlight w:val="none"/>
        </w:rPr>
      </w:pPr>
    </w:p>
    <w:p w14:paraId="57C51C26">
      <w:pPr>
        <w:pStyle w:val="23"/>
        <w:spacing w:before="120" w:line="360" w:lineRule="auto"/>
        <w:ind w:firstLine="2108" w:firstLineChars="250"/>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 应 文 件</w:t>
      </w:r>
    </w:p>
    <w:p w14:paraId="3FD5BEE9">
      <w:pPr>
        <w:pStyle w:val="23"/>
        <w:spacing w:before="120" w:line="360" w:lineRule="auto"/>
        <w:ind w:firstLine="2361" w:firstLineChars="84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u w:val="single"/>
        </w:rPr>
        <w:t xml:space="preserve">             </w:t>
      </w:r>
    </w:p>
    <w:p w14:paraId="0609DA13">
      <w:pPr>
        <w:spacing w:line="360" w:lineRule="auto"/>
        <w:jc w:val="center"/>
        <w:rPr>
          <w:rFonts w:hint="eastAsia" w:ascii="仿宋" w:hAnsi="仿宋" w:eastAsia="仿宋" w:cs="仿宋"/>
          <w:color w:val="auto"/>
          <w:sz w:val="24"/>
          <w:highlight w:val="none"/>
        </w:rPr>
      </w:pPr>
    </w:p>
    <w:p w14:paraId="42FFADD2">
      <w:pPr>
        <w:spacing w:line="360" w:lineRule="auto"/>
        <w:jc w:val="center"/>
        <w:rPr>
          <w:rFonts w:hint="eastAsia" w:ascii="仿宋" w:hAnsi="仿宋" w:eastAsia="仿宋" w:cs="仿宋"/>
          <w:color w:val="auto"/>
          <w:sz w:val="24"/>
          <w:highlight w:val="none"/>
        </w:rPr>
      </w:pPr>
    </w:p>
    <w:p w14:paraId="65BC1D7D">
      <w:pPr>
        <w:spacing w:line="360" w:lineRule="auto"/>
        <w:jc w:val="center"/>
        <w:rPr>
          <w:rFonts w:hint="eastAsia" w:ascii="仿宋" w:hAnsi="仿宋" w:eastAsia="仿宋" w:cs="仿宋"/>
          <w:color w:val="auto"/>
          <w:sz w:val="24"/>
          <w:highlight w:val="none"/>
        </w:rPr>
      </w:pPr>
    </w:p>
    <w:p w14:paraId="7CC43A32">
      <w:pPr>
        <w:spacing w:line="360" w:lineRule="auto"/>
        <w:jc w:val="center"/>
        <w:rPr>
          <w:rFonts w:hint="eastAsia" w:ascii="仿宋" w:hAnsi="仿宋" w:eastAsia="仿宋" w:cs="仿宋"/>
          <w:color w:val="auto"/>
          <w:sz w:val="24"/>
          <w:highlight w:val="none"/>
        </w:rPr>
      </w:pPr>
    </w:p>
    <w:p w14:paraId="0EF97EB0">
      <w:pPr>
        <w:spacing w:line="360" w:lineRule="auto"/>
        <w:rPr>
          <w:rFonts w:hint="eastAsia" w:ascii="仿宋" w:hAnsi="仿宋" w:eastAsia="仿宋" w:cs="仿宋"/>
          <w:color w:val="auto"/>
          <w:sz w:val="24"/>
          <w:highlight w:val="none"/>
        </w:rPr>
      </w:pPr>
    </w:p>
    <w:p w14:paraId="147DD66B">
      <w:pPr>
        <w:spacing w:line="360" w:lineRule="auto"/>
        <w:jc w:val="center"/>
        <w:rPr>
          <w:rFonts w:hint="eastAsia" w:ascii="仿宋" w:hAnsi="仿宋" w:eastAsia="仿宋" w:cs="仿宋"/>
          <w:color w:val="auto"/>
          <w:sz w:val="24"/>
          <w:highlight w:val="none"/>
        </w:rPr>
      </w:pPr>
    </w:p>
    <w:p w14:paraId="3A978E5A">
      <w:pPr>
        <w:spacing w:line="360" w:lineRule="auto"/>
        <w:jc w:val="center"/>
        <w:rPr>
          <w:rFonts w:hint="eastAsia" w:ascii="仿宋" w:hAnsi="仿宋" w:eastAsia="仿宋" w:cs="仿宋"/>
          <w:color w:val="auto"/>
          <w:sz w:val="24"/>
          <w:highlight w:val="none"/>
        </w:rPr>
      </w:pPr>
    </w:p>
    <w:p w14:paraId="633CF779">
      <w:pPr>
        <w:spacing w:line="360" w:lineRule="auto"/>
        <w:jc w:val="center"/>
        <w:rPr>
          <w:rFonts w:hint="eastAsia" w:ascii="仿宋" w:hAnsi="仿宋" w:eastAsia="仿宋" w:cs="仿宋"/>
          <w:color w:val="auto"/>
          <w:sz w:val="24"/>
          <w:highlight w:val="none"/>
        </w:rPr>
      </w:pPr>
    </w:p>
    <w:p w14:paraId="34EEC290">
      <w:pPr>
        <w:pStyle w:val="44"/>
        <w:rPr>
          <w:rFonts w:hint="eastAsia" w:ascii="仿宋" w:hAnsi="仿宋" w:eastAsia="仿宋" w:cs="仿宋"/>
          <w:color w:val="auto"/>
          <w:highlight w:val="none"/>
        </w:rPr>
      </w:pPr>
    </w:p>
    <w:p w14:paraId="46AACD7A">
      <w:pPr>
        <w:spacing w:line="360" w:lineRule="auto"/>
        <w:jc w:val="center"/>
        <w:rPr>
          <w:rFonts w:hint="eastAsia" w:ascii="仿宋" w:hAnsi="仿宋" w:eastAsia="仿宋" w:cs="仿宋"/>
          <w:color w:val="auto"/>
          <w:sz w:val="24"/>
          <w:highlight w:val="none"/>
        </w:rPr>
      </w:pPr>
    </w:p>
    <w:p w14:paraId="21999FE2">
      <w:pPr>
        <w:spacing w:line="720" w:lineRule="auto"/>
        <w:ind w:firstLine="1687" w:firstLineChars="7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供应商：</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电子签章</w:t>
      </w:r>
      <w:r>
        <w:rPr>
          <w:rFonts w:hint="eastAsia" w:ascii="仿宋" w:hAnsi="仿宋" w:eastAsia="仿宋" w:cs="仿宋"/>
          <w:b/>
          <w:bCs/>
          <w:color w:val="auto"/>
          <w:sz w:val="24"/>
          <w:highlight w:val="none"/>
        </w:rPr>
        <w:t>）</w:t>
      </w:r>
    </w:p>
    <w:p w14:paraId="1D975D6C">
      <w:pPr>
        <w:spacing w:line="720" w:lineRule="auto"/>
        <w:ind w:firstLine="1566" w:firstLineChars="65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法定代表人或其委托代理人：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电子签章</w:t>
      </w:r>
      <w:r>
        <w:rPr>
          <w:rFonts w:hint="eastAsia" w:ascii="仿宋" w:hAnsi="仿宋" w:eastAsia="仿宋" w:cs="仿宋"/>
          <w:b/>
          <w:bCs/>
          <w:color w:val="auto"/>
          <w:sz w:val="24"/>
          <w:highlight w:val="none"/>
        </w:rPr>
        <w:t>）</w:t>
      </w:r>
    </w:p>
    <w:p w14:paraId="4D902E55">
      <w:pPr>
        <w:spacing w:line="720" w:lineRule="auto"/>
        <w:ind w:firstLine="1687" w:firstLineChars="700"/>
        <w:jc w:val="left"/>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日期：</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lang w:val="en-US" w:eastAsia="zh-CN"/>
        </w:rPr>
        <w:t>年</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lang w:val="en-US" w:eastAsia="zh-CN"/>
        </w:rPr>
        <w:t>月</w:t>
      </w:r>
      <w:r>
        <w:rPr>
          <w:rFonts w:hint="eastAsia" w:ascii="仿宋" w:hAnsi="仿宋" w:eastAsia="仿宋" w:cs="仿宋"/>
          <w:b/>
          <w:bCs/>
          <w:color w:val="auto"/>
          <w:sz w:val="24"/>
          <w:highlight w:val="none"/>
          <w:u w:val="single"/>
          <w:lang w:val="en-US" w:eastAsia="zh-CN"/>
        </w:rPr>
        <w:t xml:space="preserve">        </w:t>
      </w:r>
      <w:r>
        <w:rPr>
          <w:rFonts w:hint="eastAsia" w:ascii="仿宋" w:hAnsi="仿宋" w:eastAsia="仿宋" w:cs="仿宋"/>
          <w:b/>
          <w:bCs/>
          <w:color w:val="auto"/>
          <w:sz w:val="24"/>
          <w:highlight w:val="none"/>
          <w:lang w:val="en-US" w:eastAsia="zh-CN"/>
        </w:rPr>
        <w:t>日</w:t>
      </w:r>
    </w:p>
    <w:p w14:paraId="52E7B42D">
      <w:pPr>
        <w:widowControl/>
        <w:jc w:val="left"/>
        <w:rPr>
          <w:rFonts w:hint="eastAsia" w:ascii="仿宋" w:hAnsi="仿宋" w:eastAsia="仿宋" w:cs="仿宋"/>
          <w:b/>
          <w:bCs/>
          <w:color w:val="auto"/>
          <w:sz w:val="28"/>
          <w:szCs w:val="28"/>
          <w:highlight w:val="none"/>
        </w:rPr>
      </w:pPr>
      <w:bookmarkStart w:id="185" w:name="_Toc47692454"/>
      <w:r>
        <w:rPr>
          <w:rFonts w:hint="eastAsia" w:ascii="仿宋" w:hAnsi="仿宋" w:eastAsia="仿宋" w:cs="仿宋"/>
          <w:bCs/>
          <w:color w:val="auto"/>
          <w:szCs w:val="28"/>
          <w:highlight w:val="none"/>
        </w:rPr>
        <w:br w:type="page"/>
      </w:r>
      <w:bookmarkStart w:id="186" w:name="_Toc92470909"/>
    </w:p>
    <w:p w14:paraId="1DF8082D">
      <w:pPr>
        <w:widowControl/>
        <w:spacing w:line="48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   录</w:t>
      </w:r>
      <w:bookmarkEnd w:id="186"/>
    </w:p>
    <w:p w14:paraId="4F5E7A6B">
      <w:pPr>
        <w:widowControl/>
        <w:spacing w:line="48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（格式自拟）</w:t>
      </w:r>
    </w:p>
    <w:p w14:paraId="768B2D10">
      <w:pPr>
        <w:widowControl/>
        <w:jc w:val="left"/>
        <w:rPr>
          <w:rFonts w:hint="eastAsia" w:ascii="仿宋" w:hAnsi="仿宋" w:eastAsia="仿宋" w:cs="仿宋"/>
          <w:bCs/>
          <w:color w:val="auto"/>
          <w:szCs w:val="28"/>
          <w:highlight w:val="none"/>
        </w:rPr>
      </w:pPr>
    </w:p>
    <w:p w14:paraId="544CC8FB">
      <w:pPr>
        <w:widowControl/>
        <w:jc w:val="left"/>
        <w:rPr>
          <w:rFonts w:hint="eastAsia" w:ascii="仿宋" w:hAnsi="仿宋" w:eastAsia="仿宋" w:cs="仿宋"/>
          <w:bCs/>
          <w:color w:val="auto"/>
          <w:szCs w:val="28"/>
          <w:highlight w:val="none"/>
        </w:rPr>
      </w:pPr>
    </w:p>
    <w:p w14:paraId="20C71CED">
      <w:pPr>
        <w:widowControl/>
        <w:jc w:val="left"/>
        <w:rPr>
          <w:rFonts w:hint="eastAsia" w:ascii="仿宋" w:hAnsi="仿宋" w:eastAsia="仿宋" w:cs="仿宋"/>
          <w:b/>
          <w:color w:val="auto"/>
          <w:sz w:val="28"/>
          <w:szCs w:val="28"/>
          <w:highlight w:val="none"/>
        </w:rPr>
      </w:pPr>
      <w:r>
        <w:rPr>
          <w:rFonts w:hint="eastAsia" w:ascii="仿宋" w:hAnsi="仿宋" w:eastAsia="仿宋" w:cs="仿宋"/>
          <w:bCs/>
          <w:color w:val="auto"/>
          <w:szCs w:val="28"/>
          <w:highlight w:val="none"/>
        </w:rPr>
        <w:br w:type="page"/>
      </w:r>
    </w:p>
    <w:bookmarkEnd w:id="185"/>
    <w:p w14:paraId="2697D26F">
      <w:pPr>
        <w:pStyle w:val="4"/>
        <w:tabs>
          <w:tab w:val="clear" w:pos="1021"/>
        </w:tabs>
        <w:ind w:left="425" w:firstLine="0"/>
        <w:rPr>
          <w:rFonts w:hint="eastAsia" w:ascii="仿宋" w:hAnsi="仿宋" w:eastAsia="仿宋" w:cs="仿宋"/>
          <w:bCs w:val="0"/>
          <w:color w:val="auto"/>
          <w:szCs w:val="28"/>
          <w:highlight w:val="none"/>
        </w:rPr>
      </w:pPr>
      <w:bookmarkStart w:id="187" w:name="_Toc47692456"/>
      <w:r>
        <w:rPr>
          <w:rFonts w:hint="eastAsia" w:ascii="仿宋" w:hAnsi="仿宋" w:eastAsia="仿宋" w:cs="仿宋"/>
          <w:bCs w:val="0"/>
          <w:color w:val="auto"/>
          <w:szCs w:val="28"/>
          <w:highlight w:val="none"/>
        </w:rPr>
        <w:t>一、</w:t>
      </w:r>
      <w:r>
        <w:rPr>
          <w:rFonts w:hint="eastAsia" w:ascii="仿宋" w:hAnsi="仿宋" w:eastAsia="仿宋" w:cs="仿宋"/>
          <w:bCs w:val="0"/>
          <w:color w:val="auto"/>
          <w:sz w:val="32"/>
          <w:highlight w:val="none"/>
        </w:rPr>
        <w:t>报价部分</w:t>
      </w:r>
    </w:p>
    <w:p w14:paraId="2970A832">
      <w:pPr>
        <w:pStyle w:val="4"/>
        <w:numPr>
          <w:ilvl w:val="1"/>
          <w:numId w:val="0"/>
        </w:numPr>
        <w:spacing w:before="0"/>
        <w:ind w:left="425"/>
        <w:rPr>
          <w:rFonts w:hint="eastAsia" w:ascii="仿宋" w:hAnsi="仿宋" w:eastAsia="仿宋" w:cs="仿宋"/>
          <w:bCs w:val="0"/>
          <w:color w:val="auto"/>
          <w:szCs w:val="28"/>
          <w:highlight w:val="none"/>
        </w:rPr>
      </w:pPr>
    </w:p>
    <w:p w14:paraId="61F13EA9">
      <w:pPr>
        <w:pStyle w:val="5"/>
        <w:ind w:left="0" w:firstLine="0"/>
        <w:jc w:val="both"/>
        <w:rPr>
          <w:rFonts w:hint="eastAsia" w:ascii="仿宋" w:hAnsi="仿宋" w:eastAsia="仿宋" w:cs="仿宋"/>
          <w:color w:val="auto"/>
          <w:highlight w:val="none"/>
        </w:rPr>
      </w:pPr>
      <w:bookmarkStart w:id="188" w:name="_Toc47692455"/>
      <w:r>
        <w:rPr>
          <w:rFonts w:hint="eastAsia" w:ascii="仿宋" w:hAnsi="仿宋" w:eastAsia="仿宋" w:cs="仿宋"/>
          <w:color w:val="auto"/>
          <w:highlight w:val="none"/>
        </w:rPr>
        <w:t>1.报价说明</w:t>
      </w:r>
      <w:bookmarkEnd w:id="188"/>
    </w:p>
    <w:p w14:paraId="7EFDB19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本报价依据</w:t>
      </w:r>
      <w:r>
        <w:rPr>
          <w:rFonts w:hint="eastAsia" w:ascii="仿宋" w:hAnsi="仿宋" w:eastAsia="仿宋" w:cs="仿宋"/>
          <w:color w:val="auto"/>
          <w:sz w:val="24"/>
          <w:highlight w:val="none"/>
          <w:lang w:val="en-US" w:eastAsia="zh-CN"/>
        </w:rPr>
        <w:t>天保镇2026年30户以上自然村通硬化路项目</w:t>
      </w:r>
      <w:r>
        <w:rPr>
          <w:rFonts w:hint="eastAsia" w:ascii="仿宋" w:hAnsi="仿宋" w:eastAsia="仿宋" w:cs="仿宋"/>
          <w:color w:val="auto"/>
          <w:sz w:val="24"/>
          <w:highlight w:val="none"/>
        </w:rPr>
        <w:t>工程量清单全部内容进行编制。</w:t>
      </w:r>
    </w:p>
    <w:p w14:paraId="6592995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本项目的报价采用总价包干形式报价。</w:t>
      </w:r>
    </w:p>
    <w:p w14:paraId="4410796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供应商的报价应是施工图设计范围及工程量清单所示内容和工期的全部，不得以任何理由予以重复，作为供应商计算单价或总价的依据。</w:t>
      </w:r>
    </w:p>
    <w:p w14:paraId="470DB75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报价一览表中所填入的总报价，均应包括实施和完成合同项目所需人工、材料、机械、质检（检测）、措施、运输、安装、缺陷修复、废弃物处置（包括场地选择）、管线保护、周边建筑物保护、安全文明施工、承包人应配备足够的保通设施和相应保通人员以满足保通工作的需要、环保、管理、利润、税金、保险，并综合考虑风险费及配合费等全部费用，以及合同明示或暗示的所有责任、义务和一般风险，结算时以成交总价支付。磋商报价不得低于其企业成本价。</w:t>
      </w:r>
    </w:p>
    <w:p w14:paraId="743E449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本报价的币种为人民币。</w:t>
      </w:r>
    </w:p>
    <w:p w14:paraId="13D9339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供应商应将磋商报价需要说明的事项，用文字书写与磋商报价表一并报送。</w:t>
      </w:r>
    </w:p>
    <w:p w14:paraId="0E9DC5B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rPr>
        <w:t>磋商文件中所有要求签字，盖章的地方，必须按规定签字或盖章。</w:t>
      </w:r>
    </w:p>
    <w:p w14:paraId="55B6890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8.</w:t>
      </w:r>
      <w:r>
        <w:rPr>
          <w:rFonts w:hint="eastAsia" w:ascii="仿宋" w:hAnsi="仿宋" w:eastAsia="仿宋" w:cs="仿宋"/>
          <w:color w:val="auto"/>
          <w:sz w:val="24"/>
          <w:highlight w:val="none"/>
        </w:rPr>
        <w:t>报价中的任何内容不得随意删除或涂改。</w:t>
      </w:r>
    </w:p>
    <w:p w14:paraId="56B35D9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9.</w:t>
      </w:r>
      <w:r>
        <w:rPr>
          <w:rFonts w:hint="eastAsia" w:ascii="仿宋" w:hAnsi="仿宋" w:eastAsia="仿宋" w:cs="仿宋"/>
          <w:color w:val="auto"/>
          <w:sz w:val="24"/>
          <w:highlight w:val="none"/>
        </w:rPr>
        <w:t>采购内容表中列明的所有需要填报的单价和合价，供应商应填报，未填报的单价和合价，视为此项费用已包括在磋商总报价中。</w:t>
      </w:r>
    </w:p>
    <w:p w14:paraId="3A1AE684">
      <w:pPr>
        <w:rPr>
          <w:rFonts w:hint="eastAsia" w:ascii="仿宋" w:hAnsi="仿宋" w:eastAsia="仿宋" w:cs="仿宋"/>
          <w:color w:val="auto"/>
          <w:highlight w:val="none"/>
        </w:rPr>
      </w:pPr>
    </w:p>
    <w:p w14:paraId="350A1C50">
      <w:pPr>
        <w:rPr>
          <w:rFonts w:hint="eastAsia" w:ascii="仿宋" w:hAnsi="仿宋" w:eastAsia="仿宋" w:cs="仿宋"/>
          <w:color w:val="auto"/>
          <w:highlight w:val="none"/>
        </w:rPr>
      </w:pPr>
    </w:p>
    <w:p w14:paraId="5FECF20B">
      <w:pPr>
        <w:rPr>
          <w:rFonts w:hint="eastAsia" w:ascii="仿宋" w:hAnsi="仿宋" w:eastAsia="仿宋" w:cs="仿宋"/>
          <w:color w:val="auto"/>
          <w:highlight w:val="none"/>
        </w:rPr>
      </w:pPr>
    </w:p>
    <w:p w14:paraId="200E66B1">
      <w:pPr>
        <w:rPr>
          <w:rFonts w:hint="eastAsia" w:ascii="仿宋" w:hAnsi="仿宋" w:eastAsia="仿宋" w:cs="仿宋"/>
          <w:color w:val="auto"/>
          <w:highlight w:val="none"/>
        </w:rPr>
      </w:pPr>
    </w:p>
    <w:p w14:paraId="63864DD8">
      <w:pPr>
        <w:rPr>
          <w:rFonts w:hint="eastAsia" w:ascii="仿宋" w:hAnsi="仿宋" w:eastAsia="仿宋" w:cs="仿宋"/>
          <w:color w:val="auto"/>
          <w:highlight w:val="none"/>
        </w:rPr>
      </w:pPr>
    </w:p>
    <w:p w14:paraId="3265447E">
      <w:pPr>
        <w:rPr>
          <w:rFonts w:hint="eastAsia" w:ascii="仿宋" w:hAnsi="仿宋" w:eastAsia="仿宋" w:cs="仿宋"/>
          <w:color w:val="auto"/>
          <w:highlight w:val="none"/>
        </w:rPr>
      </w:pPr>
    </w:p>
    <w:p w14:paraId="72015443">
      <w:pPr>
        <w:rPr>
          <w:rFonts w:hint="eastAsia" w:ascii="仿宋" w:hAnsi="仿宋" w:eastAsia="仿宋" w:cs="仿宋"/>
          <w:color w:val="auto"/>
          <w:highlight w:val="none"/>
        </w:rPr>
      </w:pPr>
    </w:p>
    <w:p w14:paraId="380A7AE9">
      <w:pPr>
        <w:rPr>
          <w:rFonts w:hint="eastAsia" w:ascii="仿宋" w:hAnsi="仿宋" w:eastAsia="仿宋" w:cs="仿宋"/>
          <w:color w:val="auto"/>
          <w:highlight w:val="none"/>
        </w:rPr>
      </w:pPr>
    </w:p>
    <w:p w14:paraId="051A1E21">
      <w:pPr>
        <w:rPr>
          <w:rFonts w:hint="eastAsia" w:ascii="仿宋" w:hAnsi="仿宋" w:eastAsia="仿宋" w:cs="仿宋"/>
          <w:color w:val="auto"/>
          <w:highlight w:val="none"/>
        </w:rPr>
      </w:pPr>
    </w:p>
    <w:p w14:paraId="56029787">
      <w:pPr>
        <w:rPr>
          <w:rFonts w:hint="eastAsia" w:ascii="仿宋" w:hAnsi="仿宋" w:eastAsia="仿宋" w:cs="仿宋"/>
          <w:color w:val="auto"/>
          <w:highlight w:val="none"/>
        </w:rPr>
      </w:pPr>
    </w:p>
    <w:p w14:paraId="3C7BF115">
      <w:pPr>
        <w:rPr>
          <w:rFonts w:hint="eastAsia" w:ascii="仿宋" w:hAnsi="仿宋" w:eastAsia="仿宋" w:cs="仿宋"/>
          <w:color w:val="auto"/>
          <w:highlight w:val="none"/>
        </w:rPr>
      </w:pPr>
    </w:p>
    <w:p w14:paraId="79DC80B3">
      <w:pPr>
        <w:rPr>
          <w:rFonts w:hint="eastAsia" w:ascii="仿宋" w:hAnsi="仿宋" w:eastAsia="仿宋" w:cs="仿宋"/>
          <w:color w:val="auto"/>
          <w:highlight w:val="none"/>
        </w:rPr>
      </w:pPr>
    </w:p>
    <w:p w14:paraId="1B425D93">
      <w:pPr>
        <w:rPr>
          <w:rFonts w:hint="eastAsia" w:ascii="仿宋" w:hAnsi="仿宋" w:eastAsia="仿宋" w:cs="仿宋"/>
          <w:color w:val="auto"/>
          <w:highlight w:val="none"/>
        </w:rPr>
      </w:pPr>
    </w:p>
    <w:p w14:paraId="5C0C7E55">
      <w:pPr>
        <w:pStyle w:val="5"/>
        <w:ind w:left="0" w:firstLine="0"/>
        <w:jc w:val="both"/>
        <w:rPr>
          <w:rFonts w:hint="eastAsia" w:ascii="仿宋" w:hAnsi="仿宋" w:eastAsia="仿宋" w:cs="仿宋"/>
          <w:color w:val="auto"/>
          <w:highlight w:val="none"/>
        </w:rPr>
      </w:pPr>
      <w:r>
        <w:rPr>
          <w:rFonts w:hint="eastAsia" w:ascii="仿宋" w:hAnsi="仿宋" w:eastAsia="仿宋" w:cs="仿宋"/>
          <w:color w:val="auto"/>
          <w:highlight w:val="none"/>
        </w:rPr>
        <w:t>2.报价一览表</w:t>
      </w:r>
    </w:p>
    <w:p w14:paraId="3B0D817B">
      <w:pPr>
        <w:snapToGrid w:val="0"/>
        <w:spacing w:line="52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（初次磋商报价表）</w:t>
      </w:r>
    </w:p>
    <w:p w14:paraId="428999A0">
      <w:pPr>
        <w:rPr>
          <w:rFonts w:hint="eastAsia" w:ascii="仿宋" w:hAnsi="仿宋" w:eastAsia="仿宋" w:cs="仿宋"/>
          <w:color w:val="auto"/>
          <w:highlight w:val="none"/>
        </w:rPr>
      </w:pPr>
    </w:p>
    <w:p w14:paraId="33D767FE">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69BD3F15">
      <w:pPr>
        <w:pStyle w:val="44"/>
        <w:ind w:left="0" w:leftChars="0" w:firstLine="0" w:firstLineChars="0"/>
        <w:rPr>
          <w:rFonts w:hint="eastAsia" w:ascii="仿宋" w:hAnsi="仿宋" w:eastAsia="仿宋" w:cs="仿宋"/>
          <w:color w:val="auto"/>
          <w:highlight w:val="none"/>
        </w:rPr>
      </w:pPr>
    </w:p>
    <w:p w14:paraId="1C29F13B">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p w14:paraId="10182DCB">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bl>
      <w:tblPr>
        <w:tblStyle w:val="45"/>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175"/>
        <w:gridCol w:w="2825"/>
        <w:gridCol w:w="3798"/>
      </w:tblGrid>
      <w:tr w14:paraId="4EB4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Merge w:val="restart"/>
            <w:vAlign w:val="center"/>
          </w:tcPr>
          <w:p w14:paraId="0AA1718F">
            <w:pPr>
              <w:spacing w:line="42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175" w:type="dxa"/>
            <w:vMerge w:val="restart"/>
            <w:vAlign w:val="center"/>
          </w:tcPr>
          <w:p w14:paraId="6E8E1FE3">
            <w:pPr>
              <w:spacing w:line="42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    目</w:t>
            </w:r>
          </w:p>
        </w:tc>
        <w:tc>
          <w:tcPr>
            <w:tcW w:w="6623" w:type="dxa"/>
            <w:gridSpan w:val="2"/>
            <w:vAlign w:val="center"/>
          </w:tcPr>
          <w:p w14:paraId="5D6A365B">
            <w:pPr>
              <w:spacing w:line="42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金    额</w:t>
            </w:r>
          </w:p>
        </w:tc>
      </w:tr>
      <w:tr w14:paraId="03D2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63" w:type="dxa"/>
            <w:vMerge w:val="continue"/>
            <w:vAlign w:val="center"/>
          </w:tcPr>
          <w:p w14:paraId="733B8464">
            <w:pPr>
              <w:spacing w:line="420" w:lineRule="auto"/>
              <w:jc w:val="center"/>
              <w:rPr>
                <w:rFonts w:hint="eastAsia" w:ascii="仿宋" w:hAnsi="仿宋" w:eastAsia="仿宋" w:cs="仿宋"/>
                <w:b/>
                <w:color w:val="auto"/>
                <w:sz w:val="24"/>
                <w:highlight w:val="none"/>
              </w:rPr>
            </w:pPr>
          </w:p>
        </w:tc>
        <w:tc>
          <w:tcPr>
            <w:tcW w:w="2175" w:type="dxa"/>
            <w:vMerge w:val="continue"/>
            <w:vAlign w:val="center"/>
          </w:tcPr>
          <w:p w14:paraId="4D52DB1A">
            <w:pPr>
              <w:spacing w:line="420" w:lineRule="auto"/>
              <w:jc w:val="center"/>
              <w:rPr>
                <w:rFonts w:hint="eastAsia" w:ascii="仿宋" w:hAnsi="仿宋" w:eastAsia="仿宋" w:cs="仿宋"/>
                <w:b/>
                <w:color w:val="auto"/>
                <w:sz w:val="24"/>
                <w:highlight w:val="none"/>
              </w:rPr>
            </w:pPr>
          </w:p>
        </w:tc>
        <w:tc>
          <w:tcPr>
            <w:tcW w:w="2825" w:type="dxa"/>
            <w:vAlign w:val="center"/>
          </w:tcPr>
          <w:p w14:paraId="7EAC4823">
            <w:pPr>
              <w:spacing w:line="42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小写（元）</w:t>
            </w:r>
          </w:p>
        </w:tc>
        <w:tc>
          <w:tcPr>
            <w:tcW w:w="3798" w:type="dxa"/>
            <w:vAlign w:val="center"/>
          </w:tcPr>
          <w:p w14:paraId="325862CC">
            <w:pPr>
              <w:spacing w:line="42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大写（元）</w:t>
            </w:r>
          </w:p>
        </w:tc>
      </w:tr>
      <w:tr w14:paraId="34B5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14:paraId="506D1A66">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175" w:type="dxa"/>
            <w:vAlign w:val="center"/>
          </w:tcPr>
          <w:p w14:paraId="049A9B0B">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磋商总报价</w:t>
            </w:r>
          </w:p>
        </w:tc>
        <w:tc>
          <w:tcPr>
            <w:tcW w:w="2825" w:type="dxa"/>
            <w:vAlign w:val="center"/>
          </w:tcPr>
          <w:p w14:paraId="3A3A9C42">
            <w:pPr>
              <w:spacing w:line="420" w:lineRule="auto"/>
              <w:rPr>
                <w:rFonts w:hint="eastAsia" w:ascii="仿宋" w:hAnsi="仿宋" w:eastAsia="仿宋" w:cs="仿宋"/>
                <w:color w:val="auto"/>
                <w:sz w:val="24"/>
                <w:highlight w:val="none"/>
              </w:rPr>
            </w:pPr>
          </w:p>
        </w:tc>
        <w:tc>
          <w:tcPr>
            <w:tcW w:w="3798" w:type="dxa"/>
            <w:vAlign w:val="center"/>
          </w:tcPr>
          <w:p w14:paraId="758970B5">
            <w:pPr>
              <w:spacing w:line="420" w:lineRule="auto"/>
              <w:rPr>
                <w:rFonts w:hint="eastAsia" w:ascii="仿宋" w:hAnsi="仿宋" w:eastAsia="仿宋" w:cs="仿宋"/>
                <w:color w:val="auto"/>
                <w:sz w:val="24"/>
                <w:highlight w:val="none"/>
              </w:rPr>
            </w:pPr>
          </w:p>
        </w:tc>
      </w:tr>
      <w:tr w14:paraId="1FAF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63" w:type="dxa"/>
            <w:vAlign w:val="center"/>
          </w:tcPr>
          <w:p w14:paraId="3B14FD10">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175" w:type="dxa"/>
            <w:vAlign w:val="center"/>
          </w:tcPr>
          <w:p w14:paraId="2F3D2714">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质量承诺</w:t>
            </w:r>
          </w:p>
        </w:tc>
        <w:tc>
          <w:tcPr>
            <w:tcW w:w="6623" w:type="dxa"/>
            <w:gridSpan w:val="2"/>
            <w:vAlign w:val="center"/>
          </w:tcPr>
          <w:p w14:paraId="5811030E">
            <w:pPr>
              <w:spacing w:line="420" w:lineRule="auto"/>
              <w:rPr>
                <w:rFonts w:hint="eastAsia" w:ascii="仿宋" w:hAnsi="仿宋" w:eastAsia="仿宋" w:cs="仿宋"/>
                <w:color w:val="auto"/>
                <w:sz w:val="24"/>
                <w:highlight w:val="none"/>
              </w:rPr>
            </w:pPr>
          </w:p>
        </w:tc>
      </w:tr>
      <w:tr w14:paraId="13E2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14:paraId="1A83EA9B">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175" w:type="dxa"/>
            <w:vAlign w:val="center"/>
          </w:tcPr>
          <w:p w14:paraId="51CC054A">
            <w:pPr>
              <w:spacing w:line="420" w:lineRule="auto"/>
              <w:jc w:val="center"/>
              <w:rPr>
                <w:rFonts w:hint="eastAsia" w:ascii="仿宋" w:hAnsi="仿宋" w:eastAsia="仿宋" w:cs="仿宋"/>
                <w:color w:val="auto"/>
                <w:sz w:val="24"/>
                <w:highlight w:val="none"/>
              </w:rPr>
            </w:pPr>
            <w:bookmarkStart w:id="189" w:name="OLE_LINK29"/>
            <w:r>
              <w:rPr>
                <w:rFonts w:hint="eastAsia" w:ascii="仿宋" w:hAnsi="仿宋" w:eastAsia="仿宋" w:cs="仿宋"/>
                <w:color w:val="auto"/>
                <w:sz w:val="24"/>
                <w:highlight w:val="none"/>
              </w:rPr>
              <w:t>工期承诺</w:t>
            </w:r>
            <w:bookmarkEnd w:id="189"/>
          </w:p>
        </w:tc>
        <w:tc>
          <w:tcPr>
            <w:tcW w:w="6623" w:type="dxa"/>
            <w:gridSpan w:val="2"/>
            <w:vAlign w:val="center"/>
          </w:tcPr>
          <w:p w14:paraId="1AF3BE94">
            <w:pPr>
              <w:spacing w:line="42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c>
      </w:tr>
      <w:tr w14:paraId="1741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63" w:type="dxa"/>
            <w:vAlign w:val="center"/>
          </w:tcPr>
          <w:p w14:paraId="03B6DCB9">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175" w:type="dxa"/>
            <w:vAlign w:val="center"/>
          </w:tcPr>
          <w:p w14:paraId="193E63B3">
            <w:pPr>
              <w:spacing w:line="420" w:lineRule="auto"/>
              <w:jc w:val="center"/>
              <w:rPr>
                <w:rFonts w:hint="eastAsia" w:ascii="仿宋" w:hAnsi="仿宋" w:eastAsia="仿宋" w:cs="仿宋"/>
                <w:color w:val="auto"/>
                <w:sz w:val="24"/>
                <w:highlight w:val="none"/>
              </w:rPr>
            </w:pPr>
            <w:bookmarkStart w:id="190" w:name="OLE_LINK30"/>
            <w:r>
              <w:rPr>
                <w:rFonts w:hint="eastAsia" w:ascii="仿宋" w:hAnsi="仿宋" w:eastAsia="仿宋" w:cs="仿宋"/>
                <w:color w:val="auto"/>
                <w:sz w:val="24"/>
                <w:highlight w:val="none"/>
              </w:rPr>
              <w:t>项目经理及证号</w:t>
            </w:r>
            <w:bookmarkEnd w:id="190"/>
          </w:p>
        </w:tc>
        <w:tc>
          <w:tcPr>
            <w:tcW w:w="6623" w:type="dxa"/>
            <w:gridSpan w:val="2"/>
            <w:vAlign w:val="center"/>
          </w:tcPr>
          <w:p w14:paraId="0983903D">
            <w:pPr>
              <w:keepNext w:val="0"/>
              <w:keepLines w:val="0"/>
              <w:widowControl/>
              <w:suppressLineNumbers w:val="0"/>
              <w:jc w:val="left"/>
              <w:rPr>
                <w:rFonts w:hint="eastAsia" w:ascii="仿宋" w:hAnsi="仿宋" w:eastAsia="仿宋" w:cs="仿宋"/>
                <w:color w:val="auto"/>
                <w:sz w:val="24"/>
                <w:highlight w:val="none"/>
              </w:rPr>
            </w:pPr>
          </w:p>
        </w:tc>
      </w:tr>
      <w:tr w14:paraId="7ECD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63" w:type="dxa"/>
            <w:vAlign w:val="center"/>
          </w:tcPr>
          <w:p w14:paraId="3ABCBCD3">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175" w:type="dxa"/>
            <w:vAlign w:val="center"/>
          </w:tcPr>
          <w:p w14:paraId="75A4C9CF">
            <w:pPr>
              <w:spacing w:line="42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  明</w:t>
            </w:r>
          </w:p>
        </w:tc>
        <w:tc>
          <w:tcPr>
            <w:tcW w:w="6623" w:type="dxa"/>
            <w:gridSpan w:val="2"/>
            <w:vAlign w:val="center"/>
          </w:tcPr>
          <w:p w14:paraId="4DDEFE43">
            <w:pPr>
              <w:spacing w:line="420" w:lineRule="auto"/>
              <w:rPr>
                <w:rFonts w:hint="eastAsia" w:ascii="仿宋" w:hAnsi="仿宋" w:eastAsia="仿宋" w:cs="仿宋"/>
                <w:color w:val="auto"/>
                <w:sz w:val="24"/>
                <w:highlight w:val="none"/>
              </w:rPr>
            </w:pPr>
          </w:p>
        </w:tc>
      </w:tr>
    </w:tbl>
    <w:p w14:paraId="5A8990A7">
      <w:pPr>
        <w:rPr>
          <w:rFonts w:hint="eastAsia" w:ascii="仿宋" w:hAnsi="仿宋" w:eastAsia="仿宋" w:cs="仿宋"/>
          <w:color w:val="auto"/>
          <w:highlight w:val="none"/>
        </w:rPr>
      </w:pPr>
    </w:p>
    <w:p w14:paraId="6A7F4436">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2F68BAE3">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供应商须按要求填写信息，不得随意更改本表格式。</w:t>
      </w:r>
    </w:p>
    <w:p w14:paraId="5FD66630">
      <w:pP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报价要求：所有价格均应以人民币报价，金额单位为元。</w:t>
      </w:r>
    </w:p>
    <w:p w14:paraId="3F1B2378">
      <w:pPr>
        <w:rPr>
          <w:rFonts w:hint="eastAsia" w:ascii="仿宋" w:hAnsi="仿宋" w:eastAsia="仿宋" w:cs="仿宋"/>
          <w:color w:val="auto"/>
          <w:sz w:val="24"/>
          <w:highlight w:val="none"/>
        </w:rPr>
      </w:pPr>
    </w:p>
    <w:p w14:paraId="0F2C78E1">
      <w:pPr>
        <w:spacing w:line="480" w:lineRule="auto"/>
        <w:ind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p>
    <w:p w14:paraId="382611C0">
      <w:pPr>
        <w:spacing w:line="480" w:lineRule="auto"/>
        <w:ind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p>
    <w:p w14:paraId="2783CD91">
      <w:pPr>
        <w:spacing w:line="480" w:lineRule="auto"/>
        <w:ind w:firstLine="2" w:firstLineChars="1"/>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日期：   </w:t>
      </w:r>
      <w:r>
        <w:rPr>
          <w:rFonts w:hint="eastAsia" w:ascii="仿宋" w:hAnsi="仿宋" w:eastAsia="仿宋" w:cs="仿宋"/>
          <w:color w:val="auto"/>
          <w:sz w:val="24"/>
          <w:highlight w:val="none"/>
        </w:rPr>
        <w:t>年   月   日</w:t>
      </w:r>
    </w:p>
    <w:p w14:paraId="0671ECDA">
      <w:pPr>
        <w:spacing w:line="360" w:lineRule="auto"/>
        <w:ind w:firstLine="2280" w:firstLineChars="950"/>
        <w:rPr>
          <w:rFonts w:hint="eastAsia" w:ascii="仿宋" w:hAnsi="仿宋" w:eastAsia="仿宋" w:cs="仿宋"/>
          <w:color w:val="auto"/>
          <w:sz w:val="24"/>
          <w:highlight w:val="none"/>
        </w:rPr>
      </w:pPr>
    </w:p>
    <w:p w14:paraId="5B980B02">
      <w:pPr>
        <w:spacing w:line="360" w:lineRule="auto"/>
        <w:ind w:firstLine="2280" w:firstLineChars="950"/>
        <w:rPr>
          <w:rFonts w:hint="eastAsia" w:ascii="仿宋" w:hAnsi="仿宋" w:eastAsia="仿宋" w:cs="仿宋"/>
          <w:color w:val="auto"/>
          <w:sz w:val="24"/>
          <w:highlight w:val="none"/>
        </w:rPr>
      </w:pPr>
    </w:p>
    <w:p w14:paraId="72EB452F">
      <w:pPr>
        <w:spacing w:line="360" w:lineRule="auto"/>
        <w:ind w:firstLine="2280" w:firstLineChars="950"/>
        <w:rPr>
          <w:rFonts w:hint="eastAsia" w:ascii="仿宋" w:hAnsi="仿宋" w:eastAsia="仿宋" w:cs="仿宋"/>
          <w:color w:val="auto"/>
          <w:sz w:val="24"/>
          <w:highlight w:val="none"/>
        </w:rPr>
      </w:pPr>
    </w:p>
    <w:p w14:paraId="46CA06C6">
      <w:pPr>
        <w:snapToGrid w:val="0"/>
        <w:spacing w:line="520" w:lineRule="exact"/>
        <w:ind w:firstLine="482" w:firstLineChars="200"/>
        <w:jc w:val="center"/>
        <w:rPr>
          <w:rFonts w:hint="eastAsia" w:ascii="仿宋" w:hAnsi="仿宋" w:eastAsia="仿宋" w:cs="仿宋"/>
          <w:b/>
          <w:color w:val="auto"/>
          <w:sz w:val="24"/>
          <w:highlight w:val="none"/>
        </w:rPr>
      </w:pPr>
    </w:p>
    <w:p w14:paraId="4F72A695">
      <w:pPr>
        <w:pStyle w:val="5"/>
        <w:ind w:left="0" w:firstLine="0"/>
        <w:jc w:val="both"/>
        <w:rPr>
          <w:rFonts w:hint="eastAsia" w:ascii="仿宋" w:hAnsi="仿宋" w:eastAsia="仿宋" w:cs="仿宋"/>
          <w:color w:val="auto"/>
          <w:highlight w:val="none"/>
        </w:rPr>
      </w:pPr>
      <w:bookmarkStart w:id="191" w:name="_Toc337822253"/>
      <w:bookmarkStart w:id="192" w:name="_Toc47692457"/>
      <w:r>
        <w:rPr>
          <w:rFonts w:hint="eastAsia" w:ascii="仿宋" w:hAnsi="仿宋" w:eastAsia="仿宋" w:cs="仿宋"/>
          <w:color w:val="auto"/>
          <w:highlight w:val="none"/>
        </w:rPr>
        <w:t>3.</w:t>
      </w:r>
      <w:bookmarkEnd w:id="191"/>
      <w:r>
        <w:rPr>
          <w:rFonts w:hint="eastAsia" w:ascii="仿宋" w:hAnsi="仿宋" w:eastAsia="仿宋" w:cs="仿宋"/>
          <w:color w:val="auto"/>
          <w:highlight w:val="none"/>
        </w:rPr>
        <w:t>报价预算书</w:t>
      </w:r>
      <w:bookmarkEnd w:id="192"/>
    </w:p>
    <w:p w14:paraId="7C6D74FF">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依据工程量清单内容，结合市场材料价格进行编制。</w:t>
      </w:r>
    </w:p>
    <w:p w14:paraId="518641D1">
      <w:pPr>
        <w:widowControl/>
        <w:jc w:val="left"/>
        <w:rPr>
          <w:rFonts w:hint="eastAsia" w:ascii="仿宋" w:hAnsi="仿宋" w:eastAsia="仿宋" w:cs="仿宋"/>
          <w:b/>
          <w:color w:val="auto"/>
          <w:sz w:val="28"/>
          <w:szCs w:val="28"/>
          <w:highlight w:val="none"/>
        </w:rPr>
      </w:pPr>
    </w:p>
    <w:bookmarkEnd w:id="187"/>
    <w:p w14:paraId="27D60A47">
      <w:pPr>
        <w:spacing w:line="360" w:lineRule="auto"/>
        <w:ind w:firstLine="2280" w:firstLineChars="950"/>
        <w:rPr>
          <w:rFonts w:hint="eastAsia" w:ascii="仿宋" w:hAnsi="仿宋" w:eastAsia="仿宋" w:cs="仿宋"/>
          <w:color w:val="auto"/>
          <w:sz w:val="24"/>
          <w:highlight w:val="none"/>
        </w:rPr>
      </w:pPr>
    </w:p>
    <w:p w14:paraId="59550D46">
      <w:pPr>
        <w:spacing w:line="360" w:lineRule="auto"/>
        <w:ind w:firstLine="2280" w:firstLineChars="950"/>
        <w:rPr>
          <w:rFonts w:hint="eastAsia" w:ascii="仿宋" w:hAnsi="仿宋" w:eastAsia="仿宋" w:cs="仿宋"/>
          <w:color w:val="auto"/>
          <w:sz w:val="24"/>
          <w:highlight w:val="none"/>
        </w:rPr>
      </w:pPr>
    </w:p>
    <w:p w14:paraId="2EEB1B36">
      <w:pPr>
        <w:spacing w:line="360" w:lineRule="auto"/>
        <w:ind w:firstLine="2280" w:firstLineChars="950"/>
        <w:rPr>
          <w:rFonts w:hint="eastAsia" w:ascii="仿宋" w:hAnsi="仿宋" w:eastAsia="仿宋" w:cs="仿宋"/>
          <w:color w:val="auto"/>
          <w:sz w:val="24"/>
          <w:highlight w:val="none"/>
        </w:rPr>
      </w:pPr>
    </w:p>
    <w:p w14:paraId="0C7FA5DC">
      <w:pPr>
        <w:snapToGrid w:val="0"/>
        <w:spacing w:line="520" w:lineRule="exact"/>
        <w:ind w:firstLine="482" w:firstLineChars="200"/>
        <w:jc w:val="center"/>
        <w:rPr>
          <w:rFonts w:hint="eastAsia" w:ascii="仿宋" w:hAnsi="仿宋" w:eastAsia="仿宋" w:cs="仿宋"/>
          <w:b/>
          <w:color w:val="auto"/>
          <w:sz w:val="24"/>
          <w:highlight w:val="none"/>
        </w:rPr>
      </w:pPr>
    </w:p>
    <w:p w14:paraId="2D8FA82A">
      <w:pPr>
        <w:widowControl/>
        <w:jc w:val="left"/>
        <w:rPr>
          <w:rFonts w:hint="eastAsia" w:ascii="仿宋" w:hAnsi="仿宋" w:eastAsia="仿宋" w:cs="仿宋"/>
          <w:b/>
          <w:bCs/>
          <w:color w:val="auto"/>
          <w:sz w:val="28"/>
          <w:szCs w:val="28"/>
          <w:highlight w:val="none"/>
        </w:rPr>
      </w:pPr>
      <w:bookmarkStart w:id="193" w:name="_Toc47692458"/>
      <w:r>
        <w:rPr>
          <w:rFonts w:hint="eastAsia" w:ascii="仿宋" w:hAnsi="仿宋" w:eastAsia="仿宋" w:cs="仿宋"/>
          <w:color w:val="auto"/>
          <w:sz w:val="28"/>
          <w:szCs w:val="28"/>
          <w:highlight w:val="none"/>
        </w:rPr>
        <w:br w:type="page"/>
      </w:r>
    </w:p>
    <w:p w14:paraId="180AA817">
      <w:pPr>
        <w:pStyle w:val="5"/>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二、磋商响应承诺书</w:t>
      </w:r>
    </w:p>
    <w:p w14:paraId="6BDF328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（采购</w:t>
      </w:r>
      <w:r>
        <w:rPr>
          <w:rFonts w:hint="eastAsia" w:ascii="仿宋" w:hAnsi="仿宋" w:eastAsia="仿宋" w:cs="仿宋"/>
          <w:color w:val="auto"/>
          <w:sz w:val="24"/>
          <w:highlight w:val="none"/>
          <w:u w:val="single"/>
          <w:lang w:val="en-US" w:eastAsia="zh-CN"/>
        </w:rPr>
        <w:t>人</w:t>
      </w:r>
      <w:r>
        <w:rPr>
          <w:rFonts w:hint="eastAsia" w:ascii="仿宋" w:hAnsi="仿宋" w:eastAsia="仿宋" w:cs="仿宋"/>
          <w:color w:val="auto"/>
          <w:sz w:val="24"/>
          <w:highlight w:val="none"/>
          <w:u w:val="single"/>
        </w:rPr>
        <w:t xml:space="preserve">名称）  </w:t>
      </w:r>
      <w:r>
        <w:rPr>
          <w:rFonts w:hint="eastAsia" w:ascii="仿宋" w:hAnsi="仿宋" w:eastAsia="仿宋" w:cs="仿宋"/>
          <w:color w:val="auto"/>
          <w:sz w:val="24"/>
          <w:highlight w:val="none"/>
        </w:rPr>
        <w:t xml:space="preserve">    </w:t>
      </w:r>
    </w:p>
    <w:p w14:paraId="6CA32DE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根据你方竞争性磋商采购项目编号为</w:t>
      </w:r>
      <w:r>
        <w:rPr>
          <w:rFonts w:hint="eastAsia" w:ascii="仿宋" w:hAnsi="仿宋" w:eastAsia="仿宋" w:cs="仿宋"/>
          <w:color w:val="auto"/>
          <w:sz w:val="24"/>
          <w:highlight w:val="none"/>
          <w:u w:val="single"/>
        </w:rPr>
        <w:t xml:space="preserve"> （项目编号）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磋商文件，遵照《中华人民共和国政府采购法》等有关规定，经研究上述磋商文件的须知、合同条款、采购需求及其他有关文件资料后，我方愿以人民币大写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元）的报价并按上述合同条款、采购标准的条件要求承包上述工程的施工、竣工，并承担任何质量缺陷保修责任。</w:t>
      </w:r>
    </w:p>
    <w:p w14:paraId="4B24D94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我方承诺我们的报价不低于我们自身的成本。</w:t>
      </w:r>
    </w:p>
    <w:p w14:paraId="5FB1257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我方已详细审核全部磋商文件，包括修改文件（如有时）及有关附件；</w:t>
      </w:r>
    </w:p>
    <w:p w14:paraId="29F7B6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4.</w:t>
      </w:r>
      <w:r>
        <w:rPr>
          <w:rFonts w:hint="eastAsia" w:ascii="仿宋" w:hAnsi="仿宋" w:eastAsia="仿宋" w:cs="仿宋"/>
          <w:color w:val="auto"/>
          <w:sz w:val="24"/>
          <w:highlight w:val="none"/>
        </w:rPr>
        <w:t>一旦我方成交，我方保证按合同协议书中规定的工期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日历天内完成并移交全部工程。</w:t>
      </w:r>
    </w:p>
    <w:p w14:paraId="1F25006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如果我方成为承包人，我方将按照磋商文件规定提交履约保证金。</w:t>
      </w:r>
    </w:p>
    <w:p w14:paraId="698D035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6.</w:t>
      </w:r>
      <w:r>
        <w:rPr>
          <w:rFonts w:hint="eastAsia" w:ascii="仿宋" w:hAnsi="仿宋" w:eastAsia="仿宋" w:cs="仿宋"/>
          <w:color w:val="auto"/>
          <w:sz w:val="24"/>
          <w:highlight w:val="none"/>
        </w:rPr>
        <w:t>我方同意所提交的响应文件在竞争性磋商文件的供应商须知中规定的有效期内有效，在此期间内如果成交，我方将受此约束。</w:t>
      </w:r>
    </w:p>
    <w:p w14:paraId="61C653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7.</w:t>
      </w:r>
      <w:r>
        <w:rPr>
          <w:rFonts w:hint="eastAsia" w:ascii="仿宋" w:hAnsi="仿宋" w:eastAsia="仿宋" w:cs="仿宋"/>
          <w:color w:val="auto"/>
          <w:sz w:val="24"/>
          <w:highlight w:val="none"/>
        </w:rPr>
        <w:t xml:space="preserve">除非另外达成协议并生效，你方的成交通知书和本响应文件将成为约束双方的合同文件的组成部分。 </w:t>
      </w:r>
    </w:p>
    <w:p w14:paraId="1076DFB5">
      <w:pPr>
        <w:spacing w:line="360" w:lineRule="auto"/>
        <w:ind w:firstLine="480" w:firstLineChars="200"/>
        <w:rPr>
          <w:rFonts w:hint="eastAsia" w:ascii="仿宋" w:hAnsi="仿宋" w:eastAsia="仿宋" w:cs="仿宋"/>
          <w:color w:val="auto"/>
          <w:sz w:val="24"/>
          <w:highlight w:val="none"/>
        </w:rPr>
      </w:pPr>
    </w:p>
    <w:p w14:paraId="3B70EC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 xml:space="preserve">）        </w:t>
      </w:r>
    </w:p>
    <w:p w14:paraId="7635C0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71F676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p>
    <w:p w14:paraId="72E4D8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邮政编码：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ACE7FA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5C7B8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1CCBBE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开户银行账号：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F04346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w:t>
      </w:r>
      <w:r>
        <w:rPr>
          <w:rFonts w:hint="eastAsia" w:ascii="仿宋" w:hAnsi="仿宋" w:eastAsia="仿宋" w:cs="仿宋"/>
          <w:color w:val="auto"/>
          <w:sz w:val="24"/>
          <w:highlight w:val="none"/>
        </w:rPr>
        <w:t xml:space="preserve">              </w:t>
      </w:r>
    </w:p>
    <w:p w14:paraId="1F5C6F7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382C628C">
      <w:pPr>
        <w:spacing w:line="360" w:lineRule="auto"/>
        <w:ind w:left="358" w:firstLine="482" w:firstLineChars="200"/>
        <w:jc w:val="left"/>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说明： 1. 未填写本表格的供应商将不能通过符合性审查。</w:t>
      </w:r>
    </w:p>
    <w:p w14:paraId="19CD718C">
      <w:pPr>
        <w:spacing w:line="360" w:lineRule="auto"/>
        <w:ind w:firstLine="1687" w:firstLineChars="700"/>
        <w:rPr>
          <w:rFonts w:hint="eastAsia" w:ascii="仿宋" w:hAnsi="仿宋" w:eastAsia="仿宋" w:cs="仿宋"/>
          <w:color w:val="auto"/>
          <w:sz w:val="28"/>
          <w:szCs w:val="28"/>
          <w:highlight w:val="none"/>
        </w:rPr>
      </w:pPr>
      <w:r>
        <w:rPr>
          <w:rFonts w:hint="eastAsia" w:ascii="仿宋" w:hAnsi="仿宋" w:eastAsia="仿宋" w:cs="仿宋"/>
          <w:b/>
          <w:color w:val="auto"/>
          <w:sz w:val="24"/>
          <w:highlight w:val="none"/>
        </w:rPr>
        <w:t>2.本承诺函内容不得擅自修改。</w:t>
      </w:r>
    </w:p>
    <w:p w14:paraId="7989D5C8">
      <w:pPr>
        <w:rPr>
          <w:rFonts w:hint="eastAsia" w:ascii="仿宋" w:hAnsi="仿宋" w:eastAsia="仿宋" w:cs="仿宋"/>
          <w:color w:val="auto"/>
          <w:highlight w:val="none"/>
        </w:rPr>
      </w:pPr>
    </w:p>
    <w:p w14:paraId="37DB564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48924E0">
      <w:pPr>
        <w:pStyle w:val="5"/>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三、法定代表人身份证明书及授权委托书</w:t>
      </w:r>
    </w:p>
    <w:p w14:paraId="4C588BBA">
      <w:pPr>
        <w:pStyle w:val="5"/>
        <w:ind w:left="0" w:firstLine="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法定代表人身份证明书</w:t>
      </w:r>
    </w:p>
    <w:p w14:paraId="7BF53D34">
      <w:pPr>
        <w:spacing w:line="360" w:lineRule="auto"/>
        <w:jc w:val="center"/>
        <w:rPr>
          <w:rFonts w:hint="eastAsia" w:ascii="仿宋" w:hAnsi="仿宋" w:eastAsia="仿宋" w:cs="仿宋"/>
          <w:b/>
          <w:color w:val="auto"/>
          <w:sz w:val="30"/>
          <w:szCs w:val="30"/>
          <w:highlight w:val="none"/>
        </w:rPr>
      </w:pPr>
    </w:p>
    <w:p w14:paraId="0A39DD8B">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color w:val="auto"/>
          <w:szCs w:val="21"/>
          <w:highlight w:val="none"/>
          <w:u w:val="single"/>
        </w:rPr>
        <w:t xml:space="preserve">                        </w:t>
      </w:r>
    </w:p>
    <w:p w14:paraId="68F4D577">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单位性质：</w:t>
      </w:r>
      <w:r>
        <w:rPr>
          <w:rFonts w:hint="eastAsia" w:ascii="仿宋" w:hAnsi="仿宋" w:eastAsia="仿宋" w:cs="仿宋"/>
          <w:color w:val="auto"/>
          <w:szCs w:val="21"/>
          <w:highlight w:val="none"/>
          <w:u w:val="single"/>
        </w:rPr>
        <w:t xml:space="preserve">                          </w:t>
      </w:r>
    </w:p>
    <w:p w14:paraId="13AE2A5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B9C46D2">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经营期限：</w:t>
      </w:r>
      <w:r>
        <w:rPr>
          <w:rFonts w:hint="eastAsia" w:ascii="仿宋" w:hAnsi="仿宋" w:eastAsia="仿宋" w:cs="仿宋"/>
          <w:color w:val="auto"/>
          <w:szCs w:val="21"/>
          <w:highlight w:val="none"/>
          <w:u w:val="single"/>
        </w:rPr>
        <w:t xml:space="preserve">                          </w:t>
      </w:r>
    </w:p>
    <w:p w14:paraId="5555A4A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p>
    <w:p w14:paraId="5199931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w:t>
      </w:r>
    </w:p>
    <w:p w14:paraId="0BADF5EA">
      <w:pPr>
        <w:spacing w:line="360" w:lineRule="auto"/>
        <w:ind w:firstLine="420" w:firstLineChars="200"/>
        <w:rPr>
          <w:rFonts w:hint="eastAsia" w:ascii="仿宋" w:hAnsi="仿宋" w:eastAsia="仿宋" w:cs="仿宋"/>
          <w:color w:val="auto"/>
          <w:szCs w:val="21"/>
          <w:highlight w:val="none"/>
        </w:rPr>
      </w:pPr>
    </w:p>
    <w:p w14:paraId="2BBFC9D5">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77AEB037">
      <w:pPr>
        <w:spacing w:line="360" w:lineRule="auto"/>
        <w:rPr>
          <w:rFonts w:hint="eastAsia" w:ascii="仿宋" w:hAnsi="仿宋" w:eastAsia="仿宋" w:cs="仿宋"/>
          <w:color w:val="auto"/>
          <w:szCs w:val="21"/>
          <w:highlight w:val="none"/>
        </w:rPr>
      </w:pPr>
    </w:p>
    <w:p w14:paraId="03AB24E5">
      <w:pPr>
        <w:spacing w:line="360" w:lineRule="auto"/>
        <w:rPr>
          <w:rFonts w:hint="eastAsia" w:ascii="仿宋" w:hAnsi="仿宋" w:eastAsia="仿宋" w:cs="仿宋"/>
          <w:color w:val="auto"/>
          <w:szCs w:val="21"/>
          <w:highlight w:val="none"/>
        </w:rPr>
      </w:pPr>
    </w:p>
    <w:p w14:paraId="57B322DB">
      <w:pPr>
        <w:spacing w:line="360" w:lineRule="auto"/>
        <w:ind w:left="3780" w:leftChars="18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电子签章</w:t>
      </w:r>
      <w:r>
        <w:rPr>
          <w:rFonts w:hint="eastAsia" w:ascii="仿宋" w:hAnsi="仿宋" w:eastAsia="仿宋" w:cs="仿宋"/>
          <w:color w:val="auto"/>
          <w:szCs w:val="21"/>
          <w:highlight w:val="none"/>
        </w:rPr>
        <w:t>）</w:t>
      </w:r>
    </w:p>
    <w:p w14:paraId="0E4D1835">
      <w:pPr>
        <w:spacing w:line="360" w:lineRule="auto"/>
        <w:ind w:left="3780" w:leftChars="18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EA66B44">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附：法定代表人身份证复印件包括正反面</w:t>
      </w:r>
    </w:p>
    <w:p w14:paraId="116DEA85">
      <w:pPr>
        <w:pStyle w:val="23"/>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14:paraId="40CAA97D">
      <w:pPr>
        <w:rPr>
          <w:rFonts w:hint="eastAsia" w:ascii="仿宋" w:hAnsi="仿宋" w:eastAsia="仿宋" w:cs="仿宋"/>
          <w:color w:val="auto"/>
          <w:highlight w:val="none"/>
        </w:rPr>
      </w:pPr>
    </w:p>
    <w:p w14:paraId="39D4EA97">
      <w:pPr>
        <w:rPr>
          <w:rFonts w:hint="eastAsia" w:ascii="仿宋" w:hAnsi="仿宋" w:eastAsia="仿宋" w:cs="仿宋"/>
          <w:color w:val="auto"/>
          <w:highlight w:val="none"/>
        </w:rPr>
      </w:pPr>
    </w:p>
    <w:p w14:paraId="383875F4">
      <w:pPr>
        <w:rPr>
          <w:rFonts w:hint="eastAsia" w:ascii="仿宋" w:hAnsi="仿宋" w:eastAsia="仿宋" w:cs="仿宋"/>
          <w:color w:val="auto"/>
          <w:highlight w:val="none"/>
        </w:rPr>
      </w:pPr>
    </w:p>
    <w:p w14:paraId="6911D5F9">
      <w:pPr>
        <w:rPr>
          <w:rFonts w:hint="eastAsia" w:ascii="仿宋" w:hAnsi="仿宋" w:eastAsia="仿宋" w:cs="仿宋"/>
          <w:color w:val="auto"/>
          <w:highlight w:val="none"/>
        </w:rPr>
      </w:pPr>
    </w:p>
    <w:p w14:paraId="6C4AA478">
      <w:pPr>
        <w:rPr>
          <w:rFonts w:hint="eastAsia" w:ascii="仿宋" w:hAnsi="仿宋" w:eastAsia="仿宋" w:cs="仿宋"/>
          <w:color w:val="auto"/>
          <w:highlight w:val="none"/>
        </w:rPr>
      </w:pPr>
    </w:p>
    <w:p w14:paraId="069488D5">
      <w:pPr>
        <w:rPr>
          <w:rFonts w:hint="eastAsia" w:ascii="仿宋" w:hAnsi="仿宋" w:eastAsia="仿宋" w:cs="仿宋"/>
          <w:color w:val="auto"/>
          <w:highlight w:val="none"/>
        </w:rPr>
      </w:pPr>
    </w:p>
    <w:p w14:paraId="0B5202F6">
      <w:pPr>
        <w:rPr>
          <w:rFonts w:hint="eastAsia" w:ascii="仿宋" w:hAnsi="仿宋" w:eastAsia="仿宋" w:cs="仿宋"/>
          <w:color w:val="auto"/>
          <w:highlight w:val="none"/>
        </w:rPr>
      </w:pPr>
    </w:p>
    <w:p w14:paraId="644857F4">
      <w:pPr>
        <w:rPr>
          <w:rFonts w:hint="eastAsia" w:ascii="仿宋" w:hAnsi="仿宋" w:eastAsia="仿宋" w:cs="仿宋"/>
          <w:color w:val="auto"/>
          <w:highlight w:val="none"/>
        </w:rPr>
      </w:pPr>
    </w:p>
    <w:p w14:paraId="46631B82">
      <w:pPr>
        <w:rPr>
          <w:rFonts w:hint="eastAsia" w:ascii="仿宋" w:hAnsi="仿宋" w:eastAsia="仿宋" w:cs="仿宋"/>
          <w:color w:val="auto"/>
          <w:highlight w:val="none"/>
        </w:rPr>
      </w:pPr>
    </w:p>
    <w:p w14:paraId="63232B55">
      <w:pPr>
        <w:rPr>
          <w:rFonts w:hint="eastAsia" w:ascii="仿宋" w:hAnsi="仿宋" w:eastAsia="仿宋" w:cs="仿宋"/>
          <w:color w:val="auto"/>
          <w:highlight w:val="none"/>
        </w:rPr>
      </w:pPr>
    </w:p>
    <w:p w14:paraId="5742454D">
      <w:pPr>
        <w:rPr>
          <w:rFonts w:hint="eastAsia" w:ascii="仿宋" w:hAnsi="仿宋" w:eastAsia="仿宋" w:cs="仿宋"/>
          <w:color w:val="auto"/>
          <w:highlight w:val="none"/>
        </w:rPr>
      </w:pPr>
    </w:p>
    <w:p w14:paraId="24698A9E">
      <w:pPr>
        <w:rPr>
          <w:rFonts w:hint="eastAsia" w:ascii="仿宋" w:hAnsi="仿宋" w:eastAsia="仿宋" w:cs="仿宋"/>
          <w:color w:val="auto"/>
          <w:highlight w:val="none"/>
        </w:rPr>
      </w:pPr>
    </w:p>
    <w:p w14:paraId="7FF79B99">
      <w:pPr>
        <w:rPr>
          <w:rFonts w:hint="eastAsia" w:ascii="仿宋" w:hAnsi="仿宋" w:eastAsia="仿宋" w:cs="仿宋"/>
          <w:color w:val="auto"/>
          <w:highlight w:val="none"/>
        </w:rPr>
      </w:pPr>
    </w:p>
    <w:p w14:paraId="5919325E">
      <w:pPr>
        <w:rPr>
          <w:rFonts w:hint="eastAsia" w:ascii="仿宋" w:hAnsi="仿宋" w:eastAsia="仿宋" w:cs="仿宋"/>
          <w:color w:val="auto"/>
          <w:highlight w:val="none"/>
        </w:rPr>
      </w:pPr>
    </w:p>
    <w:p w14:paraId="36AE2EAB">
      <w:pPr>
        <w:rPr>
          <w:rFonts w:hint="eastAsia" w:ascii="仿宋" w:hAnsi="仿宋" w:eastAsia="仿宋" w:cs="仿宋"/>
          <w:color w:val="auto"/>
          <w:highlight w:val="none"/>
        </w:rPr>
      </w:pPr>
    </w:p>
    <w:p w14:paraId="53412CE3">
      <w:pPr>
        <w:rPr>
          <w:rFonts w:hint="eastAsia" w:ascii="仿宋" w:hAnsi="仿宋" w:eastAsia="仿宋" w:cs="仿宋"/>
          <w:color w:val="auto"/>
          <w:highlight w:val="none"/>
        </w:rPr>
      </w:pPr>
    </w:p>
    <w:p w14:paraId="0663E758">
      <w:pPr>
        <w:rPr>
          <w:rFonts w:hint="eastAsia" w:ascii="仿宋" w:hAnsi="仿宋" w:eastAsia="仿宋" w:cs="仿宋"/>
          <w:color w:val="auto"/>
          <w:highlight w:val="none"/>
        </w:rPr>
      </w:pPr>
    </w:p>
    <w:p w14:paraId="41AEDD81">
      <w:pPr>
        <w:rPr>
          <w:rFonts w:hint="eastAsia" w:ascii="仿宋" w:hAnsi="仿宋" w:eastAsia="仿宋" w:cs="仿宋"/>
          <w:color w:val="auto"/>
          <w:highlight w:val="none"/>
        </w:rPr>
      </w:pPr>
    </w:p>
    <w:p w14:paraId="6C748317">
      <w:pPr>
        <w:rPr>
          <w:rFonts w:hint="eastAsia" w:ascii="仿宋" w:hAnsi="仿宋" w:eastAsia="仿宋" w:cs="仿宋"/>
          <w:color w:val="auto"/>
          <w:highlight w:val="none"/>
        </w:rPr>
      </w:pPr>
    </w:p>
    <w:p w14:paraId="4CD5F268">
      <w:pPr>
        <w:rPr>
          <w:rFonts w:hint="eastAsia" w:ascii="仿宋" w:hAnsi="仿宋" w:eastAsia="仿宋" w:cs="仿宋"/>
          <w:color w:val="auto"/>
          <w:highlight w:val="none"/>
        </w:rPr>
      </w:pPr>
    </w:p>
    <w:p w14:paraId="46C14CBC">
      <w:pPr>
        <w:rPr>
          <w:rFonts w:hint="eastAsia" w:ascii="仿宋" w:hAnsi="仿宋" w:eastAsia="仿宋" w:cs="仿宋"/>
          <w:color w:val="auto"/>
          <w:highlight w:val="none"/>
        </w:rPr>
      </w:pPr>
    </w:p>
    <w:p w14:paraId="00A990AF">
      <w:pPr>
        <w:rPr>
          <w:rFonts w:hint="eastAsia" w:ascii="仿宋" w:hAnsi="仿宋" w:eastAsia="仿宋" w:cs="仿宋"/>
          <w:color w:val="auto"/>
          <w:highlight w:val="none"/>
        </w:rPr>
      </w:pPr>
    </w:p>
    <w:p w14:paraId="04202886">
      <w:pPr>
        <w:rPr>
          <w:rFonts w:hint="eastAsia" w:ascii="仿宋" w:hAnsi="仿宋" w:eastAsia="仿宋" w:cs="仿宋"/>
          <w:color w:val="auto"/>
          <w:highlight w:val="none"/>
        </w:rPr>
      </w:pPr>
    </w:p>
    <w:p w14:paraId="60BF50D4">
      <w:pPr>
        <w:pStyle w:val="5"/>
        <w:ind w:left="0" w:firstLine="42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法定代表人授权委托书</w:t>
      </w:r>
    </w:p>
    <w:p w14:paraId="268CCA8A">
      <w:pPr>
        <w:spacing w:line="360" w:lineRule="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w:t>
      </w:r>
    </w:p>
    <w:p w14:paraId="0242CB7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本授权书声明：</w:t>
      </w:r>
      <w:r>
        <w:rPr>
          <w:rFonts w:hint="eastAsia" w:ascii="仿宋" w:hAnsi="仿宋" w:eastAsia="仿宋" w:cs="仿宋"/>
          <w:color w:val="auto"/>
          <w:szCs w:val="21"/>
          <w:highlight w:val="none"/>
          <w:u w:val="single"/>
        </w:rPr>
        <w:t xml:space="preserve">       （供应商全称）     </w:t>
      </w:r>
      <w:r>
        <w:rPr>
          <w:rFonts w:hint="eastAsia" w:ascii="仿宋" w:hAnsi="仿宋" w:eastAsia="仿宋" w:cs="仿宋"/>
          <w:color w:val="auto"/>
          <w:szCs w:val="21"/>
          <w:highlight w:val="none"/>
        </w:rPr>
        <w:t>的法定代表人代表本公司授权</w:t>
      </w:r>
      <w:r>
        <w:rPr>
          <w:rFonts w:hint="eastAsia" w:ascii="仿宋" w:hAnsi="仿宋" w:eastAsia="仿宋" w:cs="仿宋"/>
          <w:color w:val="auto"/>
          <w:szCs w:val="21"/>
          <w:highlight w:val="none"/>
          <w:u w:val="single"/>
        </w:rPr>
        <w:t xml:space="preserve">   （委托代理人姓名）   </w:t>
      </w:r>
      <w:r>
        <w:rPr>
          <w:rFonts w:hint="eastAsia" w:ascii="仿宋" w:hAnsi="仿宋" w:eastAsia="仿宋" w:cs="仿宋"/>
          <w:color w:val="auto"/>
          <w:szCs w:val="21"/>
          <w:highlight w:val="none"/>
        </w:rPr>
        <w:t>为本公司合法代理人，以本单位名义亲自出席参加贵方组织的</w:t>
      </w:r>
      <w:r>
        <w:rPr>
          <w:rFonts w:hint="eastAsia" w:ascii="仿宋" w:hAnsi="仿宋" w:eastAsia="仿宋" w:cs="仿宋"/>
          <w:color w:val="auto"/>
          <w:szCs w:val="21"/>
          <w:highlight w:val="none"/>
          <w:u w:val="single"/>
        </w:rPr>
        <w:t xml:space="preserve">    （采购项目名称）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）的磋商。代理人在本项目磋商过程中所签署的一切文件和处理与之有关的一切事务，我方均</w:t>
      </w:r>
      <w:r>
        <w:rPr>
          <w:rFonts w:hint="eastAsia" w:ascii="仿宋" w:hAnsi="仿宋" w:eastAsia="仿宋" w:cs="仿宋"/>
          <w:color w:val="auto"/>
          <w:szCs w:val="21"/>
          <w:highlight w:val="none"/>
          <w:lang w:eastAsia="zh-CN"/>
        </w:rPr>
        <w:t>予以</w:t>
      </w:r>
      <w:r>
        <w:rPr>
          <w:rFonts w:hint="eastAsia" w:ascii="仿宋" w:hAnsi="仿宋" w:eastAsia="仿宋" w:cs="仿宋"/>
          <w:color w:val="auto"/>
          <w:szCs w:val="21"/>
          <w:highlight w:val="none"/>
        </w:rPr>
        <w:t>承认。</w:t>
      </w:r>
    </w:p>
    <w:p w14:paraId="495E42A1">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委托期限：</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lang w:val="en-US" w:eastAsia="zh-CN"/>
        </w:rPr>
        <w:t>。</w:t>
      </w:r>
    </w:p>
    <w:p w14:paraId="5784DBC3">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w:t>
      </w:r>
    </w:p>
    <w:p w14:paraId="1EEFBCE2">
      <w:pPr>
        <w:spacing w:line="360" w:lineRule="auto"/>
        <w:ind w:firstLine="420" w:firstLineChars="200"/>
        <w:rPr>
          <w:rFonts w:hint="eastAsia" w:ascii="仿宋" w:hAnsi="仿宋" w:eastAsia="仿宋" w:cs="仿宋"/>
          <w:color w:val="auto"/>
          <w:szCs w:val="21"/>
          <w:highlight w:val="none"/>
        </w:rPr>
      </w:pPr>
    </w:p>
    <w:p w14:paraId="6E2DE9F0">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电子签章</w:t>
      </w:r>
      <w:r>
        <w:rPr>
          <w:rFonts w:hint="eastAsia" w:ascii="仿宋" w:hAnsi="仿宋" w:eastAsia="仿宋" w:cs="仿宋"/>
          <w:b/>
          <w:color w:val="auto"/>
          <w:szCs w:val="21"/>
          <w:highlight w:val="none"/>
        </w:rPr>
        <w:t>）</w:t>
      </w:r>
    </w:p>
    <w:p w14:paraId="72749319">
      <w:pPr>
        <w:spacing w:line="360" w:lineRule="auto"/>
        <w:ind w:firstLine="422" w:firstLineChars="200"/>
        <w:rPr>
          <w:rFonts w:hint="eastAsia" w:ascii="仿宋" w:hAnsi="仿宋" w:eastAsia="仿宋" w:cs="仿宋"/>
          <w:b/>
          <w:color w:val="auto"/>
          <w:szCs w:val="21"/>
          <w:highlight w:val="none"/>
        </w:rPr>
      </w:pPr>
    </w:p>
    <w:p w14:paraId="7D3C0A1C">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法定代表人：</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rPr>
        <w:t>（</w:t>
      </w:r>
      <w:r>
        <w:rPr>
          <w:rFonts w:hint="eastAsia" w:ascii="仿宋" w:hAnsi="仿宋" w:eastAsia="仿宋" w:cs="仿宋"/>
          <w:b/>
          <w:color w:val="auto"/>
          <w:szCs w:val="21"/>
          <w:highlight w:val="none"/>
          <w:lang w:eastAsia="zh-CN"/>
        </w:rPr>
        <w:t>电子签章</w:t>
      </w:r>
      <w:r>
        <w:rPr>
          <w:rFonts w:hint="eastAsia" w:ascii="仿宋" w:hAnsi="仿宋" w:eastAsia="仿宋" w:cs="仿宋"/>
          <w:b/>
          <w:color w:val="auto"/>
          <w:szCs w:val="21"/>
          <w:highlight w:val="none"/>
        </w:rPr>
        <w:t>）</w:t>
      </w:r>
    </w:p>
    <w:p w14:paraId="035CC0E6">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法定代表人身份证号码：</w:t>
      </w:r>
      <w:r>
        <w:rPr>
          <w:rFonts w:hint="eastAsia" w:ascii="仿宋" w:hAnsi="仿宋" w:eastAsia="仿宋" w:cs="仿宋"/>
          <w:color w:val="auto"/>
          <w:szCs w:val="21"/>
          <w:highlight w:val="none"/>
          <w:u w:val="single"/>
        </w:rPr>
        <w:t xml:space="preserve">                         </w:t>
      </w:r>
    </w:p>
    <w:p w14:paraId="1860DA40">
      <w:pPr>
        <w:spacing w:line="360" w:lineRule="auto"/>
        <w:ind w:firstLine="420" w:firstLineChars="200"/>
        <w:rPr>
          <w:rFonts w:hint="eastAsia" w:ascii="仿宋" w:hAnsi="仿宋" w:eastAsia="仿宋" w:cs="仿宋"/>
          <w:color w:val="auto"/>
          <w:szCs w:val="21"/>
          <w:highlight w:val="none"/>
        </w:rPr>
      </w:pPr>
    </w:p>
    <w:p w14:paraId="56A1808C">
      <w:pPr>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委托代理人：</w:t>
      </w:r>
      <w:r>
        <w:rPr>
          <w:rFonts w:hint="eastAsia" w:ascii="仿宋" w:hAnsi="仿宋" w:eastAsia="仿宋" w:cs="仿宋"/>
          <w:b/>
          <w:color w:val="auto"/>
          <w:szCs w:val="21"/>
          <w:highlight w:val="none"/>
          <w:u w:val="single"/>
        </w:rPr>
        <w:t xml:space="preserve">                      </w:t>
      </w:r>
      <w:r>
        <w:rPr>
          <w:rFonts w:hint="eastAsia" w:ascii="仿宋" w:hAnsi="仿宋" w:eastAsia="仿宋" w:cs="仿宋"/>
          <w:b/>
          <w:color w:val="auto"/>
          <w:szCs w:val="21"/>
          <w:highlight w:val="none"/>
        </w:rPr>
        <w:t>（签字）</w:t>
      </w:r>
    </w:p>
    <w:p w14:paraId="0CCD56A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      务：</w:t>
      </w:r>
      <w:r>
        <w:rPr>
          <w:rFonts w:hint="eastAsia" w:ascii="仿宋" w:hAnsi="仿宋" w:eastAsia="仿宋" w:cs="仿宋"/>
          <w:color w:val="auto"/>
          <w:szCs w:val="21"/>
          <w:highlight w:val="none"/>
          <w:u w:val="single"/>
        </w:rPr>
        <w:t xml:space="preserve">                              </w:t>
      </w:r>
    </w:p>
    <w:p w14:paraId="3C81E556">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代理人身份证号码：</w:t>
      </w:r>
      <w:r>
        <w:rPr>
          <w:rFonts w:hint="eastAsia" w:ascii="仿宋" w:hAnsi="仿宋" w:eastAsia="仿宋" w:cs="仿宋"/>
          <w:color w:val="auto"/>
          <w:szCs w:val="21"/>
          <w:highlight w:val="none"/>
          <w:u w:val="single"/>
        </w:rPr>
        <w:t xml:space="preserve">                             </w:t>
      </w:r>
    </w:p>
    <w:p w14:paraId="5E47F593">
      <w:pPr>
        <w:spacing w:line="360" w:lineRule="auto"/>
        <w:ind w:firstLine="420" w:firstLineChars="200"/>
        <w:rPr>
          <w:rFonts w:hint="eastAsia" w:ascii="仿宋" w:hAnsi="仿宋" w:eastAsia="仿宋" w:cs="仿宋"/>
          <w:color w:val="auto"/>
          <w:szCs w:val="21"/>
          <w:highlight w:val="none"/>
          <w:u w:val="single"/>
        </w:rPr>
      </w:pPr>
    </w:p>
    <w:p w14:paraId="09A4E05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540596E">
      <w:pPr>
        <w:spacing w:line="360" w:lineRule="auto"/>
        <w:ind w:firstLine="420" w:firstLineChars="200"/>
        <w:rPr>
          <w:rFonts w:hint="eastAsia" w:ascii="仿宋" w:hAnsi="仿宋" w:eastAsia="仿宋" w:cs="仿宋"/>
          <w:color w:val="auto"/>
          <w:szCs w:val="21"/>
          <w:highlight w:val="none"/>
        </w:rPr>
      </w:pPr>
    </w:p>
    <w:p w14:paraId="60B39E49">
      <w:pPr>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附：委托代理人详细地址：</w:t>
      </w:r>
      <w:r>
        <w:rPr>
          <w:rFonts w:hint="eastAsia" w:ascii="仿宋" w:hAnsi="仿宋" w:eastAsia="仿宋" w:cs="仿宋"/>
          <w:color w:val="auto"/>
          <w:szCs w:val="21"/>
          <w:highlight w:val="none"/>
          <w:u w:val="single"/>
        </w:rPr>
        <w:t xml:space="preserve">                             </w:t>
      </w:r>
    </w:p>
    <w:p w14:paraId="65CC41BD">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电话：</w:t>
      </w:r>
      <w:r>
        <w:rPr>
          <w:rFonts w:hint="eastAsia" w:ascii="仿宋" w:hAnsi="仿宋" w:eastAsia="仿宋" w:cs="仿宋"/>
          <w:color w:val="auto"/>
          <w:szCs w:val="21"/>
          <w:highlight w:val="none"/>
          <w:u w:val="single"/>
        </w:rPr>
        <w:t xml:space="preserve">                             </w:t>
      </w:r>
    </w:p>
    <w:p w14:paraId="6802ED17">
      <w:pPr>
        <w:spacing w:line="360" w:lineRule="auto"/>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委托代理人身份证复印件包括正反面</w:t>
      </w:r>
    </w:p>
    <w:p w14:paraId="534E67BE">
      <w:pPr>
        <w:widowControl/>
        <w:jc w:val="left"/>
        <w:rPr>
          <w:rFonts w:hint="eastAsia" w:ascii="仿宋" w:hAnsi="仿宋" w:eastAsia="仿宋" w:cs="仿宋"/>
          <w:color w:val="auto"/>
          <w:highlight w:val="none"/>
        </w:rPr>
      </w:pPr>
    </w:p>
    <w:p w14:paraId="01EEBC71">
      <w:pPr>
        <w:widowControl/>
        <w:jc w:val="left"/>
        <w:rPr>
          <w:rFonts w:hint="eastAsia" w:ascii="仿宋" w:hAnsi="仿宋" w:eastAsia="仿宋" w:cs="仿宋"/>
          <w:color w:val="auto"/>
          <w:highlight w:val="none"/>
        </w:rPr>
      </w:pPr>
    </w:p>
    <w:p w14:paraId="3EBFFB6A">
      <w:pPr>
        <w:widowControl/>
        <w:jc w:val="left"/>
        <w:rPr>
          <w:rFonts w:hint="eastAsia" w:ascii="仿宋" w:hAnsi="仿宋" w:eastAsia="仿宋" w:cs="仿宋"/>
          <w:b/>
          <w:bCs/>
          <w:color w:val="auto"/>
          <w:sz w:val="28"/>
          <w:szCs w:val="32"/>
          <w:highlight w:val="none"/>
        </w:rPr>
      </w:pPr>
      <w:r>
        <w:rPr>
          <w:rFonts w:hint="eastAsia" w:ascii="仿宋" w:hAnsi="仿宋" w:eastAsia="仿宋" w:cs="仿宋"/>
          <w:color w:val="auto"/>
          <w:highlight w:val="none"/>
        </w:rPr>
        <w:br w:type="page"/>
      </w:r>
    </w:p>
    <w:p w14:paraId="661CEC79">
      <w:pPr>
        <w:pStyle w:val="4"/>
        <w:tabs>
          <w:tab w:val="clear" w:pos="1021"/>
        </w:tabs>
        <w:ind w:left="425" w:firstLine="0"/>
        <w:rPr>
          <w:rFonts w:hint="eastAsia" w:ascii="仿宋" w:hAnsi="仿宋" w:eastAsia="仿宋" w:cs="仿宋"/>
          <w:color w:val="auto"/>
          <w:highlight w:val="none"/>
        </w:rPr>
      </w:pPr>
      <w:r>
        <w:rPr>
          <w:rFonts w:hint="eastAsia" w:ascii="仿宋" w:hAnsi="仿宋" w:eastAsia="仿宋" w:cs="仿宋"/>
          <w:color w:val="auto"/>
          <w:highlight w:val="none"/>
        </w:rPr>
        <w:t>四、资格</w:t>
      </w:r>
      <w:bookmarkEnd w:id="193"/>
      <w:r>
        <w:rPr>
          <w:rFonts w:hint="eastAsia" w:ascii="仿宋" w:hAnsi="仿宋" w:eastAsia="仿宋" w:cs="仿宋"/>
          <w:color w:val="auto"/>
          <w:highlight w:val="none"/>
        </w:rPr>
        <w:t>证明文件</w:t>
      </w:r>
    </w:p>
    <w:p w14:paraId="7EA8BC10">
      <w:pPr>
        <w:keepNext/>
        <w:tabs>
          <w:tab w:val="left" w:pos="420"/>
          <w:tab w:val="left" w:pos="1021"/>
        </w:tabs>
        <w:adjustRightInd w:val="0"/>
        <w:spacing w:before="120" w:line="360" w:lineRule="auto"/>
        <w:jc w:val="center"/>
        <w:textAlignment w:val="baseline"/>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（一）供应商基本情况表</w:t>
      </w:r>
    </w:p>
    <w:tbl>
      <w:tblPr>
        <w:tblStyle w:val="45"/>
        <w:tblW w:w="0" w:type="auto"/>
        <w:tblInd w:w="4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39"/>
        <w:gridCol w:w="1396"/>
        <w:gridCol w:w="1815"/>
        <w:gridCol w:w="1395"/>
        <w:gridCol w:w="2374"/>
      </w:tblGrid>
      <w:tr w14:paraId="6834E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tcBorders>
              <w:top w:val="single" w:color="000000" w:sz="4" w:space="0"/>
              <w:left w:val="single" w:color="000000" w:sz="4" w:space="0"/>
              <w:bottom w:val="single" w:color="000000" w:sz="4" w:space="0"/>
              <w:right w:val="single" w:color="000000" w:sz="4" w:space="0"/>
            </w:tcBorders>
          </w:tcPr>
          <w:p w14:paraId="2A43B769">
            <w:pPr>
              <w:pStyle w:val="162"/>
              <w:widowControl/>
              <w:spacing w:before="97" w:line="303"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6980" w:type="dxa"/>
            <w:gridSpan w:val="4"/>
            <w:tcBorders>
              <w:top w:val="single" w:color="000000" w:sz="4" w:space="0"/>
              <w:left w:val="single" w:color="000000" w:sz="4" w:space="0"/>
              <w:bottom w:val="single" w:color="000000" w:sz="4" w:space="0"/>
              <w:right w:val="single" w:color="000000" w:sz="4" w:space="0"/>
            </w:tcBorders>
          </w:tcPr>
          <w:p w14:paraId="02E00BE4">
            <w:pPr>
              <w:pStyle w:val="162"/>
              <w:widowControl/>
              <w:rPr>
                <w:rFonts w:hint="eastAsia" w:ascii="仿宋" w:hAnsi="仿宋" w:eastAsia="仿宋" w:cs="仿宋"/>
                <w:color w:val="auto"/>
                <w:sz w:val="24"/>
                <w:szCs w:val="24"/>
                <w:highlight w:val="none"/>
              </w:rPr>
            </w:pPr>
          </w:p>
        </w:tc>
      </w:tr>
      <w:tr w14:paraId="676E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tcBorders>
              <w:top w:val="single" w:color="000000" w:sz="4" w:space="0"/>
              <w:left w:val="single" w:color="000000" w:sz="4" w:space="0"/>
              <w:bottom w:val="single" w:color="000000" w:sz="4" w:space="0"/>
              <w:right w:val="single" w:color="000000" w:sz="4" w:space="0"/>
            </w:tcBorders>
          </w:tcPr>
          <w:p w14:paraId="519BCE2B">
            <w:pPr>
              <w:pStyle w:val="162"/>
              <w:widowControl/>
              <w:spacing w:before="97" w:line="303"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11" w:type="dxa"/>
            <w:gridSpan w:val="2"/>
            <w:tcBorders>
              <w:top w:val="single" w:color="000000" w:sz="4" w:space="0"/>
              <w:left w:val="single" w:color="000000" w:sz="4" w:space="0"/>
              <w:bottom w:val="single" w:color="000000" w:sz="4" w:space="0"/>
              <w:right w:val="single" w:color="000000" w:sz="4" w:space="0"/>
            </w:tcBorders>
          </w:tcPr>
          <w:p w14:paraId="614139BC">
            <w:pPr>
              <w:pStyle w:val="162"/>
              <w:widowControl/>
              <w:rPr>
                <w:rFonts w:hint="eastAsia" w:ascii="仿宋" w:hAnsi="仿宋" w:eastAsia="仿宋" w:cs="仿宋"/>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Pr>
          <w:p w14:paraId="1E50D3A4">
            <w:pPr>
              <w:pStyle w:val="162"/>
              <w:widowControl/>
              <w:spacing w:before="97" w:line="303"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374" w:type="dxa"/>
            <w:tcBorders>
              <w:top w:val="single" w:color="000000" w:sz="4" w:space="0"/>
              <w:left w:val="single" w:color="000000" w:sz="4" w:space="0"/>
              <w:bottom w:val="single" w:color="000000" w:sz="4" w:space="0"/>
              <w:right w:val="single" w:color="000000" w:sz="4" w:space="0"/>
            </w:tcBorders>
          </w:tcPr>
          <w:p w14:paraId="1DD3F519">
            <w:pPr>
              <w:pStyle w:val="162"/>
              <w:widowControl/>
              <w:rPr>
                <w:rFonts w:hint="eastAsia" w:ascii="仿宋" w:hAnsi="仿宋" w:eastAsia="仿宋" w:cs="仿宋"/>
                <w:color w:val="auto"/>
                <w:sz w:val="24"/>
                <w:szCs w:val="24"/>
                <w:highlight w:val="none"/>
              </w:rPr>
            </w:pPr>
          </w:p>
        </w:tc>
      </w:tr>
      <w:tr w14:paraId="6829A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vMerge w:val="restart"/>
            <w:tcBorders>
              <w:top w:val="single" w:color="000000" w:sz="4" w:space="0"/>
              <w:left w:val="single" w:color="000000" w:sz="4" w:space="0"/>
              <w:bottom w:val="single" w:color="000000" w:sz="4" w:space="0"/>
              <w:right w:val="single" w:color="000000" w:sz="4" w:space="0"/>
            </w:tcBorders>
          </w:tcPr>
          <w:p w14:paraId="1847AD97">
            <w:pPr>
              <w:pStyle w:val="162"/>
              <w:widowControl/>
              <w:spacing w:before="4"/>
              <w:rPr>
                <w:rFonts w:hint="eastAsia" w:ascii="仿宋" w:hAnsi="仿宋" w:eastAsia="仿宋" w:cs="仿宋"/>
                <w:b/>
                <w:color w:val="auto"/>
                <w:sz w:val="24"/>
                <w:szCs w:val="24"/>
                <w:highlight w:val="none"/>
              </w:rPr>
            </w:pPr>
          </w:p>
          <w:p w14:paraId="10DB44F0">
            <w:pPr>
              <w:pStyle w:val="162"/>
              <w:widowControl/>
              <w:spacing w:before="1"/>
              <w:ind w:left="70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396" w:type="dxa"/>
            <w:tcBorders>
              <w:top w:val="single" w:color="000000" w:sz="4" w:space="0"/>
              <w:left w:val="single" w:color="000000" w:sz="4" w:space="0"/>
              <w:bottom w:val="single" w:color="000000" w:sz="4" w:space="0"/>
              <w:right w:val="single" w:color="000000" w:sz="4" w:space="0"/>
            </w:tcBorders>
          </w:tcPr>
          <w:p w14:paraId="46F05ED0">
            <w:pPr>
              <w:pStyle w:val="162"/>
              <w:widowControl/>
              <w:spacing w:before="96" w:line="304" w:lineRule="exact"/>
              <w:ind w:left="3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1815" w:type="dxa"/>
            <w:tcBorders>
              <w:top w:val="single" w:color="000000" w:sz="4" w:space="0"/>
              <w:left w:val="single" w:color="000000" w:sz="4" w:space="0"/>
              <w:bottom w:val="single" w:color="000000" w:sz="4" w:space="0"/>
              <w:right w:val="single" w:color="000000" w:sz="4" w:space="0"/>
            </w:tcBorders>
          </w:tcPr>
          <w:p w14:paraId="0E72312D">
            <w:pPr>
              <w:pStyle w:val="162"/>
              <w:widowControl/>
              <w:rPr>
                <w:rFonts w:hint="eastAsia" w:ascii="仿宋" w:hAnsi="仿宋" w:eastAsia="仿宋" w:cs="仿宋"/>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Pr>
          <w:p w14:paraId="4DD53622">
            <w:pPr>
              <w:pStyle w:val="162"/>
              <w:widowControl/>
              <w:tabs>
                <w:tab w:val="left" w:pos="730"/>
              </w:tabs>
              <w:spacing w:before="96" w:line="304"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话</w:t>
            </w:r>
          </w:p>
        </w:tc>
        <w:tc>
          <w:tcPr>
            <w:tcW w:w="2374" w:type="dxa"/>
            <w:tcBorders>
              <w:top w:val="single" w:color="000000" w:sz="4" w:space="0"/>
              <w:left w:val="single" w:color="000000" w:sz="4" w:space="0"/>
              <w:bottom w:val="single" w:color="000000" w:sz="4" w:space="0"/>
              <w:right w:val="single" w:color="000000" w:sz="4" w:space="0"/>
            </w:tcBorders>
          </w:tcPr>
          <w:p w14:paraId="078A8554">
            <w:pPr>
              <w:pStyle w:val="162"/>
              <w:widowControl/>
              <w:rPr>
                <w:rFonts w:hint="eastAsia" w:ascii="仿宋" w:hAnsi="仿宋" w:eastAsia="仿宋" w:cs="仿宋"/>
                <w:color w:val="auto"/>
                <w:sz w:val="24"/>
                <w:szCs w:val="24"/>
                <w:highlight w:val="none"/>
              </w:rPr>
            </w:pPr>
          </w:p>
        </w:tc>
      </w:tr>
      <w:tr w14:paraId="2BDE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vMerge w:val="continue"/>
            <w:tcBorders>
              <w:top w:val="single" w:color="000000" w:sz="4" w:space="0"/>
              <w:left w:val="single" w:color="000000" w:sz="4" w:space="0"/>
              <w:bottom w:val="single" w:color="000000" w:sz="4" w:space="0"/>
              <w:right w:val="single" w:color="000000" w:sz="4" w:space="0"/>
            </w:tcBorders>
          </w:tcPr>
          <w:p w14:paraId="21C0F634">
            <w:pPr>
              <w:rPr>
                <w:rFonts w:hint="eastAsia" w:ascii="仿宋" w:hAnsi="仿宋" w:eastAsia="仿宋" w:cs="仿宋"/>
                <w:color w:val="auto"/>
                <w:sz w:val="24"/>
                <w:highlight w:val="none"/>
              </w:rPr>
            </w:pPr>
          </w:p>
        </w:tc>
        <w:tc>
          <w:tcPr>
            <w:tcW w:w="1396" w:type="dxa"/>
            <w:tcBorders>
              <w:top w:val="single" w:color="000000" w:sz="4" w:space="0"/>
              <w:left w:val="single" w:color="000000" w:sz="4" w:space="0"/>
              <w:bottom w:val="single" w:color="000000" w:sz="4" w:space="0"/>
              <w:right w:val="single" w:color="000000" w:sz="4" w:space="0"/>
            </w:tcBorders>
          </w:tcPr>
          <w:p w14:paraId="02B1E729">
            <w:pPr>
              <w:pStyle w:val="162"/>
              <w:widowControl/>
              <w:tabs>
                <w:tab w:val="left" w:pos="828"/>
              </w:tabs>
              <w:spacing w:before="96" w:line="304" w:lineRule="exact"/>
              <w:ind w:left="3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真</w:t>
            </w:r>
          </w:p>
        </w:tc>
        <w:tc>
          <w:tcPr>
            <w:tcW w:w="1815" w:type="dxa"/>
            <w:tcBorders>
              <w:top w:val="single" w:color="000000" w:sz="4" w:space="0"/>
              <w:left w:val="single" w:color="000000" w:sz="4" w:space="0"/>
              <w:bottom w:val="single" w:color="000000" w:sz="4" w:space="0"/>
              <w:right w:val="single" w:color="000000" w:sz="4" w:space="0"/>
            </w:tcBorders>
          </w:tcPr>
          <w:p w14:paraId="7DFDC132">
            <w:pPr>
              <w:pStyle w:val="162"/>
              <w:widowControl/>
              <w:rPr>
                <w:rFonts w:hint="eastAsia" w:ascii="仿宋" w:hAnsi="仿宋" w:eastAsia="仿宋" w:cs="仿宋"/>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Pr>
          <w:p w14:paraId="0AE988F1">
            <w:pPr>
              <w:pStyle w:val="162"/>
              <w:widowControl/>
              <w:tabs>
                <w:tab w:val="left" w:pos="730"/>
              </w:tabs>
              <w:spacing w:before="96" w:line="304"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址</w:t>
            </w:r>
          </w:p>
        </w:tc>
        <w:tc>
          <w:tcPr>
            <w:tcW w:w="2374" w:type="dxa"/>
            <w:tcBorders>
              <w:top w:val="single" w:color="000000" w:sz="4" w:space="0"/>
              <w:left w:val="single" w:color="000000" w:sz="4" w:space="0"/>
              <w:bottom w:val="single" w:color="000000" w:sz="4" w:space="0"/>
              <w:right w:val="single" w:color="000000" w:sz="4" w:space="0"/>
            </w:tcBorders>
          </w:tcPr>
          <w:p w14:paraId="3C372DA3">
            <w:pPr>
              <w:pStyle w:val="162"/>
              <w:widowControl/>
              <w:rPr>
                <w:rFonts w:hint="eastAsia" w:ascii="仿宋" w:hAnsi="仿宋" w:eastAsia="仿宋" w:cs="仿宋"/>
                <w:color w:val="auto"/>
                <w:sz w:val="24"/>
                <w:szCs w:val="24"/>
                <w:highlight w:val="none"/>
              </w:rPr>
            </w:pPr>
          </w:p>
        </w:tc>
      </w:tr>
      <w:tr w14:paraId="5E3B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339" w:type="dxa"/>
            <w:tcBorders>
              <w:top w:val="single" w:color="000000" w:sz="4" w:space="0"/>
              <w:left w:val="single" w:color="000000" w:sz="4" w:space="0"/>
              <w:right w:val="single" w:color="000000" w:sz="4" w:space="0"/>
            </w:tcBorders>
          </w:tcPr>
          <w:p w14:paraId="17B49EFE">
            <w:pPr>
              <w:pStyle w:val="162"/>
              <w:widowControl/>
              <w:spacing w:before="98" w:line="302"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w:t>
            </w:r>
          </w:p>
        </w:tc>
        <w:tc>
          <w:tcPr>
            <w:tcW w:w="6980" w:type="dxa"/>
            <w:gridSpan w:val="4"/>
            <w:tcBorders>
              <w:top w:val="single" w:color="000000" w:sz="4" w:space="0"/>
              <w:left w:val="single" w:color="000000" w:sz="4" w:space="0"/>
              <w:right w:val="single" w:color="000000" w:sz="4" w:space="0"/>
            </w:tcBorders>
          </w:tcPr>
          <w:p w14:paraId="074431EC">
            <w:pPr>
              <w:pStyle w:val="162"/>
              <w:widowControl/>
              <w:rPr>
                <w:rFonts w:hint="eastAsia" w:ascii="仿宋" w:hAnsi="仿宋" w:eastAsia="仿宋" w:cs="仿宋"/>
                <w:color w:val="auto"/>
                <w:sz w:val="24"/>
                <w:szCs w:val="24"/>
                <w:highlight w:val="none"/>
              </w:rPr>
            </w:pPr>
          </w:p>
        </w:tc>
      </w:tr>
      <w:tr w14:paraId="11167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tcBorders>
              <w:top w:val="single" w:color="000000" w:sz="4" w:space="0"/>
              <w:left w:val="single" w:color="000000" w:sz="4" w:space="0"/>
              <w:bottom w:val="single" w:color="000000" w:sz="4" w:space="0"/>
              <w:right w:val="single" w:color="000000" w:sz="4" w:space="0"/>
            </w:tcBorders>
          </w:tcPr>
          <w:p w14:paraId="37672AB5">
            <w:pPr>
              <w:pStyle w:val="162"/>
              <w:widowControl/>
              <w:spacing w:before="97" w:line="302"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396" w:type="dxa"/>
            <w:tcBorders>
              <w:top w:val="single" w:color="000000" w:sz="4" w:space="0"/>
              <w:left w:val="single" w:color="000000" w:sz="4" w:space="0"/>
              <w:bottom w:val="single" w:color="000000" w:sz="4" w:space="0"/>
              <w:right w:val="single" w:color="000000" w:sz="4" w:space="0"/>
            </w:tcBorders>
          </w:tcPr>
          <w:p w14:paraId="0BDE3275">
            <w:pPr>
              <w:pStyle w:val="162"/>
              <w:widowControl/>
              <w:tabs>
                <w:tab w:val="left" w:pos="828"/>
              </w:tabs>
              <w:spacing w:before="97" w:line="302" w:lineRule="exact"/>
              <w:ind w:left="34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名</w:t>
            </w:r>
          </w:p>
        </w:tc>
        <w:tc>
          <w:tcPr>
            <w:tcW w:w="1815" w:type="dxa"/>
            <w:tcBorders>
              <w:top w:val="single" w:color="000000" w:sz="4" w:space="0"/>
              <w:left w:val="single" w:color="000000" w:sz="4" w:space="0"/>
              <w:bottom w:val="single" w:color="000000" w:sz="4" w:space="0"/>
              <w:right w:val="single" w:color="000000" w:sz="4" w:space="0"/>
            </w:tcBorders>
          </w:tcPr>
          <w:p w14:paraId="664257AB">
            <w:pPr>
              <w:pStyle w:val="162"/>
              <w:widowControl/>
              <w:rPr>
                <w:rFonts w:hint="eastAsia" w:ascii="仿宋" w:hAnsi="仿宋" w:eastAsia="仿宋" w:cs="仿宋"/>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Pr>
          <w:p w14:paraId="1A2A188F">
            <w:pPr>
              <w:pStyle w:val="162"/>
              <w:widowControl/>
              <w:spacing w:before="97" w:line="302"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374" w:type="dxa"/>
            <w:tcBorders>
              <w:top w:val="single" w:color="000000" w:sz="4" w:space="0"/>
              <w:left w:val="single" w:color="000000" w:sz="4" w:space="0"/>
              <w:bottom w:val="single" w:color="000000" w:sz="4" w:space="0"/>
              <w:right w:val="single" w:color="000000" w:sz="4" w:space="0"/>
            </w:tcBorders>
          </w:tcPr>
          <w:p w14:paraId="5BFCECD4">
            <w:pPr>
              <w:pStyle w:val="162"/>
              <w:widowControl/>
              <w:rPr>
                <w:rFonts w:hint="eastAsia" w:ascii="仿宋" w:hAnsi="仿宋" w:eastAsia="仿宋" w:cs="仿宋"/>
                <w:color w:val="auto"/>
                <w:sz w:val="24"/>
                <w:szCs w:val="24"/>
                <w:highlight w:val="none"/>
              </w:rPr>
            </w:pPr>
          </w:p>
        </w:tc>
      </w:tr>
      <w:tr w14:paraId="6FCC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tcBorders>
              <w:top w:val="single" w:color="000000" w:sz="4" w:space="0"/>
              <w:left w:val="single" w:color="000000" w:sz="4" w:space="0"/>
              <w:bottom w:val="single" w:color="000000" w:sz="4" w:space="0"/>
              <w:right w:val="single" w:color="000000" w:sz="4" w:space="0"/>
            </w:tcBorders>
          </w:tcPr>
          <w:p w14:paraId="2670DE24">
            <w:pPr>
              <w:pStyle w:val="162"/>
              <w:widowControl/>
              <w:spacing w:before="97" w:line="303"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3211" w:type="dxa"/>
            <w:gridSpan w:val="2"/>
            <w:tcBorders>
              <w:top w:val="single" w:color="000000" w:sz="4" w:space="0"/>
              <w:left w:val="single" w:color="000000" w:sz="4" w:space="0"/>
              <w:bottom w:val="single" w:color="000000" w:sz="4" w:space="0"/>
              <w:right w:val="single" w:color="000000" w:sz="4" w:space="0"/>
            </w:tcBorders>
          </w:tcPr>
          <w:p w14:paraId="5306C73F">
            <w:pPr>
              <w:pStyle w:val="162"/>
              <w:widowControl/>
              <w:rPr>
                <w:rFonts w:hint="eastAsia" w:ascii="仿宋" w:hAnsi="仿宋" w:eastAsia="仿宋" w:cs="仿宋"/>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Pr>
          <w:p w14:paraId="46169042">
            <w:pPr>
              <w:pStyle w:val="162"/>
              <w:widowControl/>
              <w:spacing w:before="97" w:line="303"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374" w:type="dxa"/>
            <w:tcBorders>
              <w:top w:val="single" w:color="000000" w:sz="4" w:space="0"/>
              <w:left w:val="single" w:color="000000" w:sz="4" w:space="0"/>
              <w:bottom w:val="single" w:color="000000" w:sz="4" w:space="0"/>
              <w:right w:val="single" w:color="000000" w:sz="4" w:space="0"/>
            </w:tcBorders>
          </w:tcPr>
          <w:p w14:paraId="6AA8FBAE">
            <w:pPr>
              <w:pStyle w:val="162"/>
              <w:widowControl/>
              <w:rPr>
                <w:rFonts w:hint="eastAsia" w:ascii="仿宋" w:hAnsi="仿宋" w:eastAsia="仿宋" w:cs="仿宋"/>
                <w:color w:val="auto"/>
                <w:sz w:val="24"/>
                <w:szCs w:val="24"/>
                <w:highlight w:val="none"/>
              </w:rPr>
            </w:pPr>
          </w:p>
        </w:tc>
      </w:tr>
      <w:tr w14:paraId="2F7EF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tcBorders>
              <w:top w:val="single" w:color="000000" w:sz="4" w:space="0"/>
              <w:left w:val="single" w:color="000000" w:sz="4" w:space="0"/>
              <w:bottom w:val="single" w:color="000000" w:sz="4" w:space="0"/>
              <w:right w:val="single" w:color="000000" w:sz="4" w:space="0"/>
            </w:tcBorders>
          </w:tcPr>
          <w:p w14:paraId="0922996F">
            <w:pPr>
              <w:pStyle w:val="162"/>
              <w:widowControl/>
              <w:spacing w:before="97" w:line="303"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6980" w:type="dxa"/>
            <w:gridSpan w:val="4"/>
            <w:tcBorders>
              <w:top w:val="single" w:color="000000" w:sz="4" w:space="0"/>
              <w:left w:val="single" w:color="000000" w:sz="4" w:space="0"/>
              <w:bottom w:val="single" w:color="000000" w:sz="4" w:space="0"/>
              <w:right w:val="single" w:color="000000" w:sz="4" w:space="0"/>
            </w:tcBorders>
          </w:tcPr>
          <w:p w14:paraId="0F64F7B1">
            <w:pPr>
              <w:pStyle w:val="162"/>
              <w:widowControl/>
              <w:rPr>
                <w:rFonts w:hint="eastAsia" w:ascii="仿宋" w:hAnsi="仿宋" w:eastAsia="仿宋" w:cs="仿宋"/>
                <w:color w:val="auto"/>
                <w:sz w:val="24"/>
                <w:szCs w:val="24"/>
                <w:highlight w:val="none"/>
              </w:rPr>
            </w:pPr>
          </w:p>
        </w:tc>
      </w:tr>
      <w:tr w14:paraId="35E6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39" w:type="dxa"/>
            <w:tcBorders>
              <w:top w:val="single" w:color="000000" w:sz="4" w:space="0"/>
              <w:left w:val="single" w:color="000000" w:sz="4" w:space="0"/>
              <w:bottom w:val="single" w:color="000000" w:sz="4" w:space="0"/>
              <w:right w:val="single" w:color="000000" w:sz="4" w:space="0"/>
            </w:tcBorders>
          </w:tcPr>
          <w:p w14:paraId="34AC6607">
            <w:pPr>
              <w:pStyle w:val="162"/>
              <w:widowControl/>
              <w:spacing w:before="96" w:line="304"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3211" w:type="dxa"/>
            <w:gridSpan w:val="2"/>
            <w:tcBorders>
              <w:top w:val="single" w:color="000000" w:sz="4" w:space="0"/>
              <w:left w:val="single" w:color="000000" w:sz="4" w:space="0"/>
              <w:bottom w:val="single" w:color="000000" w:sz="4" w:space="0"/>
              <w:right w:val="single" w:color="000000" w:sz="4" w:space="0"/>
            </w:tcBorders>
          </w:tcPr>
          <w:p w14:paraId="54D2DC7B">
            <w:pPr>
              <w:pStyle w:val="162"/>
              <w:widowControl/>
              <w:rPr>
                <w:rFonts w:hint="eastAsia" w:ascii="仿宋" w:hAnsi="仿宋" w:eastAsia="仿宋" w:cs="仿宋"/>
                <w:color w:val="auto"/>
                <w:sz w:val="24"/>
                <w:szCs w:val="24"/>
                <w:highlight w:val="none"/>
              </w:rPr>
            </w:pPr>
          </w:p>
        </w:tc>
        <w:tc>
          <w:tcPr>
            <w:tcW w:w="1395" w:type="dxa"/>
            <w:tcBorders>
              <w:top w:val="single" w:color="000000" w:sz="4" w:space="0"/>
              <w:left w:val="single" w:color="000000" w:sz="4" w:space="0"/>
              <w:bottom w:val="single" w:color="000000" w:sz="4" w:space="0"/>
              <w:right w:val="single" w:color="000000" w:sz="4" w:space="0"/>
            </w:tcBorders>
          </w:tcPr>
          <w:p w14:paraId="38612E87">
            <w:pPr>
              <w:pStyle w:val="162"/>
              <w:widowControl/>
              <w:tabs>
                <w:tab w:val="left" w:pos="730"/>
              </w:tabs>
              <w:spacing w:before="96" w:line="304"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号</w:t>
            </w:r>
          </w:p>
        </w:tc>
        <w:tc>
          <w:tcPr>
            <w:tcW w:w="2374" w:type="dxa"/>
            <w:tcBorders>
              <w:top w:val="single" w:color="000000" w:sz="4" w:space="0"/>
              <w:left w:val="single" w:color="000000" w:sz="4" w:space="0"/>
              <w:bottom w:val="single" w:color="000000" w:sz="4" w:space="0"/>
              <w:right w:val="single" w:color="000000" w:sz="4" w:space="0"/>
            </w:tcBorders>
          </w:tcPr>
          <w:p w14:paraId="0342D4B4">
            <w:pPr>
              <w:pStyle w:val="162"/>
              <w:widowControl/>
              <w:rPr>
                <w:rFonts w:hint="eastAsia" w:ascii="仿宋" w:hAnsi="仿宋" w:eastAsia="仿宋" w:cs="仿宋"/>
                <w:color w:val="auto"/>
                <w:sz w:val="24"/>
                <w:szCs w:val="24"/>
                <w:highlight w:val="none"/>
              </w:rPr>
            </w:pPr>
          </w:p>
        </w:tc>
      </w:tr>
      <w:tr w14:paraId="0E7D8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2339" w:type="dxa"/>
            <w:tcBorders>
              <w:top w:val="single" w:color="000000" w:sz="4" w:space="0"/>
              <w:left w:val="single" w:color="000000" w:sz="4" w:space="0"/>
              <w:bottom w:val="single" w:color="000000" w:sz="4" w:space="0"/>
              <w:right w:val="single" w:color="000000" w:sz="4" w:space="0"/>
            </w:tcBorders>
          </w:tcPr>
          <w:p w14:paraId="6BB4E1FF">
            <w:pPr>
              <w:pStyle w:val="162"/>
              <w:widowControl/>
              <w:spacing w:before="96" w:line="304"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980" w:type="dxa"/>
            <w:gridSpan w:val="4"/>
            <w:tcBorders>
              <w:top w:val="single" w:color="000000" w:sz="4" w:space="0"/>
              <w:left w:val="single" w:color="000000" w:sz="4" w:space="0"/>
              <w:bottom w:val="single" w:color="000000" w:sz="4" w:space="0"/>
              <w:right w:val="single" w:color="000000" w:sz="4" w:space="0"/>
            </w:tcBorders>
          </w:tcPr>
          <w:p w14:paraId="154EE395">
            <w:pPr>
              <w:pStyle w:val="162"/>
              <w:widowControl/>
              <w:rPr>
                <w:rFonts w:hint="eastAsia" w:ascii="仿宋" w:hAnsi="仿宋" w:eastAsia="仿宋" w:cs="仿宋"/>
                <w:color w:val="auto"/>
                <w:sz w:val="24"/>
                <w:szCs w:val="24"/>
                <w:highlight w:val="none"/>
              </w:rPr>
            </w:pPr>
          </w:p>
        </w:tc>
      </w:tr>
      <w:tr w14:paraId="4086F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339" w:type="dxa"/>
            <w:tcBorders>
              <w:top w:val="single" w:color="000000" w:sz="4" w:space="0"/>
              <w:left w:val="single" w:color="000000" w:sz="4" w:space="0"/>
              <w:bottom w:val="single" w:color="000000" w:sz="4" w:space="0"/>
              <w:right w:val="single" w:color="000000" w:sz="4" w:space="0"/>
            </w:tcBorders>
          </w:tcPr>
          <w:p w14:paraId="0196B927">
            <w:pPr>
              <w:pStyle w:val="162"/>
              <w:widowControl/>
              <w:tabs>
                <w:tab w:val="left" w:pos="730"/>
              </w:tabs>
              <w:spacing w:before="98" w:line="302" w:lineRule="exact"/>
              <w:ind w:lef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注</w:t>
            </w:r>
          </w:p>
        </w:tc>
        <w:tc>
          <w:tcPr>
            <w:tcW w:w="6980" w:type="dxa"/>
            <w:gridSpan w:val="4"/>
            <w:tcBorders>
              <w:top w:val="single" w:color="000000" w:sz="4" w:space="0"/>
              <w:left w:val="single" w:color="000000" w:sz="4" w:space="0"/>
              <w:bottom w:val="single" w:color="000000" w:sz="4" w:space="0"/>
              <w:right w:val="single" w:color="000000" w:sz="4" w:space="0"/>
            </w:tcBorders>
          </w:tcPr>
          <w:p w14:paraId="0E49CE95">
            <w:pPr>
              <w:pStyle w:val="162"/>
              <w:widowControl/>
              <w:rPr>
                <w:rFonts w:hint="eastAsia" w:ascii="仿宋" w:hAnsi="仿宋" w:eastAsia="仿宋" w:cs="仿宋"/>
                <w:color w:val="auto"/>
                <w:sz w:val="24"/>
                <w:szCs w:val="24"/>
                <w:highlight w:val="none"/>
              </w:rPr>
            </w:pPr>
          </w:p>
        </w:tc>
      </w:tr>
    </w:tbl>
    <w:p w14:paraId="143A9A98">
      <w:pPr>
        <w:spacing w:before="125"/>
        <w:ind w:left="538"/>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bidi="ar"/>
        </w:rPr>
        <w:t>注：附企业法人营业执照、资质证书、安全生产许可证等相关证件资料。</w:t>
      </w:r>
    </w:p>
    <w:p w14:paraId="274968BA">
      <w:pPr>
        <w:rPr>
          <w:rFonts w:hint="eastAsia" w:ascii="仿宋" w:hAnsi="仿宋" w:eastAsia="仿宋" w:cs="仿宋"/>
          <w:color w:val="auto"/>
          <w:highlight w:val="none"/>
        </w:rPr>
      </w:pPr>
    </w:p>
    <w:p w14:paraId="46436131">
      <w:pPr>
        <w:spacing w:line="360" w:lineRule="auto"/>
        <w:ind w:firstLine="420" w:firstLineChars="200"/>
        <w:rPr>
          <w:rFonts w:hint="eastAsia" w:ascii="仿宋" w:hAnsi="仿宋" w:eastAsia="仿宋" w:cs="仿宋"/>
          <w:color w:val="auto"/>
          <w:highlight w:val="none"/>
        </w:rPr>
      </w:pPr>
    </w:p>
    <w:p w14:paraId="21F4626E">
      <w:pPr>
        <w:spacing w:line="360" w:lineRule="auto"/>
        <w:ind w:firstLine="420" w:firstLineChars="200"/>
        <w:rPr>
          <w:rFonts w:hint="eastAsia" w:ascii="仿宋" w:hAnsi="仿宋" w:eastAsia="仿宋" w:cs="仿宋"/>
          <w:color w:val="auto"/>
          <w:highlight w:val="none"/>
        </w:rPr>
      </w:pPr>
    </w:p>
    <w:p w14:paraId="3770D055">
      <w:pPr>
        <w:spacing w:line="360" w:lineRule="auto"/>
        <w:ind w:firstLine="420" w:firstLineChars="200"/>
        <w:rPr>
          <w:rFonts w:hint="eastAsia" w:ascii="仿宋" w:hAnsi="仿宋" w:eastAsia="仿宋" w:cs="仿宋"/>
          <w:color w:val="auto"/>
          <w:highlight w:val="none"/>
        </w:rPr>
      </w:pPr>
    </w:p>
    <w:p w14:paraId="7DF51375">
      <w:pPr>
        <w:spacing w:line="360" w:lineRule="auto"/>
        <w:ind w:firstLine="420" w:firstLineChars="200"/>
        <w:rPr>
          <w:rFonts w:hint="eastAsia" w:ascii="仿宋" w:hAnsi="仿宋" w:eastAsia="仿宋" w:cs="仿宋"/>
          <w:color w:val="auto"/>
          <w:highlight w:val="none"/>
        </w:rPr>
      </w:pPr>
    </w:p>
    <w:p w14:paraId="3DF873C1">
      <w:pPr>
        <w:spacing w:line="360" w:lineRule="auto"/>
        <w:ind w:firstLine="420" w:firstLineChars="200"/>
        <w:rPr>
          <w:rFonts w:hint="eastAsia" w:ascii="仿宋" w:hAnsi="仿宋" w:eastAsia="仿宋" w:cs="仿宋"/>
          <w:color w:val="auto"/>
          <w:highlight w:val="none"/>
        </w:rPr>
      </w:pPr>
    </w:p>
    <w:p w14:paraId="7F7D7D83">
      <w:pPr>
        <w:spacing w:line="360" w:lineRule="auto"/>
        <w:ind w:firstLine="420" w:firstLineChars="200"/>
        <w:rPr>
          <w:rFonts w:hint="eastAsia" w:ascii="仿宋" w:hAnsi="仿宋" w:eastAsia="仿宋" w:cs="仿宋"/>
          <w:color w:val="auto"/>
          <w:highlight w:val="none"/>
        </w:rPr>
      </w:pPr>
    </w:p>
    <w:p w14:paraId="0C4518F5">
      <w:pPr>
        <w:spacing w:line="360" w:lineRule="auto"/>
        <w:ind w:firstLine="420" w:firstLineChars="200"/>
        <w:rPr>
          <w:rFonts w:hint="eastAsia" w:ascii="仿宋" w:hAnsi="仿宋" w:eastAsia="仿宋" w:cs="仿宋"/>
          <w:color w:val="auto"/>
          <w:highlight w:val="none"/>
        </w:rPr>
      </w:pPr>
    </w:p>
    <w:p w14:paraId="51DB26F9">
      <w:pPr>
        <w:spacing w:line="360" w:lineRule="auto"/>
        <w:ind w:firstLine="420" w:firstLineChars="200"/>
        <w:rPr>
          <w:rFonts w:hint="eastAsia" w:ascii="仿宋" w:hAnsi="仿宋" w:eastAsia="仿宋" w:cs="仿宋"/>
          <w:color w:val="auto"/>
          <w:highlight w:val="none"/>
        </w:rPr>
      </w:pPr>
    </w:p>
    <w:p w14:paraId="5F731298">
      <w:pPr>
        <w:spacing w:line="360" w:lineRule="auto"/>
        <w:ind w:firstLine="420" w:firstLineChars="200"/>
        <w:rPr>
          <w:rFonts w:hint="eastAsia" w:ascii="仿宋" w:hAnsi="仿宋" w:eastAsia="仿宋" w:cs="仿宋"/>
          <w:color w:val="auto"/>
          <w:highlight w:val="none"/>
        </w:rPr>
      </w:pPr>
    </w:p>
    <w:p w14:paraId="5C9D3FE3">
      <w:pPr>
        <w:spacing w:line="360" w:lineRule="auto"/>
        <w:ind w:firstLine="420" w:firstLineChars="200"/>
        <w:rPr>
          <w:rFonts w:hint="eastAsia" w:ascii="仿宋" w:hAnsi="仿宋" w:eastAsia="仿宋" w:cs="仿宋"/>
          <w:color w:val="auto"/>
          <w:highlight w:val="none"/>
        </w:rPr>
      </w:pPr>
    </w:p>
    <w:p w14:paraId="13831421">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41AD6C41">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（二）财务状况表</w:t>
      </w:r>
    </w:p>
    <w:p w14:paraId="399AA0A8">
      <w:pPr>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en-US" w:eastAsia="zh-CN"/>
        </w:rPr>
        <w:t>2022年—2025年任意一年经非本单位专业审计机构审计的审计报告及财务报表，包括资产负债表、损益表或利润表、现金流量表。（新成立公司按实际情况来提供）；</w:t>
      </w:r>
    </w:p>
    <w:p w14:paraId="38BA7DE2">
      <w:pPr>
        <w:pStyle w:val="44"/>
        <w:spacing w:line="360" w:lineRule="auto"/>
        <w:ind w:left="0" w:leftChars="0" w:firstLine="482"/>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（三）具有履行合同所需的设备和专业技术能力</w:t>
      </w:r>
    </w:p>
    <w:p w14:paraId="64A41F42">
      <w:pPr>
        <w:pageBreakBefore w:val="0"/>
        <w:kinsoku/>
        <w:overflowPunct/>
        <w:topLinePunct w:val="0"/>
        <w:autoSpaceDE/>
        <w:autoSpaceDN/>
        <w:bidi w:val="0"/>
        <w:adjustRightInd/>
        <w:snapToGrid/>
        <w:spacing w:line="360" w:lineRule="auto"/>
        <w:ind w:firstLine="420" w:firstLineChars="200"/>
        <w:textAlignment w:val="auto"/>
        <w:rPr>
          <w:rFonts w:hint="eastAsia" w:ascii="仿宋" w:hAnsi="仿宋" w:eastAsia="仿宋" w:cs="仿宋"/>
          <w:b/>
          <w:color w:val="auto"/>
          <w:sz w:val="28"/>
          <w:szCs w:val="28"/>
          <w:highlight w:val="none"/>
          <w:lang w:bidi="ar"/>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lang w:eastAsia="zh-CN"/>
        </w:rPr>
        <w:t>提供具有履行合同所必需的设备和专业技术能力承诺或证明资料。</w:t>
      </w:r>
    </w:p>
    <w:p w14:paraId="07500CA8">
      <w:pPr>
        <w:spacing w:line="360" w:lineRule="auto"/>
        <w:ind w:firstLine="482" w:firstLineChars="200"/>
        <w:rPr>
          <w:rFonts w:hint="eastAsia" w:ascii="仿宋" w:hAnsi="仿宋" w:eastAsia="仿宋" w:cs="仿宋"/>
          <w:b/>
          <w:color w:val="auto"/>
          <w:sz w:val="24"/>
          <w:highlight w:val="none"/>
          <w:lang w:bidi="ar"/>
        </w:rPr>
      </w:pPr>
      <w:r>
        <w:rPr>
          <w:rFonts w:hint="eastAsia" w:ascii="仿宋" w:hAnsi="仿宋" w:eastAsia="仿宋" w:cs="仿宋"/>
          <w:b/>
          <w:color w:val="auto"/>
          <w:sz w:val="24"/>
          <w:highlight w:val="none"/>
          <w:lang w:bidi="ar"/>
        </w:rPr>
        <w:t>（四）依法缴纳税收和社会保障资金的相关材料</w:t>
      </w:r>
    </w:p>
    <w:p w14:paraId="50CD3AC1">
      <w:pPr>
        <w:spacing w:line="360" w:lineRule="auto"/>
        <w:ind w:firstLine="480" w:firstLineChars="200"/>
        <w:rPr>
          <w:rFonts w:hint="eastAsia" w:ascii="仿宋" w:hAnsi="仿宋" w:eastAsia="仿宋" w:cs="仿宋"/>
          <w:b/>
          <w:color w:val="auto"/>
          <w:sz w:val="24"/>
          <w:highlight w:val="none"/>
          <w:lang w:bidi="ar"/>
        </w:rPr>
      </w:pPr>
      <w:r>
        <w:rPr>
          <w:rFonts w:hint="eastAsia" w:ascii="仿宋" w:hAnsi="仿宋" w:eastAsia="仿宋" w:cs="仿宋"/>
          <w:color w:val="auto"/>
          <w:sz w:val="24"/>
          <w:highlight w:val="none"/>
        </w:rPr>
        <w:t>①提供202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年6月至今任意1个月缴纳税收的凭据或证明材料复印件（依法免税的供应商须提供相应证明文件），新成立企业，成立时间不足3个月的提供自成立以来的银行电子缴税（费）凭证复印件或其他证明材料；②提供202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6月至今任意1个月社会保障资金缴纳证明材料复印件（依法免缴的供应商须提供相应证明文件），新成立企业，成立时间不足3个月的提供自成立以来的社会保险费缴款书复印件或社保管理部门出具的有效的缴款证明或其他证明材料。</w:t>
      </w:r>
    </w:p>
    <w:p w14:paraId="4736C12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lang w:bidi="ar"/>
        </w:rPr>
        <w:t>（五）参加本次政府采购活动前三年内，在经营活动中没有重大违法记录</w:t>
      </w:r>
      <w:r>
        <w:rPr>
          <w:rFonts w:hint="eastAsia" w:ascii="仿宋" w:hAnsi="仿宋" w:eastAsia="仿宋" w:cs="仿宋"/>
          <w:b/>
          <w:color w:val="auto"/>
          <w:sz w:val="24"/>
          <w:highlight w:val="none"/>
          <w:lang w:eastAsia="zh-CN" w:bidi="ar"/>
        </w:rPr>
        <w:t>：</w:t>
      </w:r>
      <w:r>
        <w:rPr>
          <w:rFonts w:hint="eastAsia" w:ascii="仿宋" w:hAnsi="仿宋" w:eastAsia="仿宋" w:cs="仿宋"/>
          <w:b w:val="0"/>
          <w:bCs/>
          <w:color w:val="auto"/>
          <w:sz w:val="24"/>
          <w:highlight w:val="none"/>
          <w:lang w:bidi="ar"/>
        </w:rPr>
        <w:t>提供承诺函</w:t>
      </w:r>
      <w:r>
        <w:rPr>
          <w:rFonts w:hint="eastAsia" w:ascii="仿宋" w:hAnsi="仿宋" w:eastAsia="仿宋" w:cs="仿宋"/>
          <w:b w:val="0"/>
          <w:bCs/>
          <w:color w:val="auto"/>
          <w:sz w:val="24"/>
          <w:highlight w:val="none"/>
        </w:rPr>
        <w:t xml:space="preserve">   </w:t>
      </w:r>
      <w:r>
        <w:rPr>
          <w:rFonts w:hint="eastAsia" w:ascii="仿宋" w:hAnsi="仿宋" w:eastAsia="仿宋" w:cs="仿宋"/>
          <w:color w:val="auto"/>
          <w:sz w:val="24"/>
          <w:highlight w:val="none"/>
        </w:rPr>
        <w:t xml:space="preserve">           </w:t>
      </w:r>
    </w:p>
    <w:p w14:paraId="3DF1BAB2">
      <w:pPr>
        <w:pageBreakBefore w:val="0"/>
        <w:kinsoku/>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b/>
          <w:bCs/>
          <w:color w:val="auto"/>
          <w:kern w:val="0"/>
          <w:sz w:val="24"/>
          <w:highlight w:val="none"/>
        </w:rPr>
        <w:t>（六）</w:t>
      </w:r>
      <w:r>
        <w:rPr>
          <w:rFonts w:hint="eastAsia" w:ascii="仿宋" w:hAnsi="仿宋" w:eastAsia="仿宋" w:cs="仿宋"/>
          <w:b/>
          <w:bCs/>
          <w:color w:val="auto"/>
          <w:sz w:val="24"/>
          <w:highlight w:val="none"/>
        </w:rPr>
        <w:t>法律、行政法规规定的其他条件</w:t>
      </w:r>
      <w:r>
        <w:rPr>
          <w:rFonts w:hint="eastAsia" w:ascii="仿宋" w:hAnsi="仿宋" w:eastAsia="仿宋" w:cs="仿宋"/>
          <w:color w:val="auto"/>
          <w:sz w:val="24"/>
          <w:highlight w:val="none"/>
          <w:lang w:eastAsia="zh-CN"/>
        </w:rPr>
        <w:t>：①在近三年（2023年至今）供应商没有因违法经营受到刑事处罚或者责令停产停业、没有骗取成交和严重违约、重大工程质量、安全等问题、投标资格被取消、无因自身原因引起的合同终止、纠纷、争议、仲裁和诉讼记录、吊销许可证或者执照、较大数额罚款等行政处罚（提供声明函）；②单位负责人为同一人或者存在直接控股、管理关系的不同供应商，不得参加同一合同项下的政府采购活动（提供声明函）。</w:t>
      </w:r>
    </w:p>
    <w:p w14:paraId="155F632E">
      <w:pPr>
        <w:pStyle w:val="17"/>
        <w:spacing w:line="360" w:lineRule="auto"/>
        <w:ind w:firstLine="482" w:firstLineChars="200"/>
        <w:rPr>
          <w:rFonts w:hint="eastAsia"/>
          <w:highlight w:val="none"/>
          <w:lang w:eastAsia="zh-CN"/>
        </w:rPr>
      </w:pPr>
      <w:r>
        <w:rPr>
          <w:rFonts w:hint="eastAsia" w:ascii="仿宋" w:hAnsi="仿宋" w:eastAsia="仿宋" w:cs="仿宋"/>
          <w:b/>
          <w:bCs w:val="0"/>
          <w:i w:val="0"/>
          <w:iCs w:val="0"/>
          <w:color w:val="auto"/>
          <w:sz w:val="24"/>
          <w:szCs w:val="24"/>
          <w:highlight w:val="none"/>
          <w:lang w:val="en-US" w:eastAsia="zh-CN"/>
        </w:rPr>
        <w:t>（七）信誉要求</w:t>
      </w:r>
      <w:r>
        <w:rPr>
          <w:rFonts w:hint="eastAsia" w:ascii="仿宋" w:hAnsi="仿宋" w:eastAsia="仿宋" w:cs="仿宋"/>
          <w:i w:val="0"/>
          <w:iCs w:val="0"/>
          <w:color w:val="auto"/>
          <w:sz w:val="24"/>
          <w:szCs w:val="24"/>
          <w:highlight w:val="none"/>
          <w:lang w:val="en-US" w:eastAsia="zh-CN"/>
        </w:rPr>
        <w:t>：近3年（2023年至今）未曾发生拖欠农民工工资行为、被评为不良信用单位或不良评级施工企业未撤销。（供应商提供近3年内无拖欠农民工工资承诺，由采购人或采购代理机构在发出成交通知书前进行查询，如查询到供应商提供虚假承诺的，取消成交资格。新成立公司按实际情况来提供）</w:t>
      </w:r>
    </w:p>
    <w:p w14:paraId="21372DA4">
      <w:pPr>
        <w:spacing w:line="360" w:lineRule="auto"/>
        <w:ind w:firstLine="480" w:firstLineChars="200"/>
        <w:rPr>
          <w:rFonts w:hint="eastAsia" w:ascii="仿宋" w:hAnsi="仿宋" w:eastAsia="仿宋" w:cs="仿宋"/>
          <w:color w:val="auto"/>
          <w:sz w:val="24"/>
          <w:highlight w:val="none"/>
        </w:rPr>
      </w:pPr>
    </w:p>
    <w:p w14:paraId="6D56B295">
      <w:pPr>
        <w:widowControl/>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20DA1730">
      <w:pPr>
        <w:pStyle w:val="4"/>
        <w:tabs>
          <w:tab w:val="clear" w:pos="1021"/>
        </w:tabs>
        <w:ind w:left="425" w:firstLine="0"/>
        <w:rPr>
          <w:rFonts w:hint="eastAsia" w:ascii="仿宋" w:hAnsi="仿宋" w:eastAsia="仿宋" w:cs="仿宋"/>
          <w:color w:val="auto"/>
          <w:highlight w:val="none"/>
        </w:rPr>
      </w:pPr>
      <w:bookmarkStart w:id="194" w:name="_Toc47692462"/>
      <w:bookmarkStart w:id="195" w:name="_Toc86124091"/>
      <w:bookmarkStart w:id="196" w:name="_Toc337822261"/>
      <w:r>
        <w:rPr>
          <w:rFonts w:hint="eastAsia" w:ascii="仿宋" w:hAnsi="仿宋" w:eastAsia="仿宋" w:cs="仿宋"/>
          <w:color w:val="auto"/>
          <w:highlight w:val="none"/>
        </w:rPr>
        <w:t>五、项目建设技术部分</w:t>
      </w:r>
      <w:bookmarkEnd w:id="194"/>
    </w:p>
    <w:p w14:paraId="69B84CC3">
      <w:pPr>
        <w:pStyle w:val="4"/>
        <w:numPr>
          <w:ilvl w:val="1"/>
          <w:numId w:val="0"/>
        </w:numPr>
        <w:spacing w:before="0"/>
        <w:ind w:left="425"/>
        <w:jc w:val="both"/>
        <w:rPr>
          <w:rFonts w:hint="eastAsia" w:ascii="仿宋" w:hAnsi="仿宋" w:eastAsia="仿宋" w:cs="仿宋"/>
          <w:bCs w:val="0"/>
          <w:color w:val="auto"/>
          <w:sz w:val="24"/>
          <w:szCs w:val="24"/>
          <w:highlight w:val="none"/>
        </w:rPr>
      </w:pPr>
      <w:bookmarkStart w:id="197" w:name="_Toc13652"/>
      <w:bookmarkStart w:id="198" w:name="_Toc47692463"/>
      <w:bookmarkStart w:id="199" w:name="_Toc452649033"/>
      <w:bookmarkStart w:id="200" w:name="_Toc7788"/>
      <w:r>
        <w:rPr>
          <w:rFonts w:hint="eastAsia" w:ascii="仿宋" w:hAnsi="仿宋" w:eastAsia="仿宋" w:cs="仿宋"/>
          <w:bCs w:val="0"/>
          <w:color w:val="auto"/>
          <w:sz w:val="24"/>
          <w:szCs w:val="24"/>
          <w:highlight w:val="none"/>
        </w:rPr>
        <w:t>注：此部分为评审小组综合评分的重要依据，各供应商应严格按照要求并参照“第五章评审办法”的相关标准编制。</w:t>
      </w:r>
      <w:bookmarkEnd w:id="197"/>
      <w:bookmarkEnd w:id="198"/>
      <w:bookmarkEnd w:id="199"/>
      <w:bookmarkEnd w:id="200"/>
    </w:p>
    <w:p w14:paraId="5E65BF80">
      <w:pPr>
        <w:pStyle w:val="5"/>
        <w:ind w:left="0" w:firstLine="0"/>
        <w:rPr>
          <w:rFonts w:hint="eastAsia" w:ascii="仿宋" w:hAnsi="仿宋" w:eastAsia="仿宋" w:cs="仿宋"/>
          <w:color w:val="auto"/>
          <w:highlight w:val="none"/>
        </w:rPr>
      </w:pPr>
      <w:bookmarkStart w:id="201" w:name="_Toc47692464"/>
      <w:r>
        <w:rPr>
          <w:rFonts w:hint="eastAsia" w:ascii="仿宋" w:hAnsi="仿宋" w:eastAsia="仿宋" w:cs="仿宋"/>
          <w:color w:val="auto"/>
          <w:highlight w:val="none"/>
        </w:rPr>
        <w:t>（一）施工组织设计</w:t>
      </w:r>
      <w:bookmarkEnd w:id="201"/>
    </w:p>
    <w:p w14:paraId="00706DD1">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供应商应参照云建规</w:t>
      </w:r>
      <w:r>
        <w:rPr>
          <w:rFonts w:hint="eastAsia" w:ascii="仿宋" w:hAnsi="仿宋" w:eastAsia="仿宋" w:cs="仿宋"/>
          <w:color w:val="auto"/>
          <w:sz w:val="24"/>
          <w:highlight w:val="none"/>
          <w:lang w:eastAsia="zh-CN"/>
        </w:rPr>
        <w:t>〔2021〕4号</w:t>
      </w:r>
      <w:r>
        <w:rPr>
          <w:rFonts w:hint="eastAsia" w:ascii="仿宋" w:hAnsi="仿宋" w:eastAsia="仿宋" w:cs="仿宋"/>
          <w:color w:val="auto"/>
          <w:sz w:val="24"/>
          <w:highlight w:val="none"/>
        </w:rPr>
        <w:t>等相关文件的规定，结合采购工程特点，编制施工组织设计，编制具体要求是：</w:t>
      </w:r>
    </w:p>
    <w:p w14:paraId="74319602">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结合采购工程特点，提出切实可行的施工技术方案、质量承诺及保证措施、施工主要工序、安全文明施工保证措施、工期承诺及保证措施、施工进度计划、劳动力安排和材料投入计划及其保证措施、施工机械投入，同时对关键工序、复杂环节重点提出相应技术措施，如冬雨季施工技术措施、减少扰民噪音、降低环境污染技术措施、地下管线及其他地上地下设施的保护加固措施等。</w:t>
      </w:r>
    </w:p>
    <w:p w14:paraId="2D54B59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施工组织设计除采用文字表述外应附下列图表，图表及格式要求附后。</w:t>
      </w:r>
    </w:p>
    <w:p w14:paraId="25C6AE8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2.1拟投入的主要施工机械设备表 </w:t>
      </w:r>
    </w:p>
    <w:p w14:paraId="522260F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2.2劳动力计划表</w:t>
      </w:r>
    </w:p>
    <w:p w14:paraId="0BEF8B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2.3计划开、竣工日期和施工进度网络图</w:t>
      </w:r>
    </w:p>
    <w:p w14:paraId="7FCC381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注：供应商除对质量作出承诺并有保证措施外，还应有具体的违约责任承诺。</w:t>
      </w:r>
    </w:p>
    <w:p w14:paraId="588FADD4">
      <w:pPr>
        <w:rPr>
          <w:rFonts w:hint="eastAsia" w:ascii="仿宋" w:hAnsi="仿宋" w:eastAsia="仿宋" w:cs="仿宋"/>
          <w:b/>
          <w:bCs/>
          <w:color w:val="auto"/>
          <w:sz w:val="24"/>
          <w:highlight w:val="none"/>
        </w:rPr>
      </w:pPr>
    </w:p>
    <w:p w14:paraId="1B0C8D23">
      <w:pPr>
        <w:rPr>
          <w:rFonts w:hint="eastAsia" w:ascii="仿宋" w:hAnsi="仿宋" w:eastAsia="仿宋" w:cs="仿宋"/>
          <w:b/>
          <w:bCs/>
          <w:color w:val="auto"/>
          <w:sz w:val="24"/>
          <w:highlight w:val="none"/>
        </w:rPr>
      </w:pPr>
    </w:p>
    <w:p w14:paraId="4B8F3980">
      <w:pPr>
        <w:rPr>
          <w:rFonts w:hint="eastAsia" w:ascii="仿宋" w:hAnsi="仿宋" w:eastAsia="仿宋" w:cs="仿宋"/>
          <w:b/>
          <w:bCs/>
          <w:color w:val="auto"/>
          <w:sz w:val="24"/>
          <w:highlight w:val="none"/>
        </w:rPr>
      </w:pPr>
    </w:p>
    <w:p w14:paraId="509DCFC5">
      <w:pPr>
        <w:rPr>
          <w:rFonts w:hint="eastAsia" w:ascii="仿宋" w:hAnsi="仿宋" w:eastAsia="仿宋" w:cs="仿宋"/>
          <w:b/>
          <w:bCs/>
          <w:color w:val="auto"/>
          <w:sz w:val="24"/>
          <w:highlight w:val="none"/>
        </w:rPr>
      </w:pPr>
    </w:p>
    <w:p w14:paraId="5138A476">
      <w:pPr>
        <w:rPr>
          <w:rFonts w:hint="eastAsia" w:ascii="仿宋" w:hAnsi="仿宋" w:eastAsia="仿宋" w:cs="仿宋"/>
          <w:b/>
          <w:bCs/>
          <w:color w:val="auto"/>
          <w:sz w:val="24"/>
          <w:highlight w:val="none"/>
        </w:rPr>
      </w:pPr>
    </w:p>
    <w:p w14:paraId="050A324A">
      <w:pPr>
        <w:rPr>
          <w:rFonts w:hint="eastAsia" w:ascii="仿宋" w:hAnsi="仿宋" w:eastAsia="仿宋" w:cs="仿宋"/>
          <w:b/>
          <w:bCs/>
          <w:color w:val="auto"/>
          <w:sz w:val="24"/>
          <w:highlight w:val="none"/>
        </w:rPr>
      </w:pPr>
    </w:p>
    <w:p w14:paraId="7337F82D">
      <w:pPr>
        <w:rPr>
          <w:rFonts w:hint="eastAsia" w:ascii="仿宋" w:hAnsi="仿宋" w:eastAsia="仿宋" w:cs="仿宋"/>
          <w:b/>
          <w:bCs/>
          <w:color w:val="auto"/>
          <w:sz w:val="24"/>
          <w:highlight w:val="none"/>
        </w:rPr>
      </w:pPr>
    </w:p>
    <w:p w14:paraId="4538D880">
      <w:pPr>
        <w:rPr>
          <w:rFonts w:hint="eastAsia" w:ascii="仿宋" w:hAnsi="仿宋" w:eastAsia="仿宋" w:cs="仿宋"/>
          <w:b/>
          <w:bCs/>
          <w:color w:val="auto"/>
          <w:sz w:val="24"/>
          <w:highlight w:val="none"/>
        </w:rPr>
      </w:pPr>
    </w:p>
    <w:p w14:paraId="30D66D9C">
      <w:pPr>
        <w:rPr>
          <w:rFonts w:hint="eastAsia" w:ascii="仿宋" w:hAnsi="仿宋" w:eastAsia="仿宋" w:cs="仿宋"/>
          <w:b/>
          <w:bCs/>
          <w:color w:val="auto"/>
          <w:sz w:val="24"/>
          <w:highlight w:val="none"/>
        </w:rPr>
      </w:pPr>
    </w:p>
    <w:p w14:paraId="2D37BB9C">
      <w:pPr>
        <w:rPr>
          <w:rFonts w:hint="eastAsia" w:ascii="仿宋" w:hAnsi="仿宋" w:eastAsia="仿宋" w:cs="仿宋"/>
          <w:b/>
          <w:bCs/>
          <w:color w:val="auto"/>
          <w:sz w:val="24"/>
          <w:highlight w:val="none"/>
        </w:rPr>
      </w:pPr>
    </w:p>
    <w:p w14:paraId="4E252384">
      <w:pPr>
        <w:rPr>
          <w:rFonts w:hint="eastAsia" w:ascii="仿宋" w:hAnsi="仿宋" w:eastAsia="仿宋" w:cs="仿宋"/>
          <w:b/>
          <w:bCs/>
          <w:color w:val="auto"/>
          <w:sz w:val="24"/>
          <w:highlight w:val="none"/>
        </w:rPr>
      </w:pPr>
    </w:p>
    <w:p w14:paraId="01D0629D">
      <w:pPr>
        <w:rPr>
          <w:rFonts w:hint="eastAsia" w:ascii="仿宋" w:hAnsi="仿宋" w:eastAsia="仿宋" w:cs="仿宋"/>
          <w:b/>
          <w:bCs/>
          <w:color w:val="auto"/>
          <w:sz w:val="24"/>
          <w:highlight w:val="none"/>
        </w:rPr>
      </w:pPr>
    </w:p>
    <w:p w14:paraId="3263C47A">
      <w:pPr>
        <w:rPr>
          <w:rFonts w:hint="eastAsia" w:ascii="仿宋" w:hAnsi="仿宋" w:eastAsia="仿宋" w:cs="仿宋"/>
          <w:b/>
          <w:bCs/>
          <w:color w:val="auto"/>
          <w:sz w:val="24"/>
          <w:highlight w:val="none"/>
        </w:rPr>
      </w:pPr>
    </w:p>
    <w:p w14:paraId="387552F1">
      <w:pPr>
        <w:rPr>
          <w:rFonts w:hint="eastAsia" w:ascii="仿宋" w:hAnsi="仿宋" w:eastAsia="仿宋" w:cs="仿宋"/>
          <w:b/>
          <w:bCs/>
          <w:color w:val="auto"/>
          <w:sz w:val="24"/>
          <w:highlight w:val="none"/>
        </w:rPr>
      </w:pPr>
    </w:p>
    <w:p w14:paraId="07FBB122">
      <w:pPr>
        <w:rPr>
          <w:rFonts w:hint="eastAsia" w:ascii="仿宋" w:hAnsi="仿宋" w:eastAsia="仿宋" w:cs="仿宋"/>
          <w:b/>
          <w:bCs/>
          <w:color w:val="auto"/>
          <w:sz w:val="24"/>
          <w:highlight w:val="none"/>
        </w:rPr>
      </w:pPr>
    </w:p>
    <w:p w14:paraId="5DC72710">
      <w:pPr>
        <w:rPr>
          <w:rFonts w:hint="eastAsia" w:ascii="仿宋" w:hAnsi="仿宋" w:eastAsia="仿宋" w:cs="仿宋"/>
          <w:b/>
          <w:bCs/>
          <w:color w:val="auto"/>
          <w:sz w:val="24"/>
          <w:highlight w:val="none"/>
        </w:rPr>
      </w:pPr>
    </w:p>
    <w:p w14:paraId="3C32761E">
      <w:pPr>
        <w:rPr>
          <w:rFonts w:hint="eastAsia" w:ascii="仿宋" w:hAnsi="仿宋" w:eastAsia="仿宋" w:cs="仿宋"/>
          <w:b/>
          <w:bCs/>
          <w:color w:val="auto"/>
          <w:sz w:val="24"/>
          <w:highlight w:val="none"/>
        </w:rPr>
      </w:pPr>
    </w:p>
    <w:p w14:paraId="31D4E06A">
      <w:pPr>
        <w:rPr>
          <w:rFonts w:hint="eastAsia" w:ascii="仿宋" w:hAnsi="仿宋" w:eastAsia="仿宋" w:cs="仿宋"/>
          <w:color w:val="auto"/>
          <w:highlight w:val="none"/>
        </w:rPr>
      </w:pPr>
      <w:r>
        <w:rPr>
          <w:rFonts w:hint="eastAsia" w:ascii="仿宋" w:hAnsi="仿宋" w:eastAsia="仿宋" w:cs="仿宋"/>
          <w:b/>
          <w:bCs/>
          <w:color w:val="auto"/>
          <w:sz w:val="24"/>
          <w:highlight w:val="none"/>
        </w:rPr>
        <w:br w:type="page"/>
      </w:r>
    </w:p>
    <w:p w14:paraId="0FD5DE45">
      <w:pPr>
        <w:rPr>
          <w:rFonts w:hint="eastAsia" w:ascii="仿宋" w:hAnsi="仿宋" w:eastAsia="仿宋" w:cs="仿宋"/>
          <w:b/>
          <w:bCs/>
          <w:color w:val="auto"/>
          <w:sz w:val="28"/>
          <w:szCs w:val="28"/>
          <w:highlight w:val="none"/>
        </w:rPr>
      </w:pPr>
      <w:r>
        <w:rPr>
          <w:rFonts w:hint="eastAsia" w:ascii="仿宋" w:hAnsi="仿宋" w:eastAsia="仿宋" w:cs="仿宋"/>
          <w:b/>
          <w:bCs/>
          <w:color w:val="auto"/>
          <w:sz w:val="24"/>
          <w:highlight w:val="none"/>
        </w:rPr>
        <w:t>附表：</w:t>
      </w:r>
    </w:p>
    <w:p w14:paraId="1ABCB80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1.</w:t>
      </w:r>
      <w:r>
        <w:rPr>
          <w:rFonts w:hint="eastAsia" w:ascii="仿宋" w:hAnsi="仿宋" w:eastAsia="仿宋" w:cs="仿宋"/>
          <w:b/>
          <w:bCs/>
          <w:color w:val="auto"/>
          <w:sz w:val="24"/>
          <w:highlight w:val="none"/>
        </w:rPr>
        <w:t>拟投入的主要施工机械设备表</w:t>
      </w:r>
    </w:p>
    <w:p w14:paraId="54ED093C">
      <w:pPr>
        <w:spacing w:line="240" w:lineRule="exact"/>
        <w:rPr>
          <w:rFonts w:hint="eastAsia" w:ascii="仿宋" w:hAnsi="仿宋" w:eastAsia="仿宋" w:cs="仿宋"/>
          <w:color w:val="auto"/>
          <w:sz w:val="24"/>
          <w:highlight w:val="none"/>
        </w:rPr>
      </w:pPr>
    </w:p>
    <w:p w14:paraId="248826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16299A98">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193"/>
        <w:gridCol w:w="635"/>
        <w:gridCol w:w="736"/>
        <w:gridCol w:w="834"/>
        <w:gridCol w:w="1264"/>
        <w:gridCol w:w="733"/>
        <w:gridCol w:w="976"/>
        <w:gridCol w:w="889"/>
      </w:tblGrid>
      <w:tr w14:paraId="3BB2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551C7E14">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980" w:type="dxa"/>
            <w:vAlign w:val="center"/>
          </w:tcPr>
          <w:p w14:paraId="411D9C55">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机械或设备名称</w:t>
            </w:r>
          </w:p>
        </w:tc>
        <w:tc>
          <w:tcPr>
            <w:tcW w:w="1193" w:type="dxa"/>
            <w:vAlign w:val="center"/>
          </w:tcPr>
          <w:p w14:paraId="28034544">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型号规格</w:t>
            </w:r>
          </w:p>
        </w:tc>
        <w:tc>
          <w:tcPr>
            <w:tcW w:w="635" w:type="dxa"/>
            <w:vAlign w:val="center"/>
          </w:tcPr>
          <w:p w14:paraId="20851A1F">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数量</w:t>
            </w:r>
          </w:p>
        </w:tc>
        <w:tc>
          <w:tcPr>
            <w:tcW w:w="736" w:type="dxa"/>
            <w:vAlign w:val="center"/>
          </w:tcPr>
          <w:p w14:paraId="2D47D7A0">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国别</w:t>
            </w:r>
          </w:p>
          <w:p w14:paraId="3827F017">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产地</w:t>
            </w:r>
          </w:p>
        </w:tc>
        <w:tc>
          <w:tcPr>
            <w:tcW w:w="834" w:type="dxa"/>
            <w:vAlign w:val="center"/>
          </w:tcPr>
          <w:p w14:paraId="6F326976">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制造年份</w:t>
            </w:r>
          </w:p>
        </w:tc>
        <w:tc>
          <w:tcPr>
            <w:tcW w:w="1264" w:type="dxa"/>
            <w:vAlign w:val="center"/>
          </w:tcPr>
          <w:p w14:paraId="7C04BC2A">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额定功率（</w:t>
            </w:r>
            <w:r>
              <w:rPr>
                <w:rFonts w:hint="eastAsia" w:ascii="仿宋" w:hAnsi="仿宋" w:eastAsia="仿宋" w:cs="仿宋"/>
                <w:bCs/>
                <w:color w:val="auto"/>
                <w:sz w:val="24"/>
                <w:highlight w:val="none"/>
                <w:lang w:eastAsia="zh-CN"/>
              </w:rPr>
              <w:t>kW</w:t>
            </w:r>
            <w:r>
              <w:rPr>
                <w:rFonts w:hint="eastAsia" w:ascii="仿宋" w:hAnsi="仿宋" w:eastAsia="仿宋" w:cs="仿宋"/>
                <w:bCs/>
                <w:color w:val="auto"/>
                <w:sz w:val="24"/>
                <w:highlight w:val="none"/>
              </w:rPr>
              <w:t>）</w:t>
            </w:r>
          </w:p>
        </w:tc>
        <w:tc>
          <w:tcPr>
            <w:tcW w:w="733" w:type="dxa"/>
            <w:vAlign w:val="center"/>
          </w:tcPr>
          <w:p w14:paraId="5CB39177">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生产</w:t>
            </w:r>
          </w:p>
          <w:p w14:paraId="6FE065F5">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能力</w:t>
            </w:r>
          </w:p>
        </w:tc>
        <w:tc>
          <w:tcPr>
            <w:tcW w:w="976" w:type="dxa"/>
            <w:vAlign w:val="center"/>
          </w:tcPr>
          <w:p w14:paraId="0EB45F25">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用于施工单位</w:t>
            </w:r>
          </w:p>
        </w:tc>
        <w:tc>
          <w:tcPr>
            <w:tcW w:w="889" w:type="dxa"/>
            <w:vAlign w:val="center"/>
          </w:tcPr>
          <w:p w14:paraId="38B2BABA">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r>
      <w:tr w14:paraId="50E0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3E4697E2">
            <w:pPr>
              <w:spacing w:line="360" w:lineRule="exact"/>
              <w:rPr>
                <w:rFonts w:hint="eastAsia" w:ascii="仿宋" w:hAnsi="仿宋" w:eastAsia="仿宋" w:cs="仿宋"/>
                <w:bCs/>
                <w:color w:val="auto"/>
                <w:sz w:val="24"/>
                <w:highlight w:val="none"/>
              </w:rPr>
            </w:pPr>
          </w:p>
        </w:tc>
        <w:tc>
          <w:tcPr>
            <w:tcW w:w="1980" w:type="dxa"/>
          </w:tcPr>
          <w:p w14:paraId="353D89BA">
            <w:pPr>
              <w:spacing w:line="360" w:lineRule="exact"/>
              <w:rPr>
                <w:rFonts w:hint="eastAsia" w:ascii="仿宋" w:hAnsi="仿宋" w:eastAsia="仿宋" w:cs="仿宋"/>
                <w:bCs/>
                <w:color w:val="auto"/>
                <w:sz w:val="24"/>
                <w:highlight w:val="none"/>
              </w:rPr>
            </w:pPr>
          </w:p>
        </w:tc>
        <w:tc>
          <w:tcPr>
            <w:tcW w:w="1193" w:type="dxa"/>
          </w:tcPr>
          <w:p w14:paraId="14D96922">
            <w:pPr>
              <w:spacing w:line="360" w:lineRule="exact"/>
              <w:rPr>
                <w:rFonts w:hint="eastAsia" w:ascii="仿宋" w:hAnsi="仿宋" w:eastAsia="仿宋" w:cs="仿宋"/>
                <w:bCs/>
                <w:color w:val="auto"/>
                <w:sz w:val="24"/>
                <w:highlight w:val="none"/>
              </w:rPr>
            </w:pPr>
          </w:p>
        </w:tc>
        <w:tc>
          <w:tcPr>
            <w:tcW w:w="635" w:type="dxa"/>
          </w:tcPr>
          <w:p w14:paraId="73A2F88B">
            <w:pPr>
              <w:spacing w:line="360" w:lineRule="exact"/>
              <w:rPr>
                <w:rFonts w:hint="eastAsia" w:ascii="仿宋" w:hAnsi="仿宋" w:eastAsia="仿宋" w:cs="仿宋"/>
                <w:bCs/>
                <w:color w:val="auto"/>
                <w:sz w:val="24"/>
                <w:highlight w:val="none"/>
              </w:rPr>
            </w:pPr>
          </w:p>
        </w:tc>
        <w:tc>
          <w:tcPr>
            <w:tcW w:w="736" w:type="dxa"/>
          </w:tcPr>
          <w:p w14:paraId="4E25D95E">
            <w:pPr>
              <w:spacing w:line="360" w:lineRule="exact"/>
              <w:rPr>
                <w:rFonts w:hint="eastAsia" w:ascii="仿宋" w:hAnsi="仿宋" w:eastAsia="仿宋" w:cs="仿宋"/>
                <w:bCs/>
                <w:color w:val="auto"/>
                <w:sz w:val="24"/>
                <w:highlight w:val="none"/>
              </w:rPr>
            </w:pPr>
          </w:p>
        </w:tc>
        <w:tc>
          <w:tcPr>
            <w:tcW w:w="834" w:type="dxa"/>
          </w:tcPr>
          <w:p w14:paraId="1D10C225">
            <w:pPr>
              <w:spacing w:line="360" w:lineRule="exact"/>
              <w:rPr>
                <w:rFonts w:hint="eastAsia" w:ascii="仿宋" w:hAnsi="仿宋" w:eastAsia="仿宋" w:cs="仿宋"/>
                <w:bCs/>
                <w:color w:val="auto"/>
                <w:sz w:val="24"/>
                <w:highlight w:val="none"/>
              </w:rPr>
            </w:pPr>
          </w:p>
        </w:tc>
        <w:tc>
          <w:tcPr>
            <w:tcW w:w="1264" w:type="dxa"/>
          </w:tcPr>
          <w:p w14:paraId="26F4B480">
            <w:pPr>
              <w:spacing w:line="360" w:lineRule="exact"/>
              <w:rPr>
                <w:rFonts w:hint="eastAsia" w:ascii="仿宋" w:hAnsi="仿宋" w:eastAsia="仿宋" w:cs="仿宋"/>
                <w:bCs/>
                <w:color w:val="auto"/>
                <w:sz w:val="24"/>
                <w:highlight w:val="none"/>
              </w:rPr>
            </w:pPr>
          </w:p>
        </w:tc>
        <w:tc>
          <w:tcPr>
            <w:tcW w:w="733" w:type="dxa"/>
          </w:tcPr>
          <w:p w14:paraId="14BD48AD">
            <w:pPr>
              <w:spacing w:line="360" w:lineRule="exact"/>
              <w:rPr>
                <w:rFonts w:hint="eastAsia" w:ascii="仿宋" w:hAnsi="仿宋" w:eastAsia="仿宋" w:cs="仿宋"/>
                <w:bCs/>
                <w:color w:val="auto"/>
                <w:sz w:val="24"/>
                <w:highlight w:val="none"/>
              </w:rPr>
            </w:pPr>
          </w:p>
        </w:tc>
        <w:tc>
          <w:tcPr>
            <w:tcW w:w="976" w:type="dxa"/>
          </w:tcPr>
          <w:p w14:paraId="3C99D4D6">
            <w:pPr>
              <w:spacing w:line="360" w:lineRule="exact"/>
              <w:rPr>
                <w:rFonts w:hint="eastAsia" w:ascii="仿宋" w:hAnsi="仿宋" w:eastAsia="仿宋" w:cs="仿宋"/>
                <w:bCs/>
                <w:color w:val="auto"/>
                <w:sz w:val="24"/>
                <w:highlight w:val="none"/>
              </w:rPr>
            </w:pPr>
          </w:p>
        </w:tc>
        <w:tc>
          <w:tcPr>
            <w:tcW w:w="889" w:type="dxa"/>
          </w:tcPr>
          <w:p w14:paraId="7486F439">
            <w:pPr>
              <w:spacing w:line="360" w:lineRule="exact"/>
              <w:rPr>
                <w:rFonts w:hint="eastAsia" w:ascii="仿宋" w:hAnsi="仿宋" w:eastAsia="仿宋" w:cs="仿宋"/>
                <w:bCs/>
                <w:color w:val="auto"/>
                <w:sz w:val="24"/>
                <w:highlight w:val="none"/>
              </w:rPr>
            </w:pPr>
          </w:p>
          <w:p w14:paraId="785430C8">
            <w:pPr>
              <w:spacing w:line="360" w:lineRule="exact"/>
              <w:rPr>
                <w:rFonts w:hint="eastAsia" w:ascii="仿宋" w:hAnsi="仿宋" w:eastAsia="仿宋" w:cs="仿宋"/>
                <w:bCs/>
                <w:color w:val="auto"/>
                <w:sz w:val="24"/>
                <w:highlight w:val="none"/>
              </w:rPr>
            </w:pPr>
          </w:p>
        </w:tc>
      </w:tr>
      <w:tr w14:paraId="4444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4846BE28">
            <w:pPr>
              <w:spacing w:line="360" w:lineRule="exact"/>
              <w:rPr>
                <w:rFonts w:hint="eastAsia" w:ascii="仿宋" w:hAnsi="仿宋" w:eastAsia="仿宋" w:cs="仿宋"/>
                <w:bCs/>
                <w:color w:val="auto"/>
                <w:sz w:val="24"/>
                <w:highlight w:val="none"/>
              </w:rPr>
            </w:pPr>
          </w:p>
        </w:tc>
        <w:tc>
          <w:tcPr>
            <w:tcW w:w="1980" w:type="dxa"/>
          </w:tcPr>
          <w:p w14:paraId="5CF9E317">
            <w:pPr>
              <w:spacing w:line="360" w:lineRule="exact"/>
              <w:rPr>
                <w:rFonts w:hint="eastAsia" w:ascii="仿宋" w:hAnsi="仿宋" w:eastAsia="仿宋" w:cs="仿宋"/>
                <w:bCs/>
                <w:color w:val="auto"/>
                <w:sz w:val="24"/>
                <w:highlight w:val="none"/>
              </w:rPr>
            </w:pPr>
          </w:p>
        </w:tc>
        <w:tc>
          <w:tcPr>
            <w:tcW w:w="1193" w:type="dxa"/>
          </w:tcPr>
          <w:p w14:paraId="7989CC08">
            <w:pPr>
              <w:spacing w:line="360" w:lineRule="exact"/>
              <w:rPr>
                <w:rFonts w:hint="eastAsia" w:ascii="仿宋" w:hAnsi="仿宋" w:eastAsia="仿宋" w:cs="仿宋"/>
                <w:bCs/>
                <w:color w:val="auto"/>
                <w:sz w:val="24"/>
                <w:highlight w:val="none"/>
              </w:rPr>
            </w:pPr>
          </w:p>
        </w:tc>
        <w:tc>
          <w:tcPr>
            <w:tcW w:w="635" w:type="dxa"/>
          </w:tcPr>
          <w:p w14:paraId="36655794">
            <w:pPr>
              <w:spacing w:line="360" w:lineRule="exact"/>
              <w:rPr>
                <w:rFonts w:hint="eastAsia" w:ascii="仿宋" w:hAnsi="仿宋" w:eastAsia="仿宋" w:cs="仿宋"/>
                <w:bCs/>
                <w:color w:val="auto"/>
                <w:sz w:val="24"/>
                <w:highlight w:val="none"/>
              </w:rPr>
            </w:pPr>
          </w:p>
        </w:tc>
        <w:tc>
          <w:tcPr>
            <w:tcW w:w="736" w:type="dxa"/>
          </w:tcPr>
          <w:p w14:paraId="68DD883A">
            <w:pPr>
              <w:spacing w:line="360" w:lineRule="exact"/>
              <w:rPr>
                <w:rFonts w:hint="eastAsia" w:ascii="仿宋" w:hAnsi="仿宋" w:eastAsia="仿宋" w:cs="仿宋"/>
                <w:bCs/>
                <w:color w:val="auto"/>
                <w:sz w:val="24"/>
                <w:highlight w:val="none"/>
              </w:rPr>
            </w:pPr>
          </w:p>
        </w:tc>
        <w:tc>
          <w:tcPr>
            <w:tcW w:w="834" w:type="dxa"/>
          </w:tcPr>
          <w:p w14:paraId="15C01382">
            <w:pPr>
              <w:spacing w:line="360" w:lineRule="exact"/>
              <w:rPr>
                <w:rFonts w:hint="eastAsia" w:ascii="仿宋" w:hAnsi="仿宋" w:eastAsia="仿宋" w:cs="仿宋"/>
                <w:bCs/>
                <w:color w:val="auto"/>
                <w:sz w:val="24"/>
                <w:highlight w:val="none"/>
              </w:rPr>
            </w:pPr>
          </w:p>
        </w:tc>
        <w:tc>
          <w:tcPr>
            <w:tcW w:w="1264" w:type="dxa"/>
          </w:tcPr>
          <w:p w14:paraId="04B90E10">
            <w:pPr>
              <w:spacing w:line="360" w:lineRule="exact"/>
              <w:rPr>
                <w:rFonts w:hint="eastAsia" w:ascii="仿宋" w:hAnsi="仿宋" w:eastAsia="仿宋" w:cs="仿宋"/>
                <w:bCs/>
                <w:color w:val="auto"/>
                <w:sz w:val="24"/>
                <w:highlight w:val="none"/>
              </w:rPr>
            </w:pPr>
          </w:p>
        </w:tc>
        <w:tc>
          <w:tcPr>
            <w:tcW w:w="733" w:type="dxa"/>
          </w:tcPr>
          <w:p w14:paraId="4A5D3941">
            <w:pPr>
              <w:spacing w:line="360" w:lineRule="exact"/>
              <w:rPr>
                <w:rFonts w:hint="eastAsia" w:ascii="仿宋" w:hAnsi="仿宋" w:eastAsia="仿宋" w:cs="仿宋"/>
                <w:bCs/>
                <w:color w:val="auto"/>
                <w:sz w:val="24"/>
                <w:highlight w:val="none"/>
              </w:rPr>
            </w:pPr>
          </w:p>
        </w:tc>
        <w:tc>
          <w:tcPr>
            <w:tcW w:w="976" w:type="dxa"/>
          </w:tcPr>
          <w:p w14:paraId="756A4A5A">
            <w:pPr>
              <w:spacing w:line="360" w:lineRule="exact"/>
              <w:rPr>
                <w:rFonts w:hint="eastAsia" w:ascii="仿宋" w:hAnsi="仿宋" w:eastAsia="仿宋" w:cs="仿宋"/>
                <w:bCs/>
                <w:color w:val="auto"/>
                <w:sz w:val="24"/>
                <w:highlight w:val="none"/>
              </w:rPr>
            </w:pPr>
          </w:p>
        </w:tc>
        <w:tc>
          <w:tcPr>
            <w:tcW w:w="889" w:type="dxa"/>
          </w:tcPr>
          <w:p w14:paraId="09B35370">
            <w:pPr>
              <w:spacing w:line="360" w:lineRule="exact"/>
              <w:rPr>
                <w:rFonts w:hint="eastAsia" w:ascii="仿宋" w:hAnsi="仿宋" w:eastAsia="仿宋" w:cs="仿宋"/>
                <w:bCs/>
                <w:color w:val="auto"/>
                <w:sz w:val="24"/>
                <w:highlight w:val="none"/>
              </w:rPr>
            </w:pPr>
          </w:p>
          <w:p w14:paraId="3F94A32A">
            <w:pPr>
              <w:spacing w:line="360" w:lineRule="exact"/>
              <w:rPr>
                <w:rFonts w:hint="eastAsia" w:ascii="仿宋" w:hAnsi="仿宋" w:eastAsia="仿宋" w:cs="仿宋"/>
                <w:bCs/>
                <w:color w:val="auto"/>
                <w:sz w:val="24"/>
                <w:highlight w:val="none"/>
              </w:rPr>
            </w:pPr>
          </w:p>
        </w:tc>
      </w:tr>
      <w:tr w14:paraId="5D29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0C54AADB">
            <w:pPr>
              <w:spacing w:line="360" w:lineRule="exact"/>
              <w:rPr>
                <w:rFonts w:hint="eastAsia" w:ascii="仿宋" w:hAnsi="仿宋" w:eastAsia="仿宋" w:cs="仿宋"/>
                <w:bCs/>
                <w:color w:val="auto"/>
                <w:sz w:val="24"/>
                <w:highlight w:val="none"/>
              </w:rPr>
            </w:pPr>
          </w:p>
        </w:tc>
        <w:tc>
          <w:tcPr>
            <w:tcW w:w="1980" w:type="dxa"/>
          </w:tcPr>
          <w:p w14:paraId="272B3B6C">
            <w:pPr>
              <w:spacing w:line="360" w:lineRule="exact"/>
              <w:rPr>
                <w:rFonts w:hint="eastAsia" w:ascii="仿宋" w:hAnsi="仿宋" w:eastAsia="仿宋" w:cs="仿宋"/>
                <w:bCs/>
                <w:color w:val="auto"/>
                <w:sz w:val="24"/>
                <w:highlight w:val="none"/>
              </w:rPr>
            </w:pPr>
          </w:p>
        </w:tc>
        <w:tc>
          <w:tcPr>
            <w:tcW w:w="1193" w:type="dxa"/>
          </w:tcPr>
          <w:p w14:paraId="409369FD">
            <w:pPr>
              <w:spacing w:line="360" w:lineRule="exact"/>
              <w:rPr>
                <w:rFonts w:hint="eastAsia" w:ascii="仿宋" w:hAnsi="仿宋" w:eastAsia="仿宋" w:cs="仿宋"/>
                <w:bCs/>
                <w:color w:val="auto"/>
                <w:sz w:val="24"/>
                <w:highlight w:val="none"/>
              </w:rPr>
            </w:pPr>
          </w:p>
        </w:tc>
        <w:tc>
          <w:tcPr>
            <w:tcW w:w="635" w:type="dxa"/>
          </w:tcPr>
          <w:p w14:paraId="7255DAE2">
            <w:pPr>
              <w:spacing w:line="360" w:lineRule="exact"/>
              <w:rPr>
                <w:rFonts w:hint="eastAsia" w:ascii="仿宋" w:hAnsi="仿宋" w:eastAsia="仿宋" w:cs="仿宋"/>
                <w:bCs/>
                <w:color w:val="auto"/>
                <w:sz w:val="24"/>
                <w:highlight w:val="none"/>
              </w:rPr>
            </w:pPr>
          </w:p>
        </w:tc>
        <w:tc>
          <w:tcPr>
            <w:tcW w:w="736" w:type="dxa"/>
          </w:tcPr>
          <w:p w14:paraId="62BB1758">
            <w:pPr>
              <w:spacing w:line="360" w:lineRule="exact"/>
              <w:rPr>
                <w:rFonts w:hint="eastAsia" w:ascii="仿宋" w:hAnsi="仿宋" w:eastAsia="仿宋" w:cs="仿宋"/>
                <w:bCs/>
                <w:color w:val="auto"/>
                <w:sz w:val="24"/>
                <w:highlight w:val="none"/>
              </w:rPr>
            </w:pPr>
          </w:p>
        </w:tc>
        <w:tc>
          <w:tcPr>
            <w:tcW w:w="834" w:type="dxa"/>
          </w:tcPr>
          <w:p w14:paraId="3E7B85ED">
            <w:pPr>
              <w:spacing w:line="360" w:lineRule="exact"/>
              <w:rPr>
                <w:rFonts w:hint="eastAsia" w:ascii="仿宋" w:hAnsi="仿宋" w:eastAsia="仿宋" w:cs="仿宋"/>
                <w:bCs/>
                <w:color w:val="auto"/>
                <w:sz w:val="24"/>
                <w:highlight w:val="none"/>
              </w:rPr>
            </w:pPr>
          </w:p>
        </w:tc>
        <w:tc>
          <w:tcPr>
            <w:tcW w:w="1264" w:type="dxa"/>
          </w:tcPr>
          <w:p w14:paraId="23CDB1B6">
            <w:pPr>
              <w:spacing w:line="360" w:lineRule="exact"/>
              <w:rPr>
                <w:rFonts w:hint="eastAsia" w:ascii="仿宋" w:hAnsi="仿宋" w:eastAsia="仿宋" w:cs="仿宋"/>
                <w:bCs/>
                <w:color w:val="auto"/>
                <w:sz w:val="24"/>
                <w:highlight w:val="none"/>
              </w:rPr>
            </w:pPr>
          </w:p>
        </w:tc>
        <w:tc>
          <w:tcPr>
            <w:tcW w:w="733" w:type="dxa"/>
          </w:tcPr>
          <w:p w14:paraId="25275A14">
            <w:pPr>
              <w:spacing w:line="360" w:lineRule="exact"/>
              <w:rPr>
                <w:rFonts w:hint="eastAsia" w:ascii="仿宋" w:hAnsi="仿宋" w:eastAsia="仿宋" w:cs="仿宋"/>
                <w:bCs/>
                <w:color w:val="auto"/>
                <w:sz w:val="24"/>
                <w:highlight w:val="none"/>
              </w:rPr>
            </w:pPr>
          </w:p>
        </w:tc>
        <w:tc>
          <w:tcPr>
            <w:tcW w:w="976" w:type="dxa"/>
          </w:tcPr>
          <w:p w14:paraId="71B76543">
            <w:pPr>
              <w:spacing w:line="360" w:lineRule="exact"/>
              <w:rPr>
                <w:rFonts w:hint="eastAsia" w:ascii="仿宋" w:hAnsi="仿宋" w:eastAsia="仿宋" w:cs="仿宋"/>
                <w:bCs/>
                <w:color w:val="auto"/>
                <w:sz w:val="24"/>
                <w:highlight w:val="none"/>
              </w:rPr>
            </w:pPr>
          </w:p>
        </w:tc>
        <w:tc>
          <w:tcPr>
            <w:tcW w:w="889" w:type="dxa"/>
          </w:tcPr>
          <w:p w14:paraId="23B4BDCB">
            <w:pPr>
              <w:spacing w:line="360" w:lineRule="exact"/>
              <w:rPr>
                <w:rFonts w:hint="eastAsia" w:ascii="仿宋" w:hAnsi="仿宋" w:eastAsia="仿宋" w:cs="仿宋"/>
                <w:bCs/>
                <w:color w:val="auto"/>
                <w:sz w:val="24"/>
                <w:highlight w:val="none"/>
              </w:rPr>
            </w:pPr>
          </w:p>
          <w:p w14:paraId="67E1D15C">
            <w:pPr>
              <w:spacing w:line="360" w:lineRule="exact"/>
              <w:rPr>
                <w:rFonts w:hint="eastAsia" w:ascii="仿宋" w:hAnsi="仿宋" w:eastAsia="仿宋" w:cs="仿宋"/>
                <w:bCs/>
                <w:color w:val="auto"/>
                <w:sz w:val="24"/>
                <w:highlight w:val="none"/>
              </w:rPr>
            </w:pPr>
          </w:p>
        </w:tc>
      </w:tr>
      <w:tr w14:paraId="6E0C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24024D4A">
            <w:pPr>
              <w:spacing w:line="360" w:lineRule="exact"/>
              <w:rPr>
                <w:rFonts w:hint="eastAsia" w:ascii="仿宋" w:hAnsi="仿宋" w:eastAsia="仿宋" w:cs="仿宋"/>
                <w:bCs/>
                <w:color w:val="auto"/>
                <w:sz w:val="24"/>
                <w:highlight w:val="none"/>
              </w:rPr>
            </w:pPr>
          </w:p>
        </w:tc>
        <w:tc>
          <w:tcPr>
            <w:tcW w:w="1980" w:type="dxa"/>
          </w:tcPr>
          <w:p w14:paraId="075BE574">
            <w:pPr>
              <w:spacing w:line="360" w:lineRule="exact"/>
              <w:rPr>
                <w:rFonts w:hint="eastAsia" w:ascii="仿宋" w:hAnsi="仿宋" w:eastAsia="仿宋" w:cs="仿宋"/>
                <w:bCs/>
                <w:color w:val="auto"/>
                <w:sz w:val="24"/>
                <w:highlight w:val="none"/>
              </w:rPr>
            </w:pPr>
          </w:p>
        </w:tc>
        <w:tc>
          <w:tcPr>
            <w:tcW w:w="1193" w:type="dxa"/>
          </w:tcPr>
          <w:p w14:paraId="6B7E5740">
            <w:pPr>
              <w:spacing w:line="360" w:lineRule="exact"/>
              <w:rPr>
                <w:rFonts w:hint="eastAsia" w:ascii="仿宋" w:hAnsi="仿宋" w:eastAsia="仿宋" w:cs="仿宋"/>
                <w:bCs/>
                <w:color w:val="auto"/>
                <w:sz w:val="24"/>
                <w:highlight w:val="none"/>
              </w:rPr>
            </w:pPr>
          </w:p>
        </w:tc>
        <w:tc>
          <w:tcPr>
            <w:tcW w:w="635" w:type="dxa"/>
          </w:tcPr>
          <w:p w14:paraId="68E6105C">
            <w:pPr>
              <w:spacing w:line="360" w:lineRule="exact"/>
              <w:rPr>
                <w:rFonts w:hint="eastAsia" w:ascii="仿宋" w:hAnsi="仿宋" w:eastAsia="仿宋" w:cs="仿宋"/>
                <w:bCs/>
                <w:color w:val="auto"/>
                <w:sz w:val="24"/>
                <w:highlight w:val="none"/>
              </w:rPr>
            </w:pPr>
          </w:p>
        </w:tc>
        <w:tc>
          <w:tcPr>
            <w:tcW w:w="736" w:type="dxa"/>
          </w:tcPr>
          <w:p w14:paraId="5D0E78A7">
            <w:pPr>
              <w:spacing w:line="360" w:lineRule="exact"/>
              <w:rPr>
                <w:rFonts w:hint="eastAsia" w:ascii="仿宋" w:hAnsi="仿宋" w:eastAsia="仿宋" w:cs="仿宋"/>
                <w:bCs/>
                <w:color w:val="auto"/>
                <w:sz w:val="24"/>
                <w:highlight w:val="none"/>
              </w:rPr>
            </w:pPr>
          </w:p>
        </w:tc>
        <w:tc>
          <w:tcPr>
            <w:tcW w:w="834" w:type="dxa"/>
          </w:tcPr>
          <w:p w14:paraId="0F3799B4">
            <w:pPr>
              <w:spacing w:line="360" w:lineRule="exact"/>
              <w:rPr>
                <w:rFonts w:hint="eastAsia" w:ascii="仿宋" w:hAnsi="仿宋" w:eastAsia="仿宋" w:cs="仿宋"/>
                <w:bCs/>
                <w:color w:val="auto"/>
                <w:sz w:val="24"/>
                <w:highlight w:val="none"/>
              </w:rPr>
            </w:pPr>
          </w:p>
        </w:tc>
        <w:tc>
          <w:tcPr>
            <w:tcW w:w="1264" w:type="dxa"/>
          </w:tcPr>
          <w:p w14:paraId="63104B9B">
            <w:pPr>
              <w:spacing w:line="360" w:lineRule="exact"/>
              <w:rPr>
                <w:rFonts w:hint="eastAsia" w:ascii="仿宋" w:hAnsi="仿宋" w:eastAsia="仿宋" w:cs="仿宋"/>
                <w:bCs/>
                <w:color w:val="auto"/>
                <w:sz w:val="24"/>
                <w:highlight w:val="none"/>
              </w:rPr>
            </w:pPr>
          </w:p>
        </w:tc>
        <w:tc>
          <w:tcPr>
            <w:tcW w:w="733" w:type="dxa"/>
          </w:tcPr>
          <w:p w14:paraId="03316283">
            <w:pPr>
              <w:spacing w:line="360" w:lineRule="exact"/>
              <w:rPr>
                <w:rFonts w:hint="eastAsia" w:ascii="仿宋" w:hAnsi="仿宋" w:eastAsia="仿宋" w:cs="仿宋"/>
                <w:bCs/>
                <w:color w:val="auto"/>
                <w:sz w:val="24"/>
                <w:highlight w:val="none"/>
              </w:rPr>
            </w:pPr>
          </w:p>
        </w:tc>
        <w:tc>
          <w:tcPr>
            <w:tcW w:w="976" w:type="dxa"/>
          </w:tcPr>
          <w:p w14:paraId="189CEFF8">
            <w:pPr>
              <w:spacing w:line="360" w:lineRule="exact"/>
              <w:rPr>
                <w:rFonts w:hint="eastAsia" w:ascii="仿宋" w:hAnsi="仿宋" w:eastAsia="仿宋" w:cs="仿宋"/>
                <w:bCs/>
                <w:color w:val="auto"/>
                <w:sz w:val="24"/>
                <w:highlight w:val="none"/>
              </w:rPr>
            </w:pPr>
          </w:p>
        </w:tc>
        <w:tc>
          <w:tcPr>
            <w:tcW w:w="889" w:type="dxa"/>
          </w:tcPr>
          <w:p w14:paraId="57AEAF4C">
            <w:pPr>
              <w:spacing w:line="360" w:lineRule="exact"/>
              <w:rPr>
                <w:rFonts w:hint="eastAsia" w:ascii="仿宋" w:hAnsi="仿宋" w:eastAsia="仿宋" w:cs="仿宋"/>
                <w:bCs/>
                <w:color w:val="auto"/>
                <w:sz w:val="24"/>
                <w:highlight w:val="none"/>
              </w:rPr>
            </w:pPr>
          </w:p>
          <w:p w14:paraId="6387DBE9">
            <w:pPr>
              <w:spacing w:line="360" w:lineRule="exact"/>
              <w:rPr>
                <w:rFonts w:hint="eastAsia" w:ascii="仿宋" w:hAnsi="仿宋" w:eastAsia="仿宋" w:cs="仿宋"/>
                <w:bCs/>
                <w:color w:val="auto"/>
                <w:sz w:val="24"/>
                <w:highlight w:val="none"/>
              </w:rPr>
            </w:pPr>
          </w:p>
        </w:tc>
      </w:tr>
      <w:tr w14:paraId="188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6D3E6770">
            <w:pPr>
              <w:spacing w:line="360" w:lineRule="exact"/>
              <w:rPr>
                <w:rFonts w:hint="eastAsia" w:ascii="仿宋" w:hAnsi="仿宋" w:eastAsia="仿宋" w:cs="仿宋"/>
                <w:bCs/>
                <w:color w:val="auto"/>
                <w:sz w:val="24"/>
                <w:highlight w:val="none"/>
              </w:rPr>
            </w:pPr>
          </w:p>
        </w:tc>
        <w:tc>
          <w:tcPr>
            <w:tcW w:w="1980" w:type="dxa"/>
          </w:tcPr>
          <w:p w14:paraId="0E131506">
            <w:pPr>
              <w:spacing w:line="360" w:lineRule="exact"/>
              <w:rPr>
                <w:rFonts w:hint="eastAsia" w:ascii="仿宋" w:hAnsi="仿宋" w:eastAsia="仿宋" w:cs="仿宋"/>
                <w:bCs/>
                <w:color w:val="auto"/>
                <w:sz w:val="24"/>
                <w:highlight w:val="none"/>
              </w:rPr>
            </w:pPr>
          </w:p>
        </w:tc>
        <w:tc>
          <w:tcPr>
            <w:tcW w:w="1193" w:type="dxa"/>
          </w:tcPr>
          <w:p w14:paraId="0D1A38DC">
            <w:pPr>
              <w:spacing w:line="360" w:lineRule="exact"/>
              <w:rPr>
                <w:rFonts w:hint="eastAsia" w:ascii="仿宋" w:hAnsi="仿宋" w:eastAsia="仿宋" w:cs="仿宋"/>
                <w:bCs/>
                <w:color w:val="auto"/>
                <w:sz w:val="24"/>
                <w:highlight w:val="none"/>
              </w:rPr>
            </w:pPr>
          </w:p>
        </w:tc>
        <w:tc>
          <w:tcPr>
            <w:tcW w:w="635" w:type="dxa"/>
          </w:tcPr>
          <w:p w14:paraId="420413CF">
            <w:pPr>
              <w:spacing w:line="360" w:lineRule="exact"/>
              <w:rPr>
                <w:rFonts w:hint="eastAsia" w:ascii="仿宋" w:hAnsi="仿宋" w:eastAsia="仿宋" w:cs="仿宋"/>
                <w:bCs/>
                <w:color w:val="auto"/>
                <w:sz w:val="24"/>
                <w:highlight w:val="none"/>
              </w:rPr>
            </w:pPr>
          </w:p>
        </w:tc>
        <w:tc>
          <w:tcPr>
            <w:tcW w:w="736" w:type="dxa"/>
          </w:tcPr>
          <w:p w14:paraId="3178B568">
            <w:pPr>
              <w:spacing w:line="360" w:lineRule="exact"/>
              <w:rPr>
                <w:rFonts w:hint="eastAsia" w:ascii="仿宋" w:hAnsi="仿宋" w:eastAsia="仿宋" w:cs="仿宋"/>
                <w:bCs/>
                <w:color w:val="auto"/>
                <w:sz w:val="24"/>
                <w:highlight w:val="none"/>
              </w:rPr>
            </w:pPr>
          </w:p>
        </w:tc>
        <w:tc>
          <w:tcPr>
            <w:tcW w:w="834" w:type="dxa"/>
          </w:tcPr>
          <w:p w14:paraId="7ED41C03">
            <w:pPr>
              <w:spacing w:line="360" w:lineRule="exact"/>
              <w:rPr>
                <w:rFonts w:hint="eastAsia" w:ascii="仿宋" w:hAnsi="仿宋" w:eastAsia="仿宋" w:cs="仿宋"/>
                <w:bCs/>
                <w:color w:val="auto"/>
                <w:sz w:val="24"/>
                <w:highlight w:val="none"/>
              </w:rPr>
            </w:pPr>
          </w:p>
        </w:tc>
        <w:tc>
          <w:tcPr>
            <w:tcW w:w="1264" w:type="dxa"/>
          </w:tcPr>
          <w:p w14:paraId="2A439900">
            <w:pPr>
              <w:spacing w:line="360" w:lineRule="exact"/>
              <w:rPr>
                <w:rFonts w:hint="eastAsia" w:ascii="仿宋" w:hAnsi="仿宋" w:eastAsia="仿宋" w:cs="仿宋"/>
                <w:bCs/>
                <w:color w:val="auto"/>
                <w:sz w:val="24"/>
                <w:highlight w:val="none"/>
              </w:rPr>
            </w:pPr>
          </w:p>
        </w:tc>
        <w:tc>
          <w:tcPr>
            <w:tcW w:w="733" w:type="dxa"/>
          </w:tcPr>
          <w:p w14:paraId="7E515CDA">
            <w:pPr>
              <w:spacing w:line="360" w:lineRule="exact"/>
              <w:rPr>
                <w:rFonts w:hint="eastAsia" w:ascii="仿宋" w:hAnsi="仿宋" w:eastAsia="仿宋" w:cs="仿宋"/>
                <w:bCs/>
                <w:color w:val="auto"/>
                <w:sz w:val="24"/>
                <w:highlight w:val="none"/>
              </w:rPr>
            </w:pPr>
          </w:p>
        </w:tc>
        <w:tc>
          <w:tcPr>
            <w:tcW w:w="976" w:type="dxa"/>
          </w:tcPr>
          <w:p w14:paraId="12641ED2">
            <w:pPr>
              <w:spacing w:line="360" w:lineRule="exact"/>
              <w:rPr>
                <w:rFonts w:hint="eastAsia" w:ascii="仿宋" w:hAnsi="仿宋" w:eastAsia="仿宋" w:cs="仿宋"/>
                <w:bCs/>
                <w:color w:val="auto"/>
                <w:sz w:val="24"/>
                <w:highlight w:val="none"/>
              </w:rPr>
            </w:pPr>
          </w:p>
        </w:tc>
        <w:tc>
          <w:tcPr>
            <w:tcW w:w="889" w:type="dxa"/>
          </w:tcPr>
          <w:p w14:paraId="25FF0913">
            <w:pPr>
              <w:spacing w:line="360" w:lineRule="exact"/>
              <w:rPr>
                <w:rFonts w:hint="eastAsia" w:ascii="仿宋" w:hAnsi="仿宋" w:eastAsia="仿宋" w:cs="仿宋"/>
                <w:bCs/>
                <w:color w:val="auto"/>
                <w:sz w:val="24"/>
                <w:highlight w:val="none"/>
              </w:rPr>
            </w:pPr>
          </w:p>
          <w:p w14:paraId="440BECE0">
            <w:pPr>
              <w:spacing w:line="360" w:lineRule="exact"/>
              <w:rPr>
                <w:rFonts w:hint="eastAsia" w:ascii="仿宋" w:hAnsi="仿宋" w:eastAsia="仿宋" w:cs="仿宋"/>
                <w:bCs/>
                <w:color w:val="auto"/>
                <w:sz w:val="24"/>
                <w:highlight w:val="none"/>
              </w:rPr>
            </w:pPr>
          </w:p>
        </w:tc>
      </w:tr>
      <w:tr w14:paraId="717F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30015CE9">
            <w:pPr>
              <w:spacing w:line="360" w:lineRule="exact"/>
              <w:rPr>
                <w:rFonts w:hint="eastAsia" w:ascii="仿宋" w:hAnsi="仿宋" w:eastAsia="仿宋" w:cs="仿宋"/>
                <w:bCs/>
                <w:color w:val="auto"/>
                <w:sz w:val="24"/>
                <w:highlight w:val="none"/>
              </w:rPr>
            </w:pPr>
          </w:p>
        </w:tc>
        <w:tc>
          <w:tcPr>
            <w:tcW w:w="1980" w:type="dxa"/>
          </w:tcPr>
          <w:p w14:paraId="3F5614E9">
            <w:pPr>
              <w:spacing w:line="360" w:lineRule="exact"/>
              <w:rPr>
                <w:rFonts w:hint="eastAsia" w:ascii="仿宋" w:hAnsi="仿宋" w:eastAsia="仿宋" w:cs="仿宋"/>
                <w:bCs/>
                <w:color w:val="auto"/>
                <w:sz w:val="24"/>
                <w:highlight w:val="none"/>
              </w:rPr>
            </w:pPr>
          </w:p>
        </w:tc>
        <w:tc>
          <w:tcPr>
            <w:tcW w:w="1193" w:type="dxa"/>
          </w:tcPr>
          <w:p w14:paraId="646D064F">
            <w:pPr>
              <w:spacing w:line="360" w:lineRule="exact"/>
              <w:rPr>
                <w:rFonts w:hint="eastAsia" w:ascii="仿宋" w:hAnsi="仿宋" w:eastAsia="仿宋" w:cs="仿宋"/>
                <w:bCs/>
                <w:color w:val="auto"/>
                <w:sz w:val="24"/>
                <w:highlight w:val="none"/>
              </w:rPr>
            </w:pPr>
          </w:p>
        </w:tc>
        <w:tc>
          <w:tcPr>
            <w:tcW w:w="635" w:type="dxa"/>
          </w:tcPr>
          <w:p w14:paraId="4597F278">
            <w:pPr>
              <w:spacing w:line="360" w:lineRule="exact"/>
              <w:rPr>
                <w:rFonts w:hint="eastAsia" w:ascii="仿宋" w:hAnsi="仿宋" w:eastAsia="仿宋" w:cs="仿宋"/>
                <w:bCs/>
                <w:color w:val="auto"/>
                <w:sz w:val="24"/>
                <w:highlight w:val="none"/>
              </w:rPr>
            </w:pPr>
          </w:p>
        </w:tc>
        <w:tc>
          <w:tcPr>
            <w:tcW w:w="736" w:type="dxa"/>
          </w:tcPr>
          <w:p w14:paraId="713DC367">
            <w:pPr>
              <w:spacing w:line="360" w:lineRule="exact"/>
              <w:rPr>
                <w:rFonts w:hint="eastAsia" w:ascii="仿宋" w:hAnsi="仿宋" w:eastAsia="仿宋" w:cs="仿宋"/>
                <w:bCs/>
                <w:color w:val="auto"/>
                <w:sz w:val="24"/>
                <w:highlight w:val="none"/>
              </w:rPr>
            </w:pPr>
          </w:p>
        </w:tc>
        <w:tc>
          <w:tcPr>
            <w:tcW w:w="834" w:type="dxa"/>
          </w:tcPr>
          <w:p w14:paraId="697E3024">
            <w:pPr>
              <w:spacing w:line="360" w:lineRule="exact"/>
              <w:rPr>
                <w:rFonts w:hint="eastAsia" w:ascii="仿宋" w:hAnsi="仿宋" w:eastAsia="仿宋" w:cs="仿宋"/>
                <w:bCs/>
                <w:color w:val="auto"/>
                <w:sz w:val="24"/>
                <w:highlight w:val="none"/>
              </w:rPr>
            </w:pPr>
          </w:p>
        </w:tc>
        <w:tc>
          <w:tcPr>
            <w:tcW w:w="1264" w:type="dxa"/>
          </w:tcPr>
          <w:p w14:paraId="2909BA4F">
            <w:pPr>
              <w:spacing w:line="360" w:lineRule="exact"/>
              <w:rPr>
                <w:rFonts w:hint="eastAsia" w:ascii="仿宋" w:hAnsi="仿宋" w:eastAsia="仿宋" w:cs="仿宋"/>
                <w:bCs/>
                <w:color w:val="auto"/>
                <w:sz w:val="24"/>
                <w:highlight w:val="none"/>
              </w:rPr>
            </w:pPr>
          </w:p>
        </w:tc>
        <w:tc>
          <w:tcPr>
            <w:tcW w:w="733" w:type="dxa"/>
          </w:tcPr>
          <w:p w14:paraId="753D2B62">
            <w:pPr>
              <w:spacing w:line="360" w:lineRule="exact"/>
              <w:rPr>
                <w:rFonts w:hint="eastAsia" w:ascii="仿宋" w:hAnsi="仿宋" w:eastAsia="仿宋" w:cs="仿宋"/>
                <w:bCs/>
                <w:color w:val="auto"/>
                <w:sz w:val="24"/>
                <w:highlight w:val="none"/>
              </w:rPr>
            </w:pPr>
          </w:p>
        </w:tc>
        <w:tc>
          <w:tcPr>
            <w:tcW w:w="976" w:type="dxa"/>
          </w:tcPr>
          <w:p w14:paraId="46B641C4">
            <w:pPr>
              <w:spacing w:line="360" w:lineRule="exact"/>
              <w:rPr>
                <w:rFonts w:hint="eastAsia" w:ascii="仿宋" w:hAnsi="仿宋" w:eastAsia="仿宋" w:cs="仿宋"/>
                <w:bCs/>
                <w:color w:val="auto"/>
                <w:sz w:val="24"/>
                <w:highlight w:val="none"/>
              </w:rPr>
            </w:pPr>
          </w:p>
        </w:tc>
        <w:tc>
          <w:tcPr>
            <w:tcW w:w="889" w:type="dxa"/>
          </w:tcPr>
          <w:p w14:paraId="5905DD16">
            <w:pPr>
              <w:spacing w:line="360" w:lineRule="exact"/>
              <w:rPr>
                <w:rFonts w:hint="eastAsia" w:ascii="仿宋" w:hAnsi="仿宋" w:eastAsia="仿宋" w:cs="仿宋"/>
                <w:bCs/>
                <w:color w:val="auto"/>
                <w:sz w:val="24"/>
                <w:highlight w:val="none"/>
              </w:rPr>
            </w:pPr>
          </w:p>
          <w:p w14:paraId="50FF6983">
            <w:pPr>
              <w:spacing w:line="360" w:lineRule="exact"/>
              <w:rPr>
                <w:rFonts w:hint="eastAsia" w:ascii="仿宋" w:hAnsi="仿宋" w:eastAsia="仿宋" w:cs="仿宋"/>
                <w:bCs/>
                <w:color w:val="auto"/>
                <w:sz w:val="24"/>
                <w:highlight w:val="none"/>
              </w:rPr>
            </w:pPr>
          </w:p>
        </w:tc>
      </w:tr>
      <w:tr w14:paraId="4819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479974E0">
            <w:pPr>
              <w:spacing w:line="360" w:lineRule="exact"/>
              <w:rPr>
                <w:rFonts w:hint="eastAsia" w:ascii="仿宋" w:hAnsi="仿宋" w:eastAsia="仿宋" w:cs="仿宋"/>
                <w:bCs/>
                <w:color w:val="auto"/>
                <w:sz w:val="24"/>
                <w:highlight w:val="none"/>
              </w:rPr>
            </w:pPr>
          </w:p>
        </w:tc>
        <w:tc>
          <w:tcPr>
            <w:tcW w:w="1980" w:type="dxa"/>
          </w:tcPr>
          <w:p w14:paraId="65258F83">
            <w:pPr>
              <w:spacing w:line="360" w:lineRule="exact"/>
              <w:rPr>
                <w:rFonts w:hint="eastAsia" w:ascii="仿宋" w:hAnsi="仿宋" w:eastAsia="仿宋" w:cs="仿宋"/>
                <w:bCs/>
                <w:color w:val="auto"/>
                <w:sz w:val="24"/>
                <w:highlight w:val="none"/>
              </w:rPr>
            </w:pPr>
          </w:p>
        </w:tc>
        <w:tc>
          <w:tcPr>
            <w:tcW w:w="1193" w:type="dxa"/>
          </w:tcPr>
          <w:p w14:paraId="6CFF8222">
            <w:pPr>
              <w:spacing w:line="360" w:lineRule="exact"/>
              <w:rPr>
                <w:rFonts w:hint="eastAsia" w:ascii="仿宋" w:hAnsi="仿宋" w:eastAsia="仿宋" w:cs="仿宋"/>
                <w:bCs/>
                <w:color w:val="auto"/>
                <w:sz w:val="24"/>
                <w:highlight w:val="none"/>
              </w:rPr>
            </w:pPr>
          </w:p>
        </w:tc>
        <w:tc>
          <w:tcPr>
            <w:tcW w:w="635" w:type="dxa"/>
          </w:tcPr>
          <w:p w14:paraId="2130419F">
            <w:pPr>
              <w:spacing w:line="360" w:lineRule="exact"/>
              <w:rPr>
                <w:rFonts w:hint="eastAsia" w:ascii="仿宋" w:hAnsi="仿宋" w:eastAsia="仿宋" w:cs="仿宋"/>
                <w:bCs/>
                <w:color w:val="auto"/>
                <w:sz w:val="24"/>
                <w:highlight w:val="none"/>
              </w:rPr>
            </w:pPr>
          </w:p>
        </w:tc>
        <w:tc>
          <w:tcPr>
            <w:tcW w:w="736" w:type="dxa"/>
          </w:tcPr>
          <w:p w14:paraId="5352408F">
            <w:pPr>
              <w:spacing w:line="360" w:lineRule="exact"/>
              <w:rPr>
                <w:rFonts w:hint="eastAsia" w:ascii="仿宋" w:hAnsi="仿宋" w:eastAsia="仿宋" w:cs="仿宋"/>
                <w:bCs/>
                <w:color w:val="auto"/>
                <w:sz w:val="24"/>
                <w:highlight w:val="none"/>
              </w:rPr>
            </w:pPr>
          </w:p>
        </w:tc>
        <w:tc>
          <w:tcPr>
            <w:tcW w:w="834" w:type="dxa"/>
          </w:tcPr>
          <w:p w14:paraId="158398F3">
            <w:pPr>
              <w:spacing w:line="360" w:lineRule="exact"/>
              <w:rPr>
                <w:rFonts w:hint="eastAsia" w:ascii="仿宋" w:hAnsi="仿宋" w:eastAsia="仿宋" w:cs="仿宋"/>
                <w:bCs/>
                <w:color w:val="auto"/>
                <w:sz w:val="24"/>
                <w:highlight w:val="none"/>
              </w:rPr>
            </w:pPr>
          </w:p>
        </w:tc>
        <w:tc>
          <w:tcPr>
            <w:tcW w:w="1264" w:type="dxa"/>
          </w:tcPr>
          <w:p w14:paraId="748F6470">
            <w:pPr>
              <w:spacing w:line="360" w:lineRule="exact"/>
              <w:rPr>
                <w:rFonts w:hint="eastAsia" w:ascii="仿宋" w:hAnsi="仿宋" w:eastAsia="仿宋" w:cs="仿宋"/>
                <w:bCs/>
                <w:color w:val="auto"/>
                <w:sz w:val="24"/>
                <w:highlight w:val="none"/>
              </w:rPr>
            </w:pPr>
          </w:p>
        </w:tc>
        <w:tc>
          <w:tcPr>
            <w:tcW w:w="733" w:type="dxa"/>
          </w:tcPr>
          <w:p w14:paraId="3C0D0570">
            <w:pPr>
              <w:spacing w:line="360" w:lineRule="exact"/>
              <w:rPr>
                <w:rFonts w:hint="eastAsia" w:ascii="仿宋" w:hAnsi="仿宋" w:eastAsia="仿宋" w:cs="仿宋"/>
                <w:bCs/>
                <w:color w:val="auto"/>
                <w:sz w:val="24"/>
                <w:highlight w:val="none"/>
              </w:rPr>
            </w:pPr>
          </w:p>
        </w:tc>
        <w:tc>
          <w:tcPr>
            <w:tcW w:w="976" w:type="dxa"/>
          </w:tcPr>
          <w:p w14:paraId="5A967121">
            <w:pPr>
              <w:spacing w:line="360" w:lineRule="exact"/>
              <w:rPr>
                <w:rFonts w:hint="eastAsia" w:ascii="仿宋" w:hAnsi="仿宋" w:eastAsia="仿宋" w:cs="仿宋"/>
                <w:bCs/>
                <w:color w:val="auto"/>
                <w:sz w:val="24"/>
                <w:highlight w:val="none"/>
              </w:rPr>
            </w:pPr>
          </w:p>
        </w:tc>
        <w:tc>
          <w:tcPr>
            <w:tcW w:w="889" w:type="dxa"/>
          </w:tcPr>
          <w:p w14:paraId="587ED7DA">
            <w:pPr>
              <w:spacing w:line="360" w:lineRule="exact"/>
              <w:rPr>
                <w:rFonts w:hint="eastAsia" w:ascii="仿宋" w:hAnsi="仿宋" w:eastAsia="仿宋" w:cs="仿宋"/>
                <w:bCs/>
                <w:color w:val="auto"/>
                <w:sz w:val="24"/>
                <w:highlight w:val="none"/>
              </w:rPr>
            </w:pPr>
          </w:p>
          <w:p w14:paraId="152BB05F">
            <w:pPr>
              <w:spacing w:line="360" w:lineRule="exact"/>
              <w:rPr>
                <w:rFonts w:hint="eastAsia" w:ascii="仿宋" w:hAnsi="仿宋" w:eastAsia="仿宋" w:cs="仿宋"/>
                <w:bCs/>
                <w:color w:val="auto"/>
                <w:sz w:val="24"/>
                <w:highlight w:val="none"/>
              </w:rPr>
            </w:pPr>
          </w:p>
        </w:tc>
      </w:tr>
      <w:tr w14:paraId="7E06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25E9051B">
            <w:pPr>
              <w:spacing w:line="360" w:lineRule="exact"/>
              <w:rPr>
                <w:rFonts w:hint="eastAsia" w:ascii="仿宋" w:hAnsi="仿宋" w:eastAsia="仿宋" w:cs="仿宋"/>
                <w:bCs/>
                <w:color w:val="auto"/>
                <w:sz w:val="24"/>
                <w:highlight w:val="none"/>
              </w:rPr>
            </w:pPr>
          </w:p>
        </w:tc>
        <w:tc>
          <w:tcPr>
            <w:tcW w:w="1980" w:type="dxa"/>
          </w:tcPr>
          <w:p w14:paraId="7775AFFA">
            <w:pPr>
              <w:spacing w:line="360" w:lineRule="exact"/>
              <w:rPr>
                <w:rFonts w:hint="eastAsia" w:ascii="仿宋" w:hAnsi="仿宋" w:eastAsia="仿宋" w:cs="仿宋"/>
                <w:bCs/>
                <w:color w:val="auto"/>
                <w:sz w:val="24"/>
                <w:highlight w:val="none"/>
              </w:rPr>
            </w:pPr>
          </w:p>
        </w:tc>
        <w:tc>
          <w:tcPr>
            <w:tcW w:w="1193" w:type="dxa"/>
          </w:tcPr>
          <w:p w14:paraId="78ECFB7C">
            <w:pPr>
              <w:spacing w:line="360" w:lineRule="exact"/>
              <w:rPr>
                <w:rFonts w:hint="eastAsia" w:ascii="仿宋" w:hAnsi="仿宋" w:eastAsia="仿宋" w:cs="仿宋"/>
                <w:bCs/>
                <w:color w:val="auto"/>
                <w:sz w:val="24"/>
                <w:highlight w:val="none"/>
              </w:rPr>
            </w:pPr>
          </w:p>
        </w:tc>
        <w:tc>
          <w:tcPr>
            <w:tcW w:w="635" w:type="dxa"/>
          </w:tcPr>
          <w:p w14:paraId="3678B304">
            <w:pPr>
              <w:spacing w:line="360" w:lineRule="exact"/>
              <w:rPr>
                <w:rFonts w:hint="eastAsia" w:ascii="仿宋" w:hAnsi="仿宋" w:eastAsia="仿宋" w:cs="仿宋"/>
                <w:bCs/>
                <w:color w:val="auto"/>
                <w:sz w:val="24"/>
                <w:highlight w:val="none"/>
              </w:rPr>
            </w:pPr>
          </w:p>
        </w:tc>
        <w:tc>
          <w:tcPr>
            <w:tcW w:w="736" w:type="dxa"/>
          </w:tcPr>
          <w:p w14:paraId="4F787ABE">
            <w:pPr>
              <w:spacing w:line="360" w:lineRule="exact"/>
              <w:rPr>
                <w:rFonts w:hint="eastAsia" w:ascii="仿宋" w:hAnsi="仿宋" w:eastAsia="仿宋" w:cs="仿宋"/>
                <w:bCs/>
                <w:color w:val="auto"/>
                <w:sz w:val="24"/>
                <w:highlight w:val="none"/>
              </w:rPr>
            </w:pPr>
          </w:p>
        </w:tc>
        <w:tc>
          <w:tcPr>
            <w:tcW w:w="834" w:type="dxa"/>
          </w:tcPr>
          <w:p w14:paraId="5C09A024">
            <w:pPr>
              <w:spacing w:line="360" w:lineRule="exact"/>
              <w:rPr>
                <w:rFonts w:hint="eastAsia" w:ascii="仿宋" w:hAnsi="仿宋" w:eastAsia="仿宋" w:cs="仿宋"/>
                <w:bCs/>
                <w:color w:val="auto"/>
                <w:sz w:val="24"/>
                <w:highlight w:val="none"/>
              </w:rPr>
            </w:pPr>
          </w:p>
        </w:tc>
        <w:tc>
          <w:tcPr>
            <w:tcW w:w="1264" w:type="dxa"/>
          </w:tcPr>
          <w:p w14:paraId="78516C1A">
            <w:pPr>
              <w:spacing w:line="360" w:lineRule="exact"/>
              <w:rPr>
                <w:rFonts w:hint="eastAsia" w:ascii="仿宋" w:hAnsi="仿宋" w:eastAsia="仿宋" w:cs="仿宋"/>
                <w:bCs/>
                <w:color w:val="auto"/>
                <w:sz w:val="24"/>
                <w:highlight w:val="none"/>
              </w:rPr>
            </w:pPr>
          </w:p>
        </w:tc>
        <w:tc>
          <w:tcPr>
            <w:tcW w:w="733" w:type="dxa"/>
          </w:tcPr>
          <w:p w14:paraId="66AD1848">
            <w:pPr>
              <w:spacing w:line="360" w:lineRule="exact"/>
              <w:rPr>
                <w:rFonts w:hint="eastAsia" w:ascii="仿宋" w:hAnsi="仿宋" w:eastAsia="仿宋" w:cs="仿宋"/>
                <w:bCs/>
                <w:color w:val="auto"/>
                <w:sz w:val="24"/>
                <w:highlight w:val="none"/>
              </w:rPr>
            </w:pPr>
          </w:p>
        </w:tc>
        <w:tc>
          <w:tcPr>
            <w:tcW w:w="976" w:type="dxa"/>
          </w:tcPr>
          <w:p w14:paraId="19895F4B">
            <w:pPr>
              <w:spacing w:line="360" w:lineRule="exact"/>
              <w:rPr>
                <w:rFonts w:hint="eastAsia" w:ascii="仿宋" w:hAnsi="仿宋" w:eastAsia="仿宋" w:cs="仿宋"/>
                <w:bCs/>
                <w:color w:val="auto"/>
                <w:sz w:val="24"/>
                <w:highlight w:val="none"/>
              </w:rPr>
            </w:pPr>
          </w:p>
        </w:tc>
        <w:tc>
          <w:tcPr>
            <w:tcW w:w="889" w:type="dxa"/>
          </w:tcPr>
          <w:p w14:paraId="4619919E">
            <w:pPr>
              <w:spacing w:line="360" w:lineRule="exact"/>
              <w:rPr>
                <w:rFonts w:hint="eastAsia" w:ascii="仿宋" w:hAnsi="仿宋" w:eastAsia="仿宋" w:cs="仿宋"/>
                <w:bCs/>
                <w:color w:val="auto"/>
                <w:sz w:val="24"/>
                <w:highlight w:val="none"/>
              </w:rPr>
            </w:pPr>
          </w:p>
          <w:p w14:paraId="5DF43E47">
            <w:pPr>
              <w:spacing w:line="360" w:lineRule="exact"/>
              <w:rPr>
                <w:rFonts w:hint="eastAsia" w:ascii="仿宋" w:hAnsi="仿宋" w:eastAsia="仿宋" w:cs="仿宋"/>
                <w:bCs/>
                <w:color w:val="auto"/>
                <w:sz w:val="24"/>
                <w:highlight w:val="none"/>
              </w:rPr>
            </w:pPr>
          </w:p>
        </w:tc>
      </w:tr>
      <w:tr w14:paraId="0AFC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0" w:type="dxa"/>
          </w:tcPr>
          <w:p w14:paraId="4881071E">
            <w:pPr>
              <w:spacing w:line="360" w:lineRule="exact"/>
              <w:rPr>
                <w:rFonts w:hint="eastAsia" w:ascii="仿宋" w:hAnsi="仿宋" w:eastAsia="仿宋" w:cs="仿宋"/>
                <w:bCs/>
                <w:color w:val="auto"/>
                <w:sz w:val="24"/>
                <w:highlight w:val="none"/>
              </w:rPr>
            </w:pPr>
          </w:p>
        </w:tc>
        <w:tc>
          <w:tcPr>
            <w:tcW w:w="1980" w:type="dxa"/>
          </w:tcPr>
          <w:p w14:paraId="18FAE40A">
            <w:pPr>
              <w:spacing w:line="360" w:lineRule="exact"/>
              <w:rPr>
                <w:rFonts w:hint="eastAsia" w:ascii="仿宋" w:hAnsi="仿宋" w:eastAsia="仿宋" w:cs="仿宋"/>
                <w:bCs/>
                <w:color w:val="auto"/>
                <w:sz w:val="24"/>
                <w:highlight w:val="none"/>
              </w:rPr>
            </w:pPr>
          </w:p>
        </w:tc>
        <w:tc>
          <w:tcPr>
            <w:tcW w:w="1193" w:type="dxa"/>
          </w:tcPr>
          <w:p w14:paraId="6C0B1AD0">
            <w:pPr>
              <w:spacing w:line="360" w:lineRule="exact"/>
              <w:rPr>
                <w:rFonts w:hint="eastAsia" w:ascii="仿宋" w:hAnsi="仿宋" w:eastAsia="仿宋" w:cs="仿宋"/>
                <w:bCs/>
                <w:color w:val="auto"/>
                <w:sz w:val="24"/>
                <w:highlight w:val="none"/>
              </w:rPr>
            </w:pPr>
          </w:p>
        </w:tc>
        <w:tc>
          <w:tcPr>
            <w:tcW w:w="635" w:type="dxa"/>
          </w:tcPr>
          <w:p w14:paraId="01108CD6">
            <w:pPr>
              <w:spacing w:line="360" w:lineRule="exact"/>
              <w:rPr>
                <w:rFonts w:hint="eastAsia" w:ascii="仿宋" w:hAnsi="仿宋" w:eastAsia="仿宋" w:cs="仿宋"/>
                <w:bCs/>
                <w:color w:val="auto"/>
                <w:sz w:val="24"/>
                <w:highlight w:val="none"/>
              </w:rPr>
            </w:pPr>
          </w:p>
        </w:tc>
        <w:tc>
          <w:tcPr>
            <w:tcW w:w="736" w:type="dxa"/>
          </w:tcPr>
          <w:p w14:paraId="72F7972D">
            <w:pPr>
              <w:spacing w:line="360" w:lineRule="exact"/>
              <w:rPr>
                <w:rFonts w:hint="eastAsia" w:ascii="仿宋" w:hAnsi="仿宋" w:eastAsia="仿宋" w:cs="仿宋"/>
                <w:bCs/>
                <w:color w:val="auto"/>
                <w:sz w:val="24"/>
                <w:highlight w:val="none"/>
              </w:rPr>
            </w:pPr>
          </w:p>
        </w:tc>
        <w:tc>
          <w:tcPr>
            <w:tcW w:w="834" w:type="dxa"/>
          </w:tcPr>
          <w:p w14:paraId="1F6F8459">
            <w:pPr>
              <w:spacing w:line="360" w:lineRule="exact"/>
              <w:rPr>
                <w:rFonts w:hint="eastAsia" w:ascii="仿宋" w:hAnsi="仿宋" w:eastAsia="仿宋" w:cs="仿宋"/>
                <w:bCs/>
                <w:color w:val="auto"/>
                <w:sz w:val="24"/>
                <w:highlight w:val="none"/>
              </w:rPr>
            </w:pPr>
          </w:p>
        </w:tc>
        <w:tc>
          <w:tcPr>
            <w:tcW w:w="1264" w:type="dxa"/>
          </w:tcPr>
          <w:p w14:paraId="14351809">
            <w:pPr>
              <w:spacing w:line="360" w:lineRule="exact"/>
              <w:rPr>
                <w:rFonts w:hint="eastAsia" w:ascii="仿宋" w:hAnsi="仿宋" w:eastAsia="仿宋" w:cs="仿宋"/>
                <w:bCs/>
                <w:color w:val="auto"/>
                <w:sz w:val="24"/>
                <w:highlight w:val="none"/>
              </w:rPr>
            </w:pPr>
          </w:p>
        </w:tc>
        <w:tc>
          <w:tcPr>
            <w:tcW w:w="733" w:type="dxa"/>
          </w:tcPr>
          <w:p w14:paraId="53E7D29B">
            <w:pPr>
              <w:spacing w:line="360" w:lineRule="exact"/>
              <w:rPr>
                <w:rFonts w:hint="eastAsia" w:ascii="仿宋" w:hAnsi="仿宋" w:eastAsia="仿宋" w:cs="仿宋"/>
                <w:bCs/>
                <w:color w:val="auto"/>
                <w:sz w:val="24"/>
                <w:highlight w:val="none"/>
              </w:rPr>
            </w:pPr>
          </w:p>
        </w:tc>
        <w:tc>
          <w:tcPr>
            <w:tcW w:w="976" w:type="dxa"/>
          </w:tcPr>
          <w:p w14:paraId="7F876D21">
            <w:pPr>
              <w:spacing w:line="360" w:lineRule="exact"/>
              <w:rPr>
                <w:rFonts w:hint="eastAsia" w:ascii="仿宋" w:hAnsi="仿宋" w:eastAsia="仿宋" w:cs="仿宋"/>
                <w:bCs/>
                <w:color w:val="auto"/>
                <w:sz w:val="24"/>
                <w:highlight w:val="none"/>
              </w:rPr>
            </w:pPr>
          </w:p>
        </w:tc>
        <w:tc>
          <w:tcPr>
            <w:tcW w:w="889" w:type="dxa"/>
          </w:tcPr>
          <w:p w14:paraId="09728F9D">
            <w:pPr>
              <w:spacing w:line="360" w:lineRule="exact"/>
              <w:rPr>
                <w:rFonts w:hint="eastAsia" w:ascii="仿宋" w:hAnsi="仿宋" w:eastAsia="仿宋" w:cs="仿宋"/>
                <w:bCs/>
                <w:color w:val="auto"/>
                <w:sz w:val="24"/>
                <w:highlight w:val="none"/>
              </w:rPr>
            </w:pPr>
          </w:p>
        </w:tc>
      </w:tr>
    </w:tbl>
    <w:p w14:paraId="0A562AA4">
      <w:pPr>
        <w:spacing w:line="420" w:lineRule="auto"/>
        <w:rPr>
          <w:rFonts w:hint="eastAsia" w:ascii="仿宋" w:hAnsi="仿宋" w:eastAsia="仿宋" w:cs="仿宋"/>
          <w:color w:val="auto"/>
          <w:sz w:val="28"/>
          <w:szCs w:val="28"/>
          <w:highlight w:val="none"/>
        </w:rPr>
      </w:pPr>
    </w:p>
    <w:p w14:paraId="26AE8B4E">
      <w:pPr>
        <w:spacing w:line="42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1122EBE2">
      <w:pPr>
        <w:spacing w:line="420" w:lineRule="auto"/>
        <w:rPr>
          <w:rFonts w:hint="eastAsia" w:ascii="仿宋" w:hAnsi="仿宋" w:eastAsia="仿宋" w:cs="仿宋"/>
          <w:color w:val="auto"/>
          <w:sz w:val="24"/>
          <w:highlight w:val="none"/>
        </w:rPr>
      </w:pPr>
    </w:p>
    <w:p w14:paraId="03BFE797">
      <w:pPr>
        <w:spacing w:line="42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74243EF4">
      <w:pPr>
        <w:spacing w:line="420" w:lineRule="auto"/>
        <w:rPr>
          <w:rFonts w:hint="eastAsia" w:ascii="仿宋" w:hAnsi="仿宋" w:eastAsia="仿宋" w:cs="仿宋"/>
          <w:color w:val="auto"/>
          <w:sz w:val="24"/>
          <w:highlight w:val="none"/>
        </w:rPr>
      </w:pPr>
    </w:p>
    <w:p w14:paraId="2D901233">
      <w:pPr>
        <w:spacing w:line="42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B16F63D">
      <w:pPr>
        <w:spacing w:line="420" w:lineRule="auto"/>
        <w:jc w:val="center"/>
        <w:rPr>
          <w:rFonts w:hint="eastAsia" w:ascii="仿宋" w:hAnsi="仿宋" w:eastAsia="仿宋" w:cs="仿宋"/>
          <w:b/>
          <w:color w:val="auto"/>
          <w:sz w:val="32"/>
          <w:szCs w:val="32"/>
          <w:highlight w:val="none"/>
        </w:rPr>
      </w:pPr>
    </w:p>
    <w:p w14:paraId="10D4D15A">
      <w:pPr>
        <w:jc w:val="center"/>
        <w:rPr>
          <w:rFonts w:hint="eastAsia" w:ascii="仿宋" w:hAnsi="仿宋" w:eastAsia="仿宋" w:cs="仿宋"/>
          <w:b/>
          <w:bCs/>
          <w:color w:val="auto"/>
          <w:sz w:val="24"/>
          <w:highlight w:val="none"/>
          <w:lang w:eastAsia="zh-CN"/>
        </w:rPr>
      </w:pPr>
    </w:p>
    <w:p w14:paraId="05E8CB1F">
      <w:pPr>
        <w:jc w:val="center"/>
        <w:rPr>
          <w:rFonts w:hint="eastAsia" w:ascii="仿宋" w:hAnsi="仿宋" w:eastAsia="仿宋" w:cs="仿宋"/>
          <w:b/>
          <w:bCs/>
          <w:color w:val="auto"/>
          <w:sz w:val="24"/>
          <w:highlight w:val="none"/>
          <w:lang w:eastAsia="zh-CN"/>
        </w:rPr>
      </w:pPr>
    </w:p>
    <w:p w14:paraId="3B80045E">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2.</w:t>
      </w:r>
      <w:r>
        <w:rPr>
          <w:rFonts w:hint="eastAsia" w:ascii="仿宋" w:hAnsi="仿宋" w:eastAsia="仿宋" w:cs="仿宋"/>
          <w:b/>
          <w:bCs/>
          <w:color w:val="auto"/>
          <w:sz w:val="24"/>
          <w:highlight w:val="none"/>
        </w:rPr>
        <w:t>劳动力计划表</w:t>
      </w:r>
    </w:p>
    <w:p w14:paraId="39345E25">
      <w:pPr>
        <w:spacing w:line="240" w:lineRule="exact"/>
        <w:rPr>
          <w:rFonts w:hint="eastAsia" w:ascii="仿宋" w:hAnsi="仿宋" w:eastAsia="仿宋" w:cs="仿宋"/>
          <w:color w:val="auto"/>
          <w:sz w:val="24"/>
          <w:highlight w:val="none"/>
        </w:rPr>
      </w:pPr>
    </w:p>
    <w:p w14:paraId="290C7CA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5F17940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p w14:paraId="269767BA">
      <w:pPr>
        <w:spacing w:line="360" w:lineRule="auto"/>
        <w:rPr>
          <w:rFonts w:hint="eastAsia" w:ascii="仿宋" w:hAnsi="仿宋" w:eastAsia="仿宋" w:cs="仿宋"/>
          <w:color w:val="auto"/>
          <w:sz w:val="24"/>
          <w:highlight w:val="none"/>
        </w:rPr>
      </w:pPr>
      <w:r>
        <w:rPr>
          <w:rFonts w:hint="eastAsia" w:ascii="仿宋" w:hAnsi="仿宋" w:eastAsia="仿宋" w:cs="仿宋"/>
          <w:color w:val="auto"/>
          <w:highlight w:val="none"/>
        </w:rPr>
        <w:t>单位： 人</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79"/>
        <w:gridCol w:w="1179"/>
        <w:gridCol w:w="1179"/>
        <w:gridCol w:w="1179"/>
        <w:gridCol w:w="1179"/>
        <w:gridCol w:w="1179"/>
        <w:gridCol w:w="1185"/>
      </w:tblGrid>
      <w:tr w14:paraId="614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9" w:type="dxa"/>
            <w:vMerge w:val="restart"/>
            <w:vAlign w:val="center"/>
          </w:tcPr>
          <w:p w14:paraId="19731C7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工种</w:t>
            </w:r>
          </w:p>
        </w:tc>
        <w:tc>
          <w:tcPr>
            <w:tcW w:w="8259" w:type="dxa"/>
            <w:gridSpan w:val="7"/>
            <w:vAlign w:val="center"/>
          </w:tcPr>
          <w:p w14:paraId="7017EF8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按工程施工阶段投入劳动力情况</w:t>
            </w:r>
          </w:p>
        </w:tc>
      </w:tr>
      <w:tr w14:paraId="2EB9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9" w:type="dxa"/>
            <w:vMerge w:val="continue"/>
            <w:vAlign w:val="center"/>
          </w:tcPr>
          <w:p w14:paraId="5AD0C43B">
            <w:pPr>
              <w:jc w:val="center"/>
              <w:rPr>
                <w:rFonts w:hint="eastAsia" w:ascii="仿宋" w:hAnsi="仿宋" w:eastAsia="仿宋" w:cs="仿宋"/>
                <w:color w:val="auto"/>
                <w:sz w:val="24"/>
                <w:highlight w:val="none"/>
              </w:rPr>
            </w:pPr>
          </w:p>
        </w:tc>
        <w:tc>
          <w:tcPr>
            <w:tcW w:w="1179" w:type="dxa"/>
            <w:vAlign w:val="center"/>
          </w:tcPr>
          <w:p w14:paraId="1604FA2E">
            <w:pPr>
              <w:jc w:val="center"/>
              <w:rPr>
                <w:rFonts w:hint="eastAsia" w:ascii="仿宋" w:hAnsi="仿宋" w:eastAsia="仿宋" w:cs="仿宋"/>
                <w:color w:val="auto"/>
                <w:sz w:val="24"/>
                <w:highlight w:val="none"/>
              </w:rPr>
            </w:pPr>
          </w:p>
        </w:tc>
        <w:tc>
          <w:tcPr>
            <w:tcW w:w="1179" w:type="dxa"/>
            <w:vAlign w:val="center"/>
          </w:tcPr>
          <w:p w14:paraId="57FE7C05">
            <w:pPr>
              <w:jc w:val="center"/>
              <w:rPr>
                <w:rFonts w:hint="eastAsia" w:ascii="仿宋" w:hAnsi="仿宋" w:eastAsia="仿宋" w:cs="仿宋"/>
                <w:color w:val="auto"/>
                <w:sz w:val="24"/>
                <w:highlight w:val="none"/>
              </w:rPr>
            </w:pPr>
          </w:p>
        </w:tc>
        <w:tc>
          <w:tcPr>
            <w:tcW w:w="1179" w:type="dxa"/>
            <w:vAlign w:val="center"/>
          </w:tcPr>
          <w:p w14:paraId="58E8A654">
            <w:pPr>
              <w:jc w:val="center"/>
              <w:rPr>
                <w:rFonts w:hint="eastAsia" w:ascii="仿宋" w:hAnsi="仿宋" w:eastAsia="仿宋" w:cs="仿宋"/>
                <w:color w:val="auto"/>
                <w:sz w:val="24"/>
                <w:highlight w:val="none"/>
              </w:rPr>
            </w:pPr>
          </w:p>
        </w:tc>
        <w:tc>
          <w:tcPr>
            <w:tcW w:w="1179" w:type="dxa"/>
            <w:vAlign w:val="center"/>
          </w:tcPr>
          <w:p w14:paraId="7041CE89">
            <w:pPr>
              <w:jc w:val="center"/>
              <w:rPr>
                <w:rFonts w:hint="eastAsia" w:ascii="仿宋" w:hAnsi="仿宋" w:eastAsia="仿宋" w:cs="仿宋"/>
                <w:color w:val="auto"/>
                <w:sz w:val="24"/>
                <w:highlight w:val="none"/>
              </w:rPr>
            </w:pPr>
          </w:p>
        </w:tc>
        <w:tc>
          <w:tcPr>
            <w:tcW w:w="1179" w:type="dxa"/>
            <w:vAlign w:val="center"/>
          </w:tcPr>
          <w:p w14:paraId="279D5ECC">
            <w:pPr>
              <w:jc w:val="center"/>
              <w:rPr>
                <w:rFonts w:hint="eastAsia" w:ascii="仿宋" w:hAnsi="仿宋" w:eastAsia="仿宋" w:cs="仿宋"/>
                <w:color w:val="auto"/>
                <w:sz w:val="24"/>
                <w:highlight w:val="none"/>
              </w:rPr>
            </w:pPr>
          </w:p>
        </w:tc>
        <w:tc>
          <w:tcPr>
            <w:tcW w:w="1179" w:type="dxa"/>
            <w:vAlign w:val="center"/>
          </w:tcPr>
          <w:p w14:paraId="5B4A89DB">
            <w:pPr>
              <w:jc w:val="center"/>
              <w:rPr>
                <w:rFonts w:hint="eastAsia" w:ascii="仿宋" w:hAnsi="仿宋" w:eastAsia="仿宋" w:cs="仿宋"/>
                <w:color w:val="auto"/>
                <w:sz w:val="24"/>
                <w:highlight w:val="none"/>
              </w:rPr>
            </w:pPr>
          </w:p>
        </w:tc>
        <w:tc>
          <w:tcPr>
            <w:tcW w:w="1185" w:type="dxa"/>
            <w:vAlign w:val="center"/>
          </w:tcPr>
          <w:p w14:paraId="559776EA">
            <w:pPr>
              <w:jc w:val="center"/>
              <w:rPr>
                <w:rFonts w:hint="eastAsia" w:ascii="仿宋" w:hAnsi="仿宋" w:eastAsia="仿宋" w:cs="仿宋"/>
                <w:color w:val="auto"/>
                <w:sz w:val="24"/>
                <w:highlight w:val="none"/>
              </w:rPr>
            </w:pPr>
          </w:p>
        </w:tc>
      </w:tr>
      <w:tr w14:paraId="3715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2BBF1773">
            <w:pPr>
              <w:rPr>
                <w:rFonts w:hint="eastAsia" w:ascii="仿宋" w:hAnsi="仿宋" w:eastAsia="仿宋" w:cs="仿宋"/>
                <w:color w:val="auto"/>
                <w:sz w:val="24"/>
                <w:highlight w:val="none"/>
              </w:rPr>
            </w:pPr>
          </w:p>
        </w:tc>
        <w:tc>
          <w:tcPr>
            <w:tcW w:w="1179" w:type="dxa"/>
          </w:tcPr>
          <w:p w14:paraId="5CF35F3B">
            <w:pPr>
              <w:rPr>
                <w:rFonts w:hint="eastAsia" w:ascii="仿宋" w:hAnsi="仿宋" w:eastAsia="仿宋" w:cs="仿宋"/>
                <w:color w:val="auto"/>
                <w:sz w:val="24"/>
                <w:highlight w:val="none"/>
              </w:rPr>
            </w:pPr>
          </w:p>
        </w:tc>
        <w:tc>
          <w:tcPr>
            <w:tcW w:w="1179" w:type="dxa"/>
          </w:tcPr>
          <w:p w14:paraId="7F994D12">
            <w:pPr>
              <w:rPr>
                <w:rFonts w:hint="eastAsia" w:ascii="仿宋" w:hAnsi="仿宋" w:eastAsia="仿宋" w:cs="仿宋"/>
                <w:color w:val="auto"/>
                <w:sz w:val="24"/>
                <w:highlight w:val="none"/>
              </w:rPr>
            </w:pPr>
          </w:p>
        </w:tc>
        <w:tc>
          <w:tcPr>
            <w:tcW w:w="1179" w:type="dxa"/>
          </w:tcPr>
          <w:p w14:paraId="372EA84C">
            <w:pPr>
              <w:rPr>
                <w:rFonts w:hint="eastAsia" w:ascii="仿宋" w:hAnsi="仿宋" w:eastAsia="仿宋" w:cs="仿宋"/>
                <w:color w:val="auto"/>
                <w:sz w:val="24"/>
                <w:highlight w:val="none"/>
              </w:rPr>
            </w:pPr>
          </w:p>
        </w:tc>
        <w:tc>
          <w:tcPr>
            <w:tcW w:w="1179" w:type="dxa"/>
          </w:tcPr>
          <w:p w14:paraId="13FB2FB9">
            <w:pPr>
              <w:rPr>
                <w:rFonts w:hint="eastAsia" w:ascii="仿宋" w:hAnsi="仿宋" w:eastAsia="仿宋" w:cs="仿宋"/>
                <w:color w:val="auto"/>
                <w:sz w:val="24"/>
                <w:highlight w:val="none"/>
              </w:rPr>
            </w:pPr>
          </w:p>
        </w:tc>
        <w:tc>
          <w:tcPr>
            <w:tcW w:w="1179" w:type="dxa"/>
          </w:tcPr>
          <w:p w14:paraId="266283F5">
            <w:pPr>
              <w:rPr>
                <w:rFonts w:hint="eastAsia" w:ascii="仿宋" w:hAnsi="仿宋" w:eastAsia="仿宋" w:cs="仿宋"/>
                <w:color w:val="auto"/>
                <w:sz w:val="24"/>
                <w:highlight w:val="none"/>
              </w:rPr>
            </w:pPr>
          </w:p>
        </w:tc>
        <w:tc>
          <w:tcPr>
            <w:tcW w:w="1179" w:type="dxa"/>
          </w:tcPr>
          <w:p w14:paraId="2C6D06E0">
            <w:pPr>
              <w:rPr>
                <w:rFonts w:hint="eastAsia" w:ascii="仿宋" w:hAnsi="仿宋" w:eastAsia="仿宋" w:cs="仿宋"/>
                <w:color w:val="auto"/>
                <w:sz w:val="24"/>
                <w:highlight w:val="none"/>
              </w:rPr>
            </w:pPr>
          </w:p>
        </w:tc>
        <w:tc>
          <w:tcPr>
            <w:tcW w:w="1185" w:type="dxa"/>
          </w:tcPr>
          <w:p w14:paraId="6DAD940B">
            <w:pPr>
              <w:rPr>
                <w:rFonts w:hint="eastAsia" w:ascii="仿宋" w:hAnsi="仿宋" w:eastAsia="仿宋" w:cs="仿宋"/>
                <w:color w:val="auto"/>
                <w:sz w:val="24"/>
                <w:highlight w:val="none"/>
              </w:rPr>
            </w:pPr>
          </w:p>
        </w:tc>
      </w:tr>
      <w:tr w14:paraId="75C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474DE9AD">
            <w:pPr>
              <w:rPr>
                <w:rFonts w:hint="eastAsia" w:ascii="仿宋" w:hAnsi="仿宋" w:eastAsia="仿宋" w:cs="仿宋"/>
                <w:color w:val="auto"/>
                <w:sz w:val="24"/>
                <w:highlight w:val="none"/>
              </w:rPr>
            </w:pPr>
          </w:p>
        </w:tc>
        <w:tc>
          <w:tcPr>
            <w:tcW w:w="1179" w:type="dxa"/>
          </w:tcPr>
          <w:p w14:paraId="130A738F">
            <w:pPr>
              <w:rPr>
                <w:rFonts w:hint="eastAsia" w:ascii="仿宋" w:hAnsi="仿宋" w:eastAsia="仿宋" w:cs="仿宋"/>
                <w:color w:val="auto"/>
                <w:sz w:val="24"/>
                <w:highlight w:val="none"/>
              </w:rPr>
            </w:pPr>
          </w:p>
        </w:tc>
        <w:tc>
          <w:tcPr>
            <w:tcW w:w="1179" w:type="dxa"/>
          </w:tcPr>
          <w:p w14:paraId="12FFE308">
            <w:pPr>
              <w:rPr>
                <w:rFonts w:hint="eastAsia" w:ascii="仿宋" w:hAnsi="仿宋" w:eastAsia="仿宋" w:cs="仿宋"/>
                <w:color w:val="auto"/>
                <w:sz w:val="24"/>
                <w:highlight w:val="none"/>
              </w:rPr>
            </w:pPr>
          </w:p>
        </w:tc>
        <w:tc>
          <w:tcPr>
            <w:tcW w:w="1179" w:type="dxa"/>
          </w:tcPr>
          <w:p w14:paraId="7DB57894">
            <w:pPr>
              <w:rPr>
                <w:rFonts w:hint="eastAsia" w:ascii="仿宋" w:hAnsi="仿宋" w:eastAsia="仿宋" w:cs="仿宋"/>
                <w:color w:val="auto"/>
                <w:sz w:val="24"/>
                <w:highlight w:val="none"/>
              </w:rPr>
            </w:pPr>
          </w:p>
        </w:tc>
        <w:tc>
          <w:tcPr>
            <w:tcW w:w="1179" w:type="dxa"/>
          </w:tcPr>
          <w:p w14:paraId="35DFBB54">
            <w:pPr>
              <w:rPr>
                <w:rFonts w:hint="eastAsia" w:ascii="仿宋" w:hAnsi="仿宋" w:eastAsia="仿宋" w:cs="仿宋"/>
                <w:color w:val="auto"/>
                <w:sz w:val="24"/>
                <w:highlight w:val="none"/>
              </w:rPr>
            </w:pPr>
          </w:p>
        </w:tc>
        <w:tc>
          <w:tcPr>
            <w:tcW w:w="1179" w:type="dxa"/>
          </w:tcPr>
          <w:p w14:paraId="63225F34">
            <w:pPr>
              <w:rPr>
                <w:rFonts w:hint="eastAsia" w:ascii="仿宋" w:hAnsi="仿宋" w:eastAsia="仿宋" w:cs="仿宋"/>
                <w:color w:val="auto"/>
                <w:sz w:val="24"/>
                <w:highlight w:val="none"/>
              </w:rPr>
            </w:pPr>
          </w:p>
        </w:tc>
        <w:tc>
          <w:tcPr>
            <w:tcW w:w="1179" w:type="dxa"/>
          </w:tcPr>
          <w:p w14:paraId="38AB37FD">
            <w:pPr>
              <w:rPr>
                <w:rFonts w:hint="eastAsia" w:ascii="仿宋" w:hAnsi="仿宋" w:eastAsia="仿宋" w:cs="仿宋"/>
                <w:color w:val="auto"/>
                <w:sz w:val="24"/>
                <w:highlight w:val="none"/>
              </w:rPr>
            </w:pPr>
          </w:p>
        </w:tc>
        <w:tc>
          <w:tcPr>
            <w:tcW w:w="1185" w:type="dxa"/>
          </w:tcPr>
          <w:p w14:paraId="1B8FC68B">
            <w:pPr>
              <w:rPr>
                <w:rFonts w:hint="eastAsia" w:ascii="仿宋" w:hAnsi="仿宋" w:eastAsia="仿宋" w:cs="仿宋"/>
                <w:color w:val="auto"/>
                <w:sz w:val="24"/>
                <w:highlight w:val="none"/>
              </w:rPr>
            </w:pPr>
          </w:p>
        </w:tc>
      </w:tr>
      <w:tr w14:paraId="51A9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77601640">
            <w:pPr>
              <w:rPr>
                <w:rFonts w:hint="eastAsia" w:ascii="仿宋" w:hAnsi="仿宋" w:eastAsia="仿宋" w:cs="仿宋"/>
                <w:color w:val="auto"/>
                <w:sz w:val="24"/>
                <w:highlight w:val="none"/>
              </w:rPr>
            </w:pPr>
          </w:p>
        </w:tc>
        <w:tc>
          <w:tcPr>
            <w:tcW w:w="1179" w:type="dxa"/>
          </w:tcPr>
          <w:p w14:paraId="3C428A83">
            <w:pPr>
              <w:rPr>
                <w:rFonts w:hint="eastAsia" w:ascii="仿宋" w:hAnsi="仿宋" w:eastAsia="仿宋" w:cs="仿宋"/>
                <w:color w:val="auto"/>
                <w:sz w:val="24"/>
                <w:highlight w:val="none"/>
              </w:rPr>
            </w:pPr>
          </w:p>
        </w:tc>
        <w:tc>
          <w:tcPr>
            <w:tcW w:w="1179" w:type="dxa"/>
          </w:tcPr>
          <w:p w14:paraId="5FC8A7C4">
            <w:pPr>
              <w:rPr>
                <w:rFonts w:hint="eastAsia" w:ascii="仿宋" w:hAnsi="仿宋" w:eastAsia="仿宋" w:cs="仿宋"/>
                <w:color w:val="auto"/>
                <w:sz w:val="24"/>
                <w:highlight w:val="none"/>
              </w:rPr>
            </w:pPr>
          </w:p>
        </w:tc>
        <w:tc>
          <w:tcPr>
            <w:tcW w:w="1179" w:type="dxa"/>
          </w:tcPr>
          <w:p w14:paraId="2FD904CA">
            <w:pPr>
              <w:rPr>
                <w:rFonts w:hint="eastAsia" w:ascii="仿宋" w:hAnsi="仿宋" w:eastAsia="仿宋" w:cs="仿宋"/>
                <w:color w:val="auto"/>
                <w:sz w:val="24"/>
                <w:highlight w:val="none"/>
              </w:rPr>
            </w:pPr>
          </w:p>
        </w:tc>
        <w:tc>
          <w:tcPr>
            <w:tcW w:w="1179" w:type="dxa"/>
          </w:tcPr>
          <w:p w14:paraId="33997327">
            <w:pPr>
              <w:rPr>
                <w:rFonts w:hint="eastAsia" w:ascii="仿宋" w:hAnsi="仿宋" w:eastAsia="仿宋" w:cs="仿宋"/>
                <w:color w:val="auto"/>
                <w:sz w:val="24"/>
                <w:highlight w:val="none"/>
              </w:rPr>
            </w:pPr>
          </w:p>
        </w:tc>
        <w:tc>
          <w:tcPr>
            <w:tcW w:w="1179" w:type="dxa"/>
          </w:tcPr>
          <w:p w14:paraId="20E37ABC">
            <w:pPr>
              <w:rPr>
                <w:rFonts w:hint="eastAsia" w:ascii="仿宋" w:hAnsi="仿宋" w:eastAsia="仿宋" w:cs="仿宋"/>
                <w:color w:val="auto"/>
                <w:sz w:val="24"/>
                <w:highlight w:val="none"/>
              </w:rPr>
            </w:pPr>
          </w:p>
        </w:tc>
        <w:tc>
          <w:tcPr>
            <w:tcW w:w="1179" w:type="dxa"/>
          </w:tcPr>
          <w:p w14:paraId="51E8306C">
            <w:pPr>
              <w:rPr>
                <w:rFonts w:hint="eastAsia" w:ascii="仿宋" w:hAnsi="仿宋" w:eastAsia="仿宋" w:cs="仿宋"/>
                <w:color w:val="auto"/>
                <w:sz w:val="24"/>
                <w:highlight w:val="none"/>
              </w:rPr>
            </w:pPr>
          </w:p>
        </w:tc>
        <w:tc>
          <w:tcPr>
            <w:tcW w:w="1185" w:type="dxa"/>
          </w:tcPr>
          <w:p w14:paraId="53968CEE">
            <w:pPr>
              <w:rPr>
                <w:rFonts w:hint="eastAsia" w:ascii="仿宋" w:hAnsi="仿宋" w:eastAsia="仿宋" w:cs="仿宋"/>
                <w:color w:val="auto"/>
                <w:sz w:val="24"/>
                <w:highlight w:val="none"/>
              </w:rPr>
            </w:pPr>
          </w:p>
        </w:tc>
      </w:tr>
      <w:tr w14:paraId="06B7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696D40D1">
            <w:pPr>
              <w:rPr>
                <w:rFonts w:hint="eastAsia" w:ascii="仿宋" w:hAnsi="仿宋" w:eastAsia="仿宋" w:cs="仿宋"/>
                <w:color w:val="auto"/>
                <w:sz w:val="24"/>
                <w:highlight w:val="none"/>
              </w:rPr>
            </w:pPr>
          </w:p>
        </w:tc>
        <w:tc>
          <w:tcPr>
            <w:tcW w:w="1179" w:type="dxa"/>
          </w:tcPr>
          <w:p w14:paraId="1F5C76B5">
            <w:pPr>
              <w:rPr>
                <w:rFonts w:hint="eastAsia" w:ascii="仿宋" w:hAnsi="仿宋" w:eastAsia="仿宋" w:cs="仿宋"/>
                <w:color w:val="auto"/>
                <w:sz w:val="24"/>
                <w:highlight w:val="none"/>
              </w:rPr>
            </w:pPr>
          </w:p>
        </w:tc>
        <w:tc>
          <w:tcPr>
            <w:tcW w:w="1179" w:type="dxa"/>
          </w:tcPr>
          <w:p w14:paraId="3942BCFE">
            <w:pPr>
              <w:rPr>
                <w:rFonts w:hint="eastAsia" w:ascii="仿宋" w:hAnsi="仿宋" w:eastAsia="仿宋" w:cs="仿宋"/>
                <w:color w:val="auto"/>
                <w:sz w:val="24"/>
                <w:highlight w:val="none"/>
              </w:rPr>
            </w:pPr>
          </w:p>
        </w:tc>
        <w:tc>
          <w:tcPr>
            <w:tcW w:w="1179" w:type="dxa"/>
          </w:tcPr>
          <w:p w14:paraId="505941CD">
            <w:pPr>
              <w:rPr>
                <w:rFonts w:hint="eastAsia" w:ascii="仿宋" w:hAnsi="仿宋" w:eastAsia="仿宋" w:cs="仿宋"/>
                <w:color w:val="auto"/>
                <w:sz w:val="24"/>
                <w:highlight w:val="none"/>
              </w:rPr>
            </w:pPr>
          </w:p>
        </w:tc>
        <w:tc>
          <w:tcPr>
            <w:tcW w:w="1179" w:type="dxa"/>
          </w:tcPr>
          <w:p w14:paraId="0B3E3409">
            <w:pPr>
              <w:rPr>
                <w:rFonts w:hint="eastAsia" w:ascii="仿宋" w:hAnsi="仿宋" w:eastAsia="仿宋" w:cs="仿宋"/>
                <w:color w:val="auto"/>
                <w:sz w:val="24"/>
                <w:highlight w:val="none"/>
              </w:rPr>
            </w:pPr>
          </w:p>
        </w:tc>
        <w:tc>
          <w:tcPr>
            <w:tcW w:w="1179" w:type="dxa"/>
          </w:tcPr>
          <w:p w14:paraId="6C5EF996">
            <w:pPr>
              <w:rPr>
                <w:rFonts w:hint="eastAsia" w:ascii="仿宋" w:hAnsi="仿宋" w:eastAsia="仿宋" w:cs="仿宋"/>
                <w:color w:val="auto"/>
                <w:sz w:val="24"/>
                <w:highlight w:val="none"/>
              </w:rPr>
            </w:pPr>
          </w:p>
        </w:tc>
        <w:tc>
          <w:tcPr>
            <w:tcW w:w="1179" w:type="dxa"/>
          </w:tcPr>
          <w:p w14:paraId="1299D1CD">
            <w:pPr>
              <w:rPr>
                <w:rFonts w:hint="eastAsia" w:ascii="仿宋" w:hAnsi="仿宋" w:eastAsia="仿宋" w:cs="仿宋"/>
                <w:color w:val="auto"/>
                <w:sz w:val="24"/>
                <w:highlight w:val="none"/>
              </w:rPr>
            </w:pPr>
          </w:p>
        </w:tc>
        <w:tc>
          <w:tcPr>
            <w:tcW w:w="1185" w:type="dxa"/>
          </w:tcPr>
          <w:p w14:paraId="321264F0">
            <w:pPr>
              <w:rPr>
                <w:rFonts w:hint="eastAsia" w:ascii="仿宋" w:hAnsi="仿宋" w:eastAsia="仿宋" w:cs="仿宋"/>
                <w:color w:val="auto"/>
                <w:sz w:val="24"/>
                <w:highlight w:val="none"/>
              </w:rPr>
            </w:pPr>
          </w:p>
        </w:tc>
      </w:tr>
      <w:tr w14:paraId="55FA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3A36F92C">
            <w:pPr>
              <w:rPr>
                <w:rFonts w:hint="eastAsia" w:ascii="仿宋" w:hAnsi="仿宋" w:eastAsia="仿宋" w:cs="仿宋"/>
                <w:color w:val="auto"/>
                <w:sz w:val="24"/>
                <w:highlight w:val="none"/>
              </w:rPr>
            </w:pPr>
          </w:p>
        </w:tc>
        <w:tc>
          <w:tcPr>
            <w:tcW w:w="1179" w:type="dxa"/>
          </w:tcPr>
          <w:p w14:paraId="6A01F0C9">
            <w:pPr>
              <w:rPr>
                <w:rFonts w:hint="eastAsia" w:ascii="仿宋" w:hAnsi="仿宋" w:eastAsia="仿宋" w:cs="仿宋"/>
                <w:color w:val="auto"/>
                <w:sz w:val="24"/>
                <w:highlight w:val="none"/>
              </w:rPr>
            </w:pPr>
          </w:p>
        </w:tc>
        <w:tc>
          <w:tcPr>
            <w:tcW w:w="1179" w:type="dxa"/>
          </w:tcPr>
          <w:p w14:paraId="677F4D1F">
            <w:pPr>
              <w:rPr>
                <w:rFonts w:hint="eastAsia" w:ascii="仿宋" w:hAnsi="仿宋" w:eastAsia="仿宋" w:cs="仿宋"/>
                <w:color w:val="auto"/>
                <w:sz w:val="24"/>
                <w:highlight w:val="none"/>
              </w:rPr>
            </w:pPr>
          </w:p>
        </w:tc>
        <w:tc>
          <w:tcPr>
            <w:tcW w:w="1179" w:type="dxa"/>
          </w:tcPr>
          <w:p w14:paraId="19BE9301">
            <w:pPr>
              <w:rPr>
                <w:rFonts w:hint="eastAsia" w:ascii="仿宋" w:hAnsi="仿宋" w:eastAsia="仿宋" w:cs="仿宋"/>
                <w:color w:val="auto"/>
                <w:sz w:val="24"/>
                <w:highlight w:val="none"/>
              </w:rPr>
            </w:pPr>
          </w:p>
        </w:tc>
        <w:tc>
          <w:tcPr>
            <w:tcW w:w="1179" w:type="dxa"/>
          </w:tcPr>
          <w:p w14:paraId="3F1A40B1">
            <w:pPr>
              <w:rPr>
                <w:rFonts w:hint="eastAsia" w:ascii="仿宋" w:hAnsi="仿宋" w:eastAsia="仿宋" w:cs="仿宋"/>
                <w:color w:val="auto"/>
                <w:sz w:val="24"/>
                <w:highlight w:val="none"/>
              </w:rPr>
            </w:pPr>
          </w:p>
        </w:tc>
        <w:tc>
          <w:tcPr>
            <w:tcW w:w="1179" w:type="dxa"/>
          </w:tcPr>
          <w:p w14:paraId="6D308A09">
            <w:pPr>
              <w:rPr>
                <w:rFonts w:hint="eastAsia" w:ascii="仿宋" w:hAnsi="仿宋" w:eastAsia="仿宋" w:cs="仿宋"/>
                <w:color w:val="auto"/>
                <w:sz w:val="24"/>
                <w:highlight w:val="none"/>
              </w:rPr>
            </w:pPr>
          </w:p>
        </w:tc>
        <w:tc>
          <w:tcPr>
            <w:tcW w:w="1179" w:type="dxa"/>
          </w:tcPr>
          <w:p w14:paraId="7A2C5CE6">
            <w:pPr>
              <w:rPr>
                <w:rFonts w:hint="eastAsia" w:ascii="仿宋" w:hAnsi="仿宋" w:eastAsia="仿宋" w:cs="仿宋"/>
                <w:color w:val="auto"/>
                <w:sz w:val="24"/>
                <w:highlight w:val="none"/>
              </w:rPr>
            </w:pPr>
          </w:p>
        </w:tc>
        <w:tc>
          <w:tcPr>
            <w:tcW w:w="1185" w:type="dxa"/>
          </w:tcPr>
          <w:p w14:paraId="12F4D779">
            <w:pPr>
              <w:rPr>
                <w:rFonts w:hint="eastAsia" w:ascii="仿宋" w:hAnsi="仿宋" w:eastAsia="仿宋" w:cs="仿宋"/>
                <w:color w:val="auto"/>
                <w:sz w:val="24"/>
                <w:highlight w:val="none"/>
              </w:rPr>
            </w:pPr>
          </w:p>
        </w:tc>
      </w:tr>
      <w:tr w14:paraId="1159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16E6A400">
            <w:pPr>
              <w:rPr>
                <w:rFonts w:hint="eastAsia" w:ascii="仿宋" w:hAnsi="仿宋" w:eastAsia="仿宋" w:cs="仿宋"/>
                <w:color w:val="auto"/>
                <w:sz w:val="24"/>
                <w:highlight w:val="none"/>
              </w:rPr>
            </w:pPr>
          </w:p>
        </w:tc>
        <w:tc>
          <w:tcPr>
            <w:tcW w:w="1179" w:type="dxa"/>
          </w:tcPr>
          <w:p w14:paraId="292E4707">
            <w:pPr>
              <w:rPr>
                <w:rFonts w:hint="eastAsia" w:ascii="仿宋" w:hAnsi="仿宋" w:eastAsia="仿宋" w:cs="仿宋"/>
                <w:color w:val="auto"/>
                <w:sz w:val="24"/>
                <w:highlight w:val="none"/>
              </w:rPr>
            </w:pPr>
          </w:p>
        </w:tc>
        <w:tc>
          <w:tcPr>
            <w:tcW w:w="1179" w:type="dxa"/>
          </w:tcPr>
          <w:p w14:paraId="6F67A5C4">
            <w:pPr>
              <w:rPr>
                <w:rFonts w:hint="eastAsia" w:ascii="仿宋" w:hAnsi="仿宋" w:eastAsia="仿宋" w:cs="仿宋"/>
                <w:color w:val="auto"/>
                <w:sz w:val="24"/>
                <w:highlight w:val="none"/>
              </w:rPr>
            </w:pPr>
          </w:p>
        </w:tc>
        <w:tc>
          <w:tcPr>
            <w:tcW w:w="1179" w:type="dxa"/>
          </w:tcPr>
          <w:p w14:paraId="764F4251">
            <w:pPr>
              <w:rPr>
                <w:rFonts w:hint="eastAsia" w:ascii="仿宋" w:hAnsi="仿宋" w:eastAsia="仿宋" w:cs="仿宋"/>
                <w:color w:val="auto"/>
                <w:sz w:val="24"/>
                <w:highlight w:val="none"/>
              </w:rPr>
            </w:pPr>
          </w:p>
        </w:tc>
        <w:tc>
          <w:tcPr>
            <w:tcW w:w="1179" w:type="dxa"/>
          </w:tcPr>
          <w:p w14:paraId="59B00FD7">
            <w:pPr>
              <w:rPr>
                <w:rFonts w:hint="eastAsia" w:ascii="仿宋" w:hAnsi="仿宋" w:eastAsia="仿宋" w:cs="仿宋"/>
                <w:color w:val="auto"/>
                <w:sz w:val="24"/>
                <w:highlight w:val="none"/>
              </w:rPr>
            </w:pPr>
          </w:p>
        </w:tc>
        <w:tc>
          <w:tcPr>
            <w:tcW w:w="1179" w:type="dxa"/>
          </w:tcPr>
          <w:p w14:paraId="525C9308">
            <w:pPr>
              <w:rPr>
                <w:rFonts w:hint="eastAsia" w:ascii="仿宋" w:hAnsi="仿宋" w:eastAsia="仿宋" w:cs="仿宋"/>
                <w:color w:val="auto"/>
                <w:sz w:val="24"/>
                <w:highlight w:val="none"/>
              </w:rPr>
            </w:pPr>
          </w:p>
        </w:tc>
        <w:tc>
          <w:tcPr>
            <w:tcW w:w="1179" w:type="dxa"/>
          </w:tcPr>
          <w:p w14:paraId="44817146">
            <w:pPr>
              <w:rPr>
                <w:rFonts w:hint="eastAsia" w:ascii="仿宋" w:hAnsi="仿宋" w:eastAsia="仿宋" w:cs="仿宋"/>
                <w:color w:val="auto"/>
                <w:sz w:val="24"/>
                <w:highlight w:val="none"/>
              </w:rPr>
            </w:pPr>
          </w:p>
        </w:tc>
        <w:tc>
          <w:tcPr>
            <w:tcW w:w="1185" w:type="dxa"/>
          </w:tcPr>
          <w:p w14:paraId="34E35C54">
            <w:pPr>
              <w:rPr>
                <w:rFonts w:hint="eastAsia" w:ascii="仿宋" w:hAnsi="仿宋" w:eastAsia="仿宋" w:cs="仿宋"/>
                <w:color w:val="auto"/>
                <w:sz w:val="24"/>
                <w:highlight w:val="none"/>
              </w:rPr>
            </w:pPr>
          </w:p>
        </w:tc>
      </w:tr>
      <w:tr w14:paraId="453B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3CB85FA4">
            <w:pPr>
              <w:rPr>
                <w:rFonts w:hint="eastAsia" w:ascii="仿宋" w:hAnsi="仿宋" w:eastAsia="仿宋" w:cs="仿宋"/>
                <w:color w:val="auto"/>
                <w:sz w:val="24"/>
                <w:highlight w:val="none"/>
              </w:rPr>
            </w:pPr>
          </w:p>
        </w:tc>
        <w:tc>
          <w:tcPr>
            <w:tcW w:w="1179" w:type="dxa"/>
          </w:tcPr>
          <w:p w14:paraId="0839E375">
            <w:pPr>
              <w:rPr>
                <w:rFonts w:hint="eastAsia" w:ascii="仿宋" w:hAnsi="仿宋" w:eastAsia="仿宋" w:cs="仿宋"/>
                <w:color w:val="auto"/>
                <w:sz w:val="24"/>
                <w:highlight w:val="none"/>
              </w:rPr>
            </w:pPr>
          </w:p>
        </w:tc>
        <w:tc>
          <w:tcPr>
            <w:tcW w:w="1179" w:type="dxa"/>
          </w:tcPr>
          <w:p w14:paraId="2FD7C0EB">
            <w:pPr>
              <w:rPr>
                <w:rFonts w:hint="eastAsia" w:ascii="仿宋" w:hAnsi="仿宋" w:eastAsia="仿宋" w:cs="仿宋"/>
                <w:color w:val="auto"/>
                <w:sz w:val="24"/>
                <w:highlight w:val="none"/>
              </w:rPr>
            </w:pPr>
          </w:p>
        </w:tc>
        <w:tc>
          <w:tcPr>
            <w:tcW w:w="1179" w:type="dxa"/>
          </w:tcPr>
          <w:p w14:paraId="0310C0CE">
            <w:pPr>
              <w:rPr>
                <w:rFonts w:hint="eastAsia" w:ascii="仿宋" w:hAnsi="仿宋" w:eastAsia="仿宋" w:cs="仿宋"/>
                <w:color w:val="auto"/>
                <w:sz w:val="24"/>
                <w:highlight w:val="none"/>
              </w:rPr>
            </w:pPr>
          </w:p>
        </w:tc>
        <w:tc>
          <w:tcPr>
            <w:tcW w:w="1179" w:type="dxa"/>
          </w:tcPr>
          <w:p w14:paraId="34C1529D">
            <w:pPr>
              <w:rPr>
                <w:rFonts w:hint="eastAsia" w:ascii="仿宋" w:hAnsi="仿宋" w:eastAsia="仿宋" w:cs="仿宋"/>
                <w:color w:val="auto"/>
                <w:sz w:val="24"/>
                <w:highlight w:val="none"/>
              </w:rPr>
            </w:pPr>
          </w:p>
        </w:tc>
        <w:tc>
          <w:tcPr>
            <w:tcW w:w="1179" w:type="dxa"/>
          </w:tcPr>
          <w:p w14:paraId="778B1837">
            <w:pPr>
              <w:rPr>
                <w:rFonts w:hint="eastAsia" w:ascii="仿宋" w:hAnsi="仿宋" w:eastAsia="仿宋" w:cs="仿宋"/>
                <w:color w:val="auto"/>
                <w:sz w:val="24"/>
                <w:highlight w:val="none"/>
              </w:rPr>
            </w:pPr>
          </w:p>
        </w:tc>
        <w:tc>
          <w:tcPr>
            <w:tcW w:w="1179" w:type="dxa"/>
          </w:tcPr>
          <w:p w14:paraId="2E2CFC41">
            <w:pPr>
              <w:rPr>
                <w:rFonts w:hint="eastAsia" w:ascii="仿宋" w:hAnsi="仿宋" w:eastAsia="仿宋" w:cs="仿宋"/>
                <w:color w:val="auto"/>
                <w:sz w:val="24"/>
                <w:highlight w:val="none"/>
              </w:rPr>
            </w:pPr>
          </w:p>
        </w:tc>
        <w:tc>
          <w:tcPr>
            <w:tcW w:w="1185" w:type="dxa"/>
          </w:tcPr>
          <w:p w14:paraId="0ED61046">
            <w:pPr>
              <w:rPr>
                <w:rFonts w:hint="eastAsia" w:ascii="仿宋" w:hAnsi="仿宋" w:eastAsia="仿宋" w:cs="仿宋"/>
                <w:color w:val="auto"/>
                <w:sz w:val="24"/>
                <w:highlight w:val="none"/>
              </w:rPr>
            </w:pPr>
          </w:p>
        </w:tc>
      </w:tr>
      <w:tr w14:paraId="3A16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054522F2">
            <w:pPr>
              <w:rPr>
                <w:rFonts w:hint="eastAsia" w:ascii="仿宋" w:hAnsi="仿宋" w:eastAsia="仿宋" w:cs="仿宋"/>
                <w:color w:val="auto"/>
                <w:sz w:val="24"/>
                <w:highlight w:val="none"/>
              </w:rPr>
            </w:pPr>
          </w:p>
        </w:tc>
        <w:tc>
          <w:tcPr>
            <w:tcW w:w="1179" w:type="dxa"/>
          </w:tcPr>
          <w:p w14:paraId="485A58F5">
            <w:pPr>
              <w:rPr>
                <w:rFonts w:hint="eastAsia" w:ascii="仿宋" w:hAnsi="仿宋" w:eastAsia="仿宋" w:cs="仿宋"/>
                <w:color w:val="auto"/>
                <w:sz w:val="24"/>
                <w:highlight w:val="none"/>
              </w:rPr>
            </w:pPr>
          </w:p>
        </w:tc>
        <w:tc>
          <w:tcPr>
            <w:tcW w:w="1179" w:type="dxa"/>
          </w:tcPr>
          <w:p w14:paraId="4D138DF0">
            <w:pPr>
              <w:rPr>
                <w:rFonts w:hint="eastAsia" w:ascii="仿宋" w:hAnsi="仿宋" w:eastAsia="仿宋" w:cs="仿宋"/>
                <w:color w:val="auto"/>
                <w:sz w:val="24"/>
                <w:highlight w:val="none"/>
              </w:rPr>
            </w:pPr>
          </w:p>
        </w:tc>
        <w:tc>
          <w:tcPr>
            <w:tcW w:w="1179" w:type="dxa"/>
          </w:tcPr>
          <w:p w14:paraId="02390F5A">
            <w:pPr>
              <w:rPr>
                <w:rFonts w:hint="eastAsia" w:ascii="仿宋" w:hAnsi="仿宋" w:eastAsia="仿宋" w:cs="仿宋"/>
                <w:color w:val="auto"/>
                <w:sz w:val="24"/>
                <w:highlight w:val="none"/>
              </w:rPr>
            </w:pPr>
          </w:p>
        </w:tc>
        <w:tc>
          <w:tcPr>
            <w:tcW w:w="1179" w:type="dxa"/>
          </w:tcPr>
          <w:p w14:paraId="620E9708">
            <w:pPr>
              <w:rPr>
                <w:rFonts w:hint="eastAsia" w:ascii="仿宋" w:hAnsi="仿宋" w:eastAsia="仿宋" w:cs="仿宋"/>
                <w:color w:val="auto"/>
                <w:sz w:val="24"/>
                <w:highlight w:val="none"/>
              </w:rPr>
            </w:pPr>
          </w:p>
        </w:tc>
        <w:tc>
          <w:tcPr>
            <w:tcW w:w="1179" w:type="dxa"/>
          </w:tcPr>
          <w:p w14:paraId="64C4F59C">
            <w:pPr>
              <w:rPr>
                <w:rFonts w:hint="eastAsia" w:ascii="仿宋" w:hAnsi="仿宋" w:eastAsia="仿宋" w:cs="仿宋"/>
                <w:color w:val="auto"/>
                <w:sz w:val="24"/>
                <w:highlight w:val="none"/>
              </w:rPr>
            </w:pPr>
          </w:p>
        </w:tc>
        <w:tc>
          <w:tcPr>
            <w:tcW w:w="1179" w:type="dxa"/>
          </w:tcPr>
          <w:p w14:paraId="730F3B22">
            <w:pPr>
              <w:rPr>
                <w:rFonts w:hint="eastAsia" w:ascii="仿宋" w:hAnsi="仿宋" w:eastAsia="仿宋" w:cs="仿宋"/>
                <w:color w:val="auto"/>
                <w:sz w:val="24"/>
                <w:highlight w:val="none"/>
              </w:rPr>
            </w:pPr>
          </w:p>
        </w:tc>
        <w:tc>
          <w:tcPr>
            <w:tcW w:w="1185" w:type="dxa"/>
          </w:tcPr>
          <w:p w14:paraId="2A5C82E9">
            <w:pPr>
              <w:rPr>
                <w:rFonts w:hint="eastAsia" w:ascii="仿宋" w:hAnsi="仿宋" w:eastAsia="仿宋" w:cs="仿宋"/>
                <w:color w:val="auto"/>
                <w:sz w:val="24"/>
                <w:highlight w:val="none"/>
              </w:rPr>
            </w:pPr>
          </w:p>
        </w:tc>
      </w:tr>
      <w:tr w14:paraId="45CB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1C760C05">
            <w:pPr>
              <w:rPr>
                <w:rFonts w:hint="eastAsia" w:ascii="仿宋" w:hAnsi="仿宋" w:eastAsia="仿宋" w:cs="仿宋"/>
                <w:color w:val="auto"/>
                <w:sz w:val="24"/>
                <w:highlight w:val="none"/>
              </w:rPr>
            </w:pPr>
          </w:p>
        </w:tc>
        <w:tc>
          <w:tcPr>
            <w:tcW w:w="1179" w:type="dxa"/>
          </w:tcPr>
          <w:p w14:paraId="77B7CEB1">
            <w:pPr>
              <w:rPr>
                <w:rFonts w:hint="eastAsia" w:ascii="仿宋" w:hAnsi="仿宋" w:eastAsia="仿宋" w:cs="仿宋"/>
                <w:color w:val="auto"/>
                <w:sz w:val="24"/>
                <w:highlight w:val="none"/>
              </w:rPr>
            </w:pPr>
          </w:p>
        </w:tc>
        <w:tc>
          <w:tcPr>
            <w:tcW w:w="1179" w:type="dxa"/>
          </w:tcPr>
          <w:p w14:paraId="618142F3">
            <w:pPr>
              <w:rPr>
                <w:rFonts w:hint="eastAsia" w:ascii="仿宋" w:hAnsi="仿宋" w:eastAsia="仿宋" w:cs="仿宋"/>
                <w:color w:val="auto"/>
                <w:sz w:val="24"/>
                <w:highlight w:val="none"/>
              </w:rPr>
            </w:pPr>
          </w:p>
        </w:tc>
        <w:tc>
          <w:tcPr>
            <w:tcW w:w="1179" w:type="dxa"/>
          </w:tcPr>
          <w:p w14:paraId="36F25EC9">
            <w:pPr>
              <w:rPr>
                <w:rFonts w:hint="eastAsia" w:ascii="仿宋" w:hAnsi="仿宋" w:eastAsia="仿宋" w:cs="仿宋"/>
                <w:color w:val="auto"/>
                <w:sz w:val="24"/>
                <w:highlight w:val="none"/>
              </w:rPr>
            </w:pPr>
          </w:p>
        </w:tc>
        <w:tc>
          <w:tcPr>
            <w:tcW w:w="1179" w:type="dxa"/>
          </w:tcPr>
          <w:p w14:paraId="0B2B1E30">
            <w:pPr>
              <w:rPr>
                <w:rFonts w:hint="eastAsia" w:ascii="仿宋" w:hAnsi="仿宋" w:eastAsia="仿宋" w:cs="仿宋"/>
                <w:color w:val="auto"/>
                <w:sz w:val="24"/>
                <w:highlight w:val="none"/>
              </w:rPr>
            </w:pPr>
          </w:p>
        </w:tc>
        <w:tc>
          <w:tcPr>
            <w:tcW w:w="1179" w:type="dxa"/>
          </w:tcPr>
          <w:p w14:paraId="1031D0C3">
            <w:pPr>
              <w:rPr>
                <w:rFonts w:hint="eastAsia" w:ascii="仿宋" w:hAnsi="仿宋" w:eastAsia="仿宋" w:cs="仿宋"/>
                <w:color w:val="auto"/>
                <w:sz w:val="24"/>
                <w:highlight w:val="none"/>
              </w:rPr>
            </w:pPr>
          </w:p>
        </w:tc>
        <w:tc>
          <w:tcPr>
            <w:tcW w:w="1179" w:type="dxa"/>
          </w:tcPr>
          <w:p w14:paraId="62227A97">
            <w:pPr>
              <w:rPr>
                <w:rFonts w:hint="eastAsia" w:ascii="仿宋" w:hAnsi="仿宋" w:eastAsia="仿宋" w:cs="仿宋"/>
                <w:color w:val="auto"/>
                <w:sz w:val="24"/>
                <w:highlight w:val="none"/>
              </w:rPr>
            </w:pPr>
          </w:p>
        </w:tc>
        <w:tc>
          <w:tcPr>
            <w:tcW w:w="1185" w:type="dxa"/>
          </w:tcPr>
          <w:p w14:paraId="5FC5E412">
            <w:pPr>
              <w:rPr>
                <w:rFonts w:hint="eastAsia" w:ascii="仿宋" w:hAnsi="仿宋" w:eastAsia="仿宋" w:cs="仿宋"/>
                <w:color w:val="auto"/>
                <w:sz w:val="24"/>
                <w:highlight w:val="none"/>
              </w:rPr>
            </w:pPr>
          </w:p>
        </w:tc>
      </w:tr>
      <w:tr w14:paraId="7455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28E0BC85">
            <w:pPr>
              <w:rPr>
                <w:rFonts w:hint="eastAsia" w:ascii="仿宋" w:hAnsi="仿宋" w:eastAsia="仿宋" w:cs="仿宋"/>
                <w:color w:val="auto"/>
                <w:sz w:val="24"/>
                <w:highlight w:val="none"/>
              </w:rPr>
            </w:pPr>
          </w:p>
        </w:tc>
        <w:tc>
          <w:tcPr>
            <w:tcW w:w="1179" w:type="dxa"/>
          </w:tcPr>
          <w:p w14:paraId="50AD0A57">
            <w:pPr>
              <w:rPr>
                <w:rFonts w:hint="eastAsia" w:ascii="仿宋" w:hAnsi="仿宋" w:eastAsia="仿宋" w:cs="仿宋"/>
                <w:color w:val="auto"/>
                <w:sz w:val="24"/>
                <w:highlight w:val="none"/>
              </w:rPr>
            </w:pPr>
          </w:p>
        </w:tc>
        <w:tc>
          <w:tcPr>
            <w:tcW w:w="1179" w:type="dxa"/>
          </w:tcPr>
          <w:p w14:paraId="19728526">
            <w:pPr>
              <w:rPr>
                <w:rFonts w:hint="eastAsia" w:ascii="仿宋" w:hAnsi="仿宋" w:eastAsia="仿宋" w:cs="仿宋"/>
                <w:color w:val="auto"/>
                <w:sz w:val="24"/>
                <w:highlight w:val="none"/>
              </w:rPr>
            </w:pPr>
          </w:p>
        </w:tc>
        <w:tc>
          <w:tcPr>
            <w:tcW w:w="1179" w:type="dxa"/>
          </w:tcPr>
          <w:p w14:paraId="596AB89A">
            <w:pPr>
              <w:rPr>
                <w:rFonts w:hint="eastAsia" w:ascii="仿宋" w:hAnsi="仿宋" w:eastAsia="仿宋" w:cs="仿宋"/>
                <w:color w:val="auto"/>
                <w:sz w:val="24"/>
                <w:highlight w:val="none"/>
              </w:rPr>
            </w:pPr>
          </w:p>
        </w:tc>
        <w:tc>
          <w:tcPr>
            <w:tcW w:w="1179" w:type="dxa"/>
          </w:tcPr>
          <w:p w14:paraId="6E38D5D1">
            <w:pPr>
              <w:rPr>
                <w:rFonts w:hint="eastAsia" w:ascii="仿宋" w:hAnsi="仿宋" w:eastAsia="仿宋" w:cs="仿宋"/>
                <w:color w:val="auto"/>
                <w:sz w:val="24"/>
                <w:highlight w:val="none"/>
              </w:rPr>
            </w:pPr>
          </w:p>
        </w:tc>
        <w:tc>
          <w:tcPr>
            <w:tcW w:w="1179" w:type="dxa"/>
          </w:tcPr>
          <w:p w14:paraId="156FA605">
            <w:pPr>
              <w:rPr>
                <w:rFonts w:hint="eastAsia" w:ascii="仿宋" w:hAnsi="仿宋" w:eastAsia="仿宋" w:cs="仿宋"/>
                <w:color w:val="auto"/>
                <w:sz w:val="24"/>
                <w:highlight w:val="none"/>
              </w:rPr>
            </w:pPr>
          </w:p>
        </w:tc>
        <w:tc>
          <w:tcPr>
            <w:tcW w:w="1179" w:type="dxa"/>
          </w:tcPr>
          <w:p w14:paraId="7740C14A">
            <w:pPr>
              <w:rPr>
                <w:rFonts w:hint="eastAsia" w:ascii="仿宋" w:hAnsi="仿宋" w:eastAsia="仿宋" w:cs="仿宋"/>
                <w:color w:val="auto"/>
                <w:sz w:val="24"/>
                <w:highlight w:val="none"/>
              </w:rPr>
            </w:pPr>
          </w:p>
        </w:tc>
        <w:tc>
          <w:tcPr>
            <w:tcW w:w="1185" w:type="dxa"/>
          </w:tcPr>
          <w:p w14:paraId="0A442BEC">
            <w:pPr>
              <w:rPr>
                <w:rFonts w:hint="eastAsia" w:ascii="仿宋" w:hAnsi="仿宋" w:eastAsia="仿宋" w:cs="仿宋"/>
                <w:color w:val="auto"/>
                <w:sz w:val="24"/>
                <w:highlight w:val="none"/>
              </w:rPr>
            </w:pPr>
          </w:p>
        </w:tc>
      </w:tr>
      <w:tr w14:paraId="2417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164A59CF">
            <w:pPr>
              <w:rPr>
                <w:rFonts w:hint="eastAsia" w:ascii="仿宋" w:hAnsi="仿宋" w:eastAsia="仿宋" w:cs="仿宋"/>
                <w:color w:val="auto"/>
                <w:sz w:val="24"/>
                <w:highlight w:val="none"/>
              </w:rPr>
            </w:pPr>
          </w:p>
        </w:tc>
        <w:tc>
          <w:tcPr>
            <w:tcW w:w="1179" w:type="dxa"/>
          </w:tcPr>
          <w:p w14:paraId="3D641DDC">
            <w:pPr>
              <w:rPr>
                <w:rFonts w:hint="eastAsia" w:ascii="仿宋" w:hAnsi="仿宋" w:eastAsia="仿宋" w:cs="仿宋"/>
                <w:color w:val="auto"/>
                <w:sz w:val="24"/>
                <w:highlight w:val="none"/>
              </w:rPr>
            </w:pPr>
          </w:p>
        </w:tc>
        <w:tc>
          <w:tcPr>
            <w:tcW w:w="1179" w:type="dxa"/>
          </w:tcPr>
          <w:p w14:paraId="44DA5B96">
            <w:pPr>
              <w:rPr>
                <w:rFonts w:hint="eastAsia" w:ascii="仿宋" w:hAnsi="仿宋" w:eastAsia="仿宋" w:cs="仿宋"/>
                <w:color w:val="auto"/>
                <w:sz w:val="24"/>
                <w:highlight w:val="none"/>
              </w:rPr>
            </w:pPr>
          </w:p>
        </w:tc>
        <w:tc>
          <w:tcPr>
            <w:tcW w:w="1179" w:type="dxa"/>
          </w:tcPr>
          <w:p w14:paraId="07F85B18">
            <w:pPr>
              <w:rPr>
                <w:rFonts w:hint="eastAsia" w:ascii="仿宋" w:hAnsi="仿宋" w:eastAsia="仿宋" w:cs="仿宋"/>
                <w:color w:val="auto"/>
                <w:sz w:val="24"/>
                <w:highlight w:val="none"/>
              </w:rPr>
            </w:pPr>
          </w:p>
        </w:tc>
        <w:tc>
          <w:tcPr>
            <w:tcW w:w="1179" w:type="dxa"/>
          </w:tcPr>
          <w:p w14:paraId="5DCB53C6">
            <w:pPr>
              <w:rPr>
                <w:rFonts w:hint="eastAsia" w:ascii="仿宋" w:hAnsi="仿宋" w:eastAsia="仿宋" w:cs="仿宋"/>
                <w:color w:val="auto"/>
                <w:sz w:val="24"/>
                <w:highlight w:val="none"/>
              </w:rPr>
            </w:pPr>
          </w:p>
        </w:tc>
        <w:tc>
          <w:tcPr>
            <w:tcW w:w="1179" w:type="dxa"/>
          </w:tcPr>
          <w:p w14:paraId="5C59CBA3">
            <w:pPr>
              <w:rPr>
                <w:rFonts w:hint="eastAsia" w:ascii="仿宋" w:hAnsi="仿宋" w:eastAsia="仿宋" w:cs="仿宋"/>
                <w:color w:val="auto"/>
                <w:sz w:val="24"/>
                <w:highlight w:val="none"/>
              </w:rPr>
            </w:pPr>
          </w:p>
        </w:tc>
        <w:tc>
          <w:tcPr>
            <w:tcW w:w="1179" w:type="dxa"/>
          </w:tcPr>
          <w:p w14:paraId="7BE61DF4">
            <w:pPr>
              <w:rPr>
                <w:rFonts w:hint="eastAsia" w:ascii="仿宋" w:hAnsi="仿宋" w:eastAsia="仿宋" w:cs="仿宋"/>
                <w:color w:val="auto"/>
                <w:sz w:val="24"/>
                <w:highlight w:val="none"/>
              </w:rPr>
            </w:pPr>
          </w:p>
        </w:tc>
        <w:tc>
          <w:tcPr>
            <w:tcW w:w="1185" w:type="dxa"/>
          </w:tcPr>
          <w:p w14:paraId="46180F81">
            <w:pPr>
              <w:rPr>
                <w:rFonts w:hint="eastAsia" w:ascii="仿宋" w:hAnsi="仿宋" w:eastAsia="仿宋" w:cs="仿宋"/>
                <w:color w:val="auto"/>
                <w:sz w:val="24"/>
                <w:highlight w:val="none"/>
              </w:rPr>
            </w:pPr>
          </w:p>
        </w:tc>
      </w:tr>
      <w:tr w14:paraId="3F7B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380B1A6D">
            <w:pPr>
              <w:rPr>
                <w:rFonts w:hint="eastAsia" w:ascii="仿宋" w:hAnsi="仿宋" w:eastAsia="仿宋" w:cs="仿宋"/>
                <w:color w:val="auto"/>
                <w:sz w:val="24"/>
                <w:highlight w:val="none"/>
              </w:rPr>
            </w:pPr>
          </w:p>
        </w:tc>
        <w:tc>
          <w:tcPr>
            <w:tcW w:w="1179" w:type="dxa"/>
          </w:tcPr>
          <w:p w14:paraId="1D01AABB">
            <w:pPr>
              <w:rPr>
                <w:rFonts w:hint="eastAsia" w:ascii="仿宋" w:hAnsi="仿宋" w:eastAsia="仿宋" w:cs="仿宋"/>
                <w:color w:val="auto"/>
                <w:sz w:val="24"/>
                <w:highlight w:val="none"/>
              </w:rPr>
            </w:pPr>
          </w:p>
        </w:tc>
        <w:tc>
          <w:tcPr>
            <w:tcW w:w="1179" w:type="dxa"/>
          </w:tcPr>
          <w:p w14:paraId="63FF8752">
            <w:pPr>
              <w:rPr>
                <w:rFonts w:hint="eastAsia" w:ascii="仿宋" w:hAnsi="仿宋" w:eastAsia="仿宋" w:cs="仿宋"/>
                <w:color w:val="auto"/>
                <w:sz w:val="24"/>
                <w:highlight w:val="none"/>
              </w:rPr>
            </w:pPr>
          </w:p>
        </w:tc>
        <w:tc>
          <w:tcPr>
            <w:tcW w:w="1179" w:type="dxa"/>
          </w:tcPr>
          <w:p w14:paraId="5CF74841">
            <w:pPr>
              <w:rPr>
                <w:rFonts w:hint="eastAsia" w:ascii="仿宋" w:hAnsi="仿宋" w:eastAsia="仿宋" w:cs="仿宋"/>
                <w:color w:val="auto"/>
                <w:sz w:val="24"/>
                <w:highlight w:val="none"/>
              </w:rPr>
            </w:pPr>
          </w:p>
        </w:tc>
        <w:tc>
          <w:tcPr>
            <w:tcW w:w="1179" w:type="dxa"/>
          </w:tcPr>
          <w:p w14:paraId="159BBBEF">
            <w:pPr>
              <w:rPr>
                <w:rFonts w:hint="eastAsia" w:ascii="仿宋" w:hAnsi="仿宋" w:eastAsia="仿宋" w:cs="仿宋"/>
                <w:color w:val="auto"/>
                <w:sz w:val="24"/>
                <w:highlight w:val="none"/>
              </w:rPr>
            </w:pPr>
          </w:p>
        </w:tc>
        <w:tc>
          <w:tcPr>
            <w:tcW w:w="1179" w:type="dxa"/>
          </w:tcPr>
          <w:p w14:paraId="12857CE5">
            <w:pPr>
              <w:rPr>
                <w:rFonts w:hint="eastAsia" w:ascii="仿宋" w:hAnsi="仿宋" w:eastAsia="仿宋" w:cs="仿宋"/>
                <w:color w:val="auto"/>
                <w:sz w:val="24"/>
                <w:highlight w:val="none"/>
              </w:rPr>
            </w:pPr>
          </w:p>
        </w:tc>
        <w:tc>
          <w:tcPr>
            <w:tcW w:w="1179" w:type="dxa"/>
          </w:tcPr>
          <w:p w14:paraId="26151218">
            <w:pPr>
              <w:rPr>
                <w:rFonts w:hint="eastAsia" w:ascii="仿宋" w:hAnsi="仿宋" w:eastAsia="仿宋" w:cs="仿宋"/>
                <w:color w:val="auto"/>
                <w:sz w:val="24"/>
                <w:highlight w:val="none"/>
              </w:rPr>
            </w:pPr>
          </w:p>
        </w:tc>
        <w:tc>
          <w:tcPr>
            <w:tcW w:w="1185" w:type="dxa"/>
          </w:tcPr>
          <w:p w14:paraId="1163DF57">
            <w:pPr>
              <w:rPr>
                <w:rFonts w:hint="eastAsia" w:ascii="仿宋" w:hAnsi="仿宋" w:eastAsia="仿宋" w:cs="仿宋"/>
                <w:color w:val="auto"/>
                <w:sz w:val="24"/>
                <w:highlight w:val="none"/>
              </w:rPr>
            </w:pPr>
          </w:p>
        </w:tc>
      </w:tr>
    </w:tbl>
    <w:p w14:paraId="09371ACC">
      <w:pPr>
        <w:spacing w:line="400" w:lineRule="exact"/>
        <w:rPr>
          <w:rFonts w:hint="eastAsia" w:ascii="仿宋" w:hAnsi="仿宋" w:eastAsia="仿宋" w:cs="仿宋"/>
          <w:color w:val="auto"/>
          <w:sz w:val="28"/>
          <w:szCs w:val="28"/>
          <w:highlight w:val="none"/>
        </w:rPr>
      </w:pPr>
    </w:p>
    <w:p w14:paraId="220BB351">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35EAEE89">
      <w:pPr>
        <w:spacing w:line="400" w:lineRule="exact"/>
        <w:rPr>
          <w:rFonts w:hint="eastAsia" w:ascii="仿宋" w:hAnsi="仿宋" w:eastAsia="仿宋" w:cs="仿宋"/>
          <w:color w:val="auto"/>
          <w:sz w:val="24"/>
          <w:highlight w:val="none"/>
        </w:rPr>
      </w:pPr>
    </w:p>
    <w:p w14:paraId="10CDDBE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447925F9">
      <w:pPr>
        <w:spacing w:line="400" w:lineRule="exact"/>
        <w:rPr>
          <w:rFonts w:hint="eastAsia" w:ascii="仿宋" w:hAnsi="仿宋" w:eastAsia="仿宋" w:cs="仿宋"/>
          <w:color w:val="auto"/>
          <w:sz w:val="24"/>
          <w:highlight w:val="none"/>
        </w:rPr>
      </w:pPr>
    </w:p>
    <w:p w14:paraId="76B2961F">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C362D35">
      <w:pPr>
        <w:spacing w:line="420" w:lineRule="auto"/>
        <w:rPr>
          <w:rFonts w:hint="eastAsia" w:ascii="仿宋" w:hAnsi="仿宋" w:eastAsia="仿宋" w:cs="仿宋"/>
          <w:b/>
          <w:snapToGrid w:val="0"/>
          <w:color w:val="auto"/>
          <w:w w:val="90"/>
          <w:kern w:val="0"/>
          <w:sz w:val="24"/>
          <w:highlight w:val="none"/>
        </w:rPr>
      </w:pPr>
    </w:p>
    <w:p w14:paraId="32609158">
      <w:pPr>
        <w:jc w:val="center"/>
        <w:rPr>
          <w:rFonts w:hint="eastAsia" w:ascii="仿宋" w:hAnsi="仿宋" w:eastAsia="仿宋" w:cs="仿宋"/>
          <w:b/>
          <w:bCs/>
          <w:color w:val="auto"/>
          <w:sz w:val="24"/>
          <w:highlight w:val="none"/>
          <w:lang w:eastAsia="zh-CN"/>
        </w:rPr>
      </w:pPr>
    </w:p>
    <w:p w14:paraId="4E9DD822">
      <w:pPr>
        <w:jc w:val="center"/>
        <w:rPr>
          <w:rFonts w:hint="eastAsia" w:ascii="仿宋" w:hAnsi="仿宋" w:eastAsia="仿宋" w:cs="仿宋"/>
          <w:b/>
          <w:bCs/>
          <w:color w:val="auto"/>
          <w:sz w:val="24"/>
          <w:highlight w:val="none"/>
          <w:lang w:eastAsia="zh-CN"/>
        </w:rPr>
      </w:pPr>
    </w:p>
    <w:p w14:paraId="6F0E89A1">
      <w:pPr>
        <w:jc w:val="center"/>
        <w:rPr>
          <w:rFonts w:hint="eastAsia" w:ascii="仿宋" w:hAnsi="仿宋" w:eastAsia="仿宋" w:cs="仿宋"/>
          <w:b/>
          <w:bCs/>
          <w:color w:val="auto"/>
          <w:sz w:val="24"/>
          <w:highlight w:val="none"/>
          <w:lang w:eastAsia="zh-CN"/>
        </w:rPr>
      </w:pPr>
    </w:p>
    <w:p w14:paraId="390D092D">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3.</w:t>
      </w:r>
      <w:r>
        <w:rPr>
          <w:rFonts w:hint="eastAsia" w:ascii="仿宋" w:hAnsi="仿宋" w:eastAsia="仿宋" w:cs="仿宋"/>
          <w:b/>
          <w:bCs/>
          <w:color w:val="auto"/>
          <w:sz w:val="24"/>
          <w:highlight w:val="none"/>
        </w:rPr>
        <w:t>计划开、竣工日期和施工进度网络图</w:t>
      </w:r>
    </w:p>
    <w:p w14:paraId="4425D206">
      <w:pPr>
        <w:spacing w:line="240" w:lineRule="exact"/>
        <w:ind w:firstLine="570"/>
        <w:rPr>
          <w:rFonts w:hint="eastAsia" w:ascii="仿宋" w:hAnsi="仿宋" w:eastAsia="仿宋" w:cs="仿宋"/>
          <w:color w:val="auto"/>
          <w:sz w:val="28"/>
          <w:szCs w:val="28"/>
          <w:highlight w:val="none"/>
        </w:rPr>
      </w:pPr>
    </w:p>
    <w:p w14:paraId="79F6FF6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供应商应提交的施工进度网络图或施工进度表，说明按磋商文件要求的工期进行施工的各个关键日期。成交的承包人还应按合同条件有关条款的要求提交详细的施工进度计划。</w:t>
      </w:r>
    </w:p>
    <w:p w14:paraId="13B005D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施工进度表采用网络图表示，说明计划开工日期和各分项工程各阶段的完工日期，若非关键项目分包，需满足《中华人民共和国建筑法》</w:t>
      </w:r>
      <w:r>
        <w:rPr>
          <w:rFonts w:hint="eastAsia" w:ascii="仿宋" w:hAnsi="仿宋" w:eastAsia="仿宋" w:cs="仿宋"/>
          <w:color w:val="auto"/>
          <w:sz w:val="24"/>
          <w:highlight w:val="none"/>
          <w:lang w:eastAsia="zh-CN"/>
        </w:rPr>
        <w:t>第二十九条</w:t>
      </w:r>
      <w:r>
        <w:rPr>
          <w:rFonts w:hint="eastAsia" w:ascii="仿宋" w:hAnsi="仿宋" w:eastAsia="仿宋" w:cs="仿宋"/>
          <w:color w:val="auto"/>
          <w:sz w:val="24"/>
          <w:highlight w:val="none"/>
        </w:rPr>
        <w:t>之规定，并在施工进度表中说明分包合同签订的日期。</w:t>
      </w:r>
    </w:p>
    <w:p w14:paraId="62DD5F5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3.</w:t>
      </w:r>
      <w:r>
        <w:rPr>
          <w:rFonts w:hint="eastAsia" w:ascii="仿宋" w:hAnsi="仿宋" w:eastAsia="仿宋" w:cs="仿宋"/>
          <w:color w:val="auto"/>
          <w:sz w:val="24"/>
          <w:highlight w:val="none"/>
        </w:rPr>
        <w:t>施工进度计划应与施工组织设计相适应。</w:t>
      </w:r>
      <w:bookmarkStart w:id="202" w:name="_Toc47692465"/>
    </w:p>
    <w:p w14:paraId="619ED8E7">
      <w:pPr>
        <w:pStyle w:val="44"/>
        <w:rPr>
          <w:rFonts w:hint="eastAsia" w:ascii="仿宋" w:hAnsi="仿宋" w:eastAsia="仿宋" w:cs="仿宋"/>
          <w:color w:val="auto"/>
          <w:highlight w:val="none"/>
        </w:rPr>
      </w:pPr>
    </w:p>
    <w:p w14:paraId="25F40962">
      <w:pPr>
        <w:rPr>
          <w:rFonts w:hint="eastAsia" w:ascii="仿宋" w:hAnsi="仿宋" w:eastAsia="仿宋" w:cs="仿宋"/>
          <w:color w:val="auto"/>
          <w:highlight w:val="none"/>
        </w:rPr>
      </w:pPr>
    </w:p>
    <w:p w14:paraId="1E18CAEC">
      <w:pPr>
        <w:pStyle w:val="44"/>
        <w:rPr>
          <w:rFonts w:hint="eastAsia" w:ascii="仿宋" w:hAnsi="仿宋" w:eastAsia="仿宋" w:cs="仿宋"/>
          <w:color w:val="auto"/>
          <w:highlight w:val="none"/>
        </w:rPr>
      </w:pPr>
    </w:p>
    <w:p w14:paraId="382D7CCD">
      <w:pPr>
        <w:rPr>
          <w:rFonts w:hint="eastAsia" w:ascii="仿宋" w:hAnsi="仿宋" w:eastAsia="仿宋" w:cs="仿宋"/>
          <w:color w:val="auto"/>
          <w:highlight w:val="none"/>
        </w:rPr>
      </w:pPr>
    </w:p>
    <w:p w14:paraId="44199FBC">
      <w:pPr>
        <w:pStyle w:val="44"/>
        <w:rPr>
          <w:rFonts w:hint="eastAsia" w:ascii="仿宋" w:hAnsi="仿宋" w:eastAsia="仿宋" w:cs="仿宋"/>
          <w:color w:val="auto"/>
          <w:highlight w:val="none"/>
        </w:rPr>
      </w:pPr>
    </w:p>
    <w:p w14:paraId="2611D247">
      <w:pPr>
        <w:rPr>
          <w:rFonts w:hint="eastAsia" w:ascii="仿宋" w:hAnsi="仿宋" w:eastAsia="仿宋" w:cs="仿宋"/>
          <w:color w:val="auto"/>
          <w:highlight w:val="none"/>
        </w:rPr>
      </w:pPr>
    </w:p>
    <w:p w14:paraId="14BCC59D">
      <w:pPr>
        <w:pStyle w:val="44"/>
        <w:rPr>
          <w:rFonts w:hint="eastAsia" w:ascii="仿宋" w:hAnsi="仿宋" w:eastAsia="仿宋" w:cs="仿宋"/>
          <w:color w:val="auto"/>
          <w:highlight w:val="none"/>
        </w:rPr>
      </w:pPr>
    </w:p>
    <w:p w14:paraId="28F5C704">
      <w:pPr>
        <w:widowControl/>
        <w:jc w:val="left"/>
        <w:rPr>
          <w:rFonts w:hint="eastAsia" w:ascii="仿宋" w:hAnsi="仿宋" w:eastAsia="仿宋" w:cs="仿宋"/>
          <w:b/>
          <w:bCs/>
          <w:color w:val="auto"/>
          <w:sz w:val="24"/>
          <w:szCs w:val="32"/>
          <w:highlight w:val="none"/>
        </w:rPr>
      </w:pPr>
      <w:r>
        <w:rPr>
          <w:rFonts w:hint="eastAsia" w:ascii="仿宋" w:hAnsi="仿宋" w:eastAsia="仿宋" w:cs="仿宋"/>
          <w:color w:val="auto"/>
          <w:highlight w:val="none"/>
        </w:rPr>
        <w:br w:type="page"/>
      </w:r>
    </w:p>
    <w:p w14:paraId="77E0BA05">
      <w:pPr>
        <w:pStyle w:val="5"/>
        <w:ind w:left="0" w:firstLine="0"/>
        <w:rPr>
          <w:rFonts w:hint="eastAsia" w:ascii="仿宋" w:hAnsi="仿宋" w:eastAsia="仿宋" w:cs="仿宋"/>
          <w:color w:val="auto"/>
          <w:highlight w:val="none"/>
        </w:rPr>
      </w:pPr>
      <w:r>
        <w:rPr>
          <w:rFonts w:hint="eastAsia" w:ascii="仿宋" w:hAnsi="仿宋" w:eastAsia="仿宋" w:cs="仿宋"/>
          <w:color w:val="auto"/>
          <w:highlight w:val="none"/>
        </w:rPr>
        <w:t>（二）项目管理机构配备情况</w:t>
      </w:r>
      <w:bookmarkEnd w:id="202"/>
    </w:p>
    <w:p w14:paraId="034D3C4B">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2.1项目管理机构配备情况表</w:t>
      </w:r>
    </w:p>
    <w:p w14:paraId="450EC111">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45"/>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00"/>
        <w:gridCol w:w="720"/>
        <w:gridCol w:w="1352"/>
        <w:gridCol w:w="561"/>
        <w:gridCol w:w="769"/>
        <w:gridCol w:w="739"/>
        <w:gridCol w:w="1501"/>
        <w:gridCol w:w="997"/>
        <w:gridCol w:w="1733"/>
      </w:tblGrid>
      <w:tr w14:paraId="314C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restart"/>
            <w:vAlign w:val="center"/>
          </w:tcPr>
          <w:p w14:paraId="62118F61">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职务</w:t>
            </w:r>
          </w:p>
        </w:tc>
        <w:tc>
          <w:tcPr>
            <w:tcW w:w="900" w:type="dxa"/>
            <w:vMerge w:val="restart"/>
            <w:vAlign w:val="center"/>
          </w:tcPr>
          <w:p w14:paraId="56B663CA">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姓名</w:t>
            </w:r>
          </w:p>
        </w:tc>
        <w:tc>
          <w:tcPr>
            <w:tcW w:w="720" w:type="dxa"/>
            <w:vMerge w:val="restart"/>
            <w:vAlign w:val="center"/>
          </w:tcPr>
          <w:p w14:paraId="2E1F1746">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职称</w:t>
            </w:r>
          </w:p>
        </w:tc>
        <w:tc>
          <w:tcPr>
            <w:tcW w:w="4922" w:type="dxa"/>
            <w:gridSpan w:val="5"/>
            <w:vAlign w:val="center"/>
          </w:tcPr>
          <w:p w14:paraId="79CC9891">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执业或职业资格证明</w:t>
            </w:r>
          </w:p>
        </w:tc>
        <w:tc>
          <w:tcPr>
            <w:tcW w:w="2730" w:type="dxa"/>
            <w:gridSpan w:val="2"/>
            <w:vAlign w:val="center"/>
          </w:tcPr>
          <w:p w14:paraId="3905DF19">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已承担在建工程情况</w:t>
            </w:r>
          </w:p>
        </w:tc>
      </w:tr>
      <w:tr w14:paraId="7EC5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continue"/>
            <w:vAlign w:val="center"/>
          </w:tcPr>
          <w:p w14:paraId="62150945">
            <w:pPr>
              <w:spacing w:line="360" w:lineRule="exact"/>
              <w:jc w:val="center"/>
              <w:rPr>
                <w:rFonts w:hint="eastAsia" w:ascii="仿宋" w:hAnsi="仿宋" w:eastAsia="仿宋" w:cs="仿宋"/>
                <w:bCs/>
                <w:color w:val="auto"/>
                <w:sz w:val="24"/>
                <w:highlight w:val="none"/>
              </w:rPr>
            </w:pPr>
          </w:p>
        </w:tc>
        <w:tc>
          <w:tcPr>
            <w:tcW w:w="900" w:type="dxa"/>
            <w:vMerge w:val="continue"/>
            <w:vAlign w:val="center"/>
          </w:tcPr>
          <w:p w14:paraId="5C11765B">
            <w:pPr>
              <w:spacing w:line="360" w:lineRule="exact"/>
              <w:jc w:val="center"/>
              <w:rPr>
                <w:rFonts w:hint="eastAsia" w:ascii="仿宋" w:hAnsi="仿宋" w:eastAsia="仿宋" w:cs="仿宋"/>
                <w:bCs/>
                <w:color w:val="auto"/>
                <w:sz w:val="24"/>
                <w:highlight w:val="none"/>
              </w:rPr>
            </w:pPr>
          </w:p>
        </w:tc>
        <w:tc>
          <w:tcPr>
            <w:tcW w:w="720" w:type="dxa"/>
            <w:vMerge w:val="continue"/>
            <w:vAlign w:val="center"/>
          </w:tcPr>
          <w:p w14:paraId="24F6562E">
            <w:pPr>
              <w:spacing w:line="360" w:lineRule="exact"/>
              <w:jc w:val="center"/>
              <w:rPr>
                <w:rFonts w:hint="eastAsia" w:ascii="仿宋" w:hAnsi="仿宋" w:eastAsia="仿宋" w:cs="仿宋"/>
                <w:bCs/>
                <w:color w:val="auto"/>
                <w:sz w:val="24"/>
                <w:highlight w:val="none"/>
              </w:rPr>
            </w:pPr>
          </w:p>
        </w:tc>
        <w:tc>
          <w:tcPr>
            <w:tcW w:w="1352" w:type="dxa"/>
            <w:vAlign w:val="center"/>
          </w:tcPr>
          <w:p w14:paraId="1954E360">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证书名称</w:t>
            </w:r>
          </w:p>
        </w:tc>
        <w:tc>
          <w:tcPr>
            <w:tcW w:w="561" w:type="dxa"/>
            <w:vAlign w:val="center"/>
          </w:tcPr>
          <w:p w14:paraId="68A3AA59">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级别</w:t>
            </w:r>
          </w:p>
        </w:tc>
        <w:tc>
          <w:tcPr>
            <w:tcW w:w="769" w:type="dxa"/>
            <w:vAlign w:val="center"/>
          </w:tcPr>
          <w:p w14:paraId="69CAF551">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证号</w:t>
            </w:r>
          </w:p>
        </w:tc>
        <w:tc>
          <w:tcPr>
            <w:tcW w:w="739" w:type="dxa"/>
            <w:vAlign w:val="center"/>
          </w:tcPr>
          <w:p w14:paraId="2A320E3A">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专业</w:t>
            </w:r>
          </w:p>
        </w:tc>
        <w:tc>
          <w:tcPr>
            <w:tcW w:w="1501" w:type="dxa"/>
            <w:vAlign w:val="center"/>
          </w:tcPr>
          <w:p w14:paraId="5D588CD4">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原服务单位</w:t>
            </w:r>
          </w:p>
        </w:tc>
        <w:tc>
          <w:tcPr>
            <w:tcW w:w="997" w:type="dxa"/>
            <w:vAlign w:val="center"/>
          </w:tcPr>
          <w:p w14:paraId="291F7EFA">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项目数</w:t>
            </w:r>
          </w:p>
        </w:tc>
        <w:tc>
          <w:tcPr>
            <w:tcW w:w="1733" w:type="dxa"/>
            <w:vAlign w:val="center"/>
          </w:tcPr>
          <w:p w14:paraId="38570E1E">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主要项目名称</w:t>
            </w:r>
          </w:p>
        </w:tc>
      </w:tr>
      <w:tr w14:paraId="2AEE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77ABF507">
            <w:pPr>
              <w:spacing w:line="360" w:lineRule="exact"/>
              <w:rPr>
                <w:rFonts w:hint="eastAsia" w:ascii="仿宋" w:hAnsi="仿宋" w:eastAsia="仿宋" w:cs="仿宋"/>
                <w:bCs/>
                <w:color w:val="auto"/>
                <w:sz w:val="24"/>
                <w:highlight w:val="none"/>
              </w:rPr>
            </w:pPr>
          </w:p>
        </w:tc>
        <w:tc>
          <w:tcPr>
            <w:tcW w:w="900" w:type="dxa"/>
          </w:tcPr>
          <w:p w14:paraId="1AE3FDDD">
            <w:pPr>
              <w:spacing w:line="360" w:lineRule="exact"/>
              <w:rPr>
                <w:rFonts w:hint="eastAsia" w:ascii="仿宋" w:hAnsi="仿宋" w:eastAsia="仿宋" w:cs="仿宋"/>
                <w:bCs/>
                <w:color w:val="auto"/>
                <w:sz w:val="24"/>
                <w:highlight w:val="none"/>
              </w:rPr>
            </w:pPr>
          </w:p>
        </w:tc>
        <w:tc>
          <w:tcPr>
            <w:tcW w:w="720" w:type="dxa"/>
          </w:tcPr>
          <w:p w14:paraId="378EC58D">
            <w:pPr>
              <w:spacing w:line="360" w:lineRule="exact"/>
              <w:rPr>
                <w:rFonts w:hint="eastAsia" w:ascii="仿宋" w:hAnsi="仿宋" w:eastAsia="仿宋" w:cs="仿宋"/>
                <w:bCs/>
                <w:color w:val="auto"/>
                <w:sz w:val="24"/>
                <w:highlight w:val="none"/>
              </w:rPr>
            </w:pPr>
          </w:p>
        </w:tc>
        <w:tc>
          <w:tcPr>
            <w:tcW w:w="1352" w:type="dxa"/>
          </w:tcPr>
          <w:p w14:paraId="7B3D89E3">
            <w:pPr>
              <w:spacing w:line="360" w:lineRule="exact"/>
              <w:rPr>
                <w:rFonts w:hint="eastAsia" w:ascii="仿宋" w:hAnsi="仿宋" w:eastAsia="仿宋" w:cs="仿宋"/>
                <w:bCs/>
                <w:color w:val="auto"/>
                <w:sz w:val="24"/>
                <w:highlight w:val="none"/>
              </w:rPr>
            </w:pPr>
          </w:p>
        </w:tc>
        <w:tc>
          <w:tcPr>
            <w:tcW w:w="561" w:type="dxa"/>
          </w:tcPr>
          <w:p w14:paraId="02DFB73D">
            <w:pPr>
              <w:spacing w:line="360" w:lineRule="exact"/>
              <w:rPr>
                <w:rFonts w:hint="eastAsia" w:ascii="仿宋" w:hAnsi="仿宋" w:eastAsia="仿宋" w:cs="仿宋"/>
                <w:bCs/>
                <w:color w:val="auto"/>
                <w:sz w:val="24"/>
                <w:highlight w:val="none"/>
              </w:rPr>
            </w:pPr>
          </w:p>
        </w:tc>
        <w:tc>
          <w:tcPr>
            <w:tcW w:w="769" w:type="dxa"/>
          </w:tcPr>
          <w:p w14:paraId="5B8556AE">
            <w:pPr>
              <w:spacing w:line="360" w:lineRule="exact"/>
              <w:rPr>
                <w:rFonts w:hint="eastAsia" w:ascii="仿宋" w:hAnsi="仿宋" w:eastAsia="仿宋" w:cs="仿宋"/>
                <w:bCs/>
                <w:color w:val="auto"/>
                <w:sz w:val="24"/>
                <w:highlight w:val="none"/>
              </w:rPr>
            </w:pPr>
          </w:p>
        </w:tc>
        <w:tc>
          <w:tcPr>
            <w:tcW w:w="739" w:type="dxa"/>
          </w:tcPr>
          <w:p w14:paraId="255B41E8">
            <w:pPr>
              <w:spacing w:line="360" w:lineRule="exact"/>
              <w:rPr>
                <w:rFonts w:hint="eastAsia" w:ascii="仿宋" w:hAnsi="仿宋" w:eastAsia="仿宋" w:cs="仿宋"/>
                <w:bCs/>
                <w:color w:val="auto"/>
                <w:sz w:val="24"/>
                <w:highlight w:val="none"/>
              </w:rPr>
            </w:pPr>
          </w:p>
        </w:tc>
        <w:tc>
          <w:tcPr>
            <w:tcW w:w="1501" w:type="dxa"/>
          </w:tcPr>
          <w:p w14:paraId="38FC32F4">
            <w:pPr>
              <w:spacing w:line="360" w:lineRule="exact"/>
              <w:rPr>
                <w:rFonts w:hint="eastAsia" w:ascii="仿宋" w:hAnsi="仿宋" w:eastAsia="仿宋" w:cs="仿宋"/>
                <w:bCs/>
                <w:color w:val="auto"/>
                <w:sz w:val="24"/>
                <w:highlight w:val="none"/>
              </w:rPr>
            </w:pPr>
          </w:p>
        </w:tc>
        <w:tc>
          <w:tcPr>
            <w:tcW w:w="997" w:type="dxa"/>
          </w:tcPr>
          <w:p w14:paraId="3E3B9408">
            <w:pPr>
              <w:spacing w:line="360" w:lineRule="exact"/>
              <w:rPr>
                <w:rFonts w:hint="eastAsia" w:ascii="仿宋" w:hAnsi="仿宋" w:eastAsia="仿宋" w:cs="仿宋"/>
                <w:bCs/>
                <w:color w:val="auto"/>
                <w:sz w:val="24"/>
                <w:highlight w:val="none"/>
              </w:rPr>
            </w:pPr>
          </w:p>
        </w:tc>
        <w:tc>
          <w:tcPr>
            <w:tcW w:w="1733" w:type="dxa"/>
          </w:tcPr>
          <w:p w14:paraId="0EAAC522">
            <w:pPr>
              <w:spacing w:line="360" w:lineRule="exact"/>
              <w:rPr>
                <w:rFonts w:hint="eastAsia" w:ascii="仿宋" w:hAnsi="仿宋" w:eastAsia="仿宋" w:cs="仿宋"/>
                <w:bCs/>
                <w:color w:val="auto"/>
                <w:sz w:val="24"/>
                <w:highlight w:val="none"/>
              </w:rPr>
            </w:pPr>
          </w:p>
          <w:p w14:paraId="4859751B">
            <w:pPr>
              <w:spacing w:line="360" w:lineRule="exact"/>
              <w:rPr>
                <w:rFonts w:hint="eastAsia" w:ascii="仿宋" w:hAnsi="仿宋" w:eastAsia="仿宋" w:cs="仿宋"/>
                <w:bCs/>
                <w:color w:val="auto"/>
                <w:sz w:val="24"/>
                <w:highlight w:val="none"/>
              </w:rPr>
            </w:pPr>
          </w:p>
        </w:tc>
      </w:tr>
      <w:tr w14:paraId="44F2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14D0F7E8">
            <w:pPr>
              <w:spacing w:line="360" w:lineRule="exact"/>
              <w:rPr>
                <w:rFonts w:hint="eastAsia" w:ascii="仿宋" w:hAnsi="仿宋" w:eastAsia="仿宋" w:cs="仿宋"/>
                <w:bCs/>
                <w:color w:val="auto"/>
                <w:sz w:val="24"/>
                <w:highlight w:val="none"/>
              </w:rPr>
            </w:pPr>
          </w:p>
        </w:tc>
        <w:tc>
          <w:tcPr>
            <w:tcW w:w="900" w:type="dxa"/>
          </w:tcPr>
          <w:p w14:paraId="2FC32D70">
            <w:pPr>
              <w:spacing w:line="360" w:lineRule="exact"/>
              <w:rPr>
                <w:rFonts w:hint="eastAsia" w:ascii="仿宋" w:hAnsi="仿宋" w:eastAsia="仿宋" w:cs="仿宋"/>
                <w:bCs/>
                <w:color w:val="auto"/>
                <w:sz w:val="24"/>
                <w:highlight w:val="none"/>
              </w:rPr>
            </w:pPr>
          </w:p>
        </w:tc>
        <w:tc>
          <w:tcPr>
            <w:tcW w:w="720" w:type="dxa"/>
          </w:tcPr>
          <w:p w14:paraId="6DB2F754">
            <w:pPr>
              <w:spacing w:line="360" w:lineRule="exact"/>
              <w:rPr>
                <w:rFonts w:hint="eastAsia" w:ascii="仿宋" w:hAnsi="仿宋" w:eastAsia="仿宋" w:cs="仿宋"/>
                <w:bCs/>
                <w:color w:val="auto"/>
                <w:sz w:val="24"/>
                <w:highlight w:val="none"/>
              </w:rPr>
            </w:pPr>
          </w:p>
        </w:tc>
        <w:tc>
          <w:tcPr>
            <w:tcW w:w="1352" w:type="dxa"/>
          </w:tcPr>
          <w:p w14:paraId="05C742F6">
            <w:pPr>
              <w:spacing w:line="360" w:lineRule="exact"/>
              <w:rPr>
                <w:rFonts w:hint="eastAsia" w:ascii="仿宋" w:hAnsi="仿宋" w:eastAsia="仿宋" w:cs="仿宋"/>
                <w:bCs/>
                <w:color w:val="auto"/>
                <w:sz w:val="24"/>
                <w:highlight w:val="none"/>
              </w:rPr>
            </w:pPr>
          </w:p>
        </w:tc>
        <w:tc>
          <w:tcPr>
            <w:tcW w:w="561" w:type="dxa"/>
          </w:tcPr>
          <w:p w14:paraId="48608B24">
            <w:pPr>
              <w:spacing w:line="360" w:lineRule="exact"/>
              <w:rPr>
                <w:rFonts w:hint="eastAsia" w:ascii="仿宋" w:hAnsi="仿宋" w:eastAsia="仿宋" w:cs="仿宋"/>
                <w:bCs/>
                <w:color w:val="auto"/>
                <w:sz w:val="24"/>
                <w:highlight w:val="none"/>
              </w:rPr>
            </w:pPr>
          </w:p>
        </w:tc>
        <w:tc>
          <w:tcPr>
            <w:tcW w:w="769" w:type="dxa"/>
          </w:tcPr>
          <w:p w14:paraId="3AC6D1A0">
            <w:pPr>
              <w:spacing w:line="360" w:lineRule="exact"/>
              <w:rPr>
                <w:rFonts w:hint="eastAsia" w:ascii="仿宋" w:hAnsi="仿宋" w:eastAsia="仿宋" w:cs="仿宋"/>
                <w:bCs/>
                <w:color w:val="auto"/>
                <w:sz w:val="24"/>
                <w:highlight w:val="none"/>
              </w:rPr>
            </w:pPr>
          </w:p>
        </w:tc>
        <w:tc>
          <w:tcPr>
            <w:tcW w:w="739" w:type="dxa"/>
          </w:tcPr>
          <w:p w14:paraId="7864B007">
            <w:pPr>
              <w:spacing w:line="360" w:lineRule="exact"/>
              <w:rPr>
                <w:rFonts w:hint="eastAsia" w:ascii="仿宋" w:hAnsi="仿宋" w:eastAsia="仿宋" w:cs="仿宋"/>
                <w:bCs/>
                <w:color w:val="auto"/>
                <w:sz w:val="24"/>
                <w:highlight w:val="none"/>
              </w:rPr>
            </w:pPr>
          </w:p>
        </w:tc>
        <w:tc>
          <w:tcPr>
            <w:tcW w:w="1501" w:type="dxa"/>
          </w:tcPr>
          <w:p w14:paraId="49C1F2A1">
            <w:pPr>
              <w:spacing w:line="360" w:lineRule="exact"/>
              <w:rPr>
                <w:rFonts w:hint="eastAsia" w:ascii="仿宋" w:hAnsi="仿宋" w:eastAsia="仿宋" w:cs="仿宋"/>
                <w:bCs/>
                <w:color w:val="auto"/>
                <w:sz w:val="24"/>
                <w:highlight w:val="none"/>
              </w:rPr>
            </w:pPr>
          </w:p>
        </w:tc>
        <w:tc>
          <w:tcPr>
            <w:tcW w:w="997" w:type="dxa"/>
          </w:tcPr>
          <w:p w14:paraId="3085EE85">
            <w:pPr>
              <w:spacing w:line="360" w:lineRule="exact"/>
              <w:rPr>
                <w:rFonts w:hint="eastAsia" w:ascii="仿宋" w:hAnsi="仿宋" w:eastAsia="仿宋" w:cs="仿宋"/>
                <w:bCs/>
                <w:color w:val="auto"/>
                <w:sz w:val="24"/>
                <w:highlight w:val="none"/>
              </w:rPr>
            </w:pPr>
          </w:p>
        </w:tc>
        <w:tc>
          <w:tcPr>
            <w:tcW w:w="1733" w:type="dxa"/>
          </w:tcPr>
          <w:p w14:paraId="1D1C2A9A">
            <w:pPr>
              <w:spacing w:line="360" w:lineRule="exact"/>
              <w:rPr>
                <w:rFonts w:hint="eastAsia" w:ascii="仿宋" w:hAnsi="仿宋" w:eastAsia="仿宋" w:cs="仿宋"/>
                <w:bCs/>
                <w:color w:val="auto"/>
                <w:sz w:val="24"/>
                <w:highlight w:val="none"/>
              </w:rPr>
            </w:pPr>
          </w:p>
          <w:p w14:paraId="5C9B17F5">
            <w:pPr>
              <w:spacing w:line="360" w:lineRule="exact"/>
              <w:rPr>
                <w:rFonts w:hint="eastAsia" w:ascii="仿宋" w:hAnsi="仿宋" w:eastAsia="仿宋" w:cs="仿宋"/>
                <w:bCs/>
                <w:color w:val="auto"/>
                <w:sz w:val="24"/>
                <w:highlight w:val="none"/>
              </w:rPr>
            </w:pPr>
          </w:p>
        </w:tc>
      </w:tr>
      <w:tr w14:paraId="0A01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3673ED76">
            <w:pPr>
              <w:spacing w:line="360" w:lineRule="exact"/>
              <w:rPr>
                <w:rFonts w:hint="eastAsia" w:ascii="仿宋" w:hAnsi="仿宋" w:eastAsia="仿宋" w:cs="仿宋"/>
                <w:bCs/>
                <w:color w:val="auto"/>
                <w:sz w:val="24"/>
                <w:highlight w:val="none"/>
              </w:rPr>
            </w:pPr>
          </w:p>
        </w:tc>
        <w:tc>
          <w:tcPr>
            <w:tcW w:w="900" w:type="dxa"/>
          </w:tcPr>
          <w:p w14:paraId="1869920D">
            <w:pPr>
              <w:spacing w:line="360" w:lineRule="exact"/>
              <w:rPr>
                <w:rFonts w:hint="eastAsia" w:ascii="仿宋" w:hAnsi="仿宋" w:eastAsia="仿宋" w:cs="仿宋"/>
                <w:bCs/>
                <w:color w:val="auto"/>
                <w:sz w:val="24"/>
                <w:highlight w:val="none"/>
              </w:rPr>
            </w:pPr>
          </w:p>
        </w:tc>
        <w:tc>
          <w:tcPr>
            <w:tcW w:w="720" w:type="dxa"/>
          </w:tcPr>
          <w:p w14:paraId="2514A975">
            <w:pPr>
              <w:spacing w:line="360" w:lineRule="exact"/>
              <w:rPr>
                <w:rFonts w:hint="eastAsia" w:ascii="仿宋" w:hAnsi="仿宋" w:eastAsia="仿宋" w:cs="仿宋"/>
                <w:bCs/>
                <w:color w:val="auto"/>
                <w:sz w:val="24"/>
                <w:highlight w:val="none"/>
              </w:rPr>
            </w:pPr>
          </w:p>
        </w:tc>
        <w:tc>
          <w:tcPr>
            <w:tcW w:w="1352" w:type="dxa"/>
          </w:tcPr>
          <w:p w14:paraId="24B5B1D7">
            <w:pPr>
              <w:spacing w:line="360" w:lineRule="exact"/>
              <w:rPr>
                <w:rFonts w:hint="eastAsia" w:ascii="仿宋" w:hAnsi="仿宋" w:eastAsia="仿宋" w:cs="仿宋"/>
                <w:bCs/>
                <w:color w:val="auto"/>
                <w:sz w:val="24"/>
                <w:highlight w:val="none"/>
              </w:rPr>
            </w:pPr>
          </w:p>
        </w:tc>
        <w:tc>
          <w:tcPr>
            <w:tcW w:w="561" w:type="dxa"/>
          </w:tcPr>
          <w:p w14:paraId="697451C1">
            <w:pPr>
              <w:spacing w:line="360" w:lineRule="exact"/>
              <w:rPr>
                <w:rFonts w:hint="eastAsia" w:ascii="仿宋" w:hAnsi="仿宋" w:eastAsia="仿宋" w:cs="仿宋"/>
                <w:bCs/>
                <w:color w:val="auto"/>
                <w:sz w:val="24"/>
                <w:highlight w:val="none"/>
              </w:rPr>
            </w:pPr>
          </w:p>
        </w:tc>
        <w:tc>
          <w:tcPr>
            <w:tcW w:w="769" w:type="dxa"/>
          </w:tcPr>
          <w:p w14:paraId="2E715259">
            <w:pPr>
              <w:spacing w:line="360" w:lineRule="exact"/>
              <w:rPr>
                <w:rFonts w:hint="eastAsia" w:ascii="仿宋" w:hAnsi="仿宋" w:eastAsia="仿宋" w:cs="仿宋"/>
                <w:bCs/>
                <w:color w:val="auto"/>
                <w:sz w:val="24"/>
                <w:highlight w:val="none"/>
              </w:rPr>
            </w:pPr>
          </w:p>
        </w:tc>
        <w:tc>
          <w:tcPr>
            <w:tcW w:w="739" w:type="dxa"/>
          </w:tcPr>
          <w:p w14:paraId="4C70F620">
            <w:pPr>
              <w:spacing w:line="360" w:lineRule="exact"/>
              <w:rPr>
                <w:rFonts w:hint="eastAsia" w:ascii="仿宋" w:hAnsi="仿宋" w:eastAsia="仿宋" w:cs="仿宋"/>
                <w:bCs/>
                <w:color w:val="auto"/>
                <w:sz w:val="24"/>
                <w:highlight w:val="none"/>
              </w:rPr>
            </w:pPr>
          </w:p>
        </w:tc>
        <w:tc>
          <w:tcPr>
            <w:tcW w:w="1501" w:type="dxa"/>
          </w:tcPr>
          <w:p w14:paraId="249F02A4">
            <w:pPr>
              <w:spacing w:line="360" w:lineRule="exact"/>
              <w:rPr>
                <w:rFonts w:hint="eastAsia" w:ascii="仿宋" w:hAnsi="仿宋" w:eastAsia="仿宋" w:cs="仿宋"/>
                <w:bCs/>
                <w:color w:val="auto"/>
                <w:sz w:val="24"/>
                <w:highlight w:val="none"/>
              </w:rPr>
            </w:pPr>
          </w:p>
        </w:tc>
        <w:tc>
          <w:tcPr>
            <w:tcW w:w="997" w:type="dxa"/>
          </w:tcPr>
          <w:p w14:paraId="03351F54">
            <w:pPr>
              <w:spacing w:line="360" w:lineRule="exact"/>
              <w:rPr>
                <w:rFonts w:hint="eastAsia" w:ascii="仿宋" w:hAnsi="仿宋" w:eastAsia="仿宋" w:cs="仿宋"/>
                <w:bCs/>
                <w:color w:val="auto"/>
                <w:sz w:val="24"/>
                <w:highlight w:val="none"/>
              </w:rPr>
            </w:pPr>
          </w:p>
        </w:tc>
        <w:tc>
          <w:tcPr>
            <w:tcW w:w="1733" w:type="dxa"/>
          </w:tcPr>
          <w:p w14:paraId="27FF9383">
            <w:pPr>
              <w:spacing w:line="360" w:lineRule="exact"/>
              <w:rPr>
                <w:rFonts w:hint="eastAsia" w:ascii="仿宋" w:hAnsi="仿宋" w:eastAsia="仿宋" w:cs="仿宋"/>
                <w:bCs/>
                <w:color w:val="auto"/>
                <w:sz w:val="24"/>
                <w:highlight w:val="none"/>
              </w:rPr>
            </w:pPr>
          </w:p>
          <w:p w14:paraId="12CAD2B3">
            <w:pPr>
              <w:spacing w:line="360" w:lineRule="exact"/>
              <w:rPr>
                <w:rFonts w:hint="eastAsia" w:ascii="仿宋" w:hAnsi="仿宋" w:eastAsia="仿宋" w:cs="仿宋"/>
                <w:bCs/>
                <w:color w:val="auto"/>
                <w:sz w:val="24"/>
                <w:highlight w:val="none"/>
              </w:rPr>
            </w:pPr>
          </w:p>
        </w:tc>
      </w:tr>
      <w:tr w14:paraId="6E49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040D2681">
            <w:pPr>
              <w:spacing w:line="360" w:lineRule="exact"/>
              <w:rPr>
                <w:rFonts w:hint="eastAsia" w:ascii="仿宋" w:hAnsi="仿宋" w:eastAsia="仿宋" w:cs="仿宋"/>
                <w:bCs/>
                <w:color w:val="auto"/>
                <w:sz w:val="24"/>
                <w:highlight w:val="none"/>
              </w:rPr>
            </w:pPr>
          </w:p>
        </w:tc>
        <w:tc>
          <w:tcPr>
            <w:tcW w:w="900" w:type="dxa"/>
          </w:tcPr>
          <w:p w14:paraId="078AC99B">
            <w:pPr>
              <w:spacing w:line="360" w:lineRule="exact"/>
              <w:rPr>
                <w:rFonts w:hint="eastAsia" w:ascii="仿宋" w:hAnsi="仿宋" w:eastAsia="仿宋" w:cs="仿宋"/>
                <w:bCs/>
                <w:color w:val="auto"/>
                <w:sz w:val="24"/>
                <w:highlight w:val="none"/>
              </w:rPr>
            </w:pPr>
          </w:p>
        </w:tc>
        <w:tc>
          <w:tcPr>
            <w:tcW w:w="720" w:type="dxa"/>
          </w:tcPr>
          <w:p w14:paraId="7264EF43">
            <w:pPr>
              <w:spacing w:line="360" w:lineRule="exact"/>
              <w:rPr>
                <w:rFonts w:hint="eastAsia" w:ascii="仿宋" w:hAnsi="仿宋" w:eastAsia="仿宋" w:cs="仿宋"/>
                <w:bCs/>
                <w:color w:val="auto"/>
                <w:sz w:val="24"/>
                <w:highlight w:val="none"/>
              </w:rPr>
            </w:pPr>
          </w:p>
        </w:tc>
        <w:tc>
          <w:tcPr>
            <w:tcW w:w="1352" w:type="dxa"/>
          </w:tcPr>
          <w:p w14:paraId="253BC0C6">
            <w:pPr>
              <w:spacing w:line="360" w:lineRule="exact"/>
              <w:rPr>
                <w:rFonts w:hint="eastAsia" w:ascii="仿宋" w:hAnsi="仿宋" w:eastAsia="仿宋" w:cs="仿宋"/>
                <w:bCs/>
                <w:color w:val="auto"/>
                <w:sz w:val="24"/>
                <w:highlight w:val="none"/>
              </w:rPr>
            </w:pPr>
          </w:p>
        </w:tc>
        <w:tc>
          <w:tcPr>
            <w:tcW w:w="561" w:type="dxa"/>
          </w:tcPr>
          <w:p w14:paraId="005F20E9">
            <w:pPr>
              <w:spacing w:line="360" w:lineRule="exact"/>
              <w:rPr>
                <w:rFonts w:hint="eastAsia" w:ascii="仿宋" w:hAnsi="仿宋" w:eastAsia="仿宋" w:cs="仿宋"/>
                <w:bCs/>
                <w:color w:val="auto"/>
                <w:sz w:val="24"/>
                <w:highlight w:val="none"/>
              </w:rPr>
            </w:pPr>
          </w:p>
        </w:tc>
        <w:tc>
          <w:tcPr>
            <w:tcW w:w="769" w:type="dxa"/>
          </w:tcPr>
          <w:p w14:paraId="5C7E27DD">
            <w:pPr>
              <w:spacing w:line="360" w:lineRule="exact"/>
              <w:rPr>
                <w:rFonts w:hint="eastAsia" w:ascii="仿宋" w:hAnsi="仿宋" w:eastAsia="仿宋" w:cs="仿宋"/>
                <w:bCs/>
                <w:color w:val="auto"/>
                <w:sz w:val="24"/>
                <w:highlight w:val="none"/>
              </w:rPr>
            </w:pPr>
          </w:p>
        </w:tc>
        <w:tc>
          <w:tcPr>
            <w:tcW w:w="739" w:type="dxa"/>
          </w:tcPr>
          <w:p w14:paraId="6ECC4358">
            <w:pPr>
              <w:spacing w:line="360" w:lineRule="exact"/>
              <w:rPr>
                <w:rFonts w:hint="eastAsia" w:ascii="仿宋" w:hAnsi="仿宋" w:eastAsia="仿宋" w:cs="仿宋"/>
                <w:bCs/>
                <w:color w:val="auto"/>
                <w:sz w:val="24"/>
                <w:highlight w:val="none"/>
              </w:rPr>
            </w:pPr>
          </w:p>
        </w:tc>
        <w:tc>
          <w:tcPr>
            <w:tcW w:w="1501" w:type="dxa"/>
          </w:tcPr>
          <w:p w14:paraId="2D406B13">
            <w:pPr>
              <w:spacing w:line="360" w:lineRule="exact"/>
              <w:rPr>
                <w:rFonts w:hint="eastAsia" w:ascii="仿宋" w:hAnsi="仿宋" w:eastAsia="仿宋" w:cs="仿宋"/>
                <w:bCs/>
                <w:color w:val="auto"/>
                <w:sz w:val="24"/>
                <w:highlight w:val="none"/>
              </w:rPr>
            </w:pPr>
          </w:p>
        </w:tc>
        <w:tc>
          <w:tcPr>
            <w:tcW w:w="997" w:type="dxa"/>
          </w:tcPr>
          <w:p w14:paraId="1B588528">
            <w:pPr>
              <w:spacing w:line="360" w:lineRule="exact"/>
              <w:rPr>
                <w:rFonts w:hint="eastAsia" w:ascii="仿宋" w:hAnsi="仿宋" w:eastAsia="仿宋" w:cs="仿宋"/>
                <w:bCs/>
                <w:color w:val="auto"/>
                <w:sz w:val="24"/>
                <w:highlight w:val="none"/>
              </w:rPr>
            </w:pPr>
          </w:p>
        </w:tc>
        <w:tc>
          <w:tcPr>
            <w:tcW w:w="1733" w:type="dxa"/>
          </w:tcPr>
          <w:p w14:paraId="2DF90D6C">
            <w:pPr>
              <w:spacing w:line="360" w:lineRule="exact"/>
              <w:rPr>
                <w:rFonts w:hint="eastAsia" w:ascii="仿宋" w:hAnsi="仿宋" w:eastAsia="仿宋" w:cs="仿宋"/>
                <w:bCs/>
                <w:color w:val="auto"/>
                <w:sz w:val="24"/>
                <w:highlight w:val="none"/>
              </w:rPr>
            </w:pPr>
          </w:p>
          <w:p w14:paraId="4684C36C">
            <w:pPr>
              <w:spacing w:line="360" w:lineRule="exact"/>
              <w:rPr>
                <w:rFonts w:hint="eastAsia" w:ascii="仿宋" w:hAnsi="仿宋" w:eastAsia="仿宋" w:cs="仿宋"/>
                <w:bCs/>
                <w:color w:val="auto"/>
                <w:sz w:val="24"/>
                <w:highlight w:val="none"/>
              </w:rPr>
            </w:pPr>
          </w:p>
        </w:tc>
      </w:tr>
      <w:tr w14:paraId="0E39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237966D3">
            <w:pPr>
              <w:spacing w:line="360" w:lineRule="exact"/>
              <w:rPr>
                <w:rFonts w:hint="eastAsia" w:ascii="仿宋" w:hAnsi="仿宋" w:eastAsia="仿宋" w:cs="仿宋"/>
                <w:bCs/>
                <w:color w:val="auto"/>
                <w:sz w:val="24"/>
                <w:highlight w:val="none"/>
              </w:rPr>
            </w:pPr>
          </w:p>
        </w:tc>
        <w:tc>
          <w:tcPr>
            <w:tcW w:w="900" w:type="dxa"/>
          </w:tcPr>
          <w:p w14:paraId="036A81B3">
            <w:pPr>
              <w:spacing w:line="360" w:lineRule="exact"/>
              <w:rPr>
                <w:rFonts w:hint="eastAsia" w:ascii="仿宋" w:hAnsi="仿宋" w:eastAsia="仿宋" w:cs="仿宋"/>
                <w:bCs/>
                <w:color w:val="auto"/>
                <w:sz w:val="24"/>
                <w:highlight w:val="none"/>
              </w:rPr>
            </w:pPr>
          </w:p>
        </w:tc>
        <w:tc>
          <w:tcPr>
            <w:tcW w:w="720" w:type="dxa"/>
          </w:tcPr>
          <w:p w14:paraId="27FE69B9">
            <w:pPr>
              <w:spacing w:line="360" w:lineRule="exact"/>
              <w:rPr>
                <w:rFonts w:hint="eastAsia" w:ascii="仿宋" w:hAnsi="仿宋" w:eastAsia="仿宋" w:cs="仿宋"/>
                <w:bCs/>
                <w:color w:val="auto"/>
                <w:sz w:val="24"/>
                <w:highlight w:val="none"/>
              </w:rPr>
            </w:pPr>
          </w:p>
        </w:tc>
        <w:tc>
          <w:tcPr>
            <w:tcW w:w="1352" w:type="dxa"/>
          </w:tcPr>
          <w:p w14:paraId="662AB2CD">
            <w:pPr>
              <w:spacing w:line="360" w:lineRule="exact"/>
              <w:rPr>
                <w:rFonts w:hint="eastAsia" w:ascii="仿宋" w:hAnsi="仿宋" w:eastAsia="仿宋" w:cs="仿宋"/>
                <w:bCs/>
                <w:color w:val="auto"/>
                <w:sz w:val="24"/>
                <w:highlight w:val="none"/>
              </w:rPr>
            </w:pPr>
          </w:p>
        </w:tc>
        <w:tc>
          <w:tcPr>
            <w:tcW w:w="561" w:type="dxa"/>
          </w:tcPr>
          <w:p w14:paraId="0F1A3F16">
            <w:pPr>
              <w:spacing w:line="360" w:lineRule="exact"/>
              <w:rPr>
                <w:rFonts w:hint="eastAsia" w:ascii="仿宋" w:hAnsi="仿宋" w:eastAsia="仿宋" w:cs="仿宋"/>
                <w:bCs/>
                <w:color w:val="auto"/>
                <w:sz w:val="24"/>
                <w:highlight w:val="none"/>
              </w:rPr>
            </w:pPr>
          </w:p>
        </w:tc>
        <w:tc>
          <w:tcPr>
            <w:tcW w:w="769" w:type="dxa"/>
          </w:tcPr>
          <w:p w14:paraId="7CF2F5F2">
            <w:pPr>
              <w:spacing w:line="360" w:lineRule="exact"/>
              <w:rPr>
                <w:rFonts w:hint="eastAsia" w:ascii="仿宋" w:hAnsi="仿宋" w:eastAsia="仿宋" w:cs="仿宋"/>
                <w:bCs/>
                <w:color w:val="auto"/>
                <w:sz w:val="24"/>
                <w:highlight w:val="none"/>
              </w:rPr>
            </w:pPr>
          </w:p>
        </w:tc>
        <w:tc>
          <w:tcPr>
            <w:tcW w:w="739" w:type="dxa"/>
          </w:tcPr>
          <w:p w14:paraId="0FD245A5">
            <w:pPr>
              <w:spacing w:line="360" w:lineRule="exact"/>
              <w:rPr>
                <w:rFonts w:hint="eastAsia" w:ascii="仿宋" w:hAnsi="仿宋" w:eastAsia="仿宋" w:cs="仿宋"/>
                <w:bCs/>
                <w:color w:val="auto"/>
                <w:sz w:val="24"/>
                <w:highlight w:val="none"/>
              </w:rPr>
            </w:pPr>
          </w:p>
        </w:tc>
        <w:tc>
          <w:tcPr>
            <w:tcW w:w="1501" w:type="dxa"/>
          </w:tcPr>
          <w:p w14:paraId="10C680D1">
            <w:pPr>
              <w:spacing w:line="360" w:lineRule="exact"/>
              <w:rPr>
                <w:rFonts w:hint="eastAsia" w:ascii="仿宋" w:hAnsi="仿宋" w:eastAsia="仿宋" w:cs="仿宋"/>
                <w:bCs/>
                <w:color w:val="auto"/>
                <w:sz w:val="24"/>
                <w:highlight w:val="none"/>
              </w:rPr>
            </w:pPr>
          </w:p>
        </w:tc>
        <w:tc>
          <w:tcPr>
            <w:tcW w:w="997" w:type="dxa"/>
          </w:tcPr>
          <w:p w14:paraId="2A489C68">
            <w:pPr>
              <w:spacing w:line="360" w:lineRule="exact"/>
              <w:rPr>
                <w:rFonts w:hint="eastAsia" w:ascii="仿宋" w:hAnsi="仿宋" w:eastAsia="仿宋" w:cs="仿宋"/>
                <w:bCs/>
                <w:color w:val="auto"/>
                <w:sz w:val="24"/>
                <w:highlight w:val="none"/>
              </w:rPr>
            </w:pPr>
          </w:p>
        </w:tc>
        <w:tc>
          <w:tcPr>
            <w:tcW w:w="1733" w:type="dxa"/>
          </w:tcPr>
          <w:p w14:paraId="3EA50A63">
            <w:pPr>
              <w:spacing w:line="360" w:lineRule="exact"/>
              <w:rPr>
                <w:rFonts w:hint="eastAsia" w:ascii="仿宋" w:hAnsi="仿宋" w:eastAsia="仿宋" w:cs="仿宋"/>
                <w:bCs/>
                <w:color w:val="auto"/>
                <w:sz w:val="24"/>
                <w:highlight w:val="none"/>
              </w:rPr>
            </w:pPr>
          </w:p>
          <w:p w14:paraId="5C8C522D">
            <w:pPr>
              <w:spacing w:line="360" w:lineRule="exact"/>
              <w:rPr>
                <w:rFonts w:hint="eastAsia" w:ascii="仿宋" w:hAnsi="仿宋" w:eastAsia="仿宋" w:cs="仿宋"/>
                <w:bCs/>
                <w:color w:val="auto"/>
                <w:sz w:val="24"/>
                <w:highlight w:val="none"/>
              </w:rPr>
            </w:pPr>
          </w:p>
        </w:tc>
      </w:tr>
      <w:tr w14:paraId="6DEB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4E77EF12">
            <w:pPr>
              <w:spacing w:line="360" w:lineRule="exact"/>
              <w:rPr>
                <w:rFonts w:hint="eastAsia" w:ascii="仿宋" w:hAnsi="仿宋" w:eastAsia="仿宋" w:cs="仿宋"/>
                <w:bCs/>
                <w:color w:val="auto"/>
                <w:sz w:val="24"/>
                <w:highlight w:val="none"/>
              </w:rPr>
            </w:pPr>
          </w:p>
        </w:tc>
        <w:tc>
          <w:tcPr>
            <w:tcW w:w="900" w:type="dxa"/>
          </w:tcPr>
          <w:p w14:paraId="6A1B55A3">
            <w:pPr>
              <w:spacing w:line="360" w:lineRule="exact"/>
              <w:rPr>
                <w:rFonts w:hint="eastAsia" w:ascii="仿宋" w:hAnsi="仿宋" w:eastAsia="仿宋" w:cs="仿宋"/>
                <w:bCs/>
                <w:color w:val="auto"/>
                <w:sz w:val="24"/>
                <w:highlight w:val="none"/>
              </w:rPr>
            </w:pPr>
          </w:p>
        </w:tc>
        <w:tc>
          <w:tcPr>
            <w:tcW w:w="720" w:type="dxa"/>
          </w:tcPr>
          <w:p w14:paraId="35B12EB9">
            <w:pPr>
              <w:spacing w:line="360" w:lineRule="exact"/>
              <w:rPr>
                <w:rFonts w:hint="eastAsia" w:ascii="仿宋" w:hAnsi="仿宋" w:eastAsia="仿宋" w:cs="仿宋"/>
                <w:bCs/>
                <w:color w:val="auto"/>
                <w:sz w:val="24"/>
                <w:highlight w:val="none"/>
              </w:rPr>
            </w:pPr>
          </w:p>
        </w:tc>
        <w:tc>
          <w:tcPr>
            <w:tcW w:w="1352" w:type="dxa"/>
          </w:tcPr>
          <w:p w14:paraId="695A473F">
            <w:pPr>
              <w:spacing w:line="360" w:lineRule="exact"/>
              <w:rPr>
                <w:rFonts w:hint="eastAsia" w:ascii="仿宋" w:hAnsi="仿宋" w:eastAsia="仿宋" w:cs="仿宋"/>
                <w:bCs/>
                <w:color w:val="auto"/>
                <w:sz w:val="24"/>
                <w:highlight w:val="none"/>
              </w:rPr>
            </w:pPr>
          </w:p>
        </w:tc>
        <w:tc>
          <w:tcPr>
            <w:tcW w:w="561" w:type="dxa"/>
          </w:tcPr>
          <w:p w14:paraId="476C2623">
            <w:pPr>
              <w:spacing w:line="360" w:lineRule="exact"/>
              <w:rPr>
                <w:rFonts w:hint="eastAsia" w:ascii="仿宋" w:hAnsi="仿宋" w:eastAsia="仿宋" w:cs="仿宋"/>
                <w:bCs/>
                <w:color w:val="auto"/>
                <w:sz w:val="24"/>
                <w:highlight w:val="none"/>
              </w:rPr>
            </w:pPr>
          </w:p>
        </w:tc>
        <w:tc>
          <w:tcPr>
            <w:tcW w:w="769" w:type="dxa"/>
          </w:tcPr>
          <w:p w14:paraId="1AFFD5EC">
            <w:pPr>
              <w:spacing w:line="360" w:lineRule="exact"/>
              <w:rPr>
                <w:rFonts w:hint="eastAsia" w:ascii="仿宋" w:hAnsi="仿宋" w:eastAsia="仿宋" w:cs="仿宋"/>
                <w:bCs/>
                <w:color w:val="auto"/>
                <w:sz w:val="24"/>
                <w:highlight w:val="none"/>
              </w:rPr>
            </w:pPr>
          </w:p>
        </w:tc>
        <w:tc>
          <w:tcPr>
            <w:tcW w:w="739" w:type="dxa"/>
          </w:tcPr>
          <w:p w14:paraId="63BE83F7">
            <w:pPr>
              <w:spacing w:line="360" w:lineRule="exact"/>
              <w:rPr>
                <w:rFonts w:hint="eastAsia" w:ascii="仿宋" w:hAnsi="仿宋" w:eastAsia="仿宋" w:cs="仿宋"/>
                <w:bCs/>
                <w:color w:val="auto"/>
                <w:sz w:val="24"/>
                <w:highlight w:val="none"/>
              </w:rPr>
            </w:pPr>
          </w:p>
        </w:tc>
        <w:tc>
          <w:tcPr>
            <w:tcW w:w="1501" w:type="dxa"/>
          </w:tcPr>
          <w:p w14:paraId="1ED994A4">
            <w:pPr>
              <w:spacing w:line="360" w:lineRule="exact"/>
              <w:rPr>
                <w:rFonts w:hint="eastAsia" w:ascii="仿宋" w:hAnsi="仿宋" w:eastAsia="仿宋" w:cs="仿宋"/>
                <w:bCs/>
                <w:color w:val="auto"/>
                <w:sz w:val="24"/>
                <w:highlight w:val="none"/>
              </w:rPr>
            </w:pPr>
          </w:p>
        </w:tc>
        <w:tc>
          <w:tcPr>
            <w:tcW w:w="997" w:type="dxa"/>
          </w:tcPr>
          <w:p w14:paraId="1C281F5D">
            <w:pPr>
              <w:spacing w:line="360" w:lineRule="exact"/>
              <w:rPr>
                <w:rFonts w:hint="eastAsia" w:ascii="仿宋" w:hAnsi="仿宋" w:eastAsia="仿宋" w:cs="仿宋"/>
                <w:bCs/>
                <w:color w:val="auto"/>
                <w:sz w:val="24"/>
                <w:highlight w:val="none"/>
              </w:rPr>
            </w:pPr>
          </w:p>
        </w:tc>
        <w:tc>
          <w:tcPr>
            <w:tcW w:w="1733" w:type="dxa"/>
          </w:tcPr>
          <w:p w14:paraId="4A47E6B6">
            <w:pPr>
              <w:spacing w:line="360" w:lineRule="exact"/>
              <w:rPr>
                <w:rFonts w:hint="eastAsia" w:ascii="仿宋" w:hAnsi="仿宋" w:eastAsia="仿宋" w:cs="仿宋"/>
                <w:bCs/>
                <w:color w:val="auto"/>
                <w:sz w:val="24"/>
                <w:highlight w:val="none"/>
              </w:rPr>
            </w:pPr>
          </w:p>
          <w:p w14:paraId="436AA93C">
            <w:pPr>
              <w:spacing w:line="360" w:lineRule="exact"/>
              <w:rPr>
                <w:rFonts w:hint="eastAsia" w:ascii="仿宋" w:hAnsi="仿宋" w:eastAsia="仿宋" w:cs="仿宋"/>
                <w:bCs/>
                <w:color w:val="auto"/>
                <w:sz w:val="24"/>
                <w:highlight w:val="none"/>
              </w:rPr>
            </w:pPr>
          </w:p>
        </w:tc>
      </w:tr>
      <w:tr w14:paraId="230D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767BF41F">
            <w:pPr>
              <w:spacing w:line="360" w:lineRule="exact"/>
              <w:rPr>
                <w:rFonts w:hint="eastAsia" w:ascii="仿宋" w:hAnsi="仿宋" w:eastAsia="仿宋" w:cs="仿宋"/>
                <w:bCs/>
                <w:color w:val="auto"/>
                <w:sz w:val="24"/>
                <w:highlight w:val="none"/>
              </w:rPr>
            </w:pPr>
          </w:p>
        </w:tc>
        <w:tc>
          <w:tcPr>
            <w:tcW w:w="900" w:type="dxa"/>
          </w:tcPr>
          <w:p w14:paraId="0C514CC4">
            <w:pPr>
              <w:spacing w:line="360" w:lineRule="exact"/>
              <w:rPr>
                <w:rFonts w:hint="eastAsia" w:ascii="仿宋" w:hAnsi="仿宋" w:eastAsia="仿宋" w:cs="仿宋"/>
                <w:bCs/>
                <w:color w:val="auto"/>
                <w:sz w:val="24"/>
                <w:highlight w:val="none"/>
              </w:rPr>
            </w:pPr>
          </w:p>
        </w:tc>
        <w:tc>
          <w:tcPr>
            <w:tcW w:w="720" w:type="dxa"/>
          </w:tcPr>
          <w:p w14:paraId="25FAA64A">
            <w:pPr>
              <w:spacing w:line="360" w:lineRule="exact"/>
              <w:rPr>
                <w:rFonts w:hint="eastAsia" w:ascii="仿宋" w:hAnsi="仿宋" w:eastAsia="仿宋" w:cs="仿宋"/>
                <w:bCs/>
                <w:color w:val="auto"/>
                <w:sz w:val="24"/>
                <w:highlight w:val="none"/>
              </w:rPr>
            </w:pPr>
          </w:p>
        </w:tc>
        <w:tc>
          <w:tcPr>
            <w:tcW w:w="1352" w:type="dxa"/>
          </w:tcPr>
          <w:p w14:paraId="1BCA295F">
            <w:pPr>
              <w:spacing w:line="360" w:lineRule="exact"/>
              <w:rPr>
                <w:rFonts w:hint="eastAsia" w:ascii="仿宋" w:hAnsi="仿宋" w:eastAsia="仿宋" w:cs="仿宋"/>
                <w:bCs/>
                <w:color w:val="auto"/>
                <w:sz w:val="24"/>
                <w:highlight w:val="none"/>
              </w:rPr>
            </w:pPr>
          </w:p>
        </w:tc>
        <w:tc>
          <w:tcPr>
            <w:tcW w:w="561" w:type="dxa"/>
          </w:tcPr>
          <w:p w14:paraId="35A1D5BD">
            <w:pPr>
              <w:spacing w:line="360" w:lineRule="exact"/>
              <w:rPr>
                <w:rFonts w:hint="eastAsia" w:ascii="仿宋" w:hAnsi="仿宋" w:eastAsia="仿宋" w:cs="仿宋"/>
                <w:bCs/>
                <w:color w:val="auto"/>
                <w:sz w:val="24"/>
                <w:highlight w:val="none"/>
              </w:rPr>
            </w:pPr>
          </w:p>
        </w:tc>
        <w:tc>
          <w:tcPr>
            <w:tcW w:w="769" w:type="dxa"/>
          </w:tcPr>
          <w:p w14:paraId="1C917E4B">
            <w:pPr>
              <w:spacing w:line="360" w:lineRule="exact"/>
              <w:rPr>
                <w:rFonts w:hint="eastAsia" w:ascii="仿宋" w:hAnsi="仿宋" w:eastAsia="仿宋" w:cs="仿宋"/>
                <w:bCs/>
                <w:color w:val="auto"/>
                <w:sz w:val="24"/>
                <w:highlight w:val="none"/>
              </w:rPr>
            </w:pPr>
          </w:p>
        </w:tc>
        <w:tc>
          <w:tcPr>
            <w:tcW w:w="739" w:type="dxa"/>
          </w:tcPr>
          <w:p w14:paraId="14A6B36E">
            <w:pPr>
              <w:spacing w:line="360" w:lineRule="exact"/>
              <w:rPr>
                <w:rFonts w:hint="eastAsia" w:ascii="仿宋" w:hAnsi="仿宋" w:eastAsia="仿宋" w:cs="仿宋"/>
                <w:bCs/>
                <w:color w:val="auto"/>
                <w:sz w:val="24"/>
                <w:highlight w:val="none"/>
              </w:rPr>
            </w:pPr>
          </w:p>
        </w:tc>
        <w:tc>
          <w:tcPr>
            <w:tcW w:w="1501" w:type="dxa"/>
          </w:tcPr>
          <w:p w14:paraId="5A3E2E91">
            <w:pPr>
              <w:spacing w:line="360" w:lineRule="exact"/>
              <w:rPr>
                <w:rFonts w:hint="eastAsia" w:ascii="仿宋" w:hAnsi="仿宋" w:eastAsia="仿宋" w:cs="仿宋"/>
                <w:bCs/>
                <w:color w:val="auto"/>
                <w:sz w:val="24"/>
                <w:highlight w:val="none"/>
              </w:rPr>
            </w:pPr>
          </w:p>
        </w:tc>
        <w:tc>
          <w:tcPr>
            <w:tcW w:w="997" w:type="dxa"/>
          </w:tcPr>
          <w:p w14:paraId="1E8D65F1">
            <w:pPr>
              <w:spacing w:line="360" w:lineRule="exact"/>
              <w:rPr>
                <w:rFonts w:hint="eastAsia" w:ascii="仿宋" w:hAnsi="仿宋" w:eastAsia="仿宋" w:cs="仿宋"/>
                <w:bCs/>
                <w:color w:val="auto"/>
                <w:sz w:val="24"/>
                <w:highlight w:val="none"/>
              </w:rPr>
            </w:pPr>
          </w:p>
        </w:tc>
        <w:tc>
          <w:tcPr>
            <w:tcW w:w="1733" w:type="dxa"/>
          </w:tcPr>
          <w:p w14:paraId="318C8C4B">
            <w:pPr>
              <w:spacing w:line="360" w:lineRule="exact"/>
              <w:rPr>
                <w:rFonts w:hint="eastAsia" w:ascii="仿宋" w:hAnsi="仿宋" w:eastAsia="仿宋" w:cs="仿宋"/>
                <w:bCs/>
                <w:color w:val="auto"/>
                <w:sz w:val="24"/>
                <w:highlight w:val="none"/>
              </w:rPr>
            </w:pPr>
          </w:p>
          <w:p w14:paraId="77EEE67E">
            <w:pPr>
              <w:spacing w:line="360" w:lineRule="exact"/>
              <w:rPr>
                <w:rFonts w:hint="eastAsia" w:ascii="仿宋" w:hAnsi="仿宋" w:eastAsia="仿宋" w:cs="仿宋"/>
                <w:bCs/>
                <w:color w:val="auto"/>
                <w:sz w:val="24"/>
                <w:highlight w:val="none"/>
              </w:rPr>
            </w:pPr>
          </w:p>
        </w:tc>
      </w:tr>
      <w:tr w14:paraId="6B44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571D29AA">
            <w:pPr>
              <w:spacing w:line="360" w:lineRule="exact"/>
              <w:rPr>
                <w:rFonts w:hint="eastAsia" w:ascii="仿宋" w:hAnsi="仿宋" w:eastAsia="仿宋" w:cs="仿宋"/>
                <w:bCs/>
                <w:color w:val="auto"/>
                <w:sz w:val="24"/>
                <w:highlight w:val="none"/>
              </w:rPr>
            </w:pPr>
          </w:p>
        </w:tc>
        <w:tc>
          <w:tcPr>
            <w:tcW w:w="900" w:type="dxa"/>
          </w:tcPr>
          <w:p w14:paraId="14D448B6">
            <w:pPr>
              <w:spacing w:line="360" w:lineRule="exact"/>
              <w:rPr>
                <w:rFonts w:hint="eastAsia" w:ascii="仿宋" w:hAnsi="仿宋" w:eastAsia="仿宋" w:cs="仿宋"/>
                <w:bCs/>
                <w:color w:val="auto"/>
                <w:sz w:val="24"/>
                <w:highlight w:val="none"/>
              </w:rPr>
            </w:pPr>
          </w:p>
        </w:tc>
        <w:tc>
          <w:tcPr>
            <w:tcW w:w="720" w:type="dxa"/>
          </w:tcPr>
          <w:p w14:paraId="2EF61B73">
            <w:pPr>
              <w:spacing w:line="360" w:lineRule="exact"/>
              <w:rPr>
                <w:rFonts w:hint="eastAsia" w:ascii="仿宋" w:hAnsi="仿宋" w:eastAsia="仿宋" w:cs="仿宋"/>
                <w:bCs/>
                <w:color w:val="auto"/>
                <w:sz w:val="24"/>
                <w:highlight w:val="none"/>
              </w:rPr>
            </w:pPr>
          </w:p>
        </w:tc>
        <w:tc>
          <w:tcPr>
            <w:tcW w:w="1352" w:type="dxa"/>
          </w:tcPr>
          <w:p w14:paraId="3287E07F">
            <w:pPr>
              <w:spacing w:line="360" w:lineRule="exact"/>
              <w:rPr>
                <w:rFonts w:hint="eastAsia" w:ascii="仿宋" w:hAnsi="仿宋" w:eastAsia="仿宋" w:cs="仿宋"/>
                <w:bCs/>
                <w:color w:val="auto"/>
                <w:sz w:val="24"/>
                <w:highlight w:val="none"/>
              </w:rPr>
            </w:pPr>
          </w:p>
        </w:tc>
        <w:tc>
          <w:tcPr>
            <w:tcW w:w="561" w:type="dxa"/>
          </w:tcPr>
          <w:p w14:paraId="21BC3A2F">
            <w:pPr>
              <w:spacing w:line="360" w:lineRule="exact"/>
              <w:rPr>
                <w:rFonts w:hint="eastAsia" w:ascii="仿宋" w:hAnsi="仿宋" w:eastAsia="仿宋" w:cs="仿宋"/>
                <w:bCs/>
                <w:color w:val="auto"/>
                <w:sz w:val="24"/>
                <w:highlight w:val="none"/>
              </w:rPr>
            </w:pPr>
          </w:p>
        </w:tc>
        <w:tc>
          <w:tcPr>
            <w:tcW w:w="769" w:type="dxa"/>
          </w:tcPr>
          <w:p w14:paraId="4D10F2F1">
            <w:pPr>
              <w:spacing w:line="360" w:lineRule="exact"/>
              <w:rPr>
                <w:rFonts w:hint="eastAsia" w:ascii="仿宋" w:hAnsi="仿宋" w:eastAsia="仿宋" w:cs="仿宋"/>
                <w:bCs/>
                <w:color w:val="auto"/>
                <w:sz w:val="24"/>
                <w:highlight w:val="none"/>
              </w:rPr>
            </w:pPr>
          </w:p>
        </w:tc>
        <w:tc>
          <w:tcPr>
            <w:tcW w:w="739" w:type="dxa"/>
          </w:tcPr>
          <w:p w14:paraId="1E44E789">
            <w:pPr>
              <w:spacing w:line="360" w:lineRule="exact"/>
              <w:rPr>
                <w:rFonts w:hint="eastAsia" w:ascii="仿宋" w:hAnsi="仿宋" w:eastAsia="仿宋" w:cs="仿宋"/>
                <w:bCs/>
                <w:color w:val="auto"/>
                <w:sz w:val="24"/>
                <w:highlight w:val="none"/>
              </w:rPr>
            </w:pPr>
          </w:p>
        </w:tc>
        <w:tc>
          <w:tcPr>
            <w:tcW w:w="1501" w:type="dxa"/>
          </w:tcPr>
          <w:p w14:paraId="54734065">
            <w:pPr>
              <w:spacing w:line="360" w:lineRule="exact"/>
              <w:rPr>
                <w:rFonts w:hint="eastAsia" w:ascii="仿宋" w:hAnsi="仿宋" w:eastAsia="仿宋" w:cs="仿宋"/>
                <w:bCs/>
                <w:color w:val="auto"/>
                <w:sz w:val="24"/>
                <w:highlight w:val="none"/>
              </w:rPr>
            </w:pPr>
          </w:p>
        </w:tc>
        <w:tc>
          <w:tcPr>
            <w:tcW w:w="997" w:type="dxa"/>
          </w:tcPr>
          <w:p w14:paraId="647A436C">
            <w:pPr>
              <w:spacing w:line="360" w:lineRule="exact"/>
              <w:rPr>
                <w:rFonts w:hint="eastAsia" w:ascii="仿宋" w:hAnsi="仿宋" w:eastAsia="仿宋" w:cs="仿宋"/>
                <w:bCs/>
                <w:color w:val="auto"/>
                <w:sz w:val="24"/>
                <w:highlight w:val="none"/>
              </w:rPr>
            </w:pPr>
          </w:p>
        </w:tc>
        <w:tc>
          <w:tcPr>
            <w:tcW w:w="1733" w:type="dxa"/>
          </w:tcPr>
          <w:p w14:paraId="4179732E">
            <w:pPr>
              <w:spacing w:line="360" w:lineRule="exact"/>
              <w:rPr>
                <w:rFonts w:hint="eastAsia" w:ascii="仿宋" w:hAnsi="仿宋" w:eastAsia="仿宋" w:cs="仿宋"/>
                <w:bCs/>
                <w:color w:val="auto"/>
                <w:sz w:val="24"/>
                <w:highlight w:val="none"/>
              </w:rPr>
            </w:pPr>
          </w:p>
        </w:tc>
      </w:tr>
      <w:tr w14:paraId="5CFF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3F5F7CE9">
            <w:pPr>
              <w:spacing w:line="360" w:lineRule="exact"/>
              <w:rPr>
                <w:rFonts w:hint="eastAsia" w:ascii="仿宋" w:hAnsi="仿宋" w:eastAsia="仿宋" w:cs="仿宋"/>
                <w:bCs/>
                <w:color w:val="auto"/>
                <w:sz w:val="24"/>
                <w:highlight w:val="none"/>
              </w:rPr>
            </w:pPr>
          </w:p>
        </w:tc>
        <w:tc>
          <w:tcPr>
            <w:tcW w:w="900" w:type="dxa"/>
          </w:tcPr>
          <w:p w14:paraId="4D47D7AD">
            <w:pPr>
              <w:spacing w:line="360" w:lineRule="exact"/>
              <w:rPr>
                <w:rFonts w:hint="eastAsia" w:ascii="仿宋" w:hAnsi="仿宋" w:eastAsia="仿宋" w:cs="仿宋"/>
                <w:bCs/>
                <w:color w:val="auto"/>
                <w:sz w:val="24"/>
                <w:highlight w:val="none"/>
              </w:rPr>
            </w:pPr>
          </w:p>
        </w:tc>
        <w:tc>
          <w:tcPr>
            <w:tcW w:w="720" w:type="dxa"/>
          </w:tcPr>
          <w:p w14:paraId="5829EA4D">
            <w:pPr>
              <w:spacing w:line="360" w:lineRule="exact"/>
              <w:rPr>
                <w:rFonts w:hint="eastAsia" w:ascii="仿宋" w:hAnsi="仿宋" w:eastAsia="仿宋" w:cs="仿宋"/>
                <w:bCs/>
                <w:color w:val="auto"/>
                <w:sz w:val="24"/>
                <w:highlight w:val="none"/>
              </w:rPr>
            </w:pPr>
          </w:p>
        </w:tc>
        <w:tc>
          <w:tcPr>
            <w:tcW w:w="1352" w:type="dxa"/>
          </w:tcPr>
          <w:p w14:paraId="5B0E7FBC">
            <w:pPr>
              <w:spacing w:line="360" w:lineRule="exact"/>
              <w:rPr>
                <w:rFonts w:hint="eastAsia" w:ascii="仿宋" w:hAnsi="仿宋" w:eastAsia="仿宋" w:cs="仿宋"/>
                <w:bCs/>
                <w:color w:val="auto"/>
                <w:sz w:val="24"/>
                <w:highlight w:val="none"/>
              </w:rPr>
            </w:pPr>
          </w:p>
        </w:tc>
        <w:tc>
          <w:tcPr>
            <w:tcW w:w="561" w:type="dxa"/>
          </w:tcPr>
          <w:p w14:paraId="5647417D">
            <w:pPr>
              <w:spacing w:line="360" w:lineRule="exact"/>
              <w:rPr>
                <w:rFonts w:hint="eastAsia" w:ascii="仿宋" w:hAnsi="仿宋" w:eastAsia="仿宋" w:cs="仿宋"/>
                <w:bCs/>
                <w:color w:val="auto"/>
                <w:sz w:val="24"/>
                <w:highlight w:val="none"/>
              </w:rPr>
            </w:pPr>
          </w:p>
        </w:tc>
        <w:tc>
          <w:tcPr>
            <w:tcW w:w="769" w:type="dxa"/>
          </w:tcPr>
          <w:p w14:paraId="06A82B5C">
            <w:pPr>
              <w:spacing w:line="360" w:lineRule="exact"/>
              <w:rPr>
                <w:rFonts w:hint="eastAsia" w:ascii="仿宋" w:hAnsi="仿宋" w:eastAsia="仿宋" w:cs="仿宋"/>
                <w:bCs/>
                <w:color w:val="auto"/>
                <w:sz w:val="24"/>
                <w:highlight w:val="none"/>
              </w:rPr>
            </w:pPr>
          </w:p>
        </w:tc>
        <w:tc>
          <w:tcPr>
            <w:tcW w:w="739" w:type="dxa"/>
          </w:tcPr>
          <w:p w14:paraId="7C941ED1">
            <w:pPr>
              <w:spacing w:line="360" w:lineRule="exact"/>
              <w:rPr>
                <w:rFonts w:hint="eastAsia" w:ascii="仿宋" w:hAnsi="仿宋" w:eastAsia="仿宋" w:cs="仿宋"/>
                <w:bCs/>
                <w:color w:val="auto"/>
                <w:sz w:val="24"/>
                <w:highlight w:val="none"/>
              </w:rPr>
            </w:pPr>
          </w:p>
        </w:tc>
        <w:tc>
          <w:tcPr>
            <w:tcW w:w="1501" w:type="dxa"/>
          </w:tcPr>
          <w:p w14:paraId="596F332E">
            <w:pPr>
              <w:spacing w:line="360" w:lineRule="exact"/>
              <w:rPr>
                <w:rFonts w:hint="eastAsia" w:ascii="仿宋" w:hAnsi="仿宋" w:eastAsia="仿宋" w:cs="仿宋"/>
                <w:bCs/>
                <w:color w:val="auto"/>
                <w:sz w:val="24"/>
                <w:highlight w:val="none"/>
              </w:rPr>
            </w:pPr>
          </w:p>
        </w:tc>
        <w:tc>
          <w:tcPr>
            <w:tcW w:w="997" w:type="dxa"/>
          </w:tcPr>
          <w:p w14:paraId="1A0B6446">
            <w:pPr>
              <w:spacing w:line="360" w:lineRule="exact"/>
              <w:rPr>
                <w:rFonts w:hint="eastAsia" w:ascii="仿宋" w:hAnsi="仿宋" w:eastAsia="仿宋" w:cs="仿宋"/>
                <w:bCs/>
                <w:color w:val="auto"/>
                <w:sz w:val="24"/>
                <w:highlight w:val="none"/>
              </w:rPr>
            </w:pPr>
          </w:p>
        </w:tc>
        <w:tc>
          <w:tcPr>
            <w:tcW w:w="1733" w:type="dxa"/>
          </w:tcPr>
          <w:p w14:paraId="42128EDF">
            <w:pPr>
              <w:spacing w:line="360" w:lineRule="exact"/>
              <w:rPr>
                <w:rFonts w:hint="eastAsia" w:ascii="仿宋" w:hAnsi="仿宋" w:eastAsia="仿宋" w:cs="仿宋"/>
                <w:bCs/>
                <w:color w:val="auto"/>
                <w:sz w:val="24"/>
                <w:highlight w:val="none"/>
              </w:rPr>
            </w:pPr>
          </w:p>
        </w:tc>
      </w:tr>
      <w:tr w14:paraId="602A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5E2B327D">
            <w:pPr>
              <w:spacing w:line="360" w:lineRule="exact"/>
              <w:rPr>
                <w:rFonts w:hint="eastAsia" w:ascii="仿宋" w:hAnsi="仿宋" w:eastAsia="仿宋" w:cs="仿宋"/>
                <w:bCs/>
                <w:color w:val="auto"/>
                <w:sz w:val="24"/>
                <w:highlight w:val="none"/>
              </w:rPr>
            </w:pPr>
          </w:p>
        </w:tc>
        <w:tc>
          <w:tcPr>
            <w:tcW w:w="900" w:type="dxa"/>
          </w:tcPr>
          <w:p w14:paraId="3A3CBF1A">
            <w:pPr>
              <w:spacing w:line="360" w:lineRule="exact"/>
              <w:rPr>
                <w:rFonts w:hint="eastAsia" w:ascii="仿宋" w:hAnsi="仿宋" w:eastAsia="仿宋" w:cs="仿宋"/>
                <w:bCs/>
                <w:color w:val="auto"/>
                <w:sz w:val="24"/>
                <w:highlight w:val="none"/>
              </w:rPr>
            </w:pPr>
          </w:p>
        </w:tc>
        <w:tc>
          <w:tcPr>
            <w:tcW w:w="720" w:type="dxa"/>
          </w:tcPr>
          <w:p w14:paraId="477C0C2E">
            <w:pPr>
              <w:spacing w:line="360" w:lineRule="exact"/>
              <w:rPr>
                <w:rFonts w:hint="eastAsia" w:ascii="仿宋" w:hAnsi="仿宋" w:eastAsia="仿宋" w:cs="仿宋"/>
                <w:bCs/>
                <w:color w:val="auto"/>
                <w:sz w:val="24"/>
                <w:highlight w:val="none"/>
              </w:rPr>
            </w:pPr>
          </w:p>
        </w:tc>
        <w:tc>
          <w:tcPr>
            <w:tcW w:w="1352" w:type="dxa"/>
          </w:tcPr>
          <w:p w14:paraId="7CEC2257">
            <w:pPr>
              <w:spacing w:line="360" w:lineRule="exact"/>
              <w:rPr>
                <w:rFonts w:hint="eastAsia" w:ascii="仿宋" w:hAnsi="仿宋" w:eastAsia="仿宋" w:cs="仿宋"/>
                <w:bCs/>
                <w:color w:val="auto"/>
                <w:sz w:val="24"/>
                <w:highlight w:val="none"/>
              </w:rPr>
            </w:pPr>
          </w:p>
        </w:tc>
        <w:tc>
          <w:tcPr>
            <w:tcW w:w="561" w:type="dxa"/>
          </w:tcPr>
          <w:p w14:paraId="09EE5773">
            <w:pPr>
              <w:spacing w:line="360" w:lineRule="exact"/>
              <w:rPr>
                <w:rFonts w:hint="eastAsia" w:ascii="仿宋" w:hAnsi="仿宋" w:eastAsia="仿宋" w:cs="仿宋"/>
                <w:bCs/>
                <w:color w:val="auto"/>
                <w:sz w:val="24"/>
                <w:highlight w:val="none"/>
              </w:rPr>
            </w:pPr>
          </w:p>
        </w:tc>
        <w:tc>
          <w:tcPr>
            <w:tcW w:w="769" w:type="dxa"/>
          </w:tcPr>
          <w:p w14:paraId="179D835D">
            <w:pPr>
              <w:spacing w:line="360" w:lineRule="exact"/>
              <w:rPr>
                <w:rFonts w:hint="eastAsia" w:ascii="仿宋" w:hAnsi="仿宋" w:eastAsia="仿宋" w:cs="仿宋"/>
                <w:bCs/>
                <w:color w:val="auto"/>
                <w:sz w:val="24"/>
                <w:highlight w:val="none"/>
              </w:rPr>
            </w:pPr>
          </w:p>
        </w:tc>
        <w:tc>
          <w:tcPr>
            <w:tcW w:w="739" w:type="dxa"/>
          </w:tcPr>
          <w:p w14:paraId="10C53D30">
            <w:pPr>
              <w:spacing w:line="360" w:lineRule="exact"/>
              <w:rPr>
                <w:rFonts w:hint="eastAsia" w:ascii="仿宋" w:hAnsi="仿宋" w:eastAsia="仿宋" w:cs="仿宋"/>
                <w:bCs/>
                <w:color w:val="auto"/>
                <w:sz w:val="24"/>
                <w:highlight w:val="none"/>
              </w:rPr>
            </w:pPr>
          </w:p>
        </w:tc>
        <w:tc>
          <w:tcPr>
            <w:tcW w:w="1501" w:type="dxa"/>
          </w:tcPr>
          <w:p w14:paraId="79C908F7">
            <w:pPr>
              <w:spacing w:line="360" w:lineRule="exact"/>
              <w:rPr>
                <w:rFonts w:hint="eastAsia" w:ascii="仿宋" w:hAnsi="仿宋" w:eastAsia="仿宋" w:cs="仿宋"/>
                <w:bCs/>
                <w:color w:val="auto"/>
                <w:sz w:val="24"/>
                <w:highlight w:val="none"/>
              </w:rPr>
            </w:pPr>
          </w:p>
        </w:tc>
        <w:tc>
          <w:tcPr>
            <w:tcW w:w="997" w:type="dxa"/>
          </w:tcPr>
          <w:p w14:paraId="3069E437">
            <w:pPr>
              <w:spacing w:line="360" w:lineRule="exact"/>
              <w:rPr>
                <w:rFonts w:hint="eastAsia" w:ascii="仿宋" w:hAnsi="仿宋" w:eastAsia="仿宋" w:cs="仿宋"/>
                <w:bCs/>
                <w:color w:val="auto"/>
                <w:sz w:val="24"/>
                <w:highlight w:val="none"/>
              </w:rPr>
            </w:pPr>
          </w:p>
        </w:tc>
        <w:tc>
          <w:tcPr>
            <w:tcW w:w="1733" w:type="dxa"/>
          </w:tcPr>
          <w:p w14:paraId="6964EED0">
            <w:pPr>
              <w:spacing w:line="360" w:lineRule="exact"/>
              <w:rPr>
                <w:rFonts w:hint="eastAsia" w:ascii="仿宋" w:hAnsi="仿宋" w:eastAsia="仿宋" w:cs="仿宋"/>
                <w:bCs/>
                <w:color w:val="auto"/>
                <w:sz w:val="24"/>
                <w:highlight w:val="none"/>
              </w:rPr>
            </w:pPr>
          </w:p>
        </w:tc>
      </w:tr>
      <w:tr w14:paraId="7764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46" w:type="dxa"/>
            <w:gridSpan w:val="10"/>
          </w:tcPr>
          <w:p w14:paraId="5EDA4A62">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62FBF9E7">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此表应满足采购文件的相关要求，应附职业培训合格证书、身份证、社保证明（新成立的公司根据实际情况提供）</w:t>
      </w:r>
      <w:r>
        <w:rPr>
          <w:rFonts w:hint="eastAsia" w:ascii="仿宋" w:hAnsi="仿宋" w:eastAsia="仿宋" w:cs="仿宋"/>
          <w:color w:val="auto"/>
          <w:sz w:val="24"/>
          <w:highlight w:val="none"/>
        </w:rPr>
        <w:t>等相关证书证件材料。</w:t>
      </w:r>
    </w:p>
    <w:p w14:paraId="77AEF2C0">
      <w:pPr>
        <w:spacing w:line="400" w:lineRule="exact"/>
        <w:rPr>
          <w:rFonts w:hint="eastAsia" w:ascii="仿宋" w:hAnsi="仿宋" w:eastAsia="仿宋" w:cs="仿宋"/>
          <w:color w:val="auto"/>
          <w:sz w:val="24"/>
          <w:highlight w:val="none"/>
        </w:rPr>
      </w:pPr>
    </w:p>
    <w:p w14:paraId="0DA395CE">
      <w:pPr>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57B6C299">
      <w:pPr>
        <w:rPr>
          <w:rFonts w:hint="eastAsia" w:ascii="仿宋" w:hAnsi="仿宋" w:eastAsia="仿宋" w:cs="仿宋"/>
          <w:color w:val="auto"/>
          <w:sz w:val="24"/>
          <w:highlight w:val="none"/>
        </w:rPr>
      </w:pPr>
    </w:p>
    <w:p w14:paraId="19543B5B">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4F75C862">
      <w:pPr>
        <w:rPr>
          <w:rFonts w:hint="eastAsia" w:ascii="仿宋" w:hAnsi="仿宋" w:eastAsia="仿宋" w:cs="仿宋"/>
          <w:color w:val="auto"/>
          <w:sz w:val="24"/>
          <w:highlight w:val="none"/>
        </w:rPr>
      </w:pPr>
    </w:p>
    <w:p w14:paraId="74952586">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8CD824A">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577A660">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2.2项目经理简历表</w:t>
      </w:r>
    </w:p>
    <w:p w14:paraId="027765B8">
      <w:pPr>
        <w:spacing w:line="240" w:lineRule="atLeast"/>
        <w:rPr>
          <w:rFonts w:hint="eastAsia" w:ascii="仿宋" w:hAnsi="仿宋" w:eastAsia="仿宋" w:cs="仿宋"/>
          <w:color w:val="auto"/>
          <w:sz w:val="24"/>
          <w:highlight w:val="none"/>
        </w:rPr>
      </w:pPr>
    </w:p>
    <w:p w14:paraId="32BCAD02">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383AA40A">
      <w:pPr>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tbl>
      <w:tblPr>
        <w:tblStyle w:val="4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19"/>
        <w:gridCol w:w="1538"/>
        <w:gridCol w:w="1538"/>
        <w:gridCol w:w="1540"/>
        <w:gridCol w:w="1542"/>
      </w:tblGrid>
      <w:tr w14:paraId="1034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58" w:type="dxa"/>
            <w:vAlign w:val="center"/>
          </w:tcPr>
          <w:p w14:paraId="69EBAF70">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姓  名</w:t>
            </w:r>
          </w:p>
        </w:tc>
        <w:tc>
          <w:tcPr>
            <w:tcW w:w="1719" w:type="dxa"/>
            <w:vAlign w:val="center"/>
          </w:tcPr>
          <w:p w14:paraId="1A801D31">
            <w:pPr>
              <w:spacing w:line="420" w:lineRule="auto"/>
              <w:jc w:val="center"/>
              <w:rPr>
                <w:rFonts w:hint="eastAsia" w:ascii="仿宋" w:hAnsi="仿宋" w:eastAsia="仿宋" w:cs="仿宋"/>
                <w:bCs/>
                <w:color w:val="auto"/>
                <w:sz w:val="24"/>
                <w:highlight w:val="none"/>
              </w:rPr>
            </w:pPr>
          </w:p>
        </w:tc>
        <w:tc>
          <w:tcPr>
            <w:tcW w:w="1538" w:type="dxa"/>
            <w:vAlign w:val="center"/>
          </w:tcPr>
          <w:p w14:paraId="098B8CD4">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性  别</w:t>
            </w:r>
          </w:p>
        </w:tc>
        <w:tc>
          <w:tcPr>
            <w:tcW w:w="1538" w:type="dxa"/>
            <w:vAlign w:val="center"/>
          </w:tcPr>
          <w:p w14:paraId="4FC83A31">
            <w:pPr>
              <w:spacing w:line="420" w:lineRule="auto"/>
              <w:jc w:val="center"/>
              <w:rPr>
                <w:rFonts w:hint="eastAsia" w:ascii="仿宋" w:hAnsi="仿宋" w:eastAsia="仿宋" w:cs="仿宋"/>
                <w:bCs/>
                <w:color w:val="auto"/>
                <w:sz w:val="24"/>
                <w:highlight w:val="none"/>
              </w:rPr>
            </w:pPr>
          </w:p>
        </w:tc>
        <w:tc>
          <w:tcPr>
            <w:tcW w:w="1539" w:type="dxa"/>
            <w:vAlign w:val="center"/>
          </w:tcPr>
          <w:p w14:paraId="40140A05">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年  龄</w:t>
            </w:r>
          </w:p>
        </w:tc>
        <w:tc>
          <w:tcPr>
            <w:tcW w:w="1540" w:type="dxa"/>
            <w:vAlign w:val="center"/>
          </w:tcPr>
          <w:p w14:paraId="7AF485C2">
            <w:pPr>
              <w:spacing w:line="420" w:lineRule="auto"/>
              <w:jc w:val="center"/>
              <w:rPr>
                <w:rFonts w:hint="eastAsia" w:ascii="仿宋" w:hAnsi="仿宋" w:eastAsia="仿宋" w:cs="仿宋"/>
                <w:bCs/>
                <w:color w:val="auto"/>
                <w:sz w:val="24"/>
                <w:highlight w:val="none"/>
              </w:rPr>
            </w:pPr>
          </w:p>
        </w:tc>
      </w:tr>
      <w:tr w14:paraId="7821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58" w:type="dxa"/>
            <w:vAlign w:val="center"/>
          </w:tcPr>
          <w:p w14:paraId="238153C9">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  务</w:t>
            </w:r>
          </w:p>
        </w:tc>
        <w:tc>
          <w:tcPr>
            <w:tcW w:w="1719" w:type="dxa"/>
            <w:vAlign w:val="center"/>
          </w:tcPr>
          <w:p w14:paraId="5E5D23F7">
            <w:pPr>
              <w:spacing w:line="420" w:lineRule="auto"/>
              <w:jc w:val="center"/>
              <w:rPr>
                <w:rFonts w:hint="eastAsia" w:ascii="仿宋" w:hAnsi="仿宋" w:eastAsia="仿宋" w:cs="仿宋"/>
                <w:bCs/>
                <w:color w:val="auto"/>
                <w:sz w:val="24"/>
                <w:highlight w:val="none"/>
              </w:rPr>
            </w:pPr>
          </w:p>
        </w:tc>
        <w:tc>
          <w:tcPr>
            <w:tcW w:w="1538" w:type="dxa"/>
            <w:vAlign w:val="center"/>
          </w:tcPr>
          <w:p w14:paraId="45B5D74D">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  称</w:t>
            </w:r>
          </w:p>
        </w:tc>
        <w:tc>
          <w:tcPr>
            <w:tcW w:w="1538" w:type="dxa"/>
            <w:vAlign w:val="center"/>
          </w:tcPr>
          <w:p w14:paraId="4BA0E273">
            <w:pPr>
              <w:spacing w:line="420" w:lineRule="auto"/>
              <w:jc w:val="center"/>
              <w:rPr>
                <w:rFonts w:hint="eastAsia" w:ascii="仿宋" w:hAnsi="仿宋" w:eastAsia="仿宋" w:cs="仿宋"/>
                <w:bCs/>
                <w:color w:val="auto"/>
                <w:sz w:val="24"/>
                <w:highlight w:val="none"/>
              </w:rPr>
            </w:pPr>
          </w:p>
        </w:tc>
        <w:tc>
          <w:tcPr>
            <w:tcW w:w="1539" w:type="dxa"/>
            <w:vAlign w:val="center"/>
          </w:tcPr>
          <w:p w14:paraId="31D2DCF8">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学  历</w:t>
            </w:r>
          </w:p>
        </w:tc>
        <w:tc>
          <w:tcPr>
            <w:tcW w:w="1540" w:type="dxa"/>
            <w:vAlign w:val="center"/>
          </w:tcPr>
          <w:p w14:paraId="469F801B">
            <w:pPr>
              <w:spacing w:line="420" w:lineRule="auto"/>
              <w:jc w:val="center"/>
              <w:rPr>
                <w:rFonts w:hint="eastAsia" w:ascii="仿宋" w:hAnsi="仿宋" w:eastAsia="仿宋" w:cs="仿宋"/>
                <w:bCs/>
                <w:color w:val="auto"/>
                <w:sz w:val="24"/>
                <w:highlight w:val="none"/>
              </w:rPr>
            </w:pPr>
          </w:p>
        </w:tc>
      </w:tr>
      <w:tr w14:paraId="1279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077" w:type="dxa"/>
            <w:gridSpan w:val="2"/>
            <w:vAlign w:val="center"/>
          </w:tcPr>
          <w:p w14:paraId="65D6CE7E">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参加工作时间</w:t>
            </w:r>
          </w:p>
        </w:tc>
        <w:tc>
          <w:tcPr>
            <w:tcW w:w="1538" w:type="dxa"/>
            <w:vAlign w:val="center"/>
          </w:tcPr>
          <w:p w14:paraId="0C953DBC">
            <w:pPr>
              <w:spacing w:line="420" w:lineRule="auto"/>
              <w:jc w:val="center"/>
              <w:rPr>
                <w:rFonts w:hint="eastAsia" w:ascii="仿宋" w:hAnsi="仿宋" w:eastAsia="仿宋" w:cs="仿宋"/>
                <w:bCs/>
                <w:color w:val="auto"/>
                <w:sz w:val="24"/>
                <w:highlight w:val="none"/>
              </w:rPr>
            </w:pPr>
          </w:p>
        </w:tc>
        <w:tc>
          <w:tcPr>
            <w:tcW w:w="3078" w:type="dxa"/>
            <w:gridSpan w:val="2"/>
            <w:vAlign w:val="center"/>
          </w:tcPr>
          <w:p w14:paraId="61E2F50D">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担任项目经理年限</w:t>
            </w:r>
          </w:p>
        </w:tc>
        <w:tc>
          <w:tcPr>
            <w:tcW w:w="1540" w:type="dxa"/>
            <w:vAlign w:val="center"/>
          </w:tcPr>
          <w:p w14:paraId="49C149D6">
            <w:pPr>
              <w:spacing w:line="420" w:lineRule="auto"/>
              <w:jc w:val="center"/>
              <w:rPr>
                <w:rFonts w:hint="eastAsia" w:ascii="仿宋" w:hAnsi="仿宋" w:eastAsia="仿宋" w:cs="仿宋"/>
                <w:bCs/>
                <w:color w:val="auto"/>
                <w:sz w:val="24"/>
                <w:highlight w:val="none"/>
              </w:rPr>
            </w:pPr>
          </w:p>
        </w:tc>
      </w:tr>
      <w:tr w14:paraId="6042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077" w:type="dxa"/>
            <w:gridSpan w:val="2"/>
            <w:vAlign w:val="center"/>
          </w:tcPr>
          <w:p w14:paraId="342616AC">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注册建造师</w:t>
            </w:r>
            <w:r>
              <w:rPr>
                <w:rFonts w:hint="eastAsia" w:ascii="仿宋" w:hAnsi="仿宋" w:eastAsia="仿宋" w:cs="仿宋"/>
                <w:bCs/>
                <w:color w:val="auto"/>
                <w:sz w:val="24"/>
                <w:highlight w:val="none"/>
              </w:rPr>
              <w:t>证书编号</w:t>
            </w:r>
          </w:p>
        </w:tc>
        <w:tc>
          <w:tcPr>
            <w:tcW w:w="6157" w:type="dxa"/>
            <w:gridSpan w:val="4"/>
            <w:vAlign w:val="center"/>
          </w:tcPr>
          <w:p w14:paraId="30B950CA">
            <w:pPr>
              <w:spacing w:line="420" w:lineRule="auto"/>
              <w:jc w:val="center"/>
              <w:rPr>
                <w:rFonts w:hint="eastAsia" w:ascii="仿宋" w:hAnsi="仿宋" w:eastAsia="仿宋" w:cs="仿宋"/>
                <w:bCs/>
                <w:color w:val="auto"/>
                <w:sz w:val="24"/>
                <w:highlight w:val="none"/>
              </w:rPr>
            </w:pPr>
          </w:p>
        </w:tc>
      </w:tr>
      <w:tr w14:paraId="0EC70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235" w:type="dxa"/>
            <w:gridSpan w:val="6"/>
            <w:vAlign w:val="center"/>
          </w:tcPr>
          <w:p w14:paraId="283AA3F0">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已完成采购项目情况</w:t>
            </w:r>
          </w:p>
        </w:tc>
      </w:tr>
      <w:tr w14:paraId="514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58" w:type="dxa"/>
          </w:tcPr>
          <w:p w14:paraId="34CDE5C8">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采购单位</w:t>
            </w:r>
          </w:p>
        </w:tc>
        <w:tc>
          <w:tcPr>
            <w:tcW w:w="1719" w:type="dxa"/>
          </w:tcPr>
          <w:p w14:paraId="7B06F06C">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1538" w:type="dxa"/>
          </w:tcPr>
          <w:p w14:paraId="478DD235">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建设规模</w:t>
            </w:r>
          </w:p>
        </w:tc>
        <w:tc>
          <w:tcPr>
            <w:tcW w:w="1538" w:type="dxa"/>
          </w:tcPr>
          <w:p w14:paraId="44FE4EDE">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开、竣工日期</w:t>
            </w:r>
          </w:p>
        </w:tc>
        <w:tc>
          <w:tcPr>
            <w:tcW w:w="1539" w:type="dxa"/>
          </w:tcPr>
          <w:p w14:paraId="21B7C496">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在建或完工</w:t>
            </w:r>
          </w:p>
        </w:tc>
        <w:tc>
          <w:tcPr>
            <w:tcW w:w="1540" w:type="dxa"/>
          </w:tcPr>
          <w:p w14:paraId="18BEA1BC">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工程质量</w:t>
            </w:r>
          </w:p>
        </w:tc>
      </w:tr>
      <w:tr w14:paraId="29AC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58" w:type="dxa"/>
          </w:tcPr>
          <w:p w14:paraId="3E30FC20">
            <w:pPr>
              <w:spacing w:line="240" w:lineRule="exact"/>
              <w:rPr>
                <w:rFonts w:hint="eastAsia" w:ascii="仿宋" w:hAnsi="仿宋" w:eastAsia="仿宋" w:cs="仿宋"/>
                <w:bCs/>
                <w:color w:val="auto"/>
                <w:sz w:val="24"/>
                <w:highlight w:val="none"/>
              </w:rPr>
            </w:pPr>
          </w:p>
        </w:tc>
        <w:tc>
          <w:tcPr>
            <w:tcW w:w="1719" w:type="dxa"/>
          </w:tcPr>
          <w:p w14:paraId="4379D1A9">
            <w:pPr>
              <w:spacing w:line="240" w:lineRule="exact"/>
              <w:rPr>
                <w:rFonts w:hint="eastAsia" w:ascii="仿宋" w:hAnsi="仿宋" w:eastAsia="仿宋" w:cs="仿宋"/>
                <w:bCs/>
                <w:color w:val="auto"/>
                <w:sz w:val="24"/>
                <w:highlight w:val="none"/>
              </w:rPr>
            </w:pPr>
          </w:p>
        </w:tc>
        <w:tc>
          <w:tcPr>
            <w:tcW w:w="1538" w:type="dxa"/>
          </w:tcPr>
          <w:p w14:paraId="780B37EB">
            <w:pPr>
              <w:spacing w:line="240" w:lineRule="exact"/>
              <w:rPr>
                <w:rFonts w:hint="eastAsia" w:ascii="仿宋" w:hAnsi="仿宋" w:eastAsia="仿宋" w:cs="仿宋"/>
                <w:bCs/>
                <w:color w:val="auto"/>
                <w:sz w:val="24"/>
                <w:highlight w:val="none"/>
              </w:rPr>
            </w:pPr>
          </w:p>
        </w:tc>
        <w:tc>
          <w:tcPr>
            <w:tcW w:w="1538" w:type="dxa"/>
          </w:tcPr>
          <w:p w14:paraId="2B245CB3">
            <w:pPr>
              <w:spacing w:line="240" w:lineRule="exact"/>
              <w:rPr>
                <w:rFonts w:hint="eastAsia" w:ascii="仿宋" w:hAnsi="仿宋" w:eastAsia="仿宋" w:cs="仿宋"/>
                <w:bCs/>
                <w:color w:val="auto"/>
                <w:sz w:val="24"/>
                <w:highlight w:val="none"/>
              </w:rPr>
            </w:pPr>
          </w:p>
        </w:tc>
        <w:tc>
          <w:tcPr>
            <w:tcW w:w="1539" w:type="dxa"/>
          </w:tcPr>
          <w:p w14:paraId="04ED2D86">
            <w:pPr>
              <w:spacing w:line="240" w:lineRule="exact"/>
              <w:rPr>
                <w:rFonts w:hint="eastAsia" w:ascii="仿宋" w:hAnsi="仿宋" w:eastAsia="仿宋" w:cs="仿宋"/>
                <w:bCs/>
                <w:color w:val="auto"/>
                <w:sz w:val="24"/>
                <w:highlight w:val="none"/>
              </w:rPr>
            </w:pPr>
          </w:p>
        </w:tc>
        <w:tc>
          <w:tcPr>
            <w:tcW w:w="1540" w:type="dxa"/>
          </w:tcPr>
          <w:p w14:paraId="1490B9B7">
            <w:pPr>
              <w:spacing w:line="240" w:lineRule="exact"/>
              <w:rPr>
                <w:rFonts w:hint="eastAsia" w:ascii="仿宋" w:hAnsi="仿宋" w:eastAsia="仿宋" w:cs="仿宋"/>
                <w:bCs/>
                <w:color w:val="auto"/>
                <w:sz w:val="24"/>
                <w:highlight w:val="none"/>
              </w:rPr>
            </w:pPr>
          </w:p>
          <w:p w14:paraId="75DD29B6">
            <w:pPr>
              <w:spacing w:line="240" w:lineRule="exact"/>
              <w:rPr>
                <w:rFonts w:hint="eastAsia" w:ascii="仿宋" w:hAnsi="仿宋" w:eastAsia="仿宋" w:cs="仿宋"/>
                <w:bCs/>
                <w:color w:val="auto"/>
                <w:sz w:val="24"/>
                <w:highlight w:val="none"/>
              </w:rPr>
            </w:pPr>
          </w:p>
        </w:tc>
      </w:tr>
      <w:tr w14:paraId="58E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358" w:type="dxa"/>
          </w:tcPr>
          <w:p w14:paraId="79F6869A">
            <w:pPr>
              <w:spacing w:line="240" w:lineRule="exact"/>
              <w:rPr>
                <w:rFonts w:hint="eastAsia" w:ascii="仿宋" w:hAnsi="仿宋" w:eastAsia="仿宋" w:cs="仿宋"/>
                <w:bCs/>
                <w:color w:val="auto"/>
                <w:sz w:val="24"/>
                <w:highlight w:val="none"/>
              </w:rPr>
            </w:pPr>
          </w:p>
        </w:tc>
        <w:tc>
          <w:tcPr>
            <w:tcW w:w="1719" w:type="dxa"/>
          </w:tcPr>
          <w:p w14:paraId="4570F729">
            <w:pPr>
              <w:spacing w:line="240" w:lineRule="exact"/>
              <w:rPr>
                <w:rFonts w:hint="eastAsia" w:ascii="仿宋" w:hAnsi="仿宋" w:eastAsia="仿宋" w:cs="仿宋"/>
                <w:bCs/>
                <w:color w:val="auto"/>
                <w:sz w:val="24"/>
                <w:highlight w:val="none"/>
              </w:rPr>
            </w:pPr>
          </w:p>
        </w:tc>
        <w:tc>
          <w:tcPr>
            <w:tcW w:w="1538" w:type="dxa"/>
          </w:tcPr>
          <w:p w14:paraId="75E72DAF">
            <w:pPr>
              <w:spacing w:line="240" w:lineRule="exact"/>
              <w:rPr>
                <w:rFonts w:hint="eastAsia" w:ascii="仿宋" w:hAnsi="仿宋" w:eastAsia="仿宋" w:cs="仿宋"/>
                <w:bCs/>
                <w:color w:val="auto"/>
                <w:sz w:val="24"/>
                <w:highlight w:val="none"/>
              </w:rPr>
            </w:pPr>
          </w:p>
        </w:tc>
        <w:tc>
          <w:tcPr>
            <w:tcW w:w="1538" w:type="dxa"/>
          </w:tcPr>
          <w:p w14:paraId="10241E57">
            <w:pPr>
              <w:spacing w:line="240" w:lineRule="exact"/>
              <w:rPr>
                <w:rFonts w:hint="eastAsia" w:ascii="仿宋" w:hAnsi="仿宋" w:eastAsia="仿宋" w:cs="仿宋"/>
                <w:bCs/>
                <w:color w:val="auto"/>
                <w:sz w:val="24"/>
                <w:highlight w:val="none"/>
              </w:rPr>
            </w:pPr>
          </w:p>
        </w:tc>
        <w:tc>
          <w:tcPr>
            <w:tcW w:w="1539" w:type="dxa"/>
          </w:tcPr>
          <w:p w14:paraId="2B7D5F25">
            <w:pPr>
              <w:spacing w:line="240" w:lineRule="exact"/>
              <w:rPr>
                <w:rFonts w:hint="eastAsia" w:ascii="仿宋" w:hAnsi="仿宋" w:eastAsia="仿宋" w:cs="仿宋"/>
                <w:bCs/>
                <w:color w:val="auto"/>
                <w:sz w:val="24"/>
                <w:highlight w:val="none"/>
              </w:rPr>
            </w:pPr>
          </w:p>
        </w:tc>
        <w:tc>
          <w:tcPr>
            <w:tcW w:w="1540" w:type="dxa"/>
          </w:tcPr>
          <w:p w14:paraId="04ECF0BF">
            <w:pPr>
              <w:spacing w:line="240" w:lineRule="exact"/>
              <w:rPr>
                <w:rFonts w:hint="eastAsia" w:ascii="仿宋" w:hAnsi="仿宋" w:eastAsia="仿宋" w:cs="仿宋"/>
                <w:bCs/>
                <w:color w:val="auto"/>
                <w:sz w:val="24"/>
                <w:highlight w:val="none"/>
              </w:rPr>
            </w:pPr>
          </w:p>
          <w:p w14:paraId="1801EF8E">
            <w:pPr>
              <w:spacing w:line="240" w:lineRule="exact"/>
              <w:rPr>
                <w:rFonts w:hint="eastAsia" w:ascii="仿宋" w:hAnsi="仿宋" w:eastAsia="仿宋" w:cs="仿宋"/>
                <w:bCs/>
                <w:color w:val="auto"/>
                <w:sz w:val="24"/>
                <w:highlight w:val="none"/>
              </w:rPr>
            </w:pPr>
          </w:p>
        </w:tc>
      </w:tr>
      <w:tr w14:paraId="5998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8" w:type="dxa"/>
          </w:tcPr>
          <w:p w14:paraId="42CDA0A2">
            <w:pPr>
              <w:spacing w:line="240" w:lineRule="exact"/>
              <w:rPr>
                <w:rFonts w:hint="eastAsia" w:ascii="仿宋" w:hAnsi="仿宋" w:eastAsia="仿宋" w:cs="仿宋"/>
                <w:bCs/>
                <w:color w:val="auto"/>
                <w:sz w:val="24"/>
                <w:highlight w:val="none"/>
              </w:rPr>
            </w:pPr>
          </w:p>
        </w:tc>
        <w:tc>
          <w:tcPr>
            <w:tcW w:w="1719" w:type="dxa"/>
          </w:tcPr>
          <w:p w14:paraId="74F5F718">
            <w:pPr>
              <w:spacing w:line="240" w:lineRule="exact"/>
              <w:rPr>
                <w:rFonts w:hint="eastAsia" w:ascii="仿宋" w:hAnsi="仿宋" w:eastAsia="仿宋" w:cs="仿宋"/>
                <w:bCs/>
                <w:color w:val="auto"/>
                <w:sz w:val="24"/>
                <w:highlight w:val="none"/>
              </w:rPr>
            </w:pPr>
          </w:p>
        </w:tc>
        <w:tc>
          <w:tcPr>
            <w:tcW w:w="1538" w:type="dxa"/>
          </w:tcPr>
          <w:p w14:paraId="0D65776B">
            <w:pPr>
              <w:spacing w:line="240" w:lineRule="exact"/>
              <w:rPr>
                <w:rFonts w:hint="eastAsia" w:ascii="仿宋" w:hAnsi="仿宋" w:eastAsia="仿宋" w:cs="仿宋"/>
                <w:bCs/>
                <w:color w:val="auto"/>
                <w:sz w:val="24"/>
                <w:highlight w:val="none"/>
              </w:rPr>
            </w:pPr>
          </w:p>
        </w:tc>
        <w:tc>
          <w:tcPr>
            <w:tcW w:w="1538" w:type="dxa"/>
          </w:tcPr>
          <w:p w14:paraId="1F4AC90B">
            <w:pPr>
              <w:spacing w:line="240" w:lineRule="exact"/>
              <w:rPr>
                <w:rFonts w:hint="eastAsia" w:ascii="仿宋" w:hAnsi="仿宋" w:eastAsia="仿宋" w:cs="仿宋"/>
                <w:bCs/>
                <w:color w:val="auto"/>
                <w:sz w:val="24"/>
                <w:highlight w:val="none"/>
              </w:rPr>
            </w:pPr>
          </w:p>
        </w:tc>
        <w:tc>
          <w:tcPr>
            <w:tcW w:w="1539" w:type="dxa"/>
          </w:tcPr>
          <w:p w14:paraId="264B0134">
            <w:pPr>
              <w:spacing w:line="240" w:lineRule="exact"/>
              <w:rPr>
                <w:rFonts w:hint="eastAsia" w:ascii="仿宋" w:hAnsi="仿宋" w:eastAsia="仿宋" w:cs="仿宋"/>
                <w:bCs/>
                <w:color w:val="auto"/>
                <w:sz w:val="24"/>
                <w:highlight w:val="none"/>
              </w:rPr>
            </w:pPr>
          </w:p>
        </w:tc>
        <w:tc>
          <w:tcPr>
            <w:tcW w:w="1540" w:type="dxa"/>
          </w:tcPr>
          <w:p w14:paraId="485B6710">
            <w:pPr>
              <w:spacing w:line="240" w:lineRule="exact"/>
              <w:rPr>
                <w:rFonts w:hint="eastAsia" w:ascii="仿宋" w:hAnsi="仿宋" w:eastAsia="仿宋" w:cs="仿宋"/>
                <w:bCs/>
                <w:color w:val="auto"/>
                <w:sz w:val="24"/>
                <w:highlight w:val="none"/>
              </w:rPr>
            </w:pPr>
          </w:p>
          <w:p w14:paraId="49B0E6C7">
            <w:pPr>
              <w:spacing w:line="240" w:lineRule="exact"/>
              <w:rPr>
                <w:rFonts w:hint="eastAsia" w:ascii="仿宋" w:hAnsi="仿宋" w:eastAsia="仿宋" w:cs="仿宋"/>
                <w:bCs/>
                <w:color w:val="auto"/>
                <w:sz w:val="24"/>
                <w:highlight w:val="none"/>
              </w:rPr>
            </w:pPr>
          </w:p>
        </w:tc>
      </w:tr>
      <w:tr w14:paraId="4F6D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8" w:type="dxa"/>
          </w:tcPr>
          <w:p w14:paraId="6469B789">
            <w:pPr>
              <w:spacing w:line="240" w:lineRule="exact"/>
              <w:rPr>
                <w:rFonts w:hint="eastAsia" w:ascii="仿宋" w:hAnsi="仿宋" w:eastAsia="仿宋" w:cs="仿宋"/>
                <w:bCs/>
                <w:color w:val="auto"/>
                <w:sz w:val="24"/>
                <w:highlight w:val="none"/>
              </w:rPr>
            </w:pPr>
          </w:p>
        </w:tc>
        <w:tc>
          <w:tcPr>
            <w:tcW w:w="1719" w:type="dxa"/>
          </w:tcPr>
          <w:p w14:paraId="31DC577F">
            <w:pPr>
              <w:spacing w:line="240" w:lineRule="exact"/>
              <w:rPr>
                <w:rFonts w:hint="eastAsia" w:ascii="仿宋" w:hAnsi="仿宋" w:eastAsia="仿宋" w:cs="仿宋"/>
                <w:bCs/>
                <w:color w:val="auto"/>
                <w:sz w:val="24"/>
                <w:highlight w:val="none"/>
              </w:rPr>
            </w:pPr>
          </w:p>
        </w:tc>
        <w:tc>
          <w:tcPr>
            <w:tcW w:w="1538" w:type="dxa"/>
          </w:tcPr>
          <w:p w14:paraId="5E9CC93B">
            <w:pPr>
              <w:spacing w:line="240" w:lineRule="exact"/>
              <w:rPr>
                <w:rFonts w:hint="eastAsia" w:ascii="仿宋" w:hAnsi="仿宋" w:eastAsia="仿宋" w:cs="仿宋"/>
                <w:bCs/>
                <w:color w:val="auto"/>
                <w:sz w:val="24"/>
                <w:highlight w:val="none"/>
              </w:rPr>
            </w:pPr>
          </w:p>
        </w:tc>
        <w:tc>
          <w:tcPr>
            <w:tcW w:w="1538" w:type="dxa"/>
          </w:tcPr>
          <w:p w14:paraId="7A9ABCC4">
            <w:pPr>
              <w:spacing w:line="240" w:lineRule="exact"/>
              <w:rPr>
                <w:rFonts w:hint="eastAsia" w:ascii="仿宋" w:hAnsi="仿宋" w:eastAsia="仿宋" w:cs="仿宋"/>
                <w:bCs/>
                <w:color w:val="auto"/>
                <w:sz w:val="24"/>
                <w:highlight w:val="none"/>
              </w:rPr>
            </w:pPr>
          </w:p>
        </w:tc>
        <w:tc>
          <w:tcPr>
            <w:tcW w:w="1539" w:type="dxa"/>
          </w:tcPr>
          <w:p w14:paraId="310D4901">
            <w:pPr>
              <w:spacing w:line="240" w:lineRule="exact"/>
              <w:rPr>
                <w:rFonts w:hint="eastAsia" w:ascii="仿宋" w:hAnsi="仿宋" w:eastAsia="仿宋" w:cs="仿宋"/>
                <w:bCs/>
                <w:color w:val="auto"/>
                <w:sz w:val="24"/>
                <w:highlight w:val="none"/>
              </w:rPr>
            </w:pPr>
          </w:p>
        </w:tc>
        <w:tc>
          <w:tcPr>
            <w:tcW w:w="1540" w:type="dxa"/>
          </w:tcPr>
          <w:p w14:paraId="049A9743">
            <w:pPr>
              <w:spacing w:line="240" w:lineRule="exact"/>
              <w:rPr>
                <w:rFonts w:hint="eastAsia" w:ascii="仿宋" w:hAnsi="仿宋" w:eastAsia="仿宋" w:cs="仿宋"/>
                <w:bCs/>
                <w:color w:val="auto"/>
                <w:sz w:val="24"/>
                <w:highlight w:val="none"/>
              </w:rPr>
            </w:pPr>
          </w:p>
          <w:p w14:paraId="018638FC">
            <w:pPr>
              <w:spacing w:line="240" w:lineRule="exact"/>
              <w:rPr>
                <w:rFonts w:hint="eastAsia" w:ascii="仿宋" w:hAnsi="仿宋" w:eastAsia="仿宋" w:cs="仿宋"/>
                <w:bCs/>
                <w:color w:val="auto"/>
                <w:sz w:val="24"/>
                <w:highlight w:val="none"/>
              </w:rPr>
            </w:pPr>
          </w:p>
        </w:tc>
      </w:tr>
      <w:tr w14:paraId="6323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58" w:type="dxa"/>
          </w:tcPr>
          <w:p w14:paraId="14001445">
            <w:pPr>
              <w:spacing w:line="240" w:lineRule="exact"/>
              <w:rPr>
                <w:rFonts w:hint="eastAsia" w:ascii="仿宋" w:hAnsi="仿宋" w:eastAsia="仿宋" w:cs="仿宋"/>
                <w:bCs/>
                <w:color w:val="auto"/>
                <w:sz w:val="24"/>
                <w:highlight w:val="none"/>
              </w:rPr>
            </w:pPr>
          </w:p>
        </w:tc>
        <w:tc>
          <w:tcPr>
            <w:tcW w:w="1719" w:type="dxa"/>
          </w:tcPr>
          <w:p w14:paraId="7CB05F7C">
            <w:pPr>
              <w:spacing w:line="240" w:lineRule="exact"/>
              <w:rPr>
                <w:rFonts w:hint="eastAsia" w:ascii="仿宋" w:hAnsi="仿宋" w:eastAsia="仿宋" w:cs="仿宋"/>
                <w:bCs/>
                <w:color w:val="auto"/>
                <w:sz w:val="24"/>
                <w:highlight w:val="none"/>
              </w:rPr>
            </w:pPr>
          </w:p>
        </w:tc>
        <w:tc>
          <w:tcPr>
            <w:tcW w:w="1538" w:type="dxa"/>
          </w:tcPr>
          <w:p w14:paraId="37348910">
            <w:pPr>
              <w:spacing w:line="240" w:lineRule="exact"/>
              <w:rPr>
                <w:rFonts w:hint="eastAsia" w:ascii="仿宋" w:hAnsi="仿宋" w:eastAsia="仿宋" w:cs="仿宋"/>
                <w:bCs/>
                <w:color w:val="auto"/>
                <w:sz w:val="24"/>
                <w:highlight w:val="none"/>
              </w:rPr>
            </w:pPr>
          </w:p>
        </w:tc>
        <w:tc>
          <w:tcPr>
            <w:tcW w:w="1538" w:type="dxa"/>
          </w:tcPr>
          <w:p w14:paraId="66B90D71">
            <w:pPr>
              <w:spacing w:line="240" w:lineRule="exact"/>
              <w:rPr>
                <w:rFonts w:hint="eastAsia" w:ascii="仿宋" w:hAnsi="仿宋" w:eastAsia="仿宋" w:cs="仿宋"/>
                <w:bCs/>
                <w:color w:val="auto"/>
                <w:sz w:val="24"/>
                <w:highlight w:val="none"/>
              </w:rPr>
            </w:pPr>
          </w:p>
        </w:tc>
        <w:tc>
          <w:tcPr>
            <w:tcW w:w="1539" w:type="dxa"/>
          </w:tcPr>
          <w:p w14:paraId="756C9953">
            <w:pPr>
              <w:spacing w:line="240" w:lineRule="exact"/>
              <w:rPr>
                <w:rFonts w:hint="eastAsia" w:ascii="仿宋" w:hAnsi="仿宋" w:eastAsia="仿宋" w:cs="仿宋"/>
                <w:bCs/>
                <w:color w:val="auto"/>
                <w:sz w:val="24"/>
                <w:highlight w:val="none"/>
              </w:rPr>
            </w:pPr>
          </w:p>
        </w:tc>
        <w:tc>
          <w:tcPr>
            <w:tcW w:w="1540" w:type="dxa"/>
          </w:tcPr>
          <w:p w14:paraId="6FCB84AE">
            <w:pPr>
              <w:spacing w:line="240" w:lineRule="exact"/>
              <w:rPr>
                <w:rFonts w:hint="eastAsia" w:ascii="仿宋" w:hAnsi="仿宋" w:eastAsia="仿宋" w:cs="仿宋"/>
                <w:bCs/>
                <w:color w:val="auto"/>
                <w:sz w:val="24"/>
                <w:highlight w:val="none"/>
              </w:rPr>
            </w:pPr>
          </w:p>
          <w:p w14:paraId="3BBA16AB">
            <w:pPr>
              <w:spacing w:line="240" w:lineRule="exact"/>
              <w:rPr>
                <w:rFonts w:hint="eastAsia" w:ascii="仿宋" w:hAnsi="仿宋" w:eastAsia="仿宋" w:cs="仿宋"/>
                <w:bCs/>
                <w:color w:val="auto"/>
                <w:sz w:val="24"/>
                <w:highlight w:val="none"/>
              </w:rPr>
            </w:pPr>
          </w:p>
        </w:tc>
      </w:tr>
    </w:tbl>
    <w:p w14:paraId="2E0626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注：此表后</w:t>
      </w:r>
      <w:r>
        <w:rPr>
          <w:rFonts w:hint="eastAsia" w:ascii="仿宋" w:hAnsi="仿宋" w:eastAsia="仿宋" w:cs="仿宋"/>
          <w:color w:val="auto"/>
          <w:sz w:val="24"/>
          <w:highlight w:val="none"/>
          <w:lang w:val="en-US" w:eastAsia="zh-CN"/>
        </w:rPr>
        <w:t>附身份证、建造师注册证、职称证、安全生产考核合格证（安全生产考核合格证必须证企相符）、社保缴纳证明（新成立的公司根据实际情况提供）</w:t>
      </w:r>
      <w:r>
        <w:rPr>
          <w:rFonts w:hint="eastAsia" w:ascii="仿宋" w:hAnsi="仿宋" w:eastAsia="仿宋" w:cs="仿宋"/>
          <w:color w:val="auto"/>
          <w:sz w:val="24"/>
          <w:highlight w:val="none"/>
        </w:rPr>
        <w:t>及项目经理无在建项目承诺书等证明材料。（复印件加盖公章）。</w:t>
      </w:r>
    </w:p>
    <w:p w14:paraId="1A7EB66E">
      <w:pPr>
        <w:spacing w:line="400" w:lineRule="exact"/>
        <w:rPr>
          <w:rFonts w:hint="eastAsia" w:ascii="仿宋" w:hAnsi="仿宋" w:eastAsia="仿宋" w:cs="仿宋"/>
          <w:color w:val="auto"/>
          <w:sz w:val="24"/>
          <w:highlight w:val="none"/>
        </w:rPr>
      </w:pPr>
    </w:p>
    <w:p w14:paraId="14647B8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4423DD56">
      <w:pPr>
        <w:spacing w:line="400" w:lineRule="exact"/>
        <w:rPr>
          <w:rFonts w:hint="eastAsia" w:ascii="仿宋" w:hAnsi="仿宋" w:eastAsia="仿宋" w:cs="仿宋"/>
          <w:color w:val="auto"/>
          <w:sz w:val="24"/>
          <w:highlight w:val="none"/>
        </w:rPr>
      </w:pPr>
    </w:p>
    <w:p w14:paraId="4F456780">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231B44DA">
      <w:pPr>
        <w:spacing w:line="400" w:lineRule="exact"/>
        <w:rPr>
          <w:rFonts w:hint="eastAsia" w:ascii="仿宋" w:hAnsi="仿宋" w:eastAsia="仿宋" w:cs="仿宋"/>
          <w:color w:val="auto"/>
          <w:sz w:val="24"/>
          <w:highlight w:val="none"/>
        </w:rPr>
      </w:pPr>
    </w:p>
    <w:p w14:paraId="4706BC33">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0B8FBA8">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B1AE83F">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2.3</w:t>
      </w:r>
      <w:r>
        <w:rPr>
          <w:rFonts w:hint="eastAsia" w:ascii="仿宋" w:hAnsi="仿宋" w:eastAsia="仿宋" w:cs="仿宋"/>
          <w:b/>
          <w:bCs/>
          <w:color w:val="auto"/>
          <w:sz w:val="24"/>
          <w:highlight w:val="none"/>
        </w:rPr>
        <w:t>技术负责人简历表</w:t>
      </w:r>
    </w:p>
    <w:p w14:paraId="34E93956">
      <w:pPr>
        <w:spacing w:line="240" w:lineRule="exact"/>
        <w:rPr>
          <w:rFonts w:hint="eastAsia" w:ascii="仿宋" w:hAnsi="仿宋" w:eastAsia="仿宋" w:cs="仿宋"/>
          <w:color w:val="auto"/>
          <w:sz w:val="24"/>
          <w:highlight w:val="none"/>
        </w:rPr>
      </w:pPr>
    </w:p>
    <w:p w14:paraId="4E3F77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4B4F16B5">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tbl>
      <w:tblPr>
        <w:tblStyle w:val="45"/>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282"/>
        <w:gridCol w:w="1347"/>
        <w:gridCol w:w="1177"/>
        <w:gridCol w:w="452"/>
        <w:gridCol w:w="1629"/>
        <w:gridCol w:w="443"/>
        <w:gridCol w:w="1186"/>
        <w:gridCol w:w="1630"/>
      </w:tblGrid>
      <w:tr w14:paraId="41DE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28" w:type="dxa"/>
            <w:vAlign w:val="center"/>
          </w:tcPr>
          <w:p w14:paraId="0682A694">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姓名</w:t>
            </w:r>
          </w:p>
        </w:tc>
        <w:tc>
          <w:tcPr>
            <w:tcW w:w="1629" w:type="dxa"/>
            <w:gridSpan w:val="2"/>
            <w:vAlign w:val="center"/>
          </w:tcPr>
          <w:p w14:paraId="5515CB6D">
            <w:pPr>
              <w:spacing w:line="420" w:lineRule="auto"/>
              <w:jc w:val="center"/>
              <w:rPr>
                <w:rFonts w:hint="eastAsia" w:ascii="仿宋" w:hAnsi="仿宋" w:eastAsia="仿宋" w:cs="仿宋"/>
                <w:bCs/>
                <w:color w:val="auto"/>
                <w:sz w:val="24"/>
                <w:highlight w:val="none"/>
              </w:rPr>
            </w:pPr>
          </w:p>
        </w:tc>
        <w:tc>
          <w:tcPr>
            <w:tcW w:w="1629" w:type="dxa"/>
            <w:gridSpan w:val="2"/>
            <w:vAlign w:val="center"/>
          </w:tcPr>
          <w:p w14:paraId="15C1767B">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性别</w:t>
            </w:r>
          </w:p>
        </w:tc>
        <w:tc>
          <w:tcPr>
            <w:tcW w:w="1629" w:type="dxa"/>
            <w:vAlign w:val="center"/>
          </w:tcPr>
          <w:p w14:paraId="2EF780A4">
            <w:pPr>
              <w:spacing w:line="420" w:lineRule="auto"/>
              <w:jc w:val="center"/>
              <w:rPr>
                <w:rFonts w:hint="eastAsia" w:ascii="仿宋" w:hAnsi="仿宋" w:eastAsia="仿宋" w:cs="仿宋"/>
                <w:bCs/>
                <w:color w:val="auto"/>
                <w:sz w:val="24"/>
                <w:highlight w:val="none"/>
              </w:rPr>
            </w:pPr>
          </w:p>
        </w:tc>
        <w:tc>
          <w:tcPr>
            <w:tcW w:w="1629" w:type="dxa"/>
            <w:gridSpan w:val="2"/>
            <w:vAlign w:val="center"/>
          </w:tcPr>
          <w:p w14:paraId="3C03662C">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年龄</w:t>
            </w:r>
          </w:p>
        </w:tc>
        <w:tc>
          <w:tcPr>
            <w:tcW w:w="1630" w:type="dxa"/>
            <w:vAlign w:val="center"/>
          </w:tcPr>
          <w:p w14:paraId="07C93226">
            <w:pPr>
              <w:spacing w:line="420" w:lineRule="auto"/>
              <w:jc w:val="center"/>
              <w:rPr>
                <w:rFonts w:hint="eastAsia" w:ascii="仿宋" w:hAnsi="仿宋" w:eastAsia="仿宋" w:cs="仿宋"/>
                <w:bCs/>
                <w:color w:val="auto"/>
                <w:sz w:val="24"/>
                <w:highlight w:val="none"/>
              </w:rPr>
            </w:pPr>
          </w:p>
        </w:tc>
      </w:tr>
      <w:tr w14:paraId="057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28" w:type="dxa"/>
            <w:vAlign w:val="center"/>
          </w:tcPr>
          <w:p w14:paraId="2DCCAA79">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职务</w:t>
            </w:r>
          </w:p>
        </w:tc>
        <w:tc>
          <w:tcPr>
            <w:tcW w:w="1629" w:type="dxa"/>
            <w:gridSpan w:val="2"/>
            <w:vAlign w:val="center"/>
          </w:tcPr>
          <w:p w14:paraId="65D6ECA2">
            <w:pPr>
              <w:spacing w:line="420" w:lineRule="auto"/>
              <w:jc w:val="center"/>
              <w:rPr>
                <w:rFonts w:hint="eastAsia" w:ascii="仿宋" w:hAnsi="仿宋" w:eastAsia="仿宋" w:cs="仿宋"/>
                <w:bCs/>
                <w:color w:val="auto"/>
                <w:sz w:val="24"/>
                <w:highlight w:val="none"/>
              </w:rPr>
            </w:pPr>
          </w:p>
        </w:tc>
        <w:tc>
          <w:tcPr>
            <w:tcW w:w="1629" w:type="dxa"/>
            <w:gridSpan w:val="2"/>
            <w:vAlign w:val="center"/>
          </w:tcPr>
          <w:p w14:paraId="37BF9423">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职称</w:t>
            </w:r>
          </w:p>
        </w:tc>
        <w:tc>
          <w:tcPr>
            <w:tcW w:w="1629" w:type="dxa"/>
            <w:vAlign w:val="center"/>
          </w:tcPr>
          <w:p w14:paraId="627F1B6A">
            <w:pPr>
              <w:spacing w:line="420" w:lineRule="auto"/>
              <w:jc w:val="center"/>
              <w:rPr>
                <w:rFonts w:hint="eastAsia" w:ascii="仿宋" w:hAnsi="仿宋" w:eastAsia="仿宋" w:cs="仿宋"/>
                <w:bCs/>
                <w:color w:val="auto"/>
                <w:sz w:val="24"/>
                <w:highlight w:val="none"/>
              </w:rPr>
            </w:pPr>
          </w:p>
        </w:tc>
        <w:tc>
          <w:tcPr>
            <w:tcW w:w="1629" w:type="dxa"/>
            <w:gridSpan w:val="2"/>
            <w:vAlign w:val="center"/>
          </w:tcPr>
          <w:p w14:paraId="7CF2D1AE">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学历</w:t>
            </w:r>
          </w:p>
        </w:tc>
        <w:tc>
          <w:tcPr>
            <w:tcW w:w="1630" w:type="dxa"/>
            <w:vAlign w:val="center"/>
          </w:tcPr>
          <w:p w14:paraId="43B5140D">
            <w:pPr>
              <w:spacing w:line="420" w:lineRule="auto"/>
              <w:jc w:val="center"/>
              <w:rPr>
                <w:rFonts w:hint="eastAsia" w:ascii="仿宋" w:hAnsi="仿宋" w:eastAsia="仿宋" w:cs="仿宋"/>
                <w:bCs/>
                <w:color w:val="auto"/>
                <w:sz w:val="24"/>
                <w:highlight w:val="none"/>
              </w:rPr>
            </w:pPr>
          </w:p>
        </w:tc>
      </w:tr>
      <w:tr w14:paraId="5EC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910" w:type="dxa"/>
            <w:gridSpan w:val="2"/>
            <w:vAlign w:val="center"/>
          </w:tcPr>
          <w:p w14:paraId="1B8192A6">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参加工作时间</w:t>
            </w:r>
          </w:p>
        </w:tc>
        <w:tc>
          <w:tcPr>
            <w:tcW w:w="2524" w:type="dxa"/>
            <w:gridSpan w:val="2"/>
            <w:vAlign w:val="center"/>
          </w:tcPr>
          <w:p w14:paraId="3230AB3F">
            <w:pPr>
              <w:spacing w:line="420" w:lineRule="auto"/>
              <w:jc w:val="center"/>
              <w:rPr>
                <w:rFonts w:hint="eastAsia" w:ascii="仿宋" w:hAnsi="仿宋" w:eastAsia="仿宋" w:cs="仿宋"/>
                <w:bCs/>
                <w:color w:val="auto"/>
                <w:sz w:val="24"/>
                <w:highlight w:val="none"/>
              </w:rPr>
            </w:pPr>
          </w:p>
        </w:tc>
        <w:tc>
          <w:tcPr>
            <w:tcW w:w="2524" w:type="dxa"/>
            <w:gridSpan w:val="3"/>
            <w:vAlign w:val="center"/>
          </w:tcPr>
          <w:p w14:paraId="18723FE8">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担任技术负责人年限</w:t>
            </w:r>
          </w:p>
        </w:tc>
        <w:tc>
          <w:tcPr>
            <w:tcW w:w="2814" w:type="dxa"/>
            <w:gridSpan w:val="2"/>
            <w:vAlign w:val="center"/>
          </w:tcPr>
          <w:p w14:paraId="1C55FB9C">
            <w:pPr>
              <w:spacing w:line="420" w:lineRule="auto"/>
              <w:jc w:val="center"/>
              <w:rPr>
                <w:rFonts w:hint="eastAsia" w:ascii="仿宋" w:hAnsi="仿宋" w:eastAsia="仿宋" w:cs="仿宋"/>
                <w:bCs/>
                <w:color w:val="auto"/>
                <w:sz w:val="24"/>
                <w:highlight w:val="none"/>
              </w:rPr>
            </w:pPr>
          </w:p>
        </w:tc>
      </w:tr>
      <w:tr w14:paraId="45F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774" w:type="dxa"/>
            <w:gridSpan w:val="9"/>
          </w:tcPr>
          <w:p w14:paraId="23F7EE44">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已完成采购项目情况</w:t>
            </w:r>
          </w:p>
        </w:tc>
      </w:tr>
      <w:tr w14:paraId="3541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28" w:type="dxa"/>
          </w:tcPr>
          <w:p w14:paraId="653DA81D">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采购单位</w:t>
            </w:r>
          </w:p>
        </w:tc>
        <w:tc>
          <w:tcPr>
            <w:tcW w:w="1629" w:type="dxa"/>
            <w:gridSpan w:val="2"/>
          </w:tcPr>
          <w:p w14:paraId="3EE48396">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1629" w:type="dxa"/>
            <w:gridSpan w:val="2"/>
          </w:tcPr>
          <w:p w14:paraId="7C2A1BC5">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建设规模</w:t>
            </w:r>
          </w:p>
        </w:tc>
        <w:tc>
          <w:tcPr>
            <w:tcW w:w="1629" w:type="dxa"/>
          </w:tcPr>
          <w:p w14:paraId="1CC1CCDB">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开、竣工日期</w:t>
            </w:r>
          </w:p>
        </w:tc>
        <w:tc>
          <w:tcPr>
            <w:tcW w:w="1629" w:type="dxa"/>
            <w:gridSpan w:val="2"/>
          </w:tcPr>
          <w:p w14:paraId="2B1A928C">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在建或已完</w:t>
            </w:r>
          </w:p>
        </w:tc>
        <w:tc>
          <w:tcPr>
            <w:tcW w:w="1630" w:type="dxa"/>
          </w:tcPr>
          <w:p w14:paraId="61D6F943">
            <w:pPr>
              <w:spacing w:line="42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工程质量</w:t>
            </w:r>
          </w:p>
        </w:tc>
      </w:tr>
      <w:tr w14:paraId="3EC9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28" w:type="dxa"/>
          </w:tcPr>
          <w:p w14:paraId="4FE00AB8">
            <w:pPr>
              <w:spacing w:line="240" w:lineRule="exact"/>
              <w:rPr>
                <w:rFonts w:hint="eastAsia" w:ascii="仿宋" w:hAnsi="仿宋" w:eastAsia="仿宋" w:cs="仿宋"/>
                <w:bCs/>
                <w:color w:val="auto"/>
                <w:sz w:val="24"/>
                <w:highlight w:val="none"/>
              </w:rPr>
            </w:pPr>
          </w:p>
        </w:tc>
        <w:tc>
          <w:tcPr>
            <w:tcW w:w="1629" w:type="dxa"/>
            <w:gridSpan w:val="2"/>
          </w:tcPr>
          <w:p w14:paraId="4E5C2E47">
            <w:pPr>
              <w:spacing w:line="240" w:lineRule="exact"/>
              <w:rPr>
                <w:rFonts w:hint="eastAsia" w:ascii="仿宋" w:hAnsi="仿宋" w:eastAsia="仿宋" w:cs="仿宋"/>
                <w:bCs/>
                <w:color w:val="auto"/>
                <w:sz w:val="24"/>
                <w:highlight w:val="none"/>
              </w:rPr>
            </w:pPr>
          </w:p>
        </w:tc>
        <w:tc>
          <w:tcPr>
            <w:tcW w:w="1629" w:type="dxa"/>
            <w:gridSpan w:val="2"/>
          </w:tcPr>
          <w:p w14:paraId="181F3C07">
            <w:pPr>
              <w:spacing w:line="240" w:lineRule="exact"/>
              <w:rPr>
                <w:rFonts w:hint="eastAsia" w:ascii="仿宋" w:hAnsi="仿宋" w:eastAsia="仿宋" w:cs="仿宋"/>
                <w:bCs/>
                <w:color w:val="auto"/>
                <w:sz w:val="24"/>
                <w:highlight w:val="none"/>
              </w:rPr>
            </w:pPr>
          </w:p>
        </w:tc>
        <w:tc>
          <w:tcPr>
            <w:tcW w:w="1629" w:type="dxa"/>
          </w:tcPr>
          <w:p w14:paraId="5E2AA512">
            <w:pPr>
              <w:spacing w:line="240" w:lineRule="exact"/>
              <w:rPr>
                <w:rFonts w:hint="eastAsia" w:ascii="仿宋" w:hAnsi="仿宋" w:eastAsia="仿宋" w:cs="仿宋"/>
                <w:bCs/>
                <w:color w:val="auto"/>
                <w:sz w:val="24"/>
                <w:highlight w:val="none"/>
              </w:rPr>
            </w:pPr>
          </w:p>
        </w:tc>
        <w:tc>
          <w:tcPr>
            <w:tcW w:w="1629" w:type="dxa"/>
            <w:gridSpan w:val="2"/>
          </w:tcPr>
          <w:p w14:paraId="05512CEA">
            <w:pPr>
              <w:spacing w:line="240" w:lineRule="exact"/>
              <w:rPr>
                <w:rFonts w:hint="eastAsia" w:ascii="仿宋" w:hAnsi="仿宋" w:eastAsia="仿宋" w:cs="仿宋"/>
                <w:bCs/>
                <w:color w:val="auto"/>
                <w:sz w:val="24"/>
                <w:highlight w:val="none"/>
              </w:rPr>
            </w:pPr>
          </w:p>
        </w:tc>
        <w:tc>
          <w:tcPr>
            <w:tcW w:w="1630" w:type="dxa"/>
          </w:tcPr>
          <w:p w14:paraId="4812932F">
            <w:pPr>
              <w:spacing w:line="240" w:lineRule="exact"/>
              <w:rPr>
                <w:rFonts w:hint="eastAsia" w:ascii="仿宋" w:hAnsi="仿宋" w:eastAsia="仿宋" w:cs="仿宋"/>
                <w:bCs/>
                <w:color w:val="auto"/>
                <w:sz w:val="24"/>
                <w:highlight w:val="none"/>
              </w:rPr>
            </w:pPr>
          </w:p>
          <w:p w14:paraId="6BB64A72">
            <w:pPr>
              <w:spacing w:line="240" w:lineRule="exact"/>
              <w:rPr>
                <w:rFonts w:hint="eastAsia" w:ascii="仿宋" w:hAnsi="仿宋" w:eastAsia="仿宋" w:cs="仿宋"/>
                <w:bCs/>
                <w:color w:val="auto"/>
                <w:sz w:val="24"/>
                <w:highlight w:val="none"/>
              </w:rPr>
            </w:pPr>
          </w:p>
        </w:tc>
      </w:tr>
      <w:tr w14:paraId="43E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28" w:type="dxa"/>
          </w:tcPr>
          <w:p w14:paraId="02BC03EE">
            <w:pPr>
              <w:spacing w:line="240" w:lineRule="exact"/>
              <w:rPr>
                <w:rFonts w:hint="eastAsia" w:ascii="仿宋" w:hAnsi="仿宋" w:eastAsia="仿宋" w:cs="仿宋"/>
                <w:bCs/>
                <w:color w:val="auto"/>
                <w:sz w:val="24"/>
                <w:highlight w:val="none"/>
              </w:rPr>
            </w:pPr>
          </w:p>
        </w:tc>
        <w:tc>
          <w:tcPr>
            <w:tcW w:w="1629" w:type="dxa"/>
            <w:gridSpan w:val="2"/>
          </w:tcPr>
          <w:p w14:paraId="48C68860">
            <w:pPr>
              <w:spacing w:line="240" w:lineRule="exact"/>
              <w:rPr>
                <w:rFonts w:hint="eastAsia" w:ascii="仿宋" w:hAnsi="仿宋" w:eastAsia="仿宋" w:cs="仿宋"/>
                <w:bCs/>
                <w:color w:val="auto"/>
                <w:sz w:val="24"/>
                <w:highlight w:val="none"/>
              </w:rPr>
            </w:pPr>
          </w:p>
        </w:tc>
        <w:tc>
          <w:tcPr>
            <w:tcW w:w="1629" w:type="dxa"/>
            <w:gridSpan w:val="2"/>
          </w:tcPr>
          <w:p w14:paraId="1B73DF93">
            <w:pPr>
              <w:spacing w:line="240" w:lineRule="exact"/>
              <w:rPr>
                <w:rFonts w:hint="eastAsia" w:ascii="仿宋" w:hAnsi="仿宋" w:eastAsia="仿宋" w:cs="仿宋"/>
                <w:bCs/>
                <w:color w:val="auto"/>
                <w:sz w:val="24"/>
                <w:highlight w:val="none"/>
              </w:rPr>
            </w:pPr>
          </w:p>
        </w:tc>
        <w:tc>
          <w:tcPr>
            <w:tcW w:w="1629" w:type="dxa"/>
          </w:tcPr>
          <w:p w14:paraId="343F2A0F">
            <w:pPr>
              <w:spacing w:line="240" w:lineRule="exact"/>
              <w:rPr>
                <w:rFonts w:hint="eastAsia" w:ascii="仿宋" w:hAnsi="仿宋" w:eastAsia="仿宋" w:cs="仿宋"/>
                <w:bCs/>
                <w:color w:val="auto"/>
                <w:sz w:val="24"/>
                <w:highlight w:val="none"/>
              </w:rPr>
            </w:pPr>
          </w:p>
        </w:tc>
        <w:tc>
          <w:tcPr>
            <w:tcW w:w="1629" w:type="dxa"/>
            <w:gridSpan w:val="2"/>
          </w:tcPr>
          <w:p w14:paraId="5D9BBAD7">
            <w:pPr>
              <w:spacing w:line="240" w:lineRule="exact"/>
              <w:rPr>
                <w:rFonts w:hint="eastAsia" w:ascii="仿宋" w:hAnsi="仿宋" w:eastAsia="仿宋" w:cs="仿宋"/>
                <w:bCs/>
                <w:color w:val="auto"/>
                <w:sz w:val="24"/>
                <w:highlight w:val="none"/>
              </w:rPr>
            </w:pPr>
          </w:p>
        </w:tc>
        <w:tc>
          <w:tcPr>
            <w:tcW w:w="1630" w:type="dxa"/>
          </w:tcPr>
          <w:p w14:paraId="058B6030">
            <w:pPr>
              <w:spacing w:line="240" w:lineRule="exact"/>
              <w:rPr>
                <w:rFonts w:hint="eastAsia" w:ascii="仿宋" w:hAnsi="仿宋" w:eastAsia="仿宋" w:cs="仿宋"/>
                <w:bCs/>
                <w:color w:val="auto"/>
                <w:sz w:val="24"/>
                <w:highlight w:val="none"/>
              </w:rPr>
            </w:pPr>
          </w:p>
          <w:p w14:paraId="76C7A8B9">
            <w:pPr>
              <w:spacing w:line="240" w:lineRule="exact"/>
              <w:rPr>
                <w:rFonts w:hint="eastAsia" w:ascii="仿宋" w:hAnsi="仿宋" w:eastAsia="仿宋" w:cs="仿宋"/>
                <w:bCs/>
                <w:color w:val="auto"/>
                <w:sz w:val="24"/>
                <w:highlight w:val="none"/>
              </w:rPr>
            </w:pPr>
          </w:p>
        </w:tc>
      </w:tr>
      <w:tr w14:paraId="1B93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28" w:type="dxa"/>
          </w:tcPr>
          <w:p w14:paraId="47065D17">
            <w:pPr>
              <w:spacing w:line="240" w:lineRule="exact"/>
              <w:rPr>
                <w:rFonts w:hint="eastAsia" w:ascii="仿宋" w:hAnsi="仿宋" w:eastAsia="仿宋" w:cs="仿宋"/>
                <w:bCs/>
                <w:color w:val="auto"/>
                <w:sz w:val="24"/>
                <w:highlight w:val="none"/>
              </w:rPr>
            </w:pPr>
          </w:p>
        </w:tc>
        <w:tc>
          <w:tcPr>
            <w:tcW w:w="1629" w:type="dxa"/>
            <w:gridSpan w:val="2"/>
          </w:tcPr>
          <w:p w14:paraId="549BB0A8">
            <w:pPr>
              <w:spacing w:line="240" w:lineRule="exact"/>
              <w:rPr>
                <w:rFonts w:hint="eastAsia" w:ascii="仿宋" w:hAnsi="仿宋" w:eastAsia="仿宋" w:cs="仿宋"/>
                <w:bCs/>
                <w:color w:val="auto"/>
                <w:sz w:val="24"/>
                <w:highlight w:val="none"/>
              </w:rPr>
            </w:pPr>
          </w:p>
        </w:tc>
        <w:tc>
          <w:tcPr>
            <w:tcW w:w="1629" w:type="dxa"/>
            <w:gridSpan w:val="2"/>
          </w:tcPr>
          <w:p w14:paraId="3CC332BB">
            <w:pPr>
              <w:spacing w:line="240" w:lineRule="exact"/>
              <w:rPr>
                <w:rFonts w:hint="eastAsia" w:ascii="仿宋" w:hAnsi="仿宋" w:eastAsia="仿宋" w:cs="仿宋"/>
                <w:bCs/>
                <w:color w:val="auto"/>
                <w:sz w:val="24"/>
                <w:highlight w:val="none"/>
              </w:rPr>
            </w:pPr>
          </w:p>
        </w:tc>
        <w:tc>
          <w:tcPr>
            <w:tcW w:w="1629" w:type="dxa"/>
          </w:tcPr>
          <w:p w14:paraId="450AD2E7">
            <w:pPr>
              <w:spacing w:line="240" w:lineRule="exact"/>
              <w:rPr>
                <w:rFonts w:hint="eastAsia" w:ascii="仿宋" w:hAnsi="仿宋" w:eastAsia="仿宋" w:cs="仿宋"/>
                <w:bCs/>
                <w:color w:val="auto"/>
                <w:sz w:val="24"/>
                <w:highlight w:val="none"/>
              </w:rPr>
            </w:pPr>
          </w:p>
        </w:tc>
        <w:tc>
          <w:tcPr>
            <w:tcW w:w="1629" w:type="dxa"/>
            <w:gridSpan w:val="2"/>
          </w:tcPr>
          <w:p w14:paraId="7042AA0D">
            <w:pPr>
              <w:spacing w:line="240" w:lineRule="exact"/>
              <w:rPr>
                <w:rFonts w:hint="eastAsia" w:ascii="仿宋" w:hAnsi="仿宋" w:eastAsia="仿宋" w:cs="仿宋"/>
                <w:bCs/>
                <w:color w:val="auto"/>
                <w:sz w:val="24"/>
                <w:highlight w:val="none"/>
              </w:rPr>
            </w:pPr>
          </w:p>
        </w:tc>
        <w:tc>
          <w:tcPr>
            <w:tcW w:w="1630" w:type="dxa"/>
          </w:tcPr>
          <w:p w14:paraId="0ED672C7">
            <w:pPr>
              <w:spacing w:line="240" w:lineRule="exact"/>
              <w:rPr>
                <w:rFonts w:hint="eastAsia" w:ascii="仿宋" w:hAnsi="仿宋" w:eastAsia="仿宋" w:cs="仿宋"/>
                <w:bCs/>
                <w:color w:val="auto"/>
                <w:sz w:val="24"/>
                <w:highlight w:val="none"/>
              </w:rPr>
            </w:pPr>
          </w:p>
          <w:p w14:paraId="6B016DF5">
            <w:pPr>
              <w:spacing w:line="240" w:lineRule="exact"/>
              <w:rPr>
                <w:rFonts w:hint="eastAsia" w:ascii="仿宋" w:hAnsi="仿宋" w:eastAsia="仿宋" w:cs="仿宋"/>
                <w:bCs/>
                <w:color w:val="auto"/>
                <w:sz w:val="24"/>
                <w:highlight w:val="none"/>
              </w:rPr>
            </w:pPr>
          </w:p>
        </w:tc>
      </w:tr>
      <w:tr w14:paraId="764B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28" w:type="dxa"/>
          </w:tcPr>
          <w:p w14:paraId="1BA77F81">
            <w:pPr>
              <w:spacing w:line="240" w:lineRule="exact"/>
              <w:rPr>
                <w:rFonts w:hint="eastAsia" w:ascii="仿宋" w:hAnsi="仿宋" w:eastAsia="仿宋" w:cs="仿宋"/>
                <w:bCs/>
                <w:color w:val="auto"/>
                <w:sz w:val="24"/>
                <w:highlight w:val="none"/>
              </w:rPr>
            </w:pPr>
          </w:p>
        </w:tc>
        <w:tc>
          <w:tcPr>
            <w:tcW w:w="1629" w:type="dxa"/>
            <w:gridSpan w:val="2"/>
          </w:tcPr>
          <w:p w14:paraId="490C982E">
            <w:pPr>
              <w:spacing w:line="240" w:lineRule="exact"/>
              <w:rPr>
                <w:rFonts w:hint="eastAsia" w:ascii="仿宋" w:hAnsi="仿宋" w:eastAsia="仿宋" w:cs="仿宋"/>
                <w:bCs/>
                <w:color w:val="auto"/>
                <w:sz w:val="24"/>
                <w:highlight w:val="none"/>
              </w:rPr>
            </w:pPr>
          </w:p>
        </w:tc>
        <w:tc>
          <w:tcPr>
            <w:tcW w:w="1629" w:type="dxa"/>
            <w:gridSpan w:val="2"/>
          </w:tcPr>
          <w:p w14:paraId="36F40E24">
            <w:pPr>
              <w:spacing w:line="240" w:lineRule="exact"/>
              <w:rPr>
                <w:rFonts w:hint="eastAsia" w:ascii="仿宋" w:hAnsi="仿宋" w:eastAsia="仿宋" w:cs="仿宋"/>
                <w:bCs/>
                <w:color w:val="auto"/>
                <w:sz w:val="24"/>
                <w:highlight w:val="none"/>
              </w:rPr>
            </w:pPr>
          </w:p>
        </w:tc>
        <w:tc>
          <w:tcPr>
            <w:tcW w:w="1629" w:type="dxa"/>
          </w:tcPr>
          <w:p w14:paraId="4B23882C">
            <w:pPr>
              <w:spacing w:line="240" w:lineRule="exact"/>
              <w:rPr>
                <w:rFonts w:hint="eastAsia" w:ascii="仿宋" w:hAnsi="仿宋" w:eastAsia="仿宋" w:cs="仿宋"/>
                <w:bCs/>
                <w:color w:val="auto"/>
                <w:sz w:val="24"/>
                <w:highlight w:val="none"/>
              </w:rPr>
            </w:pPr>
          </w:p>
        </w:tc>
        <w:tc>
          <w:tcPr>
            <w:tcW w:w="1629" w:type="dxa"/>
            <w:gridSpan w:val="2"/>
          </w:tcPr>
          <w:p w14:paraId="4122863F">
            <w:pPr>
              <w:spacing w:line="240" w:lineRule="exact"/>
              <w:rPr>
                <w:rFonts w:hint="eastAsia" w:ascii="仿宋" w:hAnsi="仿宋" w:eastAsia="仿宋" w:cs="仿宋"/>
                <w:bCs/>
                <w:color w:val="auto"/>
                <w:sz w:val="24"/>
                <w:highlight w:val="none"/>
              </w:rPr>
            </w:pPr>
          </w:p>
        </w:tc>
        <w:tc>
          <w:tcPr>
            <w:tcW w:w="1630" w:type="dxa"/>
          </w:tcPr>
          <w:p w14:paraId="3A563482">
            <w:pPr>
              <w:spacing w:line="240" w:lineRule="exact"/>
              <w:rPr>
                <w:rFonts w:hint="eastAsia" w:ascii="仿宋" w:hAnsi="仿宋" w:eastAsia="仿宋" w:cs="仿宋"/>
                <w:bCs/>
                <w:color w:val="auto"/>
                <w:sz w:val="24"/>
                <w:highlight w:val="none"/>
              </w:rPr>
            </w:pPr>
          </w:p>
          <w:p w14:paraId="7174D2AD">
            <w:pPr>
              <w:spacing w:line="240" w:lineRule="exact"/>
              <w:rPr>
                <w:rFonts w:hint="eastAsia" w:ascii="仿宋" w:hAnsi="仿宋" w:eastAsia="仿宋" w:cs="仿宋"/>
                <w:bCs/>
                <w:color w:val="auto"/>
                <w:sz w:val="24"/>
                <w:highlight w:val="none"/>
              </w:rPr>
            </w:pPr>
          </w:p>
        </w:tc>
      </w:tr>
      <w:tr w14:paraId="63B8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628" w:type="dxa"/>
          </w:tcPr>
          <w:p w14:paraId="76B99AE9">
            <w:pPr>
              <w:spacing w:line="240" w:lineRule="exact"/>
              <w:rPr>
                <w:rFonts w:hint="eastAsia" w:ascii="仿宋" w:hAnsi="仿宋" w:eastAsia="仿宋" w:cs="仿宋"/>
                <w:bCs/>
                <w:color w:val="auto"/>
                <w:sz w:val="24"/>
                <w:highlight w:val="none"/>
              </w:rPr>
            </w:pPr>
          </w:p>
        </w:tc>
        <w:tc>
          <w:tcPr>
            <w:tcW w:w="1629" w:type="dxa"/>
            <w:gridSpan w:val="2"/>
          </w:tcPr>
          <w:p w14:paraId="096FE95C">
            <w:pPr>
              <w:spacing w:line="240" w:lineRule="exact"/>
              <w:rPr>
                <w:rFonts w:hint="eastAsia" w:ascii="仿宋" w:hAnsi="仿宋" w:eastAsia="仿宋" w:cs="仿宋"/>
                <w:bCs/>
                <w:color w:val="auto"/>
                <w:sz w:val="24"/>
                <w:highlight w:val="none"/>
              </w:rPr>
            </w:pPr>
          </w:p>
        </w:tc>
        <w:tc>
          <w:tcPr>
            <w:tcW w:w="1629" w:type="dxa"/>
            <w:gridSpan w:val="2"/>
          </w:tcPr>
          <w:p w14:paraId="7E44CA40">
            <w:pPr>
              <w:spacing w:line="240" w:lineRule="exact"/>
              <w:rPr>
                <w:rFonts w:hint="eastAsia" w:ascii="仿宋" w:hAnsi="仿宋" w:eastAsia="仿宋" w:cs="仿宋"/>
                <w:bCs/>
                <w:color w:val="auto"/>
                <w:sz w:val="24"/>
                <w:highlight w:val="none"/>
              </w:rPr>
            </w:pPr>
          </w:p>
        </w:tc>
        <w:tc>
          <w:tcPr>
            <w:tcW w:w="1629" w:type="dxa"/>
          </w:tcPr>
          <w:p w14:paraId="6B19FE38">
            <w:pPr>
              <w:spacing w:line="240" w:lineRule="exact"/>
              <w:rPr>
                <w:rFonts w:hint="eastAsia" w:ascii="仿宋" w:hAnsi="仿宋" w:eastAsia="仿宋" w:cs="仿宋"/>
                <w:bCs/>
                <w:color w:val="auto"/>
                <w:sz w:val="24"/>
                <w:highlight w:val="none"/>
              </w:rPr>
            </w:pPr>
          </w:p>
        </w:tc>
        <w:tc>
          <w:tcPr>
            <w:tcW w:w="1629" w:type="dxa"/>
            <w:gridSpan w:val="2"/>
          </w:tcPr>
          <w:p w14:paraId="4371B4C9">
            <w:pPr>
              <w:spacing w:line="240" w:lineRule="exact"/>
              <w:rPr>
                <w:rFonts w:hint="eastAsia" w:ascii="仿宋" w:hAnsi="仿宋" w:eastAsia="仿宋" w:cs="仿宋"/>
                <w:bCs/>
                <w:color w:val="auto"/>
                <w:sz w:val="24"/>
                <w:highlight w:val="none"/>
              </w:rPr>
            </w:pPr>
          </w:p>
        </w:tc>
        <w:tc>
          <w:tcPr>
            <w:tcW w:w="1630" w:type="dxa"/>
          </w:tcPr>
          <w:p w14:paraId="7B8EFD56">
            <w:pPr>
              <w:spacing w:line="240" w:lineRule="exact"/>
              <w:rPr>
                <w:rFonts w:hint="eastAsia" w:ascii="仿宋" w:hAnsi="仿宋" w:eastAsia="仿宋" w:cs="仿宋"/>
                <w:bCs/>
                <w:color w:val="auto"/>
                <w:sz w:val="24"/>
                <w:highlight w:val="none"/>
              </w:rPr>
            </w:pPr>
          </w:p>
          <w:p w14:paraId="6E3D80A5">
            <w:pPr>
              <w:spacing w:line="240" w:lineRule="exact"/>
              <w:rPr>
                <w:rFonts w:hint="eastAsia" w:ascii="仿宋" w:hAnsi="仿宋" w:eastAsia="仿宋" w:cs="仿宋"/>
                <w:bCs/>
                <w:color w:val="auto"/>
                <w:sz w:val="24"/>
                <w:highlight w:val="none"/>
              </w:rPr>
            </w:pPr>
          </w:p>
        </w:tc>
      </w:tr>
    </w:tbl>
    <w:p w14:paraId="794C3D2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注：此表后须附有项目技术负责人身份证、社保证明及相关职称证书证件等证明材料。</w:t>
      </w:r>
    </w:p>
    <w:p w14:paraId="62500003">
      <w:pPr>
        <w:spacing w:line="400" w:lineRule="exact"/>
        <w:rPr>
          <w:rFonts w:hint="eastAsia" w:ascii="仿宋" w:hAnsi="仿宋" w:eastAsia="仿宋" w:cs="仿宋"/>
          <w:color w:val="auto"/>
          <w:sz w:val="24"/>
          <w:highlight w:val="none"/>
        </w:rPr>
      </w:pPr>
    </w:p>
    <w:p w14:paraId="0D6DA5D6">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544DEC1A">
      <w:pPr>
        <w:spacing w:line="400" w:lineRule="exact"/>
        <w:rPr>
          <w:rFonts w:hint="eastAsia" w:ascii="仿宋" w:hAnsi="仿宋" w:eastAsia="仿宋" w:cs="仿宋"/>
          <w:color w:val="auto"/>
          <w:sz w:val="24"/>
          <w:highlight w:val="none"/>
        </w:rPr>
      </w:pPr>
    </w:p>
    <w:p w14:paraId="3B1B0962">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法定代表人或其授权委托人（</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p>
    <w:p w14:paraId="33E19D34">
      <w:pPr>
        <w:spacing w:line="400" w:lineRule="exact"/>
        <w:rPr>
          <w:rFonts w:hint="eastAsia" w:ascii="仿宋" w:hAnsi="仿宋" w:eastAsia="仿宋" w:cs="仿宋"/>
          <w:color w:val="auto"/>
          <w:sz w:val="24"/>
          <w:highlight w:val="none"/>
        </w:rPr>
      </w:pPr>
    </w:p>
    <w:p w14:paraId="6B8817D9">
      <w:pPr>
        <w:spacing w:line="40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514AC93">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1F0C070F">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4</w:t>
      </w:r>
      <w:r>
        <w:rPr>
          <w:rFonts w:hint="eastAsia" w:ascii="仿宋" w:hAnsi="仿宋" w:eastAsia="仿宋" w:cs="仿宋"/>
          <w:b/>
          <w:bCs/>
          <w:color w:val="auto"/>
          <w:sz w:val="24"/>
          <w:highlight w:val="none"/>
        </w:rPr>
        <w:t>项目管理机构配备情况辅助说明资料</w:t>
      </w:r>
    </w:p>
    <w:p w14:paraId="2B778A71">
      <w:pPr>
        <w:spacing w:line="240" w:lineRule="exact"/>
        <w:rPr>
          <w:rFonts w:hint="eastAsia" w:ascii="仿宋" w:hAnsi="仿宋" w:eastAsia="仿宋" w:cs="仿宋"/>
          <w:color w:val="auto"/>
          <w:sz w:val="24"/>
          <w:highlight w:val="none"/>
        </w:rPr>
      </w:pPr>
    </w:p>
    <w:p w14:paraId="2406C92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336078B3">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6"/>
      </w:tblGrid>
      <w:tr w14:paraId="6F98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7" w:hRule="atLeast"/>
          <w:jc w:val="center"/>
        </w:trPr>
        <w:tc>
          <w:tcPr>
            <w:tcW w:w="9756" w:type="dxa"/>
          </w:tcPr>
          <w:p w14:paraId="17032B18">
            <w:pPr>
              <w:spacing w:line="420" w:lineRule="auto"/>
              <w:rPr>
                <w:rFonts w:hint="eastAsia" w:ascii="仿宋" w:hAnsi="仿宋" w:eastAsia="仿宋" w:cs="仿宋"/>
                <w:color w:val="auto"/>
                <w:sz w:val="24"/>
                <w:highlight w:val="none"/>
              </w:rPr>
            </w:pPr>
          </w:p>
        </w:tc>
      </w:tr>
    </w:tbl>
    <w:p w14:paraId="5A413AC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辅助说明资料主要包括管理机构的机构设置、职责分工、有关复印证明资料以及供应商认为有必要提供的资料，辅助说明资料格式不</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统一规定，由供应商自行设计。</w:t>
      </w:r>
    </w:p>
    <w:p w14:paraId="13793E4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项目管理班子配备情况辅助说明资料另附。</w:t>
      </w:r>
    </w:p>
    <w:p w14:paraId="2D5652E1">
      <w:pPr>
        <w:spacing w:line="360" w:lineRule="auto"/>
        <w:rPr>
          <w:rFonts w:hint="eastAsia" w:ascii="仿宋" w:hAnsi="仿宋" w:eastAsia="仿宋" w:cs="仿宋"/>
          <w:color w:val="auto"/>
          <w:sz w:val="24"/>
          <w:highlight w:val="none"/>
        </w:rPr>
      </w:pPr>
    </w:p>
    <w:p w14:paraId="63B6409A">
      <w:pPr>
        <w:spacing w:line="360" w:lineRule="auto"/>
        <w:rPr>
          <w:rFonts w:hint="eastAsia" w:ascii="仿宋" w:hAnsi="仿宋" w:eastAsia="仿宋" w:cs="仿宋"/>
          <w:color w:val="auto"/>
          <w:sz w:val="24"/>
          <w:highlight w:val="none"/>
        </w:rPr>
      </w:pPr>
    </w:p>
    <w:p w14:paraId="61D93CFE">
      <w:pPr>
        <w:widowControl/>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6605CF70">
      <w:pPr>
        <w:tabs>
          <w:tab w:val="left" w:pos="1710"/>
        </w:tabs>
        <w:spacing w:line="500" w:lineRule="exact"/>
        <w:jc w:val="center"/>
        <w:rPr>
          <w:rFonts w:hint="eastAsia" w:ascii="仿宋" w:hAnsi="仿宋" w:eastAsia="仿宋" w:cs="仿宋"/>
          <w:b/>
          <w:color w:val="auto"/>
          <w:sz w:val="32"/>
          <w:szCs w:val="32"/>
          <w:highlight w:val="none"/>
        </w:rPr>
      </w:pPr>
      <w:r>
        <w:rPr>
          <w:rFonts w:hint="eastAsia" w:ascii="仿宋" w:hAnsi="仿宋" w:eastAsia="仿宋" w:cs="仿宋"/>
          <w:b/>
          <w:bCs/>
          <w:color w:val="auto"/>
          <w:sz w:val="28"/>
          <w:szCs w:val="28"/>
          <w:highlight w:val="none"/>
        </w:rPr>
        <w:t xml:space="preserve">六、其他政府采购政策 </w:t>
      </w:r>
    </w:p>
    <w:p w14:paraId="07F3DC80">
      <w:pPr>
        <w:spacing w:line="360" w:lineRule="auto"/>
        <w:ind w:firstLine="440" w:firstLineChars="200"/>
        <w:rPr>
          <w:rFonts w:hint="eastAsia" w:ascii="仿宋" w:hAnsi="仿宋" w:eastAsia="仿宋" w:cs="仿宋"/>
          <w:color w:val="auto"/>
          <w:sz w:val="22"/>
          <w:szCs w:val="28"/>
          <w:highlight w:val="none"/>
        </w:rPr>
      </w:pPr>
    </w:p>
    <w:p w14:paraId="315EC1B0">
      <w:pPr>
        <w:tabs>
          <w:tab w:val="left" w:pos="600"/>
        </w:tabs>
        <w:spacing w:line="560" w:lineRule="exact"/>
        <w:jc w:val="center"/>
        <w:outlineLvl w:val="1"/>
        <w:rPr>
          <w:rFonts w:hint="eastAsia" w:ascii="仿宋" w:hAnsi="仿宋" w:eastAsia="仿宋" w:cs="仿宋"/>
          <w:b/>
          <w:color w:val="auto"/>
          <w:kern w:val="0"/>
          <w:sz w:val="24"/>
          <w:highlight w:val="none"/>
        </w:rPr>
      </w:pPr>
      <w:bookmarkStart w:id="203" w:name="_Toc517795187"/>
      <w:bookmarkStart w:id="204" w:name="_Toc18229"/>
      <w:bookmarkStart w:id="205" w:name="_Toc522546697"/>
      <w:bookmarkStart w:id="206" w:name="_Toc29475_WPSOffice_Level2"/>
      <w:r>
        <w:rPr>
          <w:rFonts w:hint="eastAsia" w:ascii="仿宋" w:hAnsi="仿宋" w:eastAsia="仿宋" w:cs="仿宋"/>
          <w:b/>
          <w:bCs/>
          <w:color w:val="auto"/>
          <w:kern w:val="0"/>
          <w:sz w:val="24"/>
          <w:highlight w:val="none"/>
        </w:rPr>
        <w:t>《中小企业声明函》（格式）</w:t>
      </w:r>
      <w:bookmarkEnd w:id="203"/>
      <w:bookmarkEnd w:id="204"/>
      <w:bookmarkEnd w:id="205"/>
      <w:bookmarkEnd w:id="206"/>
    </w:p>
    <w:p w14:paraId="1B3956B4">
      <w:pPr>
        <w:tabs>
          <w:tab w:val="left" w:pos="750"/>
        </w:tabs>
        <w:spacing w:line="560" w:lineRule="exact"/>
        <w:ind w:firstLine="482"/>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本公司（联合体）郑重声明，根据《政府采购促进中小 企业发展管理办法》（财库﹝2020﹞46 号）的规定，本公司（联合体）参加</w:t>
      </w:r>
      <w:r>
        <w:rPr>
          <w:rFonts w:hint="eastAsia" w:ascii="仿宋" w:hAnsi="仿宋" w:eastAsia="仿宋" w:cs="仿宋"/>
          <w:color w:val="auto"/>
          <w:kern w:val="0"/>
          <w:sz w:val="22"/>
          <w:szCs w:val="22"/>
          <w:highlight w:val="none"/>
          <w:u w:val="single"/>
        </w:rPr>
        <w:t>（单位名称）</w:t>
      </w:r>
      <w:r>
        <w:rPr>
          <w:rFonts w:hint="eastAsia" w:ascii="仿宋" w:hAnsi="仿宋" w:eastAsia="仿宋" w:cs="仿宋"/>
          <w:color w:val="auto"/>
          <w:kern w:val="0"/>
          <w:sz w:val="22"/>
          <w:szCs w:val="22"/>
          <w:highlight w:val="none"/>
        </w:rPr>
        <w:t>的</w:t>
      </w:r>
      <w:r>
        <w:rPr>
          <w:rFonts w:hint="eastAsia" w:ascii="仿宋" w:hAnsi="仿宋" w:eastAsia="仿宋" w:cs="仿宋"/>
          <w:color w:val="auto"/>
          <w:kern w:val="0"/>
          <w:sz w:val="22"/>
          <w:szCs w:val="22"/>
          <w:highlight w:val="none"/>
          <w:u w:val="single"/>
        </w:rPr>
        <w:t>（项目名称）</w:t>
      </w:r>
      <w:r>
        <w:rPr>
          <w:rFonts w:hint="eastAsia" w:ascii="仿宋" w:hAnsi="仿宋" w:eastAsia="仿宋" w:cs="仿宋"/>
          <w:color w:val="auto"/>
          <w:kern w:val="0"/>
          <w:sz w:val="22"/>
          <w:szCs w:val="22"/>
          <w:highlight w:val="none"/>
        </w:rPr>
        <w:t>采购活动，工程的施工单位全部为符合政策要求的中小企业（或者：服务 全部由符合政策要求的中小企业承接）。相关企业（含联合 体中的中小企业、签订分包意向协议的中小企业）的具体情况如下：</w:t>
      </w:r>
    </w:p>
    <w:p w14:paraId="01C00219">
      <w:pPr>
        <w:tabs>
          <w:tab w:val="left" w:pos="750"/>
        </w:tabs>
        <w:spacing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w:t>
      </w:r>
      <w:r>
        <w:rPr>
          <w:rFonts w:hint="eastAsia" w:ascii="仿宋" w:hAnsi="仿宋" w:eastAsia="仿宋" w:cs="仿宋"/>
          <w:color w:val="auto"/>
          <w:kern w:val="0"/>
          <w:sz w:val="22"/>
          <w:szCs w:val="22"/>
          <w:highlight w:val="none"/>
          <w:u w:val="single"/>
        </w:rPr>
        <w:t xml:space="preserve">（标的名称） </w:t>
      </w:r>
      <w:r>
        <w:rPr>
          <w:rFonts w:hint="eastAsia" w:ascii="仿宋" w:hAnsi="仿宋" w:eastAsia="仿宋" w:cs="仿宋"/>
          <w:color w:val="auto"/>
          <w:kern w:val="0"/>
          <w:sz w:val="22"/>
          <w:szCs w:val="22"/>
          <w:highlight w:val="none"/>
        </w:rPr>
        <w:t>，属于</w:t>
      </w:r>
      <w:r>
        <w:rPr>
          <w:rFonts w:hint="eastAsia" w:ascii="仿宋" w:hAnsi="仿宋" w:eastAsia="仿宋" w:cs="仿宋"/>
          <w:color w:val="auto"/>
          <w:kern w:val="0"/>
          <w:sz w:val="22"/>
          <w:szCs w:val="22"/>
          <w:highlight w:val="none"/>
          <w:u w:val="single"/>
        </w:rPr>
        <w:t>（采购文件中明确的所属行业）</w:t>
      </w:r>
      <w:r>
        <w:rPr>
          <w:rFonts w:hint="eastAsia" w:ascii="仿宋" w:hAnsi="仿宋" w:eastAsia="仿宋" w:cs="仿宋"/>
          <w:color w:val="auto"/>
          <w:kern w:val="0"/>
          <w:sz w:val="22"/>
          <w:szCs w:val="22"/>
          <w:highlight w:val="none"/>
        </w:rPr>
        <w:t>； 承建（承接）企业为</w:t>
      </w:r>
      <w:r>
        <w:rPr>
          <w:rFonts w:hint="eastAsia" w:ascii="仿宋" w:hAnsi="仿宋" w:eastAsia="仿宋" w:cs="仿宋"/>
          <w:color w:val="auto"/>
          <w:kern w:val="0"/>
          <w:sz w:val="22"/>
          <w:szCs w:val="22"/>
          <w:highlight w:val="none"/>
          <w:u w:val="single"/>
        </w:rPr>
        <w:t>（企业名称）</w:t>
      </w:r>
      <w:r>
        <w:rPr>
          <w:rFonts w:hint="eastAsia" w:ascii="仿宋" w:hAnsi="仿宋" w:eastAsia="仿宋" w:cs="仿宋"/>
          <w:color w:val="auto"/>
          <w:kern w:val="0"/>
          <w:sz w:val="22"/>
          <w:szCs w:val="22"/>
          <w:highlight w:val="none"/>
        </w:rPr>
        <w:t>，从业人员</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人，营业收入为</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万元，资产总额为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万元，属于</w:t>
      </w:r>
      <w:r>
        <w:rPr>
          <w:rFonts w:hint="eastAsia" w:ascii="仿宋" w:hAnsi="仿宋" w:eastAsia="仿宋" w:cs="仿宋"/>
          <w:color w:val="auto"/>
          <w:kern w:val="0"/>
          <w:sz w:val="22"/>
          <w:szCs w:val="22"/>
          <w:highlight w:val="none"/>
          <w:u w:val="single"/>
        </w:rPr>
        <w:t>（中型企业、 小型企业、微型企业）</w:t>
      </w:r>
      <w:r>
        <w:rPr>
          <w:rFonts w:hint="eastAsia" w:ascii="仿宋" w:hAnsi="仿宋" w:eastAsia="仿宋" w:cs="仿宋"/>
          <w:color w:val="auto"/>
          <w:kern w:val="0"/>
          <w:sz w:val="22"/>
          <w:szCs w:val="22"/>
          <w:highlight w:val="none"/>
        </w:rPr>
        <w:t xml:space="preserve">； </w:t>
      </w:r>
    </w:p>
    <w:p w14:paraId="3E1D303B">
      <w:pPr>
        <w:tabs>
          <w:tab w:val="left" w:pos="750"/>
        </w:tabs>
        <w:spacing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xml:space="preserve">2. </w:t>
      </w:r>
      <w:r>
        <w:rPr>
          <w:rFonts w:hint="eastAsia" w:ascii="仿宋" w:hAnsi="仿宋" w:eastAsia="仿宋" w:cs="仿宋"/>
          <w:color w:val="auto"/>
          <w:kern w:val="0"/>
          <w:sz w:val="22"/>
          <w:szCs w:val="22"/>
          <w:highlight w:val="none"/>
          <w:u w:val="single"/>
        </w:rPr>
        <w:t>（标的名称）</w:t>
      </w:r>
      <w:r>
        <w:rPr>
          <w:rFonts w:hint="eastAsia" w:ascii="仿宋" w:hAnsi="仿宋" w:eastAsia="仿宋" w:cs="仿宋"/>
          <w:color w:val="auto"/>
          <w:kern w:val="0"/>
          <w:sz w:val="22"/>
          <w:szCs w:val="22"/>
          <w:highlight w:val="none"/>
        </w:rPr>
        <w:t xml:space="preserve"> ，属于</w:t>
      </w:r>
      <w:r>
        <w:rPr>
          <w:rFonts w:hint="eastAsia" w:ascii="仿宋" w:hAnsi="仿宋" w:eastAsia="仿宋" w:cs="仿宋"/>
          <w:color w:val="auto"/>
          <w:kern w:val="0"/>
          <w:sz w:val="22"/>
          <w:szCs w:val="22"/>
          <w:highlight w:val="none"/>
          <w:u w:val="single"/>
        </w:rPr>
        <w:t>（采购文件中明确的所属行业）</w:t>
      </w:r>
      <w:r>
        <w:rPr>
          <w:rFonts w:hint="eastAsia" w:ascii="仿宋" w:hAnsi="仿宋" w:eastAsia="仿宋" w:cs="仿宋"/>
          <w:color w:val="auto"/>
          <w:kern w:val="0"/>
          <w:sz w:val="22"/>
          <w:szCs w:val="22"/>
          <w:highlight w:val="none"/>
        </w:rPr>
        <w:t>； 承建（承接）企业为</w:t>
      </w:r>
      <w:r>
        <w:rPr>
          <w:rFonts w:hint="eastAsia" w:ascii="仿宋" w:hAnsi="仿宋" w:eastAsia="仿宋" w:cs="仿宋"/>
          <w:color w:val="auto"/>
          <w:kern w:val="0"/>
          <w:sz w:val="22"/>
          <w:szCs w:val="22"/>
          <w:highlight w:val="none"/>
          <w:u w:val="single"/>
        </w:rPr>
        <w:t>（企业名称）</w:t>
      </w:r>
      <w:r>
        <w:rPr>
          <w:rFonts w:hint="eastAsia" w:ascii="仿宋" w:hAnsi="仿宋" w:eastAsia="仿宋" w:cs="仿宋"/>
          <w:color w:val="auto"/>
          <w:kern w:val="0"/>
          <w:sz w:val="22"/>
          <w:szCs w:val="22"/>
          <w:highlight w:val="none"/>
        </w:rPr>
        <w:t>，从业人员</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人，营业收入为</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万元，资产总额为</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万元，属于</w:t>
      </w:r>
      <w:r>
        <w:rPr>
          <w:rFonts w:hint="eastAsia" w:ascii="仿宋" w:hAnsi="仿宋" w:eastAsia="仿宋" w:cs="仿宋"/>
          <w:color w:val="auto"/>
          <w:kern w:val="0"/>
          <w:sz w:val="22"/>
          <w:szCs w:val="22"/>
          <w:highlight w:val="none"/>
          <w:u w:val="single"/>
        </w:rPr>
        <w:t>（中型企业、 小型企业、微型企业）</w:t>
      </w:r>
      <w:r>
        <w:rPr>
          <w:rFonts w:hint="eastAsia" w:ascii="仿宋" w:hAnsi="仿宋" w:eastAsia="仿宋" w:cs="仿宋"/>
          <w:color w:val="auto"/>
          <w:kern w:val="0"/>
          <w:sz w:val="22"/>
          <w:szCs w:val="22"/>
          <w:highlight w:val="none"/>
        </w:rPr>
        <w:t>；</w:t>
      </w:r>
    </w:p>
    <w:p w14:paraId="00D0154A">
      <w:pPr>
        <w:tabs>
          <w:tab w:val="left" w:pos="750"/>
        </w:tabs>
        <w:spacing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xml:space="preserve"> ……</w:t>
      </w:r>
    </w:p>
    <w:p w14:paraId="49CD77CC">
      <w:pPr>
        <w:tabs>
          <w:tab w:val="left" w:pos="750"/>
        </w:tabs>
        <w:spacing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以上企业，不属于大企业的分支机构，不存在控股股东为大企业的情形，也不存在与大企业的负责人为同一人的情形。</w:t>
      </w:r>
    </w:p>
    <w:p w14:paraId="6A79A4A0">
      <w:pPr>
        <w:tabs>
          <w:tab w:val="left" w:pos="750"/>
        </w:tabs>
        <w:spacing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本企业对上述声明内容的真实性负责。如有虚假，将依法承担相应责任。</w:t>
      </w:r>
    </w:p>
    <w:p w14:paraId="57AD796C">
      <w:pPr>
        <w:spacing w:after="200" w:line="480" w:lineRule="auto"/>
        <w:rPr>
          <w:rFonts w:hint="eastAsia" w:ascii="仿宋" w:hAnsi="仿宋" w:eastAsia="仿宋" w:cs="仿宋"/>
          <w:color w:val="auto"/>
          <w:sz w:val="22"/>
          <w:szCs w:val="22"/>
          <w:highlight w:val="none"/>
        </w:rPr>
      </w:pPr>
    </w:p>
    <w:p w14:paraId="35180245">
      <w:pPr>
        <w:tabs>
          <w:tab w:val="left" w:pos="750"/>
        </w:tabs>
        <w:spacing w:after="200"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企业名称（</w:t>
      </w:r>
      <w:r>
        <w:rPr>
          <w:rFonts w:hint="eastAsia" w:ascii="仿宋" w:hAnsi="仿宋" w:eastAsia="仿宋" w:cs="仿宋"/>
          <w:color w:val="auto"/>
          <w:kern w:val="0"/>
          <w:sz w:val="22"/>
          <w:szCs w:val="22"/>
          <w:highlight w:val="none"/>
          <w:lang w:eastAsia="zh-CN"/>
        </w:rPr>
        <w:t>电子签章</w:t>
      </w:r>
      <w:r>
        <w:rPr>
          <w:rFonts w:hint="eastAsia" w:ascii="仿宋" w:hAnsi="仿宋" w:eastAsia="仿宋" w:cs="仿宋"/>
          <w:color w:val="auto"/>
          <w:kern w:val="0"/>
          <w:sz w:val="22"/>
          <w:szCs w:val="22"/>
          <w:highlight w:val="none"/>
        </w:rPr>
        <w:t xml:space="preserve">）： </w:t>
      </w:r>
    </w:p>
    <w:p w14:paraId="751BE954">
      <w:pPr>
        <w:tabs>
          <w:tab w:val="left" w:pos="750"/>
        </w:tabs>
        <w:spacing w:after="200" w:line="560" w:lineRule="exact"/>
        <w:ind w:firstLine="440" w:firstLineChars="200"/>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日 期</w:t>
      </w:r>
      <w:r>
        <w:rPr>
          <w:rFonts w:hint="eastAsia" w:ascii="仿宋" w:hAnsi="仿宋" w:eastAsia="仿宋" w:cs="仿宋"/>
          <w:color w:val="auto"/>
          <w:kern w:val="0"/>
          <w:sz w:val="22"/>
          <w:szCs w:val="22"/>
          <w:highlight w:val="none"/>
          <w:lang w:eastAsia="zh-CN"/>
        </w:rPr>
        <w:t>：</w:t>
      </w:r>
    </w:p>
    <w:p w14:paraId="4AD33AAB">
      <w:pPr>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47E9567">
      <w:pPr>
        <w:tabs>
          <w:tab w:val="left" w:pos="1710"/>
        </w:tabs>
        <w:spacing w:line="50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残疾人福利性单位声明函</w:t>
      </w:r>
    </w:p>
    <w:p w14:paraId="27365DBF">
      <w:pPr>
        <w:spacing w:line="360" w:lineRule="auto"/>
        <w:ind w:firstLine="440" w:firstLineChars="200"/>
        <w:rPr>
          <w:rFonts w:hint="eastAsia" w:ascii="仿宋" w:hAnsi="仿宋" w:eastAsia="仿宋" w:cs="仿宋"/>
          <w:color w:val="auto"/>
          <w:sz w:val="22"/>
          <w:szCs w:val="28"/>
          <w:highlight w:val="none"/>
        </w:rPr>
      </w:pPr>
    </w:p>
    <w:p w14:paraId="6BB72D3E">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4FA0F3">
      <w:pPr>
        <w:spacing w:line="360" w:lineRule="auto"/>
        <w:ind w:firstLine="220" w:firstLineChars="1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本单位对上述声明的真实性负责。如有虚假，将依法承担相应责任。</w:t>
      </w:r>
    </w:p>
    <w:p w14:paraId="22DE8D2E">
      <w:pPr>
        <w:spacing w:line="360" w:lineRule="auto"/>
        <w:ind w:firstLine="240" w:firstLineChars="100"/>
        <w:rPr>
          <w:rFonts w:hint="eastAsia" w:ascii="仿宋" w:hAnsi="仿宋" w:eastAsia="仿宋" w:cs="仿宋"/>
          <w:color w:val="auto"/>
          <w:sz w:val="24"/>
          <w:highlight w:val="none"/>
        </w:rPr>
      </w:pPr>
    </w:p>
    <w:p w14:paraId="4EDADDC6">
      <w:pPr>
        <w:spacing w:line="440" w:lineRule="exact"/>
        <w:ind w:firstLine="240" w:firstLineChars="100"/>
        <w:rPr>
          <w:rFonts w:hint="eastAsia" w:ascii="仿宋" w:hAnsi="仿宋" w:eastAsia="仿宋" w:cs="仿宋"/>
          <w:color w:val="auto"/>
          <w:sz w:val="24"/>
          <w:highlight w:val="none"/>
        </w:rPr>
      </w:pPr>
    </w:p>
    <w:p w14:paraId="3D7ADA62">
      <w:pPr>
        <w:spacing w:line="440" w:lineRule="exact"/>
        <w:ind w:firstLine="240" w:firstLineChars="100"/>
        <w:rPr>
          <w:rFonts w:hint="eastAsia" w:ascii="仿宋" w:hAnsi="仿宋" w:eastAsia="仿宋" w:cs="仿宋"/>
          <w:color w:val="auto"/>
          <w:sz w:val="24"/>
          <w:highlight w:val="none"/>
        </w:rPr>
      </w:pPr>
    </w:p>
    <w:p w14:paraId="2D18B932">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企业名称（</w:t>
      </w:r>
      <w:r>
        <w:rPr>
          <w:rFonts w:hint="eastAsia" w:ascii="仿宋" w:hAnsi="仿宋" w:eastAsia="仿宋" w:cs="仿宋"/>
          <w:color w:val="auto"/>
          <w:kern w:val="0"/>
          <w:sz w:val="24"/>
          <w:highlight w:val="none"/>
          <w:lang w:eastAsia="zh-CN"/>
        </w:rPr>
        <w:t>电子签章</w:t>
      </w:r>
      <w:r>
        <w:rPr>
          <w:rFonts w:hint="eastAsia" w:ascii="仿宋" w:hAnsi="仿宋" w:eastAsia="仿宋" w:cs="仿宋"/>
          <w:color w:val="auto"/>
          <w:kern w:val="0"/>
          <w:sz w:val="24"/>
          <w:highlight w:val="none"/>
        </w:rPr>
        <w:t>）：</w:t>
      </w:r>
    </w:p>
    <w:p w14:paraId="2885739B">
      <w:pPr>
        <w:topLinePunct/>
        <w:spacing w:line="360" w:lineRule="auto"/>
        <w:ind w:right="48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p>
    <w:p w14:paraId="22B0BCE1">
      <w:pPr>
        <w:rPr>
          <w:rFonts w:hint="eastAsia" w:ascii="仿宋" w:hAnsi="仿宋" w:eastAsia="仿宋" w:cs="仿宋"/>
          <w:color w:val="auto"/>
          <w:sz w:val="24"/>
          <w:szCs w:val="22"/>
          <w:highlight w:val="none"/>
        </w:rPr>
      </w:pPr>
    </w:p>
    <w:p w14:paraId="714AC6B9">
      <w:pPr>
        <w:rPr>
          <w:rFonts w:hint="eastAsia" w:ascii="仿宋" w:hAnsi="仿宋" w:eastAsia="仿宋" w:cs="仿宋"/>
          <w:color w:val="auto"/>
          <w:sz w:val="24"/>
          <w:szCs w:val="22"/>
          <w:highlight w:val="none"/>
        </w:rPr>
      </w:pPr>
    </w:p>
    <w:p w14:paraId="5CB68FE1">
      <w:pPr>
        <w:rPr>
          <w:rFonts w:hint="eastAsia" w:ascii="仿宋" w:hAnsi="仿宋" w:eastAsia="仿宋" w:cs="仿宋"/>
          <w:color w:val="auto"/>
          <w:sz w:val="24"/>
          <w:szCs w:val="22"/>
          <w:highlight w:val="none"/>
        </w:rPr>
      </w:pPr>
    </w:p>
    <w:p w14:paraId="62BAA17F">
      <w:pPr>
        <w:rPr>
          <w:rFonts w:hint="eastAsia" w:ascii="仿宋" w:hAnsi="仿宋" w:eastAsia="仿宋" w:cs="仿宋"/>
          <w:color w:val="auto"/>
          <w:sz w:val="24"/>
          <w:szCs w:val="22"/>
          <w:highlight w:val="none"/>
        </w:rPr>
      </w:pPr>
    </w:p>
    <w:p w14:paraId="2CD28185">
      <w:pPr>
        <w:rPr>
          <w:rFonts w:hint="eastAsia" w:ascii="仿宋" w:hAnsi="仿宋" w:eastAsia="仿宋" w:cs="仿宋"/>
          <w:color w:val="auto"/>
          <w:sz w:val="24"/>
          <w:szCs w:val="22"/>
          <w:highlight w:val="none"/>
        </w:rPr>
      </w:pPr>
    </w:p>
    <w:p w14:paraId="22BF92E0">
      <w:pPr>
        <w:rPr>
          <w:rFonts w:hint="eastAsia" w:ascii="仿宋" w:hAnsi="仿宋" w:eastAsia="仿宋" w:cs="仿宋"/>
          <w:color w:val="auto"/>
          <w:sz w:val="24"/>
          <w:szCs w:val="22"/>
          <w:highlight w:val="none"/>
        </w:rPr>
      </w:pPr>
    </w:p>
    <w:p w14:paraId="2A7260C3">
      <w:pPr>
        <w:rPr>
          <w:rFonts w:hint="eastAsia" w:ascii="仿宋" w:hAnsi="仿宋" w:eastAsia="仿宋" w:cs="仿宋"/>
          <w:color w:val="auto"/>
          <w:sz w:val="24"/>
          <w:szCs w:val="22"/>
          <w:highlight w:val="none"/>
        </w:rPr>
      </w:pPr>
    </w:p>
    <w:p w14:paraId="00F6D3F6">
      <w:pPr>
        <w:rPr>
          <w:rFonts w:hint="eastAsia" w:ascii="仿宋" w:hAnsi="仿宋" w:eastAsia="仿宋" w:cs="仿宋"/>
          <w:color w:val="auto"/>
          <w:sz w:val="24"/>
          <w:szCs w:val="22"/>
          <w:highlight w:val="none"/>
        </w:rPr>
      </w:pPr>
    </w:p>
    <w:p w14:paraId="182E43E9">
      <w:pPr>
        <w:rPr>
          <w:rFonts w:hint="eastAsia" w:ascii="仿宋" w:hAnsi="仿宋" w:eastAsia="仿宋" w:cs="仿宋"/>
          <w:color w:val="auto"/>
          <w:sz w:val="24"/>
          <w:szCs w:val="22"/>
          <w:highlight w:val="none"/>
        </w:rPr>
      </w:pPr>
    </w:p>
    <w:p w14:paraId="41EFF652">
      <w:pPr>
        <w:rPr>
          <w:rFonts w:hint="eastAsia" w:ascii="仿宋" w:hAnsi="仿宋" w:eastAsia="仿宋" w:cs="仿宋"/>
          <w:color w:val="auto"/>
          <w:sz w:val="24"/>
          <w:szCs w:val="22"/>
          <w:highlight w:val="none"/>
        </w:rPr>
      </w:pPr>
    </w:p>
    <w:p w14:paraId="2DC9815E">
      <w:pPr>
        <w:rPr>
          <w:rFonts w:hint="eastAsia" w:ascii="仿宋" w:hAnsi="仿宋" w:eastAsia="仿宋" w:cs="仿宋"/>
          <w:color w:val="auto"/>
          <w:sz w:val="24"/>
          <w:szCs w:val="22"/>
          <w:highlight w:val="none"/>
        </w:rPr>
      </w:pPr>
    </w:p>
    <w:p w14:paraId="2674BF94">
      <w:pPr>
        <w:rPr>
          <w:rFonts w:hint="eastAsia" w:ascii="仿宋" w:hAnsi="仿宋" w:eastAsia="仿宋" w:cs="仿宋"/>
          <w:color w:val="auto"/>
          <w:sz w:val="24"/>
          <w:szCs w:val="22"/>
          <w:highlight w:val="none"/>
        </w:rPr>
      </w:pPr>
    </w:p>
    <w:p w14:paraId="67E64EBB">
      <w:pPr>
        <w:rPr>
          <w:rFonts w:hint="eastAsia" w:ascii="仿宋" w:hAnsi="仿宋" w:eastAsia="仿宋" w:cs="仿宋"/>
          <w:color w:val="auto"/>
          <w:sz w:val="24"/>
          <w:szCs w:val="22"/>
          <w:highlight w:val="none"/>
        </w:rPr>
      </w:pPr>
    </w:p>
    <w:p w14:paraId="09673E18">
      <w:pPr>
        <w:rPr>
          <w:rFonts w:hint="eastAsia" w:ascii="仿宋" w:hAnsi="仿宋" w:eastAsia="仿宋" w:cs="仿宋"/>
          <w:color w:val="auto"/>
          <w:sz w:val="24"/>
          <w:szCs w:val="22"/>
          <w:highlight w:val="none"/>
        </w:rPr>
      </w:pPr>
    </w:p>
    <w:p w14:paraId="58C5D03F">
      <w:pPr>
        <w:rPr>
          <w:rFonts w:hint="eastAsia" w:ascii="仿宋" w:hAnsi="仿宋" w:eastAsia="仿宋" w:cs="仿宋"/>
          <w:color w:val="auto"/>
          <w:sz w:val="24"/>
          <w:szCs w:val="22"/>
          <w:highlight w:val="none"/>
        </w:rPr>
      </w:pPr>
    </w:p>
    <w:p w14:paraId="37D2DD33">
      <w:pPr>
        <w:rPr>
          <w:rFonts w:hint="eastAsia" w:ascii="仿宋" w:hAnsi="仿宋" w:eastAsia="仿宋" w:cs="仿宋"/>
          <w:color w:val="auto"/>
          <w:sz w:val="24"/>
          <w:szCs w:val="22"/>
          <w:highlight w:val="none"/>
        </w:rPr>
      </w:pPr>
    </w:p>
    <w:p w14:paraId="2F7CBEFA">
      <w:pPr>
        <w:rPr>
          <w:rFonts w:hint="eastAsia" w:ascii="仿宋" w:hAnsi="仿宋" w:eastAsia="仿宋" w:cs="仿宋"/>
          <w:color w:val="auto"/>
          <w:sz w:val="24"/>
          <w:szCs w:val="22"/>
          <w:highlight w:val="none"/>
        </w:rPr>
      </w:pPr>
    </w:p>
    <w:p w14:paraId="5FB7414E">
      <w:pPr>
        <w:rPr>
          <w:rFonts w:hint="eastAsia" w:ascii="仿宋" w:hAnsi="仿宋" w:eastAsia="仿宋" w:cs="仿宋"/>
          <w:color w:val="auto"/>
          <w:sz w:val="24"/>
          <w:szCs w:val="22"/>
          <w:highlight w:val="none"/>
        </w:rPr>
      </w:pPr>
    </w:p>
    <w:p w14:paraId="145127ED">
      <w:pPr>
        <w:rPr>
          <w:rFonts w:hint="eastAsia" w:ascii="仿宋" w:hAnsi="仿宋" w:eastAsia="仿宋" w:cs="仿宋"/>
          <w:color w:val="auto"/>
          <w:sz w:val="24"/>
          <w:szCs w:val="22"/>
          <w:highlight w:val="none"/>
        </w:rPr>
      </w:pPr>
    </w:p>
    <w:p w14:paraId="087579BB">
      <w:pPr>
        <w:rPr>
          <w:rFonts w:hint="eastAsia" w:ascii="仿宋" w:hAnsi="仿宋" w:eastAsia="仿宋" w:cs="仿宋"/>
          <w:color w:val="auto"/>
          <w:sz w:val="24"/>
          <w:szCs w:val="22"/>
          <w:highlight w:val="none"/>
        </w:rPr>
      </w:pPr>
    </w:p>
    <w:p w14:paraId="1DCBAB1D">
      <w:pPr>
        <w:rPr>
          <w:rFonts w:hint="eastAsia" w:ascii="仿宋" w:hAnsi="仿宋" w:eastAsia="仿宋" w:cs="仿宋"/>
          <w:color w:val="auto"/>
          <w:sz w:val="24"/>
          <w:szCs w:val="22"/>
          <w:highlight w:val="none"/>
        </w:rPr>
      </w:pPr>
    </w:p>
    <w:p w14:paraId="29704982">
      <w:pPr>
        <w:rPr>
          <w:rFonts w:hint="eastAsia" w:ascii="仿宋" w:hAnsi="仿宋" w:eastAsia="仿宋" w:cs="仿宋"/>
          <w:color w:val="auto"/>
          <w:sz w:val="24"/>
          <w:szCs w:val="22"/>
          <w:highlight w:val="none"/>
        </w:rPr>
      </w:pPr>
    </w:p>
    <w:p w14:paraId="53C0CF20">
      <w:pPr>
        <w:widowControl/>
        <w:jc w:val="left"/>
        <w:rPr>
          <w:rFonts w:hint="eastAsia" w:ascii="仿宋" w:hAnsi="仿宋" w:eastAsia="仿宋" w:cs="仿宋"/>
          <w:b/>
          <w:color w:val="auto"/>
          <w:sz w:val="28"/>
          <w:szCs w:val="20"/>
          <w:highlight w:val="none"/>
        </w:rPr>
      </w:pPr>
      <w:r>
        <w:rPr>
          <w:rFonts w:hint="eastAsia" w:ascii="仿宋" w:hAnsi="仿宋" w:eastAsia="仿宋" w:cs="仿宋"/>
          <w:b/>
          <w:color w:val="auto"/>
          <w:sz w:val="28"/>
          <w:szCs w:val="20"/>
          <w:highlight w:val="none"/>
        </w:rPr>
        <w:br w:type="page"/>
      </w:r>
    </w:p>
    <w:p w14:paraId="26D6E2BB">
      <w:pPr>
        <w:topLinePunct/>
        <w:spacing w:before="14"/>
        <w:ind w:left="3471"/>
        <w:outlineLvl w:val="4"/>
        <w:rPr>
          <w:rFonts w:hint="eastAsia" w:ascii="仿宋" w:hAnsi="仿宋" w:eastAsia="仿宋" w:cs="仿宋"/>
          <w:color w:val="auto"/>
          <w:sz w:val="24"/>
          <w:highlight w:val="none"/>
        </w:rPr>
      </w:pPr>
      <w:r>
        <w:rPr>
          <w:rFonts w:hint="eastAsia" w:ascii="仿宋" w:hAnsi="仿宋" w:eastAsia="仿宋" w:cs="仿宋"/>
          <w:b/>
          <w:color w:val="auto"/>
          <w:sz w:val="24"/>
          <w:highlight w:val="none"/>
        </w:rPr>
        <w:t>监狱企业证明文件</w:t>
      </w:r>
    </w:p>
    <w:p w14:paraId="1CC4ED30">
      <w:pPr>
        <w:widowControl/>
        <w:topLinePunct/>
        <w:rPr>
          <w:rFonts w:hint="eastAsia" w:ascii="仿宋" w:hAnsi="仿宋" w:eastAsia="仿宋" w:cs="仿宋"/>
          <w:b/>
          <w:color w:val="auto"/>
          <w:kern w:val="0"/>
          <w:sz w:val="28"/>
          <w:szCs w:val="20"/>
          <w:highlight w:val="none"/>
        </w:rPr>
      </w:pPr>
    </w:p>
    <w:p w14:paraId="49CC0854">
      <w:pPr>
        <w:widowControl/>
        <w:topLinePunct/>
        <w:spacing w:before="11"/>
        <w:rPr>
          <w:rFonts w:hint="eastAsia" w:ascii="仿宋" w:hAnsi="仿宋" w:eastAsia="仿宋" w:cs="仿宋"/>
          <w:b/>
          <w:color w:val="auto"/>
          <w:kern w:val="0"/>
          <w:sz w:val="23"/>
          <w:szCs w:val="20"/>
          <w:highlight w:val="none"/>
        </w:rPr>
      </w:pPr>
    </w:p>
    <w:p w14:paraId="336859B4">
      <w:pPr>
        <w:widowControl/>
        <w:topLinePunct/>
        <w:spacing w:line="357" w:lineRule="auto"/>
        <w:ind w:firstLine="42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根据《财政部 司法部关于政府采购支持监狱企业发展有关问题的通知》（财库〔2014〕 68 号）的规定，监狱企业是指由司法部认定的为罪犯、戒毒人员提供生产项目和劳动对 象，且全部产权属于司法部监狱管理局、戒毒管理局、直属煤矿管理局，</w:t>
      </w:r>
      <w:r>
        <w:rPr>
          <w:rFonts w:hint="eastAsia" w:ascii="仿宋" w:hAnsi="仿宋" w:eastAsia="仿宋" w:cs="仿宋"/>
          <w:color w:val="auto"/>
          <w:sz w:val="22"/>
          <w:szCs w:val="22"/>
          <w:highlight w:val="none"/>
          <w:lang w:eastAsia="zh-CN"/>
        </w:rPr>
        <w:t>各省、自治区、直辖市</w:t>
      </w:r>
      <w:r>
        <w:rPr>
          <w:rFonts w:hint="eastAsia" w:ascii="仿宋" w:hAnsi="仿宋" w:eastAsia="仿宋" w:cs="仿宋"/>
          <w:color w:val="auto"/>
          <w:sz w:val="22"/>
          <w:szCs w:val="22"/>
          <w:highlight w:val="none"/>
        </w:rPr>
        <w:t>监狱管理局、戒毒管理局，各地（设区的市）监狱、强制隔离戒毒所、戒毒康复 所，以及新疆生产建设兵团监狱管理局、戒毒管理局的企业。</w:t>
      </w:r>
    </w:p>
    <w:p w14:paraId="2FD58D5B">
      <w:pPr>
        <w:widowControl/>
        <w:topLinePunct/>
        <w:rPr>
          <w:rFonts w:hint="eastAsia" w:ascii="仿宋" w:hAnsi="仿宋" w:eastAsia="仿宋" w:cs="仿宋"/>
          <w:color w:val="auto"/>
          <w:sz w:val="22"/>
          <w:szCs w:val="22"/>
          <w:highlight w:val="none"/>
        </w:rPr>
      </w:pPr>
    </w:p>
    <w:p w14:paraId="2E9CB107">
      <w:pPr>
        <w:widowControl/>
        <w:topLinePunct/>
        <w:rPr>
          <w:rFonts w:hint="eastAsia" w:ascii="仿宋" w:hAnsi="仿宋" w:eastAsia="仿宋" w:cs="仿宋"/>
          <w:color w:val="auto"/>
          <w:sz w:val="22"/>
          <w:szCs w:val="22"/>
          <w:highlight w:val="none"/>
        </w:rPr>
      </w:pPr>
    </w:p>
    <w:p w14:paraId="4C4032A2">
      <w:pPr>
        <w:widowControl/>
        <w:topLinePunct/>
        <w:rPr>
          <w:rFonts w:hint="eastAsia" w:ascii="仿宋" w:hAnsi="仿宋" w:eastAsia="仿宋" w:cs="仿宋"/>
          <w:color w:val="auto"/>
          <w:sz w:val="22"/>
          <w:szCs w:val="22"/>
          <w:highlight w:val="none"/>
        </w:rPr>
      </w:pPr>
    </w:p>
    <w:p w14:paraId="55E34991">
      <w:pPr>
        <w:widowControl/>
        <w:topLinePunct/>
        <w:spacing w:before="4"/>
        <w:rPr>
          <w:rFonts w:hint="eastAsia" w:ascii="仿宋" w:hAnsi="仿宋" w:eastAsia="仿宋" w:cs="仿宋"/>
          <w:color w:val="auto"/>
          <w:sz w:val="22"/>
          <w:szCs w:val="22"/>
          <w:highlight w:val="none"/>
        </w:rPr>
      </w:pPr>
    </w:p>
    <w:p w14:paraId="0B8A1BEB">
      <w:pPr>
        <w:widowControl/>
        <w:topLinePunct/>
        <w:spacing w:line="547" w:lineRule="auto"/>
        <w:ind w:left="571" w:right="4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供应商（</w:t>
      </w:r>
      <w:r>
        <w:rPr>
          <w:rFonts w:hint="eastAsia" w:ascii="仿宋" w:hAnsi="仿宋" w:eastAsia="仿宋" w:cs="仿宋"/>
          <w:color w:val="auto"/>
          <w:sz w:val="22"/>
          <w:szCs w:val="22"/>
          <w:highlight w:val="none"/>
          <w:lang w:eastAsia="zh-CN"/>
        </w:rPr>
        <w:t>电子签章</w:t>
      </w:r>
      <w:r>
        <w:rPr>
          <w:rFonts w:hint="eastAsia" w:ascii="仿宋" w:hAnsi="仿宋" w:eastAsia="仿宋" w:cs="仿宋"/>
          <w:color w:val="auto"/>
          <w:sz w:val="22"/>
          <w:szCs w:val="22"/>
          <w:highlight w:val="none"/>
        </w:rPr>
        <w:t xml:space="preserve">）： </w:t>
      </w:r>
    </w:p>
    <w:p w14:paraId="4C5DAA7C">
      <w:pPr>
        <w:widowControl/>
        <w:topLinePunct/>
        <w:spacing w:line="547" w:lineRule="auto"/>
        <w:ind w:left="571" w:right="4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法定代表人或委托代理人（</w:t>
      </w:r>
      <w:r>
        <w:rPr>
          <w:rFonts w:hint="eastAsia" w:ascii="仿宋" w:hAnsi="仿宋" w:eastAsia="仿宋" w:cs="仿宋"/>
          <w:color w:val="auto"/>
          <w:sz w:val="22"/>
          <w:szCs w:val="22"/>
          <w:highlight w:val="none"/>
          <w:lang w:eastAsia="zh-CN"/>
        </w:rPr>
        <w:t>电子签章</w:t>
      </w:r>
      <w:r>
        <w:rPr>
          <w:rFonts w:hint="eastAsia" w:ascii="仿宋" w:hAnsi="仿宋" w:eastAsia="仿宋" w:cs="仿宋"/>
          <w:color w:val="auto"/>
          <w:sz w:val="22"/>
          <w:szCs w:val="22"/>
          <w:highlight w:val="none"/>
        </w:rPr>
        <w:t xml:space="preserve">）： </w:t>
      </w:r>
    </w:p>
    <w:p w14:paraId="40624604">
      <w:pPr>
        <w:widowControl/>
        <w:topLinePunct/>
        <w:spacing w:line="547" w:lineRule="auto"/>
        <w:ind w:left="571" w:right="425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日期： </w:t>
      </w:r>
    </w:p>
    <w:p w14:paraId="1524E1AB">
      <w:pPr>
        <w:pStyle w:val="44"/>
        <w:rPr>
          <w:rFonts w:hint="eastAsia" w:ascii="仿宋" w:hAnsi="仿宋" w:eastAsia="仿宋" w:cs="仿宋"/>
          <w:color w:val="auto"/>
          <w:highlight w:val="none"/>
        </w:rPr>
      </w:pPr>
    </w:p>
    <w:p w14:paraId="42F22B45">
      <w:pPr>
        <w:widowControl/>
        <w:jc w:val="lef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F72E136">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七、其他材料</w:t>
      </w:r>
    </w:p>
    <w:p w14:paraId="2FD58748">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供应商认为有必要提供或补充的其他材料</w:t>
      </w:r>
      <w:r>
        <w:rPr>
          <w:rFonts w:hint="eastAsia" w:ascii="仿宋" w:hAnsi="仿宋" w:eastAsia="仿宋" w:cs="仿宋"/>
          <w:bCs/>
          <w:color w:val="auto"/>
          <w:sz w:val="24"/>
          <w:highlight w:val="none"/>
          <w:lang w:val="en-US" w:eastAsia="zh-CN"/>
        </w:rPr>
        <w:t>（格式自拟）</w:t>
      </w:r>
    </w:p>
    <w:p w14:paraId="5536CB14">
      <w:pPr>
        <w:jc w:val="center"/>
        <w:rPr>
          <w:rFonts w:hint="eastAsia" w:ascii="仿宋" w:hAnsi="仿宋" w:eastAsia="仿宋" w:cs="仿宋"/>
          <w:color w:val="auto"/>
          <w:sz w:val="24"/>
          <w:highlight w:val="none"/>
        </w:rPr>
      </w:pPr>
    </w:p>
    <w:p w14:paraId="32199EC6">
      <w:pPr>
        <w:spacing w:line="360" w:lineRule="auto"/>
        <w:rPr>
          <w:rFonts w:hint="eastAsia" w:ascii="仿宋" w:hAnsi="仿宋" w:eastAsia="仿宋" w:cs="仿宋"/>
          <w:color w:val="auto"/>
          <w:sz w:val="24"/>
          <w:highlight w:val="none"/>
        </w:rPr>
      </w:pPr>
    </w:p>
    <w:p w14:paraId="1BECE9F9">
      <w:pPr>
        <w:spacing w:line="360" w:lineRule="auto"/>
        <w:rPr>
          <w:rFonts w:hint="eastAsia" w:ascii="仿宋" w:hAnsi="仿宋" w:eastAsia="仿宋" w:cs="仿宋"/>
          <w:color w:val="auto"/>
          <w:sz w:val="24"/>
          <w:highlight w:val="none"/>
        </w:rPr>
      </w:pPr>
    </w:p>
    <w:p w14:paraId="6AD8B957">
      <w:pPr>
        <w:spacing w:line="360" w:lineRule="auto"/>
        <w:rPr>
          <w:rFonts w:hint="eastAsia" w:ascii="仿宋" w:hAnsi="仿宋" w:eastAsia="仿宋" w:cs="仿宋"/>
          <w:color w:val="auto"/>
          <w:sz w:val="24"/>
          <w:highlight w:val="none"/>
        </w:rPr>
      </w:pPr>
    </w:p>
    <w:p w14:paraId="174B2E2D">
      <w:pPr>
        <w:spacing w:line="360" w:lineRule="auto"/>
        <w:rPr>
          <w:rFonts w:hint="eastAsia" w:ascii="仿宋" w:hAnsi="仿宋" w:eastAsia="仿宋" w:cs="仿宋"/>
          <w:color w:val="auto"/>
          <w:sz w:val="24"/>
          <w:highlight w:val="none"/>
        </w:rPr>
      </w:pPr>
    </w:p>
    <w:p w14:paraId="3A3739A8">
      <w:pPr>
        <w:spacing w:line="360" w:lineRule="auto"/>
        <w:rPr>
          <w:rFonts w:hint="eastAsia" w:ascii="仿宋" w:hAnsi="仿宋" w:eastAsia="仿宋" w:cs="仿宋"/>
          <w:color w:val="auto"/>
          <w:sz w:val="24"/>
          <w:highlight w:val="none"/>
        </w:rPr>
      </w:pPr>
    </w:p>
    <w:p w14:paraId="73ABBC8B">
      <w:pPr>
        <w:spacing w:line="360" w:lineRule="auto"/>
        <w:rPr>
          <w:rFonts w:hint="eastAsia" w:ascii="仿宋" w:hAnsi="仿宋" w:eastAsia="仿宋" w:cs="仿宋"/>
          <w:color w:val="auto"/>
          <w:sz w:val="24"/>
          <w:highlight w:val="none"/>
        </w:rPr>
      </w:pPr>
    </w:p>
    <w:p w14:paraId="1E6D0A86">
      <w:pPr>
        <w:spacing w:line="360" w:lineRule="auto"/>
        <w:rPr>
          <w:rFonts w:hint="eastAsia" w:ascii="仿宋" w:hAnsi="仿宋" w:eastAsia="仿宋" w:cs="仿宋"/>
          <w:color w:val="auto"/>
          <w:sz w:val="24"/>
          <w:highlight w:val="none"/>
        </w:rPr>
      </w:pPr>
    </w:p>
    <w:p w14:paraId="58396B0E">
      <w:pPr>
        <w:spacing w:line="360" w:lineRule="auto"/>
        <w:rPr>
          <w:rFonts w:hint="eastAsia" w:ascii="仿宋" w:hAnsi="仿宋" w:eastAsia="仿宋" w:cs="仿宋"/>
          <w:color w:val="auto"/>
          <w:sz w:val="24"/>
          <w:highlight w:val="none"/>
        </w:rPr>
      </w:pPr>
    </w:p>
    <w:p w14:paraId="2DCCD0A7">
      <w:pPr>
        <w:spacing w:line="360" w:lineRule="auto"/>
        <w:rPr>
          <w:rFonts w:hint="eastAsia" w:ascii="仿宋" w:hAnsi="仿宋" w:eastAsia="仿宋" w:cs="仿宋"/>
          <w:color w:val="auto"/>
          <w:sz w:val="24"/>
          <w:highlight w:val="none"/>
        </w:rPr>
      </w:pPr>
    </w:p>
    <w:p w14:paraId="256D64F8">
      <w:pPr>
        <w:spacing w:line="360" w:lineRule="auto"/>
        <w:rPr>
          <w:rFonts w:hint="eastAsia" w:ascii="仿宋" w:hAnsi="仿宋" w:eastAsia="仿宋" w:cs="仿宋"/>
          <w:color w:val="auto"/>
          <w:sz w:val="24"/>
          <w:highlight w:val="none"/>
        </w:rPr>
      </w:pPr>
    </w:p>
    <w:p w14:paraId="70C750D0">
      <w:pPr>
        <w:spacing w:line="360" w:lineRule="auto"/>
        <w:rPr>
          <w:rFonts w:hint="eastAsia" w:ascii="仿宋" w:hAnsi="仿宋" w:eastAsia="仿宋" w:cs="仿宋"/>
          <w:color w:val="auto"/>
          <w:sz w:val="24"/>
          <w:highlight w:val="none"/>
        </w:rPr>
      </w:pPr>
    </w:p>
    <w:p w14:paraId="297429C9">
      <w:pPr>
        <w:spacing w:line="360" w:lineRule="auto"/>
        <w:rPr>
          <w:rFonts w:hint="eastAsia" w:ascii="仿宋" w:hAnsi="仿宋" w:eastAsia="仿宋" w:cs="仿宋"/>
          <w:color w:val="auto"/>
          <w:sz w:val="24"/>
          <w:highlight w:val="none"/>
        </w:rPr>
      </w:pPr>
    </w:p>
    <w:p w14:paraId="6873BEFC">
      <w:pPr>
        <w:spacing w:line="360" w:lineRule="auto"/>
        <w:rPr>
          <w:rFonts w:hint="eastAsia" w:ascii="仿宋" w:hAnsi="仿宋" w:eastAsia="仿宋" w:cs="仿宋"/>
          <w:color w:val="auto"/>
          <w:sz w:val="24"/>
          <w:highlight w:val="none"/>
        </w:rPr>
      </w:pPr>
    </w:p>
    <w:bookmarkEnd w:id="195"/>
    <w:bookmarkEnd w:id="196"/>
    <w:p w14:paraId="3B72C7E0">
      <w:pPr>
        <w:widowControl/>
        <w:jc w:val="left"/>
        <w:rPr>
          <w:rFonts w:hint="eastAsia" w:ascii="仿宋" w:hAnsi="仿宋" w:eastAsia="仿宋" w:cs="仿宋"/>
          <w:b/>
          <w:bCs/>
          <w:color w:val="auto"/>
          <w:kern w:val="0"/>
          <w:sz w:val="32"/>
          <w:szCs w:val="20"/>
          <w:highlight w:val="none"/>
        </w:rPr>
      </w:pPr>
      <w:bookmarkStart w:id="207" w:name="_Toc337822264"/>
      <w:bookmarkStart w:id="208" w:name="_Toc86124092"/>
      <w:bookmarkStart w:id="209" w:name="_Toc47692466"/>
      <w:r>
        <w:rPr>
          <w:rFonts w:hint="eastAsia" w:ascii="仿宋" w:hAnsi="仿宋" w:eastAsia="仿宋" w:cs="仿宋"/>
          <w:color w:val="auto"/>
          <w:highlight w:val="none"/>
        </w:rPr>
        <w:br w:type="page"/>
      </w:r>
    </w:p>
    <w:p w14:paraId="3D6ABFA8">
      <w:pPr>
        <w:pStyle w:val="3"/>
        <w:ind w:left="0" w:firstLine="0"/>
        <w:rPr>
          <w:rFonts w:hint="eastAsia" w:ascii="仿宋" w:hAnsi="仿宋" w:eastAsia="仿宋" w:cs="仿宋"/>
          <w:color w:val="auto"/>
          <w:highlight w:val="none"/>
        </w:rPr>
      </w:pPr>
      <w:bookmarkStart w:id="210" w:name="_Toc9773"/>
      <w:r>
        <w:rPr>
          <w:rFonts w:hint="eastAsia" w:ascii="仿宋" w:hAnsi="仿宋" w:eastAsia="仿宋" w:cs="仿宋"/>
          <w:color w:val="auto"/>
          <w:highlight w:val="none"/>
        </w:rPr>
        <w:t>第五章  评审</w:t>
      </w:r>
      <w:bookmarkEnd w:id="207"/>
      <w:bookmarkEnd w:id="208"/>
      <w:r>
        <w:rPr>
          <w:rFonts w:hint="eastAsia" w:ascii="仿宋" w:hAnsi="仿宋" w:eastAsia="仿宋" w:cs="仿宋"/>
          <w:color w:val="auto"/>
          <w:highlight w:val="none"/>
        </w:rPr>
        <w:t>办法</w:t>
      </w:r>
      <w:bookmarkEnd w:id="209"/>
      <w:bookmarkEnd w:id="210"/>
      <w:bookmarkStart w:id="211" w:name="_Toc422271227"/>
    </w:p>
    <w:p w14:paraId="43475D5B">
      <w:pPr>
        <w:pStyle w:val="4"/>
        <w:tabs>
          <w:tab w:val="clear" w:pos="1021"/>
        </w:tabs>
        <w:ind w:left="425" w:firstLine="0"/>
        <w:rPr>
          <w:rFonts w:hint="eastAsia" w:ascii="仿宋" w:hAnsi="仿宋" w:eastAsia="仿宋" w:cs="仿宋"/>
          <w:color w:val="auto"/>
          <w:highlight w:val="none"/>
        </w:rPr>
      </w:pPr>
      <w:bookmarkStart w:id="212" w:name="_Toc47692467"/>
      <w:r>
        <w:rPr>
          <w:rFonts w:hint="eastAsia" w:ascii="仿宋" w:hAnsi="仿宋" w:eastAsia="仿宋" w:cs="仿宋"/>
          <w:color w:val="auto"/>
          <w:highlight w:val="none"/>
        </w:rPr>
        <w:t>评审标准前附表</w:t>
      </w:r>
      <w:bookmarkEnd w:id="211"/>
      <w:bookmarkEnd w:id="212"/>
    </w:p>
    <w:tbl>
      <w:tblPr>
        <w:tblStyle w:val="45"/>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69"/>
        <w:gridCol w:w="881"/>
        <w:gridCol w:w="1214"/>
        <w:gridCol w:w="6621"/>
      </w:tblGrid>
      <w:tr w14:paraId="09AD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409" w:type="dxa"/>
            <w:gridSpan w:val="2"/>
            <w:tcBorders>
              <w:top w:val="single" w:color="000000" w:sz="4" w:space="0"/>
              <w:left w:val="single" w:color="000000" w:sz="4" w:space="0"/>
              <w:bottom w:val="single" w:color="000000" w:sz="4" w:space="0"/>
              <w:right w:val="single" w:color="000000" w:sz="4" w:space="0"/>
            </w:tcBorders>
            <w:vAlign w:val="center"/>
          </w:tcPr>
          <w:p w14:paraId="23D55748">
            <w:pPr>
              <w:widowControl/>
              <w:spacing w:line="360" w:lineRule="auto"/>
              <w:jc w:val="center"/>
              <w:rPr>
                <w:rFonts w:hint="eastAsia" w:ascii="仿宋" w:hAnsi="仿宋" w:eastAsia="仿宋" w:cs="仿宋"/>
                <w:color w:val="auto"/>
                <w:kern w:val="0"/>
                <w:sz w:val="24"/>
                <w:highlight w:val="none"/>
              </w:rPr>
            </w:pPr>
            <w:bookmarkStart w:id="213" w:name="_Hlk143873919"/>
            <w:r>
              <w:rPr>
                <w:rFonts w:hint="eastAsia" w:ascii="仿宋" w:hAnsi="仿宋" w:eastAsia="仿宋" w:cs="仿宋"/>
                <w:color w:val="auto"/>
                <w:kern w:val="0"/>
                <w:sz w:val="24"/>
                <w:highlight w:val="none"/>
              </w:rPr>
              <w:t>条款号</w:t>
            </w:r>
          </w:p>
        </w:tc>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4A823C3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评审因素</w:t>
            </w:r>
          </w:p>
        </w:tc>
        <w:tc>
          <w:tcPr>
            <w:tcW w:w="6621" w:type="dxa"/>
            <w:tcBorders>
              <w:top w:val="single" w:color="000000" w:sz="4" w:space="0"/>
              <w:left w:val="single" w:color="000000" w:sz="4" w:space="0"/>
              <w:bottom w:val="single" w:color="000000" w:sz="4" w:space="0"/>
              <w:right w:val="single" w:color="000000" w:sz="4" w:space="0"/>
            </w:tcBorders>
            <w:vAlign w:val="center"/>
          </w:tcPr>
          <w:p w14:paraId="014D331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评审标准</w:t>
            </w:r>
          </w:p>
        </w:tc>
      </w:tr>
      <w:tr w14:paraId="7735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40" w:type="dxa"/>
            <w:vMerge w:val="restart"/>
            <w:tcBorders>
              <w:top w:val="single" w:color="000000" w:sz="4" w:space="0"/>
              <w:left w:val="single" w:color="000000" w:sz="4" w:space="0"/>
              <w:right w:val="single" w:color="000000" w:sz="4" w:space="0"/>
            </w:tcBorders>
            <w:vAlign w:val="center"/>
          </w:tcPr>
          <w:p w14:paraId="72151714">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p>
        </w:tc>
        <w:tc>
          <w:tcPr>
            <w:tcW w:w="869" w:type="dxa"/>
            <w:vMerge w:val="restart"/>
            <w:tcBorders>
              <w:top w:val="single" w:color="000000" w:sz="4" w:space="0"/>
              <w:left w:val="single" w:color="000000" w:sz="4" w:space="0"/>
              <w:right w:val="single" w:color="000000" w:sz="4" w:space="0"/>
            </w:tcBorders>
            <w:vAlign w:val="center"/>
          </w:tcPr>
          <w:p w14:paraId="2E2340B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资</w:t>
            </w:r>
          </w:p>
          <w:p w14:paraId="19771BB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格</w:t>
            </w:r>
          </w:p>
          <w:p w14:paraId="096F8797">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p>
          <w:p w14:paraId="16B1573E">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审</w:t>
            </w:r>
          </w:p>
          <w:p w14:paraId="2C6C9F8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w:t>
            </w:r>
          </w:p>
          <w:p w14:paraId="5E307B6B">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准</w:t>
            </w:r>
          </w:p>
        </w:tc>
        <w:tc>
          <w:tcPr>
            <w:tcW w:w="2095" w:type="dxa"/>
            <w:gridSpan w:val="2"/>
            <w:tcBorders>
              <w:top w:val="single" w:color="000000" w:sz="4" w:space="0"/>
              <w:left w:val="single" w:color="000000" w:sz="4" w:space="0"/>
              <w:right w:val="single" w:color="000000" w:sz="4" w:space="0"/>
            </w:tcBorders>
            <w:vAlign w:val="center"/>
          </w:tcPr>
          <w:p w14:paraId="04FBAA5E">
            <w:pPr>
              <w:widowControl/>
              <w:snapToGri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营业执照</w:t>
            </w:r>
          </w:p>
        </w:tc>
        <w:tc>
          <w:tcPr>
            <w:tcW w:w="6621" w:type="dxa"/>
            <w:tcBorders>
              <w:top w:val="single" w:color="000000" w:sz="4" w:space="0"/>
              <w:left w:val="single" w:color="000000" w:sz="4" w:space="0"/>
              <w:bottom w:val="single" w:color="000000" w:sz="4" w:space="0"/>
              <w:right w:val="single" w:color="000000" w:sz="4" w:space="0"/>
            </w:tcBorders>
            <w:vAlign w:val="center"/>
          </w:tcPr>
          <w:p w14:paraId="1091D98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具有独立承担民事责任的能力</w:t>
            </w:r>
            <w:r>
              <w:rPr>
                <w:rFonts w:hint="eastAsia" w:ascii="仿宋" w:hAnsi="仿宋" w:eastAsia="仿宋" w:cs="仿宋"/>
                <w:color w:val="auto"/>
                <w:sz w:val="24"/>
                <w:highlight w:val="none"/>
                <w:lang w:eastAsia="zh-CN"/>
              </w:rPr>
              <w:t>：提供法人或者其他组织的营业执照等合法有效的证明文件，供应商为自然人的提供自然人的身份证明。</w:t>
            </w:r>
          </w:p>
        </w:tc>
      </w:tr>
      <w:tr w14:paraId="5FFB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540" w:type="dxa"/>
            <w:vMerge w:val="continue"/>
            <w:tcBorders>
              <w:left w:val="single" w:color="000000" w:sz="4" w:space="0"/>
              <w:right w:val="single" w:color="000000" w:sz="4" w:space="0"/>
            </w:tcBorders>
            <w:vAlign w:val="center"/>
          </w:tcPr>
          <w:p w14:paraId="570256DD">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0FCB46C3">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04665E97">
            <w:pPr>
              <w:snapToGri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财务要求</w:t>
            </w:r>
          </w:p>
        </w:tc>
        <w:tc>
          <w:tcPr>
            <w:tcW w:w="6621" w:type="dxa"/>
            <w:tcBorders>
              <w:top w:val="single" w:color="000000" w:sz="4" w:space="0"/>
              <w:left w:val="single" w:color="000000" w:sz="4" w:space="0"/>
              <w:bottom w:val="single" w:color="000000" w:sz="4" w:space="0"/>
              <w:right w:val="single" w:color="000000" w:sz="4" w:space="0"/>
            </w:tcBorders>
            <w:vAlign w:val="center"/>
          </w:tcPr>
          <w:p w14:paraId="6EEE51E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具有良好的商业信誉和健全的财务会计制度</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年任意一年经非本单位专业审计机构审计的审计报告及财务报表，包括资产负债表、损益表或利润表、现金流量表。（新成立公司按实际情况来提供）</w:t>
            </w:r>
          </w:p>
        </w:tc>
      </w:tr>
      <w:tr w14:paraId="2432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40" w:type="dxa"/>
            <w:vMerge w:val="continue"/>
            <w:tcBorders>
              <w:left w:val="single" w:color="000000" w:sz="4" w:space="0"/>
              <w:right w:val="single" w:color="000000" w:sz="4" w:space="0"/>
            </w:tcBorders>
            <w:vAlign w:val="center"/>
          </w:tcPr>
          <w:p w14:paraId="5B7D22BD">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6AAA95DB">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2D43F3A9">
            <w:pPr>
              <w:snapToGrid w:val="0"/>
              <w:spacing w:line="360" w:lineRule="auto"/>
              <w:jc w:val="center"/>
              <w:rPr>
                <w:rFonts w:hint="eastAsia" w:ascii="仿宋" w:hAnsi="仿宋" w:eastAsia="仿宋" w:cs="仿宋"/>
                <w:color w:val="auto"/>
                <w:kern w:val="0"/>
                <w:sz w:val="24"/>
                <w:highlight w:val="none"/>
              </w:rPr>
            </w:pPr>
            <w:bookmarkStart w:id="214" w:name="OLE_LINK16"/>
            <w:r>
              <w:rPr>
                <w:rFonts w:hint="eastAsia" w:ascii="仿宋" w:hAnsi="仿宋" w:eastAsia="仿宋" w:cs="仿宋"/>
                <w:color w:val="auto"/>
                <w:kern w:val="0"/>
                <w:sz w:val="24"/>
                <w:highlight w:val="none"/>
              </w:rPr>
              <w:t>具有履行合同所需的设备和专业技术能力</w:t>
            </w:r>
            <w:bookmarkEnd w:id="214"/>
          </w:p>
        </w:tc>
        <w:tc>
          <w:tcPr>
            <w:tcW w:w="6621" w:type="dxa"/>
            <w:tcBorders>
              <w:top w:val="single" w:color="000000" w:sz="4" w:space="0"/>
              <w:left w:val="single" w:color="000000" w:sz="4" w:space="0"/>
              <w:bottom w:val="single" w:color="000000" w:sz="4" w:space="0"/>
              <w:right w:val="single" w:color="000000" w:sz="4" w:space="0"/>
            </w:tcBorders>
            <w:vAlign w:val="center"/>
          </w:tcPr>
          <w:p w14:paraId="1728698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提供具有履行合同所必需的设备和专业技术能力承诺或证明资料。</w:t>
            </w:r>
          </w:p>
        </w:tc>
      </w:tr>
      <w:tr w14:paraId="29A9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540" w:type="dxa"/>
            <w:vMerge w:val="continue"/>
            <w:tcBorders>
              <w:left w:val="single" w:color="000000" w:sz="4" w:space="0"/>
              <w:right w:val="single" w:color="000000" w:sz="4" w:space="0"/>
            </w:tcBorders>
            <w:vAlign w:val="center"/>
          </w:tcPr>
          <w:p w14:paraId="307613D8">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3CE40D53">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13E00A6A">
            <w:pPr>
              <w:snapToGrid w:val="0"/>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有依法缴纳税收和社会保障资金的良好记录</w:t>
            </w:r>
          </w:p>
        </w:tc>
        <w:tc>
          <w:tcPr>
            <w:tcW w:w="6621" w:type="dxa"/>
            <w:tcBorders>
              <w:top w:val="single" w:color="000000" w:sz="4" w:space="0"/>
              <w:left w:val="single" w:color="000000" w:sz="4" w:space="0"/>
              <w:bottom w:val="single" w:color="000000" w:sz="4" w:space="0"/>
              <w:right w:val="single" w:color="000000" w:sz="4" w:space="0"/>
            </w:tcBorders>
            <w:vAlign w:val="center"/>
          </w:tcPr>
          <w:p w14:paraId="6D80CC0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①提供202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年6月至今任意1个月缴纳税收的凭据或证明材料复印件（依法免税的供应商须提供相应证明文件），新成立企业，成立时间不足3个月的提供自成立以来的银行电子缴税（费）凭证复印件或其他证明材料；②提供202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6月至今任意1个月社会保障资金缴纳证明材料复印件（依法免缴的供应商须提供相应证明文件），新成立企业，成立时间不足3个月的提供自成立以来的社会保险费缴款书复印件或社保管理部门出具的有效的缴款证明或其他证明材料。</w:t>
            </w:r>
          </w:p>
        </w:tc>
      </w:tr>
      <w:tr w14:paraId="2807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540" w:type="dxa"/>
            <w:vMerge w:val="continue"/>
            <w:tcBorders>
              <w:left w:val="single" w:color="000000" w:sz="4" w:space="0"/>
              <w:right w:val="single" w:color="000000" w:sz="4" w:space="0"/>
            </w:tcBorders>
            <w:vAlign w:val="center"/>
          </w:tcPr>
          <w:p w14:paraId="61C0BEA2">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3A5E3B99">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4C2121E4">
            <w:pPr>
              <w:snapToGrid w:val="0"/>
              <w:spacing w:line="360" w:lineRule="auto"/>
              <w:jc w:val="center"/>
              <w:rPr>
                <w:rFonts w:hint="eastAsia" w:ascii="仿宋" w:hAnsi="仿宋" w:eastAsia="仿宋" w:cs="仿宋"/>
                <w:color w:val="auto"/>
                <w:kern w:val="0"/>
                <w:sz w:val="24"/>
                <w:highlight w:val="none"/>
              </w:rPr>
            </w:pPr>
            <w:bookmarkStart w:id="215" w:name="OLE_LINK35"/>
            <w:r>
              <w:rPr>
                <w:rFonts w:hint="eastAsia" w:ascii="仿宋" w:hAnsi="仿宋" w:eastAsia="仿宋" w:cs="仿宋"/>
                <w:color w:val="auto"/>
                <w:kern w:val="0"/>
                <w:sz w:val="24"/>
                <w:highlight w:val="none"/>
              </w:rPr>
              <w:t>信誉要求</w:t>
            </w:r>
          </w:p>
          <w:bookmarkEnd w:id="215"/>
          <w:p w14:paraId="2E1E0258">
            <w:pPr>
              <w:snapToGrid w:val="0"/>
              <w:spacing w:line="360" w:lineRule="auto"/>
              <w:jc w:val="center"/>
              <w:rPr>
                <w:rFonts w:hint="eastAsia" w:ascii="仿宋" w:hAnsi="仿宋" w:eastAsia="仿宋" w:cs="仿宋"/>
                <w:color w:val="auto"/>
                <w:kern w:val="0"/>
                <w:sz w:val="24"/>
                <w:highlight w:val="none"/>
              </w:rPr>
            </w:pPr>
          </w:p>
        </w:tc>
        <w:tc>
          <w:tcPr>
            <w:tcW w:w="6621" w:type="dxa"/>
            <w:tcBorders>
              <w:top w:val="single" w:color="000000" w:sz="4" w:space="0"/>
              <w:left w:val="single" w:color="000000" w:sz="4" w:space="0"/>
              <w:right w:val="single" w:color="000000" w:sz="4" w:space="0"/>
            </w:tcBorders>
            <w:vAlign w:val="center"/>
          </w:tcPr>
          <w:p w14:paraId="6495D580">
            <w:pPr>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参加本次政府采购活动前三年内，在经营活动中没有重大违法记录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提供承诺函。</w:t>
            </w:r>
          </w:p>
          <w:p w14:paraId="73E24AD9">
            <w:pPr>
              <w:pageBreakBefore w:val="0"/>
              <w:kinsoku/>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法律、行政法规规定的其他条件</w:t>
            </w:r>
            <w:r>
              <w:rPr>
                <w:rFonts w:hint="eastAsia" w:ascii="仿宋" w:hAnsi="仿宋" w:eastAsia="仿宋" w:cs="仿宋"/>
                <w:color w:val="auto"/>
                <w:sz w:val="24"/>
                <w:highlight w:val="none"/>
                <w:lang w:eastAsia="zh-CN"/>
              </w:rPr>
              <w:t>：①在近三年（2023年至今）供应商没有因违法经营受到刑事处罚或者责令停产停业、没有骗取成交和严重违约、重大工程质量、安全等问题、投标资格被取消、无因自身原因引起的合同终止、纠纷、争议、仲裁和诉讼记录、吊销许可证或者执照、较大数额罚款等行政处罚（提供声明函）；②单位负责人为同一人或者存在直接控股、管理关系的不同供应商，不得参加同一合同项下的政府采购活动（提供声明函）。</w:t>
            </w:r>
          </w:p>
          <w:p w14:paraId="16556E66">
            <w:pPr>
              <w:spacing w:line="360" w:lineRule="auto"/>
              <w:rPr>
                <w:rFonts w:hint="eastAsia" w:ascii="仿宋" w:hAnsi="仿宋" w:eastAsia="仿宋" w:cs="仿宋"/>
                <w:color w:val="auto"/>
                <w:kern w:val="0"/>
                <w:sz w:val="24"/>
                <w:highlight w:val="none"/>
                <w:lang w:eastAsia="zh-CN"/>
              </w:rPr>
            </w:pPr>
            <w:r>
              <w:rPr>
                <w:rFonts w:hint="eastAsia" w:ascii="仿宋" w:hAnsi="仿宋" w:eastAsia="仿宋" w:cs="仿宋"/>
                <w:i w:val="0"/>
                <w:iCs w:val="0"/>
                <w:color w:val="auto"/>
                <w:sz w:val="24"/>
                <w:szCs w:val="24"/>
                <w:highlight w:val="none"/>
                <w:lang w:val="en-US" w:eastAsia="zh-CN"/>
              </w:rPr>
              <w:t>（3）信誉要求：近3年（2023年至今）未曾发生拖欠农民工工资行为、被评为不良信用单位或不良评级施工企业未撤销。（供应商提供近3年内无拖欠农民工工资承诺，由采购人或采购代理机构在发出成交通知书前进行查询，如查询到供应商提供虚假承诺的，取消成交资格。新成立公司按实际情况来提供）</w:t>
            </w:r>
          </w:p>
        </w:tc>
      </w:tr>
      <w:tr w14:paraId="1286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40" w:type="dxa"/>
            <w:vMerge w:val="continue"/>
            <w:tcBorders>
              <w:left w:val="single" w:color="000000" w:sz="4" w:space="0"/>
              <w:right w:val="single" w:color="000000" w:sz="4" w:space="0"/>
            </w:tcBorders>
            <w:vAlign w:val="center"/>
          </w:tcPr>
          <w:p w14:paraId="312F6E79">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03ADE357">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40F729BE">
            <w:pPr>
              <w:spacing w:line="360" w:lineRule="auto"/>
              <w:rPr>
                <w:rFonts w:hint="eastAsia" w:ascii="仿宋" w:hAnsi="仿宋" w:eastAsia="仿宋" w:cs="仿宋"/>
                <w:color w:val="auto"/>
                <w:highlight w:val="none"/>
              </w:rPr>
            </w:pPr>
          </w:p>
          <w:p w14:paraId="65092D25">
            <w:pPr>
              <w:pStyle w:val="44"/>
              <w:spacing w:line="360" w:lineRule="auto"/>
              <w:ind w:left="0" w:leftChars="0" w:firstLine="0" w:firstLineChars="0"/>
              <w:jc w:val="center"/>
              <w:rPr>
                <w:rFonts w:hint="eastAsia" w:ascii="仿宋" w:hAnsi="仿宋" w:eastAsia="仿宋" w:cs="仿宋"/>
                <w:color w:val="auto"/>
                <w:sz w:val="24"/>
                <w:highlight w:val="none"/>
              </w:rPr>
            </w:pPr>
            <w:bookmarkStart w:id="216" w:name="OLE_LINK37"/>
            <w:r>
              <w:rPr>
                <w:rFonts w:hint="eastAsia" w:ascii="仿宋" w:hAnsi="仿宋" w:eastAsia="仿宋" w:cs="仿宋"/>
                <w:color w:val="auto"/>
                <w:sz w:val="24"/>
                <w:highlight w:val="none"/>
              </w:rPr>
              <w:t>资质要求</w:t>
            </w:r>
          </w:p>
          <w:bookmarkEnd w:id="216"/>
          <w:p w14:paraId="2C15DD74">
            <w:pPr>
              <w:spacing w:line="360" w:lineRule="auto"/>
              <w:rPr>
                <w:rFonts w:hint="eastAsia" w:ascii="仿宋" w:hAnsi="仿宋" w:eastAsia="仿宋" w:cs="仿宋"/>
                <w:color w:val="auto"/>
                <w:highlight w:val="none"/>
              </w:rPr>
            </w:pPr>
          </w:p>
        </w:tc>
        <w:tc>
          <w:tcPr>
            <w:tcW w:w="6621" w:type="dxa"/>
            <w:tcBorders>
              <w:top w:val="single" w:color="auto" w:sz="4" w:space="0"/>
              <w:left w:val="single" w:color="000000" w:sz="4" w:space="0"/>
              <w:right w:val="single" w:color="000000" w:sz="4" w:space="0"/>
            </w:tcBorders>
            <w:vAlign w:val="center"/>
          </w:tcPr>
          <w:p w14:paraId="2DE97A43">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具备行政主管部门颁发的公路工程施工总承包叁级及以上资质，并在人员、设备、资金等方面具备相应的施工能力，且具备有效的安全生产许可证并在有效期内，拟担任该项目负责人和专职安全生产管理人员具备相应的安全生产考核合格证书</w:t>
            </w:r>
            <w:r>
              <w:rPr>
                <w:rFonts w:hint="eastAsia" w:ascii="仿宋" w:hAnsi="仿宋" w:eastAsia="仿宋" w:cs="仿宋"/>
                <w:color w:val="auto"/>
                <w:kern w:val="0"/>
                <w:sz w:val="24"/>
                <w:highlight w:val="none"/>
                <w:lang w:eastAsia="zh-CN"/>
              </w:rPr>
              <w:t>。</w:t>
            </w:r>
          </w:p>
        </w:tc>
      </w:tr>
      <w:tr w14:paraId="52EA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40" w:type="dxa"/>
            <w:vMerge w:val="continue"/>
            <w:tcBorders>
              <w:left w:val="single" w:color="000000" w:sz="4" w:space="0"/>
              <w:right w:val="single" w:color="000000" w:sz="4" w:space="0"/>
            </w:tcBorders>
            <w:vAlign w:val="center"/>
          </w:tcPr>
          <w:p w14:paraId="409C875C">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500198FB">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6856B6BD">
            <w:pPr>
              <w:snapToGrid w:val="0"/>
              <w:spacing w:line="360" w:lineRule="auto"/>
              <w:jc w:val="center"/>
              <w:rPr>
                <w:rFonts w:hint="eastAsia" w:ascii="仿宋" w:hAnsi="仿宋" w:eastAsia="仿宋" w:cs="仿宋"/>
                <w:color w:val="auto"/>
                <w:kern w:val="0"/>
                <w:sz w:val="24"/>
                <w:highlight w:val="none"/>
              </w:rPr>
            </w:pPr>
            <w:bookmarkStart w:id="217" w:name="OLE_LINK39"/>
            <w:r>
              <w:rPr>
                <w:rFonts w:hint="eastAsia" w:ascii="仿宋" w:hAnsi="仿宋" w:eastAsia="仿宋" w:cs="仿宋"/>
                <w:color w:val="auto"/>
                <w:kern w:val="0"/>
                <w:sz w:val="24"/>
                <w:highlight w:val="none"/>
              </w:rPr>
              <w:t>项目经理</w:t>
            </w:r>
            <w:bookmarkEnd w:id="217"/>
          </w:p>
        </w:tc>
        <w:tc>
          <w:tcPr>
            <w:tcW w:w="6621" w:type="dxa"/>
            <w:tcBorders>
              <w:top w:val="single" w:color="000000" w:sz="4" w:space="0"/>
              <w:left w:val="single" w:color="000000" w:sz="4" w:space="0"/>
              <w:bottom w:val="single" w:color="auto" w:sz="4" w:space="0"/>
              <w:right w:val="single" w:color="000000" w:sz="4" w:space="0"/>
            </w:tcBorders>
            <w:vAlign w:val="center"/>
          </w:tcPr>
          <w:p w14:paraId="5EAC6856">
            <w:pPr>
              <w:spacing w:line="360" w:lineRule="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（1）拟派项目经理须具备</w:t>
            </w:r>
            <w:r>
              <w:rPr>
                <w:rFonts w:hint="eastAsia" w:ascii="仿宋" w:hAnsi="仿宋" w:eastAsia="仿宋" w:cs="仿宋"/>
                <w:b/>
                <w:bCs/>
                <w:i w:val="0"/>
                <w:iCs w:val="0"/>
                <w:color w:val="auto"/>
                <w:sz w:val="24"/>
                <w:szCs w:val="24"/>
                <w:highlight w:val="none"/>
                <w:u w:val="single"/>
                <w:lang w:val="en-US" w:eastAsia="zh-CN"/>
              </w:rPr>
              <w:t>公路工程专业二级及以上注册建造师执业资格</w:t>
            </w:r>
            <w:r>
              <w:rPr>
                <w:rFonts w:hint="eastAsia" w:ascii="仿宋" w:hAnsi="仿宋" w:eastAsia="仿宋" w:cs="仿宋"/>
                <w:i w:val="0"/>
                <w:iCs w:val="0"/>
                <w:color w:val="auto"/>
                <w:sz w:val="24"/>
                <w:szCs w:val="24"/>
                <w:highlight w:val="none"/>
                <w:lang w:val="en-US" w:eastAsia="zh-CN"/>
              </w:rPr>
              <w:t>和有效的安全生产考核合格证书，且未担任其他在施建设工程项目的项目经理（否则一律取消成交资格），且在今后实施过程中不允许作任何更换，必须常驻施工现场，并不得兼任其他项目的管理人员。（提供承诺书）</w:t>
            </w:r>
          </w:p>
          <w:p w14:paraId="26310B8A">
            <w:pPr>
              <w:spacing w:line="360" w:lineRule="auto"/>
              <w:rPr>
                <w:rFonts w:hint="eastAsia" w:ascii="仿宋" w:hAnsi="仿宋" w:eastAsia="仿宋" w:cs="仿宋"/>
                <w:color w:val="auto"/>
                <w:kern w:val="0"/>
                <w:sz w:val="24"/>
                <w:highlight w:val="none"/>
              </w:rPr>
            </w:pPr>
            <w:r>
              <w:rPr>
                <w:rFonts w:hint="eastAsia" w:ascii="仿宋" w:hAnsi="仿宋" w:eastAsia="仿宋" w:cs="仿宋"/>
                <w:i w:val="0"/>
                <w:iCs w:val="0"/>
                <w:color w:val="auto"/>
                <w:sz w:val="24"/>
                <w:szCs w:val="24"/>
                <w:highlight w:val="none"/>
                <w:lang w:val="en-US" w:eastAsia="zh-CN"/>
              </w:rPr>
              <w:t>（2）项目经理应附建造师注册证书、安全生产考核合格证、身份证、职工养老保险参保证明、在本单位任职的相关证明资料等相关证明资料。</w:t>
            </w:r>
          </w:p>
        </w:tc>
      </w:tr>
      <w:tr w14:paraId="31EA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0" w:type="dxa"/>
            <w:vMerge w:val="continue"/>
            <w:tcBorders>
              <w:left w:val="single" w:color="000000" w:sz="4" w:space="0"/>
              <w:right w:val="single" w:color="000000" w:sz="4" w:space="0"/>
            </w:tcBorders>
            <w:vAlign w:val="center"/>
          </w:tcPr>
          <w:p w14:paraId="76419B99">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4DFB439A">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right w:val="single" w:color="000000" w:sz="4" w:space="0"/>
            </w:tcBorders>
            <w:vAlign w:val="center"/>
          </w:tcPr>
          <w:p w14:paraId="3B5D5113">
            <w:pPr>
              <w:snapToGrid w:val="0"/>
              <w:spacing w:line="360" w:lineRule="auto"/>
              <w:jc w:val="center"/>
              <w:rPr>
                <w:rFonts w:hint="eastAsia" w:ascii="仿宋" w:hAnsi="仿宋" w:eastAsia="仿宋" w:cs="仿宋"/>
                <w:color w:val="auto"/>
                <w:kern w:val="0"/>
                <w:sz w:val="24"/>
                <w:highlight w:val="none"/>
              </w:rPr>
            </w:pPr>
            <w:bookmarkStart w:id="218" w:name="OLE_LINK42"/>
            <w:r>
              <w:rPr>
                <w:rFonts w:hint="eastAsia" w:ascii="仿宋" w:hAnsi="仿宋" w:eastAsia="仿宋" w:cs="仿宋"/>
                <w:color w:val="auto"/>
                <w:kern w:val="0"/>
                <w:sz w:val="24"/>
                <w:highlight w:val="none"/>
              </w:rPr>
              <w:t>技术负责人</w:t>
            </w:r>
            <w:bookmarkEnd w:id="218"/>
          </w:p>
        </w:tc>
        <w:tc>
          <w:tcPr>
            <w:tcW w:w="6621" w:type="dxa"/>
            <w:tcBorders>
              <w:top w:val="single" w:color="000000" w:sz="4" w:space="0"/>
              <w:left w:val="single" w:color="000000" w:sz="4" w:space="0"/>
              <w:bottom w:val="single" w:color="auto" w:sz="4" w:space="0"/>
              <w:right w:val="single" w:color="000000" w:sz="4" w:space="0"/>
            </w:tcBorders>
            <w:vAlign w:val="center"/>
          </w:tcPr>
          <w:p w14:paraId="6E8CC190">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具备中级及以上职称（应附身份证、职称证、职工养老保险参保证明、在本单位任职的相关证明资料等），在今后实施过程中不允许作任何更换，必须常驻施工现场，并不得兼任其他项目的管理人员。（提供承诺书）</w:t>
            </w:r>
          </w:p>
        </w:tc>
      </w:tr>
      <w:tr w14:paraId="2C5B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40" w:type="dxa"/>
            <w:vMerge w:val="continue"/>
            <w:tcBorders>
              <w:left w:val="single" w:color="000000" w:sz="4" w:space="0"/>
              <w:right w:val="single" w:color="000000" w:sz="4" w:space="0"/>
            </w:tcBorders>
            <w:vAlign w:val="center"/>
          </w:tcPr>
          <w:p w14:paraId="174AFCC8">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32D04E50">
            <w:pPr>
              <w:widowControl/>
              <w:spacing w:line="360" w:lineRule="auto"/>
              <w:jc w:val="left"/>
              <w:rPr>
                <w:rFonts w:hint="eastAsia" w:ascii="仿宋" w:hAnsi="仿宋" w:eastAsia="仿宋" w:cs="仿宋"/>
                <w:color w:val="auto"/>
                <w:kern w:val="0"/>
                <w:sz w:val="24"/>
                <w:highlight w:val="none"/>
              </w:rPr>
            </w:pPr>
          </w:p>
        </w:tc>
        <w:tc>
          <w:tcPr>
            <w:tcW w:w="2095" w:type="dxa"/>
            <w:gridSpan w:val="2"/>
            <w:tcBorders>
              <w:left w:val="single" w:color="000000" w:sz="4" w:space="0"/>
              <w:bottom w:val="single" w:color="auto" w:sz="4" w:space="0"/>
              <w:right w:val="single" w:color="000000" w:sz="4" w:space="0"/>
            </w:tcBorders>
            <w:vAlign w:val="center"/>
          </w:tcPr>
          <w:p w14:paraId="7C591BBD">
            <w:pPr>
              <w:snapToGrid w:val="0"/>
              <w:spacing w:line="360" w:lineRule="auto"/>
              <w:jc w:val="center"/>
              <w:rPr>
                <w:rFonts w:hint="eastAsia" w:ascii="仿宋" w:hAnsi="仿宋" w:eastAsia="仿宋" w:cs="仿宋"/>
                <w:color w:val="auto"/>
                <w:kern w:val="0"/>
                <w:sz w:val="24"/>
                <w:highlight w:val="none"/>
              </w:rPr>
            </w:pPr>
            <w:bookmarkStart w:id="219" w:name="OLE_LINK44"/>
            <w:r>
              <w:rPr>
                <w:rFonts w:hint="eastAsia" w:ascii="仿宋" w:hAnsi="仿宋" w:eastAsia="仿宋" w:cs="仿宋"/>
                <w:color w:val="auto"/>
                <w:kern w:val="0"/>
                <w:sz w:val="24"/>
                <w:highlight w:val="none"/>
              </w:rPr>
              <w:t>其他要求</w:t>
            </w:r>
            <w:bookmarkEnd w:id="219"/>
          </w:p>
        </w:tc>
        <w:tc>
          <w:tcPr>
            <w:tcW w:w="6621" w:type="dxa"/>
            <w:tcBorders>
              <w:top w:val="single" w:color="000000" w:sz="4" w:space="0"/>
              <w:left w:val="single" w:color="000000" w:sz="4" w:space="0"/>
              <w:bottom w:val="single" w:color="auto" w:sz="4" w:space="0"/>
              <w:right w:val="single" w:color="000000" w:sz="4" w:space="0"/>
            </w:tcBorders>
            <w:vAlign w:val="center"/>
          </w:tcPr>
          <w:p w14:paraId="018A2936">
            <w:pPr>
              <w:spacing w:line="36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满足第二章“供应商须知前附表”第15条规定</w:t>
            </w:r>
            <w:r>
              <w:rPr>
                <w:rFonts w:hint="eastAsia" w:ascii="仿宋" w:hAnsi="仿宋" w:eastAsia="仿宋" w:cs="仿宋"/>
                <w:color w:val="auto"/>
                <w:kern w:val="0"/>
                <w:sz w:val="24"/>
                <w:highlight w:val="none"/>
                <w:lang w:eastAsia="zh-CN"/>
              </w:rPr>
              <w:t>。</w:t>
            </w:r>
          </w:p>
        </w:tc>
      </w:tr>
      <w:tr w14:paraId="3951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223B58D">
            <w:pPr>
              <w:widowControl/>
              <w:spacing w:line="360" w:lineRule="auto"/>
              <w:jc w:val="left"/>
              <w:rPr>
                <w:rFonts w:hint="eastAsia" w:ascii="仿宋" w:hAnsi="仿宋" w:eastAsia="仿宋" w:cs="仿宋"/>
                <w:color w:val="auto"/>
                <w:kern w:val="0"/>
                <w:sz w:val="24"/>
                <w:highlight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3EF8B62E">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000000" w:sz="4" w:space="0"/>
              <w:bottom w:val="single" w:color="000000" w:sz="4" w:space="0"/>
              <w:right w:val="single" w:color="000000" w:sz="4" w:space="0"/>
            </w:tcBorders>
            <w:vAlign w:val="center"/>
          </w:tcPr>
          <w:p w14:paraId="6671DDAC">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注：请提供评审标准中涉及的相关证件原件的扫描件，评审标准供应商须全部满足，否则视为不合格的供应商，不得进入符合性评审、技术部分评审和磋商报价。</w:t>
            </w:r>
          </w:p>
        </w:tc>
      </w:tr>
      <w:tr w14:paraId="4590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09" w:type="dxa"/>
            <w:gridSpan w:val="2"/>
            <w:tcBorders>
              <w:top w:val="single" w:color="000000" w:sz="4" w:space="0"/>
              <w:left w:val="single" w:color="000000" w:sz="4" w:space="0"/>
              <w:bottom w:val="single" w:color="000000" w:sz="4" w:space="0"/>
              <w:right w:val="single" w:color="000000" w:sz="4" w:space="0"/>
            </w:tcBorders>
            <w:vAlign w:val="center"/>
          </w:tcPr>
          <w:p w14:paraId="196204F2">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条款号</w:t>
            </w:r>
          </w:p>
        </w:tc>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60646565">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评审因素</w:t>
            </w:r>
          </w:p>
        </w:tc>
        <w:tc>
          <w:tcPr>
            <w:tcW w:w="6621" w:type="dxa"/>
            <w:tcBorders>
              <w:top w:val="single" w:color="000000" w:sz="4" w:space="0"/>
              <w:left w:val="single" w:color="000000" w:sz="4" w:space="0"/>
              <w:bottom w:val="single" w:color="000000" w:sz="4" w:space="0"/>
              <w:right w:val="single" w:color="000000" w:sz="4" w:space="0"/>
            </w:tcBorders>
            <w:vAlign w:val="center"/>
          </w:tcPr>
          <w:p w14:paraId="0692B75A">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评审标准</w:t>
            </w:r>
          </w:p>
        </w:tc>
      </w:tr>
      <w:tr w14:paraId="6506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40" w:type="dxa"/>
            <w:vMerge w:val="restart"/>
            <w:tcBorders>
              <w:top w:val="single" w:color="000000" w:sz="4" w:space="0"/>
              <w:left w:val="single" w:color="000000" w:sz="4" w:space="0"/>
              <w:right w:val="single" w:color="000000" w:sz="4" w:space="0"/>
            </w:tcBorders>
            <w:vAlign w:val="center"/>
          </w:tcPr>
          <w:p w14:paraId="579C6455">
            <w:pPr>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w:t>
            </w:r>
          </w:p>
        </w:tc>
        <w:tc>
          <w:tcPr>
            <w:tcW w:w="869" w:type="dxa"/>
            <w:vMerge w:val="restart"/>
            <w:tcBorders>
              <w:top w:val="single" w:color="000000" w:sz="4" w:space="0"/>
              <w:left w:val="single" w:color="000000" w:sz="4" w:space="0"/>
              <w:right w:val="single" w:color="000000" w:sz="4" w:space="0"/>
            </w:tcBorders>
            <w:vAlign w:val="center"/>
          </w:tcPr>
          <w:p w14:paraId="25C1E9D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符</w:t>
            </w:r>
          </w:p>
          <w:p w14:paraId="1B33E81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w:t>
            </w:r>
          </w:p>
          <w:p w14:paraId="315AB8A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性</w:t>
            </w:r>
          </w:p>
          <w:p w14:paraId="006ACEC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p>
          <w:p w14:paraId="1C8ADE7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审</w:t>
            </w:r>
          </w:p>
          <w:p w14:paraId="16863E7A">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标</w:t>
            </w:r>
          </w:p>
          <w:p w14:paraId="37177DD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准</w:t>
            </w:r>
          </w:p>
        </w:tc>
        <w:tc>
          <w:tcPr>
            <w:tcW w:w="2095" w:type="dxa"/>
            <w:gridSpan w:val="2"/>
            <w:tcBorders>
              <w:top w:val="single" w:color="000000" w:sz="4" w:space="0"/>
              <w:left w:val="single" w:color="000000" w:sz="4" w:space="0"/>
              <w:right w:val="single" w:color="000000" w:sz="4" w:space="0"/>
            </w:tcBorders>
            <w:vAlign w:val="center"/>
          </w:tcPr>
          <w:p w14:paraId="1B44579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tc>
        <w:tc>
          <w:tcPr>
            <w:tcW w:w="6621" w:type="dxa"/>
            <w:tcBorders>
              <w:top w:val="single" w:color="000000" w:sz="4" w:space="0"/>
              <w:left w:val="single" w:color="000000" w:sz="4" w:space="0"/>
              <w:right w:val="single" w:color="000000" w:sz="4" w:space="0"/>
            </w:tcBorders>
            <w:vAlign w:val="center"/>
          </w:tcPr>
          <w:p w14:paraId="27E05AC0">
            <w:pPr>
              <w:spacing w:line="360" w:lineRule="auto"/>
              <w:rPr>
                <w:rFonts w:hint="eastAsia" w:ascii="仿宋" w:hAnsi="仿宋" w:eastAsia="仿宋" w:cs="仿宋"/>
                <w:color w:val="auto"/>
                <w:kern w:val="0"/>
                <w:sz w:val="24"/>
                <w:highlight w:val="none"/>
              </w:rPr>
            </w:pPr>
            <w:bookmarkStart w:id="220" w:name="OLE_LINK20"/>
            <w:r>
              <w:rPr>
                <w:rFonts w:hint="eastAsia" w:ascii="仿宋" w:hAnsi="仿宋" w:eastAsia="仿宋" w:cs="仿宋"/>
                <w:color w:val="auto"/>
                <w:kern w:val="0"/>
                <w:sz w:val="24"/>
                <w:highlight w:val="none"/>
              </w:rPr>
              <w:t>完整且只有一个有效报价；</w:t>
            </w:r>
            <w:bookmarkEnd w:id="220"/>
          </w:p>
        </w:tc>
      </w:tr>
      <w:tr w14:paraId="00AC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3C1EFA6D">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0B7A0E2E">
            <w:pPr>
              <w:widowControl/>
              <w:spacing w:line="360" w:lineRule="auto"/>
              <w:jc w:val="left"/>
              <w:rPr>
                <w:rFonts w:hint="eastAsia" w:ascii="仿宋" w:hAnsi="仿宋" w:eastAsia="仿宋" w:cs="仿宋"/>
                <w:color w:val="auto"/>
                <w:kern w:val="0"/>
                <w:sz w:val="24"/>
                <w:highlight w:val="none"/>
              </w:rPr>
            </w:pPr>
          </w:p>
        </w:tc>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647EA15F">
            <w:pPr>
              <w:spacing w:line="360" w:lineRule="auto"/>
              <w:jc w:val="center"/>
              <w:rPr>
                <w:rFonts w:hint="eastAsia" w:ascii="仿宋" w:hAnsi="仿宋" w:eastAsia="仿宋" w:cs="仿宋"/>
                <w:color w:val="auto"/>
                <w:kern w:val="0"/>
                <w:sz w:val="24"/>
                <w:highlight w:val="none"/>
              </w:rPr>
            </w:pPr>
            <w:bookmarkStart w:id="221" w:name="OLE_LINK21"/>
            <w:r>
              <w:rPr>
                <w:rFonts w:hint="eastAsia" w:ascii="仿宋" w:hAnsi="仿宋" w:eastAsia="仿宋" w:cs="仿宋"/>
                <w:color w:val="auto"/>
                <w:kern w:val="0"/>
                <w:sz w:val="24"/>
                <w:highlight w:val="none"/>
              </w:rPr>
              <w:t>磋商响应文件格式</w:t>
            </w:r>
            <w:bookmarkEnd w:id="221"/>
          </w:p>
        </w:tc>
        <w:tc>
          <w:tcPr>
            <w:tcW w:w="6621" w:type="dxa"/>
            <w:tcBorders>
              <w:top w:val="single" w:color="000000" w:sz="4" w:space="0"/>
              <w:left w:val="single" w:color="000000" w:sz="4" w:space="0"/>
              <w:bottom w:val="single" w:color="000000" w:sz="4" w:space="0"/>
              <w:right w:val="single" w:color="000000" w:sz="4" w:space="0"/>
            </w:tcBorders>
            <w:vAlign w:val="center"/>
          </w:tcPr>
          <w:p w14:paraId="6901AF39">
            <w:pPr>
              <w:spacing w:line="360" w:lineRule="auto"/>
              <w:rPr>
                <w:rFonts w:hint="eastAsia" w:ascii="仿宋" w:hAnsi="仿宋" w:eastAsia="仿宋" w:cs="仿宋"/>
                <w:color w:val="auto"/>
                <w:kern w:val="0"/>
                <w:sz w:val="24"/>
                <w:highlight w:val="none"/>
              </w:rPr>
            </w:pPr>
            <w:bookmarkStart w:id="222" w:name="OLE_LINK22"/>
            <w:r>
              <w:rPr>
                <w:rFonts w:hint="eastAsia" w:ascii="仿宋" w:hAnsi="仿宋" w:eastAsia="仿宋" w:cs="仿宋"/>
                <w:color w:val="auto"/>
                <w:kern w:val="0"/>
                <w:sz w:val="24"/>
                <w:highlight w:val="none"/>
              </w:rPr>
              <w:t>磋商响应文件按规定的格式填写，内容完整，清晰可辨；</w:t>
            </w:r>
            <w:bookmarkEnd w:id="222"/>
          </w:p>
        </w:tc>
      </w:tr>
      <w:tr w14:paraId="3CB2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62528FDD">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1465F7CB">
            <w:pPr>
              <w:widowControl/>
              <w:spacing w:line="360" w:lineRule="auto"/>
              <w:jc w:val="left"/>
              <w:rPr>
                <w:rFonts w:hint="eastAsia" w:ascii="仿宋" w:hAnsi="仿宋" w:eastAsia="仿宋" w:cs="仿宋"/>
                <w:color w:val="auto"/>
                <w:kern w:val="0"/>
                <w:sz w:val="24"/>
                <w:highlight w:val="none"/>
              </w:rPr>
            </w:pPr>
          </w:p>
        </w:tc>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26DFD1E8">
            <w:pPr>
              <w:spacing w:line="360" w:lineRule="auto"/>
              <w:jc w:val="center"/>
              <w:rPr>
                <w:rFonts w:hint="eastAsia" w:ascii="仿宋" w:hAnsi="仿宋" w:eastAsia="仿宋" w:cs="仿宋"/>
                <w:color w:val="auto"/>
                <w:kern w:val="0"/>
                <w:sz w:val="24"/>
                <w:highlight w:val="none"/>
              </w:rPr>
            </w:pPr>
            <w:bookmarkStart w:id="223" w:name="OLE_LINK23"/>
            <w:r>
              <w:rPr>
                <w:rFonts w:hint="eastAsia" w:ascii="仿宋" w:hAnsi="仿宋" w:eastAsia="仿宋" w:cs="仿宋"/>
                <w:color w:val="auto"/>
                <w:kern w:val="0"/>
                <w:sz w:val="24"/>
                <w:highlight w:val="none"/>
              </w:rPr>
              <w:t>磋商响应文件盖章、签字</w:t>
            </w:r>
            <w:bookmarkEnd w:id="223"/>
          </w:p>
        </w:tc>
        <w:tc>
          <w:tcPr>
            <w:tcW w:w="6621" w:type="dxa"/>
            <w:tcBorders>
              <w:top w:val="single" w:color="000000" w:sz="4" w:space="0"/>
              <w:left w:val="single" w:color="000000" w:sz="4" w:space="0"/>
              <w:bottom w:val="single" w:color="000000" w:sz="4" w:space="0"/>
              <w:right w:val="single" w:color="000000" w:sz="4" w:space="0"/>
            </w:tcBorders>
            <w:vAlign w:val="center"/>
          </w:tcPr>
          <w:p w14:paraId="73847CBB">
            <w:pPr>
              <w:spacing w:line="360" w:lineRule="auto"/>
              <w:rPr>
                <w:rFonts w:hint="eastAsia" w:ascii="仿宋" w:hAnsi="仿宋" w:eastAsia="仿宋" w:cs="仿宋"/>
                <w:color w:val="auto"/>
                <w:kern w:val="0"/>
                <w:sz w:val="24"/>
                <w:highlight w:val="none"/>
              </w:rPr>
            </w:pPr>
            <w:bookmarkStart w:id="224" w:name="OLE_LINK24"/>
            <w:r>
              <w:rPr>
                <w:rFonts w:hint="eastAsia" w:ascii="仿宋" w:hAnsi="仿宋" w:eastAsia="仿宋" w:cs="仿宋"/>
                <w:color w:val="auto"/>
                <w:kern w:val="0"/>
                <w:sz w:val="24"/>
                <w:highlight w:val="none"/>
              </w:rPr>
              <w:t>磋商响应文件按规定盖章、签字；法定代表人证明书（附法人身份证正反面），法定代表人授权委托书（附授权委托人身份证正反面）</w:t>
            </w:r>
            <w:bookmarkEnd w:id="224"/>
          </w:p>
        </w:tc>
      </w:tr>
      <w:tr w14:paraId="5D9A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15ED405C">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000000" w:sz="4" w:space="0"/>
            </w:tcBorders>
            <w:vAlign w:val="center"/>
          </w:tcPr>
          <w:p w14:paraId="49CAC404">
            <w:pPr>
              <w:widowControl/>
              <w:spacing w:line="360" w:lineRule="auto"/>
              <w:jc w:val="left"/>
              <w:rPr>
                <w:rFonts w:hint="eastAsia" w:ascii="仿宋" w:hAnsi="仿宋" w:eastAsia="仿宋" w:cs="仿宋"/>
                <w:color w:val="auto"/>
                <w:kern w:val="0"/>
                <w:sz w:val="24"/>
                <w:highlight w:val="none"/>
              </w:rPr>
            </w:pPr>
          </w:p>
        </w:tc>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02CEA8F2">
            <w:pPr>
              <w:spacing w:line="360" w:lineRule="auto"/>
              <w:jc w:val="center"/>
              <w:rPr>
                <w:rFonts w:hint="eastAsia" w:ascii="仿宋" w:hAnsi="仿宋" w:eastAsia="仿宋" w:cs="仿宋"/>
                <w:color w:val="auto"/>
                <w:kern w:val="0"/>
                <w:sz w:val="24"/>
                <w:highlight w:val="none"/>
              </w:rPr>
            </w:pPr>
            <w:bookmarkStart w:id="225" w:name="OLE_LINK25"/>
            <w:r>
              <w:rPr>
                <w:rFonts w:hint="eastAsia" w:ascii="仿宋" w:hAnsi="仿宋" w:eastAsia="仿宋" w:cs="仿宋"/>
                <w:color w:val="auto"/>
                <w:kern w:val="0"/>
                <w:sz w:val="24"/>
                <w:highlight w:val="none"/>
              </w:rPr>
              <w:t>采购人不能接受的条件</w:t>
            </w:r>
            <w:bookmarkEnd w:id="225"/>
          </w:p>
        </w:tc>
        <w:tc>
          <w:tcPr>
            <w:tcW w:w="6621" w:type="dxa"/>
            <w:tcBorders>
              <w:top w:val="single" w:color="000000" w:sz="4" w:space="0"/>
              <w:left w:val="single" w:color="000000" w:sz="4" w:space="0"/>
              <w:bottom w:val="single" w:color="000000" w:sz="4" w:space="0"/>
              <w:right w:val="single" w:color="000000" w:sz="4" w:space="0"/>
            </w:tcBorders>
            <w:vAlign w:val="center"/>
          </w:tcPr>
          <w:p w14:paraId="4D33F713">
            <w:pPr>
              <w:spacing w:line="360" w:lineRule="auto"/>
              <w:rPr>
                <w:rFonts w:hint="eastAsia" w:ascii="仿宋" w:hAnsi="仿宋" w:eastAsia="仿宋" w:cs="仿宋"/>
                <w:color w:val="auto"/>
                <w:kern w:val="0"/>
                <w:sz w:val="24"/>
                <w:highlight w:val="none"/>
              </w:rPr>
            </w:pPr>
            <w:bookmarkStart w:id="226" w:name="OLE_LINK26"/>
            <w:r>
              <w:rPr>
                <w:rFonts w:hint="eastAsia" w:ascii="仿宋" w:hAnsi="仿宋" w:eastAsia="仿宋" w:cs="仿宋"/>
                <w:color w:val="auto"/>
                <w:kern w:val="0"/>
                <w:sz w:val="24"/>
                <w:highlight w:val="none"/>
              </w:rPr>
              <w:t>磋商响应文件中未附有采购人不能接受的条件的；</w:t>
            </w:r>
            <w:bookmarkEnd w:id="226"/>
          </w:p>
        </w:tc>
      </w:tr>
      <w:tr w14:paraId="693F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40" w:type="dxa"/>
            <w:vMerge w:val="continue"/>
            <w:tcBorders>
              <w:left w:val="single" w:color="000000" w:sz="4" w:space="0"/>
              <w:bottom w:val="single" w:color="000000" w:sz="4" w:space="0"/>
              <w:right w:val="single" w:color="000000" w:sz="4" w:space="0"/>
            </w:tcBorders>
            <w:vAlign w:val="center"/>
          </w:tcPr>
          <w:p w14:paraId="06491388">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bottom w:val="single" w:color="000000" w:sz="4" w:space="0"/>
              <w:right w:val="single" w:color="000000" w:sz="4" w:space="0"/>
            </w:tcBorders>
            <w:vAlign w:val="center"/>
          </w:tcPr>
          <w:p w14:paraId="3C7F0A58">
            <w:pPr>
              <w:widowControl/>
              <w:spacing w:line="360" w:lineRule="auto"/>
              <w:jc w:val="left"/>
              <w:rPr>
                <w:rFonts w:hint="eastAsia" w:ascii="仿宋" w:hAnsi="仿宋" w:eastAsia="仿宋" w:cs="仿宋"/>
                <w:color w:val="auto"/>
                <w:kern w:val="0"/>
                <w:sz w:val="24"/>
                <w:highlight w:val="none"/>
              </w:rPr>
            </w:pPr>
          </w:p>
        </w:tc>
        <w:tc>
          <w:tcPr>
            <w:tcW w:w="2095" w:type="dxa"/>
            <w:gridSpan w:val="2"/>
            <w:tcBorders>
              <w:top w:val="single" w:color="000000" w:sz="4" w:space="0"/>
              <w:left w:val="single" w:color="000000" w:sz="4" w:space="0"/>
              <w:bottom w:val="single" w:color="000000" w:sz="4" w:space="0"/>
              <w:right w:val="single" w:color="000000" w:sz="4" w:space="0"/>
            </w:tcBorders>
            <w:vAlign w:val="center"/>
          </w:tcPr>
          <w:p w14:paraId="70BCA5D0">
            <w:pPr>
              <w:spacing w:line="360" w:lineRule="auto"/>
              <w:jc w:val="center"/>
              <w:rPr>
                <w:rFonts w:hint="eastAsia" w:ascii="仿宋" w:hAnsi="仿宋" w:eastAsia="仿宋" w:cs="仿宋"/>
                <w:color w:val="auto"/>
                <w:kern w:val="0"/>
                <w:sz w:val="24"/>
                <w:highlight w:val="none"/>
              </w:rPr>
            </w:pPr>
            <w:bookmarkStart w:id="227" w:name="OLE_LINK27"/>
            <w:r>
              <w:rPr>
                <w:rFonts w:hint="eastAsia" w:ascii="仿宋" w:hAnsi="仿宋" w:eastAsia="仿宋" w:cs="仿宋"/>
                <w:color w:val="auto"/>
                <w:kern w:val="0"/>
                <w:sz w:val="24"/>
                <w:highlight w:val="none"/>
              </w:rPr>
              <w:t>其他实质性要求</w:t>
            </w:r>
            <w:bookmarkEnd w:id="227"/>
          </w:p>
        </w:tc>
        <w:tc>
          <w:tcPr>
            <w:tcW w:w="6621" w:type="dxa"/>
            <w:tcBorders>
              <w:top w:val="single" w:color="000000" w:sz="4" w:space="0"/>
              <w:left w:val="single" w:color="000000" w:sz="4" w:space="0"/>
              <w:bottom w:val="single" w:color="000000" w:sz="4" w:space="0"/>
              <w:right w:val="single" w:color="000000" w:sz="4" w:space="0"/>
            </w:tcBorders>
            <w:vAlign w:val="center"/>
          </w:tcPr>
          <w:p w14:paraId="10320038">
            <w:pPr>
              <w:spacing w:line="360" w:lineRule="auto"/>
              <w:rPr>
                <w:rFonts w:hint="eastAsia" w:ascii="仿宋" w:hAnsi="仿宋" w:eastAsia="仿宋" w:cs="仿宋"/>
                <w:color w:val="auto"/>
                <w:kern w:val="0"/>
                <w:sz w:val="24"/>
                <w:highlight w:val="none"/>
              </w:rPr>
            </w:pPr>
            <w:bookmarkStart w:id="228" w:name="OLE_LINK28"/>
            <w:r>
              <w:rPr>
                <w:rFonts w:hint="eastAsia" w:ascii="仿宋" w:hAnsi="仿宋" w:eastAsia="仿宋" w:cs="仿宋"/>
                <w:color w:val="auto"/>
                <w:sz w:val="24"/>
                <w:highlight w:val="none"/>
              </w:rPr>
              <w:t>实质性响应磋商文件的其他要求；</w:t>
            </w:r>
            <w:bookmarkEnd w:id="228"/>
          </w:p>
        </w:tc>
      </w:tr>
      <w:tr w14:paraId="4728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7DFFE2A">
            <w:pPr>
              <w:widowControl/>
              <w:spacing w:line="360" w:lineRule="auto"/>
              <w:jc w:val="left"/>
              <w:rPr>
                <w:rFonts w:hint="eastAsia" w:ascii="仿宋" w:hAnsi="仿宋" w:eastAsia="仿宋" w:cs="仿宋"/>
                <w:color w:val="auto"/>
                <w:kern w:val="0"/>
                <w:sz w:val="24"/>
                <w:highlight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272661F5">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000000" w:sz="4" w:space="0"/>
              <w:bottom w:val="single" w:color="000000" w:sz="4" w:space="0"/>
              <w:right w:val="single" w:color="000000" w:sz="4" w:space="0"/>
            </w:tcBorders>
            <w:vAlign w:val="center"/>
          </w:tcPr>
          <w:p w14:paraId="0688BF8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上述符合性评审标准通过者，才能进入最终报价和综合评分。</w:t>
            </w:r>
          </w:p>
        </w:tc>
      </w:tr>
      <w:tr w14:paraId="75D5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09" w:type="dxa"/>
            <w:gridSpan w:val="2"/>
            <w:tcBorders>
              <w:top w:val="single" w:color="000000" w:sz="4" w:space="0"/>
              <w:left w:val="single" w:color="000000" w:sz="4" w:space="0"/>
              <w:bottom w:val="single" w:color="000000" w:sz="4" w:space="0"/>
              <w:right w:val="single" w:color="auto" w:sz="4" w:space="0"/>
            </w:tcBorders>
            <w:vAlign w:val="center"/>
          </w:tcPr>
          <w:p w14:paraId="7CD5A25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条款号</w:t>
            </w: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2AC22A18">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评分标准</w:t>
            </w:r>
          </w:p>
        </w:tc>
      </w:tr>
      <w:tr w14:paraId="092B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40" w:type="dxa"/>
            <w:vMerge w:val="restart"/>
            <w:tcBorders>
              <w:top w:val="single" w:color="000000" w:sz="4" w:space="0"/>
              <w:left w:val="single" w:color="000000" w:sz="4" w:space="0"/>
              <w:right w:val="single" w:color="000000" w:sz="4" w:space="0"/>
            </w:tcBorders>
            <w:vAlign w:val="center"/>
          </w:tcPr>
          <w:p w14:paraId="1DB41AB7">
            <w:pPr>
              <w:widowControl/>
              <w:spacing w:line="360" w:lineRule="auto"/>
              <w:jc w:val="left"/>
              <w:rPr>
                <w:rFonts w:hint="eastAsia" w:ascii="仿宋" w:hAnsi="仿宋" w:eastAsia="仿宋" w:cs="仿宋"/>
                <w:color w:val="auto"/>
                <w:kern w:val="0"/>
                <w:sz w:val="24"/>
                <w:highlight w:val="none"/>
              </w:rPr>
            </w:pPr>
            <w:bookmarkStart w:id="229" w:name="_Hlk144283416"/>
            <w:r>
              <w:rPr>
                <w:rFonts w:hint="eastAsia" w:ascii="仿宋" w:hAnsi="仿宋" w:eastAsia="仿宋" w:cs="仿宋"/>
                <w:color w:val="auto"/>
                <w:kern w:val="0"/>
                <w:sz w:val="24"/>
                <w:highlight w:val="none"/>
              </w:rPr>
              <w:t>三</w:t>
            </w:r>
          </w:p>
        </w:tc>
        <w:tc>
          <w:tcPr>
            <w:tcW w:w="869" w:type="dxa"/>
            <w:vMerge w:val="restart"/>
            <w:tcBorders>
              <w:top w:val="single" w:color="000000" w:sz="4" w:space="0"/>
              <w:left w:val="single" w:color="000000" w:sz="4" w:space="0"/>
              <w:right w:val="single" w:color="auto" w:sz="4" w:space="0"/>
            </w:tcBorders>
            <w:textDirection w:val="tbRlV"/>
            <w:vAlign w:val="center"/>
          </w:tcPr>
          <w:p w14:paraId="2171AEBB">
            <w:pPr>
              <w:widowControl/>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综合评分（满分100分）</w:t>
            </w: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21490404">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（一）最终报价评分（满分30分）</w:t>
            </w:r>
          </w:p>
        </w:tc>
      </w:tr>
      <w:tr w14:paraId="65ED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40" w:type="dxa"/>
            <w:vMerge w:val="continue"/>
            <w:tcBorders>
              <w:top w:val="single" w:color="000000" w:sz="4" w:space="0"/>
              <w:left w:val="single" w:color="000000" w:sz="4" w:space="0"/>
              <w:right w:val="single" w:color="000000" w:sz="4" w:space="0"/>
            </w:tcBorders>
            <w:vAlign w:val="center"/>
          </w:tcPr>
          <w:p w14:paraId="72D3CB3F">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top w:val="single" w:color="000000" w:sz="4" w:space="0"/>
              <w:left w:val="single" w:color="000000" w:sz="4" w:space="0"/>
              <w:right w:val="single" w:color="auto" w:sz="4" w:space="0"/>
            </w:tcBorders>
            <w:textDirection w:val="tbRlV"/>
            <w:vAlign w:val="center"/>
          </w:tcPr>
          <w:p w14:paraId="42291869">
            <w:pPr>
              <w:widowControl/>
              <w:spacing w:line="360" w:lineRule="auto"/>
              <w:jc w:val="center"/>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3D9A5CF8">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（二）施工技术方案评审评分（满分1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分）</w:t>
            </w:r>
          </w:p>
        </w:tc>
      </w:tr>
      <w:tr w14:paraId="43A7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40" w:type="dxa"/>
            <w:vMerge w:val="continue"/>
            <w:tcBorders>
              <w:left w:val="single" w:color="000000" w:sz="4" w:space="0"/>
              <w:right w:val="single" w:color="000000" w:sz="4" w:space="0"/>
            </w:tcBorders>
            <w:vAlign w:val="center"/>
          </w:tcPr>
          <w:p w14:paraId="61958DDD">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41704A13">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0BD69F3C">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（三）质量承诺及保证措施评审评分（满分10分）</w:t>
            </w:r>
          </w:p>
        </w:tc>
      </w:tr>
      <w:tr w14:paraId="574F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0B6384C0">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03E86FB4">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0711F77A">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（四）施工主要工序评审评分（满分10分）</w:t>
            </w:r>
          </w:p>
        </w:tc>
      </w:tr>
      <w:tr w14:paraId="3B13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40" w:type="dxa"/>
            <w:vMerge w:val="continue"/>
            <w:tcBorders>
              <w:left w:val="single" w:color="000000" w:sz="4" w:space="0"/>
              <w:right w:val="single" w:color="000000" w:sz="4" w:space="0"/>
            </w:tcBorders>
            <w:vAlign w:val="center"/>
          </w:tcPr>
          <w:p w14:paraId="2AB1046D">
            <w:pPr>
              <w:widowControl/>
              <w:spacing w:line="360" w:lineRule="auto"/>
              <w:jc w:val="left"/>
              <w:rPr>
                <w:rFonts w:hint="eastAsia" w:ascii="仿宋" w:hAnsi="仿宋" w:eastAsia="仿宋" w:cs="仿宋"/>
                <w:color w:val="auto"/>
                <w:kern w:val="0"/>
                <w:sz w:val="24"/>
                <w:highlight w:val="none"/>
              </w:rPr>
            </w:pPr>
            <w:bookmarkStart w:id="230" w:name="_Hlk143871919"/>
          </w:p>
        </w:tc>
        <w:tc>
          <w:tcPr>
            <w:tcW w:w="869" w:type="dxa"/>
            <w:vMerge w:val="continue"/>
            <w:tcBorders>
              <w:left w:val="single" w:color="000000" w:sz="4" w:space="0"/>
              <w:right w:val="single" w:color="auto" w:sz="4" w:space="0"/>
            </w:tcBorders>
            <w:vAlign w:val="center"/>
          </w:tcPr>
          <w:p w14:paraId="64039439">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785A4B9C">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（五）安全文明施工保证措施评审评分（满分</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r>
      <w:tr w14:paraId="7B52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79BB53C6">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2289C4F9">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1A56499E">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（六）工期承诺及保证措施评审评分（满分</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tc>
      </w:tr>
      <w:tr w14:paraId="703F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3A0C88B9">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0DE5FB33">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4AE28CC6">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（七）施工进度计划评审评分（满分5分）</w:t>
            </w:r>
          </w:p>
        </w:tc>
      </w:tr>
      <w:tr w14:paraId="3334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40" w:type="dxa"/>
            <w:vMerge w:val="continue"/>
            <w:tcBorders>
              <w:left w:val="single" w:color="000000" w:sz="4" w:space="0"/>
              <w:right w:val="single" w:color="000000" w:sz="4" w:space="0"/>
            </w:tcBorders>
            <w:vAlign w:val="center"/>
          </w:tcPr>
          <w:p w14:paraId="4949233D">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15D9C663">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5E9C74AB">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（八）劳动力安排和材料投入计划及其保证措施评审评分（满分5分）</w:t>
            </w:r>
          </w:p>
        </w:tc>
      </w:tr>
      <w:tr w14:paraId="44F3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04FE73A5">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30A7414E">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1B81284D">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（九）施工机械投入评审评分（满分</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分）</w:t>
            </w:r>
          </w:p>
        </w:tc>
      </w:tr>
      <w:tr w14:paraId="7846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59DBBC91">
            <w:pPr>
              <w:widowControl/>
              <w:spacing w:line="360" w:lineRule="auto"/>
              <w:jc w:val="left"/>
              <w:rPr>
                <w:rFonts w:hint="eastAsia" w:ascii="仿宋" w:hAnsi="仿宋" w:eastAsia="仿宋" w:cs="仿宋"/>
                <w:color w:val="auto"/>
                <w:kern w:val="0"/>
                <w:sz w:val="24"/>
                <w:highlight w:val="none"/>
              </w:rPr>
            </w:pPr>
          </w:p>
        </w:tc>
        <w:tc>
          <w:tcPr>
            <w:tcW w:w="869" w:type="dxa"/>
            <w:vMerge w:val="continue"/>
            <w:tcBorders>
              <w:left w:val="single" w:color="000000" w:sz="4" w:space="0"/>
              <w:right w:val="single" w:color="auto" w:sz="4" w:space="0"/>
            </w:tcBorders>
            <w:vAlign w:val="center"/>
          </w:tcPr>
          <w:p w14:paraId="5DDDDA85">
            <w:pPr>
              <w:widowControl/>
              <w:spacing w:line="360" w:lineRule="auto"/>
              <w:jc w:val="left"/>
              <w:rPr>
                <w:rFonts w:hint="eastAsia" w:ascii="仿宋" w:hAnsi="仿宋" w:eastAsia="仿宋" w:cs="仿宋"/>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231503F9">
            <w:pPr>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（十）项目经理及项目管理人员配置评审评分（满分</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分）</w:t>
            </w:r>
          </w:p>
        </w:tc>
      </w:tr>
      <w:bookmarkEnd w:id="229"/>
      <w:bookmarkEnd w:id="230"/>
      <w:tr w14:paraId="7B01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40" w:type="dxa"/>
            <w:vMerge w:val="restart"/>
            <w:tcBorders>
              <w:left w:val="single" w:color="000000" w:sz="4" w:space="0"/>
              <w:right w:val="single" w:color="000000" w:sz="4" w:space="0"/>
            </w:tcBorders>
            <w:vAlign w:val="center"/>
          </w:tcPr>
          <w:p w14:paraId="37DCADF5">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四</w:t>
            </w:r>
          </w:p>
        </w:tc>
        <w:tc>
          <w:tcPr>
            <w:tcW w:w="1750" w:type="dxa"/>
            <w:gridSpan w:val="2"/>
            <w:vMerge w:val="restart"/>
            <w:tcBorders>
              <w:left w:val="single" w:color="000000" w:sz="4" w:space="0"/>
              <w:right w:val="single" w:color="auto" w:sz="4" w:space="0"/>
            </w:tcBorders>
            <w:vAlign w:val="center"/>
          </w:tcPr>
          <w:p w14:paraId="280A68F2">
            <w:pPr>
              <w:widowControl/>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定标说明</w:t>
            </w:r>
          </w:p>
        </w:tc>
        <w:tc>
          <w:tcPr>
            <w:tcW w:w="7835" w:type="dxa"/>
            <w:gridSpan w:val="2"/>
            <w:tcBorders>
              <w:top w:val="single" w:color="000000" w:sz="4" w:space="0"/>
              <w:left w:val="single" w:color="auto" w:sz="4" w:space="0"/>
              <w:bottom w:val="single" w:color="000000" w:sz="4" w:space="0"/>
              <w:right w:val="single" w:color="000000" w:sz="4" w:space="0"/>
            </w:tcBorders>
            <w:vAlign w:val="center"/>
          </w:tcPr>
          <w:p w14:paraId="3268D6B2">
            <w:pPr>
              <w:widowControl/>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磋商小组所有成员集中与通过符合性评审的供应商分别进行最终磋商报价，供应商在规定时间内以书面形式递交磋商承诺及最终报价。</w:t>
            </w:r>
          </w:p>
        </w:tc>
      </w:tr>
      <w:tr w14:paraId="6318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540" w:type="dxa"/>
            <w:vMerge w:val="continue"/>
            <w:tcBorders>
              <w:left w:val="single" w:color="000000" w:sz="4" w:space="0"/>
              <w:right w:val="single" w:color="000000" w:sz="4" w:space="0"/>
            </w:tcBorders>
            <w:vAlign w:val="center"/>
          </w:tcPr>
          <w:p w14:paraId="76864A62">
            <w:pPr>
              <w:widowControl/>
              <w:spacing w:line="360" w:lineRule="auto"/>
              <w:jc w:val="left"/>
              <w:rPr>
                <w:rFonts w:hint="eastAsia" w:ascii="仿宋" w:hAnsi="仿宋" w:eastAsia="仿宋" w:cs="仿宋"/>
                <w:color w:val="auto"/>
                <w:kern w:val="0"/>
                <w:sz w:val="24"/>
                <w:highlight w:val="none"/>
              </w:rPr>
            </w:pPr>
          </w:p>
        </w:tc>
        <w:tc>
          <w:tcPr>
            <w:tcW w:w="1750" w:type="dxa"/>
            <w:gridSpan w:val="2"/>
            <w:vMerge w:val="continue"/>
            <w:tcBorders>
              <w:left w:val="single" w:color="000000" w:sz="4" w:space="0"/>
              <w:right w:val="single" w:color="auto" w:sz="4" w:space="0"/>
            </w:tcBorders>
            <w:vAlign w:val="center"/>
          </w:tcPr>
          <w:p w14:paraId="18E0879E">
            <w:pPr>
              <w:widowControl/>
              <w:spacing w:line="360" w:lineRule="auto"/>
              <w:jc w:val="left"/>
              <w:rPr>
                <w:rFonts w:hint="eastAsia" w:ascii="仿宋" w:hAnsi="仿宋" w:eastAsia="仿宋" w:cs="仿宋"/>
                <w:color w:val="auto"/>
                <w:kern w:val="0"/>
                <w:sz w:val="24"/>
                <w:highlight w:val="none"/>
              </w:rPr>
            </w:pPr>
          </w:p>
        </w:tc>
        <w:tc>
          <w:tcPr>
            <w:tcW w:w="7835" w:type="dxa"/>
            <w:gridSpan w:val="2"/>
            <w:tcBorders>
              <w:top w:val="single" w:color="000000" w:sz="4" w:space="0"/>
              <w:left w:val="single" w:color="auto" w:sz="4" w:space="0"/>
              <w:bottom w:val="single" w:color="auto" w:sz="4" w:space="0"/>
              <w:right w:val="single" w:color="000000" w:sz="4" w:space="0"/>
            </w:tcBorders>
            <w:vAlign w:val="center"/>
          </w:tcPr>
          <w:p w14:paraId="78BF6F2B">
            <w:pPr>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经磋商确定最终采购需求和通过初审提交最后报价的供应商后，由磋商小组采用综合评分法对提交最后报价的供应商的响应文件和最后报价进行综合评分。</w:t>
            </w:r>
          </w:p>
        </w:tc>
      </w:tr>
      <w:tr w14:paraId="6437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40" w:type="dxa"/>
            <w:vMerge w:val="continue"/>
            <w:tcBorders>
              <w:left w:val="single" w:color="000000" w:sz="4" w:space="0"/>
              <w:bottom w:val="single" w:color="000000" w:sz="4" w:space="0"/>
              <w:right w:val="single" w:color="000000" w:sz="4" w:space="0"/>
            </w:tcBorders>
            <w:vAlign w:val="center"/>
          </w:tcPr>
          <w:p w14:paraId="46FED316">
            <w:pPr>
              <w:widowControl/>
              <w:spacing w:line="360" w:lineRule="auto"/>
              <w:jc w:val="left"/>
              <w:rPr>
                <w:rFonts w:hint="eastAsia" w:ascii="仿宋" w:hAnsi="仿宋" w:eastAsia="仿宋" w:cs="仿宋"/>
                <w:color w:val="auto"/>
                <w:kern w:val="0"/>
                <w:sz w:val="24"/>
                <w:highlight w:val="none"/>
              </w:rPr>
            </w:pPr>
          </w:p>
        </w:tc>
        <w:tc>
          <w:tcPr>
            <w:tcW w:w="1750" w:type="dxa"/>
            <w:gridSpan w:val="2"/>
            <w:vMerge w:val="continue"/>
            <w:tcBorders>
              <w:left w:val="single" w:color="000000" w:sz="4" w:space="0"/>
              <w:bottom w:val="single" w:color="000000" w:sz="4" w:space="0"/>
              <w:right w:val="single" w:color="auto" w:sz="4" w:space="0"/>
            </w:tcBorders>
            <w:vAlign w:val="center"/>
          </w:tcPr>
          <w:p w14:paraId="38F4DFA4">
            <w:pPr>
              <w:widowControl/>
              <w:spacing w:line="360" w:lineRule="auto"/>
              <w:jc w:val="left"/>
              <w:rPr>
                <w:rFonts w:hint="eastAsia" w:ascii="仿宋" w:hAnsi="仿宋" w:eastAsia="仿宋" w:cs="仿宋"/>
                <w:color w:val="auto"/>
                <w:kern w:val="0"/>
                <w:sz w:val="24"/>
                <w:highlight w:val="none"/>
              </w:rPr>
            </w:pPr>
          </w:p>
        </w:tc>
        <w:tc>
          <w:tcPr>
            <w:tcW w:w="7835" w:type="dxa"/>
            <w:gridSpan w:val="2"/>
            <w:tcBorders>
              <w:top w:val="single" w:color="auto" w:sz="4" w:space="0"/>
              <w:left w:val="single" w:color="auto" w:sz="4" w:space="0"/>
              <w:bottom w:val="single" w:color="000000" w:sz="4" w:space="0"/>
              <w:right w:val="single" w:color="000000" w:sz="4" w:space="0"/>
            </w:tcBorders>
            <w:vAlign w:val="center"/>
          </w:tcPr>
          <w:p w14:paraId="25345898">
            <w:pPr>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磋商小组按响应文件满足磋商文件全部实质性要求且综合评分得分（磋商小组全体成员的评分计算出平均得分，为供应商评审因素最后得分）由高到低的顺序推荐成交供应商候选人。</w:t>
            </w:r>
          </w:p>
        </w:tc>
      </w:tr>
      <w:bookmarkEnd w:id="213"/>
    </w:tbl>
    <w:p w14:paraId="55AB644C">
      <w:pPr>
        <w:rPr>
          <w:rFonts w:hint="eastAsia" w:ascii="仿宋" w:hAnsi="仿宋" w:eastAsia="仿宋" w:cs="仿宋"/>
          <w:color w:val="auto"/>
          <w:highlight w:val="none"/>
        </w:rPr>
      </w:pPr>
      <w:bookmarkStart w:id="231" w:name="_Toc86124094"/>
      <w:bookmarkStart w:id="232" w:name="_Toc337822266"/>
      <w:bookmarkStart w:id="233" w:name="_Toc47692468"/>
      <w:bookmarkStart w:id="234" w:name="_Toc379789648"/>
      <w:bookmarkStart w:id="235" w:name="_Toc422271228"/>
      <w:r>
        <w:rPr>
          <w:rFonts w:hint="eastAsia" w:ascii="仿宋" w:hAnsi="仿宋" w:eastAsia="仿宋" w:cs="仿宋"/>
          <w:color w:val="auto"/>
          <w:highlight w:val="none"/>
        </w:rPr>
        <w:br w:type="page"/>
      </w:r>
    </w:p>
    <w:p w14:paraId="3E5D46A8">
      <w:pPr>
        <w:pStyle w:val="4"/>
        <w:tabs>
          <w:tab w:val="clear" w:pos="1021"/>
        </w:tabs>
        <w:spacing w:after="0"/>
        <w:ind w:left="425" w:firstLine="0"/>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1. </w:t>
      </w:r>
      <w:bookmarkEnd w:id="231"/>
      <w:r>
        <w:rPr>
          <w:rFonts w:hint="eastAsia" w:ascii="仿宋" w:hAnsi="仿宋" w:eastAsia="仿宋" w:cs="仿宋"/>
          <w:color w:val="auto"/>
          <w:highlight w:val="none"/>
        </w:rPr>
        <w:t>评审方法</w:t>
      </w:r>
      <w:bookmarkEnd w:id="232"/>
      <w:bookmarkEnd w:id="233"/>
      <w:bookmarkEnd w:id="234"/>
      <w:bookmarkEnd w:id="235"/>
    </w:p>
    <w:p w14:paraId="1B6C653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磋商小组根据供应商的响应文件，在全部满足磋商文件初步评审要求，质量和服务均能满足采购文件实质性响应要求的供应商中，</w:t>
      </w:r>
      <w:bookmarkStart w:id="236" w:name="_Toc379789649"/>
      <w:r>
        <w:rPr>
          <w:rFonts w:hint="eastAsia" w:ascii="仿宋" w:hAnsi="仿宋" w:eastAsia="仿宋" w:cs="仿宋"/>
          <w:color w:val="auto"/>
          <w:sz w:val="24"/>
          <w:highlight w:val="none"/>
        </w:rPr>
        <w:t>经磋商确定最终采购需求和提交最后报价的供应商后，由磋商小组采用综合评分法对提交最后报价的供应商的响应文件和最后报价进行综合评分。</w:t>
      </w:r>
    </w:p>
    <w:p w14:paraId="28739BB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综合评分法，是指响应文件满足磋商文件全部实质性要求且按评审因素的量化指标评审得分最高的供应商为成交候选供应商的评审方法。</w:t>
      </w:r>
    </w:p>
    <w:p w14:paraId="76297FD0">
      <w:pPr>
        <w:pStyle w:val="4"/>
        <w:tabs>
          <w:tab w:val="clear" w:pos="1021"/>
        </w:tabs>
        <w:spacing w:after="0"/>
        <w:ind w:left="425" w:firstLine="0"/>
        <w:jc w:val="both"/>
        <w:rPr>
          <w:rFonts w:hint="eastAsia" w:ascii="仿宋" w:hAnsi="仿宋" w:eastAsia="仿宋" w:cs="仿宋"/>
          <w:color w:val="auto"/>
          <w:highlight w:val="none"/>
        </w:rPr>
      </w:pPr>
      <w:bookmarkStart w:id="237" w:name="_Toc47692469"/>
      <w:bookmarkStart w:id="238" w:name="_Toc422271229"/>
      <w:r>
        <w:rPr>
          <w:rFonts w:hint="eastAsia" w:ascii="仿宋" w:hAnsi="仿宋" w:eastAsia="仿宋" w:cs="仿宋"/>
          <w:color w:val="auto"/>
          <w:highlight w:val="none"/>
        </w:rPr>
        <w:t>2. 初步评审标准</w:t>
      </w:r>
      <w:bookmarkEnd w:id="236"/>
      <w:bookmarkEnd w:id="237"/>
      <w:bookmarkEnd w:id="238"/>
    </w:p>
    <w:p w14:paraId="3119419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2.1 资格评审标准：</w:t>
      </w:r>
      <w:r>
        <w:rPr>
          <w:rFonts w:hint="eastAsia" w:ascii="仿宋" w:hAnsi="仿宋" w:eastAsia="仿宋" w:cs="仿宋"/>
          <w:color w:val="auto"/>
          <w:kern w:val="0"/>
          <w:sz w:val="24"/>
          <w:highlight w:val="none"/>
        </w:rPr>
        <w:t>依据法律法规和磋商文件的规定，对响应文件中的资格证明等进行审查，以确定供应商是否具备磋商资格；</w:t>
      </w:r>
      <w:r>
        <w:rPr>
          <w:rFonts w:hint="eastAsia" w:ascii="仿宋" w:hAnsi="仿宋" w:eastAsia="仿宋" w:cs="仿宋"/>
          <w:color w:val="auto"/>
          <w:sz w:val="24"/>
          <w:highlight w:val="none"/>
        </w:rPr>
        <w:t>见“</w:t>
      </w:r>
      <w:r>
        <w:rPr>
          <w:rFonts w:hint="eastAsia" w:ascii="仿宋" w:hAnsi="仿宋" w:eastAsia="仿宋" w:cs="仿宋"/>
          <w:b/>
          <w:color w:val="auto"/>
          <w:sz w:val="24"/>
          <w:highlight w:val="none"/>
        </w:rPr>
        <w:t>评审标准前附表</w:t>
      </w:r>
      <w:r>
        <w:rPr>
          <w:rFonts w:hint="eastAsia" w:ascii="仿宋" w:hAnsi="仿宋" w:eastAsia="仿宋" w:cs="仿宋"/>
          <w:color w:val="auto"/>
          <w:sz w:val="24"/>
          <w:highlight w:val="none"/>
        </w:rPr>
        <w:t>”。</w:t>
      </w:r>
    </w:p>
    <w:p w14:paraId="30F59DB6">
      <w:pPr>
        <w:pStyle w:val="23"/>
        <w:tabs>
          <w:tab w:val="left" w:pos="2472"/>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符合性评审标准：依据磋商文件的规定对响应文件进行审查，以确定是否对磋商文件的要求作出响应；见“</w:t>
      </w:r>
      <w:r>
        <w:rPr>
          <w:rFonts w:hint="eastAsia" w:ascii="仿宋" w:hAnsi="仿宋" w:eastAsia="仿宋" w:cs="仿宋"/>
          <w:b/>
          <w:color w:val="auto"/>
          <w:sz w:val="24"/>
          <w:highlight w:val="none"/>
        </w:rPr>
        <w:t>评审标准前附表</w:t>
      </w:r>
      <w:r>
        <w:rPr>
          <w:rFonts w:hint="eastAsia" w:ascii="仿宋" w:hAnsi="仿宋" w:eastAsia="仿宋" w:cs="仿宋"/>
          <w:color w:val="auto"/>
          <w:sz w:val="24"/>
          <w:highlight w:val="none"/>
        </w:rPr>
        <w:t>”。</w:t>
      </w:r>
      <w:bookmarkStart w:id="239" w:name="_Toc426031644"/>
    </w:p>
    <w:p w14:paraId="59B02BE1">
      <w:pPr>
        <w:pStyle w:val="4"/>
        <w:tabs>
          <w:tab w:val="clear" w:pos="1021"/>
        </w:tabs>
        <w:spacing w:after="0"/>
        <w:ind w:left="425" w:firstLine="0"/>
        <w:jc w:val="both"/>
        <w:rPr>
          <w:rFonts w:hint="eastAsia" w:ascii="仿宋" w:hAnsi="仿宋" w:eastAsia="仿宋" w:cs="仿宋"/>
          <w:color w:val="auto"/>
          <w:highlight w:val="none"/>
        </w:rPr>
      </w:pPr>
      <w:bookmarkStart w:id="240" w:name="_Toc47692470"/>
      <w:r>
        <w:rPr>
          <w:rFonts w:hint="eastAsia" w:ascii="仿宋" w:hAnsi="仿宋" w:eastAsia="仿宋" w:cs="仿宋"/>
          <w:color w:val="auto"/>
          <w:highlight w:val="none"/>
        </w:rPr>
        <w:t>3.综合评分标准</w:t>
      </w:r>
      <w:bookmarkEnd w:id="240"/>
    </w:p>
    <w:bookmarkEnd w:id="239"/>
    <w:p w14:paraId="56902BA2">
      <w:pPr>
        <w:spacing w:line="360" w:lineRule="auto"/>
        <w:ind w:firstLine="480" w:firstLineChars="200"/>
        <w:jc w:val="left"/>
        <w:rPr>
          <w:rFonts w:hint="eastAsia" w:ascii="仿宋" w:hAnsi="仿宋" w:eastAsia="仿宋" w:cs="仿宋"/>
          <w:color w:val="auto"/>
          <w:sz w:val="24"/>
          <w:highlight w:val="none"/>
        </w:rPr>
      </w:pPr>
      <w:bookmarkStart w:id="241" w:name="_Toc86124098"/>
      <w:bookmarkStart w:id="242" w:name="_Toc337822270"/>
      <w:bookmarkStart w:id="243" w:name="_Toc191374451"/>
      <w:bookmarkStart w:id="244" w:name="_Toc422271230"/>
      <w:r>
        <w:rPr>
          <w:rFonts w:hint="eastAsia" w:ascii="仿宋" w:hAnsi="仿宋" w:eastAsia="仿宋" w:cs="仿宋"/>
          <w:color w:val="auto"/>
          <w:sz w:val="24"/>
          <w:highlight w:val="none"/>
        </w:rPr>
        <w:t>满分100分，评分时不得采用插入法评分，评分分值保留两位小数。</w:t>
      </w:r>
    </w:p>
    <w:p w14:paraId="73E6B7F8">
      <w:pPr>
        <w:keepLine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（1）报价部分评分办法（30分）</w:t>
      </w:r>
    </w:p>
    <w:p w14:paraId="752CA84A">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本项目的价格分统一采用低价优先法计算，即满足磋商文件要求且最后报价最低的供应商的价格为磋商基准价，其价格分为满分即30分。其他供应商的价格分统一按照下列公式计算：</w:t>
      </w:r>
      <w:r>
        <w:rPr>
          <w:rFonts w:hint="eastAsia" w:ascii="仿宋" w:hAnsi="仿宋" w:eastAsia="仿宋" w:cs="仿宋"/>
          <w:b/>
          <w:color w:val="auto"/>
          <w:sz w:val="24"/>
          <w:highlight w:val="none"/>
        </w:rPr>
        <w:t>磋商报价得分=（磋商基准价/最后磋商报价）×</w:t>
      </w:r>
      <w:r>
        <w:rPr>
          <w:rFonts w:hint="eastAsia" w:ascii="仿宋" w:hAnsi="仿宋" w:eastAsia="仿宋" w:cs="仿宋"/>
          <w:b/>
          <w:color w:val="auto"/>
          <w:sz w:val="24"/>
          <w:highlight w:val="none"/>
          <w:lang w:val="en-US" w:eastAsia="zh-CN"/>
        </w:rPr>
        <w:t>30</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本项目在报价部分评分时给予小微型企业、监狱企业、残疾人福利性单位3%的价格扣除，评标价格=报价-报价×扣除比例，评审、评标价格仅为评定价格，不作为最终的成交或中标价格，必须提供相关证明材料予以佐证。</w:t>
      </w:r>
    </w:p>
    <w:p w14:paraId="56A2DD1E">
      <w:pPr>
        <w:spacing w:line="360" w:lineRule="auto"/>
        <w:jc w:val="left"/>
        <w:rPr>
          <w:rFonts w:hint="eastAsia" w:ascii="仿宋" w:hAnsi="仿宋" w:eastAsia="仿宋" w:cs="仿宋"/>
          <w:b/>
          <w:bCs/>
          <w:color w:val="auto"/>
          <w:sz w:val="24"/>
          <w:highlight w:val="none"/>
        </w:rPr>
      </w:pPr>
      <w:bookmarkStart w:id="245" w:name="OLE_LINK32"/>
      <w:r>
        <w:rPr>
          <w:rFonts w:hint="eastAsia" w:ascii="仿宋" w:hAnsi="仿宋" w:eastAsia="仿宋" w:cs="仿宋"/>
          <w:b/>
          <w:bCs/>
          <w:color w:val="auto"/>
          <w:sz w:val="24"/>
          <w:highlight w:val="none"/>
        </w:rPr>
        <w:t>（2）施工技术方案评审评分（满分1</w:t>
      </w:r>
      <w:r>
        <w:rPr>
          <w:rFonts w:hint="eastAsia" w:ascii="仿宋" w:hAnsi="仿宋" w:eastAsia="仿宋" w:cs="仿宋"/>
          <w:b/>
          <w:bCs/>
          <w:color w:val="auto"/>
          <w:sz w:val="24"/>
          <w:highlight w:val="none"/>
          <w:lang w:val="en-US" w:eastAsia="zh-CN"/>
        </w:rPr>
        <w:t>0</w:t>
      </w:r>
      <w:r>
        <w:rPr>
          <w:rFonts w:hint="eastAsia" w:ascii="仿宋" w:hAnsi="仿宋" w:eastAsia="仿宋" w:cs="仿宋"/>
          <w:b/>
          <w:bCs/>
          <w:color w:val="auto"/>
          <w:sz w:val="24"/>
          <w:highlight w:val="none"/>
        </w:rPr>
        <w:t>分）</w:t>
      </w:r>
    </w:p>
    <w:p w14:paraId="4109A7F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：施工技术方案合理且能指导施工，施工措施具体且针对性较好，施工部署全面的；</w:t>
      </w:r>
    </w:p>
    <w:p w14:paraId="2A7D3699">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分）：施工技术方案合理且能指导施工，施工措施具体且有一定针对性，施工部署全面的；</w:t>
      </w:r>
    </w:p>
    <w:p w14:paraId="20A4683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分）：施工技术方案合理但对施工指导性一般，施工措施具体但针对性一般，施工部署全面的；</w:t>
      </w:r>
    </w:p>
    <w:p w14:paraId="5E3E0D1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分）：施工技术方案基本合理、对施工缺乏指导性，施工措施、施工部署基本合理但存在一些问题的；</w:t>
      </w:r>
    </w:p>
    <w:p w14:paraId="0D8A38A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（1分）：施工技术方案、施工措施、施工部分</w:t>
      </w:r>
      <w:r>
        <w:rPr>
          <w:rFonts w:hint="eastAsia" w:ascii="仿宋" w:hAnsi="仿宋" w:eastAsia="仿宋" w:cs="仿宋"/>
          <w:color w:val="auto"/>
          <w:sz w:val="24"/>
          <w:highlight w:val="none"/>
          <w:lang w:eastAsia="zh-CN"/>
        </w:rPr>
        <w:t>存在</w:t>
      </w:r>
      <w:r>
        <w:rPr>
          <w:rFonts w:hint="eastAsia" w:ascii="仿宋" w:hAnsi="仿宋" w:eastAsia="仿宋" w:cs="仿宋"/>
          <w:color w:val="auto"/>
          <w:sz w:val="24"/>
          <w:highlight w:val="none"/>
        </w:rPr>
        <w:t>明显错误的。</w:t>
      </w:r>
    </w:p>
    <w:p w14:paraId="0AAB2E3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⑥</w:t>
      </w:r>
      <w:r>
        <w:rPr>
          <w:rFonts w:hint="eastAsia" w:ascii="仿宋" w:hAnsi="仿宋" w:eastAsia="仿宋" w:cs="仿宋"/>
          <w:color w:val="auto"/>
          <w:sz w:val="24"/>
          <w:highlight w:val="none"/>
        </w:rPr>
        <w:t>无施工技术方案的不得分。</w:t>
      </w:r>
      <w:bookmarkEnd w:id="245"/>
    </w:p>
    <w:p w14:paraId="6418B085">
      <w:pPr>
        <w:spacing w:line="360" w:lineRule="auto"/>
        <w:jc w:val="left"/>
        <w:rPr>
          <w:rFonts w:hint="eastAsia" w:ascii="仿宋" w:hAnsi="仿宋" w:eastAsia="仿宋" w:cs="仿宋"/>
          <w:color w:val="auto"/>
          <w:sz w:val="24"/>
          <w:highlight w:val="none"/>
        </w:rPr>
      </w:pPr>
      <w:bookmarkStart w:id="246" w:name="OLE_LINK33"/>
      <w:bookmarkStart w:id="247" w:name="_Toc47692472"/>
      <w:r>
        <w:rPr>
          <w:rFonts w:hint="eastAsia" w:ascii="仿宋" w:hAnsi="仿宋" w:eastAsia="仿宋" w:cs="仿宋"/>
          <w:b/>
          <w:bCs/>
          <w:color w:val="auto"/>
          <w:sz w:val="24"/>
          <w:highlight w:val="none"/>
        </w:rPr>
        <w:t>（3）质量承诺及保证措施评审评分（满分10分）</w:t>
      </w:r>
    </w:p>
    <w:p w14:paraId="2238D58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（10分）：质量承诺满足竞争性磋商文件且有具体的违约责任承诺，质量保证措施严格按竞争性磋商文件要求的施工技术规范、标准编制且针对性较好；</w:t>
      </w:r>
    </w:p>
    <w:p w14:paraId="7964758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（8分）：质量承诺满足竞争性磋商文件且有具体的违约责任承诺，质量保证措施达到竞争性磋商文件要求的施工技术规范、标准且有一定针对性；</w:t>
      </w:r>
    </w:p>
    <w:p w14:paraId="1DFCD16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（6分）：质量承诺满足竞争性磋商文件且有具体的违约责任承诺，质量保证措施基本达到竞争性磋商文件要求的施工技术规范、标准但针对性一般；</w:t>
      </w:r>
    </w:p>
    <w:p w14:paraId="06FAE3F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（3分）：质量承诺基本满足竞争性磋商文件且有具体的违约责任承诺，质量保证措施基本达到竞争性磋商文件要求的施工技术规范、标准但明显缺乏针对性；</w:t>
      </w:r>
    </w:p>
    <w:p w14:paraId="620767D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（1分）：质量承诺基本满足竞争性磋商文件但违约责任承诺不具体，质量保证措施基本达到竞争性磋商文件要求的施工技术规范、标准但有重大缺陷或错漏。</w:t>
      </w:r>
    </w:p>
    <w:p w14:paraId="5128AF4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⑥</w:t>
      </w:r>
      <w:r>
        <w:rPr>
          <w:rFonts w:hint="eastAsia" w:ascii="仿宋" w:hAnsi="仿宋" w:eastAsia="仿宋" w:cs="仿宋"/>
          <w:color w:val="auto"/>
          <w:sz w:val="24"/>
          <w:highlight w:val="none"/>
        </w:rPr>
        <w:t>对质量无承诺或质量承诺不满足竞争性磋商文件的不得分。</w:t>
      </w:r>
    </w:p>
    <w:bookmarkEnd w:id="246"/>
    <w:p w14:paraId="20D810E7">
      <w:pPr>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（4）施工主要工序评审评分（满分10分）</w:t>
      </w:r>
    </w:p>
    <w:p w14:paraId="1C0D41E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（10分）：施工主要工序阐述明细、全面、合理，主要工种施工方法得当，且对招标项目的关键技术、工艺有明确、深入的表述，对施工重点、难点有合理、经济、安全的解决方案和可行保证措施；</w:t>
      </w:r>
    </w:p>
    <w:p w14:paraId="43A6793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（8分）：施工主要工序有阐述全面、合理，主要工种施工方法得当，且对招标项目的关键技术、工艺有明确的表述，对施工重点、难点有合理的解决方案，保证措施基本可行；</w:t>
      </w:r>
    </w:p>
    <w:p w14:paraId="6485DAB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（6分）：施工主要工序阐述全面、基本合理，有主要工种施工方法，且对招标项目的关键技术、工艺有一定了解，对施工重点、难点有建议，解决方案和保证措施基本可行；</w:t>
      </w:r>
    </w:p>
    <w:p w14:paraId="7E24C29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（3分）：施工主要工序阐述基本全面，且对招标项目的关键技术、工艺有一定了解，对施工重点、难点有建议，但解决方案和保证措施不可行。</w:t>
      </w:r>
    </w:p>
    <w:p w14:paraId="6349534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（1分）：施工主要工序阐述不全面，对招标项目的关键技术、工艺不了解，对施工重点、难点无建议，解决方案和保证措施不可行。</w:t>
      </w:r>
    </w:p>
    <w:p w14:paraId="0F0D78F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⑥</w:t>
      </w:r>
      <w:r>
        <w:rPr>
          <w:rFonts w:hint="eastAsia" w:ascii="仿宋" w:hAnsi="仿宋" w:eastAsia="仿宋" w:cs="仿宋"/>
          <w:color w:val="auto"/>
          <w:sz w:val="24"/>
          <w:highlight w:val="none"/>
        </w:rPr>
        <w:t>无施工主要工序阐述的不得分。</w:t>
      </w:r>
    </w:p>
    <w:p w14:paraId="12E6FE04">
      <w:pPr>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（5）安全文明施工保证措施评审评分（满分</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分）</w:t>
      </w:r>
    </w:p>
    <w:p w14:paraId="42ABA83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分）：响应文件中有具体、完整、可行的安全文明施工实施保证措施且合理、先进、针对性较好，并符合国家、省、州（市）的有关规定；</w:t>
      </w:r>
    </w:p>
    <w:p w14:paraId="4E60E16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分）：响应文件中有具体、完整、可行的安全文明施工实施保证措施且合理、先进</w:t>
      </w:r>
      <w:r>
        <w:rPr>
          <w:rFonts w:hint="eastAsia" w:ascii="仿宋" w:hAnsi="仿宋" w:eastAsia="仿宋" w:cs="仿宋"/>
          <w:color w:val="auto"/>
          <w:sz w:val="24"/>
          <w:highlight w:val="none"/>
          <w:lang w:eastAsia="zh-CN"/>
        </w:rPr>
        <w:t>、具</w:t>
      </w:r>
      <w:r>
        <w:rPr>
          <w:rFonts w:hint="eastAsia" w:ascii="仿宋" w:hAnsi="仿宋" w:eastAsia="仿宋" w:cs="仿宋"/>
          <w:color w:val="auto"/>
          <w:sz w:val="24"/>
          <w:highlight w:val="none"/>
        </w:rPr>
        <w:t>有一定针对性，并符合国家、省、州（市）的有关规定；</w:t>
      </w:r>
    </w:p>
    <w:p w14:paraId="75B418B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分）：响应文件中有具体、完整、可行的安全文明施工实施保证措施且合理但针对性一般，并符合国家、省、州（市）的有关规定；</w:t>
      </w:r>
    </w:p>
    <w:p w14:paraId="192403D6">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分）：响应文件中有基本具体、可行的安全文明施工实施保证措施，并符合国家、省、州（市）的有关规定；</w:t>
      </w:r>
    </w:p>
    <w:p w14:paraId="15B3F1C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（1分）：响应文件中有安全文明施工实施保证措施，但不具体，存在错漏。</w:t>
      </w:r>
    </w:p>
    <w:p w14:paraId="334FFCC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⑥</w:t>
      </w:r>
      <w:r>
        <w:rPr>
          <w:rFonts w:hint="eastAsia" w:ascii="仿宋" w:hAnsi="仿宋" w:eastAsia="仿宋" w:cs="仿宋"/>
          <w:color w:val="auto"/>
          <w:sz w:val="24"/>
          <w:highlight w:val="none"/>
        </w:rPr>
        <w:t>有下列情形之一的，该项评审不得分：</w:t>
      </w:r>
    </w:p>
    <w:p w14:paraId="1EA0ED5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1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⑴</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安全生产许可证书未编制在响应文件中；</w:t>
      </w:r>
    </w:p>
    <w:p w14:paraId="1EBE831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 2 \* GB2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⑵</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响应文件中无安全文明施工保证措施。</w:t>
      </w:r>
    </w:p>
    <w:p w14:paraId="0DB7EAB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安全文明施工保证措施的针对性是指：针对招标工程的实际技术、组织等方面的阐述。</w:t>
      </w:r>
    </w:p>
    <w:p w14:paraId="63B339E7">
      <w:pPr>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（6）工期承诺和保证措施评审评分（满分</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分）</w:t>
      </w:r>
    </w:p>
    <w:p w14:paraId="6DC1363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分）：工期承诺满足竞争性磋商文件要求，工期保证措施合理且针对性较好，有具体的违约责任承诺；</w:t>
      </w:r>
    </w:p>
    <w:p w14:paraId="28490FD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分）：工期承诺满足竞争性磋商文件要求，工期保证措施合理且有一定针对性，有具体的违约责任承诺；</w:t>
      </w:r>
    </w:p>
    <w:p w14:paraId="15F2096C">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分）：工期承诺满足竞争性磋商文件要求，工期保证措施合理但针对性一般，有具体的违约责任承诺；</w:t>
      </w:r>
    </w:p>
    <w:p w14:paraId="016024F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分）：工期承诺满足竞争性磋商文件要求，工期保证措施基本合理，有具体的违约责任承诺；</w:t>
      </w:r>
    </w:p>
    <w:p w14:paraId="6075E79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（1分）：工期承诺满足竞争性磋商文件要求，但工期保证措施存在问题，违约责任承诺不具体；</w:t>
      </w:r>
    </w:p>
    <w:p w14:paraId="2641CAD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⑥</w:t>
      </w:r>
      <w:r>
        <w:rPr>
          <w:rFonts w:hint="eastAsia" w:ascii="仿宋" w:hAnsi="仿宋" w:eastAsia="仿宋" w:cs="仿宋"/>
          <w:color w:val="auto"/>
          <w:sz w:val="24"/>
          <w:highlight w:val="none"/>
        </w:rPr>
        <w:t>无工期承诺或工期承诺不满足竞争性磋商文件要求不得分。</w:t>
      </w:r>
    </w:p>
    <w:p w14:paraId="450EA61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工期保证措施的针对性是指：针对招标工程的实际技术方面的阐述。</w:t>
      </w:r>
    </w:p>
    <w:p w14:paraId="5E079FD8">
      <w:pPr>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（7）施工进度计划评审评分（满分5分）</w:t>
      </w:r>
    </w:p>
    <w:p w14:paraId="658BFE3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（5分）：施工进度计划严格按投标工期安排，工序搭配逻辑关系和关键线路清晰、合理，并能指导施工具针对性好；</w:t>
      </w:r>
    </w:p>
    <w:p w14:paraId="46A4F25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（4分）：施工进度计划按投标工期安排，工序搭配逻辑关系和关键线路合理，但针对性一般；</w:t>
      </w:r>
    </w:p>
    <w:p w14:paraId="40F152A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（2分）：施工进度计划符合投标工期要求，工序搭配逻辑关系和关键线路基本合理，但缺乏针对性；</w:t>
      </w:r>
    </w:p>
    <w:p w14:paraId="04FC140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（1分）：施工进度计划中工序搭配逻辑关系有错误，关键线路不明确有错误。</w:t>
      </w:r>
    </w:p>
    <w:p w14:paraId="559A129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无施工进度计划的不得分。</w:t>
      </w:r>
    </w:p>
    <w:p w14:paraId="12C7D27F">
      <w:pPr>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（8）劳动力安排和材料投入计划及其保证措施评审评分（满分5分）</w:t>
      </w:r>
    </w:p>
    <w:p w14:paraId="16E308FD">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（5分）：劳动力安排和材料投入计划与施工进度计划呼应，能较</w:t>
      </w:r>
      <w:r>
        <w:rPr>
          <w:rFonts w:hint="eastAsia" w:ascii="仿宋" w:hAnsi="仿宋" w:eastAsia="仿宋" w:cs="仿宋"/>
          <w:color w:val="auto"/>
          <w:sz w:val="24"/>
          <w:highlight w:val="none"/>
          <w:lang w:eastAsia="zh-CN"/>
        </w:rPr>
        <w:t>好地</w:t>
      </w:r>
      <w:r>
        <w:rPr>
          <w:rFonts w:hint="eastAsia" w:ascii="仿宋" w:hAnsi="仿宋" w:eastAsia="仿宋" w:cs="仿宋"/>
          <w:color w:val="auto"/>
          <w:sz w:val="24"/>
          <w:highlight w:val="none"/>
        </w:rPr>
        <w:t>满足施工需要，调配投入计划合理，能指导施工且针对性好；</w:t>
      </w:r>
    </w:p>
    <w:p w14:paraId="1EDC83E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（4分）：劳动力安排和材料投入计划与施工进度计划呼应，能满足施工需要，调配投入计划合理，但针对性和指导性一般；</w:t>
      </w:r>
    </w:p>
    <w:p w14:paraId="0CBC7B3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（2分）：劳动力安排和材料投入计划与施工进度计划呼应，能基本满足施工需要，调配投入计划基本合理，但缺乏针对性；</w:t>
      </w:r>
    </w:p>
    <w:p w14:paraId="35D018C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（1分）：劳动力安排和材料投入计划与施工进度计划不能呼应的得1分。</w:t>
      </w:r>
    </w:p>
    <w:p w14:paraId="0B53EA7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无劳动力安排和材料投入计划的不得分。</w:t>
      </w:r>
    </w:p>
    <w:p w14:paraId="2D573625">
      <w:pPr>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（9）施工机械投入评审评分（满分5分）</w:t>
      </w:r>
    </w:p>
    <w:p w14:paraId="05C4EB8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（5分）：施工机械投入与施工进度计划呼应、满足工程要求，施工机械搭配合理、准确且明确的；</w:t>
      </w:r>
    </w:p>
    <w:p w14:paraId="6E8C7BD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（4分）：施工机械投入与施工进度计划呼应、满足工程要求，施工机械搭配基本合理、基本准确；</w:t>
      </w:r>
    </w:p>
    <w:p w14:paraId="1E77291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（2分）：施工机械投入与施工进度计划响应、基本满足工程要求，但施工机械搭配不当；</w:t>
      </w:r>
    </w:p>
    <w:p w14:paraId="5C6F3BB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（1分）：施工机械投入与施工进度计划不相呼应的、不满足工程要求。</w:t>
      </w:r>
    </w:p>
    <w:p w14:paraId="32534482">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⑤</w:t>
      </w:r>
      <w:r>
        <w:rPr>
          <w:rFonts w:hint="eastAsia" w:ascii="仿宋" w:hAnsi="仿宋" w:eastAsia="仿宋" w:cs="仿宋"/>
          <w:color w:val="auto"/>
          <w:sz w:val="24"/>
          <w:highlight w:val="none"/>
        </w:rPr>
        <w:t>施工机械投入未作说明的不得分。</w:t>
      </w:r>
    </w:p>
    <w:p w14:paraId="3F780552">
      <w:pPr>
        <w:spacing w:line="360" w:lineRule="auto"/>
        <w:jc w:val="left"/>
        <w:rPr>
          <w:rFonts w:hint="eastAsia" w:ascii="仿宋" w:hAnsi="仿宋" w:eastAsia="仿宋" w:cs="仿宋"/>
          <w:b/>
          <w:bCs/>
          <w:color w:val="auto"/>
          <w:sz w:val="24"/>
          <w:highlight w:val="none"/>
        </w:rPr>
      </w:pPr>
      <w:bookmarkStart w:id="248" w:name="OLE_LINK34"/>
      <w:r>
        <w:rPr>
          <w:rFonts w:hint="eastAsia" w:ascii="仿宋" w:hAnsi="仿宋" w:eastAsia="仿宋" w:cs="仿宋"/>
          <w:b/>
          <w:bCs/>
          <w:color w:val="auto"/>
          <w:sz w:val="24"/>
          <w:highlight w:val="none"/>
        </w:rPr>
        <w:t>（10）项目经理及项目管理人员配置评审评分（满分</w:t>
      </w:r>
      <w:r>
        <w:rPr>
          <w:rFonts w:hint="eastAsia" w:ascii="仿宋" w:hAnsi="仿宋" w:eastAsia="仿宋" w:cs="仿宋"/>
          <w:b/>
          <w:bCs/>
          <w:color w:val="auto"/>
          <w:sz w:val="24"/>
          <w:highlight w:val="none"/>
          <w:lang w:val="en-US" w:eastAsia="zh-CN"/>
        </w:rPr>
        <w:t>5</w:t>
      </w:r>
      <w:r>
        <w:rPr>
          <w:rFonts w:hint="eastAsia" w:ascii="仿宋" w:hAnsi="仿宋" w:eastAsia="仿宋" w:cs="仿宋"/>
          <w:b/>
          <w:bCs/>
          <w:color w:val="auto"/>
          <w:sz w:val="24"/>
          <w:highlight w:val="none"/>
        </w:rPr>
        <w:t>分）</w:t>
      </w:r>
    </w:p>
    <w:p w14:paraId="7A70E95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①</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分）：供应商拟定的项目经理符合竞争性磋商文件规定的资格条件，项目管理人员针对工程实际配置且合理，能满足工程管理需要且有针对性；</w:t>
      </w:r>
    </w:p>
    <w:p w14:paraId="58B389B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分）：供应商拟定的项目经理符合竞争性磋商文件规定的资格条件，项目管理人员配置合理，能满足工程管理需要，但专业配置针对性一般；</w:t>
      </w:r>
    </w:p>
    <w:p w14:paraId="7AB606D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③</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分）：供应商拟定的项目经理符合竞争性磋商文件规定的资格条件，项目管理人员配置基本合理，基本能满足工程管理需要，但专业配置没有针对性；</w:t>
      </w:r>
    </w:p>
    <w:p w14:paraId="34325C0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④</w:t>
      </w:r>
      <w:r>
        <w:rPr>
          <w:rFonts w:hint="eastAsia" w:ascii="仿宋" w:hAnsi="仿宋" w:eastAsia="仿宋" w:cs="仿宋"/>
          <w:color w:val="auto"/>
          <w:sz w:val="24"/>
          <w:highlight w:val="none"/>
        </w:rPr>
        <w:t>（1分）：供应商拟定的项目经理符合竞争性磋商文件规定的资格条件，项目管理人员配置不合理，不能满足工程要求。</w:t>
      </w:r>
    </w:p>
    <w:p w14:paraId="0B002E7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⑤对项目管理人员没有说明的不得分。</w:t>
      </w:r>
      <w:bookmarkEnd w:id="248"/>
    </w:p>
    <w:p w14:paraId="21034321">
      <w:pPr>
        <w:spacing w:line="360" w:lineRule="auto"/>
        <w:ind w:firstLine="420" w:firstLineChars="200"/>
        <w:jc w:val="left"/>
        <w:rPr>
          <w:rFonts w:hint="eastAsia" w:ascii="仿宋" w:hAnsi="仿宋" w:eastAsia="仿宋" w:cs="仿宋"/>
          <w:color w:val="auto"/>
          <w:sz w:val="24"/>
          <w:highlight w:val="none"/>
        </w:rPr>
      </w:pPr>
      <w:r>
        <w:rPr>
          <w:rFonts w:hint="eastAsia" w:ascii="仿宋" w:hAnsi="仿宋" w:eastAsia="仿宋" w:cs="仿宋"/>
          <w:color w:val="auto"/>
          <w:highlight w:val="none"/>
        </w:rPr>
        <w:t>★</w:t>
      </w:r>
      <w:r>
        <w:rPr>
          <w:rFonts w:hint="eastAsia" w:ascii="仿宋" w:hAnsi="仿宋" w:eastAsia="仿宋" w:cs="仿宋"/>
          <w:color w:val="auto"/>
          <w:sz w:val="24"/>
          <w:highlight w:val="none"/>
        </w:rPr>
        <w:t>注：</w:t>
      </w:r>
    </w:p>
    <w:p w14:paraId="15330FCC">
      <w:pPr>
        <w:pStyle w:val="44"/>
        <w:ind w:left="0" w:leftChars="0"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统计分数原则：计算算术平均分值为供应商的技术部分得分（保留小数点后两位）。</w:t>
      </w:r>
    </w:p>
    <w:p w14:paraId="62F1D189">
      <w:pPr>
        <w:widowControl/>
        <w:jc w:val="left"/>
        <w:rPr>
          <w:rFonts w:hint="eastAsia" w:ascii="仿宋" w:hAnsi="仿宋" w:eastAsia="仿宋" w:cs="仿宋"/>
          <w:b/>
          <w:bCs/>
          <w:color w:val="auto"/>
          <w:sz w:val="28"/>
          <w:szCs w:val="32"/>
          <w:highlight w:val="none"/>
        </w:rPr>
      </w:pPr>
    </w:p>
    <w:p w14:paraId="72005919">
      <w:pPr>
        <w:pStyle w:val="4"/>
        <w:tabs>
          <w:tab w:val="clear" w:pos="1021"/>
        </w:tabs>
        <w:spacing w:after="0" w:line="360" w:lineRule="auto"/>
        <w:ind w:left="0" w:firstLine="0"/>
        <w:jc w:val="both"/>
        <w:rPr>
          <w:rFonts w:hint="eastAsia" w:ascii="仿宋" w:hAnsi="仿宋" w:eastAsia="仿宋" w:cs="仿宋"/>
          <w:color w:val="auto"/>
          <w:highlight w:val="none"/>
        </w:rPr>
      </w:pPr>
      <w:r>
        <w:rPr>
          <w:rFonts w:hint="eastAsia" w:ascii="仿宋" w:hAnsi="仿宋" w:eastAsia="仿宋" w:cs="仿宋"/>
          <w:color w:val="auto"/>
          <w:highlight w:val="none"/>
        </w:rPr>
        <w:t>4. 评审程序</w:t>
      </w:r>
      <w:bookmarkEnd w:id="241"/>
      <w:bookmarkEnd w:id="242"/>
      <w:bookmarkEnd w:id="243"/>
      <w:bookmarkEnd w:id="244"/>
      <w:bookmarkEnd w:id="247"/>
    </w:p>
    <w:p w14:paraId="1266F63E">
      <w:pPr>
        <w:pStyle w:val="5"/>
        <w:spacing w:before="0" w:after="0" w:line="360" w:lineRule="auto"/>
        <w:ind w:left="0" w:firstLine="0"/>
        <w:jc w:val="both"/>
        <w:rPr>
          <w:rFonts w:hint="eastAsia" w:ascii="仿宋" w:hAnsi="仿宋" w:eastAsia="仿宋" w:cs="仿宋"/>
          <w:color w:val="auto"/>
          <w:highlight w:val="none"/>
        </w:rPr>
      </w:pPr>
      <w:bookmarkStart w:id="249" w:name="_Toc47692473"/>
      <w:bookmarkStart w:id="250" w:name="_Toc48271432"/>
      <w:bookmarkStart w:id="251" w:name="_Toc422271231"/>
      <w:bookmarkStart w:id="252" w:name="_Toc191374452"/>
      <w:bookmarkStart w:id="253" w:name="_Toc86124099"/>
      <w:bookmarkStart w:id="254" w:name="_Toc337822271"/>
      <w:r>
        <w:rPr>
          <w:rFonts w:hint="eastAsia" w:ascii="仿宋" w:hAnsi="仿宋" w:eastAsia="仿宋" w:cs="仿宋"/>
          <w:color w:val="auto"/>
          <w:highlight w:val="none"/>
        </w:rPr>
        <w:t>4.1 初步评审</w:t>
      </w:r>
      <w:bookmarkEnd w:id="249"/>
      <w:bookmarkEnd w:id="250"/>
      <w:bookmarkEnd w:id="251"/>
      <w:bookmarkEnd w:id="252"/>
      <w:bookmarkEnd w:id="253"/>
      <w:bookmarkEnd w:id="254"/>
    </w:p>
    <w:p w14:paraId="13015A34">
      <w:pPr>
        <w:spacing w:line="360" w:lineRule="auto"/>
        <w:ind w:firstLine="480" w:firstLineChars="200"/>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4.1.1磋商小组依据本章第2.1项、第2.2项规定的标准对响应文件进行初步评审。</w:t>
      </w:r>
      <w:r>
        <w:rPr>
          <w:rFonts w:hint="eastAsia" w:ascii="仿宋" w:hAnsi="仿宋" w:eastAsia="仿宋" w:cs="仿宋"/>
          <w:bCs/>
          <w:color w:val="auto"/>
          <w:sz w:val="24"/>
          <w:highlight w:val="none"/>
        </w:rPr>
        <w:t>有一项不符合评审标准的，不再参与磋商。</w:t>
      </w:r>
    </w:p>
    <w:p w14:paraId="35EE40C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4.1.2供应商有以下情形之一的，取消其磋商资格：</w:t>
      </w:r>
    </w:p>
    <w:p w14:paraId="1037DB8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（1）串通报价或弄虚作假或有其他违法行为的；</w:t>
      </w:r>
    </w:p>
    <w:p w14:paraId="49EC82BC">
      <w:pPr>
        <w:spacing w:line="360" w:lineRule="auto"/>
        <w:ind w:firstLine="479"/>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（2）不按磋商小组要求澄清、说明或补正的。</w:t>
      </w:r>
    </w:p>
    <w:p w14:paraId="116039D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4.1.3 响应文件如果出现计算或表达上的错误，修正错误的原则如下：</w:t>
      </w:r>
    </w:p>
    <w:p w14:paraId="3397DB40">
      <w:pPr>
        <w:pStyle w:val="23"/>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（1）报价的大写金额和小写金额不一致的，以大写金额为准；</w:t>
      </w:r>
    </w:p>
    <w:p w14:paraId="63C30089">
      <w:pPr>
        <w:pStyle w:val="23"/>
        <w:spacing w:line="360" w:lineRule="auto"/>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（2）对不同文字文本响应文件的解释发生异议的，以中文文本为准。</w:t>
      </w:r>
    </w:p>
    <w:p w14:paraId="4AF88340">
      <w:pPr>
        <w:pStyle w:val="23"/>
        <w:spacing w:line="360" w:lineRule="auto"/>
        <w:ind w:right="-141" w:rightChars="-67"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（3）按上述修正错误的原则及方法调整或修正响应文件的报价</w:t>
      </w:r>
      <w:r>
        <w:rPr>
          <w:rFonts w:hint="eastAsia" w:ascii="仿宋" w:hAnsi="仿宋" w:eastAsia="仿宋" w:cs="仿宋"/>
          <w:color w:val="auto"/>
          <w:sz w:val="24"/>
          <w:highlight w:val="none"/>
          <w:lang w:eastAsia="zh-CN"/>
        </w:rPr>
        <w:t>，经</w:t>
      </w:r>
      <w:r>
        <w:rPr>
          <w:rFonts w:hint="eastAsia" w:ascii="仿宋" w:hAnsi="仿宋" w:eastAsia="仿宋" w:cs="仿宋"/>
          <w:color w:val="auto"/>
          <w:sz w:val="24"/>
          <w:highlight w:val="none"/>
        </w:rPr>
        <w:t>供应商同意后，调整后的报价对供应商起约束作用。如果供应商不接受修正后的报价，则其申请将被拒绝。</w:t>
      </w:r>
    </w:p>
    <w:p w14:paraId="3AD01547">
      <w:pPr>
        <w:pStyle w:val="5"/>
        <w:spacing w:before="0" w:after="0" w:line="360" w:lineRule="auto"/>
        <w:ind w:left="0" w:firstLine="0"/>
        <w:jc w:val="both"/>
        <w:rPr>
          <w:rFonts w:hint="eastAsia" w:ascii="仿宋" w:hAnsi="仿宋" w:eastAsia="仿宋" w:cs="仿宋"/>
          <w:color w:val="auto"/>
          <w:highlight w:val="none"/>
        </w:rPr>
      </w:pPr>
      <w:bookmarkStart w:id="255" w:name="_Toc86124100"/>
      <w:bookmarkStart w:id="256" w:name="_Toc191374453"/>
      <w:bookmarkStart w:id="257" w:name="_Toc48271433"/>
      <w:bookmarkStart w:id="258" w:name="_Toc47692474"/>
      <w:bookmarkStart w:id="259" w:name="_Toc337822272"/>
      <w:bookmarkStart w:id="260" w:name="_Toc422271232"/>
      <w:r>
        <w:rPr>
          <w:rFonts w:hint="eastAsia" w:ascii="仿宋" w:hAnsi="仿宋" w:eastAsia="仿宋" w:cs="仿宋"/>
          <w:color w:val="auto"/>
          <w:highlight w:val="none"/>
        </w:rPr>
        <w:t xml:space="preserve">4.2 </w:t>
      </w:r>
      <w:bookmarkEnd w:id="255"/>
      <w:bookmarkEnd w:id="256"/>
      <w:bookmarkStart w:id="261" w:name="_Toc191374454"/>
      <w:bookmarkStart w:id="262" w:name="_Toc86124101"/>
      <w:r>
        <w:rPr>
          <w:rFonts w:hint="eastAsia" w:ascii="仿宋" w:hAnsi="仿宋" w:eastAsia="仿宋" w:cs="仿宋"/>
          <w:color w:val="auto"/>
          <w:highlight w:val="none"/>
        </w:rPr>
        <w:t>磋商</w:t>
      </w:r>
      <w:bookmarkEnd w:id="257"/>
      <w:r>
        <w:rPr>
          <w:rFonts w:hint="eastAsia" w:ascii="仿宋" w:hAnsi="仿宋" w:eastAsia="仿宋" w:cs="仿宋"/>
          <w:color w:val="auto"/>
          <w:highlight w:val="none"/>
        </w:rPr>
        <w:t>、比较与评价</w:t>
      </w:r>
      <w:bookmarkEnd w:id="258"/>
      <w:bookmarkEnd w:id="259"/>
      <w:bookmarkEnd w:id="260"/>
    </w:p>
    <w:p w14:paraId="5BCD1544">
      <w:pPr>
        <w:adjustRightIn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4.2.1磋商小组所有成员集中与通过初审的单一供应商分别进行磋商。在磋商中，磋商的任何一方不得透露与磋商有关的其他供应商的技术资料、价格、折扣和其他信息。</w:t>
      </w:r>
    </w:p>
    <w:p w14:paraId="65B5AEB0">
      <w:pPr>
        <w:adjustRightIn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4.2.2磋商文件有实质性变动的，磋商小组将以书面形式通知所有参加磋商的供应商。但不得对涉及竞争的公平、公正性内容进行修改、变动。</w:t>
      </w:r>
    </w:p>
    <w:p w14:paraId="05FB7FBD">
      <w:pPr>
        <w:adjustRightIn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4.2.3为有助于对响应文件的详细审查、评价和比较，磋商小组可要求对供应商分别进行技术询问、澄清，有关要求和答复</w:t>
      </w:r>
      <w:r>
        <w:rPr>
          <w:rFonts w:hint="eastAsia" w:ascii="仿宋" w:hAnsi="仿宋" w:eastAsia="仿宋" w:cs="仿宋"/>
          <w:color w:val="auto"/>
          <w:sz w:val="24"/>
          <w:highlight w:val="none"/>
          <w:lang w:eastAsia="zh-CN"/>
        </w:rPr>
        <w:t>均在</w:t>
      </w:r>
      <w:r>
        <w:rPr>
          <w:rFonts w:hint="eastAsia" w:ascii="仿宋" w:hAnsi="仿宋" w:eastAsia="仿宋" w:cs="仿宋"/>
          <w:color w:val="auto"/>
          <w:sz w:val="24"/>
          <w:highlight w:val="none"/>
        </w:rPr>
        <w:t>现场进行。</w:t>
      </w:r>
    </w:p>
    <w:p w14:paraId="1C603B6C">
      <w:pPr>
        <w:adjustRightIn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14:paraId="32D455D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4.2.5供应商的书面澄清、说明和补正属于响应文件的组成部分。</w:t>
      </w:r>
    </w:p>
    <w:p w14:paraId="16ED9DAE">
      <w:pPr>
        <w:adjustRightInd w:val="0"/>
        <w:spacing w:line="36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4.2.6磋商小组对供应商提交的澄清、说明或补正有疑问的，可以要求供应商进一步澄清、说明或补正，直至满足磋商小组的要求。</w:t>
      </w:r>
    </w:p>
    <w:p w14:paraId="34C6D2C2">
      <w:pPr>
        <w:pStyle w:val="5"/>
        <w:spacing w:before="0" w:after="0" w:line="360" w:lineRule="auto"/>
        <w:ind w:left="0" w:firstLine="0"/>
        <w:jc w:val="both"/>
        <w:rPr>
          <w:rFonts w:hint="eastAsia" w:ascii="仿宋" w:hAnsi="仿宋" w:eastAsia="仿宋" w:cs="仿宋"/>
          <w:color w:val="auto"/>
          <w:highlight w:val="none"/>
        </w:rPr>
      </w:pPr>
      <w:bookmarkStart w:id="263" w:name="_Toc422271233"/>
      <w:bookmarkStart w:id="264" w:name="_Toc47692475"/>
      <w:bookmarkStart w:id="265" w:name="_Toc337822273"/>
      <w:r>
        <w:rPr>
          <w:rFonts w:hint="eastAsia" w:ascii="仿宋" w:hAnsi="仿宋" w:eastAsia="仿宋" w:cs="仿宋"/>
          <w:color w:val="auto"/>
          <w:highlight w:val="none"/>
        </w:rPr>
        <w:t>4.3 评审结果</w:t>
      </w:r>
      <w:bookmarkEnd w:id="263"/>
      <w:bookmarkEnd w:id="264"/>
      <w:bookmarkEnd w:id="265"/>
    </w:p>
    <w:bookmarkEnd w:id="261"/>
    <w:bookmarkEnd w:id="262"/>
    <w:p w14:paraId="4A903F4F">
      <w:pPr>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按响应文件满足磋商文件全部实质性要求且综合评分得分（磋商小组全体成员的评分计算出平均得分，为投标人评审因素最后得分）由高到低的顺序推荐成交供应商候选人，综合评分得分相同的，按照最后报价由低到高的顺序推荐。评审得分且最后报价相同的，按照技术指标优劣顺序推荐。</w:t>
      </w:r>
    </w:p>
    <w:p w14:paraId="14C4B5F0">
      <w:pPr>
        <w:rPr>
          <w:rFonts w:hint="eastAsia" w:ascii="仿宋" w:hAnsi="仿宋" w:eastAsia="仿宋" w:cs="仿宋"/>
          <w:color w:val="auto"/>
          <w:highlight w:val="none"/>
        </w:rPr>
      </w:pPr>
      <w:bookmarkStart w:id="266" w:name="_Toc47692476"/>
      <w:r>
        <w:rPr>
          <w:rFonts w:hint="eastAsia" w:ascii="仿宋" w:hAnsi="仿宋" w:eastAsia="仿宋" w:cs="仿宋"/>
          <w:color w:val="auto"/>
          <w:highlight w:val="none"/>
        </w:rPr>
        <w:br w:type="page"/>
      </w:r>
    </w:p>
    <w:p w14:paraId="1AD98395">
      <w:pPr>
        <w:pStyle w:val="3"/>
        <w:ind w:left="0" w:firstLine="0"/>
        <w:rPr>
          <w:rFonts w:hint="eastAsia" w:ascii="仿宋" w:hAnsi="仿宋" w:eastAsia="仿宋" w:cs="仿宋"/>
          <w:color w:val="auto"/>
          <w:highlight w:val="none"/>
        </w:rPr>
      </w:pPr>
      <w:bookmarkStart w:id="267" w:name="_Toc306"/>
      <w:r>
        <w:rPr>
          <w:rFonts w:hint="eastAsia" w:ascii="仿宋" w:hAnsi="仿宋" w:eastAsia="仿宋" w:cs="仿宋"/>
          <w:color w:val="auto"/>
          <w:highlight w:val="none"/>
        </w:rPr>
        <w:t>第六章  合同书格式及主要条款</w:t>
      </w:r>
      <w:bookmarkEnd w:id="266"/>
      <w:bookmarkEnd w:id="267"/>
    </w:p>
    <w:p w14:paraId="2599A25A">
      <w:pPr>
        <w:spacing w:line="360" w:lineRule="auto"/>
        <w:rPr>
          <w:rFonts w:hint="eastAsia" w:ascii="仿宋" w:hAnsi="仿宋" w:eastAsia="仿宋" w:cs="仿宋"/>
          <w:b/>
          <w:color w:val="auto"/>
          <w:sz w:val="24"/>
          <w:highlight w:val="none"/>
        </w:rPr>
      </w:pPr>
    </w:p>
    <w:p w14:paraId="11F62B84">
      <w:pPr>
        <w:jc w:val="center"/>
        <w:rPr>
          <w:rFonts w:hint="eastAsia" w:ascii="仿宋" w:hAnsi="仿宋" w:eastAsia="仿宋" w:cs="仿宋"/>
          <w:color w:val="auto"/>
          <w:sz w:val="36"/>
          <w:highlight w:val="none"/>
        </w:rPr>
      </w:pPr>
      <w:r>
        <w:rPr>
          <w:rFonts w:hint="eastAsia" w:ascii="仿宋" w:hAnsi="仿宋" w:eastAsia="仿宋" w:cs="仿宋"/>
          <w:color w:val="auto"/>
          <w:sz w:val="24"/>
          <w:highlight w:val="none"/>
        </w:rPr>
        <w:t>（仅供参考，合同签订双方可根据项目的具体要求进行修订）</w:t>
      </w:r>
    </w:p>
    <w:p w14:paraId="2BF0321C">
      <w:pPr>
        <w:rPr>
          <w:rFonts w:hint="eastAsia" w:ascii="仿宋" w:hAnsi="仿宋" w:eastAsia="仿宋" w:cs="仿宋"/>
          <w:color w:val="auto"/>
          <w:sz w:val="36"/>
          <w:highlight w:val="none"/>
        </w:rPr>
      </w:pPr>
    </w:p>
    <w:p w14:paraId="3F5B4BB3">
      <w:pPr>
        <w:pStyle w:val="44"/>
        <w:ind w:left="0" w:leftChars="0" w:firstLine="0" w:firstLineChars="0"/>
        <w:jc w:val="lef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合同编号：</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合同自编号：</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lang w:eastAsia="zh-CN"/>
        </w:rPr>
        <w:tab/>
      </w:r>
      <w:r>
        <w:rPr>
          <w:rFonts w:hint="eastAsia" w:ascii="仿宋" w:hAnsi="仿宋" w:eastAsia="仿宋" w:cs="仿宋"/>
          <w:b/>
          <w:color w:val="auto"/>
          <w:sz w:val="28"/>
          <w:szCs w:val="28"/>
          <w:highlight w:val="none"/>
          <w:lang w:eastAsia="zh-CN"/>
        </w:rPr>
        <w:t>项目编号：</w:t>
      </w:r>
    </w:p>
    <w:p w14:paraId="38DF087A">
      <w:pPr>
        <w:pStyle w:val="44"/>
        <w:ind w:left="0" w:leftChars="0" w:firstLine="0" w:firstLineChars="0"/>
        <w:jc w:val="both"/>
        <w:rPr>
          <w:rFonts w:hint="eastAsia" w:ascii="仿宋" w:hAnsi="仿宋" w:eastAsia="仿宋" w:cs="仿宋"/>
          <w:b/>
          <w:color w:val="auto"/>
          <w:sz w:val="28"/>
          <w:szCs w:val="28"/>
          <w:highlight w:val="none"/>
          <w:lang w:eastAsia="zh-CN"/>
        </w:rPr>
      </w:pPr>
    </w:p>
    <w:p w14:paraId="683A14A8">
      <w:pPr>
        <w:pStyle w:val="44"/>
        <w:ind w:left="0" w:leftChars="0" w:firstLine="0" w:firstLineChars="0"/>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●本合同须加盖甲乙双方骑缝章有效</w:t>
      </w:r>
    </w:p>
    <w:p w14:paraId="4DC32090">
      <w:pPr>
        <w:pStyle w:val="44"/>
        <w:ind w:left="0" w:leftChars="0" w:firstLine="0" w:firstLineChars="0"/>
        <w:jc w:val="center"/>
        <w:rPr>
          <w:rFonts w:hint="eastAsia" w:ascii="仿宋" w:hAnsi="仿宋" w:eastAsia="仿宋" w:cs="仿宋"/>
          <w:b/>
          <w:color w:val="auto"/>
          <w:sz w:val="28"/>
          <w:szCs w:val="28"/>
          <w:highlight w:val="none"/>
          <w:lang w:eastAsia="zh-CN"/>
        </w:rPr>
      </w:pPr>
    </w:p>
    <w:p w14:paraId="3A9DF387">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云南省政府采购</w:t>
      </w:r>
    </w:p>
    <w:p w14:paraId="3D78CB0B">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（委托采购）</w:t>
      </w:r>
    </w:p>
    <w:p w14:paraId="01615E62">
      <w:pPr>
        <w:pStyle w:val="44"/>
        <w:ind w:left="0" w:leftChars="0" w:firstLine="0" w:firstLineChars="0"/>
        <w:jc w:val="center"/>
        <w:rPr>
          <w:rFonts w:hint="eastAsia" w:ascii="仿宋" w:hAnsi="仿宋" w:eastAsia="仿宋" w:cs="仿宋"/>
          <w:b/>
          <w:color w:val="auto"/>
          <w:sz w:val="28"/>
          <w:szCs w:val="28"/>
          <w:highlight w:val="none"/>
          <w:lang w:eastAsia="zh-CN"/>
        </w:rPr>
      </w:pPr>
    </w:p>
    <w:p w14:paraId="6588B8F7">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合</w:t>
      </w:r>
    </w:p>
    <w:p w14:paraId="30C32DED">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同</w:t>
      </w:r>
    </w:p>
    <w:p w14:paraId="238A0553">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书</w:t>
      </w:r>
    </w:p>
    <w:p w14:paraId="09B54005">
      <w:pPr>
        <w:pStyle w:val="44"/>
        <w:ind w:left="0" w:leftChars="0" w:firstLine="0" w:firstLineChars="0"/>
        <w:jc w:val="center"/>
        <w:rPr>
          <w:rFonts w:hint="eastAsia" w:ascii="仿宋" w:hAnsi="仿宋" w:eastAsia="仿宋" w:cs="仿宋"/>
          <w:b/>
          <w:color w:val="auto"/>
          <w:sz w:val="28"/>
          <w:szCs w:val="28"/>
          <w:highlight w:val="none"/>
          <w:lang w:eastAsia="zh-CN"/>
        </w:rPr>
      </w:pPr>
    </w:p>
    <w:p w14:paraId="7038C644">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 xml:space="preserve">签订地点：                            </w:t>
      </w:r>
    </w:p>
    <w:p w14:paraId="32F64B97">
      <w:pPr>
        <w:pStyle w:val="44"/>
        <w:ind w:left="0" w:leftChars="0" w:firstLine="0" w:firstLineChars="0"/>
        <w:jc w:val="center"/>
        <w:rPr>
          <w:rFonts w:hint="eastAsia" w:ascii="仿宋" w:hAnsi="仿宋" w:eastAsia="仿宋" w:cs="仿宋"/>
          <w:b/>
          <w:color w:val="auto"/>
          <w:sz w:val="28"/>
          <w:szCs w:val="28"/>
          <w:highlight w:val="none"/>
          <w:lang w:eastAsia="zh-CN"/>
        </w:rPr>
      </w:pPr>
    </w:p>
    <w:p w14:paraId="7A7F6DF7">
      <w:pPr>
        <w:pStyle w:val="44"/>
        <w:ind w:left="0" w:leftChars="0" w:firstLine="0" w:firstLineChars="0"/>
        <w:jc w:val="center"/>
        <w:rPr>
          <w:rFonts w:hint="eastAsia" w:ascii="仿宋" w:hAnsi="仿宋" w:eastAsia="仿宋" w:cs="仿宋"/>
          <w:b/>
          <w:color w:val="auto"/>
          <w:sz w:val="28"/>
          <w:szCs w:val="28"/>
          <w:highlight w:val="none"/>
          <w:lang w:eastAsia="zh-CN"/>
        </w:rPr>
      </w:pPr>
    </w:p>
    <w:p w14:paraId="2F3282C9">
      <w:pPr>
        <w:pStyle w:val="44"/>
        <w:ind w:left="0" w:leftChars="0" w:firstLine="0" w:firstLineChars="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云南省财政厅　制</w:t>
      </w:r>
    </w:p>
    <w:p w14:paraId="1FD6341E">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br w:type="page"/>
      </w:r>
    </w:p>
    <w:p w14:paraId="66E53086">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甲方（采购人公章）名 称：</w:t>
      </w:r>
    </w:p>
    <w:p w14:paraId="0F2DAE1A">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地 址：</w:t>
      </w:r>
    </w:p>
    <w:p w14:paraId="019D47EC">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邮 编：</w:t>
      </w:r>
    </w:p>
    <w:p w14:paraId="1E695ED0">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法定代表人或委托代理人：</w:t>
      </w:r>
    </w:p>
    <w:p w14:paraId="703C0898">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项目（技术）负责人：</w:t>
      </w:r>
    </w:p>
    <w:p w14:paraId="45FE107A">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电 话：</w:t>
      </w:r>
    </w:p>
    <w:p w14:paraId="25C4AE58">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签订日期：</w:t>
      </w:r>
    </w:p>
    <w:p w14:paraId="61CA3CE9">
      <w:pPr>
        <w:pStyle w:val="44"/>
        <w:ind w:left="0" w:leftChars="0" w:firstLine="0" w:firstLineChars="0"/>
        <w:rPr>
          <w:rFonts w:hint="eastAsia" w:ascii="仿宋" w:hAnsi="仿宋" w:eastAsia="仿宋" w:cs="仿宋"/>
          <w:b w:val="0"/>
          <w:bCs/>
          <w:color w:val="auto"/>
          <w:sz w:val="24"/>
          <w:szCs w:val="24"/>
          <w:highlight w:val="none"/>
          <w:lang w:val="en-US" w:eastAsia="zh-CN"/>
        </w:rPr>
      </w:pPr>
    </w:p>
    <w:p w14:paraId="1537C0E8">
      <w:pPr>
        <w:pStyle w:val="44"/>
        <w:ind w:left="0" w:leftChars="0" w:firstLine="0" w:firstLineChars="0"/>
        <w:rPr>
          <w:rFonts w:hint="eastAsia" w:ascii="仿宋" w:hAnsi="仿宋" w:eastAsia="仿宋" w:cs="仿宋"/>
          <w:b w:val="0"/>
          <w:bCs/>
          <w:color w:val="auto"/>
          <w:sz w:val="24"/>
          <w:szCs w:val="24"/>
          <w:highlight w:val="none"/>
          <w:lang w:val="en-US" w:eastAsia="zh-CN"/>
        </w:rPr>
      </w:pPr>
    </w:p>
    <w:p w14:paraId="186F0CCA">
      <w:pPr>
        <w:rPr>
          <w:rFonts w:hint="eastAsia" w:ascii="仿宋" w:hAnsi="仿宋" w:eastAsia="仿宋" w:cs="仿宋"/>
          <w:color w:val="auto"/>
          <w:highlight w:val="none"/>
          <w:lang w:val="en-US" w:eastAsia="zh-CN"/>
        </w:rPr>
      </w:pPr>
    </w:p>
    <w:p w14:paraId="2B4756A7">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乙方（供应商公章）名 称：</w:t>
      </w:r>
    </w:p>
    <w:p w14:paraId="3EE24400">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地 址：</w:t>
      </w:r>
    </w:p>
    <w:p w14:paraId="1970E2A8">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邮 编：</w:t>
      </w:r>
    </w:p>
    <w:p w14:paraId="6252BBD9">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法定代表人或委托代理人：</w:t>
      </w:r>
    </w:p>
    <w:p w14:paraId="12DEFFB1">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经办人：</w:t>
      </w:r>
    </w:p>
    <w:p w14:paraId="78ECCA4F">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电 话：</w:t>
      </w:r>
    </w:p>
    <w:p w14:paraId="26700B7A">
      <w:pPr>
        <w:pStyle w:val="44"/>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签订日期：</w:t>
      </w:r>
    </w:p>
    <w:p w14:paraId="103A68D4">
      <w:pPr>
        <w:tabs>
          <w:tab w:val="left" w:pos="525"/>
          <w:tab w:val="left" w:pos="735"/>
        </w:tabs>
        <w:spacing w:line="360" w:lineRule="auto"/>
        <w:jc w:val="center"/>
        <w:rPr>
          <w:rFonts w:hint="eastAsia" w:ascii="仿宋" w:hAnsi="仿宋" w:eastAsia="仿宋" w:cs="仿宋"/>
          <w:bCs/>
          <w:color w:val="auto"/>
          <w:sz w:val="36"/>
          <w:szCs w:val="36"/>
          <w:highlight w:val="none"/>
        </w:rPr>
      </w:pPr>
    </w:p>
    <w:p w14:paraId="449EAF1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br w:type="page"/>
      </w:r>
      <w:r>
        <w:rPr>
          <w:rFonts w:hint="eastAsia" w:ascii="仿宋" w:hAnsi="仿宋" w:eastAsia="仿宋" w:cs="仿宋"/>
          <w:color w:val="auto"/>
          <w:sz w:val="28"/>
          <w:szCs w:val="28"/>
          <w:highlight w:val="none"/>
          <w:lang w:eastAsia="zh-CN"/>
        </w:rPr>
        <w:t>　　</w:t>
      </w:r>
      <w:r>
        <w:rPr>
          <w:rFonts w:hint="eastAsia" w:ascii="仿宋" w:hAnsi="仿宋" w:eastAsia="仿宋" w:cs="仿宋"/>
          <w:color w:val="auto"/>
          <w:sz w:val="24"/>
          <w:szCs w:val="24"/>
          <w:highlight w:val="none"/>
          <w:lang w:eastAsia="zh-CN"/>
        </w:rPr>
        <w:t>甲</w:t>
      </w:r>
      <w:r>
        <w:rPr>
          <w:rFonts w:hint="eastAsia" w:ascii="仿宋" w:hAnsi="仿宋" w:eastAsia="仿宋" w:cs="仿宋"/>
          <w:color w:val="auto"/>
          <w:sz w:val="24"/>
          <w:szCs w:val="24"/>
          <w:highlight w:val="none"/>
        </w:rPr>
        <w:t>方：XXXX</w:t>
      </w:r>
    </w:p>
    <w:p w14:paraId="4020E6C4">
      <w:pPr>
        <w:spacing w:line="360" w:lineRule="auto"/>
        <w:ind w:left="0" w:leftChars="0" w:firstLine="547" w:firstLineChars="228"/>
        <w:rPr>
          <w:rFonts w:hint="eastAsia" w:ascii="仿宋" w:hAnsi="仿宋" w:eastAsia="仿宋" w:cs="仿宋"/>
          <w:color w:val="auto"/>
          <w:highlight w:val="none"/>
        </w:rPr>
      </w:pPr>
      <w:r>
        <w:rPr>
          <w:rFonts w:hint="eastAsia" w:ascii="仿宋" w:hAnsi="仿宋" w:eastAsia="仿宋" w:cs="仿宋"/>
          <w:color w:val="auto"/>
          <w:sz w:val="24"/>
          <w:szCs w:val="24"/>
          <w:highlight w:val="none"/>
        </w:rPr>
        <w:t>乙方：XXXX</w:t>
      </w:r>
    </w:p>
    <w:p w14:paraId="19B2078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》和国家相关技术标准与规定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为明确各自的权利和义务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甲乙双方本着诚实信用、平等自愿、互利有偿的原则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就</w:t>
      </w:r>
      <w:r>
        <w:rPr>
          <w:rFonts w:hint="eastAsia" w:ascii="仿宋" w:hAnsi="仿宋" w:eastAsia="仿宋" w:cs="仿宋"/>
          <w:b/>
          <w:bCs/>
          <w:color w:val="auto"/>
          <w:sz w:val="24"/>
          <w:szCs w:val="24"/>
          <w:highlight w:val="none"/>
          <w:lang w:val="en-US" w:eastAsia="zh-CN"/>
        </w:rPr>
        <w:t>天保镇2026年30户以上自然村通硬化路项目</w:t>
      </w:r>
      <w:r>
        <w:rPr>
          <w:rFonts w:hint="eastAsia" w:ascii="仿宋" w:hAnsi="仿宋" w:eastAsia="仿宋" w:cs="仿宋"/>
          <w:color w:val="auto"/>
          <w:sz w:val="24"/>
          <w:szCs w:val="24"/>
          <w:highlight w:val="none"/>
        </w:rPr>
        <w:t>进行充分协商后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达成一致意见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订立如下条款：</w:t>
      </w:r>
    </w:p>
    <w:p w14:paraId="2EE419AA">
      <w:pPr>
        <w:spacing w:line="360" w:lineRule="auto"/>
        <w:ind w:firstLine="480" w:firstLineChars="200"/>
        <w:rPr>
          <w:rFonts w:hint="eastAsia" w:ascii="仿宋" w:hAnsi="仿宋" w:eastAsia="仿宋" w:cs="仿宋"/>
          <w:color w:val="auto"/>
          <w:sz w:val="24"/>
          <w:szCs w:val="24"/>
          <w:highlight w:val="none"/>
        </w:rPr>
      </w:pPr>
      <w:bookmarkStart w:id="268" w:name="_Toc412877262"/>
      <w:bookmarkStart w:id="269" w:name="_Toc412911265"/>
      <w:r>
        <w:rPr>
          <w:rFonts w:hint="eastAsia" w:ascii="仿宋" w:hAnsi="仿宋" w:eastAsia="仿宋" w:cs="仿宋"/>
          <w:color w:val="auto"/>
          <w:sz w:val="24"/>
          <w:szCs w:val="24"/>
          <w:highlight w:val="none"/>
        </w:rPr>
        <w:t>一、项目内容</w:t>
      </w:r>
      <w:bookmarkEnd w:id="268"/>
      <w:bookmarkEnd w:id="269"/>
    </w:p>
    <w:p w14:paraId="551007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天保镇2026年30户以上自然村通硬化路项目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具体服务内容如下：</w:t>
      </w:r>
    </w:p>
    <w:p w14:paraId="4D7B49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（一）XXXX</w:t>
      </w:r>
    </w:p>
    <w:p w14:paraId="752D1B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（二）XXXX</w:t>
      </w:r>
    </w:p>
    <w:p w14:paraId="6093A4B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（三）XXXX……………………</w:t>
      </w:r>
    </w:p>
    <w:p w14:paraId="42489CC9">
      <w:pPr>
        <w:spacing w:line="360" w:lineRule="auto"/>
        <w:ind w:firstLine="480" w:firstLineChars="200"/>
        <w:rPr>
          <w:rFonts w:hint="eastAsia" w:ascii="仿宋" w:hAnsi="仿宋" w:eastAsia="仿宋" w:cs="仿宋"/>
          <w:color w:val="auto"/>
          <w:sz w:val="24"/>
          <w:szCs w:val="24"/>
          <w:highlight w:val="none"/>
        </w:rPr>
      </w:pPr>
      <w:bookmarkStart w:id="270" w:name="_Toc412877263"/>
      <w:bookmarkStart w:id="271" w:name="_Toc412911266"/>
      <w:r>
        <w:rPr>
          <w:rFonts w:hint="eastAsia" w:ascii="仿宋" w:hAnsi="仿宋" w:eastAsia="仿宋" w:cs="仿宋"/>
          <w:color w:val="auto"/>
          <w:sz w:val="24"/>
          <w:szCs w:val="24"/>
          <w:highlight w:val="none"/>
        </w:rPr>
        <w:t>二、甲方义务</w:t>
      </w:r>
      <w:bookmarkEnd w:id="270"/>
      <w:bookmarkEnd w:id="271"/>
      <w:r>
        <w:rPr>
          <w:rFonts w:hint="eastAsia" w:ascii="仿宋" w:hAnsi="仿宋" w:eastAsia="仿宋" w:cs="仿宋"/>
          <w:color w:val="auto"/>
          <w:sz w:val="24"/>
          <w:szCs w:val="24"/>
          <w:highlight w:val="none"/>
        </w:rPr>
        <w:tab/>
      </w:r>
    </w:p>
    <w:p w14:paraId="3A5CA0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（一）XXXX</w:t>
      </w:r>
    </w:p>
    <w:p w14:paraId="016F9B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（二）XXXX</w:t>
      </w:r>
    </w:p>
    <w:p w14:paraId="6C6CAE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（三）XXXX</w:t>
      </w:r>
    </w:p>
    <w:p w14:paraId="1830C363">
      <w:pPr>
        <w:spacing w:line="360" w:lineRule="auto"/>
        <w:ind w:firstLine="480" w:firstLineChars="200"/>
        <w:rPr>
          <w:rFonts w:hint="eastAsia" w:ascii="仿宋" w:hAnsi="仿宋" w:eastAsia="仿宋" w:cs="仿宋"/>
          <w:color w:val="auto"/>
          <w:sz w:val="24"/>
          <w:szCs w:val="24"/>
          <w:highlight w:val="none"/>
        </w:rPr>
      </w:pPr>
      <w:bookmarkStart w:id="272" w:name="_Toc412877264"/>
      <w:bookmarkStart w:id="273" w:name="_Toc412911267"/>
      <w:r>
        <w:rPr>
          <w:rFonts w:hint="eastAsia" w:ascii="仿宋" w:hAnsi="仿宋" w:eastAsia="仿宋" w:cs="仿宋"/>
          <w:color w:val="auto"/>
          <w:sz w:val="24"/>
          <w:szCs w:val="24"/>
          <w:highlight w:val="none"/>
        </w:rPr>
        <w:t>三、乙方责任</w:t>
      </w:r>
      <w:bookmarkEnd w:id="272"/>
      <w:bookmarkEnd w:id="273"/>
    </w:p>
    <w:p w14:paraId="71A51E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（一）乙方必须以满足甲方前提为要求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及时派出工作人员对本项目进行踏勘和对接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积极配合甲方工作。</w:t>
      </w:r>
    </w:p>
    <w:p w14:paraId="18AAC7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（二）乙方应满足甲方提出对项目成果汇报要求。</w:t>
      </w:r>
    </w:p>
    <w:p w14:paraId="482A78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（三）乙方在甲方的配合下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认真开展分析研究工作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具体工作内容及提交给甲方以下成果资料：</w:t>
      </w:r>
    </w:p>
    <w:p w14:paraId="5C155A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1、XXXX</w:t>
      </w:r>
    </w:p>
    <w:p w14:paraId="3A0369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2、XXXX</w:t>
      </w:r>
    </w:p>
    <w:p w14:paraId="4283BC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3、XXXX</w:t>
      </w:r>
    </w:p>
    <w:p w14:paraId="2769474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4、XXXX</w:t>
      </w:r>
    </w:p>
    <w:p w14:paraId="037EE1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四、完成时限</w:t>
      </w:r>
    </w:p>
    <w:p w14:paraId="2100D2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（一）XXXX</w:t>
      </w:r>
    </w:p>
    <w:p w14:paraId="4BF0D9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（二）XXXX</w:t>
      </w:r>
    </w:p>
    <w:p w14:paraId="4A6BD5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（三）XXXX</w:t>
      </w:r>
    </w:p>
    <w:p w14:paraId="55021D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3BB23BB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五、项目经费及支付方式</w:t>
      </w:r>
    </w:p>
    <w:p w14:paraId="24C72D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按照国家有关规定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经双方协商同意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项目经费总额为      元（人民币    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此费用为项目所涉及内容的相关费用包干报价。</w:t>
      </w:r>
    </w:p>
    <w:p w14:paraId="1594C1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（一）XXXX</w:t>
      </w:r>
    </w:p>
    <w:p w14:paraId="69574F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（二）XXXX</w:t>
      </w:r>
    </w:p>
    <w:p w14:paraId="386EF4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六、甲方完全拥有本合同所有成果的所有权、使用权、著作权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乙方对本项目所有资料成果、数据资源不得擅自复制、转让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并负责保密；若有违反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由乙方承担一切法律责任及直接、间接经济损失的赔偿责任。</w:t>
      </w:r>
    </w:p>
    <w:p w14:paraId="5BF711E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七、如出现特殊情况（如天气、规划红线调整、其他相关部门资料未按时提交乙方等原因）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成果提交时限由双方协商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予以顺延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并就导致增加的工作量签订补充协议。</w:t>
      </w:r>
    </w:p>
    <w:p w14:paraId="3BA59A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八、甲乙双方对本合同内容均有保密义务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若其中一方泄密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致使对方利益受损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则应承担赔偿责任。</w:t>
      </w:r>
    </w:p>
    <w:p w14:paraId="478F462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违约责任</w:t>
      </w:r>
    </w:p>
    <w:p w14:paraId="54783B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（一）在</w:t>
      </w:r>
      <w:r>
        <w:rPr>
          <w:rFonts w:hint="eastAsia" w:ascii="仿宋" w:hAnsi="仿宋" w:eastAsia="仿宋" w:cs="仿宋"/>
          <w:color w:val="auto"/>
          <w:sz w:val="24"/>
          <w:szCs w:val="24"/>
          <w:highlight w:val="none"/>
          <w:u w:val="single"/>
        </w:rPr>
        <w:t>甲方与相关</w:t>
      </w:r>
      <w:r>
        <w:rPr>
          <w:rFonts w:hint="eastAsia" w:ascii="仿宋" w:hAnsi="仿宋" w:eastAsia="仿宋" w:cs="仿宋"/>
          <w:color w:val="auto"/>
          <w:sz w:val="24"/>
          <w:szCs w:val="24"/>
          <w:highlight w:val="none"/>
        </w:rPr>
        <w:t>部门审查过程中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如因政策变动因素致使项目审批不能按时完成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由双方协商处理解决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乙方不承担任何违约责任。</w:t>
      </w:r>
    </w:p>
    <w:p w14:paraId="1D03432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（二）违约责任按《中华人民共和国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承担违约责任。</w:t>
      </w:r>
    </w:p>
    <w:p w14:paraId="21A687F6">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十、本合同经双方负责人签字、加盖单位公章后即生效。合同未尽事宜</w:t>
      </w:r>
      <w:r>
        <w:rPr>
          <w:rFonts w:hint="eastAsia" w:ascii="仿宋" w:hAnsi="仿宋" w:eastAsia="仿宋" w:cs="仿宋"/>
          <w:color w:val="auto"/>
          <w:sz w:val="24"/>
          <w:szCs w:val="24"/>
          <w:highlight w:val="none"/>
          <w:lang w:eastAsia="zh-CN"/>
        </w:rPr>
        <w:t>，</w:t>
      </w:r>
    </w:p>
    <w:p w14:paraId="4014E7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由双方协商解决</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可另行签订补充协议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具有同等法律效应。</w:t>
      </w:r>
    </w:p>
    <w:p w14:paraId="080CBB8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十一、本合同一式四份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甲乙双方各执两份。自签订之日起生效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履约完成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合同自行终止。</w:t>
      </w:r>
    </w:p>
    <w:p w14:paraId="0D6AD2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乙方： </w:t>
      </w:r>
    </w:p>
    <w:p w14:paraId="7C431E1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法定代表人或委托代理人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14:paraId="077477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                       联系人：</w:t>
      </w:r>
    </w:p>
    <w:p w14:paraId="74FA3B2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                     联系电话：</w:t>
      </w:r>
    </w:p>
    <w:p w14:paraId="7195A3D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银行名称： </w:t>
      </w:r>
    </w:p>
    <w:p w14:paraId="60814AC7">
      <w:pPr>
        <w:spacing w:line="360" w:lineRule="auto"/>
        <w:ind w:firstLine="4200" w:firstLineChars="175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账号：</w:t>
      </w:r>
    </w:p>
    <w:p w14:paraId="66A96151">
      <w:pPr>
        <w:widowControl/>
        <w:autoSpaceDE w:val="0"/>
        <w:autoSpaceDN w:val="0"/>
        <w:snapToGrid w:val="0"/>
        <w:spacing w:line="360" w:lineRule="auto"/>
        <w:jc w:val="left"/>
        <w:rPr>
          <w:rFonts w:hint="eastAsia" w:ascii="仿宋" w:hAnsi="仿宋" w:eastAsia="仿宋" w:cs="仿宋"/>
          <w:color w:val="auto"/>
          <w:kern w:val="0"/>
          <w:sz w:val="24"/>
          <w:highlight w:val="none"/>
          <w:lang w:val="zh-CN"/>
        </w:rPr>
      </w:pPr>
    </w:p>
    <w:sectPr>
      <w:footerReference r:id="rId7" w:type="first"/>
      <w:headerReference r:id="rId5" w:type="default"/>
      <w:footerReference r:id="rId6" w:type="default"/>
      <w:pgSz w:w="11906" w:h="16838"/>
      <w:pgMar w:top="1440" w:right="1080" w:bottom="1440" w:left="1080" w:header="851" w:footer="851"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2AECB859-16C7-471D-849A-4187F48264D3}"/>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方正仿宋_GBK">
    <w:panose1 w:val="02000000000000000000"/>
    <w:charset w:val="86"/>
    <w:family w:val="script"/>
    <w:pitch w:val="default"/>
    <w:sig w:usb0="A00002BF" w:usb1="38CF7CFA" w:usb2="00082016" w:usb3="00000000" w:csb0="00040001" w:csb1="00000000"/>
    <w:embedRegular r:id="rId2" w:fontKey="{03B5BFBB-CA12-466D-A922-8E08C871A00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43B6">
    <w:pPr>
      <w:pStyle w:val="2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9536">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53A1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F53A1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0BB9A">
    <w:pPr>
      <w:pStyle w:val="28"/>
      <w:tabs>
        <w:tab w:val="left" w:pos="7019"/>
        <w:tab w:val="clear" w:pos="4153"/>
      </w:tabs>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2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75E2C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76</w:t>
                          </w:r>
                          <w:r>
                            <w:rPr>
                              <w:rFonts w:hint="eastAsia"/>
                              <w:sz w:val="18"/>
                            </w:rP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ZjjhDzgEAAJgDAAAOAAAAAAAAAAEAIAAAAB8BAABkcnMv&#10;ZTJvRG9jLnhtbFBLBQYAAAAABgAGAFkBAABfBQAAAAA=&#10;">
              <v:fill on="f" focussize="0,0"/>
              <v:stroke on="f"/>
              <v:imagedata o:title=""/>
              <o:lock v:ext="edit" aspectratio="f"/>
              <v:textbox inset="0mm,0mm,0mm,0mm" style="mso-fit-shape-to-text:t;">
                <w:txbxContent>
                  <w:p w14:paraId="275E2C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1D23">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5305">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C8F4EE"/>
    <w:multiLevelType w:val="singleLevel"/>
    <w:tmpl w:val="DCC8F4EE"/>
    <w:lvl w:ilvl="0" w:tentative="0">
      <w:start w:val="3"/>
      <w:numFmt w:val="chineseCounting"/>
      <w:suff w:val="space"/>
      <w:lvlText w:val="第%1章"/>
      <w:lvlJc w:val="left"/>
      <w:rPr>
        <w:rFonts w:hint="eastAsia"/>
      </w:rPr>
    </w:lvl>
  </w:abstractNum>
  <w:abstractNum w:abstractNumId="1">
    <w:nsid w:val="393B3F01"/>
    <w:multiLevelType w:val="multilevel"/>
    <w:tmpl w:val="393B3F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wNmQ5YzdmMTg4ZmI4N2ExOTdjNzM0ZDIxZWUxYjAifQ=="/>
  </w:docVars>
  <w:rsids>
    <w:rsidRoot w:val="00172A27"/>
    <w:rsid w:val="0000084D"/>
    <w:rsid w:val="00000ABA"/>
    <w:rsid w:val="00000E74"/>
    <w:rsid w:val="000017AD"/>
    <w:rsid w:val="00002261"/>
    <w:rsid w:val="00002800"/>
    <w:rsid w:val="00003B2B"/>
    <w:rsid w:val="00004E85"/>
    <w:rsid w:val="000052B0"/>
    <w:rsid w:val="000053DD"/>
    <w:rsid w:val="0000663A"/>
    <w:rsid w:val="00006681"/>
    <w:rsid w:val="00006716"/>
    <w:rsid w:val="00007206"/>
    <w:rsid w:val="0000774F"/>
    <w:rsid w:val="000100D8"/>
    <w:rsid w:val="0001398E"/>
    <w:rsid w:val="000143A3"/>
    <w:rsid w:val="00015737"/>
    <w:rsid w:val="00015966"/>
    <w:rsid w:val="00017D3E"/>
    <w:rsid w:val="000211D2"/>
    <w:rsid w:val="00023776"/>
    <w:rsid w:val="00025F2C"/>
    <w:rsid w:val="00027525"/>
    <w:rsid w:val="00027F78"/>
    <w:rsid w:val="00030723"/>
    <w:rsid w:val="0003287A"/>
    <w:rsid w:val="00032D43"/>
    <w:rsid w:val="0003466A"/>
    <w:rsid w:val="0003588A"/>
    <w:rsid w:val="00035A2C"/>
    <w:rsid w:val="000360F1"/>
    <w:rsid w:val="00037137"/>
    <w:rsid w:val="0003743E"/>
    <w:rsid w:val="00040872"/>
    <w:rsid w:val="00041118"/>
    <w:rsid w:val="000419A1"/>
    <w:rsid w:val="000428DC"/>
    <w:rsid w:val="00043508"/>
    <w:rsid w:val="0004373B"/>
    <w:rsid w:val="00043B2B"/>
    <w:rsid w:val="000460F1"/>
    <w:rsid w:val="000467D6"/>
    <w:rsid w:val="000509B6"/>
    <w:rsid w:val="0005359D"/>
    <w:rsid w:val="00054029"/>
    <w:rsid w:val="00054746"/>
    <w:rsid w:val="00054E24"/>
    <w:rsid w:val="0005513F"/>
    <w:rsid w:val="00057852"/>
    <w:rsid w:val="00057FA4"/>
    <w:rsid w:val="000606F0"/>
    <w:rsid w:val="00060BB7"/>
    <w:rsid w:val="0006243B"/>
    <w:rsid w:val="00062DDD"/>
    <w:rsid w:val="00063854"/>
    <w:rsid w:val="0006501D"/>
    <w:rsid w:val="00065AA4"/>
    <w:rsid w:val="00065E40"/>
    <w:rsid w:val="00065FF8"/>
    <w:rsid w:val="00067593"/>
    <w:rsid w:val="000677EC"/>
    <w:rsid w:val="00070D46"/>
    <w:rsid w:val="0007306A"/>
    <w:rsid w:val="00073D52"/>
    <w:rsid w:val="00074209"/>
    <w:rsid w:val="000750FC"/>
    <w:rsid w:val="000774F5"/>
    <w:rsid w:val="00077627"/>
    <w:rsid w:val="00080026"/>
    <w:rsid w:val="00084485"/>
    <w:rsid w:val="00084AC0"/>
    <w:rsid w:val="00084E5B"/>
    <w:rsid w:val="00085A8C"/>
    <w:rsid w:val="00086366"/>
    <w:rsid w:val="00087290"/>
    <w:rsid w:val="0008740D"/>
    <w:rsid w:val="00090633"/>
    <w:rsid w:val="00090711"/>
    <w:rsid w:val="00092552"/>
    <w:rsid w:val="00092BA1"/>
    <w:rsid w:val="0009327F"/>
    <w:rsid w:val="00096947"/>
    <w:rsid w:val="000A012D"/>
    <w:rsid w:val="000A2B71"/>
    <w:rsid w:val="000A512B"/>
    <w:rsid w:val="000A5464"/>
    <w:rsid w:val="000A5755"/>
    <w:rsid w:val="000A666E"/>
    <w:rsid w:val="000A6943"/>
    <w:rsid w:val="000A6CE7"/>
    <w:rsid w:val="000A70A6"/>
    <w:rsid w:val="000A755E"/>
    <w:rsid w:val="000A7EB0"/>
    <w:rsid w:val="000B02E1"/>
    <w:rsid w:val="000B143F"/>
    <w:rsid w:val="000B192E"/>
    <w:rsid w:val="000B1F70"/>
    <w:rsid w:val="000B3C76"/>
    <w:rsid w:val="000B4BA8"/>
    <w:rsid w:val="000B4ECE"/>
    <w:rsid w:val="000B5C11"/>
    <w:rsid w:val="000B5CD9"/>
    <w:rsid w:val="000B619B"/>
    <w:rsid w:val="000C0221"/>
    <w:rsid w:val="000C048A"/>
    <w:rsid w:val="000C365E"/>
    <w:rsid w:val="000D1B7C"/>
    <w:rsid w:val="000D1F14"/>
    <w:rsid w:val="000D2E87"/>
    <w:rsid w:val="000D3F65"/>
    <w:rsid w:val="000D4515"/>
    <w:rsid w:val="000D4608"/>
    <w:rsid w:val="000D46B0"/>
    <w:rsid w:val="000D7169"/>
    <w:rsid w:val="000E076A"/>
    <w:rsid w:val="000E1364"/>
    <w:rsid w:val="000E4387"/>
    <w:rsid w:val="000E5F63"/>
    <w:rsid w:val="000E67CD"/>
    <w:rsid w:val="000E6C78"/>
    <w:rsid w:val="000E73D0"/>
    <w:rsid w:val="000F023A"/>
    <w:rsid w:val="000F23E0"/>
    <w:rsid w:val="000F4C77"/>
    <w:rsid w:val="000F71DC"/>
    <w:rsid w:val="000F76CC"/>
    <w:rsid w:val="000F7DEE"/>
    <w:rsid w:val="000F7E7A"/>
    <w:rsid w:val="00100F7E"/>
    <w:rsid w:val="0010212F"/>
    <w:rsid w:val="001027AD"/>
    <w:rsid w:val="001029A6"/>
    <w:rsid w:val="001029BA"/>
    <w:rsid w:val="00103005"/>
    <w:rsid w:val="0010372D"/>
    <w:rsid w:val="00104B41"/>
    <w:rsid w:val="00104F1F"/>
    <w:rsid w:val="001050B9"/>
    <w:rsid w:val="0010657A"/>
    <w:rsid w:val="00107E91"/>
    <w:rsid w:val="00107F1F"/>
    <w:rsid w:val="001113C4"/>
    <w:rsid w:val="00111BFF"/>
    <w:rsid w:val="00112D84"/>
    <w:rsid w:val="00113BAA"/>
    <w:rsid w:val="001143E6"/>
    <w:rsid w:val="00114A68"/>
    <w:rsid w:val="00116F51"/>
    <w:rsid w:val="00120464"/>
    <w:rsid w:val="001204F9"/>
    <w:rsid w:val="00121CCC"/>
    <w:rsid w:val="00123EC8"/>
    <w:rsid w:val="0012492B"/>
    <w:rsid w:val="00124B29"/>
    <w:rsid w:val="0012564A"/>
    <w:rsid w:val="001269DD"/>
    <w:rsid w:val="00127F40"/>
    <w:rsid w:val="00130D2E"/>
    <w:rsid w:val="00132F45"/>
    <w:rsid w:val="001335D3"/>
    <w:rsid w:val="001342F7"/>
    <w:rsid w:val="001347BF"/>
    <w:rsid w:val="00134890"/>
    <w:rsid w:val="0013584D"/>
    <w:rsid w:val="0013620A"/>
    <w:rsid w:val="00136EC2"/>
    <w:rsid w:val="00141169"/>
    <w:rsid w:val="001413EB"/>
    <w:rsid w:val="00142BD8"/>
    <w:rsid w:val="0014417F"/>
    <w:rsid w:val="00144D47"/>
    <w:rsid w:val="00144F3D"/>
    <w:rsid w:val="001454C1"/>
    <w:rsid w:val="00146275"/>
    <w:rsid w:val="00146B6A"/>
    <w:rsid w:val="00147C9F"/>
    <w:rsid w:val="001506C3"/>
    <w:rsid w:val="00151735"/>
    <w:rsid w:val="00152257"/>
    <w:rsid w:val="0015257B"/>
    <w:rsid w:val="00153820"/>
    <w:rsid w:val="0015411C"/>
    <w:rsid w:val="001543AD"/>
    <w:rsid w:val="00154B6C"/>
    <w:rsid w:val="00154D84"/>
    <w:rsid w:val="001550A2"/>
    <w:rsid w:val="001558AD"/>
    <w:rsid w:val="001565FA"/>
    <w:rsid w:val="00156D4B"/>
    <w:rsid w:val="00157305"/>
    <w:rsid w:val="00157AD9"/>
    <w:rsid w:val="00157E9A"/>
    <w:rsid w:val="0016004C"/>
    <w:rsid w:val="00161910"/>
    <w:rsid w:val="001636CE"/>
    <w:rsid w:val="001637FC"/>
    <w:rsid w:val="00163C5B"/>
    <w:rsid w:val="001642EF"/>
    <w:rsid w:val="001642F1"/>
    <w:rsid w:val="001644A9"/>
    <w:rsid w:val="001659A2"/>
    <w:rsid w:val="0016637F"/>
    <w:rsid w:val="00167009"/>
    <w:rsid w:val="0016764E"/>
    <w:rsid w:val="00167A69"/>
    <w:rsid w:val="00170EA1"/>
    <w:rsid w:val="00172167"/>
    <w:rsid w:val="00172A27"/>
    <w:rsid w:val="001736B0"/>
    <w:rsid w:val="00173EEA"/>
    <w:rsid w:val="001762E4"/>
    <w:rsid w:val="001779C7"/>
    <w:rsid w:val="00177F00"/>
    <w:rsid w:val="00181692"/>
    <w:rsid w:val="001818BF"/>
    <w:rsid w:val="00182799"/>
    <w:rsid w:val="00183B63"/>
    <w:rsid w:val="00184D19"/>
    <w:rsid w:val="00186099"/>
    <w:rsid w:val="00190609"/>
    <w:rsid w:val="00190E1E"/>
    <w:rsid w:val="0019161E"/>
    <w:rsid w:val="0019185F"/>
    <w:rsid w:val="00191F36"/>
    <w:rsid w:val="00192AB2"/>
    <w:rsid w:val="00193098"/>
    <w:rsid w:val="00196C9B"/>
    <w:rsid w:val="00197597"/>
    <w:rsid w:val="001A1321"/>
    <w:rsid w:val="001A152B"/>
    <w:rsid w:val="001A23FC"/>
    <w:rsid w:val="001A24A4"/>
    <w:rsid w:val="001A2AC9"/>
    <w:rsid w:val="001A3885"/>
    <w:rsid w:val="001A4F71"/>
    <w:rsid w:val="001A5B39"/>
    <w:rsid w:val="001A64B1"/>
    <w:rsid w:val="001A64C4"/>
    <w:rsid w:val="001A6A15"/>
    <w:rsid w:val="001B0983"/>
    <w:rsid w:val="001B1852"/>
    <w:rsid w:val="001B1BE3"/>
    <w:rsid w:val="001B2BE0"/>
    <w:rsid w:val="001B36B2"/>
    <w:rsid w:val="001B36C6"/>
    <w:rsid w:val="001B3947"/>
    <w:rsid w:val="001B39AD"/>
    <w:rsid w:val="001B3B1C"/>
    <w:rsid w:val="001B3FC6"/>
    <w:rsid w:val="001B6A31"/>
    <w:rsid w:val="001B6CB4"/>
    <w:rsid w:val="001B6F5B"/>
    <w:rsid w:val="001B7F9E"/>
    <w:rsid w:val="001C0AC1"/>
    <w:rsid w:val="001C129B"/>
    <w:rsid w:val="001C1899"/>
    <w:rsid w:val="001C1A17"/>
    <w:rsid w:val="001C1AF2"/>
    <w:rsid w:val="001C26C5"/>
    <w:rsid w:val="001C2980"/>
    <w:rsid w:val="001C4760"/>
    <w:rsid w:val="001C55CE"/>
    <w:rsid w:val="001C596F"/>
    <w:rsid w:val="001C59B5"/>
    <w:rsid w:val="001C7E73"/>
    <w:rsid w:val="001D0365"/>
    <w:rsid w:val="001D10EA"/>
    <w:rsid w:val="001D15D4"/>
    <w:rsid w:val="001D231E"/>
    <w:rsid w:val="001D34F5"/>
    <w:rsid w:val="001D361E"/>
    <w:rsid w:val="001D41D0"/>
    <w:rsid w:val="001D4840"/>
    <w:rsid w:val="001D4C05"/>
    <w:rsid w:val="001D4E37"/>
    <w:rsid w:val="001D5D39"/>
    <w:rsid w:val="001D5DBE"/>
    <w:rsid w:val="001D6839"/>
    <w:rsid w:val="001D6BF3"/>
    <w:rsid w:val="001D6F05"/>
    <w:rsid w:val="001D7785"/>
    <w:rsid w:val="001E12E3"/>
    <w:rsid w:val="001E167F"/>
    <w:rsid w:val="001E1F4D"/>
    <w:rsid w:val="001E2A4C"/>
    <w:rsid w:val="001E2EA6"/>
    <w:rsid w:val="001E3302"/>
    <w:rsid w:val="001E39BA"/>
    <w:rsid w:val="001E3FC8"/>
    <w:rsid w:val="001E46CD"/>
    <w:rsid w:val="001E48FC"/>
    <w:rsid w:val="001E49B5"/>
    <w:rsid w:val="001E5003"/>
    <w:rsid w:val="001E5565"/>
    <w:rsid w:val="001E5949"/>
    <w:rsid w:val="001E5AC5"/>
    <w:rsid w:val="001E77FB"/>
    <w:rsid w:val="001F038F"/>
    <w:rsid w:val="001F2811"/>
    <w:rsid w:val="001F3A8D"/>
    <w:rsid w:val="001F43B2"/>
    <w:rsid w:val="001F62E6"/>
    <w:rsid w:val="001F6333"/>
    <w:rsid w:val="001F73FC"/>
    <w:rsid w:val="001F7924"/>
    <w:rsid w:val="001F7B2A"/>
    <w:rsid w:val="001F7E8F"/>
    <w:rsid w:val="00202D8A"/>
    <w:rsid w:val="00203421"/>
    <w:rsid w:val="00203968"/>
    <w:rsid w:val="00203CCB"/>
    <w:rsid w:val="00203CF7"/>
    <w:rsid w:val="00203F73"/>
    <w:rsid w:val="00204C62"/>
    <w:rsid w:val="00205702"/>
    <w:rsid w:val="00205744"/>
    <w:rsid w:val="00206E87"/>
    <w:rsid w:val="002101E0"/>
    <w:rsid w:val="002119A5"/>
    <w:rsid w:val="00212123"/>
    <w:rsid w:val="002121B4"/>
    <w:rsid w:val="00212260"/>
    <w:rsid w:val="002127C7"/>
    <w:rsid w:val="0021324B"/>
    <w:rsid w:val="00214266"/>
    <w:rsid w:val="00216A26"/>
    <w:rsid w:val="002170BD"/>
    <w:rsid w:val="00224C11"/>
    <w:rsid w:val="00226156"/>
    <w:rsid w:val="00226EDC"/>
    <w:rsid w:val="002309E4"/>
    <w:rsid w:val="002318BB"/>
    <w:rsid w:val="00231909"/>
    <w:rsid w:val="00231F76"/>
    <w:rsid w:val="00232F78"/>
    <w:rsid w:val="0023397A"/>
    <w:rsid w:val="00234822"/>
    <w:rsid w:val="0023553D"/>
    <w:rsid w:val="00235B64"/>
    <w:rsid w:val="00235DBE"/>
    <w:rsid w:val="00237591"/>
    <w:rsid w:val="00241468"/>
    <w:rsid w:val="002414FD"/>
    <w:rsid w:val="002415D1"/>
    <w:rsid w:val="00241738"/>
    <w:rsid w:val="002423A8"/>
    <w:rsid w:val="0024292B"/>
    <w:rsid w:val="00243389"/>
    <w:rsid w:val="002434F9"/>
    <w:rsid w:val="0024397A"/>
    <w:rsid w:val="00245A77"/>
    <w:rsid w:val="00247694"/>
    <w:rsid w:val="00247C13"/>
    <w:rsid w:val="00250C52"/>
    <w:rsid w:val="002519C8"/>
    <w:rsid w:val="00252031"/>
    <w:rsid w:val="00256902"/>
    <w:rsid w:val="00256F4C"/>
    <w:rsid w:val="00257C78"/>
    <w:rsid w:val="002609B9"/>
    <w:rsid w:val="00266308"/>
    <w:rsid w:val="00266D25"/>
    <w:rsid w:val="0026714C"/>
    <w:rsid w:val="00267887"/>
    <w:rsid w:val="00267C86"/>
    <w:rsid w:val="00271B29"/>
    <w:rsid w:val="00271B34"/>
    <w:rsid w:val="002743D7"/>
    <w:rsid w:val="00277183"/>
    <w:rsid w:val="00280C44"/>
    <w:rsid w:val="00280F81"/>
    <w:rsid w:val="00282BBA"/>
    <w:rsid w:val="00283186"/>
    <w:rsid w:val="0028670D"/>
    <w:rsid w:val="00287114"/>
    <w:rsid w:val="00290E30"/>
    <w:rsid w:val="00291D35"/>
    <w:rsid w:val="00294E82"/>
    <w:rsid w:val="00297B2F"/>
    <w:rsid w:val="00297C07"/>
    <w:rsid w:val="002A04A4"/>
    <w:rsid w:val="002A063B"/>
    <w:rsid w:val="002A0BB1"/>
    <w:rsid w:val="002A0CC7"/>
    <w:rsid w:val="002A1BAD"/>
    <w:rsid w:val="002A2399"/>
    <w:rsid w:val="002A2685"/>
    <w:rsid w:val="002A36EC"/>
    <w:rsid w:val="002A4098"/>
    <w:rsid w:val="002A4A40"/>
    <w:rsid w:val="002A4F75"/>
    <w:rsid w:val="002A51E2"/>
    <w:rsid w:val="002A54A5"/>
    <w:rsid w:val="002A7644"/>
    <w:rsid w:val="002B1196"/>
    <w:rsid w:val="002B11DE"/>
    <w:rsid w:val="002B1518"/>
    <w:rsid w:val="002B2FAD"/>
    <w:rsid w:val="002B30E0"/>
    <w:rsid w:val="002B3FC0"/>
    <w:rsid w:val="002B4877"/>
    <w:rsid w:val="002B4879"/>
    <w:rsid w:val="002B54B6"/>
    <w:rsid w:val="002B5928"/>
    <w:rsid w:val="002B6320"/>
    <w:rsid w:val="002B6C7E"/>
    <w:rsid w:val="002B71C2"/>
    <w:rsid w:val="002B7715"/>
    <w:rsid w:val="002B7A2F"/>
    <w:rsid w:val="002C1035"/>
    <w:rsid w:val="002C3552"/>
    <w:rsid w:val="002C400C"/>
    <w:rsid w:val="002C5A64"/>
    <w:rsid w:val="002C7D33"/>
    <w:rsid w:val="002C7F6C"/>
    <w:rsid w:val="002D0761"/>
    <w:rsid w:val="002D0FD8"/>
    <w:rsid w:val="002D13D1"/>
    <w:rsid w:val="002D2F2B"/>
    <w:rsid w:val="002D510D"/>
    <w:rsid w:val="002D5665"/>
    <w:rsid w:val="002D6353"/>
    <w:rsid w:val="002D7003"/>
    <w:rsid w:val="002E1D06"/>
    <w:rsid w:val="002E1FFB"/>
    <w:rsid w:val="002E2F79"/>
    <w:rsid w:val="002E434C"/>
    <w:rsid w:val="002E504B"/>
    <w:rsid w:val="002E712E"/>
    <w:rsid w:val="002E7664"/>
    <w:rsid w:val="002E7963"/>
    <w:rsid w:val="002F0079"/>
    <w:rsid w:val="002F05EC"/>
    <w:rsid w:val="002F22A3"/>
    <w:rsid w:val="002F253D"/>
    <w:rsid w:val="002F4581"/>
    <w:rsid w:val="002F52B0"/>
    <w:rsid w:val="002F6B73"/>
    <w:rsid w:val="003011EC"/>
    <w:rsid w:val="0030221B"/>
    <w:rsid w:val="0030277D"/>
    <w:rsid w:val="00304FF6"/>
    <w:rsid w:val="00305126"/>
    <w:rsid w:val="003063D8"/>
    <w:rsid w:val="00306619"/>
    <w:rsid w:val="0031036F"/>
    <w:rsid w:val="003105A9"/>
    <w:rsid w:val="00313607"/>
    <w:rsid w:val="003136D9"/>
    <w:rsid w:val="0031398A"/>
    <w:rsid w:val="00314450"/>
    <w:rsid w:val="003151F4"/>
    <w:rsid w:val="00315BCD"/>
    <w:rsid w:val="0031638C"/>
    <w:rsid w:val="00316D72"/>
    <w:rsid w:val="00317487"/>
    <w:rsid w:val="00317753"/>
    <w:rsid w:val="003206E4"/>
    <w:rsid w:val="00320F0F"/>
    <w:rsid w:val="0032168C"/>
    <w:rsid w:val="003217AA"/>
    <w:rsid w:val="003226F7"/>
    <w:rsid w:val="0032341D"/>
    <w:rsid w:val="003249CA"/>
    <w:rsid w:val="00324BB5"/>
    <w:rsid w:val="00326AA6"/>
    <w:rsid w:val="003272A1"/>
    <w:rsid w:val="00330040"/>
    <w:rsid w:val="003310D6"/>
    <w:rsid w:val="00331E92"/>
    <w:rsid w:val="00332E55"/>
    <w:rsid w:val="00332F01"/>
    <w:rsid w:val="0033489C"/>
    <w:rsid w:val="00335692"/>
    <w:rsid w:val="00335A98"/>
    <w:rsid w:val="00335B3B"/>
    <w:rsid w:val="00337CD8"/>
    <w:rsid w:val="00337FE8"/>
    <w:rsid w:val="0034187B"/>
    <w:rsid w:val="003421CC"/>
    <w:rsid w:val="00344033"/>
    <w:rsid w:val="003451C0"/>
    <w:rsid w:val="00346391"/>
    <w:rsid w:val="0034662C"/>
    <w:rsid w:val="00346D9C"/>
    <w:rsid w:val="00346E12"/>
    <w:rsid w:val="00350D8D"/>
    <w:rsid w:val="00353B8D"/>
    <w:rsid w:val="0035629E"/>
    <w:rsid w:val="00356F49"/>
    <w:rsid w:val="003610B3"/>
    <w:rsid w:val="003613B7"/>
    <w:rsid w:val="00361653"/>
    <w:rsid w:val="003619D4"/>
    <w:rsid w:val="00362AE9"/>
    <w:rsid w:val="00364D0B"/>
    <w:rsid w:val="0036580D"/>
    <w:rsid w:val="00365E2D"/>
    <w:rsid w:val="00366390"/>
    <w:rsid w:val="00366916"/>
    <w:rsid w:val="00366B1E"/>
    <w:rsid w:val="00366B47"/>
    <w:rsid w:val="0036709A"/>
    <w:rsid w:val="00367890"/>
    <w:rsid w:val="00367ED6"/>
    <w:rsid w:val="00370A7D"/>
    <w:rsid w:val="00373813"/>
    <w:rsid w:val="00373EB9"/>
    <w:rsid w:val="0037418D"/>
    <w:rsid w:val="00374AB0"/>
    <w:rsid w:val="00380875"/>
    <w:rsid w:val="00380B7A"/>
    <w:rsid w:val="003818AB"/>
    <w:rsid w:val="00381A19"/>
    <w:rsid w:val="0038336A"/>
    <w:rsid w:val="00383A21"/>
    <w:rsid w:val="0038481C"/>
    <w:rsid w:val="00384F63"/>
    <w:rsid w:val="00384FA2"/>
    <w:rsid w:val="00385F31"/>
    <w:rsid w:val="00385FB9"/>
    <w:rsid w:val="00386EE7"/>
    <w:rsid w:val="003903EA"/>
    <w:rsid w:val="00390B04"/>
    <w:rsid w:val="0039175E"/>
    <w:rsid w:val="003917EE"/>
    <w:rsid w:val="00391F5F"/>
    <w:rsid w:val="00392653"/>
    <w:rsid w:val="003956BB"/>
    <w:rsid w:val="00397001"/>
    <w:rsid w:val="00397507"/>
    <w:rsid w:val="003A00D4"/>
    <w:rsid w:val="003A06E1"/>
    <w:rsid w:val="003A14D4"/>
    <w:rsid w:val="003A18A7"/>
    <w:rsid w:val="003A1BAE"/>
    <w:rsid w:val="003A35E6"/>
    <w:rsid w:val="003A4049"/>
    <w:rsid w:val="003A4209"/>
    <w:rsid w:val="003A4666"/>
    <w:rsid w:val="003A6D9D"/>
    <w:rsid w:val="003A6F06"/>
    <w:rsid w:val="003A7C68"/>
    <w:rsid w:val="003B0FAA"/>
    <w:rsid w:val="003B3102"/>
    <w:rsid w:val="003B3B83"/>
    <w:rsid w:val="003B3C67"/>
    <w:rsid w:val="003B4232"/>
    <w:rsid w:val="003B4768"/>
    <w:rsid w:val="003B4BD5"/>
    <w:rsid w:val="003B4BE2"/>
    <w:rsid w:val="003B557F"/>
    <w:rsid w:val="003B61DD"/>
    <w:rsid w:val="003B7723"/>
    <w:rsid w:val="003B7F19"/>
    <w:rsid w:val="003C03F6"/>
    <w:rsid w:val="003C047D"/>
    <w:rsid w:val="003C0A22"/>
    <w:rsid w:val="003C1166"/>
    <w:rsid w:val="003C1200"/>
    <w:rsid w:val="003C1B92"/>
    <w:rsid w:val="003C3FD0"/>
    <w:rsid w:val="003C4174"/>
    <w:rsid w:val="003C4193"/>
    <w:rsid w:val="003C4AAB"/>
    <w:rsid w:val="003C4CBF"/>
    <w:rsid w:val="003C50E5"/>
    <w:rsid w:val="003C7193"/>
    <w:rsid w:val="003C7AA0"/>
    <w:rsid w:val="003D0981"/>
    <w:rsid w:val="003D0FA6"/>
    <w:rsid w:val="003D1661"/>
    <w:rsid w:val="003D2077"/>
    <w:rsid w:val="003D212B"/>
    <w:rsid w:val="003D2286"/>
    <w:rsid w:val="003D29CF"/>
    <w:rsid w:val="003D3AF7"/>
    <w:rsid w:val="003D5129"/>
    <w:rsid w:val="003D60C6"/>
    <w:rsid w:val="003D6AE3"/>
    <w:rsid w:val="003E0401"/>
    <w:rsid w:val="003E14D5"/>
    <w:rsid w:val="003E18F1"/>
    <w:rsid w:val="003E258B"/>
    <w:rsid w:val="003E574C"/>
    <w:rsid w:val="003E6806"/>
    <w:rsid w:val="003E7CC3"/>
    <w:rsid w:val="003F0933"/>
    <w:rsid w:val="003F0E6D"/>
    <w:rsid w:val="003F2260"/>
    <w:rsid w:val="003F556D"/>
    <w:rsid w:val="003F6A2E"/>
    <w:rsid w:val="003F72C5"/>
    <w:rsid w:val="003F7F03"/>
    <w:rsid w:val="00400D0B"/>
    <w:rsid w:val="004018DB"/>
    <w:rsid w:val="004023D9"/>
    <w:rsid w:val="004027E9"/>
    <w:rsid w:val="004037C6"/>
    <w:rsid w:val="00403DA3"/>
    <w:rsid w:val="00404124"/>
    <w:rsid w:val="00404874"/>
    <w:rsid w:val="00405811"/>
    <w:rsid w:val="00406E7E"/>
    <w:rsid w:val="00410483"/>
    <w:rsid w:val="00410C4C"/>
    <w:rsid w:val="004110EE"/>
    <w:rsid w:val="0041224C"/>
    <w:rsid w:val="004122A2"/>
    <w:rsid w:val="00412472"/>
    <w:rsid w:val="00413133"/>
    <w:rsid w:val="00413369"/>
    <w:rsid w:val="004136A0"/>
    <w:rsid w:val="00413FC0"/>
    <w:rsid w:val="004151D4"/>
    <w:rsid w:val="00415831"/>
    <w:rsid w:val="00416900"/>
    <w:rsid w:val="00416FB1"/>
    <w:rsid w:val="004173F2"/>
    <w:rsid w:val="00421823"/>
    <w:rsid w:val="00421C57"/>
    <w:rsid w:val="0042221A"/>
    <w:rsid w:val="00425557"/>
    <w:rsid w:val="00425BD4"/>
    <w:rsid w:val="00430D92"/>
    <w:rsid w:val="00431E04"/>
    <w:rsid w:val="004320D2"/>
    <w:rsid w:val="00432B7E"/>
    <w:rsid w:val="00432C9A"/>
    <w:rsid w:val="00433F37"/>
    <w:rsid w:val="00433F6D"/>
    <w:rsid w:val="00434CB4"/>
    <w:rsid w:val="0043541E"/>
    <w:rsid w:val="004354C8"/>
    <w:rsid w:val="00436D02"/>
    <w:rsid w:val="004370A7"/>
    <w:rsid w:val="00437C32"/>
    <w:rsid w:val="00437EBC"/>
    <w:rsid w:val="00440B17"/>
    <w:rsid w:val="00441249"/>
    <w:rsid w:val="004414FE"/>
    <w:rsid w:val="004446D1"/>
    <w:rsid w:val="00444C49"/>
    <w:rsid w:val="0044500F"/>
    <w:rsid w:val="00452631"/>
    <w:rsid w:val="0045406D"/>
    <w:rsid w:val="00456653"/>
    <w:rsid w:val="00456DBF"/>
    <w:rsid w:val="00457151"/>
    <w:rsid w:val="00457541"/>
    <w:rsid w:val="00464540"/>
    <w:rsid w:val="00464541"/>
    <w:rsid w:val="004646DB"/>
    <w:rsid w:val="0046568A"/>
    <w:rsid w:val="00465F2A"/>
    <w:rsid w:val="00466325"/>
    <w:rsid w:val="004668ED"/>
    <w:rsid w:val="00470D00"/>
    <w:rsid w:val="0047199F"/>
    <w:rsid w:val="00471E88"/>
    <w:rsid w:val="00473153"/>
    <w:rsid w:val="004740E0"/>
    <w:rsid w:val="0047427D"/>
    <w:rsid w:val="004742AC"/>
    <w:rsid w:val="00474A93"/>
    <w:rsid w:val="0047557D"/>
    <w:rsid w:val="00475BA4"/>
    <w:rsid w:val="00475D83"/>
    <w:rsid w:val="00476273"/>
    <w:rsid w:val="00476A6F"/>
    <w:rsid w:val="004777F2"/>
    <w:rsid w:val="00477B8D"/>
    <w:rsid w:val="00480149"/>
    <w:rsid w:val="004802C3"/>
    <w:rsid w:val="004804CC"/>
    <w:rsid w:val="004813D9"/>
    <w:rsid w:val="00481E0F"/>
    <w:rsid w:val="004838BD"/>
    <w:rsid w:val="00484FF9"/>
    <w:rsid w:val="00485557"/>
    <w:rsid w:val="00490256"/>
    <w:rsid w:val="00490B46"/>
    <w:rsid w:val="00491876"/>
    <w:rsid w:val="004923E0"/>
    <w:rsid w:val="00492444"/>
    <w:rsid w:val="004928BA"/>
    <w:rsid w:val="00493159"/>
    <w:rsid w:val="00493C5E"/>
    <w:rsid w:val="00493EEF"/>
    <w:rsid w:val="004946FE"/>
    <w:rsid w:val="004952A3"/>
    <w:rsid w:val="0049640E"/>
    <w:rsid w:val="00496473"/>
    <w:rsid w:val="004A092E"/>
    <w:rsid w:val="004A1379"/>
    <w:rsid w:val="004A2CCE"/>
    <w:rsid w:val="004A35A6"/>
    <w:rsid w:val="004A3A97"/>
    <w:rsid w:val="004A5C6E"/>
    <w:rsid w:val="004A5DED"/>
    <w:rsid w:val="004A7ABB"/>
    <w:rsid w:val="004B00C3"/>
    <w:rsid w:val="004B0405"/>
    <w:rsid w:val="004B140B"/>
    <w:rsid w:val="004B30F0"/>
    <w:rsid w:val="004B7B33"/>
    <w:rsid w:val="004C1A9A"/>
    <w:rsid w:val="004C22D9"/>
    <w:rsid w:val="004C4046"/>
    <w:rsid w:val="004C7202"/>
    <w:rsid w:val="004D0960"/>
    <w:rsid w:val="004D09A3"/>
    <w:rsid w:val="004D47C9"/>
    <w:rsid w:val="004D4B32"/>
    <w:rsid w:val="004D535F"/>
    <w:rsid w:val="004D668D"/>
    <w:rsid w:val="004D6E93"/>
    <w:rsid w:val="004D6F89"/>
    <w:rsid w:val="004E0118"/>
    <w:rsid w:val="004E316C"/>
    <w:rsid w:val="004E34DE"/>
    <w:rsid w:val="004E359F"/>
    <w:rsid w:val="004E3A2B"/>
    <w:rsid w:val="004E3EF5"/>
    <w:rsid w:val="004E4604"/>
    <w:rsid w:val="004E594B"/>
    <w:rsid w:val="004E6122"/>
    <w:rsid w:val="004E6181"/>
    <w:rsid w:val="004E6186"/>
    <w:rsid w:val="004E61E0"/>
    <w:rsid w:val="004F03AA"/>
    <w:rsid w:val="004F06EC"/>
    <w:rsid w:val="004F0901"/>
    <w:rsid w:val="004F33DC"/>
    <w:rsid w:val="004F4335"/>
    <w:rsid w:val="004F44DC"/>
    <w:rsid w:val="004F542F"/>
    <w:rsid w:val="004F67C3"/>
    <w:rsid w:val="004F71CE"/>
    <w:rsid w:val="005007CE"/>
    <w:rsid w:val="0050091C"/>
    <w:rsid w:val="00500CD7"/>
    <w:rsid w:val="00501BE2"/>
    <w:rsid w:val="00501EAF"/>
    <w:rsid w:val="005021BB"/>
    <w:rsid w:val="00502C4B"/>
    <w:rsid w:val="005035FE"/>
    <w:rsid w:val="00503E03"/>
    <w:rsid w:val="0050501B"/>
    <w:rsid w:val="00505539"/>
    <w:rsid w:val="0050599F"/>
    <w:rsid w:val="00505CAB"/>
    <w:rsid w:val="00506B6D"/>
    <w:rsid w:val="00506C38"/>
    <w:rsid w:val="00511766"/>
    <w:rsid w:val="00514444"/>
    <w:rsid w:val="00514531"/>
    <w:rsid w:val="00515887"/>
    <w:rsid w:val="005166FC"/>
    <w:rsid w:val="00517045"/>
    <w:rsid w:val="00517220"/>
    <w:rsid w:val="00517358"/>
    <w:rsid w:val="005174B5"/>
    <w:rsid w:val="0052047C"/>
    <w:rsid w:val="00520C1C"/>
    <w:rsid w:val="0052162C"/>
    <w:rsid w:val="00523365"/>
    <w:rsid w:val="0052378B"/>
    <w:rsid w:val="005260AF"/>
    <w:rsid w:val="00526B57"/>
    <w:rsid w:val="00526CD6"/>
    <w:rsid w:val="00526D16"/>
    <w:rsid w:val="00530C08"/>
    <w:rsid w:val="00530D2A"/>
    <w:rsid w:val="0053185E"/>
    <w:rsid w:val="005324BE"/>
    <w:rsid w:val="00532D6E"/>
    <w:rsid w:val="00535989"/>
    <w:rsid w:val="00536015"/>
    <w:rsid w:val="00536508"/>
    <w:rsid w:val="00536ED7"/>
    <w:rsid w:val="00540C93"/>
    <w:rsid w:val="00540CDB"/>
    <w:rsid w:val="00544890"/>
    <w:rsid w:val="00550354"/>
    <w:rsid w:val="00550394"/>
    <w:rsid w:val="005504F1"/>
    <w:rsid w:val="00551417"/>
    <w:rsid w:val="00551E55"/>
    <w:rsid w:val="00552280"/>
    <w:rsid w:val="0055238B"/>
    <w:rsid w:val="00552496"/>
    <w:rsid w:val="005531CD"/>
    <w:rsid w:val="00554DE2"/>
    <w:rsid w:val="00555545"/>
    <w:rsid w:val="0055631B"/>
    <w:rsid w:val="00557799"/>
    <w:rsid w:val="005610BE"/>
    <w:rsid w:val="0056247C"/>
    <w:rsid w:val="00562939"/>
    <w:rsid w:val="0056340F"/>
    <w:rsid w:val="00564D1A"/>
    <w:rsid w:val="00564D1C"/>
    <w:rsid w:val="00565D5E"/>
    <w:rsid w:val="00566A01"/>
    <w:rsid w:val="00566BED"/>
    <w:rsid w:val="00567BED"/>
    <w:rsid w:val="005700EA"/>
    <w:rsid w:val="00570C00"/>
    <w:rsid w:val="005746BF"/>
    <w:rsid w:val="005746CA"/>
    <w:rsid w:val="005751C5"/>
    <w:rsid w:val="005755D2"/>
    <w:rsid w:val="005762C3"/>
    <w:rsid w:val="0057641C"/>
    <w:rsid w:val="005767FC"/>
    <w:rsid w:val="00576C06"/>
    <w:rsid w:val="0058155B"/>
    <w:rsid w:val="0058215D"/>
    <w:rsid w:val="005827CA"/>
    <w:rsid w:val="00584EEE"/>
    <w:rsid w:val="00585DD5"/>
    <w:rsid w:val="00587D27"/>
    <w:rsid w:val="00592EC3"/>
    <w:rsid w:val="005930CF"/>
    <w:rsid w:val="00593483"/>
    <w:rsid w:val="00594D33"/>
    <w:rsid w:val="005967EE"/>
    <w:rsid w:val="005A20A8"/>
    <w:rsid w:val="005A2AC2"/>
    <w:rsid w:val="005A2DDA"/>
    <w:rsid w:val="005A2E93"/>
    <w:rsid w:val="005A4130"/>
    <w:rsid w:val="005A51BA"/>
    <w:rsid w:val="005A5609"/>
    <w:rsid w:val="005A6E42"/>
    <w:rsid w:val="005A7B6A"/>
    <w:rsid w:val="005A7D57"/>
    <w:rsid w:val="005A7DC6"/>
    <w:rsid w:val="005B06D2"/>
    <w:rsid w:val="005B0BF5"/>
    <w:rsid w:val="005B0D03"/>
    <w:rsid w:val="005B0DA2"/>
    <w:rsid w:val="005B0DCE"/>
    <w:rsid w:val="005B1486"/>
    <w:rsid w:val="005B1FFC"/>
    <w:rsid w:val="005B583A"/>
    <w:rsid w:val="005B6491"/>
    <w:rsid w:val="005C213B"/>
    <w:rsid w:val="005C2ABF"/>
    <w:rsid w:val="005C469C"/>
    <w:rsid w:val="005C67DF"/>
    <w:rsid w:val="005C6FD9"/>
    <w:rsid w:val="005C77A8"/>
    <w:rsid w:val="005C78BE"/>
    <w:rsid w:val="005D05BA"/>
    <w:rsid w:val="005D0622"/>
    <w:rsid w:val="005D0CC6"/>
    <w:rsid w:val="005D184B"/>
    <w:rsid w:val="005D2290"/>
    <w:rsid w:val="005D2852"/>
    <w:rsid w:val="005D2E81"/>
    <w:rsid w:val="005D5E8C"/>
    <w:rsid w:val="005D6114"/>
    <w:rsid w:val="005D6ADC"/>
    <w:rsid w:val="005D7977"/>
    <w:rsid w:val="005E0548"/>
    <w:rsid w:val="005E0B74"/>
    <w:rsid w:val="005E0C43"/>
    <w:rsid w:val="005E2B62"/>
    <w:rsid w:val="005E317F"/>
    <w:rsid w:val="005E34C8"/>
    <w:rsid w:val="005E426D"/>
    <w:rsid w:val="005E496C"/>
    <w:rsid w:val="005E518E"/>
    <w:rsid w:val="005E5F1D"/>
    <w:rsid w:val="005E6A09"/>
    <w:rsid w:val="005F1500"/>
    <w:rsid w:val="005F1E22"/>
    <w:rsid w:val="005F219B"/>
    <w:rsid w:val="005F5789"/>
    <w:rsid w:val="005F5AF9"/>
    <w:rsid w:val="006017A0"/>
    <w:rsid w:val="0060226C"/>
    <w:rsid w:val="00604666"/>
    <w:rsid w:val="00607A89"/>
    <w:rsid w:val="00610469"/>
    <w:rsid w:val="006109FC"/>
    <w:rsid w:val="0061258A"/>
    <w:rsid w:val="00613A5C"/>
    <w:rsid w:val="006149B5"/>
    <w:rsid w:val="00614AC8"/>
    <w:rsid w:val="0061545F"/>
    <w:rsid w:val="00616CC7"/>
    <w:rsid w:val="00620CCB"/>
    <w:rsid w:val="00622461"/>
    <w:rsid w:val="0062260D"/>
    <w:rsid w:val="00622669"/>
    <w:rsid w:val="00624D47"/>
    <w:rsid w:val="0062583C"/>
    <w:rsid w:val="006260FC"/>
    <w:rsid w:val="006265C8"/>
    <w:rsid w:val="00626A87"/>
    <w:rsid w:val="00626F60"/>
    <w:rsid w:val="006306C1"/>
    <w:rsid w:val="00631FAF"/>
    <w:rsid w:val="006326F8"/>
    <w:rsid w:val="00633C8E"/>
    <w:rsid w:val="00634D14"/>
    <w:rsid w:val="006360F5"/>
    <w:rsid w:val="00636167"/>
    <w:rsid w:val="006366A0"/>
    <w:rsid w:val="00636A2C"/>
    <w:rsid w:val="0063743A"/>
    <w:rsid w:val="00640162"/>
    <w:rsid w:val="00642569"/>
    <w:rsid w:val="0064342B"/>
    <w:rsid w:val="00643964"/>
    <w:rsid w:val="006446F6"/>
    <w:rsid w:val="00644A26"/>
    <w:rsid w:val="006451FF"/>
    <w:rsid w:val="006453F7"/>
    <w:rsid w:val="006472C6"/>
    <w:rsid w:val="00647922"/>
    <w:rsid w:val="0065223F"/>
    <w:rsid w:val="00652D75"/>
    <w:rsid w:val="00653CAE"/>
    <w:rsid w:val="00654580"/>
    <w:rsid w:val="00654AC6"/>
    <w:rsid w:val="00654F01"/>
    <w:rsid w:val="00655B02"/>
    <w:rsid w:val="00656322"/>
    <w:rsid w:val="00656C66"/>
    <w:rsid w:val="00657420"/>
    <w:rsid w:val="00660F07"/>
    <w:rsid w:val="00661CB2"/>
    <w:rsid w:val="006638B6"/>
    <w:rsid w:val="00663A03"/>
    <w:rsid w:val="006641A8"/>
    <w:rsid w:val="006649E7"/>
    <w:rsid w:val="00665656"/>
    <w:rsid w:val="00666228"/>
    <w:rsid w:val="00666307"/>
    <w:rsid w:val="006666BC"/>
    <w:rsid w:val="006666CB"/>
    <w:rsid w:val="00666F75"/>
    <w:rsid w:val="00667874"/>
    <w:rsid w:val="0067263E"/>
    <w:rsid w:val="0067289A"/>
    <w:rsid w:val="00672A1C"/>
    <w:rsid w:val="00673416"/>
    <w:rsid w:val="006735DD"/>
    <w:rsid w:val="0067421F"/>
    <w:rsid w:val="00675568"/>
    <w:rsid w:val="00675F1A"/>
    <w:rsid w:val="006767ED"/>
    <w:rsid w:val="00676B4D"/>
    <w:rsid w:val="00680E1D"/>
    <w:rsid w:val="006840B5"/>
    <w:rsid w:val="006849C8"/>
    <w:rsid w:val="006852BF"/>
    <w:rsid w:val="00685983"/>
    <w:rsid w:val="00685F38"/>
    <w:rsid w:val="00686387"/>
    <w:rsid w:val="006877C4"/>
    <w:rsid w:val="006900CD"/>
    <w:rsid w:val="00690153"/>
    <w:rsid w:val="00690387"/>
    <w:rsid w:val="006911D5"/>
    <w:rsid w:val="006915B3"/>
    <w:rsid w:val="00693804"/>
    <w:rsid w:val="00693E1F"/>
    <w:rsid w:val="0069552E"/>
    <w:rsid w:val="00695919"/>
    <w:rsid w:val="00695C91"/>
    <w:rsid w:val="006968F0"/>
    <w:rsid w:val="00697AB9"/>
    <w:rsid w:val="006A13FF"/>
    <w:rsid w:val="006A210D"/>
    <w:rsid w:val="006A26C2"/>
    <w:rsid w:val="006A4661"/>
    <w:rsid w:val="006A553A"/>
    <w:rsid w:val="006A6AF6"/>
    <w:rsid w:val="006B083D"/>
    <w:rsid w:val="006B24FC"/>
    <w:rsid w:val="006B3A88"/>
    <w:rsid w:val="006B48DD"/>
    <w:rsid w:val="006B544B"/>
    <w:rsid w:val="006B5882"/>
    <w:rsid w:val="006B58CA"/>
    <w:rsid w:val="006C1399"/>
    <w:rsid w:val="006C190D"/>
    <w:rsid w:val="006C243A"/>
    <w:rsid w:val="006C2C16"/>
    <w:rsid w:val="006C2DD1"/>
    <w:rsid w:val="006C3947"/>
    <w:rsid w:val="006C5381"/>
    <w:rsid w:val="006C5557"/>
    <w:rsid w:val="006C5FBD"/>
    <w:rsid w:val="006C6433"/>
    <w:rsid w:val="006C6D16"/>
    <w:rsid w:val="006D001B"/>
    <w:rsid w:val="006D044A"/>
    <w:rsid w:val="006D09DF"/>
    <w:rsid w:val="006D1149"/>
    <w:rsid w:val="006D1769"/>
    <w:rsid w:val="006D1E31"/>
    <w:rsid w:val="006D4343"/>
    <w:rsid w:val="006D4B33"/>
    <w:rsid w:val="006D5C2C"/>
    <w:rsid w:val="006D7924"/>
    <w:rsid w:val="006E03A1"/>
    <w:rsid w:val="006E07C6"/>
    <w:rsid w:val="006E0F84"/>
    <w:rsid w:val="006E17A0"/>
    <w:rsid w:val="006E18EE"/>
    <w:rsid w:val="006E1B98"/>
    <w:rsid w:val="006E1CCD"/>
    <w:rsid w:val="006E2A2E"/>
    <w:rsid w:val="006E4243"/>
    <w:rsid w:val="006E59E4"/>
    <w:rsid w:val="006E680A"/>
    <w:rsid w:val="006E6FE1"/>
    <w:rsid w:val="006E730C"/>
    <w:rsid w:val="006F0407"/>
    <w:rsid w:val="006F0E01"/>
    <w:rsid w:val="006F0E40"/>
    <w:rsid w:val="006F2432"/>
    <w:rsid w:val="006F286A"/>
    <w:rsid w:val="006F2FE2"/>
    <w:rsid w:val="006F38C9"/>
    <w:rsid w:val="006F3DD5"/>
    <w:rsid w:val="006F4832"/>
    <w:rsid w:val="006F4A7E"/>
    <w:rsid w:val="006F6999"/>
    <w:rsid w:val="006F6CAC"/>
    <w:rsid w:val="0070075D"/>
    <w:rsid w:val="007009AB"/>
    <w:rsid w:val="007012A2"/>
    <w:rsid w:val="007022A9"/>
    <w:rsid w:val="00702A28"/>
    <w:rsid w:val="0070416E"/>
    <w:rsid w:val="00707342"/>
    <w:rsid w:val="00707C54"/>
    <w:rsid w:val="00710069"/>
    <w:rsid w:val="00711C55"/>
    <w:rsid w:val="00713210"/>
    <w:rsid w:val="0071702A"/>
    <w:rsid w:val="007171DE"/>
    <w:rsid w:val="00721B07"/>
    <w:rsid w:val="00721BD0"/>
    <w:rsid w:val="00722763"/>
    <w:rsid w:val="00722AFE"/>
    <w:rsid w:val="0072471F"/>
    <w:rsid w:val="0072507E"/>
    <w:rsid w:val="007250E9"/>
    <w:rsid w:val="007259DA"/>
    <w:rsid w:val="00725B87"/>
    <w:rsid w:val="00726B6D"/>
    <w:rsid w:val="007271AE"/>
    <w:rsid w:val="00727DA8"/>
    <w:rsid w:val="007305D6"/>
    <w:rsid w:val="00730D1C"/>
    <w:rsid w:val="00731214"/>
    <w:rsid w:val="0073164B"/>
    <w:rsid w:val="0073232D"/>
    <w:rsid w:val="00733B50"/>
    <w:rsid w:val="00733B9D"/>
    <w:rsid w:val="00735359"/>
    <w:rsid w:val="007362C5"/>
    <w:rsid w:val="007414DC"/>
    <w:rsid w:val="00741B0E"/>
    <w:rsid w:val="007428E0"/>
    <w:rsid w:val="00743192"/>
    <w:rsid w:val="00744429"/>
    <w:rsid w:val="00746A1E"/>
    <w:rsid w:val="00746F70"/>
    <w:rsid w:val="00747B97"/>
    <w:rsid w:val="0075065C"/>
    <w:rsid w:val="007507DF"/>
    <w:rsid w:val="00753270"/>
    <w:rsid w:val="00754A81"/>
    <w:rsid w:val="00756F37"/>
    <w:rsid w:val="00757481"/>
    <w:rsid w:val="007574D3"/>
    <w:rsid w:val="0076131D"/>
    <w:rsid w:val="0076135C"/>
    <w:rsid w:val="00761D3A"/>
    <w:rsid w:val="00763271"/>
    <w:rsid w:val="00763C6F"/>
    <w:rsid w:val="007640C4"/>
    <w:rsid w:val="00765666"/>
    <w:rsid w:val="007665D5"/>
    <w:rsid w:val="00767C3C"/>
    <w:rsid w:val="00770299"/>
    <w:rsid w:val="0077070D"/>
    <w:rsid w:val="00771805"/>
    <w:rsid w:val="00772201"/>
    <w:rsid w:val="007739E1"/>
    <w:rsid w:val="0077418F"/>
    <w:rsid w:val="007750F1"/>
    <w:rsid w:val="007810B6"/>
    <w:rsid w:val="007818C3"/>
    <w:rsid w:val="00781F5F"/>
    <w:rsid w:val="00782887"/>
    <w:rsid w:val="00783199"/>
    <w:rsid w:val="007832AC"/>
    <w:rsid w:val="00783452"/>
    <w:rsid w:val="0078366E"/>
    <w:rsid w:val="00784027"/>
    <w:rsid w:val="00784C1C"/>
    <w:rsid w:val="00786126"/>
    <w:rsid w:val="0078785E"/>
    <w:rsid w:val="007900F7"/>
    <w:rsid w:val="007901AB"/>
    <w:rsid w:val="00790B99"/>
    <w:rsid w:val="00791BAF"/>
    <w:rsid w:val="00791CA7"/>
    <w:rsid w:val="007928C8"/>
    <w:rsid w:val="00792A89"/>
    <w:rsid w:val="00792CB9"/>
    <w:rsid w:val="007932A4"/>
    <w:rsid w:val="00795AFD"/>
    <w:rsid w:val="00797366"/>
    <w:rsid w:val="007978B1"/>
    <w:rsid w:val="00797FEE"/>
    <w:rsid w:val="007A01C7"/>
    <w:rsid w:val="007A060D"/>
    <w:rsid w:val="007A073D"/>
    <w:rsid w:val="007A2184"/>
    <w:rsid w:val="007A32BF"/>
    <w:rsid w:val="007A33F1"/>
    <w:rsid w:val="007A3913"/>
    <w:rsid w:val="007A3DDE"/>
    <w:rsid w:val="007A4020"/>
    <w:rsid w:val="007A4083"/>
    <w:rsid w:val="007A43E0"/>
    <w:rsid w:val="007A4B7F"/>
    <w:rsid w:val="007A521D"/>
    <w:rsid w:val="007A6122"/>
    <w:rsid w:val="007A6DF2"/>
    <w:rsid w:val="007A717A"/>
    <w:rsid w:val="007A7365"/>
    <w:rsid w:val="007A765F"/>
    <w:rsid w:val="007A779C"/>
    <w:rsid w:val="007A7FCA"/>
    <w:rsid w:val="007B000A"/>
    <w:rsid w:val="007B0687"/>
    <w:rsid w:val="007B20F6"/>
    <w:rsid w:val="007B3DFC"/>
    <w:rsid w:val="007B4BF6"/>
    <w:rsid w:val="007B5F70"/>
    <w:rsid w:val="007B607F"/>
    <w:rsid w:val="007B63C6"/>
    <w:rsid w:val="007C084F"/>
    <w:rsid w:val="007C0860"/>
    <w:rsid w:val="007C13F3"/>
    <w:rsid w:val="007C1462"/>
    <w:rsid w:val="007C1873"/>
    <w:rsid w:val="007C21CE"/>
    <w:rsid w:val="007C2345"/>
    <w:rsid w:val="007C3AF1"/>
    <w:rsid w:val="007C404E"/>
    <w:rsid w:val="007C5007"/>
    <w:rsid w:val="007C52FB"/>
    <w:rsid w:val="007C5D4D"/>
    <w:rsid w:val="007C6BD5"/>
    <w:rsid w:val="007C6E93"/>
    <w:rsid w:val="007C6F85"/>
    <w:rsid w:val="007C703F"/>
    <w:rsid w:val="007D0B18"/>
    <w:rsid w:val="007D1298"/>
    <w:rsid w:val="007D14D9"/>
    <w:rsid w:val="007D2B42"/>
    <w:rsid w:val="007D3916"/>
    <w:rsid w:val="007D513B"/>
    <w:rsid w:val="007D5D74"/>
    <w:rsid w:val="007D5F2D"/>
    <w:rsid w:val="007D6EDE"/>
    <w:rsid w:val="007D7604"/>
    <w:rsid w:val="007D7B1A"/>
    <w:rsid w:val="007E09BD"/>
    <w:rsid w:val="007E11C4"/>
    <w:rsid w:val="007E1F11"/>
    <w:rsid w:val="007E1FCE"/>
    <w:rsid w:val="007E585E"/>
    <w:rsid w:val="007E65B5"/>
    <w:rsid w:val="007E6C51"/>
    <w:rsid w:val="007E73C4"/>
    <w:rsid w:val="007E76EB"/>
    <w:rsid w:val="007E7810"/>
    <w:rsid w:val="007E7F88"/>
    <w:rsid w:val="007F0732"/>
    <w:rsid w:val="007F07EB"/>
    <w:rsid w:val="007F1F04"/>
    <w:rsid w:val="007F219D"/>
    <w:rsid w:val="007F21A7"/>
    <w:rsid w:val="007F24C6"/>
    <w:rsid w:val="007F2810"/>
    <w:rsid w:val="007F2822"/>
    <w:rsid w:val="007F392A"/>
    <w:rsid w:val="007F417F"/>
    <w:rsid w:val="007F4A25"/>
    <w:rsid w:val="007F74ED"/>
    <w:rsid w:val="007F77AE"/>
    <w:rsid w:val="007F7847"/>
    <w:rsid w:val="007F7C0C"/>
    <w:rsid w:val="007F7F9E"/>
    <w:rsid w:val="008007A2"/>
    <w:rsid w:val="008009EB"/>
    <w:rsid w:val="00800E19"/>
    <w:rsid w:val="00800F17"/>
    <w:rsid w:val="00803EC0"/>
    <w:rsid w:val="00804A25"/>
    <w:rsid w:val="008070C7"/>
    <w:rsid w:val="008076EC"/>
    <w:rsid w:val="00810270"/>
    <w:rsid w:val="00811683"/>
    <w:rsid w:val="00811754"/>
    <w:rsid w:val="00811D52"/>
    <w:rsid w:val="008121DB"/>
    <w:rsid w:val="008122E8"/>
    <w:rsid w:val="008132C7"/>
    <w:rsid w:val="00813BB3"/>
    <w:rsid w:val="00814514"/>
    <w:rsid w:val="00815662"/>
    <w:rsid w:val="00816735"/>
    <w:rsid w:val="00817867"/>
    <w:rsid w:val="00821229"/>
    <w:rsid w:val="00821E2C"/>
    <w:rsid w:val="00822098"/>
    <w:rsid w:val="00822F42"/>
    <w:rsid w:val="008234E9"/>
    <w:rsid w:val="00823C6B"/>
    <w:rsid w:val="008251BC"/>
    <w:rsid w:val="00826895"/>
    <w:rsid w:val="00826BC0"/>
    <w:rsid w:val="00827F1A"/>
    <w:rsid w:val="00830011"/>
    <w:rsid w:val="0083156C"/>
    <w:rsid w:val="00832E85"/>
    <w:rsid w:val="00832F98"/>
    <w:rsid w:val="0083382A"/>
    <w:rsid w:val="008345AF"/>
    <w:rsid w:val="00836C64"/>
    <w:rsid w:val="008400EB"/>
    <w:rsid w:val="00841F46"/>
    <w:rsid w:val="00844792"/>
    <w:rsid w:val="00845104"/>
    <w:rsid w:val="0084615F"/>
    <w:rsid w:val="0084732E"/>
    <w:rsid w:val="0084781D"/>
    <w:rsid w:val="00850374"/>
    <w:rsid w:val="00851AA3"/>
    <w:rsid w:val="00851E05"/>
    <w:rsid w:val="008521C6"/>
    <w:rsid w:val="00852573"/>
    <w:rsid w:val="008535F0"/>
    <w:rsid w:val="00853C27"/>
    <w:rsid w:val="00854120"/>
    <w:rsid w:val="0085439C"/>
    <w:rsid w:val="00854735"/>
    <w:rsid w:val="00855489"/>
    <w:rsid w:val="00856878"/>
    <w:rsid w:val="008573C9"/>
    <w:rsid w:val="00857958"/>
    <w:rsid w:val="00860038"/>
    <w:rsid w:val="00862556"/>
    <w:rsid w:val="008638B5"/>
    <w:rsid w:val="0086730D"/>
    <w:rsid w:val="0087211C"/>
    <w:rsid w:val="00872552"/>
    <w:rsid w:val="00872892"/>
    <w:rsid w:val="00873A77"/>
    <w:rsid w:val="00874A34"/>
    <w:rsid w:val="008756B5"/>
    <w:rsid w:val="00877CD8"/>
    <w:rsid w:val="00880B61"/>
    <w:rsid w:val="00880DB8"/>
    <w:rsid w:val="008820C6"/>
    <w:rsid w:val="008828A0"/>
    <w:rsid w:val="00882FC9"/>
    <w:rsid w:val="00884189"/>
    <w:rsid w:val="00885174"/>
    <w:rsid w:val="00886987"/>
    <w:rsid w:val="00887073"/>
    <w:rsid w:val="008901E6"/>
    <w:rsid w:val="00891CE2"/>
    <w:rsid w:val="00891DF2"/>
    <w:rsid w:val="00892539"/>
    <w:rsid w:val="00892835"/>
    <w:rsid w:val="00893708"/>
    <w:rsid w:val="00895213"/>
    <w:rsid w:val="008961EA"/>
    <w:rsid w:val="00896D27"/>
    <w:rsid w:val="008970AB"/>
    <w:rsid w:val="00897D2F"/>
    <w:rsid w:val="008A0BD3"/>
    <w:rsid w:val="008A18D9"/>
    <w:rsid w:val="008A1DDA"/>
    <w:rsid w:val="008A2B2D"/>
    <w:rsid w:val="008A2B5F"/>
    <w:rsid w:val="008A379D"/>
    <w:rsid w:val="008A45B8"/>
    <w:rsid w:val="008A6119"/>
    <w:rsid w:val="008A6591"/>
    <w:rsid w:val="008B2914"/>
    <w:rsid w:val="008B342F"/>
    <w:rsid w:val="008B43CC"/>
    <w:rsid w:val="008B59E6"/>
    <w:rsid w:val="008B5DD0"/>
    <w:rsid w:val="008B6F44"/>
    <w:rsid w:val="008C016E"/>
    <w:rsid w:val="008C0BBD"/>
    <w:rsid w:val="008C26BF"/>
    <w:rsid w:val="008C65C8"/>
    <w:rsid w:val="008C6CCD"/>
    <w:rsid w:val="008C6E1E"/>
    <w:rsid w:val="008D1543"/>
    <w:rsid w:val="008D1CF7"/>
    <w:rsid w:val="008D231F"/>
    <w:rsid w:val="008D2FD9"/>
    <w:rsid w:val="008D3AD8"/>
    <w:rsid w:val="008D3FAD"/>
    <w:rsid w:val="008D4954"/>
    <w:rsid w:val="008D4C82"/>
    <w:rsid w:val="008D5285"/>
    <w:rsid w:val="008D69CF"/>
    <w:rsid w:val="008D6A6D"/>
    <w:rsid w:val="008D7428"/>
    <w:rsid w:val="008D7E0E"/>
    <w:rsid w:val="008E3103"/>
    <w:rsid w:val="008E385D"/>
    <w:rsid w:val="008E78BA"/>
    <w:rsid w:val="008E7A4E"/>
    <w:rsid w:val="008F0012"/>
    <w:rsid w:val="008F2428"/>
    <w:rsid w:val="008F53BE"/>
    <w:rsid w:val="008F54B9"/>
    <w:rsid w:val="008F5E18"/>
    <w:rsid w:val="008F6528"/>
    <w:rsid w:val="008F6CD5"/>
    <w:rsid w:val="008F7BB6"/>
    <w:rsid w:val="008F7E28"/>
    <w:rsid w:val="00901B72"/>
    <w:rsid w:val="00902F00"/>
    <w:rsid w:val="00903CF0"/>
    <w:rsid w:val="009050B4"/>
    <w:rsid w:val="009055BF"/>
    <w:rsid w:val="00905F8A"/>
    <w:rsid w:val="009061F1"/>
    <w:rsid w:val="00907185"/>
    <w:rsid w:val="00907561"/>
    <w:rsid w:val="00907AC1"/>
    <w:rsid w:val="009109B9"/>
    <w:rsid w:val="00910A20"/>
    <w:rsid w:val="00910AA5"/>
    <w:rsid w:val="00910B16"/>
    <w:rsid w:val="00912379"/>
    <w:rsid w:val="00912E29"/>
    <w:rsid w:val="00913E06"/>
    <w:rsid w:val="009141FF"/>
    <w:rsid w:val="00915A17"/>
    <w:rsid w:val="00915E3D"/>
    <w:rsid w:val="00917341"/>
    <w:rsid w:val="00917A0C"/>
    <w:rsid w:val="00917A1E"/>
    <w:rsid w:val="00917A60"/>
    <w:rsid w:val="0092017D"/>
    <w:rsid w:val="009205C3"/>
    <w:rsid w:val="00920C5D"/>
    <w:rsid w:val="0092149E"/>
    <w:rsid w:val="00921B83"/>
    <w:rsid w:val="0092242A"/>
    <w:rsid w:val="00923DB1"/>
    <w:rsid w:val="00924CC5"/>
    <w:rsid w:val="00924FE0"/>
    <w:rsid w:val="00926ACA"/>
    <w:rsid w:val="009274C9"/>
    <w:rsid w:val="009305FE"/>
    <w:rsid w:val="0093069F"/>
    <w:rsid w:val="009308F1"/>
    <w:rsid w:val="00931A80"/>
    <w:rsid w:val="00933A9F"/>
    <w:rsid w:val="00936A24"/>
    <w:rsid w:val="0093774F"/>
    <w:rsid w:val="009411BD"/>
    <w:rsid w:val="00941368"/>
    <w:rsid w:val="00941529"/>
    <w:rsid w:val="00942106"/>
    <w:rsid w:val="00942F49"/>
    <w:rsid w:val="0094336C"/>
    <w:rsid w:val="009436EA"/>
    <w:rsid w:val="0094395F"/>
    <w:rsid w:val="00944E4A"/>
    <w:rsid w:val="0094603E"/>
    <w:rsid w:val="00947991"/>
    <w:rsid w:val="00950E35"/>
    <w:rsid w:val="00952796"/>
    <w:rsid w:val="00952831"/>
    <w:rsid w:val="00953550"/>
    <w:rsid w:val="00953A89"/>
    <w:rsid w:val="0095461F"/>
    <w:rsid w:val="0095465B"/>
    <w:rsid w:val="00955697"/>
    <w:rsid w:val="00956F2E"/>
    <w:rsid w:val="009574EE"/>
    <w:rsid w:val="009578F9"/>
    <w:rsid w:val="00961723"/>
    <w:rsid w:val="00961CA3"/>
    <w:rsid w:val="00962589"/>
    <w:rsid w:val="009647D2"/>
    <w:rsid w:val="00964DC2"/>
    <w:rsid w:val="00966E53"/>
    <w:rsid w:val="00971EA3"/>
    <w:rsid w:val="00972688"/>
    <w:rsid w:val="00973BE6"/>
    <w:rsid w:val="00973CB4"/>
    <w:rsid w:val="0097434F"/>
    <w:rsid w:val="00974635"/>
    <w:rsid w:val="0097592B"/>
    <w:rsid w:val="00976197"/>
    <w:rsid w:val="009761CB"/>
    <w:rsid w:val="009769D5"/>
    <w:rsid w:val="00980992"/>
    <w:rsid w:val="00981CD9"/>
    <w:rsid w:val="009821BE"/>
    <w:rsid w:val="00983223"/>
    <w:rsid w:val="009843D9"/>
    <w:rsid w:val="00984404"/>
    <w:rsid w:val="009845EA"/>
    <w:rsid w:val="00985873"/>
    <w:rsid w:val="00986D1F"/>
    <w:rsid w:val="009871C7"/>
    <w:rsid w:val="00987FD4"/>
    <w:rsid w:val="00990953"/>
    <w:rsid w:val="00991E68"/>
    <w:rsid w:val="00991FDD"/>
    <w:rsid w:val="009926C3"/>
    <w:rsid w:val="00993761"/>
    <w:rsid w:val="00994314"/>
    <w:rsid w:val="00994832"/>
    <w:rsid w:val="00994BBE"/>
    <w:rsid w:val="00996119"/>
    <w:rsid w:val="009965F3"/>
    <w:rsid w:val="00996E45"/>
    <w:rsid w:val="00997703"/>
    <w:rsid w:val="00997AD9"/>
    <w:rsid w:val="009A0C37"/>
    <w:rsid w:val="009A1D78"/>
    <w:rsid w:val="009A550B"/>
    <w:rsid w:val="009A5619"/>
    <w:rsid w:val="009A5A26"/>
    <w:rsid w:val="009A5A3A"/>
    <w:rsid w:val="009A6AE6"/>
    <w:rsid w:val="009B2314"/>
    <w:rsid w:val="009B34E1"/>
    <w:rsid w:val="009B4449"/>
    <w:rsid w:val="009B46F0"/>
    <w:rsid w:val="009B4823"/>
    <w:rsid w:val="009B5721"/>
    <w:rsid w:val="009B575C"/>
    <w:rsid w:val="009B5812"/>
    <w:rsid w:val="009B5AE0"/>
    <w:rsid w:val="009B629B"/>
    <w:rsid w:val="009B6554"/>
    <w:rsid w:val="009B7361"/>
    <w:rsid w:val="009C06FB"/>
    <w:rsid w:val="009C0F8C"/>
    <w:rsid w:val="009C12D8"/>
    <w:rsid w:val="009C139C"/>
    <w:rsid w:val="009C41E7"/>
    <w:rsid w:val="009C5426"/>
    <w:rsid w:val="009C68AA"/>
    <w:rsid w:val="009C6A14"/>
    <w:rsid w:val="009D06EB"/>
    <w:rsid w:val="009D1368"/>
    <w:rsid w:val="009D188B"/>
    <w:rsid w:val="009D1CD2"/>
    <w:rsid w:val="009D22E0"/>
    <w:rsid w:val="009D4B75"/>
    <w:rsid w:val="009E0B02"/>
    <w:rsid w:val="009E0C06"/>
    <w:rsid w:val="009E2255"/>
    <w:rsid w:val="009E2FCF"/>
    <w:rsid w:val="009E3440"/>
    <w:rsid w:val="009E3DDD"/>
    <w:rsid w:val="009E4B37"/>
    <w:rsid w:val="009E5AD6"/>
    <w:rsid w:val="009E5FB5"/>
    <w:rsid w:val="009E6A6B"/>
    <w:rsid w:val="009E78A5"/>
    <w:rsid w:val="009E7D56"/>
    <w:rsid w:val="009F064B"/>
    <w:rsid w:val="009F0D38"/>
    <w:rsid w:val="009F0FC8"/>
    <w:rsid w:val="009F17FC"/>
    <w:rsid w:val="009F1DF4"/>
    <w:rsid w:val="009F23D9"/>
    <w:rsid w:val="009F2A14"/>
    <w:rsid w:val="009F2C75"/>
    <w:rsid w:val="009F3768"/>
    <w:rsid w:val="009F4D59"/>
    <w:rsid w:val="009F5571"/>
    <w:rsid w:val="009F6054"/>
    <w:rsid w:val="009F639E"/>
    <w:rsid w:val="009F6B1F"/>
    <w:rsid w:val="00A0031C"/>
    <w:rsid w:val="00A0173B"/>
    <w:rsid w:val="00A02298"/>
    <w:rsid w:val="00A04165"/>
    <w:rsid w:val="00A05660"/>
    <w:rsid w:val="00A05BC5"/>
    <w:rsid w:val="00A05CC3"/>
    <w:rsid w:val="00A070FA"/>
    <w:rsid w:val="00A07C7C"/>
    <w:rsid w:val="00A11A3C"/>
    <w:rsid w:val="00A11CD6"/>
    <w:rsid w:val="00A126C0"/>
    <w:rsid w:val="00A13A39"/>
    <w:rsid w:val="00A16C53"/>
    <w:rsid w:val="00A16F26"/>
    <w:rsid w:val="00A171B8"/>
    <w:rsid w:val="00A17A48"/>
    <w:rsid w:val="00A203F7"/>
    <w:rsid w:val="00A20CD8"/>
    <w:rsid w:val="00A20E3F"/>
    <w:rsid w:val="00A21729"/>
    <w:rsid w:val="00A2263E"/>
    <w:rsid w:val="00A24950"/>
    <w:rsid w:val="00A24BE8"/>
    <w:rsid w:val="00A30BD2"/>
    <w:rsid w:val="00A311D9"/>
    <w:rsid w:val="00A32BD3"/>
    <w:rsid w:val="00A35E83"/>
    <w:rsid w:val="00A36B4E"/>
    <w:rsid w:val="00A36F21"/>
    <w:rsid w:val="00A40404"/>
    <w:rsid w:val="00A411E4"/>
    <w:rsid w:val="00A414B9"/>
    <w:rsid w:val="00A41BDD"/>
    <w:rsid w:val="00A43F80"/>
    <w:rsid w:val="00A463D8"/>
    <w:rsid w:val="00A4642A"/>
    <w:rsid w:val="00A5016B"/>
    <w:rsid w:val="00A5042B"/>
    <w:rsid w:val="00A54C51"/>
    <w:rsid w:val="00A61C30"/>
    <w:rsid w:val="00A61FCF"/>
    <w:rsid w:val="00A639EF"/>
    <w:rsid w:val="00A669CA"/>
    <w:rsid w:val="00A66EA4"/>
    <w:rsid w:val="00A713BA"/>
    <w:rsid w:val="00A728CA"/>
    <w:rsid w:val="00A73152"/>
    <w:rsid w:val="00A740AE"/>
    <w:rsid w:val="00A74EC8"/>
    <w:rsid w:val="00A75971"/>
    <w:rsid w:val="00A759BF"/>
    <w:rsid w:val="00A77E0C"/>
    <w:rsid w:val="00A8049D"/>
    <w:rsid w:val="00A81868"/>
    <w:rsid w:val="00A8388C"/>
    <w:rsid w:val="00A84752"/>
    <w:rsid w:val="00A84D1E"/>
    <w:rsid w:val="00A928C9"/>
    <w:rsid w:val="00A92A81"/>
    <w:rsid w:val="00A92C58"/>
    <w:rsid w:val="00A92DF7"/>
    <w:rsid w:val="00A94A2F"/>
    <w:rsid w:val="00A94D79"/>
    <w:rsid w:val="00A959F2"/>
    <w:rsid w:val="00A969AD"/>
    <w:rsid w:val="00A96F96"/>
    <w:rsid w:val="00AA0915"/>
    <w:rsid w:val="00AA15EC"/>
    <w:rsid w:val="00AA16C4"/>
    <w:rsid w:val="00AA1B96"/>
    <w:rsid w:val="00AA1CC0"/>
    <w:rsid w:val="00AA1EA8"/>
    <w:rsid w:val="00AA26C3"/>
    <w:rsid w:val="00AA2720"/>
    <w:rsid w:val="00AA3C4F"/>
    <w:rsid w:val="00AA437A"/>
    <w:rsid w:val="00AA5DC4"/>
    <w:rsid w:val="00AA64C6"/>
    <w:rsid w:val="00AA70F8"/>
    <w:rsid w:val="00AB0B17"/>
    <w:rsid w:val="00AB16F0"/>
    <w:rsid w:val="00AB23F2"/>
    <w:rsid w:val="00AB271F"/>
    <w:rsid w:val="00AB3A8D"/>
    <w:rsid w:val="00AB3AE5"/>
    <w:rsid w:val="00AB561A"/>
    <w:rsid w:val="00AB7006"/>
    <w:rsid w:val="00AB7B8C"/>
    <w:rsid w:val="00AC202D"/>
    <w:rsid w:val="00AC2C56"/>
    <w:rsid w:val="00AC3166"/>
    <w:rsid w:val="00AC4D34"/>
    <w:rsid w:val="00AC550D"/>
    <w:rsid w:val="00AC5E34"/>
    <w:rsid w:val="00AC61B6"/>
    <w:rsid w:val="00AC6878"/>
    <w:rsid w:val="00AC7787"/>
    <w:rsid w:val="00AD00BD"/>
    <w:rsid w:val="00AD07A0"/>
    <w:rsid w:val="00AD10F5"/>
    <w:rsid w:val="00AD2163"/>
    <w:rsid w:val="00AD4478"/>
    <w:rsid w:val="00AD4F7D"/>
    <w:rsid w:val="00AD52C1"/>
    <w:rsid w:val="00AD54A3"/>
    <w:rsid w:val="00AD54B5"/>
    <w:rsid w:val="00AE0868"/>
    <w:rsid w:val="00AE2C0E"/>
    <w:rsid w:val="00AE442A"/>
    <w:rsid w:val="00AE4465"/>
    <w:rsid w:val="00AE5899"/>
    <w:rsid w:val="00AE5F20"/>
    <w:rsid w:val="00AE6647"/>
    <w:rsid w:val="00AF0047"/>
    <w:rsid w:val="00AF0224"/>
    <w:rsid w:val="00AF0E0E"/>
    <w:rsid w:val="00AF10C4"/>
    <w:rsid w:val="00AF2059"/>
    <w:rsid w:val="00AF42B9"/>
    <w:rsid w:val="00AF5F67"/>
    <w:rsid w:val="00AF70E6"/>
    <w:rsid w:val="00AF7AE0"/>
    <w:rsid w:val="00B017AA"/>
    <w:rsid w:val="00B01B83"/>
    <w:rsid w:val="00B02E90"/>
    <w:rsid w:val="00B032CC"/>
    <w:rsid w:val="00B0359C"/>
    <w:rsid w:val="00B05CA3"/>
    <w:rsid w:val="00B0657F"/>
    <w:rsid w:val="00B076E8"/>
    <w:rsid w:val="00B07D4F"/>
    <w:rsid w:val="00B10A90"/>
    <w:rsid w:val="00B10D26"/>
    <w:rsid w:val="00B113DB"/>
    <w:rsid w:val="00B114BC"/>
    <w:rsid w:val="00B1159B"/>
    <w:rsid w:val="00B11655"/>
    <w:rsid w:val="00B130C2"/>
    <w:rsid w:val="00B131EE"/>
    <w:rsid w:val="00B141C6"/>
    <w:rsid w:val="00B14E95"/>
    <w:rsid w:val="00B1534D"/>
    <w:rsid w:val="00B157CB"/>
    <w:rsid w:val="00B161E0"/>
    <w:rsid w:val="00B1699C"/>
    <w:rsid w:val="00B207CD"/>
    <w:rsid w:val="00B20C39"/>
    <w:rsid w:val="00B21634"/>
    <w:rsid w:val="00B222B9"/>
    <w:rsid w:val="00B24C51"/>
    <w:rsid w:val="00B2665A"/>
    <w:rsid w:val="00B27E09"/>
    <w:rsid w:val="00B3103E"/>
    <w:rsid w:val="00B316F3"/>
    <w:rsid w:val="00B3179F"/>
    <w:rsid w:val="00B32043"/>
    <w:rsid w:val="00B32B63"/>
    <w:rsid w:val="00B333FF"/>
    <w:rsid w:val="00B337AB"/>
    <w:rsid w:val="00B35B72"/>
    <w:rsid w:val="00B37ABD"/>
    <w:rsid w:val="00B37B1A"/>
    <w:rsid w:val="00B37B9A"/>
    <w:rsid w:val="00B40383"/>
    <w:rsid w:val="00B41140"/>
    <w:rsid w:val="00B41ED7"/>
    <w:rsid w:val="00B42051"/>
    <w:rsid w:val="00B42F33"/>
    <w:rsid w:val="00B44243"/>
    <w:rsid w:val="00B44831"/>
    <w:rsid w:val="00B44C4D"/>
    <w:rsid w:val="00B458F8"/>
    <w:rsid w:val="00B507B1"/>
    <w:rsid w:val="00B51170"/>
    <w:rsid w:val="00B518F0"/>
    <w:rsid w:val="00B51DA9"/>
    <w:rsid w:val="00B5311A"/>
    <w:rsid w:val="00B5518B"/>
    <w:rsid w:val="00B55705"/>
    <w:rsid w:val="00B604FE"/>
    <w:rsid w:val="00B6237D"/>
    <w:rsid w:val="00B647D1"/>
    <w:rsid w:val="00B64834"/>
    <w:rsid w:val="00B658BD"/>
    <w:rsid w:val="00B71CB3"/>
    <w:rsid w:val="00B724EF"/>
    <w:rsid w:val="00B73010"/>
    <w:rsid w:val="00B7420A"/>
    <w:rsid w:val="00B75374"/>
    <w:rsid w:val="00B75999"/>
    <w:rsid w:val="00B75CB9"/>
    <w:rsid w:val="00B76CA1"/>
    <w:rsid w:val="00B772E2"/>
    <w:rsid w:val="00B77CC9"/>
    <w:rsid w:val="00B77E21"/>
    <w:rsid w:val="00B8091D"/>
    <w:rsid w:val="00B812AC"/>
    <w:rsid w:val="00B817AE"/>
    <w:rsid w:val="00B82B77"/>
    <w:rsid w:val="00B83BC3"/>
    <w:rsid w:val="00B8478E"/>
    <w:rsid w:val="00B85BBA"/>
    <w:rsid w:val="00B87896"/>
    <w:rsid w:val="00B878D8"/>
    <w:rsid w:val="00B903B7"/>
    <w:rsid w:val="00B93023"/>
    <w:rsid w:val="00B93696"/>
    <w:rsid w:val="00B93766"/>
    <w:rsid w:val="00B9382D"/>
    <w:rsid w:val="00B94124"/>
    <w:rsid w:val="00B9681E"/>
    <w:rsid w:val="00B96AE4"/>
    <w:rsid w:val="00B96E4C"/>
    <w:rsid w:val="00B97E42"/>
    <w:rsid w:val="00B97E6A"/>
    <w:rsid w:val="00BA08AC"/>
    <w:rsid w:val="00BA2808"/>
    <w:rsid w:val="00BA2D7E"/>
    <w:rsid w:val="00BA3496"/>
    <w:rsid w:val="00BA3538"/>
    <w:rsid w:val="00BA5C28"/>
    <w:rsid w:val="00BA6769"/>
    <w:rsid w:val="00BA6B2B"/>
    <w:rsid w:val="00BA7150"/>
    <w:rsid w:val="00BA7410"/>
    <w:rsid w:val="00BA7CD0"/>
    <w:rsid w:val="00BB0E0E"/>
    <w:rsid w:val="00BB1054"/>
    <w:rsid w:val="00BB1D4D"/>
    <w:rsid w:val="00BB3049"/>
    <w:rsid w:val="00BB3995"/>
    <w:rsid w:val="00BB48CF"/>
    <w:rsid w:val="00BB499F"/>
    <w:rsid w:val="00BB5EE7"/>
    <w:rsid w:val="00BB621C"/>
    <w:rsid w:val="00BB66DC"/>
    <w:rsid w:val="00BC01B6"/>
    <w:rsid w:val="00BC0C38"/>
    <w:rsid w:val="00BC3D74"/>
    <w:rsid w:val="00BC3E0C"/>
    <w:rsid w:val="00BC46AD"/>
    <w:rsid w:val="00BC4E43"/>
    <w:rsid w:val="00BC58BF"/>
    <w:rsid w:val="00BC6E6D"/>
    <w:rsid w:val="00BD013A"/>
    <w:rsid w:val="00BD0534"/>
    <w:rsid w:val="00BD1CEE"/>
    <w:rsid w:val="00BD2B82"/>
    <w:rsid w:val="00BD3361"/>
    <w:rsid w:val="00BD46F0"/>
    <w:rsid w:val="00BD4937"/>
    <w:rsid w:val="00BD4A3B"/>
    <w:rsid w:val="00BD52B2"/>
    <w:rsid w:val="00BD5F56"/>
    <w:rsid w:val="00BD6CCD"/>
    <w:rsid w:val="00BE105D"/>
    <w:rsid w:val="00BE1DC2"/>
    <w:rsid w:val="00BE1F66"/>
    <w:rsid w:val="00BE3746"/>
    <w:rsid w:val="00BE51FF"/>
    <w:rsid w:val="00BE57B0"/>
    <w:rsid w:val="00BE6473"/>
    <w:rsid w:val="00BE6CD4"/>
    <w:rsid w:val="00BE78B5"/>
    <w:rsid w:val="00BF0771"/>
    <w:rsid w:val="00BF237D"/>
    <w:rsid w:val="00BF2C11"/>
    <w:rsid w:val="00BF32DC"/>
    <w:rsid w:val="00BF5D82"/>
    <w:rsid w:val="00BF7EA9"/>
    <w:rsid w:val="00C00EC8"/>
    <w:rsid w:val="00C01140"/>
    <w:rsid w:val="00C01788"/>
    <w:rsid w:val="00C018BD"/>
    <w:rsid w:val="00C02334"/>
    <w:rsid w:val="00C0241C"/>
    <w:rsid w:val="00C0458F"/>
    <w:rsid w:val="00C0492D"/>
    <w:rsid w:val="00C0539E"/>
    <w:rsid w:val="00C05AD1"/>
    <w:rsid w:val="00C05EC6"/>
    <w:rsid w:val="00C06AD4"/>
    <w:rsid w:val="00C07B2B"/>
    <w:rsid w:val="00C10B85"/>
    <w:rsid w:val="00C10F96"/>
    <w:rsid w:val="00C10FCF"/>
    <w:rsid w:val="00C11A96"/>
    <w:rsid w:val="00C138B3"/>
    <w:rsid w:val="00C13B0A"/>
    <w:rsid w:val="00C13CFA"/>
    <w:rsid w:val="00C1509E"/>
    <w:rsid w:val="00C153FB"/>
    <w:rsid w:val="00C16329"/>
    <w:rsid w:val="00C166D9"/>
    <w:rsid w:val="00C16EF5"/>
    <w:rsid w:val="00C17568"/>
    <w:rsid w:val="00C17591"/>
    <w:rsid w:val="00C20F0F"/>
    <w:rsid w:val="00C21492"/>
    <w:rsid w:val="00C2226A"/>
    <w:rsid w:val="00C2298F"/>
    <w:rsid w:val="00C23136"/>
    <w:rsid w:val="00C2353D"/>
    <w:rsid w:val="00C2358A"/>
    <w:rsid w:val="00C23BE5"/>
    <w:rsid w:val="00C23F2C"/>
    <w:rsid w:val="00C241D0"/>
    <w:rsid w:val="00C30556"/>
    <w:rsid w:val="00C305FA"/>
    <w:rsid w:val="00C312D3"/>
    <w:rsid w:val="00C31C28"/>
    <w:rsid w:val="00C32FF2"/>
    <w:rsid w:val="00C34660"/>
    <w:rsid w:val="00C36185"/>
    <w:rsid w:val="00C363CF"/>
    <w:rsid w:val="00C364BA"/>
    <w:rsid w:val="00C36A0E"/>
    <w:rsid w:val="00C36C74"/>
    <w:rsid w:val="00C37081"/>
    <w:rsid w:val="00C40057"/>
    <w:rsid w:val="00C41368"/>
    <w:rsid w:val="00C42A2B"/>
    <w:rsid w:val="00C43373"/>
    <w:rsid w:val="00C44E06"/>
    <w:rsid w:val="00C456F0"/>
    <w:rsid w:val="00C47303"/>
    <w:rsid w:val="00C47953"/>
    <w:rsid w:val="00C47CCB"/>
    <w:rsid w:val="00C51A4C"/>
    <w:rsid w:val="00C51F66"/>
    <w:rsid w:val="00C5204B"/>
    <w:rsid w:val="00C53EEB"/>
    <w:rsid w:val="00C5410D"/>
    <w:rsid w:val="00C5646C"/>
    <w:rsid w:val="00C57CA5"/>
    <w:rsid w:val="00C6092A"/>
    <w:rsid w:val="00C60D3D"/>
    <w:rsid w:val="00C61B7F"/>
    <w:rsid w:val="00C638A3"/>
    <w:rsid w:val="00C6397B"/>
    <w:rsid w:val="00C64991"/>
    <w:rsid w:val="00C65237"/>
    <w:rsid w:val="00C66BC7"/>
    <w:rsid w:val="00C6745B"/>
    <w:rsid w:val="00C705E0"/>
    <w:rsid w:val="00C714C0"/>
    <w:rsid w:val="00C723A7"/>
    <w:rsid w:val="00C726DA"/>
    <w:rsid w:val="00C72C01"/>
    <w:rsid w:val="00C737D0"/>
    <w:rsid w:val="00C74204"/>
    <w:rsid w:val="00C74EA8"/>
    <w:rsid w:val="00C76A95"/>
    <w:rsid w:val="00C76EB1"/>
    <w:rsid w:val="00C77BAF"/>
    <w:rsid w:val="00C77DD4"/>
    <w:rsid w:val="00C80279"/>
    <w:rsid w:val="00C8033E"/>
    <w:rsid w:val="00C8039B"/>
    <w:rsid w:val="00C80CD9"/>
    <w:rsid w:val="00C81DEF"/>
    <w:rsid w:val="00C82CD6"/>
    <w:rsid w:val="00C82F56"/>
    <w:rsid w:val="00C835BA"/>
    <w:rsid w:val="00C84953"/>
    <w:rsid w:val="00C86D2A"/>
    <w:rsid w:val="00C870F6"/>
    <w:rsid w:val="00C90530"/>
    <w:rsid w:val="00C905AD"/>
    <w:rsid w:val="00C908B6"/>
    <w:rsid w:val="00C91489"/>
    <w:rsid w:val="00C923A4"/>
    <w:rsid w:val="00C9347E"/>
    <w:rsid w:val="00C93C84"/>
    <w:rsid w:val="00C94809"/>
    <w:rsid w:val="00C9539C"/>
    <w:rsid w:val="00C97497"/>
    <w:rsid w:val="00C9759F"/>
    <w:rsid w:val="00C97CAB"/>
    <w:rsid w:val="00CA1B7F"/>
    <w:rsid w:val="00CA36CB"/>
    <w:rsid w:val="00CA662B"/>
    <w:rsid w:val="00CA6D2B"/>
    <w:rsid w:val="00CB09DB"/>
    <w:rsid w:val="00CB0E9F"/>
    <w:rsid w:val="00CB2883"/>
    <w:rsid w:val="00CB3E72"/>
    <w:rsid w:val="00CB42B8"/>
    <w:rsid w:val="00CB478C"/>
    <w:rsid w:val="00CB5EB5"/>
    <w:rsid w:val="00CB6A15"/>
    <w:rsid w:val="00CB6AC2"/>
    <w:rsid w:val="00CB78D5"/>
    <w:rsid w:val="00CB78E4"/>
    <w:rsid w:val="00CC16AE"/>
    <w:rsid w:val="00CC2725"/>
    <w:rsid w:val="00CC293D"/>
    <w:rsid w:val="00CC38AB"/>
    <w:rsid w:val="00CC47FB"/>
    <w:rsid w:val="00CC56DB"/>
    <w:rsid w:val="00CC60D7"/>
    <w:rsid w:val="00CC61A2"/>
    <w:rsid w:val="00CC62D5"/>
    <w:rsid w:val="00CC6FAD"/>
    <w:rsid w:val="00CC7443"/>
    <w:rsid w:val="00CC7542"/>
    <w:rsid w:val="00CC7D71"/>
    <w:rsid w:val="00CD0C48"/>
    <w:rsid w:val="00CD12A2"/>
    <w:rsid w:val="00CD1CEE"/>
    <w:rsid w:val="00CD2EF3"/>
    <w:rsid w:val="00CD33E7"/>
    <w:rsid w:val="00CD55F8"/>
    <w:rsid w:val="00CD5D3B"/>
    <w:rsid w:val="00CD77CF"/>
    <w:rsid w:val="00CE13A4"/>
    <w:rsid w:val="00CE14A0"/>
    <w:rsid w:val="00CE15A3"/>
    <w:rsid w:val="00CE2BBB"/>
    <w:rsid w:val="00CE32F4"/>
    <w:rsid w:val="00CE3875"/>
    <w:rsid w:val="00CE40F5"/>
    <w:rsid w:val="00CE59DB"/>
    <w:rsid w:val="00CE6051"/>
    <w:rsid w:val="00CE610A"/>
    <w:rsid w:val="00CE6692"/>
    <w:rsid w:val="00CE7201"/>
    <w:rsid w:val="00CE7928"/>
    <w:rsid w:val="00CF0A4D"/>
    <w:rsid w:val="00CF118D"/>
    <w:rsid w:val="00CF1C08"/>
    <w:rsid w:val="00CF1EFD"/>
    <w:rsid w:val="00CF23DC"/>
    <w:rsid w:val="00CF31C3"/>
    <w:rsid w:val="00CF3B18"/>
    <w:rsid w:val="00CF3C92"/>
    <w:rsid w:val="00CF461A"/>
    <w:rsid w:val="00CF4A40"/>
    <w:rsid w:val="00CF4DAA"/>
    <w:rsid w:val="00CF4EB8"/>
    <w:rsid w:val="00CF5A4A"/>
    <w:rsid w:val="00CF6985"/>
    <w:rsid w:val="00D0009A"/>
    <w:rsid w:val="00D00703"/>
    <w:rsid w:val="00D014D3"/>
    <w:rsid w:val="00D01879"/>
    <w:rsid w:val="00D02ED2"/>
    <w:rsid w:val="00D037A9"/>
    <w:rsid w:val="00D03F7C"/>
    <w:rsid w:val="00D03F9F"/>
    <w:rsid w:val="00D04F5A"/>
    <w:rsid w:val="00D1097E"/>
    <w:rsid w:val="00D10F83"/>
    <w:rsid w:val="00D1194F"/>
    <w:rsid w:val="00D12DDB"/>
    <w:rsid w:val="00D1352F"/>
    <w:rsid w:val="00D1481C"/>
    <w:rsid w:val="00D14919"/>
    <w:rsid w:val="00D154C0"/>
    <w:rsid w:val="00D16847"/>
    <w:rsid w:val="00D1715C"/>
    <w:rsid w:val="00D207BB"/>
    <w:rsid w:val="00D20F01"/>
    <w:rsid w:val="00D231C3"/>
    <w:rsid w:val="00D23219"/>
    <w:rsid w:val="00D23EEA"/>
    <w:rsid w:val="00D2406F"/>
    <w:rsid w:val="00D24182"/>
    <w:rsid w:val="00D24870"/>
    <w:rsid w:val="00D258AE"/>
    <w:rsid w:val="00D2595E"/>
    <w:rsid w:val="00D26EC8"/>
    <w:rsid w:val="00D3018C"/>
    <w:rsid w:val="00D306EE"/>
    <w:rsid w:val="00D3195B"/>
    <w:rsid w:val="00D31A20"/>
    <w:rsid w:val="00D31D8D"/>
    <w:rsid w:val="00D336E5"/>
    <w:rsid w:val="00D33990"/>
    <w:rsid w:val="00D348AA"/>
    <w:rsid w:val="00D34918"/>
    <w:rsid w:val="00D34B80"/>
    <w:rsid w:val="00D34D7A"/>
    <w:rsid w:val="00D3538F"/>
    <w:rsid w:val="00D368B4"/>
    <w:rsid w:val="00D41CD0"/>
    <w:rsid w:val="00D41CE8"/>
    <w:rsid w:val="00D41D35"/>
    <w:rsid w:val="00D43780"/>
    <w:rsid w:val="00D4439B"/>
    <w:rsid w:val="00D45145"/>
    <w:rsid w:val="00D454D7"/>
    <w:rsid w:val="00D4727B"/>
    <w:rsid w:val="00D47606"/>
    <w:rsid w:val="00D50EC3"/>
    <w:rsid w:val="00D511C7"/>
    <w:rsid w:val="00D5187E"/>
    <w:rsid w:val="00D51F3F"/>
    <w:rsid w:val="00D52BFB"/>
    <w:rsid w:val="00D53A3A"/>
    <w:rsid w:val="00D559C4"/>
    <w:rsid w:val="00D559FB"/>
    <w:rsid w:val="00D574BB"/>
    <w:rsid w:val="00D60542"/>
    <w:rsid w:val="00D60A24"/>
    <w:rsid w:val="00D62D72"/>
    <w:rsid w:val="00D631D1"/>
    <w:rsid w:val="00D63A7A"/>
    <w:rsid w:val="00D64224"/>
    <w:rsid w:val="00D65435"/>
    <w:rsid w:val="00D6549D"/>
    <w:rsid w:val="00D65ABE"/>
    <w:rsid w:val="00D67CE5"/>
    <w:rsid w:val="00D70B4B"/>
    <w:rsid w:val="00D7366C"/>
    <w:rsid w:val="00D73F9C"/>
    <w:rsid w:val="00D752CD"/>
    <w:rsid w:val="00D76D64"/>
    <w:rsid w:val="00D77A88"/>
    <w:rsid w:val="00D77E65"/>
    <w:rsid w:val="00D8014F"/>
    <w:rsid w:val="00D801E3"/>
    <w:rsid w:val="00D8144F"/>
    <w:rsid w:val="00D82363"/>
    <w:rsid w:val="00D82486"/>
    <w:rsid w:val="00D82F16"/>
    <w:rsid w:val="00D840C7"/>
    <w:rsid w:val="00D84EFB"/>
    <w:rsid w:val="00D857E6"/>
    <w:rsid w:val="00D861D1"/>
    <w:rsid w:val="00D86740"/>
    <w:rsid w:val="00D9046B"/>
    <w:rsid w:val="00D90CEF"/>
    <w:rsid w:val="00D90FE0"/>
    <w:rsid w:val="00D92BA2"/>
    <w:rsid w:val="00D96834"/>
    <w:rsid w:val="00DA14E9"/>
    <w:rsid w:val="00DA14F1"/>
    <w:rsid w:val="00DA1612"/>
    <w:rsid w:val="00DA1AF6"/>
    <w:rsid w:val="00DA2FF8"/>
    <w:rsid w:val="00DA447D"/>
    <w:rsid w:val="00DA5417"/>
    <w:rsid w:val="00DA6D7F"/>
    <w:rsid w:val="00DA7210"/>
    <w:rsid w:val="00DB0DC4"/>
    <w:rsid w:val="00DB11C3"/>
    <w:rsid w:val="00DB16DD"/>
    <w:rsid w:val="00DB1DF2"/>
    <w:rsid w:val="00DB2A2C"/>
    <w:rsid w:val="00DB4673"/>
    <w:rsid w:val="00DB479F"/>
    <w:rsid w:val="00DB4979"/>
    <w:rsid w:val="00DB49D7"/>
    <w:rsid w:val="00DB4A75"/>
    <w:rsid w:val="00DB6B7C"/>
    <w:rsid w:val="00DB79D3"/>
    <w:rsid w:val="00DC0321"/>
    <w:rsid w:val="00DC03E9"/>
    <w:rsid w:val="00DC34E2"/>
    <w:rsid w:val="00DC4170"/>
    <w:rsid w:val="00DC4826"/>
    <w:rsid w:val="00DC65F0"/>
    <w:rsid w:val="00DD3DD3"/>
    <w:rsid w:val="00DD4AD2"/>
    <w:rsid w:val="00DD535B"/>
    <w:rsid w:val="00DD61B5"/>
    <w:rsid w:val="00DE1A97"/>
    <w:rsid w:val="00DE35B7"/>
    <w:rsid w:val="00DE3B45"/>
    <w:rsid w:val="00DE46EF"/>
    <w:rsid w:val="00DE47CE"/>
    <w:rsid w:val="00DE5311"/>
    <w:rsid w:val="00DE6282"/>
    <w:rsid w:val="00DE6904"/>
    <w:rsid w:val="00DE7EE9"/>
    <w:rsid w:val="00DF0605"/>
    <w:rsid w:val="00DF0725"/>
    <w:rsid w:val="00DF0E02"/>
    <w:rsid w:val="00DF14B8"/>
    <w:rsid w:val="00DF2A5E"/>
    <w:rsid w:val="00DF3146"/>
    <w:rsid w:val="00DF445F"/>
    <w:rsid w:val="00E00BE4"/>
    <w:rsid w:val="00E00D47"/>
    <w:rsid w:val="00E0128F"/>
    <w:rsid w:val="00E01F36"/>
    <w:rsid w:val="00E02222"/>
    <w:rsid w:val="00E022F0"/>
    <w:rsid w:val="00E02393"/>
    <w:rsid w:val="00E03EE1"/>
    <w:rsid w:val="00E05F29"/>
    <w:rsid w:val="00E06C2D"/>
    <w:rsid w:val="00E10FF9"/>
    <w:rsid w:val="00E11C70"/>
    <w:rsid w:val="00E1227A"/>
    <w:rsid w:val="00E12B82"/>
    <w:rsid w:val="00E13DAE"/>
    <w:rsid w:val="00E1507C"/>
    <w:rsid w:val="00E158E3"/>
    <w:rsid w:val="00E159AE"/>
    <w:rsid w:val="00E17B7D"/>
    <w:rsid w:val="00E206A5"/>
    <w:rsid w:val="00E20A87"/>
    <w:rsid w:val="00E20CB3"/>
    <w:rsid w:val="00E21AE2"/>
    <w:rsid w:val="00E22583"/>
    <w:rsid w:val="00E24992"/>
    <w:rsid w:val="00E256B4"/>
    <w:rsid w:val="00E260AA"/>
    <w:rsid w:val="00E26E6A"/>
    <w:rsid w:val="00E27936"/>
    <w:rsid w:val="00E30BE3"/>
    <w:rsid w:val="00E32138"/>
    <w:rsid w:val="00E32DD8"/>
    <w:rsid w:val="00E33EA8"/>
    <w:rsid w:val="00E33F9D"/>
    <w:rsid w:val="00E3442F"/>
    <w:rsid w:val="00E34BCA"/>
    <w:rsid w:val="00E35E8D"/>
    <w:rsid w:val="00E371FC"/>
    <w:rsid w:val="00E404F4"/>
    <w:rsid w:val="00E4060B"/>
    <w:rsid w:val="00E40CC7"/>
    <w:rsid w:val="00E41B56"/>
    <w:rsid w:val="00E4271F"/>
    <w:rsid w:val="00E42BBA"/>
    <w:rsid w:val="00E4358B"/>
    <w:rsid w:val="00E44FAE"/>
    <w:rsid w:val="00E458C5"/>
    <w:rsid w:val="00E4590C"/>
    <w:rsid w:val="00E47034"/>
    <w:rsid w:val="00E47B8F"/>
    <w:rsid w:val="00E47C45"/>
    <w:rsid w:val="00E5089D"/>
    <w:rsid w:val="00E50A2D"/>
    <w:rsid w:val="00E517AE"/>
    <w:rsid w:val="00E529E4"/>
    <w:rsid w:val="00E52BF6"/>
    <w:rsid w:val="00E5375A"/>
    <w:rsid w:val="00E5594F"/>
    <w:rsid w:val="00E55AC3"/>
    <w:rsid w:val="00E55F78"/>
    <w:rsid w:val="00E601EF"/>
    <w:rsid w:val="00E6144F"/>
    <w:rsid w:val="00E61459"/>
    <w:rsid w:val="00E6196C"/>
    <w:rsid w:val="00E619B2"/>
    <w:rsid w:val="00E61B63"/>
    <w:rsid w:val="00E620E6"/>
    <w:rsid w:val="00E62B49"/>
    <w:rsid w:val="00E6350F"/>
    <w:rsid w:val="00E63685"/>
    <w:rsid w:val="00E63E45"/>
    <w:rsid w:val="00E6546E"/>
    <w:rsid w:val="00E660B0"/>
    <w:rsid w:val="00E66CF8"/>
    <w:rsid w:val="00E67261"/>
    <w:rsid w:val="00E70860"/>
    <w:rsid w:val="00E711BC"/>
    <w:rsid w:val="00E71AF7"/>
    <w:rsid w:val="00E72C61"/>
    <w:rsid w:val="00E732DD"/>
    <w:rsid w:val="00E73BDD"/>
    <w:rsid w:val="00E74D3E"/>
    <w:rsid w:val="00E765EC"/>
    <w:rsid w:val="00E76685"/>
    <w:rsid w:val="00E77B6F"/>
    <w:rsid w:val="00E8074C"/>
    <w:rsid w:val="00E8109E"/>
    <w:rsid w:val="00E8187D"/>
    <w:rsid w:val="00E83542"/>
    <w:rsid w:val="00E835B2"/>
    <w:rsid w:val="00E8385B"/>
    <w:rsid w:val="00E83AEF"/>
    <w:rsid w:val="00E8566B"/>
    <w:rsid w:val="00E876FA"/>
    <w:rsid w:val="00E87749"/>
    <w:rsid w:val="00E924F9"/>
    <w:rsid w:val="00E924FF"/>
    <w:rsid w:val="00E9304C"/>
    <w:rsid w:val="00E9326C"/>
    <w:rsid w:val="00E93364"/>
    <w:rsid w:val="00E9340F"/>
    <w:rsid w:val="00E95A68"/>
    <w:rsid w:val="00E966AD"/>
    <w:rsid w:val="00E9782B"/>
    <w:rsid w:val="00E979F9"/>
    <w:rsid w:val="00EA214C"/>
    <w:rsid w:val="00EA221F"/>
    <w:rsid w:val="00EA374A"/>
    <w:rsid w:val="00EA3AD8"/>
    <w:rsid w:val="00EA4324"/>
    <w:rsid w:val="00EA55B7"/>
    <w:rsid w:val="00EA58B4"/>
    <w:rsid w:val="00EA6881"/>
    <w:rsid w:val="00EA6D2E"/>
    <w:rsid w:val="00EA76D7"/>
    <w:rsid w:val="00EB01E8"/>
    <w:rsid w:val="00EB0599"/>
    <w:rsid w:val="00EB25D8"/>
    <w:rsid w:val="00EB28A2"/>
    <w:rsid w:val="00EB54AE"/>
    <w:rsid w:val="00EB5BAB"/>
    <w:rsid w:val="00EC082E"/>
    <w:rsid w:val="00EC2F77"/>
    <w:rsid w:val="00EC31BC"/>
    <w:rsid w:val="00ED063D"/>
    <w:rsid w:val="00ED064D"/>
    <w:rsid w:val="00ED1390"/>
    <w:rsid w:val="00ED15DA"/>
    <w:rsid w:val="00ED1758"/>
    <w:rsid w:val="00ED20FA"/>
    <w:rsid w:val="00ED2145"/>
    <w:rsid w:val="00ED246A"/>
    <w:rsid w:val="00ED40C1"/>
    <w:rsid w:val="00ED458F"/>
    <w:rsid w:val="00ED51F0"/>
    <w:rsid w:val="00ED5DEE"/>
    <w:rsid w:val="00ED6ABE"/>
    <w:rsid w:val="00EE0235"/>
    <w:rsid w:val="00EE0E1B"/>
    <w:rsid w:val="00EE1961"/>
    <w:rsid w:val="00EE199C"/>
    <w:rsid w:val="00EE2E4D"/>
    <w:rsid w:val="00EE50C1"/>
    <w:rsid w:val="00EE5A3A"/>
    <w:rsid w:val="00EE5E7C"/>
    <w:rsid w:val="00EE67F0"/>
    <w:rsid w:val="00EE6991"/>
    <w:rsid w:val="00EE7A2C"/>
    <w:rsid w:val="00EF0F78"/>
    <w:rsid w:val="00EF1166"/>
    <w:rsid w:val="00EF1478"/>
    <w:rsid w:val="00EF2060"/>
    <w:rsid w:val="00EF2D16"/>
    <w:rsid w:val="00EF2DED"/>
    <w:rsid w:val="00EF3E1C"/>
    <w:rsid w:val="00EF6995"/>
    <w:rsid w:val="00EF7D8A"/>
    <w:rsid w:val="00F00C0F"/>
    <w:rsid w:val="00F010C6"/>
    <w:rsid w:val="00F02411"/>
    <w:rsid w:val="00F02FCD"/>
    <w:rsid w:val="00F036C0"/>
    <w:rsid w:val="00F04F12"/>
    <w:rsid w:val="00F0539A"/>
    <w:rsid w:val="00F0620B"/>
    <w:rsid w:val="00F062F2"/>
    <w:rsid w:val="00F0673F"/>
    <w:rsid w:val="00F06D81"/>
    <w:rsid w:val="00F1107E"/>
    <w:rsid w:val="00F1160C"/>
    <w:rsid w:val="00F116EB"/>
    <w:rsid w:val="00F12E55"/>
    <w:rsid w:val="00F131DC"/>
    <w:rsid w:val="00F13421"/>
    <w:rsid w:val="00F138D1"/>
    <w:rsid w:val="00F13B6C"/>
    <w:rsid w:val="00F1582A"/>
    <w:rsid w:val="00F1647D"/>
    <w:rsid w:val="00F16E30"/>
    <w:rsid w:val="00F20E26"/>
    <w:rsid w:val="00F21D5B"/>
    <w:rsid w:val="00F21DCF"/>
    <w:rsid w:val="00F21DFA"/>
    <w:rsid w:val="00F22139"/>
    <w:rsid w:val="00F23CDB"/>
    <w:rsid w:val="00F250F4"/>
    <w:rsid w:val="00F25D7D"/>
    <w:rsid w:val="00F27F99"/>
    <w:rsid w:val="00F3091B"/>
    <w:rsid w:val="00F313E2"/>
    <w:rsid w:val="00F33075"/>
    <w:rsid w:val="00F33326"/>
    <w:rsid w:val="00F33421"/>
    <w:rsid w:val="00F338A1"/>
    <w:rsid w:val="00F33CAB"/>
    <w:rsid w:val="00F33DF0"/>
    <w:rsid w:val="00F33DF2"/>
    <w:rsid w:val="00F3576D"/>
    <w:rsid w:val="00F3688D"/>
    <w:rsid w:val="00F41DA4"/>
    <w:rsid w:val="00F425B4"/>
    <w:rsid w:val="00F42916"/>
    <w:rsid w:val="00F43538"/>
    <w:rsid w:val="00F44426"/>
    <w:rsid w:val="00F44F9A"/>
    <w:rsid w:val="00F45F55"/>
    <w:rsid w:val="00F461C9"/>
    <w:rsid w:val="00F4664C"/>
    <w:rsid w:val="00F46F43"/>
    <w:rsid w:val="00F509F4"/>
    <w:rsid w:val="00F5393E"/>
    <w:rsid w:val="00F54D4B"/>
    <w:rsid w:val="00F5551C"/>
    <w:rsid w:val="00F5554F"/>
    <w:rsid w:val="00F55F19"/>
    <w:rsid w:val="00F566F4"/>
    <w:rsid w:val="00F578B2"/>
    <w:rsid w:val="00F57985"/>
    <w:rsid w:val="00F60415"/>
    <w:rsid w:val="00F61A6D"/>
    <w:rsid w:val="00F64D88"/>
    <w:rsid w:val="00F65250"/>
    <w:rsid w:val="00F659B1"/>
    <w:rsid w:val="00F7386B"/>
    <w:rsid w:val="00F741D0"/>
    <w:rsid w:val="00F76A55"/>
    <w:rsid w:val="00F76AF1"/>
    <w:rsid w:val="00F77279"/>
    <w:rsid w:val="00F80DBB"/>
    <w:rsid w:val="00F81300"/>
    <w:rsid w:val="00F816DE"/>
    <w:rsid w:val="00F824A7"/>
    <w:rsid w:val="00F84F15"/>
    <w:rsid w:val="00F85644"/>
    <w:rsid w:val="00F85A74"/>
    <w:rsid w:val="00F87828"/>
    <w:rsid w:val="00F87EBD"/>
    <w:rsid w:val="00F917D9"/>
    <w:rsid w:val="00F92A18"/>
    <w:rsid w:val="00F92AB8"/>
    <w:rsid w:val="00F9374E"/>
    <w:rsid w:val="00F94C79"/>
    <w:rsid w:val="00F94D95"/>
    <w:rsid w:val="00F976F0"/>
    <w:rsid w:val="00FA0793"/>
    <w:rsid w:val="00FA1125"/>
    <w:rsid w:val="00FA222E"/>
    <w:rsid w:val="00FA3DBC"/>
    <w:rsid w:val="00FA3ECA"/>
    <w:rsid w:val="00FA40BC"/>
    <w:rsid w:val="00FA5704"/>
    <w:rsid w:val="00FA5C36"/>
    <w:rsid w:val="00FA5D5B"/>
    <w:rsid w:val="00FA61A7"/>
    <w:rsid w:val="00FA7164"/>
    <w:rsid w:val="00FA7499"/>
    <w:rsid w:val="00FA7B68"/>
    <w:rsid w:val="00FB04A0"/>
    <w:rsid w:val="00FB0917"/>
    <w:rsid w:val="00FB0A43"/>
    <w:rsid w:val="00FB3C21"/>
    <w:rsid w:val="00FB5A4A"/>
    <w:rsid w:val="00FB5E93"/>
    <w:rsid w:val="00FB64E8"/>
    <w:rsid w:val="00FB721C"/>
    <w:rsid w:val="00FC0D03"/>
    <w:rsid w:val="00FC24E0"/>
    <w:rsid w:val="00FC28CD"/>
    <w:rsid w:val="00FC2CEE"/>
    <w:rsid w:val="00FC3AD0"/>
    <w:rsid w:val="00FC46F5"/>
    <w:rsid w:val="00FC548C"/>
    <w:rsid w:val="00FC5ED8"/>
    <w:rsid w:val="00FD02FA"/>
    <w:rsid w:val="00FD12A0"/>
    <w:rsid w:val="00FD1C6B"/>
    <w:rsid w:val="00FD289C"/>
    <w:rsid w:val="00FD40A8"/>
    <w:rsid w:val="00FD4666"/>
    <w:rsid w:val="00FD6151"/>
    <w:rsid w:val="00FD65B1"/>
    <w:rsid w:val="00FD786A"/>
    <w:rsid w:val="00FE0A33"/>
    <w:rsid w:val="00FE25C1"/>
    <w:rsid w:val="00FE2E24"/>
    <w:rsid w:val="00FE2E37"/>
    <w:rsid w:val="00FE30DF"/>
    <w:rsid w:val="00FE56D1"/>
    <w:rsid w:val="00FE599F"/>
    <w:rsid w:val="00FE66FA"/>
    <w:rsid w:val="00FE75F9"/>
    <w:rsid w:val="00FE7B6E"/>
    <w:rsid w:val="00FF01AE"/>
    <w:rsid w:val="00FF1B89"/>
    <w:rsid w:val="00FF36F8"/>
    <w:rsid w:val="00FF5481"/>
    <w:rsid w:val="00FF5B18"/>
    <w:rsid w:val="00FF703D"/>
    <w:rsid w:val="00FF775A"/>
    <w:rsid w:val="00FF7E4C"/>
    <w:rsid w:val="010D0D2E"/>
    <w:rsid w:val="015D1EE9"/>
    <w:rsid w:val="01610A96"/>
    <w:rsid w:val="01AF0E8E"/>
    <w:rsid w:val="01B110AA"/>
    <w:rsid w:val="01F5422B"/>
    <w:rsid w:val="02131629"/>
    <w:rsid w:val="021A27AB"/>
    <w:rsid w:val="024E68F9"/>
    <w:rsid w:val="02571C51"/>
    <w:rsid w:val="02BC1AB4"/>
    <w:rsid w:val="02CF5D26"/>
    <w:rsid w:val="02D04274"/>
    <w:rsid w:val="02DE76FC"/>
    <w:rsid w:val="02EE59E6"/>
    <w:rsid w:val="03100052"/>
    <w:rsid w:val="034858BD"/>
    <w:rsid w:val="03BF6C05"/>
    <w:rsid w:val="03DE2915"/>
    <w:rsid w:val="041227DA"/>
    <w:rsid w:val="045563CF"/>
    <w:rsid w:val="04944EEF"/>
    <w:rsid w:val="04C66C1A"/>
    <w:rsid w:val="04D05CEB"/>
    <w:rsid w:val="04E677C1"/>
    <w:rsid w:val="04F04DB5"/>
    <w:rsid w:val="05300538"/>
    <w:rsid w:val="053973EC"/>
    <w:rsid w:val="05AF59A3"/>
    <w:rsid w:val="05E24809"/>
    <w:rsid w:val="05F96B03"/>
    <w:rsid w:val="06314567"/>
    <w:rsid w:val="0636392C"/>
    <w:rsid w:val="06382C2B"/>
    <w:rsid w:val="065665C5"/>
    <w:rsid w:val="066F5090"/>
    <w:rsid w:val="067B3F8C"/>
    <w:rsid w:val="07061550"/>
    <w:rsid w:val="07247869"/>
    <w:rsid w:val="07283BBC"/>
    <w:rsid w:val="07385553"/>
    <w:rsid w:val="07487EF1"/>
    <w:rsid w:val="078C26E7"/>
    <w:rsid w:val="08382CBA"/>
    <w:rsid w:val="08805332"/>
    <w:rsid w:val="08CE78BD"/>
    <w:rsid w:val="08DD4532"/>
    <w:rsid w:val="091B5D39"/>
    <w:rsid w:val="093A7BD7"/>
    <w:rsid w:val="09863F3D"/>
    <w:rsid w:val="09C06676"/>
    <w:rsid w:val="09E90C30"/>
    <w:rsid w:val="0A2D79B2"/>
    <w:rsid w:val="0A470C53"/>
    <w:rsid w:val="0A4D5623"/>
    <w:rsid w:val="0A544CC8"/>
    <w:rsid w:val="0A5C2632"/>
    <w:rsid w:val="0A670558"/>
    <w:rsid w:val="0A7054DD"/>
    <w:rsid w:val="0A7D6612"/>
    <w:rsid w:val="0A8275DF"/>
    <w:rsid w:val="0B226B74"/>
    <w:rsid w:val="0B2D7A94"/>
    <w:rsid w:val="0B2E37B6"/>
    <w:rsid w:val="0B626F71"/>
    <w:rsid w:val="0B8C5753"/>
    <w:rsid w:val="0BD61030"/>
    <w:rsid w:val="0BE04A65"/>
    <w:rsid w:val="0BF7590B"/>
    <w:rsid w:val="0C4843B9"/>
    <w:rsid w:val="0C877220"/>
    <w:rsid w:val="0CCB167E"/>
    <w:rsid w:val="0CD10852"/>
    <w:rsid w:val="0D006A41"/>
    <w:rsid w:val="0D2C3CDA"/>
    <w:rsid w:val="0D417942"/>
    <w:rsid w:val="0D634ADC"/>
    <w:rsid w:val="0D691BC4"/>
    <w:rsid w:val="0DA96583"/>
    <w:rsid w:val="0DAD4E1B"/>
    <w:rsid w:val="0E3015A8"/>
    <w:rsid w:val="0EC56195"/>
    <w:rsid w:val="0EE24651"/>
    <w:rsid w:val="0EFA3B35"/>
    <w:rsid w:val="0F340C24"/>
    <w:rsid w:val="0F501F02"/>
    <w:rsid w:val="0F863BE6"/>
    <w:rsid w:val="0F9D68A6"/>
    <w:rsid w:val="0FAE7CDF"/>
    <w:rsid w:val="0FBA02DC"/>
    <w:rsid w:val="0FC2411A"/>
    <w:rsid w:val="0FE4089C"/>
    <w:rsid w:val="0FFB2816"/>
    <w:rsid w:val="10172A20"/>
    <w:rsid w:val="10797237"/>
    <w:rsid w:val="111742D5"/>
    <w:rsid w:val="11203B56"/>
    <w:rsid w:val="114E7B47"/>
    <w:rsid w:val="118B7221"/>
    <w:rsid w:val="11967974"/>
    <w:rsid w:val="11B147AE"/>
    <w:rsid w:val="11D81D3B"/>
    <w:rsid w:val="11F56D91"/>
    <w:rsid w:val="11F74B5D"/>
    <w:rsid w:val="12307DC9"/>
    <w:rsid w:val="12323AB3"/>
    <w:rsid w:val="12486581"/>
    <w:rsid w:val="124C7C43"/>
    <w:rsid w:val="12AD7390"/>
    <w:rsid w:val="12B049E6"/>
    <w:rsid w:val="12C15542"/>
    <w:rsid w:val="12D158E6"/>
    <w:rsid w:val="12E12E71"/>
    <w:rsid w:val="12EA61CA"/>
    <w:rsid w:val="12F71A25"/>
    <w:rsid w:val="132D132E"/>
    <w:rsid w:val="135E2714"/>
    <w:rsid w:val="13956572"/>
    <w:rsid w:val="139C3077"/>
    <w:rsid w:val="13C06F2A"/>
    <w:rsid w:val="13D601BE"/>
    <w:rsid w:val="13EB5139"/>
    <w:rsid w:val="13ED686C"/>
    <w:rsid w:val="13FF3EF7"/>
    <w:rsid w:val="14143CB8"/>
    <w:rsid w:val="14883EEC"/>
    <w:rsid w:val="14A25D60"/>
    <w:rsid w:val="14B40A67"/>
    <w:rsid w:val="14B559B2"/>
    <w:rsid w:val="14D53596"/>
    <w:rsid w:val="154C301A"/>
    <w:rsid w:val="15575CFA"/>
    <w:rsid w:val="15AF4998"/>
    <w:rsid w:val="160475A2"/>
    <w:rsid w:val="163D4862"/>
    <w:rsid w:val="164548CC"/>
    <w:rsid w:val="16833974"/>
    <w:rsid w:val="169939DB"/>
    <w:rsid w:val="16AB3EC2"/>
    <w:rsid w:val="16DA1166"/>
    <w:rsid w:val="170D222D"/>
    <w:rsid w:val="17263548"/>
    <w:rsid w:val="172A3039"/>
    <w:rsid w:val="173B2BE0"/>
    <w:rsid w:val="17464176"/>
    <w:rsid w:val="176C236E"/>
    <w:rsid w:val="17732F82"/>
    <w:rsid w:val="1788413F"/>
    <w:rsid w:val="17885CFF"/>
    <w:rsid w:val="17D15BAA"/>
    <w:rsid w:val="183D1AB9"/>
    <w:rsid w:val="18A4563C"/>
    <w:rsid w:val="19005D73"/>
    <w:rsid w:val="192F4936"/>
    <w:rsid w:val="19616ABA"/>
    <w:rsid w:val="199B00BF"/>
    <w:rsid w:val="19C84D8B"/>
    <w:rsid w:val="19CC12CF"/>
    <w:rsid w:val="19E5059D"/>
    <w:rsid w:val="19FF69FF"/>
    <w:rsid w:val="1A6608AE"/>
    <w:rsid w:val="1ADD26C0"/>
    <w:rsid w:val="1AF57E02"/>
    <w:rsid w:val="1B1B7D90"/>
    <w:rsid w:val="1B216501"/>
    <w:rsid w:val="1B330BA0"/>
    <w:rsid w:val="1B590390"/>
    <w:rsid w:val="1B634D6B"/>
    <w:rsid w:val="1B727D30"/>
    <w:rsid w:val="1B840888"/>
    <w:rsid w:val="1C125F0F"/>
    <w:rsid w:val="1C3A1F70"/>
    <w:rsid w:val="1C5624CA"/>
    <w:rsid w:val="1C7D00AF"/>
    <w:rsid w:val="1C8E5E18"/>
    <w:rsid w:val="1D445CDF"/>
    <w:rsid w:val="1D497F91"/>
    <w:rsid w:val="1D576A41"/>
    <w:rsid w:val="1D640338"/>
    <w:rsid w:val="1D943902"/>
    <w:rsid w:val="1DC835AB"/>
    <w:rsid w:val="1DD65CC8"/>
    <w:rsid w:val="1DDB6E55"/>
    <w:rsid w:val="1DEA52D0"/>
    <w:rsid w:val="1DF83972"/>
    <w:rsid w:val="1DFB7846"/>
    <w:rsid w:val="1DFE521F"/>
    <w:rsid w:val="1E0345E3"/>
    <w:rsid w:val="1E1113D4"/>
    <w:rsid w:val="1E120BD9"/>
    <w:rsid w:val="1E143629"/>
    <w:rsid w:val="1E334C0F"/>
    <w:rsid w:val="1E487F02"/>
    <w:rsid w:val="1E606CBA"/>
    <w:rsid w:val="1E635082"/>
    <w:rsid w:val="1E911BEF"/>
    <w:rsid w:val="1E9811D0"/>
    <w:rsid w:val="1EC60710"/>
    <w:rsid w:val="1EE22B46"/>
    <w:rsid w:val="1F15692C"/>
    <w:rsid w:val="1F17091E"/>
    <w:rsid w:val="1F901EA7"/>
    <w:rsid w:val="1F9736CC"/>
    <w:rsid w:val="1FCD2BDC"/>
    <w:rsid w:val="1FD60202"/>
    <w:rsid w:val="1FF77F41"/>
    <w:rsid w:val="1FFE5B49"/>
    <w:rsid w:val="202A5E57"/>
    <w:rsid w:val="20337402"/>
    <w:rsid w:val="20386016"/>
    <w:rsid w:val="203E54EF"/>
    <w:rsid w:val="20840F34"/>
    <w:rsid w:val="20880DD0"/>
    <w:rsid w:val="208870D4"/>
    <w:rsid w:val="20914A6A"/>
    <w:rsid w:val="20B3409F"/>
    <w:rsid w:val="20DB1848"/>
    <w:rsid w:val="20DD55C0"/>
    <w:rsid w:val="20F57E45"/>
    <w:rsid w:val="212B21EB"/>
    <w:rsid w:val="212B632B"/>
    <w:rsid w:val="214B077B"/>
    <w:rsid w:val="216D06F2"/>
    <w:rsid w:val="21720CB3"/>
    <w:rsid w:val="21B62DBF"/>
    <w:rsid w:val="21BA25A1"/>
    <w:rsid w:val="21D7200F"/>
    <w:rsid w:val="21E32762"/>
    <w:rsid w:val="221B63A0"/>
    <w:rsid w:val="222A1571"/>
    <w:rsid w:val="223129D2"/>
    <w:rsid w:val="228A52D3"/>
    <w:rsid w:val="2298179E"/>
    <w:rsid w:val="22A55C69"/>
    <w:rsid w:val="22AA7723"/>
    <w:rsid w:val="22B220AF"/>
    <w:rsid w:val="22C2681B"/>
    <w:rsid w:val="22CC31F6"/>
    <w:rsid w:val="22D242C8"/>
    <w:rsid w:val="22DF5447"/>
    <w:rsid w:val="22E83DA8"/>
    <w:rsid w:val="22FA348F"/>
    <w:rsid w:val="23230277"/>
    <w:rsid w:val="237B0CD6"/>
    <w:rsid w:val="237D44E6"/>
    <w:rsid w:val="23A10B26"/>
    <w:rsid w:val="23C05DD9"/>
    <w:rsid w:val="23E0150C"/>
    <w:rsid w:val="23F24EDE"/>
    <w:rsid w:val="24035718"/>
    <w:rsid w:val="241237D2"/>
    <w:rsid w:val="24262DDA"/>
    <w:rsid w:val="248E44B9"/>
    <w:rsid w:val="24E05F5C"/>
    <w:rsid w:val="24EA2135"/>
    <w:rsid w:val="25174AEF"/>
    <w:rsid w:val="25303471"/>
    <w:rsid w:val="258424AE"/>
    <w:rsid w:val="259B3D12"/>
    <w:rsid w:val="25B1435A"/>
    <w:rsid w:val="25C107C3"/>
    <w:rsid w:val="25F11E36"/>
    <w:rsid w:val="2604700F"/>
    <w:rsid w:val="26441DD9"/>
    <w:rsid w:val="2652435A"/>
    <w:rsid w:val="26B851AB"/>
    <w:rsid w:val="26D2501F"/>
    <w:rsid w:val="26F15921"/>
    <w:rsid w:val="271909D4"/>
    <w:rsid w:val="273852FE"/>
    <w:rsid w:val="275C3207"/>
    <w:rsid w:val="276E04CD"/>
    <w:rsid w:val="278C2F7E"/>
    <w:rsid w:val="27A624C9"/>
    <w:rsid w:val="27A6670B"/>
    <w:rsid w:val="27CE17BE"/>
    <w:rsid w:val="281256E3"/>
    <w:rsid w:val="28D00ABD"/>
    <w:rsid w:val="29017971"/>
    <w:rsid w:val="291D5E12"/>
    <w:rsid w:val="29332221"/>
    <w:rsid w:val="29493F8A"/>
    <w:rsid w:val="29564161"/>
    <w:rsid w:val="2956784B"/>
    <w:rsid w:val="29C94933"/>
    <w:rsid w:val="2A157BFE"/>
    <w:rsid w:val="2A175356"/>
    <w:rsid w:val="2A1F3EFD"/>
    <w:rsid w:val="2A32072A"/>
    <w:rsid w:val="2A3A1B1F"/>
    <w:rsid w:val="2A3C5105"/>
    <w:rsid w:val="2A627E23"/>
    <w:rsid w:val="2A6D3510"/>
    <w:rsid w:val="2AA44A58"/>
    <w:rsid w:val="2AD15A4A"/>
    <w:rsid w:val="2AFA28CA"/>
    <w:rsid w:val="2B200583"/>
    <w:rsid w:val="2B292D3A"/>
    <w:rsid w:val="2B2E7F06"/>
    <w:rsid w:val="2B663B8C"/>
    <w:rsid w:val="2B7550BB"/>
    <w:rsid w:val="2B7C1105"/>
    <w:rsid w:val="2B966A97"/>
    <w:rsid w:val="2BD07943"/>
    <w:rsid w:val="2C0559CB"/>
    <w:rsid w:val="2C4B41E1"/>
    <w:rsid w:val="2C4B7881"/>
    <w:rsid w:val="2C506C46"/>
    <w:rsid w:val="2C896056"/>
    <w:rsid w:val="2C8B5ED0"/>
    <w:rsid w:val="2CD5539D"/>
    <w:rsid w:val="2CDF621C"/>
    <w:rsid w:val="2CE537FC"/>
    <w:rsid w:val="2CF00429"/>
    <w:rsid w:val="2D012776"/>
    <w:rsid w:val="2D1955A5"/>
    <w:rsid w:val="2D1C168E"/>
    <w:rsid w:val="2D300825"/>
    <w:rsid w:val="2D346567"/>
    <w:rsid w:val="2D3831EA"/>
    <w:rsid w:val="2D5664DE"/>
    <w:rsid w:val="2D5A6A73"/>
    <w:rsid w:val="2D742E08"/>
    <w:rsid w:val="2DD5593F"/>
    <w:rsid w:val="2DD759B0"/>
    <w:rsid w:val="2E011527"/>
    <w:rsid w:val="2E52566B"/>
    <w:rsid w:val="2E864BA1"/>
    <w:rsid w:val="2F0E3DD4"/>
    <w:rsid w:val="2F7013AD"/>
    <w:rsid w:val="2F866E22"/>
    <w:rsid w:val="2F972DDE"/>
    <w:rsid w:val="2FAA0D63"/>
    <w:rsid w:val="2FC01FE3"/>
    <w:rsid w:val="2FC133E6"/>
    <w:rsid w:val="2FFF10AF"/>
    <w:rsid w:val="3038011D"/>
    <w:rsid w:val="303C722E"/>
    <w:rsid w:val="304B6B71"/>
    <w:rsid w:val="305807BF"/>
    <w:rsid w:val="308F1614"/>
    <w:rsid w:val="309335A5"/>
    <w:rsid w:val="30F74BB9"/>
    <w:rsid w:val="31083F93"/>
    <w:rsid w:val="310E70CF"/>
    <w:rsid w:val="315B5608"/>
    <w:rsid w:val="315C124F"/>
    <w:rsid w:val="31603DCF"/>
    <w:rsid w:val="3161311F"/>
    <w:rsid w:val="31D76EB8"/>
    <w:rsid w:val="31E346B8"/>
    <w:rsid w:val="31F74AF6"/>
    <w:rsid w:val="31FC06B2"/>
    <w:rsid w:val="3220355E"/>
    <w:rsid w:val="32264910"/>
    <w:rsid w:val="323B0398"/>
    <w:rsid w:val="330B3024"/>
    <w:rsid w:val="331B228D"/>
    <w:rsid w:val="332D7C2B"/>
    <w:rsid w:val="33501C21"/>
    <w:rsid w:val="336912BD"/>
    <w:rsid w:val="337E7659"/>
    <w:rsid w:val="33833DA5"/>
    <w:rsid w:val="33FA3169"/>
    <w:rsid w:val="340F388A"/>
    <w:rsid w:val="34BE2C15"/>
    <w:rsid w:val="34C9572C"/>
    <w:rsid w:val="34FC3CA1"/>
    <w:rsid w:val="353948FA"/>
    <w:rsid w:val="354C0922"/>
    <w:rsid w:val="354F602F"/>
    <w:rsid w:val="35586B6B"/>
    <w:rsid w:val="355D6B82"/>
    <w:rsid w:val="35635C3C"/>
    <w:rsid w:val="35812566"/>
    <w:rsid w:val="35956011"/>
    <w:rsid w:val="35A53AAE"/>
    <w:rsid w:val="35C72F24"/>
    <w:rsid w:val="35E87EEF"/>
    <w:rsid w:val="36140CE4"/>
    <w:rsid w:val="361C228F"/>
    <w:rsid w:val="362C71F5"/>
    <w:rsid w:val="36324CA4"/>
    <w:rsid w:val="36A4650C"/>
    <w:rsid w:val="36E60818"/>
    <w:rsid w:val="37042500"/>
    <w:rsid w:val="370B58D1"/>
    <w:rsid w:val="371372E3"/>
    <w:rsid w:val="373A4246"/>
    <w:rsid w:val="374B66B5"/>
    <w:rsid w:val="37500442"/>
    <w:rsid w:val="376A52B5"/>
    <w:rsid w:val="377344F5"/>
    <w:rsid w:val="37887F4A"/>
    <w:rsid w:val="3810197F"/>
    <w:rsid w:val="382D7222"/>
    <w:rsid w:val="38305B7D"/>
    <w:rsid w:val="385E330F"/>
    <w:rsid w:val="38765C86"/>
    <w:rsid w:val="38927E2B"/>
    <w:rsid w:val="38A327F3"/>
    <w:rsid w:val="38D979A0"/>
    <w:rsid w:val="38E77BA1"/>
    <w:rsid w:val="394F0490"/>
    <w:rsid w:val="39675F12"/>
    <w:rsid w:val="39BC591B"/>
    <w:rsid w:val="3A044C74"/>
    <w:rsid w:val="3A577D39"/>
    <w:rsid w:val="3A8A5C11"/>
    <w:rsid w:val="3A916DA7"/>
    <w:rsid w:val="3A923F0E"/>
    <w:rsid w:val="3A96260F"/>
    <w:rsid w:val="3AC52EF5"/>
    <w:rsid w:val="3AC76C6D"/>
    <w:rsid w:val="3ACD3B57"/>
    <w:rsid w:val="3AE16AEE"/>
    <w:rsid w:val="3B325C2E"/>
    <w:rsid w:val="3B6A06C8"/>
    <w:rsid w:val="3B6F2F1B"/>
    <w:rsid w:val="3B8B231E"/>
    <w:rsid w:val="3B8B7EB1"/>
    <w:rsid w:val="3B9B56DE"/>
    <w:rsid w:val="3BAA3A7D"/>
    <w:rsid w:val="3BB06DFF"/>
    <w:rsid w:val="3BDF3B42"/>
    <w:rsid w:val="3C1D5AF9"/>
    <w:rsid w:val="3C505D4B"/>
    <w:rsid w:val="3C8D6C59"/>
    <w:rsid w:val="3C9F5239"/>
    <w:rsid w:val="3CB7686D"/>
    <w:rsid w:val="3CBF4A05"/>
    <w:rsid w:val="3CD16D61"/>
    <w:rsid w:val="3CFC24D2"/>
    <w:rsid w:val="3D2959BD"/>
    <w:rsid w:val="3D74475E"/>
    <w:rsid w:val="3D937A7D"/>
    <w:rsid w:val="3DA65E04"/>
    <w:rsid w:val="3DAE307E"/>
    <w:rsid w:val="3DCB6A74"/>
    <w:rsid w:val="3DF95AAB"/>
    <w:rsid w:val="3E2604DB"/>
    <w:rsid w:val="3E2A662F"/>
    <w:rsid w:val="3E2E2936"/>
    <w:rsid w:val="3E6A003B"/>
    <w:rsid w:val="3E734953"/>
    <w:rsid w:val="3E7F1430"/>
    <w:rsid w:val="3EF422E9"/>
    <w:rsid w:val="3F067638"/>
    <w:rsid w:val="3F0E40DE"/>
    <w:rsid w:val="3F957DFC"/>
    <w:rsid w:val="3FC65745"/>
    <w:rsid w:val="3FFD0A3B"/>
    <w:rsid w:val="3FFE6213"/>
    <w:rsid w:val="40100872"/>
    <w:rsid w:val="402C0F31"/>
    <w:rsid w:val="40B625F9"/>
    <w:rsid w:val="40E02ED9"/>
    <w:rsid w:val="40F87B28"/>
    <w:rsid w:val="40FA4F7A"/>
    <w:rsid w:val="415771D5"/>
    <w:rsid w:val="416A65A4"/>
    <w:rsid w:val="41911D83"/>
    <w:rsid w:val="41B34EAE"/>
    <w:rsid w:val="41CF5AC0"/>
    <w:rsid w:val="41D63C39"/>
    <w:rsid w:val="41EF0F9F"/>
    <w:rsid w:val="420E6F2F"/>
    <w:rsid w:val="42293D69"/>
    <w:rsid w:val="425132C0"/>
    <w:rsid w:val="42973045"/>
    <w:rsid w:val="42BE28F1"/>
    <w:rsid w:val="42BF46CD"/>
    <w:rsid w:val="42DA32B5"/>
    <w:rsid w:val="42DE7678"/>
    <w:rsid w:val="42E14644"/>
    <w:rsid w:val="4307790C"/>
    <w:rsid w:val="43244531"/>
    <w:rsid w:val="43470F88"/>
    <w:rsid w:val="434C41B3"/>
    <w:rsid w:val="43713C1A"/>
    <w:rsid w:val="43C31F9B"/>
    <w:rsid w:val="4409216C"/>
    <w:rsid w:val="44250E03"/>
    <w:rsid w:val="4444198E"/>
    <w:rsid w:val="445C0109"/>
    <w:rsid w:val="4478179C"/>
    <w:rsid w:val="44A771C7"/>
    <w:rsid w:val="44CB40BC"/>
    <w:rsid w:val="44D83825"/>
    <w:rsid w:val="44E67CEF"/>
    <w:rsid w:val="44E86421"/>
    <w:rsid w:val="44FA19ED"/>
    <w:rsid w:val="453F5ECD"/>
    <w:rsid w:val="45575091"/>
    <w:rsid w:val="455876F4"/>
    <w:rsid w:val="456A6B72"/>
    <w:rsid w:val="458A3646"/>
    <w:rsid w:val="45AD0B64"/>
    <w:rsid w:val="45BC4EF4"/>
    <w:rsid w:val="45BD3146"/>
    <w:rsid w:val="45F621B4"/>
    <w:rsid w:val="46045958"/>
    <w:rsid w:val="462C2D86"/>
    <w:rsid w:val="46362EF9"/>
    <w:rsid w:val="46693557"/>
    <w:rsid w:val="467D4684"/>
    <w:rsid w:val="468269E9"/>
    <w:rsid w:val="46A975D1"/>
    <w:rsid w:val="46FA690F"/>
    <w:rsid w:val="47372A84"/>
    <w:rsid w:val="47710B5B"/>
    <w:rsid w:val="478657BA"/>
    <w:rsid w:val="47C57FEE"/>
    <w:rsid w:val="47DB3D58"/>
    <w:rsid w:val="48316F0C"/>
    <w:rsid w:val="48517B76"/>
    <w:rsid w:val="488E13F5"/>
    <w:rsid w:val="48CF5F17"/>
    <w:rsid w:val="49211C3E"/>
    <w:rsid w:val="49627B61"/>
    <w:rsid w:val="49656BC0"/>
    <w:rsid w:val="49793828"/>
    <w:rsid w:val="497C0793"/>
    <w:rsid w:val="49957F36"/>
    <w:rsid w:val="49B520D9"/>
    <w:rsid w:val="49C9608C"/>
    <w:rsid w:val="49F142F7"/>
    <w:rsid w:val="4A077ABC"/>
    <w:rsid w:val="4A6E1555"/>
    <w:rsid w:val="4A772F95"/>
    <w:rsid w:val="4A7A7E0A"/>
    <w:rsid w:val="4A8573C0"/>
    <w:rsid w:val="4A9621B8"/>
    <w:rsid w:val="4AF13892"/>
    <w:rsid w:val="4B2F2463"/>
    <w:rsid w:val="4B502367"/>
    <w:rsid w:val="4BB02E05"/>
    <w:rsid w:val="4BB11AA5"/>
    <w:rsid w:val="4BB74194"/>
    <w:rsid w:val="4BC3013D"/>
    <w:rsid w:val="4BF15CBC"/>
    <w:rsid w:val="4C172E84"/>
    <w:rsid w:val="4C5570F0"/>
    <w:rsid w:val="4C5E4F57"/>
    <w:rsid w:val="4C8A18A8"/>
    <w:rsid w:val="4C9F3A6F"/>
    <w:rsid w:val="4CAD2D76"/>
    <w:rsid w:val="4CBB4158"/>
    <w:rsid w:val="4CBB7CB4"/>
    <w:rsid w:val="4CCE5C39"/>
    <w:rsid w:val="4CD07C03"/>
    <w:rsid w:val="4CDE39A2"/>
    <w:rsid w:val="4D5C7276"/>
    <w:rsid w:val="4D914D59"/>
    <w:rsid w:val="4DA0255B"/>
    <w:rsid w:val="4DB5325E"/>
    <w:rsid w:val="4E01203E"/>
    <w:rsid w:val="4E191136"/>
    <w:rsid w:val="4E30022D"/>
    <w:rsid w:val="4EAD7AD0"/>
    <w:rsid w:val="4EAE3275"/>
    <w:rsid w:val="4EAF1A9A"/>
    <w:rsid w:val="4ED17C62"/>
    <w:rsid w:val="4EDB288F"/>
    <w:rsid w:val="4EE74ABE"/>
    <w:rsid w:val="4F1B197B"/>
    <w:rsid w:val="4F4026F2"/>
    <w:rsid w:val="4F8627FB"/>
    <w:rsid w:val="4F920601"/>
    <w:rsid w:val="506A44BA"/>
    <w:rsid w:val="506B19F1"/>
    <w:rsid w:val="50905D4F"/>
    <w:rsid w:val="50CF6A56"/>
    <w:rsid w:val="50F909FE"/>
    <w:rsid w:val="51143E36"/>
    <w:rsid w:val="512007FC"/>
    <w:rsid w:val="512A18AC"/>
    <w:rsid w:val="51413CBE"/>
    <w:rsid w:val="51586419"/>
    <w:rsid w:val="518014CC"/>
    <w:rsid w:val="51A056CA"/>
    <w:rsid w:val="51AE3116"/>
    <w:rsid w:val="51B05447"/>
    <w:rsid w:val="51E33A58"/>
    <w:rsid w:val="51F04198"/>
    <w:rsid w:val="52047F63"/>
    <w:rsid w:val="5267650A"/>
    <w:rsid w:val="52774117"/>
    <w:rsid w:val="52927709"/>
    <w:rsid w:val="531C59AB"/>
    <w:rsid w:val="53994C1A"/>
    <w:rsid w:val="53B13BBE"/>
    <w:rsid w:val="53D7716F"/>
    <w:rsid w:val="53FC12DE"/>
    <w:rsid w:val="54055BB1"/>
    <w:rsid w:val="5415414D"/>
    <w:rsid w:val="541B0273"/>
    <w:rsid w:val="551C150B"/>
    <w:rsid w:val="55286102"/>
    <w:rsid w:val="553E16EB"/>
    <w:rsid w:val="55540CA5"/>
    <w:rsid w:val="555869E7"/>
    <w:rsid w:val="559D264C"/>
    <w:rsid w:val="55A828DA"/>
    <w:rsid w:val="55AC2738"/>
    <w:rsid w:val="55B50122"/>
    <w:rsid w:val="55B5218E"/>
    <w:rsid w:val="55C311A8"/>
    <w:rsid w:val="55E95892"/>
    <w:rsid w:val="55FB55C5"/>
    <w:rsid w:val="565C1682"/>
    <w:rsid w:val="56BA7B79"/>
    <w:rsid w:val="56C7494A"/>
    <w:rsid w:val="571615E4"/>
    <w:rsid w:val="577D2735"/>
    <w:rsid w:val="57E85B50"/>
    <w:rsid w:val="57EA1918"/>
    <w:rsid w:val="585406AD"/>
    <w:rsid w:val="58954FF2"/>
    <w:rsid w:val="58E14F46"/>
    <w:rsid w:val="58FE5089"/>
    <w:rsid w:val="59710078"/>
    <w:rsid w:val="599A55EF"/>
    <w:rsid w:val="59E51A8C"/>
    <w:rsid w:val="5A1F7AD4"/>
    <w:rsid w:val="5AAC3332"/>
    <w:rsid w:val="5AB6071D"/>
    <w:rsid w:val="5AD5416B"/>
    <w:rsid w:val="5ADC3636"/>
    <w:rsid w:val="5AFA7EC5"/>
    <w:rsid w:val="5B4C6461"/>
    <w:rsid w:val="5BCE3BD4"/>
    <w:rsid w:val="5C060333"/>
    <w:rsid w:val="5C4A629D"/>
    <w:rsid w:val="5C4B1054"/>
    <w:rsid w:val="5C973C68"/>
    <w:rsid w:val="5CA442C0"/>
    <w:rsid w:val="5CB32C58"/>
    <w:rsid w:val="5CB3364D"/>
    <w:rsid w:val="5CB60C23"/>
    <w:rsid w:val="5CD44B5D"/>
    <w:rsid w:val="5D1E0517"/>
    <w:rsid w:val="5D2C42B6"/>
    <w:rsid w:val="5DEC3196"/>
    <w:rsid w:val="5DF25933"/>
    <w:rsid w:val="5E0C402D"/>
    <w:rsid w:val="5E1B45C5"/>
    <w:rsid w:val="5E3B4836"/>
    <w:rsid w:val="5EA0144F"/>
    <w:rsid w:val="5EA52572"/>
    <w:rsid w:val="5EE57A83"/>
    <w:rsid w:val="5F363FDF"/>
    <w:rsid w:val="5F79292C"/>
    <w:rsid w:val="5F865616"/>
    <w:rsid w:val="5FA50977"/>
    <w:rsid w:val="5FC527C1"/>
    <w:rsid w:val="5FD56E87"/>
    <w:rsid w:val="5FDB7629"/>
    <w:rsid w:val="601E438A"/>
    <w:rsid w:val="60445F2A"/>
    <w:rsid w:val="605F1700"/>
    <w:rsid w:val="606F72DB"/>
    <w:rsid w:val="6071095D"/>
    <w:rsid w:val="608332FA"/>
    <w:rsid w:val="60897679"/>
    <w:rsid w:val="61811A0D"/>
    <w:rsid w:val="619A6EBB"/>
    <w:rsid w:val="61C21D93"/>
    <w:rsid w:val="61DC29BE"/>
    <w:rsid w:val="61F061FA"/>
    <w:rsid w:val="621E1161"/>
    <w:rsid w:val="622B770E"/>
    <w:rsid w:val="622C5484"/>
    <w:rsid w:val="62344338"/>
    <w:rsid w:val="624D320C"/>
    <w:rsid w:val="62514EEA"/>
    <w:rsid w:val="62870B22"/>
    <w:rsid w:val="62A50D92"/>
    <w:rsid w:val="62D0018A"/>
    <w:rsid w:val="62D970BE"/>
    <w:rsid w:val="62E55633"/>
    <w:rsid w:val="63094D80"/>
    <w:rsid w:val="63520F1A"/>
    <w:rsid w:val="63543D60"/>
    <w:rsid w:val="63615633"/>
    <w:rsid w:val="639320E1"/>
    <w:rsid w:val="63B42D08"/>
    <w:rsid w:val="63EB4ECB"/>
    <w:rsid w:val="643B4EA6"/>
    <w:rsid w:val="644F7208"/>
    <w:rsid w:val="6457430E"/>
    <w:rsid w:val="6477675E"/>
    <w:rsid w:val="64960073"/>
    <w:rsid w:val="64A40530"/>
    <w:rsid w:val="64BF5917"/>
    <w:rsid w:val="64C65BB7"/>
    <w:rsid w:val="64E5191A"/>
    <w:rsid w:val="64ED3FE6"/>
    <w:rsid w:val="64ED4145"/>
    <w:rsid w:val="650224CC"/>
    <w:rsid w:val="6526577A"/>
    <w:rsid w:val="65273CE0"/>
    <w:rsid w:val="656A1E1F"/>
    <w:rsid w:val="656E190F"/>
    <w:rsid w:val="65850157"/>
    <w:rsid w:val="65BA146F"/>
    <w:rsid w:val="65BF03BD"/>
    <w:rsid w:val="65D200F0"/>
    <w:rsid w:val="65E1407D"/>
    <w:rsid w:val="65FA693E"/>
    <w:rsid w:val="666B40A1"/>
    <w:rsid w:val="66A575B3"/>
    <w:rsid w:val="66C0619B"/>
    <w:rsid w:val="670047E9"/>
    <w:rsid w:val="67236150"/>
    <w:rsid w:val="67242BCD"/>
    <w:rsid w:val="672B2BA3"/>
    <w:rsid w:val="67637D14"/>
    <w:rsid w:val="678B0648"/>
    <w:rsid w:val="68994EF5"/>
    <w:rsid w:val="68AB2E7A"/>
    <w:rsid w:val="68D221B5"/>
    <w:rsid w:val="68D53889"/>
    <w:rsid w:val="69126D57"/>
    <w:rsid w:val="692A6CAB"/>
    <w:rsid w:val="694D5CE0"/>
    <w:rsid w:val="69717C20"/>
    <w:rsid w:val="697E6C94"/>
    <w:rsid w:val="697F4E38"/>
    <w:rsid w:val="69A82282"/>
    <w:rsid w:val="69B71C8B"/>
    <w:rsid w:val="6A093665"/>
    <w:rsid w:val="6A3C022E"/>
    <w:rsid w:val="6A461566"/>
    <w:rsid w:val="6A5F3F1C"/>
    <w:rsid w:val="6A6432E1"/>
    <w:rsid w:val="6AF05F41"/>
    <w:rsid w:val="6B087430"/>
    <w:rsid w:val="6B50616E"/>
    <w:rsid w:val="6B741C4A"/>
    <w:rsid w:val="6BB50AF4"/>
    <w:rsid w:val="6BCA1A3B"/>
    <w:rsid w:val="6C1E457B"/>
    <w:rsid w:val="6C2B055A"/>
    <w:rsid w:val="6C9360FF"/>
    <w:rsid w:val="6CDB1F80"/>
    <w:rsid w:val="6D341690"/>
    <w:rsid w:val="6D3451EC"/>
    <w:rsid w:val="6D5533B5"/>
    <w:rsid w:val="6D782FC7"/>
    <w:rsid w:val="6DA93E2C"/>
    <w:rsid w:val="6DBB3B60"/>
    <w:rsid w:val="6DC2223A"/>
    <w:rsid w:val="6DD121A7"/>
    <w:rsid w:val="6DD919AE"/>
    <w:rsid w:val="6E0E5A3E"/>
    <w:rsid w:val="6E3D4575"/>
    <w:rsid w:val="6E443B55"/>
    <w:rsid w:val="6E535B46"/>
    <w:rsid w:val="6E7F06E9"/>
    <w:rsid w:val="6E9D5013"/>
    <w:rsid w:val="6E9F56EE"/>
    <w:rsid w:val="6EC71CCB"/>
    <w:rsid w:val="6EEF4F08"/>
    <w:rsid w:val="6F4D07E7"/>
    <w:rsid w:val="6FD42CB7"/>
    <w:rsid w:val="6FEC0000"/>
    <w:rsid w:val="704A4D27"/>
    <w:rsid w:val="708A7CB5"/>
    <w:rsid w:val="70914C81"/>
    <w:rsid w:val="70926652"/>
    <w:rsid w:val="70A02B99"/>
    <w:rsid w:val="70C049DB"/>
    <w:rsid w:val="70C76C0B"/>
    <w:rsid w:val="70F96E79"/>
    <w:rsid w:val="711D52A2"/>
    <w:rsid w:val="716B31A7"/>
    <w:rsid w:val="71CD79BE"/>
    <w:rsid w:val="71DA5585"/>
    <w:rsid w:val="71EB1949"/>
    <w:rsid w:val="71F15DA2"/>
    <w:rsid w:val="71F907FE"/>
    <w:rsid w:val="721903E9"/>
    <w:rsid w:val="72500CC8"/>
    <w:rsid w:val="72B70B12"/>
    <w:rsid w:val="72B7623D"/>
    <w:rsid w:val="73376FA8"/>
    <w:rsid w:val="73B057E9"/>
    <w:rsid w:val="74034440"/>
    <w:rsid w:val="7428797D"/>
    <w:rsid w:val="745C46E9"/>
    <w:rsid w:val="74716CD5"/>
    <w:rsid w:val="74BF7691"/>
    <w:rsid w:val="750D593D"/>
    <w:rsid w:val="75180B42"/>
    <w:rsid w:val="751A5610"/>
    <w:rsid w:val="75355AB1"/>
    <w:rsid w:val="753B0C1D"/>
    <w:rsid w:val="754E350B"/>
    <w:rsid w:val="75503F93"/>
    <w:rsid w:val="75576766"/>
    <w:rsid w:val="75B325B9"/>
    <w:rsid w:val="75CC69F8"/>
    <w:rsid w:val="75E5104A"/>
    <w:rsid w:val="75F95225"/>
    <w:rsid w:val="768B1CDB"/>
    <w:rsid w:val="76BF646F"/>
    <w:rsid w:val="76D637B8"/>
    <w:rsid w:val="76D63F9D"/>
    <w:rsid w:val="773716BD"/>
    <w:rsid w:val="77416E84"/>
    <w:rsid w:val="77550B81"/>
    <w:rsid w:val="775E5972"/>
    <w:rsid w:val="776671BB"/>
    <w:rsid w:val="77FF289B"/>
    <w:rsid w:val="78372035"/>
    <w:rsid w:val="784D3F3E"/>
    <w:rsid w:val="78791DB2"/>
    <w:rsid w:val="788259A6"/>
    <w:rsid w:val="7883171E"/>
    <w:rsid w:val="78ED143D"/>
    <w:rsid w:val="79366790"/>
    <w:rsid w:val="79590797"/>
    <w:rsid w:val="796A1E67"/>
    <w:rsid w:val="79725A1A"/>
    <w:rsid w:val="79EE2BC7"/>
    <w:rsid w:val="7A774FF4"/>
    <w:rsid w:val="7AA17C39"/>
    <w:rsid w:val="7AB5517E"/>
    <w:rsid w:val="7ABD0F17"/>
    <w:rsid w:val="7AC27D81"/>
    <w:rsid w:val="7AE17EEC"/>
    <w:rsid w:val="7B65510B"/>
    <w:rsid w:val="7BB86445"/>
    <w:rsid w:val="7BC55434"/>
    <w:rsid w:val="7BF95E61"/>
    <w:rsid w:val="7C084F92"/>
    <w:rsid w:val="7C0D3AAA"/>
    <w:rsid w:val="7C1D7794"/>
    <w:rsid w:val="7C2B2667"/>
    <w:rsid w:val="7C602E54"/>
    <w:rsid w:val="7CA61992"/>
    <w:rsid w:val="7CD0518D"/>
    <w:rsid w:val="7CD204FB"/>
    <w:rsid w:val="7D082449"/>
    <w:rsid w:val="7D1608D8"/>
    <w:rsid w:val="7D205BBF"/>
    <w:rsid w:val="7D3869BF"/>
    <w:rsid w:val="7D8F021D"/>
    <w:rsid w:val="7DBB6407"/>
    <w:rsid w:val="7DCC321F"/>
    <w:rsid w:val="7DF52776"/>
    <w:rsid w:val="7DF564A4"/>
    <w:rsid w:val="7E192908"/>
    <w:rsid w:val="7E355D75"/>
    <w:rsid w:val="7E573431"/>
    <w:rsid w:val="7E653EE2"/>
    <w:rsid w:val="7E7056FE"/>
    <w:rsid w:val="7E714F54"/>
    <w:rsid w:val="7EC540CD"/>
    <w:rsid w:val="7EE12CFA"/>
    <w:rsid w:val="7EF47852"/>
    <w:rsid w:val="7EF944E8"/>
    <w:rsid w:val="7F285019"/>
    <w:rsid w:val="7F850C5E"/>
    <w:rsid w:val="7FCD3B1A"/>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3"/>
    <w:qFormat/>
    <w:uiPriority w:val="0"/>
    <w:pPr>
      <w:keepNext/>
      <w:tabs>
        <w:tab w:val="left" w:pos="360"/>
      </w:tabs>
      <w:autoSpaceDE w:val="0"/>
      <w:autoSpaceDN w:val="0"/>
      <w:adjustRightInd w:val="0"/>
      <w:ind w:left="284" w:hanging="284"/>
      <w:jc w:val="center"/>
      <w:outlineLvl w:val="0"/>
    </w:pPr>
    <w:rPr>
      <w:rFonts w:ascii="仿宋_GB2312" w:hAnsi="仿宋_GB2312"/>
      <w:b/>
      <w:bCs/>
      <w:color w:val="000000"/>
      <w:kern w:val="0"/>
      <w:sz w:val="32"/>
      <w:szCs w:val="20"/>
    </w:rPr>
  </w:style>
  <w:style w:type="paragraph" w:styleId="4">
    <w:name w:val="heading 2"/>
    <w:basedOn w:val="1"/>
    <w:next w:val="1"/>
    <w:link w:val="61"/>
    <w:qFormat/>
    <w:uiPriority w:val="0"/>
    <w:pPr>
      <w:keepNext/>
      <w:keepLines/>
      <w:tabs>
        <w:tab w:val="left" w:pos="1021"/>
      </w:tabs>
      <w:spacing w:before="120" w:after="120" w:line="360" w:lineRule="auto"/>
      <w:ind w:left="1021" w:hanging="596"/>
      <w:jc w:val="center"/>
      <w:outlineLvl w:val="1"/>
    </w:pPr>
    <w:rPr>
      <w:rFonts w:ascii="Arial" w:hAnsi="Arial"/>
      <w:b/>
      <w:bCs/>
      <w:sz w:val="28"/>
      <w:szCs w:val="32"/>
    </w:rPr>
  </w:style>
  <w:style w:type="paragraph" w:styleId="5">
    <w:name w:val="heading 3"/>
    <w:basedOn w:val="1"/>
    <w:next w:val="1"/>
    <w:link w:val="93"/>
    <w:qFormat/>
    <w:uiPriority w:val="0"/>
    <w:pPr>
      <w:keepNext/>
      <w:keepLines/>
      <w:tabs>
        <w:tab w:val="left" w:pos="1588"/>
      </w:tabs>
      <w:spacing w:before="120" w:after="120" w:line="360" w:lineRule="auto"/>
      <w:ind w:left="1588" w:hanging="737"/>
      <w:jc w:val="center"/>
      <w:outlineLvl w:val="2"/>
    </w:pPr>
    <w:rPr>
      <w:rFonts w:ascii="宋体"/>
      <w:b/>
      <w:bCs/>
      <w:sz w:val="24"/>
      <w:szCs w:val="32"/>
    </w:rPr>
  </w:style>
  <w:style w:type="paragraph" w:styleId="6">
    <w:name w:val="heading 4"/>
    <w:basedOn w:val="1"/>
    <w:next w:val="1"/>
    <w:link w:val="68"/>
    <w:qFormat/>
    <w:uiPriority w:val="0"/>
    <w:pPr>
      <w:keepNext/>
      <w:keepLines/>
      <w:spacing w:line="360" w:lineRule="auto"/>
      <w:outlineLvl w:val="3"/>
    </w:pPr>
    <w:rPr>
      <w:rFonts w:ascii="Arial" w:hAnsi="Arial"/>
      <w:b/>
      <w:bCs/>
      <w:szCs w:val="28"/>
    </w:rPr>
  </w:style>
  <w:style w:type="paragraph" w:styleId="7">
    <w:name w:val="heading 5"/>
    <w:basedOn w:val="1"/>
    <w:next w:val="1"/>
    <w:link w:val="60"/>
    <w:qFormat/>
    <w:uiPriority w:val="0"/>
    <w:pPr>
      <w:keepNext/>
      <w:keepLines/>
      <w:tabs>
        <w:tab w:val="left" w:pos="3141"/>
      </w:tabs>
      <w:adjustRightInd w:val="0"/>
      <w:spacing w:before="280" w:after="290" w:line="376" w:lineRule="atLeast"/>
      <w:ind w:left="2551" w:hanging="850"/>
      <w:textAlignment w:val="baseline"/>
      <w:outlineLvl w:val="4"/>
    </w:pPr>
    <w:rPr>
      <w:b/>
      <w:kern w:val="0"/>
      <w:sz w:val="28"/>
    </w:rPr>
  </w:style>
  <w:style w:type="paragraph" w:styleId="8">
    <w:name w:val="heading 6"/>
    <w:basedOn w:val="1"/>
    <w:next w:val="1"/>
    <w:link w:val="66"/>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88"/>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9"/>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102"/>
    <w:qFormat/>
    <w:uiPriority w:val="0"/>
    <w:pPr>
      <w:keepNext/>
      <w:keepLines/>
      <w:spacing w:before="240" w:after="64" w:line="317" w:lineRule="auto"/>
      <w:outlineLvl w:val="8"/>
    </w:pPr>
    <w:rPr>
      <w:rFonts w:ascii="Cambria" w:hAnsi="Cambria"/>
      <w:szCs w:val="21"/>
    </w:rPr>
  </w:style>
  <w:style w:type="character" w:default="1" w:styleId="47">
    <w:name w:val="Default Paragraph Font"/>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spacing w:before="120"/>
    </w:pPr>
    <w:rPr>
      <w:rFonts w:ascii="Arial" w:hAnsi="Arial"/>
      <w:b/>
      <w:kern w:val="0"/>
      <w:sz w:val="18"/>
      <w:szCs w:val="20"/>
    </w:rPr>
  </w:style>
  <w:style w:type="paragraph" w:styleId="12">
    <w:name w:val="toc 7"/>
    <w:basedOn w:val="1"/>
    <w:next w:val="1"/>
    <w:qFormat/>
    <w:uiPriority w:val="0"/>
    <w:pPr>
      <w:ind w:left="1200" w:leftChars="1200"/>
    </w:pPr>
  </w:style>
  <w:style w:type="paragraph" w:styleId="13">
    <w:name w:val="Normal Indent"/>
    <w:basedOn w:val="1"/>
    <w:qFormat/>
    <w:uiPriority w:val="0"/>
    <w:pPr>
      <w:tabs>
        <w:tab w:val="left" w:pos="750"/>
      </w:tabs>
      <w:spacing w:beforeLines="50" w:line="300" w:lineRule="auto"/>
      <w:ind w:firstLine="200" w:firstLineChars="200"/>
    </w:pPr>
    <w:rPr>
      <w:rFonts w:ascii="宋体"/>
      <w:szCs w:val="20"/>
    </w:rPr>
  </w:style>
  <w:style w:type="paragraph" w:styleId="14">
    <w:name w:val="Document Map"/>
    <w:basedOn w:val="1"/>
    <w:link w:val="98"/>
    <w:qFormat/>
    <w:uiPriority w:val="0"/>
    <w:pPr>
      <w:shd w:val="clear" w:color="auto" w:fill="000080"/>
    </w:pPr>
  </w:style>
  <w:style w:type="paragraph" w:styleId="15">
    <w:name w:val="annotation text"/>
    <w:basedOn w:val="1"/>
    <w:link w:val="81"/>
    <w:qFormat/>
    <w:uiPriority w:val="0"/>
    <w:pPr>
      <w:jc w:val="left"/>
    </w:pPr>
    <w:rPr>
      <w:szCs w:val="20"/>
    </w:rPr>
  </w:style>
  <w:style w:type="paragraph" w:styleId="16">
    <w:name w:val="Body Text 3"/>
    <w:basedOn w:val="1"/>
    <w:link w:val="90"/>
    <w:qFormat/>
    <w:uiPriority w:val="0"/>
    <w:pPr>
      <w:spacing w:after="120"/>
    </w:pPr>
    <w:rPr>
      <w:sz w:val="16"/>
      <w:szCs w:val="16"/>
    </w:rPr>
  </w:style>
  <w:style w:type="paragraph" w:styleId="17">
    <w:name w:val="Body Text"/>
    <w:basedOn w:val="1"/>
    <w:link w:val="84"/>
    <w:qFormat/>
    <w:uiPriority w:val="0"/>
    <w:pPr>
      <w:adjustRightInd w:val="0"/>
      <w:spacing w:line="360" w:lineRule="auto"/>
    </w:pPr>
    <w:rPr>
      <w:rFonts w:ascii="宋体"/>
      <w:bCs/>
      <w:iCs/>
      <w:color w:val="FF00FF"/>
      <w:kern w:val="44"/>
      <w:sz w:val="28"/>
      <w:szCs w:val="20"/>
    </w:rPr>
  </w:style>
  <w:style w:type="paragraph" w:styleId="18">
    <w:name w:val="Body Text Indent"/>
    <w:basedOn w:val="1"/>
    <w:next w:val="1"/>
    <w:qFormat/>
    <w:uiPriority w:val="0"/>
    <w:pPr>
      <w:ind w:firstLine="200" w:firstLineChars="200"/>
      <w:jc w:val="left"/>
    </w:pPr>
    <w:rPr>
      <w:rFonts w:ascii="仿宋_GB2312" w:eastAsia="仿宋_GB2312"/>
      <w:sz w:val="28"/>
    </w:r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index 4"/>
    <w:basedOn w:val="1"/>
    <w:next w:val="1"/>
    <w:qFormat/>
    <w:uiPriority w:val="0"/>
    <w:pPr>
      <w:ind w:left="600" w:leftChars="600"/>
    </w:pPr>
  </w:style>
  <w:style w:type="paragraph" w:styleId="21">
    <w:name w:val="toc 5"/>
    <w:basedOn w:val="1"/>
    <w:next w:val="1"/>
    <w:qFormat/>
    <w:uiPriority w:val="0"/>
    <w:pPr>
      <w:ind w:left="800" w:leftChars="800"/>
    </w:pPr>
  </w:style>
  <w:style w:type="paragraph" w:styleId="22">
    <w:name w:val="toc 3"/>
    <w:basedOn w:val="1"/>
    <w:next w:val="1"/>
    <w:qFormat/>
    <w:uiPriority w:val="39"/>
    <w:pPr>
      <w:tabs>
        <w:tab w:val="right" w:leader="dot" w:pos="9515"/>
      </w:tabs>
      <w:ind w:left="400" w:leftChars="400"/>
    </w:pPr>
  </w:style>
  <w:style w:type="paragraph" w:styleId="23">
    <w:name w:val="Plain Text"/>
    <w:basedOn w:val="1"/>
    <w:next w:val="1"/>
    <w:link w:val="70"/>
    <w:qFormat/>
    <w:uiPriority w:val="0"/>
    <w:pPr>
      <w:autoSpaceDE w:val="0"/>
      <w:autoSpaceDN w:val="0"/>
      <w:adjustRightInd w:val="0"/>
      <w:jc w:val="left"/>
    </w:pPr>
    <w:rPr>
      <w:rFonts w:ascii="宋体"/>
      <w:kern w:val="0"/>
      <w:sz w:val="20"/>
    </w:rPr>
  </w:style>
  <w:style w:type="paragraph" w:styleId="24">
    <w:name w:val="toc 8"/>
    <w:basedOn w:val="1"/>
    <w:next w:val="1"/>
    <w:qFormat/>
    <w:uiPriority w:val="0"/>
    <w:pPr>
      <w:ind w:left="1400" w:leftChars="1400"/>
    </w:pPr>
  </w:style>
  <w:style w:type="paragraph" w:styleId="25">
    <w:name w:val="Date"/>
    <w:basedOn w:val="1"/>
    <w:next w:val="1"/>
    <w:qFormat/>
    <w:uiPriority w:val="0"/>
    <w:pPr>
      <w:ind w:left="2500" w:leftChars="2500"/>
    </w:pPr>
    <w:rPr>
      <w:rFonts w:ascii="仿宋_GB2312" w:eastAsia="仿宋_GB2312"/>
      <w:sz w:val="28"/>
    </w:rPr>
  </w:style>
  <w:style w:type="paragraph" w:styleId="26">
    <w:name w:val="Body Text Indent 2"/>
    <w:basedOn w:val="1"/>
    <w:qFormat/>
    <w:uiPriority w:val="0"/>
    <w:pPr>
      <w:spacing w:line="60" w:lineRule="auto"/>
      <w:ind w:firstLine="128" w:firstLineChars="128"/>
    </w:pPr>
    <w:rPr>
      <w:rFonts w:ascii="仿宋_GB2312" w:eastAsia="仿宋_GB2312"/>
      <w:sz w:val="28"/>
    </w:rPr>
  </w:style>
  <w:style w:type="paragraph" w:styleId="27">
    <w:name w:val="Balloon Text"/>
    <w:basedOn w:val="1"/>
    <w:link w:val="85"/>
    <w:qFormat/>
    <w:uiPriority w:val="0"/>
    <w:rPr>
      <w:sz w:val="18"/>
      <w:szCs w:val="18"/>
    </w:rPr>
  </w:style>
  <w:style w:type="paragraph" w:styleId="28">
    <w:name w:val="footer"/>
    <w:basedOn w:val="1"/>
    <w:link w:val="67"/>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9">
    <w:name w:val="envelope return"/>
    <w:basedOn w:val="1"/>
    <w:qFormat/>
    <w:uiPriority w:val="0"/>
    <w:pPr>
      <w:snapToGrid w:val="0"/>
      <w:spacing w:after="200" w:line="276" w:lineRule="auto"/>
    </w:pPr>
    <w:rPr>
      <w:rFonts w:ascii="Arial" w:hAnsi="Arial"/>
      <w:spacing w:val="2"/>
      <w:sz w:val="24"/>
      <w:szCs w:val="20"/>
    </w:rPr>
  </w:style>
  <w:style w:type="paragraph" w:styleId="30">
    <w:name w:val="header"/>
    <w:basedOn w:val="1"/>
    <w:link w:val="87"/>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0"/>
    <w:pPr>
      <w:ind w:left="600" w:leftChars="600"/>
    </w:pPr>
  </w:style>
  <w:style w:type="paragraph" w:styleId="33">
    <w:name w:val="Subtitle"/>
    <w:basedOn w:val="1"/>
    <w:next w:val="1"/>
    <w:link w:val="101"/>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0"/>
    <w:pPr>
      <w:ind w:left="1000" w:leftChars="1000"/>
    </w:pPr>
  </w:style>
  <w:style w:type="paragraph" w:styleId="35">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6">
    <w:name w:val="toc 2"/>
    <w:basedOn w:val="1"/>
    <w:next w:val="1"/>
    <w:qFormat/>
    <w:uiPriority w:val="39"/>
    <w:pPr>
      <w:ind w:left="60" w:firstLine="300"/>
    </w:pPr>
  </w:style>
  <w:style w:type="paragraph" w:styleId="37">
    <w:name w:val="toc 9"/>
    <w:basedOn w:val="1"/>
    <w:next w:val="1"/>
    <w:qFormat/>
    <w:uiPriority w:val="0"/>
    <w:pPr>
      <w:ind w:left="1600" w:leftChars="1600"/>
    </w:pPr>
  </w:style>
  <w:style w:type="paragraph" w:styleId="38">
    <w:name w:val="Body Text 2"/>
    <w:basedOn w:val="1"/>
    <w:link w:val="79"/>
    <w:qFormat/>
    <w:uiPriority w:val="0"/>
    <w:rPr>
      <w:rFonts w:ascii="宋体"/>
      <w:sz w:val="13"/>
      <w:szCs w:val="20"/>
    </w:rPr>
  </w:style>
  <w:style w:type="paragraph" w:styleId="39">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pPr>
      <w:spacing w:before="100" w:beforeAutospacing="1" w:after="100" w:afterAutospacing="1"/>
      <w:jc w:val="left"/>
    </w:pPr>
    <w:rPr>
      <w:kern w:val="0"/>
      <w:sz w:val="24"/>
    </w:rPr>
  </w:style>
  <w:style w:type="paragraph" w:styleId="41">
    <w:name w:val="Title"/>
    <w:basedOn w:val="1"/>
    <w:next w:val="1"/>
    <w:link w:val="58"/>
    <w:qFormat/>
    <w:uiPriority w:val="0"/>
    <w:pPr>
      <w:spacing w:before="240" w:after="60"/>
      <w:jc w:val="center"/>
      <w:outlineLvl w:val="0"/>
    </w:pPr>
    <w:rPr>
      <w:rFonts w:ascii="Cambria" w:hAnsi="Cambria"/>
      <w:b/>
      <w:bCs/>
      <w:sz w:val="32"/>
      <w:szCs w:val="32"/>
    </w:rPr>
  </w:style>
  <w:style w:type="paragraph" w:styleId="42">
    <w:name w:val="annotation subject"/>
    <w:basedOn w:val="15"/>
    <w:next w:val="15"/>
    <w:link w:val="89"/>
    <w:qFormat/>
    <w:uiPriority w:val="0"/>
    <w:rPr>
      <w:rFonts w:ascii="宋体"/>
      <w:b/>
      <w:bCs/>
      <w:kern w:val="0"/>
      <w:sz w:val="28"/>
    </w:rPr>
  </w:style>
  <w:style w:type="paragraph" w:styleId="43">
    <w:name w:val="Body Text First Indent"/>
    <w:basedOn w:val="17"/>
    <w:next w:val="1"/>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44">
    <w:name w:val="Body Text First Indent 2"/>
    <w:basedOn w:val="18"/>
    <w:next w:val="1"/>
    <w:semiHidden/>
    <w:unhideWhenUsed/>
    <w:qFormat/>
    <w:uiPriority w:val="99"/>
    <w:pPr>
      <w:spacing w:after="120"/>
      <w:ind w:left="420" w:leftChars="200" w:firstLine="420"/>
    </w:pPr>
    <w:rPr>
      <w:rFonts w:ascii="Times New Roman"/>
      <w:sz w:val="21"/>
    </w:rPr>
  </w:style>
  <w:style w:type="table" w:styleId="46">
    <w:name w:val="Table Grid"/>
    <w:basedOn w:val="45"/>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rPr>
  </w:style>
  <w:style w:type="character" w:styleId="49">
    <w:name w:val="page number"/>
    <w:basedOn w:val="47"/>
    <w:qFormat/>
    <w:uiPriority w:val="0"/>
  </w:style>
  <w:style w:type="character" w:styleId="50">
    <w:name w:val="FollowedHyperlink"/>
    <w:qFormat/>
    <w:uiPriority w:val="0"/>
    <w:rPr>
      <w:rFonts w:hint="eastAsia" w:ascii="微软雅黑" w:hAnsi="微软雅黑" w:eastAsia="微软雅黑" w:cs="微软雅黑"/>
      <w:color w:val="428BCA"/>
      <w:u w:val="none"/>
    </w:rPr>
  </w:style>
  <w:style w:type="character" w:styleId="51">
    <w:name w:val="HTML Definition"/>
    <w:qFormat/>
    <w:uiPriority w:val="0"/>
    <w:rPr>
      <w:i/>
    </w:rPr>
  </w:style>
  <w:style w:type="character" w:styleId="52">
    <w:name w:val="Hyperlink"/>
    <w:qFormat/>
    <w:uiPriority w:val="99"/>
    <w:rPr>
      <w:rFonts w:hint="eastAsia" w:ascii="微软雅黑" w:hAnsi="微软雅黑" w:eastAsia="微软雅黑" w:cs="微软雅黑"/>
      <w:color w:val="428BCA"/>
      <w:u w:val="none"/>
    </w:rPr>
  </w:style>
  <w:style w:type="character" w:styleId="53">
    <w:name w:val="HTML Code"/>
    <w:qFormat/>
    <w:uiPriority w:val="0"/>
    <w:rPr>
      <w:rFonts w:ascii="Consolas" w:hAnsi="Consolas" w:eastAsia="Consolas" w:cs="Consolas"/>
      <w:color w:val="C7254E"/>
      <w:sz w:val="21"/>
      <w:szCs w:val="21"/>
      <w:shd w:val="clear" w:color="auto" w:fill="F9F2F4"/>
    </w:rPr>
  </w:style>
  <w:style w:type="character" w:styleId="54">
    <w:name w:val="annotation reference"/>
    <w:qFormat/>
    <w:uiPriority w:val="0"/>
    <w:rPr>
      <w:sz w:val="21"/>
    </w:rPr>
  </w:style>
  <w:style w:type="character" w:styleId="55">
    <w:name w:val="HTML Keyboard"/>
    <w:qFormat/>
    <w:uiPriority w:val="0"/>
    <w:rPr>
      <w:rFonts w:hint="default" w:ascii="Consolas" w:hAnsi="Consolas" w:eastAsia="Consolas" w:cs="Consolas"/>
      <w:color w:val="FFFFFF"/>
      <w:sz w:val="21"/>
      <w:szCs w:val="21"/>
      <w:shd w:val="clear" w:color="auto" w:fill="333333"/>
    </w:rPr>
  </w:style>
  <w:style w:type="character" w:styleId="56">
    <w:name w:val="HTML Sample"/>
    <w:qFormat/>
    <w:uiPriority w:val="0"/>
    <w:rPr>
      <w:rFonts w:hint="default" w:ascii="Consolas" w:hAnsi="Consolas" w:eastAsia="Consolas" w:cs="Consolas"/>
      <w:sz w:val="21"/>
      <w:szCs w:val="21"/>
    </w:rPr>
  </w:style>
  <w:style w:type="character" w:customStyle="1" w:styleId="57">
    <w:name w:val="标题 2 Char Char"/>
    <w:qFormat/>
    <w:uiPriority w:val="0"/>
    <w:rPr>
      <w:sz w:val="28"/>
    </w:rPr>
  </w:style>
  <w:style w:type="character" w:customStyle="1" w:styleId="58">
    <w:name w:val="标题 字符"/>
    <w:link w:val="41"/>
    <w:qFormat/>
    <w:uiPriority w:val="0"/>
    <w:rPr>
      <w:rFonts w:ascii="Cambria" w:hAnsi="Cambria"/>
      <w:b/>
      <w:bCs/>
      <w:kern w:val="2"/>
      <w:sz w:val="32"/>
      <w:szCs w:val="32"/>
    </w:rPr>
  </w:style>
  <w:style w:type="character" w:customStyle="1" w:styleId="59">
    <w:name w:val="font11"/>
    <w:qFormat/>
    <w:uiPriority w:val="0"/>
    <w:rPr>
      <w:rFonts w:hint="default" w:ascii="Times New Roman" w:hAnsi="Times New Roman" w:cs="Times New Roman"/>
      <w:b/>
      <w:bCs/>
      <w:color w:val="000000"/>
      <w:sz w:val="24"/>
      <w:szCs w:val="24"/>
      <w:u w:val="none"/>
    </w:rPr>
  </w:style>
  <w:style w:type="character" w:customStyle="1" w:styleId="60">
    <w:name w:val="标题 5 字符"/>
    <w:link w:val="7"/>
    <w:qFormat/>
    <w:uiPriority w:val="0"/>
    <w:rPr>
      <w:b/>
      <w:sz w:val="28"/>
      <w:szCs w:val="24"/>
    </w:rPr>
  </w:style>
  <w:style w:type="character" w:customStyle="1" w:styleId="61">
    <w:name w:val="标题 2 字符"/>
    <w:link w:val="4"/>
    <w:qFormat/>
    <w:uiPriority w:val="0"/>
    <w:rPr>
      <w:rFonts w:ascii="Arial" w:hAnsi="Arial"/>
      <w:b/>
      <w:bCs/>
      <w:kern w:val="2"/>
      <w:sz w:val="28"/>
      <w:szCs w:val="32"/>
    </w:rPr>
  </w:style>
  <w:style w:type="character" w:customStyle="1" w:styleId="62">
    <w:name w:val="font51"/>
    <w:qFormat/>
    <w:uiPriority w:val="0"/>
    <w:rPr>
      <w:rFonts w:hint="eastAsia" w:ascii="宋体" w:hAnsi="宋体" w:eastAsia="宋体"/>
      <w:color w:val="000000"/>
      <w:sz w:val="21"/>
      <w:szCs w:val="21"/>
      <w:u w:val="none"/>
    </w:rPr>
  </w:style>
  <w:style w:type="character" w:customStyle="1" w:styleId="63">
    <w:name w:val="副标题 Char1"/>
    <w:qFormat/>
    <w:uiPriority w:val="0"/>
    <w:rPr>
      <w:rFonts w:ascii="Cambria" w:hAnsi="Cambria" w:cs="Times New Roman"/>
      <w:b/>
      <w:bCs/>
      <w:kern w:val="28"/>
      <w:sz w:val="32"/>
      <w:szCs w:val="32"/>
    </w:rPr>
  </w:style>
  <w:style w:type="character" w:customStyle="1" w:styleId="64">
    <w:name w:val="引用 字符"/>
    <w:link w:val="65"/>
    <w:qFormat/>
    <w:uiPriority w:val="0"/>
    <w:rPr>
      <w:i/>
      <w:iCs/>
      <w:color w:val="000000"/>
      <w:kern w:val="2"/>
      <w:sz w:val="21"/>
      <w:szCs w:val="22"/>
    </w:rPr>
  </w:style>
  <w:style w:type="paragraph" w:styleId="65">
    <w:name w:val="Quote"/>
    <w:basedOn w:val="1"/>
    <w:next w:val="1"/>
    <w:link w:val="64"/>
    <w:qFormat/>
    <w:uiPriority w:val="0"/>
    <w:rPr>
      <w:i/>
      <w:iCs/>
      <w:color w:val="000000"/>
      <w:szCs w:val="22"/>
    </w:rPr>
  </w:style>
  <w:style w:type="character" w:customStyle="1" w:styleId="66">
    <w:name w:val="标题 6 字符"/>
    <w:link w:val="8"/>
    <w:qFormat/>
    <w:uiPriority w:val="0"/>
    <w:rPr>
      <w:rFonts w:ascii="Cambria" w:hAnsi="Cambria"/>
      <w:b/>
      <w:bCs/>
      <w:kern w:val="2"/>
      <w:sz w:val="24"/>
      <w:szCs w:val="24"/>
    </w:rPr>
  </w:style>
  <w:style w:type="character" w:customStyle="1" w:styleId="67">
    <w:name w:val="页脚 字符"/>
    <w:link w:val="28"/>
    <w:qFormat/>
    <w:uiPriority w:val="99"/>
    <w:rPr>
      <w:sz w:val="18"/>
    </w:rPr>
  </w:style>
  <w:style w:type="character" w:customStyle="1" w:styleId="68">
    <w:name w:val="标题 4 字符"/>
    <w:link w:val="6"/>
    <w:qFormat/>
    <w:uiPriority w:val="0"/>
    <w:rPr>
      <w:rFonts w:ascii="Arial" w:hAnsi="Arial"/>
      <w:b/>
      <w:bCs/>
      <w:kern w:val="2"/>
      <w:sz w:val="21"/>
      <w:szCs w:val="28"/>
    </w:rPr>
  </w:style>
  <w:style w:type="character" w:customStyle="1" w:styleId="69">
    <w:name w:val="grame"/>
    <w:basedOn w:val="47"/>
    <w:qFormat/>
    <w:uiPriority w:val="0"/>
  </w:style>
  <w:style w:type="character" w:customStyle="1" w:styleId="70">
    <w:name w:val="纯文本 字符"/>
    <w:link w:val="23"/>
    <w:qFormat/>
    <w:uiPriority w:val="0"/>
    <w:rPr>
      <w:rFonts w:ascii="宋体" w:eastAsia="宋体"/>
      <w:szCs w:val="24"/>
      <w:lang w:val="en-US" w:eastAsia="zh-CN" w:bidi="ar-SA"/>
    </w:rPr>
  </w:style>
  <w:style w:type="character" w:customStyle="1" w:styleId="71">
    <w:name w:val="标题4 Char Char"/>
    <w:link w:val="72"/>
    <w:qFormat/>
    <w:uiPriority w:val="0"/>
    <w:rPr>
      <w:rFonts w:ascii="Arial" w:hAnsi="Arial"/>
      <w:b/>
      <w:bCs/>
      <w:sz w:val="24"/>
      <w:szCs w:val="32"/>
    </w:rPr>
  </w:style>
  <w:style w:type="paragraph" w:customStyle="1" w:styleId="72">
    <w:name w:val="标题4"/>
    <w:basedOn w:val="4"/>
    <w:next w:val="20"/>
    <w:link w:val="71"/>
    <w:qFormat/>
    <w:uiPriority w:val="0"/>
    <w:pPr>
      <w:tabs>
        <w:tab w:val="clear" w:pos="1021"/>
      </w:tabs>
      <w:spacing w:before="260" w:after="260" w:line="413" w:lineRule="auto"/>
      <w:ind w:left="0" w:firstLine="0"/>
      <w:jc w:val="both"/>
    </w:pPr>
    <w:rPr>
      <w:kern w:val="0"/>
      <w:sz w:val="24"/>
    </w:rPr>
  </w:style>
  <w:style w:type="character" w:customStyle="1" w:styleId="73">
    <w:name w:val="标题 1 字符"/>
    <w:link w:val="3"/>
    <w:qFormat/>
    <w:uiPriority w:val="0"/>
    <w:rPr>
      <w:rFonts w:ascii="仿宋_GB2312" w:hAnsi="仿宋_GB2312"/>
      <w:b/>
      <w:bCs/>
      <w:color w:val="000000"/>
      <w:sz w:val="32"/>
    </w:rPr>
  </w:style>
  <w:style w:type="character" w:customStyle="1" w:styleId="74">
    <w:name w:val="标题 Char1"/>
    <w:qFormat/>
    <w:uiPriority w:val="0"/>
    <w:rPr>
      <w:rFonts w:ascii="Cambria" w:hAnsi="Cambria" w:cs="Times New Roman"/>
      <w:b/>
      <w:bCs/>
      <w:kern w:val="2"/>
      <w:sz w:val="32"/>
      <w:szCs w:val="32"/>
    </w:rPr>
  </w:style>
  <w:style w:type="character" w:customStyle="1" w:styleId="75">
    <w:name w:val="明显引用 字符"/>
    <w:link w:val="76"/>
    <w:qFormat/>
    <w:uiPriority w:val="0"/>
    <w:rPr>
      <w:b/>
      <w:bCs/>
      <w:i/>
      <w:iCs/>
      <w:color w:val="4F81BD"/>
      <w:kern w:val="2"/>
      <w:sz w:val="21"/>
      <w:szCs w:val="22"/>
    </w:rPr>
  </w:style>
  <w:style w:type="paragraph" w:styleId="76">
    <w:name w:val="Intense Quote"/>
    <w:basedOn w:val="1"/>
    <w:next w:val="1"/>
    <w:link w:val="75"/>
    <w:qFormat/>
    <w:uiPriority w:val="0"/>
    <w:pPr>
      <w:pBdr>
        <w:bottom w:val="single" w:color="4F81BD" w:sz="4" w:space="4"/>
      </w:pBdr>
      <w:spacing w:before="200" w:after="280"/>
      <w:ind w:left="936" w:right="936"/>
    </w:pPr>
    <w:rPr>
      <w:b/>
      <w:bCs/>
      <w:i/>
      <w:iCs/>
      <w:color w:val="4F81BD"/>
      <w:szCs w:val="22"/>
    </w:rPr>
  </w:style>
  <w:style w:type="character" w:customStyle="1" w:styleId="77">
    <w:name w:val="font41"/>
    <w:qFormat/>
    <w:uiPriority w:val="0"/>
    <w:rPr>
      <w:rFonts w:hint="eastAsia" w:ascii="宋体" w:hAnsi="宋体" w:eastAsia="宋体"/>
      <w:b/>
      <w:bCs/>
      <w:color w:val="000000"/>
      <w:sz w:val="24"/>
      <w:szCs w:val="24"/>
      <w:u w:val="none"/>
    </w:rPr>
  </w:style>
  <w:style w:type="character" w:customStyle="1" w:styleId="78">
    <w:name w:val="font31"/>
    <w:qFormat/>
    <w:uiPriority w:val="0"/>
    <w:rPr>
      <w:rFonts w:hint="default" w:ascii="Times New Roman" w:hAnsi="Times New Roman" w:cs="Times New Roman"/>
      <w:b/>
      <w:bCs/>
      <w:color w:val="000000"/>
      <w:sz w:val="24"/>
      <w:szCs w:val="24"/>
      <w:u w:val="none"/>
    </w:rPr>
  </w:style>
  <w:style w:type="character" w:customStyle="1" w:styleId="79">
    <w:name w:val="正文文本 2 字符"/>
    <w:link w:val="38"/>
    <w:qFormat/>
    <w:uiPriority w:val="0"/>
    <w:rPr>
      <w:rFonts w:ascii="宋体"/>
      <w:kern w:val="2"/>
      <w:sz w:val="13"/>
    </w:rPr>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批注文字 字符"/>
    <w:link w:val="15"/>
    <w:qFormat/>
    <w:uiPriority w:val="0"/>
    <w:rPr>
      <w:kern w:val="2"/>
      <w:sz w:val="21"/>
    </w:rPr>
  </w:style>
  <w:style w:type="character" w:customStyle="1" w:styleId="82">
    <w:name w:val="hei121"/>
    <w:qFormat/>
    <w:uiPriority w:val="0"/>
    <w:rPr>
      <w:color w:val="000000"/>
      <w:sz w:val="18"/>
      <w:szCs w:val="18"/>
      <w:u w:val="none"/>
    </w:rPr>
  </w:style>
  <w:style w:type="character" w:customStyle="1" w:styleId="83">
    <w:name w:val="批注主题 Char1"/>
    <w:qFormat/>
    <w:uiPriority w:val="0"/>
    <w:rPr>
      <w:b/>
      <w:bCs/>
      <w:kern w:val="2"/>
      <w:sz w:val="21"/>
      <w:szCs w:val="24"/>
    </w:rPr>
  </w:style>
  <w:style w:type="character" w:customStyle="1" w:styleId="84">
    <w:name w:val="正文文本 字符"/>
    <w:link w:val="17"/>
    <w:qFormat/>
    <w:uiPriority w:val="0"/>
    <w:rPr>
      <w:rFonts w:ascii="宋体"/>
      <w:bCs/>
      <w:iCs/>
      <w:color w:val="FF00FF"/>
      <w:kern w:val="44"/>
      <w:sz w:val="28"/>
    </w:rPr>
  </w:style>
  <w:style w:type="character" w:customStyle="1" w:styleId="85">
    <w:name w:val="批注框文本 字符"/>
    <w:link w:val="27"/>
    <w:qFormat/>
    <w:uiPriority w:val="0"/>
    <w:rPr>
      <w:kern w:val="2"/>
      <w:sz w:val="18"/>
      <w:szCs w:val="18"/>
    </w:rPr>
  </w:style>
  <w:style w:type="character" w:customStyle="1" w:styleId="86">
    <w:name w:val="font01"/>
    <w:qFormat/>
    <w:uiPriority w:val="0"/>
    <w:rPr>
      <w:rFonts w:hint="default" w:ascii="Times New Roman" w:hAnsi="Times New Roman" w:cs="Times New Roman"/>
      <w:b/>
      <w:bCs/>
      <w:color w:val="000000"/>
      <w:sz w:val="24"/>
      <w:szCs w:val="24"/>
      <w:u w:val="none"/>
    </w:rPr>
  </w:style>
  <w:style w:type="character" w:customStyle="1" w:styleId="87">
    <w:name w:val="页眉 字符"/>
    <w:link w:val="30"/>
    <w:qFormat/>
    <w:uiPriority w:val="0"/>
    <w:rPr>
      <w:sz w:val="18"/>
    </w:rPr>
  </w:style>
  <w:style w:type="character" w:customStyle="1" w:styleId="88">
    <w:name w:val="标题 7 字符"/>
    <w:link w:val="9"/>
    <w:qFormat/>
    <w:uiPriority w:val="0"/>
    <w:rPr>
      <w:rFonts w:ascii="Calibri" w:hAnsi="Calibri"/>
      <w:b/>
      <w:bCs/>
      <w:kern w:val="2"/>
      <w:sz w:val="24"/>
      <w:szCs w:val="24"/>
    </w:rPr>
  </w:style>
  <w:style w:type="character" w:customStyle="1" w:styleId="89">
    <w:name w:val="批注主题 字符"/>
    <w:link w:val="42"/>
    <w:qFormat/>
    <w:uiPriority w:val="0"/>
    <w:rPr>
      <w:rFonts w:ascii="宋体"/>
      <w:b/>
      <w:bCs/>
      <w:sz w:val="28"/>
    </w:rPr>
  </w:style>
  <w:style w:type="character" w:customStyle="1" w:styleId="90">
    <w:name w:val="正文文本 3 字符"/>
    <w:link w:val="16"/>
    <w:qFormat/>
    <w:uiPriority w:val="0"/>
    <w:rPr>
      <w:kern w:val="2"/>
      <w:sz w:val="16"/>
      <w:szCs w:val="16"/>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5"/>
    <w:link w:val="91"/>
    <w:qFormat/>
    <w:uiPriority w:val="0"/>
    <w:pPr>
      <w:spacing w:before="260" w:after="260" w:line="413" w:lineRule="auto"/>
      <w:ind w:left="0" w:firstLine="0"/>
      <w:jc w:val="both"/>
    </w:pPr>
    <w:rPr>
      <w:rFonts w:ascii="Arial" w:hAnsi="Arial"/>
      <w:kern w:val="0"/>
    </w:rPr>
  </w:style>
  <w:style w:type="character" w:customStyle="1" w:styleId="93">
    <w:name w:val="标题 3 字符"/>
    <w:link w:val="5"/>
    <w:qFormat/>
    <w:uiPriority w:val="0"/>
    <w:rPr>
      <w:rFonts w:ascii="宋体"/>
      <w:b/>
      <w:bCs/>
      <w:kern w:val="2"/>
      <w:sz w:val="24"/>
      <w:szCs w:val="32"/>
    </w:rPr>
  </w:style>
  <w:style w:type="character" w:customStyle="1" w:styleId="94">
    <w:name w:val="明显引用 Char1"/>
    <w:qFormat/>
    <w:uiPriority w:val="99"/>
    <w:rPr>
      <w:b/>
      <w:bCs/>
      <w:i/>
      <w:iCs/>
      <w:color w:val="4F81BD"/>
      <w:kern w:val="2"/>
      <w:sz w:val="21"/>
      <w:szCs w:val="24"/>
    </w:rPr>
  </w:style>
  <w:style w:type="character" w:customStyle="1" w:styleId="95">
    <w:name w:val="font21"/>
    <w:qFormat/>
    <w:uiPriority w:val="0"/>
    <w:rPr>
      <w:rFonts w:hint="eastAsia" w:ascii="宋体" w:hAnsi="宋体" w:eastAsia="宋体"/>
      <w:b/>
      <w:bCs/>
      <w:color w:val="000000"/>
      <w:sz w:val="24"/>
      <w:szCs w:val="24"/>
      <w:u w:val="none"/>
    </w:rPr>
  </w:style>
  <w:style w:type="character" w:customStyle="1" w:styleId="96">
    <w:name w:val="引用 Char1"/>
    <w:qFormat/>
    <w:uiPriority w:val="99"/>
    <w:rPr>
      <w:i/>
      <w:iCs/>
      <w:color w:val="000000"/>
      <w:kern w:val="2"/>
      <w:sz w:val="21"/>
      <w:szCs w:val="24"/>
    </w:rPr>
  </w:style>
  <w:style w:type="character" w:customStyle="1" w:styleId="97">
    <w:name w:val="批注文字 Char1"/>
    <w:qFormat/>
    <w:uiPriority w:val="0"/>
    <w:rPr>
      <w:kern w:val="2"/>
      <w:sz w:val="21"/>
      <w:szCs w:val="24"/>
    </w:rPr>
  </w:style>
  <w:style w:type="character" w:customStyle="1" w:styleId="98">
    <w:name w:val="文档结构图 字符"/>
    <w:link w:val="14"/>
    <w:qFormat/>
    <w:uiPriority w:val="0"/>
    <w:rPr>
      <w:kern w:val="2"/>
      <w:sz w:val="21"/>
      <w:szCs w:val="24"/>
      <w:shd w:val="clear" w:color="auto" w:fill="000080"/>
    </w:rPr>
  </w:style>
  <w:style w:type="character" w:customStyle="1" w:styleId="99">
    <w:name w:val="标题 8 字符"/>
    <w:link w:val="10"/>
    <w:qFormat/>
    <w:uiPriority w:val="0"/>
    <w:rPr>
      <w:rFonts w:ascii="Cambria" w:hAnsi="Cambria"/>
      <w:kern w:val="2"/>
      <w:sz w:val="24"/>
      <w:szCs w:val="24"/>
    </w:rPr>
  </w:style>
  <w:style w:type="character" w:customStyle="1" w:styleId="100">
    <w:name w:val="HTML 预设格式 字符"/>
    <w:link w:val="39"/>
    <w:qFormat/>
    <w:uiPriority w:val="99"/>
    <w:rPr>
      <w:rFonts w:ascii="宋体" w:hAnsi="宋体" w:cs="宋体"/>
      <w:sz w:val="24"/>
      <w:szCs w:val="24"/>
    </w:rPr>
  </w:style>
  <w:style w:type="character" w:customStyle="1" w:styleId="101">
    <w:name w:val="副标题 字符"/>
    <w:link w:val="33"/>
    <w:qFormat/>
    <w:uiPriority w:val="0"/>
    <w:rPr>
      <w:rFonts w:ascii="Cambria" w:hAnsi="Cambria"/>
      <w:b/>
      <w:bCs/>
      <w:kern w:val="28"/>
      <w:sz w:val="32"/>
      <w:szCs w:val="32"/>
    </w:rPr>
  </w:style>
  <w:style w:type="character" w:customStyle="1" w:styleId="102">
    <w:name w:val="标题 9 字符"/>
    <w:link w:val="11"/>
    <w:qFormat/>
    <w:uiPriority w:val="0"/>
    <w:rPr>
      <w:rFonts w:ascii="Cambria" w:hAnsi="Cambria"/>
      <w:kern w:val="2"/>
      <w:sz w:val="21"/>
      <w:szCs w:val="21"/>
    </w:rPr>
  </w:style>
  <w:style w:type="paragraph" w:customStyle="1" w:styleId="103">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4">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5">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06">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07">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8">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09">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10">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20"/>
      <w:szCs w:val="20"/>
    </w:rPr>
  </w:style>
  <w:style w:type="paragraph" w:customStyle="1" w:styleId="112">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3">
    <w:name w:val="大节标题"/>
    <w:qFormat/>
    <w:uiPriority w:val="0"/>
    <w:pPr>
      <w:snapToGrid w:val="0"/>
      <w:spacing w:line="360" w:lineRule="auto"/>
    </w:pPr>
    <w:rPr>
      <w:rFonts w:ascii="宋体" w:hAnsi="宋体" w:eastAsia="宋体" w:cs="Times New Roman"/>
      <w:sz w:val="28"/>
      <w:szCs w:val="28"/>
      <w:lang w:val="en-US" w:eastAsia="zh-CN" w:bidi="ar-SA"/>
    </w:rPr>
  </w:style>
  <w:style w:type="paragraph" w:customStyle="1" w:styleId="114">
    <w:name w:val="p2"/>
    <w:basedOn w:val="1"/>
    <w:qFormat/>
    <w:uiPriority w:val="0"/>
    <w:pPr>
      <w:widowControl/>
      <w:spacing w:line="480" w:lineRule="auto"/>
      <w:ind w:firstLine="420"/>
      <w:jc w:val="left"/>
    </w:pPr>
    <w:rPr>
      <w:rFonts w:ascii="宋体" w:hAnsi="宋体" w:cs="宋体"/>
      <w:kern w:val="0"/>
      <w:szCs w:val="21"/>
    </w:rPr>
  </w:style>
  <w:style w:type="paragraph" w:customStyle="1" w:styleId="115">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6">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17">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18">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19">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0">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21">
    <w:name w:val="Char"/>
    <w:basedOn w:val="1"/>
    <w:qFormat/>
    <w:uiPriority w:val="0"/>
  </w:style>
  <w:style w:type="paragraph" w:customStyle="1" w:styleId="122">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23">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4">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5">
    <w:name w:val="采购申报表正文"/>
    <w:basedOn w:val="1"/>
    <w:qFormat/>
    <w:uiPriority w:val="0"/>
    <w:rPr>
      <w:rFonts w:ascii="仿宋_GB2312" w:eastAsia="仿宋_GB2312"/>
      <w:szCs w:val="28"/>
    </w:rPr>
  </w:style>
  <w:style w:type="paragraph" w:customStyle="1" w:styleId="126">
    <w:name w:val="xl23"/>
    <w:next w:val="127"/>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27">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28">
    <w:name w:val="1"/>
    <w:basedOn w:val="1"/>
    <w:next w:val="18"/>
    <w:qFormat/>
    <w:uiPriority w:val="0"/>
    <w:pPr>
      <w:ind w:firstLine="560" w:firstLineChars="200"/>
    </w:pPr>
    <w:rPr>
      <w:sz w:val="28"/>
      <w:szCs w:val="20"/>
    </w:rPr>
  </w:style>
  <w:style w:type="paragraph" w:customStyle="1" w:styleId="129">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130">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31">
    <w:name w:val="Char Char Char Char Char Char Char Char Char Char"/>
    <w:basedOn w:val="1"/>
    <w:qFormat/>
    <w:uiPriority w:val="0"/>
    <w:rPr>
      <w:rFonts w:ascii="Tahoma" w:hAnsi="Tahoma"/>
      <w:sz w:val="24"/>
      <w:szCs w:val="20"/>
    </w:rPr>
  </w:style>
  <w:style w:type="paragraph" w:customStyle="1" w:styleId="13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3">
    <w:name w:val="TOC 标题1"/>
    <w:basedOn w:val="3"/>
    <w:next w:val="1"/>
    <w:qFormat/>
    <w:uiPriority w:val="39"/>
    <w:pPr>
      <w:keepLines/>
      <w:widowControl/>
      <w:autoSpaceDE/>
      <w:autoSpaceDN/>
      <w:adjustRightInd/>
      <w:spacing w:before="480" w:line="276" w:lineRule="auto"/>
      <w:ind w:left="0" w:firstLine="0"/>
      <w:outlineLvl w:val="9"/>
    </w:pPr>
    <w:rPr>
      <w:rFonts w:ascii="Cambria" w:hAnsi="Cambria"/>
      <w:color w:val="365F91"/>
      <w:szCs w:val="28"/>
    </w:rPr>
  </w:style>
  <w:style w:type="paragraph" w:customStyle="1" w:styleId="134">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35">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6">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7">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38">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9">
    <w:name w:val="Char1 Char Char Char"/>
    <w:basedOn w:val="1"/>
    <w:qFormat/>
    <w:uiPriority w:val="0"/>
  </w:style>
  <w:style w:type="paragraph" w:customStyle="1" w:styleId="140">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1">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42">
    <w:name w:val="Char Char Char"/>
    <w:basedOn w:val="1"/>
    <w:qFormat/>
    <w:uiPriority w:val="0"/>
    <w:rPr>
      <w:szCs w:val="20"/>
    </w:rPr>
  </w:style>
  <w:style w:type="paragraph" w:customStyle="1" w:styleId="143">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44">
    <w:name w:val="样式 标题 2 + Times New Roman 四号 非加粗 段前: 5 磅 段后: 0 磅 行距: 固定值 20..."/>
    <w:basedOn w:val="4"/>
    <w:qFormat/>
    <w:uiPriority w:val="2"/>
    <w:pPr>
      <w:spacing w:before="100" w:after="0" w:line="400" w:lineRule="exact"/>
    </w:pPr>
    <w:rPr>
      <w:rFonts w:ascii="Times New Roman" w:hAnsi="Times New Roman" w:cs="宋体"/>
      <w:b w:val="0"/>
      <w:kern w:val="1"/>
      <w:szCs w:val="20"/>
    </w:rPr>
  </w:style>
  <w:style w:type="paragraph" w:customStyle="1" w:styleId="145">
    <w:name w:val="采购申报表备注"/>
    <w:basedOn w:val="1"/>
    <w:qFormat/>
    <w:uiPriority w:val="0"/>
    <w:pPr>
      <w:tabs>
        <w:tab w:val="left" w:pos="2634"/>
      </w:tabs>
    </w:pPr>
    <w:rPr>
      <w:rFonts w:ascii="仿宋_GB2312" w:eastAsia="仿宋_GB2312"/>
    </w:rPr>
  </w:style>
  <w:style w:type="paragraph" w:customStyle="1" w:styleId="146">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47">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8">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149">
    <w:name w:val="Char Char Char Char"/>
    <w:basedOn w:val="1"/>
    <w:qFormat/>
    <w:uiPriority w:val="0"/>
    <w:rPr>
      <w:szCs w:val="20"/>
    </w:rPr>
  </w:style>
  <w:style w:type="paragraph" w:customStyle="1" w:styleId="150">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51">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52">
    <w:name w:val="p0"/>
    <w:basedOn w:val="1"/>
    <w:qFormat/>
    <w:uiPriority w:val="0"/>
    <w:pPr>
      <w:widowControl/>
    </w:pPr>
    <w:rPr>
      <w:kern w:val="0"/>
      <w:szCs w:val="21"/>
    </w:rPr>
  </w:style>
  <w:style w:type="paragraph" w:customStyle="1" w:styleId="15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4">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55">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56">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57">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58">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59">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60">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161">
    <w:name w:val="Char Char Char1"/>
    <w:basedOn w:val="1"/>
    <w:qFormat/>
    <w:uiPriority w:val="0"/>
    <w:pPr>
      <w:widowControl/>
      <w:spacing w:line="351" w:lineRule="atLeast"/>
      <w:ind w:firstLine="419"/>
      <w:textAlignment w:val="baseline"/>
    </w:pPr>
    <w:rPr>
      <w:color w:val="000000"/>
      <w:kern w:val="0"/>
      <w:szCs w:val="20"/>
      <w:u w:color="000000"/>
    </w:rPr>
  </w:style>
  <w:style w:type="paragraph" w:customStyle="1" w:styleId="162">
    <w:name w:val="Table Paragraph"/>
    <w:basedOn w:val="1"/>
    <w:qFormat/>
    <w:uiPriority w:val="0"/>
    <w:pPr>
      <w:autoSpaceDE w:val="0"/>
      <w:autoSpaceDN w:val="0"/>
      <w:spacing w:before="108"/>
      <w:jc w:val="left"/>
    </w:pPr>
    <w:rPr>
      <w:rFonts w:ascii="宋体" w:hAnsi="宋体" w:cs="宋体"/>
      <w:kern w:val="0"/>
      <w:sz w:val="22"/>
      <w:szCs w:val="22"/>
      <w:lang w:val="zh-CN" w:bidi="zh-CN"/>
    </w:rPr>
  </w:style>
  <w:style w:type="paragraph" w:customStyle="1" w:styleId="163">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64">
    <w:name w:val="Char1"/>
    <w:basedOn w:val="1"/>
    <w:qFormat/>
    <w:uiPriority w:val="0"/>
  </w:style>
  <w:style w:type="paragraph" w:customStyle="1" w:styleId="16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6">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styleId="167">
    <w:name w:val="List Paragraph"/>
    <w:basedOn w:val="1"/>
    <w:qFormat/>
    <w:uiPriority w:val="1"/>
    <w:pPr>
      <w:ind w:firstLine="420" w:firstLineChars="200"/>
    </w:pPr>
    <w:rPr>
      <w:rFonts w:ascii="Calibri" w:hAnsi="Calibri"/>
      <w:szCs w:val="22"/>
    </w:rPr>
  </w:style>
  <w:style w:type="paragraph" w:customStyle="1" w:styleId="168">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69">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70">
    <w:name w:val="列出段落1"/>
    <w:basedOn w:val="1"/>
    <w:qFormat/>
    <w:uiPriority w:val="34"/>
    <w:pPr>
      <w:ind w:firstLine="420" w:firstLineChars="200"/>
    </w:pPr>
    <w:rPr>
      <w:szCs w:val="21"/>
    </w:rPr>
  </w:style>
  <w:style w:type="paragraph" w:customStyle="1" w:styleId="171">
    <w:name w:val="表格文字"/>
    <w:basedOn w:val="172"/>
    <w:next w:val="17"/>
    <w:qFormat/>
    <w:uiPriority w:val="0"/>
  </w:style>
  <w:style w:type="paragraph" w:customStyle="1" w:styleId="172">
    <w:name w:val="表格文字（两侧对齐）"/>
    <w:basedOn w:val="1"/>
    <w:qFormat/>
    <w:uiPriority w:val="0"/>
    <w:pPr>
      <w:snapToGrid w:val="0"/>
      <w:jc w:val="left"/>
    </w:pPr>
    <w:rPr>
      <w:sz w:val="20"/>
    </w:rPr>
  </w:style>
  <w:style w:type="paragraph" w:customStyle="1" w:styleId="173">
    <w:name w:val="Default"/>
    <w:qFormat/>
    <w:uiPriority w:val="6"/>
    <w:pPr>
      <w:widowControl w:val="0"/>
      <w:suppressAutoHyphens/>
      <w:autoSpaceDE w:val="0"/>
    </w:pPr>
    <w:rPr>
      <w:rFonts w:ascii="宋体" w:hAnsi="宋体" w:eastAsia="宋体" w:cs="宋体"/>
      <w:color w:val="000000"/>
      <w:sz w:val="24"/>
      <w:szCs w:val="24"/>
      <w:lang w:val="en-US" w:eastAsia="zh-CN" w:bidi="ar-SA"/>
    </w:rPr>
  </w:style>
  <w:style w:type="paragraph" w:customStyle="1" w:styleId="174">
    <w:name w:val="正文首行缩进1"/>
    <w:qFormat/>
    <w:uiPriority w:val="0"/>
    <w:pPr>
      <w:ind w:firstLine="420"/>
    </w:pPr>
    <w:rPr>
      <w:rFonts w:ascii="Times New Roman" w:hAnsi="Times New Roman" w:eastAsia="宋体" w:cs="Times New Roman"/>
      <w:lang w:val="en-US" w:eastAsia="zh-CN" w:bidi="ar-SA"/>
    </w:rPr>
  </w:style>
  <w:style w:type="character" w:customStyle="1" w:styleId="175">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3f75d920-10cb-46d7-9774-693a1ebadb0c</errorID>
      <errorWord>与</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 9673F73</paraID>
      <start>25</start>
      <end>26</end>
      <status>modified</status>
      <modifiedWord>以</modifiedWord>
      <trackRevisions>false</trackRevisions>
    </reviewItem>
    <reviewItem>
      <errorID>93d579f8-ffab-4611-9194-58ceaaee008b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400DF837</paraID>
      <start>28</start>
      <end>29</end>
      <status>modified</status>
      <modifiedWord>—</modifiedWord>
      <trackRevisions>false</trackRevisions>
    </reviewItem>
    <reviewItem>
      <errorID>ff77701c-2835-4568-943d-46a3a65a3d62</errorID>
      <errorWord>长驻</errorWord>
      <group>L1_Word</group>
      <groupName>字词问题</groupName>
      <ability>L2_Typo</ability>
      <abilityName>字词错误</abilityName>
      <candidateList>
        <item>常驻</item>
      </candidateList>
      <explain/>
      <paraID>1078A671</paraID>
      <start>99</start>
      <end>101</end>
      <status>modified</status>
      <modifiedWord>常驻</modifiedWord>
      <trackRevisions>false</trackRevisions>
    </reviewItem>
    <reviewItem>
      <errorID>3b48b1e9-4388-4d9f-8a05-0ad1f71aa8f6</errorID>
      <errorWord>长驻</errorWord>
      <group>L1_Word</group>
      <groupName>字词问题</groupName>
      <ability>L2_Typo</ability>
      <abilityName>字词错误</abilityName>
      <candidateList>
        <item>常驻</item>
      </candidateList>
      <explain/>
      <paraID>5F2F7C78</paraID>
      <start>77</start>
      <end>79</end>
      <status>modified</status>
      <modifiedWord>常驻</modifiedWord>
      <trackRevisions>false</trackRevisions>
    </reviewItem>
    <reviewItem>
      <errorID>d38545bd-7989-42c6-ae81-984c47e10ee2</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58B72FA4</paraID>
      <start>89</start>
      <end>91</end>
      <status>modified</status>
      <modifiedWord>发出</modifiedWord>
      <trackRevisions>false</trackRevisions>
    </reviewItem>
    <reviewItem>
      <errorID>8f7f670e-6cf5-4efa-957e-bd627742444f</errorID>
      <errorWord>-</errorWord>
      <group>L1_Format</group>
      <groupName>格式问题</groupName>
      <ability>L2_HalfPunc</ability>
      <abilityName>全半角检查</abilityName>
      <candidateList>
        <item>－</item>
      </candidateList>
      <explain>文本全半角错误。</explain>
      <paraID>667239D8</paraID>
      <start>52</start>
      <end>53</end>
      <status>modified</status>
      <modifiedWord>－</modifiedWord>
      <trackRevisions>false</trackRevisions>
    </reviewItem>
    <reviewItem>
      <errorID>8893cb8b-faff-483a-ad33-8f985f770a92</errorID>
      <errorWord>-</errorWord>
      <group>L1_Format</group>
      <groupName>格式问题</groupName>
      <ability>L2_HalfPunc</ability>
      <abilityName>全半角检查</abilityName>
      <candidateList>
        <item>－</item>
      </candidateList>
      <explain>文本全半角错误。</explain>
      <paraID>667239D8</paraID>
      <start>57</start>
      <end>58</end>
      <status>modified</status>
      <modifiedWord>－</modifiedWord>
      <trackRevisions>false</trackRevisions>
    </reviewItem>
    <reviewItem>
      <errorID>c9a66c58-3130-41dc-9a54-e3d87e71c59c</errorID>
      <errorWord>-</errorWord>
      <group>L1_Format</group>
      <groupName>格式问题</groupName>
      <ability>L2_HalfPunc</ability>
      <abilityName>全半角检查</abilityName>
      <candidateList>
        <item>－</item>
      </candidateList>
      <explain>文本全半角错误。</explain>
      <paraID>667239D8</paraID>
      <start>64</start>
      <end>65</end>
      <status>modified</status>
      <modifiedWord>－</modifiedWord>
      <trackRevisions>false</trackRevisions>
    </reviewItem>
    <reviewItem>
      <errorID>5fbfc635-5e9d-4b67-be65-565bcee06f8d</errorID>
      <errorWord>-</errorWord>
      <group>L1_Format</group>
      <groupName>格式问题</groupName>
      <ability>L2_HalfPunc</ability>
      <abilityName>全半角检查</abilityName>
      <candidateList>
        <item>－</item>
      </candidateList>
      <explain>文本全半角错误。</explain>
      <paraID>667239D8</paraID>
      <start>70</start>
      <end>71</end>
      <status>modified</status>
      <modifiedWord>－</modifiedWord>
      <trackRevisions>false</trackRevisions>
    </reviewItem>
    <reviewItem>
      <errorID>a3fd6796-6843-47da-8f2e-bfbc63f08439</errorID>
      <errorWord>登陆</errorWord>
      <group>L1_Word</group>
      <groupName>字词问题</groupName>
      <ability>L2_Typo</ability>
      <abilityName>字词错误</abilityName>
      <candidateList>
        <item>登录</item>
      </candidateList>
      <explain>存在发音相同字词的误用。</explain>
      <paraID>47220C1A</paraID>
      <start>140</start>
      <end>142</end>
      <status>modified</status>
      <modifiedWord>登录</modifiedWord>
      <trackRevisions>false</trackRevisions>
    </reviewItem>
    <reviewItem>
      <errorID>e7eb72fe-9958-461f-a7f9-a22dfc1c3fee</errorID>
      <errorWord>"</errorWord>
      <group>L1_Format</group>
      <groupName>格式问题</groupName>
      <ability>L2_HalfPunc</ability>
      <abilityName>全半角检查</abilityName>
      <candidateList>
        <item>“</item>
      </candidateList>
      <explain>文本全半角错误。</explain>
      <paraID>371BA83D</paraID>
      <start>34</start>
      <end>35</end>
      <status>modified</status>
      <modifiedWord>“</modifiedWord>
      <trackRevisions>false</trackRevisions>
    </reviewItem>
    <reviewItem>
      <errorID>1b7cf887-d42e-44d3-aa23-f77a61303702</errorID>
      <errorWord>"</errorWord>
      <group>L1_Format</group>
      <groupName>格式问题</groupName>
      <ability>L2_HalfPunc</ability>
      <abilityName>全半角检查</abilityName>
      <candidateList>
        <item>”</item>
      </candidateList>
      <explain>文本全半角错误。</explain>
      <paraID>371BA83D</paraID>
      <start>38</start>
      <end>39</end>
      <status>modified</status>
      <modifiedWord>”</modifiedWord>
      <trackRevisions>false</trackRevisions>
    </reviewItem>
    <reviewItem>
      <errorID>85d1f6ad-ca96-4bba-9a68-93bc74a6741c</errorID>
      <errorWord>"</errorWord>
      <group>L1_Format</group>
      <groupName>格式问题</groupName>
      <ability>L2_HalfPunc</ability>
      <abilityName>全半角检查</abilityName>
      <candidateList>
        <item>“</item>
      </candidateList>
      <explain>文本全半角错误。</explain>
      <paraID>371BA83D</paraID>
      <start>69</start>
      <end>70</end>
      <status>modified</status>
      <modifiedWord>“</modifiedWord>
      <trackRevisions>false</trackRevisions>
    </reviewItem>
    <reviewItem>
      <errorID>2e514a3a-86f9-495d-abb6-746073d795a5</errorID>
      <errorWord>"</errorWord>
      <group>L1_Format</group>
      <groupName>格式问题</groupName>
      <ability>L2_HalfPunc</ability>
      <abilityName>全半角检查</abilityName>
      <candidateList>
        <item>”</item>
      </candidateList>
      <explain>文本全半角错误。</explain>
      <paraID>371BA83D</paraID>
      <start>73</start>
      <end>74</end>
      <status>modified</status>
      <modifiedWord>”</modifiedWord>
      <trackRevisions>false</trackRevisions>
    </reviewItem>
    <reviewItem>
      <errorID>34794bb2-9424-4007-b489-ab13d58d03da</errorID>
      <errorWord>"</errorWord>
      <group>L1_Format</group>
      <groupName>格式问题</groupName>
      <ability>L2_HalfPunc</ability>
      <abilityName>全半角检查</abilityName>
      <candidateList>
        <item>“</item>
      </candidateList>
      <explain>文本全半角错误。</explain>
      <paraID>371BA83D</paraID>
      <start>142</start>
      <end>143</end>
      <status>modified</status>
      <modifiedWord>“</modifiedWord>
      <trackRevisions>false</trackRevisions>
    </reviewItem>
    <reviewItem>
      <errorID>4d1224df-e2e2-4e9e-87d7-921ccbe3decd</errorID>
      <errorWord>"</errorWord>
      <group>L1_Format</group>
      <groupName>格式问题</groupName>
      <ability>L2_HalfPunc</ability>
      <abilityName>全半角检查</abilityName>
      <candidateList>
        <item>”</item>
      </candidateList>
      <explain>文本全半角错误。</explain>
      <paraID>371BA83D</paraID>
      <start>146</start>
      <end>147</end>
      <status>modified</status>
      <modifiedWord>”</modifiedWord>
      <trackRevisions>false</trackRevisions>
    </reviewItem>
    <reviewItem>
      <errorID>77d378ac-505f-4420-9cc6-3913f28af91c</errorID>
      <errorWord>"</errorWord>
      <group>L1_Format</group>
      <groupName>格式问题</groupName>
      <ability>L2_HalfPunc</ability>
      <abilityName>全半角检查</abilityName>
      <candidateList>
        <item>“</item>
      </candidateList>
      <explain>文本全半角错误。</explain>
      <paraID>6906A37C</paraID>
      <start>158</start>
      <end>159</end>
      <status>modified</status>
      <modifiedWord>“</modifiedWord>
      <trackRevisions>false</trackRevisions>
    </reviewItem>
    <reviewItem>
      <errorID>82e49445-d3f6-437c-bbf1-0b93592e3a39</errorID>
      <errorWord>"</errorWord>
      <group>L1_Format</group>
      <groupName>格式问题</groupName>
      <ability>L2_HalfPunc</ability>
      <abilityName>全半角检查</abilityName>
      <candidateList>
        <item>”</item>
      </candidateList>
      <explain>文本全半角错误。</explain>
      <paraID>6906A37C</paraID>
      <start>162</start>
      <end>163</end>
      <status>modified</status>
      <modifiedWord>”</modifiedWord>
      <trackRevisions>false</trackRevisions>
    </reviewItem>
    <reviewItem>
      <errorID>40cf15ed-0965-45a5-8c40-e8581d626abe</errorID>
      <errorWord>"</errorWord>
      <group>L1_Format</group>
      <groupName>格式问题</groupName>
      <ability>L2_HalfPunc</ability>
      <abilityName>全半角检查</abilityName>
      <candidateList>
        <item>“</item>
      </candidateList>
      <explain>文本全半角错误。</explain>
      <paraID>6906A37C</paraID>
      <start>201</start>
      <end>202</end>
      <status>modified</status>
      <modifiedWord>“</modifiedWord>
      <trackRevisions>false</trackRevisions>
    </reviewItem>
    <reviewItem>
      <errorID>3f65e618-0914-45de-892c-cd6ccdc9d01c</errorID>
      <errorWord>"</errorWord>
      <group>L1_Format</group>
      <groupName>格式问题</groupName>
      <ability>L2_HalfPunc</ability>
      <abilityName>全半角检查</abilityName>
      <candidateList>
        <item>”</item>
      </candidateList>
      <explain>文本全半角错误。</explain>
      <paraID>6906A37C</paraID>
      <start>205</start>
      <end>206</end>
      <status>modified</status>
      <modifiedWord>”</modifiedWord>
      <trackRevisions>false</trackRevisions>
    </reviewItem>
    <reviewItem>
      <errorID>273df2f6-0bd8-4ed8-bf46-47cea42b3d26</errorID>
      <errorWord>:</errorWord>
      <group>L1_Format</group>
      <groupName>格式问题</groupName>
      <ability>L2_HalfPunc</ability>
      <abilityName>全半角检查</abilityName>
      <candidateList>
        <item>：</item>
      </candidateList>
      <explain>文本全半角错误。</explain>
      <paraID>75A00925</paraID>
      <start>9</start>
      <end>10</end>
      <status>modified</status>
      <modifiedWord>：</modifiedWord>
      <trackRevisions>false</trackRevisions>
    </reviewItem>
    <reviewItem>
      <errorID>dd9ed445-5415-4f80-8efc-9a2a588c07da</errorID>
      <errorWord>(</errorWord>
      <group>L1_Format</group>
      <groupName>格式问题</groupName>
      <ability>L2_HalfPunc</ability>
      <abilityName>全半角检查</abilityName>
      <candidateList>
        <item>（</item>
      </candidateList>
      <explain>文本全半角错误。</explain>
      <paraID>75A00925</paraID>
      <start>27</start>
      <end>28</end>
      <status>modified</status>
      <modifiedWord>（</modifiedWord>
      <trackRevisions>false</trackRevisions>
    </reviewItem>
    <reviewItem>
      <errorID>3802a234-69ed-445f-93a4-298a08e14802</errorID>
      <errorWord>,</errorWord>
      <group>L1_Format</group>
      <groupName>格式问题</groupName>
      <ability>L2_HalfPunc</ability>
      <abilityName>全半角检查</abilityName>
      <candidateList>
        <item>，</item>
      </candidateList>
      <explain>文本全半角错误。</explain>
      <paraID>4748A820</paraID>
      <start>47</start>
      <end>48</end>
      <status>modified</status>
      <modifiedWord>，</modifiedWord>
      <trackRevisions>false</trackRevisions>
    </reviewItem>
    <reviewItem>
      <errorID>1fce679d-3c1f-4a8b-8cfd-e4f50a5a80da</errorID>
      <errorWord>街道街道</errorWord>
      <group>L1_Word</group>
      <groupName>字词问题</groupName>
      <ability>L2_Typo</ability>
      <abilityName>字词错误</abilityName>
      <candidateList>
        <item>街道</item>
      </candidateList>
      <explain/>
      <paraID>42C88456</paraID>
      <start>21</start>
      <end>23</end>
      <status>modified</status>
      <modifiedWord>街道</modifiedWord>
      <trackRevisions>false</trackRevisions>
    </reviewItem>
    <reviewItem>
      <errorID>e8b697f1-f8da-4e9b-98a8-fb0549846459</errorID>
      <errorWord>街道街道</errorWord>
      <group>L1_Word</group>
      <groupName>字词问题</groupName>
      <ability>L2_Typo</ability>
      <abilityName>字词错误</abilityName>
      <candidateList>
        <item>街道</item>
      </candidateList>
      <explain/>
      <paraID>35D6FAC5</paraID>
      <start>20</start>
      <end>22</end>
      <status>modified</status>
      <modifiedWord>街道</modifiedWord>
      <trackRevisions>false</trackRevisions>
    </reviewItem>
    <reviewItem>
      <errorID>312969ee-bfba-428e-924e-7d3c343ac629</errorID>
      <errorWord>与</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5BDDA63A</paraID>
      <start>15</start>
      <end>16</end>
      <status>modified</status>
      <modifiedWord>以</modifiedWord>
      <trackRevisions>false</trackRevisions>
    </reviewItem>
    <reviewItem>
      <errorID>6399d8da-2be4-4ff5-a1f0-e2ce96b42fc1</errorID>
      <errorWord>"</errorWord>
      <group>L1_Format</group>
      <groupName>格式问题</groupName>
      <ability>L2_HalfPunc</ability>
      <abilityName>全半角检查</abilityName>
      <candidateList>
        <item>“</item>
      </candidateList>
      <explain>文本全半角错误。</explain>
      <paraID>7B098D26</paraID>
      <start>33</start>
      <end>34</end>
      <status>modified</status>
      <modifiedWord>“</modifiedWord>
      <trackRevisions>false</trackRevisions>
    </reviewItem>
    <reviewItem>
      <errorID>a2997f48-24f2-4622-9e25-f25055194945</errorID>
      <errorWord>"</errorWord>
      <group>L1_Format</group>
      <groupName>格式问题</groupName>
      <ability>L2_HalfPunc</ability>
      <abilityName>全半角检查</abilityName>
      <candidateList>
        <item>”</item>
      </candidateList>
      <explain>文本全半角错误。</explain>
      <paraID>7B098D26</paraID>
      <start>37</start>
      <end>38</end>
      <status>modified</status>
      <modifiedWord>”</modifiedWord>
      <trackRevisions>false</trackRevisions>
    </reviewItem>
    <reviewItem>
      <errorID>f60f2feb-dd4a-46f7-af41-a0ab094182d5</errorID>
      <errorWord>"</errorWord>
      <group>L1_Format</group>
      <groupName>格式问题</groupName>
      <ability>L2_HalfPunc</ability>
      <abilityName>全半角检查</abilityName>
      <candidateList>
        <item>“</item>
      </candidateList>
      <explain>文本全半角错误。</explain>
      <paraID>7B098D26</paraID>
      <start>68</start>
      <end>69</end>
      <status>modified</status>
      <modifiedWord>“</modifiedWord>
      <trackRevisions>false</trackRevisions>
    </reviewItem>
    <reviewItem>
      <errorID>069d7b5a-dffe-41d5-87d9-1a032212ddfe</errorID>
      <errorWord>"</errorWord>
      <group>L1_Format</group>
      <groupName>格式问题</groupName>
      <ability>L2_HalfPunc</ability>
      <abilityName>全半角检查</abilityName>
      <candidateList>
        <item>”</item>
      </candidateList>
      <explain>文本全半角错误。</explain>
      <paraID>7B098D26</paraID>
      <start>72</start>
      <end>73</end>
      <status>modified</status>
      <modifiedWord>”</modifiedWord>
      <trackRevisions>false</trackRevisions>
    </reviewItem>
    <reviewItem>
      <errorID>d1e1201b-2d67-4aae-a2b0-a590043ce76d</errorID>
      <errorWord>街道街道</errorWord>
      <group>L1_Word</group>
      <groupName>字词问题</groupName>
      <ability>L2_Typo</ability>
      <abilityName>字词错误</abilityName>
      <candidateList>
        <item>街道</item>
      </candidateList>
      <explain/>
      <paraID>225F070F</paraID>
      <start>20</start>
      <end>22</end>
      <status>modified</status>
      <modifiedWord>街道</modifiedWord>
      <trackRevisions>false</trackRevisions>
    </reviewItem>
    <reviewItem>
      <errorID>721b80bb-ca49-41a6-8001-bc17451cd461</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365DC92B</paraID>
      <start>26</start>
      <end>27</end>
      <status>modified</status>
      <modifiedWord>及</modifiedWord>
      <trackRevisions>false</trackRevisions>
    </reviewItem>
    <reviewItem>
      <errorID>ce7b619b-25b7-4ba8-b5f6-e9da007d586a</errorID>
      <errorWord>(</errorWord>
      <group>L1_Format</group>
      <groupName>格式问题</groupName>
      <ability>L2_HalfPunc</ability>
      <abilityName>全半角检查</abilityName>
      <candidateList>
        <item>（</item>
      </candidateList>
      <explain>文本全半角错误。</explain>
      <paraID>19C6448C</paraID>
      <start>12</start>
      <end>13</end>
      <status>modified</status>
      <modifiedWord>（</modifiedWord>
      <trackRevisions>false</trackRevisions>
    </reviewItem>
    <reviewItem>
      <errorID>f9a33c13-7203-47bc-b6f8-2231daf4dbe0</errorID>
      <errorWord>)</errorWord>
      <group>L1_Format</group>
      <groupName>格式问题</groupName>
      <ability>L2_HalfPunc</ability>
      <abilityName>全半角检查</abilityName>
      <candidateList>
        <item>）</item>
      </candidateList>
      <explain>文本全半角错误。</explain>
      <paraID>19C6448C</paraID>
      <start>15</start>
      <end>16</end>
      <status>modified</status>
      <modifiedWord>）</modifiedWord>
      <trackRevisions>false</trackRevisions>
    </reviewItem>
    <reviewItem>
      <errorID>fdb622cf-9b33-4085-a8fa-fcf0622a2268</errorID>
      <errorWord>(</errorWord>
      <group>L1_Format</group>
      <groupName>格式问题</groupName>
      <ability>L2_HalfPunc</ability>
      <abilityName>全半角检查</abilityName>
      <candidateList>
        <item>（</item>
      </candidateList>
      <explain>文本全半角错误。</explain>
      <paraID>66406F5F</paraID>
      <start>26</start>
      <end>27</end>
      <status>modified</status>
      <modifiedWord>（</modifiedWord>
      <trackRevisions>false</trackRevisions>
    </reviewItem>
    <reviewItem>
      <errorID>2b19423e-9cb4-457f-8f3b-22899090ac67</errorID>
      <errorWord>)</errorWord>
      <group>L1_Format</group>
      <groupName>格式问题</groupName>
      <ability>L2_HalfPunc</ability>
      <abilityName>全半角检查</abilityName>
      <candidateList>
        <item>）</item>
      </candidateList>
      <explain>文本全半角错误。</explain>
      <paraID>66406F5F</paraID>
      <start>29</start>
      <end>30</end>
      <status>modified</status>
      <modifiedWord>）</modifiedWord>
      <trackRevisions>false</trackRevisions>
    </reviewItem>
    <reviewItem>
      <errorID>9776fa13-9bed-439c-a0a3-a247f14631a0</errorID>
      <errorWord>(</errorWord>
      <group>L1_Format</group>
      <groupName>格式问题</groupName>
      <ability>L2_HalfPunc</ability>
      <abilityName>全半角检查</abilityName>
      <candidateList>
        <item>（</item>
      </candidateList>
      <explain>文本全半角错误。</explain>
      <paraID>66406F5F</paraID>
      <start>48</start>
      <end>49</end>
      <status>modified</status>
      <modifiedWord>（</modifiedWord>
      <trackRevisions>false</trackRevisions>
    </reviewItem>
    <reviewItem>
      <errorID>7db228a1-fa4a-4182-9807-c7e91e307a3e</errorID>
      <errorWord>)</errorWord>
      <group>L1_Format</group>
      <groupName>格式问题</groupName>
      <ability>L2_HalfPunc</ability>
      <abilityName>全半角检查</abilityName>
      <candidateList>
        <item>）</item>
      </candidateList>
      <explain>文本全半角错误。</explain>
      <paraID>66406F5F</paraID>
      <start>51</start>
      <end>52</end>
      <status>modified</status>
      <modifiedWord>）</modifiedWord>
      <trackRevisions>false</trackRevisions>
    </reviewItem>
    <reviewItem>
      <errorID>f5235329-7091-4660-813d-b111d0052f37</errorID>
      <errorWord>(</errorWord>
      <group>L1_Format</group>
      <groupName>格式问题</groupName>
      <ability>L2_HalfPunc</ability>
      <abilityName>全半角检查</abilityName>
      <candidateList>
        <item>（</item>
      </candidateList>
      <explain>文本全半角错误。</explain>
      <paraID>3BAE0456</paraID>
      <start>0</start>
      <end>1</end>
      <status>modified</status>
      <modifiedWord>（</modifiedWord>
      <trackRevisions>false</trackRevisions>
    </reviewItem>
    <reviewItem>
      <errorID>081785b5-d23c-43a6-89de-091001b9bd16</errorID>
      <errorWord>)</errorWord>
      <group>L1_Format</group>
      <groupName>格式问题</groupName>
      <ability>L2_HalfPunc</ability>
      <abilityName>全半角检查</abilityName>
      <candidateList>
        <item>）</item>
      </candidateList>
      <explain>文本全半角错误。</explain>
      <paraID>6FB7D686</paraID>
      <start>44</start>
      <end>45</end>
      <status>modified</status>
      <modifiedWord>）</modifiedWord>
      <trackRevisions>false</trackRevisions>
    </reviewItem>
    <reviewItem>
      <errorID>62b69876-26fb-43b6-8132-2be40dda766a</errorID>
      <errorWord>分辩率</errorWord>
      <group>L1_Word</group>
      <groupName>字词问题</groupName>
      <ability>L2_Typo</ability>
      <abilityName>字词错误</abilityName>
      <candidateList>
        <item>分辨率</item>
      </candidateList>
      <explain/>
      <paraID>71038927</paraID>
      <start>3</start>
      <end>6</end>
      <status>modified</status>
      <modifiedWord>分辨率</modifiedWord>
      <trackRevisions>false</trackRevisions>
    </reviewItem>
    <reviewItem>
      <errorID>75da012d-c1fd-466d-9ceb-df7b49cad7a9</errorID>
      <errorWord>登陆</errorWord>
      <group>L1_Word</group>
      <groupName>字词问题</groupName>
      <ability>L2_Typo</ability>
      <abilityName>字词错误</abilityName>
      <candidateList>
        <item>登录</item>
      </candidateList>
      <explain>存在发音相同字词的误用。</explain>
      <paraID>7346BC0D</paraID>
      <start>0</start>
      <end>2</end>
      <status>modified</status>
      <modifiedWord>登录</modifiedWord>
      <trackRevisions>false</trackRevisions>
    </reviewItem>
    <reviewItem>
      <errorID>d01ef60b-8603-4d45-86cf-908ac8f1b47c</errorID>
      <errorWord>期</errorWord>
      <group>L1_Word</group>
      <groupName>字词问题</groupName>
      <ability>L2_Typo</ability>
      <abilityName>字词错误</abilityName>
      <candidateList>
        <item>期为</item>
      </candidateList>
      <explain/>
      <paraID>6E2FC4BF</paraID>
      <start>27</start>
      <end>29</end>
      <status>modified</status>
      <modifiedWord>期为</modifiedWord>
      <trackRevisions>false</trackRevisions>
    </reviewItem>
    <reviewItem>
      <errorID>76d4a6d8-b286-440f-9c8d-72b6f077e1a2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2F5732D8</paraID>
      <start>18</start>
      <end>20</end>
      <status>modified</status>
      <modifiedWord>”“</modifiedWord>
      <trackRevisions>false</trackRevisions>
    </reviewItem>
    <reviewItem>
      <errorID>de7430f7-a256-43c5-bc8d-4510be32baa9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2F5732D8</paraID>
      <start>26</start>
      <end>28</end>
      <status>modified</status>
      <modifiedWord>”“</modifiedWord>
      <trackRevisions>false</trackRevisions>
    </reviewItem>
    <reviewItem>
      <errorID>0984467a-a4d6-4c1e-abcd-3f4bed42c88f</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1E35321F</paraID>
      <start>0</start>
      <end>1</end>
      <status>modified</status>
      <modifiedWord>①</modifiedWord>
      <trackRevisions>false</trackRevisions>
    </reviewItem>
    <reviewItem>
      <errorID>36e857d0-bf1c-458f-87bb-d630a646e5e1</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28B05D3C</paraID>
      <start>0</start>
      <end>1</end>
      <status>modified</status>
      <modifiedWord>②</modifiedWord>
      <trackRevisions>false</trackRevisions>
    </reviewItem>
    <reviewItem>
      <errorID>399e3e0c-94d2-4954-9334-4e6b4725be5c</errorID>
      <errorWord>二次</errorWord>
      <group>L1_Word</group>
      <groupName>字词问题</groupName>
      <ability>L2_Typo</ability>
      <abilityName>字词错误</abilityName>
      <candidateList>
        <item>两次</item>
      </candidateList>
      <explain/>
      <paraID>28B05D3C</paraID>
      <start>7</start>
      <end>9</end>
      <status>unmodified</status>
      <modifiedWord/>
      <trackRevisions>false</trackRevisions>
    </reviewItem>
    <reviewItem>
      <errorID>70ba6489-f061-42e3-81e4-9c82311d84dc</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9C2DBE8</paraID>
      <start>0</start>
      <end>1</end>
      <status>modified</status>
      <modifiedWord>③</modifiedWord>
      <trackRevisions>false</trackRevisions>
    </reviewItem>
    <reviewItem>
      <errorID>b27db3b4-1744-4282-a4e0-c3df195b350e</errorID>
      <errorWord>(</errorWord>
      <group>L1_Format</group>
      <groupName>格式问题</groupName>
      <ability>L2_HalfPunc</ability>
      <abilityName>全半角检查</abilityName>
      <candidateList>
        <item>（</item>
      </candidateList>
      <explain>文本全半角错误。</explain>
      <paraID>2F945A82</paraID>
      <start>21</start>
      <end>22</end>
      <status>modified</status>
      <modifiedWord>（</modifiedWord>
      <trackRevisions>false</trackRevisions>
    </reviewItem>
    <reviewItem>
      <errorID>466a07da-512a-445c-93b1-26acdd4bf695</errorID>
      <errorWord>)</errorWord>
      <group>L1_Format</group>
      <groupName>格式问题</groupName>
      <ability>L2_HalfPunc</ability>
      <abilityName>全半角检查</abilityName>
      <candidateList>
        <item>）</item>
      </candidateList>
      <explain>文本全半角错误。</explain>
      <paraID>2F945A82</paraID>
      <start>25</start>
      <end>26</end>
      <status>modified</status>
      <modifiedWord>）</modifiedWord>
      <trackRevisions>false</trackRevisions>
    </reviewItem>
    <reviewItem>
      <errorID>4aea4bd0-9221-4ab8-89b7-0f349e643d72</errorID>
      <errorWord>"</errorWord>
      <group>L1_Format</group>
      <groupName>格式问题</groupName>
      <ability>L2_HalfPunc</ability>
      <abilityName>全半角检查</abilityName>
      <candidateList>
        <item>“</item>
      </candidateList>
      <explain>文本全半角错误。</explain>
      <paraID>35DDDC56</paraID>
      <start>31</start>
      <end>32</end>
      <status>modified</status>
      <modifiedWord>“</modifiedWord>
      <trackRevisions>false</trackRevisions>
    </reviewItem>
    <reviewItem>
      <errorID>e1e3786d-74f6-4f7d-a748-d7d36b266c25</errorID>
      <errorWord>"</errorWord>
      <group>L1_Format</group>
      <groupName>格式问题</groupName>
      <ability>L2_HalfPunc</ability>
      <abilityName>全半角检查</abilityName>
      <candidateList>
        <item>”</item>
      </candidateList>
      <explain>文本全半角错误。</explain>
      <paraID>35DDDC56</paraID>
      <start>35</start>
      <end>36</end>
      <status>modified</status>
      <modifiedWord>”</modifiedWord>
      <trackRevisions>false</trackRevisions>
    </reviewItem>
    <reviewItem>
      <errorID>5e390272-ca63-4899-91e1-b55ef2ce9496</errorID>
      <errorWord>"</errorWord>
      <group>L1_Format</group>
      <groupName>格式问题</groupName>
      <ability>L2_HalfPunc</ability>
      <abilityName>全半角检查</abilityName>
      <candidateList>
        <item>“</item>
      </candidateList>
      <explain>文本全半角错误。</explain>
      <paraID>35DDDC56</paraID>
      <start>66</start>
      <end>67</end>
      <status>modified</status>
      <modifiedWord>“</modifiedWord>
      <trackRevisions>false</trackRevisions>
    </reviewItem>
    <reviewItem>
      <errorID>cfccca9a-9bf0-434f-832f-6bf9db7a9de9</errorID>
      <errorWord>"</errorWord>
      <group>L1_Format</group>
      <groupName>格式问题</groupName>
      <ability>L2_HalfPunc</ability>
      <abilityName>全半角检查</abilityName>
      <candidateList>
        <item>”</item>
      </candidateList>
      <explain>文本全半角错误。</explain>
      <paraID>35DDDC56</paraID>
      <start>70</start>
      <end>71</end>
      <status>modified</status>
      <modifiedWord>”</modifiedWord>
      <trackRevisions>false</trackRevisions>
    </reviewItem>
    <reviewItem>
      <errorID>fa87c19e-3598-4a5f-aa69-c2e51a328a97</errorID>
      <errorWord>&lt;</errorWord>
      <group>L1_Format</group>
      <groupName>格式问题</groupName>
      <ability>L2_HalfPunc</ability>
      <abilityName>全半角检查</abilityName>
      <candidateList>
        <item>〈</item>
      </candidateList>
      <explain>文本全半角错误。</explain>
      <paraID>2E9C30CC</paraID>
      <start>49</start>
      <end>50</end>
      <status>unmodified</status>
      <modifiedWord/>
      <trackRevisions>false</trackRevisions>
    </reviewItem>
    <reviewItem>
      <errorID>0a2e6f29-0aa1-4db2-a277-f7566f3b4045</errorID>
      <errorWord>&lt;</errorWord>
      <group>L1_Format</group>
      <groupName>格式问题</groupName>
      <ability>L2_HalfPunc</ability>
      <abilityName>全半角检查</abilityName>
      <candidateList>
        <item>〈</item>
      </candidateList>
      <explain>文本全半角错误。</explain>
      <paraID>794820DF</paraID>
      <start>49</start>
      <end>50</end>
      <status>unmodified</status>
      <modifiedWord/>
      <trackRevisions>false</trackRevisions>
    </reviewItem>
    <reviewItem>
      <errorID>da3df97c-2095-4868-86d1-9d360cb2159f</errorID>
      <errorWord>&lt;</errorWord>
      <group>L1_Format</group>
      <groupName>格式问题</groupName>
      <ability>L2_HalfPunc</ability>
      <abilityName>全半角检查</abilityName>
      <candidateList>
        <item>〈</item>
      </candidateList>
      <explain>文本全半角错误。</explain>
      <paraID>7C346831</paraID>
      <start>34</start>
      <end>35</end>
      <status>unmodified</status>
      <modifiedWord/>
      <trackRevisions>false</trackRevisions>
    </reviewItem>
    <reviewItem>
      <errorID>2cd3ed6b-2b32-4470-abe0-a5a7b21dd8ce</errorID>
      <errorWord>做出</errorWord>
      <group>L1_Word</group>
      <groupName>字词问题</groupName>
      <ability>L2_Typo</ability>
      <abilityName>字词错误</abilityName>
      <candidateList>
        <item>作出</item>
      </candidateList>
      <explain/>
      <paraID>5C22013B</paraID>
      <start>56</start>
      <end>58</end>
      <status>modified</status>
      <modifiedWord>作出</modifiedWord>
      <trackRevisions>false</trackRevisions>
    </reviewItem>
    <reviewItem>
      <errorID>42bd3ff1-f99a-4a66-a48c-73dd87651a48</errorID>
      <errorWord>与</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464976FD</paraID>
      <start>24</start>
      <end>25</end>
      <status>modified</status>
      <modifiedWord>以</modifiedWord>
      <trackRevisions>false</trackRevisions>
    </reviewItem>
    <reviewItem>
      <errorID>a0cd4ad8-23e5-4353-8701-ddf94255213a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7EFDB195</paraID>
      <start>0</start>
      <end>2</end>
      <status>modified</status>
      <modifiedWord>1.</modifiedWord>
      <trackRevisions>false</trackRevisions>
    </reviewItem>
    <reviewItem>
      <errorID>37e396d4-b97c-4ae0-ba04-de5e17f038a8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65929950</paraID>
      <start>0</start>
      <end>2</end>
      <status>modified</status>
      <modifiedWord>2.</modifiedWord>
      <trackRevisions>false</trackRevisions>
    </reviewItem>
    <reviewItem>
      <errorID>033f0c3a-963c-4625-b2ee-5c9074a40f2b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44107964</paraID>
      <start>0</start>
      <end>2</end>
      <status>modified</status>
      <modifiedWord>3.</modifiedWord>
      <trackRevisions>false</trackRevisions>
    </reviewItem>
    <reviewItem>
      <errorID>54044a82-00b9-40d3-a111-238f4b3ccf52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470DB750</paraID>
      <start>0</start>
      <end>2</end>
      <status>modified</status>
      <modifiedWord>4.</modifiedWord>
      <trackRevisions>false</trackRevisions>
    </reviewItem>
    <reviewItem>
      <errorID>4f173b5f-6709-4880-937a-27476c3c5231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743E4490</paraID>
      <start>0</start>
      <end>2</end>
      <status>modified</status>
      <modifiedWord>5.</modifiedWord>
      <trackRevisions>false</trackRevisions>
    </reviewItem>
    <reviewItem>
      <errorID>8b578862-7bb3-41ef-9382-3a80a695f78d</errorID>
      <errorWord>本</errorWord>
      <group>L1_Word</group>
      <groupName>字词问题</groupName>
      <ability>L2_Typo</ability>
      <abilityName>字词错误</abilityName>
      <candidateList>
        <item>本次</item>
      </candidateList>
      <explain/>
      <paraID>743E4490</paraID>
      <start>2</start>
      <end>3</end>
      <status>ignored</status>
      <modifiedWord/>
      <trackRevisions>false</trackRevisions>
    </reviewItem>
    <reviewItem>
      <errorID>9fe01892-e6cf-44ba-a1c8-7cd85bfc6b78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13D9339D</paraID>
      <start>0</start>
      <end>2</end>
      <status>modified</status>
      <modifiedWord>6.</modifiedWord>
      <trackRevisions>false</trackRevisions>
    </reviewItem>
    <reviewItem>
      <errorID>9ee16485-83bc-460e-9050-df42de21482b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E9DC5B6</paraID>
      <start>0</start>
      <end>2</end>
      <status>modified</status>
      <modifiedWord>7.</modifiedWord>
      <trackRevisions>false</trackRevisions>
    </reviewItem>
    <reviewItem>
      <errorID>4ad82dc4-3c7e-4dbb-8499-9cc7ff693fff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55B68905</paraID>
      <start>0</start>
      <end>2</end>
      <status>modified</status>
      <modifiedWord>8.</modifiedWord>
      <trackRevisions>false</trackRevisions>
    </reviewItem>
    <reviewItem>
      <errorID>b43cfcb0-277e-44b0-bf58-c9878fd88ccf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56B35D9B</paraID>
      <start>0</start>
      <end>2</end>
      <status>modified</status>
      <modifiedWord>9.</modifiedWord>
      <trackRevisions>false</trackRevisions>
    </reviewItem>
    <reviewItem>
      <errorID>07560367-5dfc-48a0-99f0-58307db134c6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2F68BAE3</paraID>
      <start>0</start>
      <end>2</end>
      <status>modified</status>
      <modifiedWord>1.</modifiedWord>
      <trackRevisions>false</trackRevisions>
    </reviewItem>
    <reviewItem>
      <errorID>00048aed-8c13-44bd-a9a1-3b1184286e91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5FD66630</paraID>
      <start>0</start>
      <end>2</end>
      <status>modified</status>
      <modifiedWord>2.</modifiedWord>
      <trackRevisions>false</trackRevisions>
    </reviewItem>
    <reviewItem>
      <errorID>ff625ca7-5b7d-4058-8ec8-14cab2c8879f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6CA32DE7</paraID>
      <start>0</start>
      <end>2</end>
      <status>modified</status>
      <modifiedWord>1.</modifiedWord>
      <trackRevisions>false</trackRevisions>
    </reviewItem>
    <reviewItem>
      <errorID>c099eb0c-2cea-478c-8421-6d104cc5562d</errorID>
      <errorWord>:</errorWord>
      <group>L1_Format</group>
      <groupName>格式问题</groupName>
      <ability>L2_HalfPunc</ability>
      <abilityName>全半角检查</abilityName>
      <candidateList>
        <item>：</item>
      </candidateList>
      <explain>文本全半角错误。</explain>
      <paraID>6CA32DE7</paraID>
      <start>105</start>
      <end>106</end>
      <status>modified</status>
      <modifiedWord>：</modifiedWord>
      <trackRevisions>false</trackRevisions>
    </reviewItem>
    <reviewItem>
      <errorID>4c62a81b-027a-4c5c-ae5f-ca437343d091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4B24D94C</paraID>
      <start>0</start>
      <end>2</end>
      <status>modified</status>
      <modifiedWord>2.</modifiedWord>
      <trackRevisions>false</trackRevisions>
    </reviewItem>
    <reviewItem>
      <errorID>3907d52a-2208-496c-9354-01a5a11d64ab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5FB1257B</paraID>
      <start>0</start>
      <end>2</end>
      <status>modified</status>
      <modifiedWord>3.</modifiedWord>
      <trackRevisions>false</trackRevisions>
    </reviewItem>
    <reviewItem>
      <errorID>174df6bd-eac7-4bf6-aaea-3a06e93babe9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29F7B69A</paraID>
      <start>0</start>
      <end>2</end>
      <status>modified</status>
      <modifiedWord>4.</modifiedWord>
      <trackRevisions>false</trackRevisions>
    </reviewItem>
    <reviewItem>
      <errorID>91c5d84e-e7a4-4ed5-a0cd-cb7910925954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1F250066</paraID>
      <start>0</start>
      <end>2</end>
      <status>modified</status>
      <modifiedWord>5.</modifiedWord>
      <trackRevisions>false</trackRevisions>
    </reviewItem>
    <reviewItem>
      <errorID>26423fbd-b1bc-43b1-8f6c-ed6aac76478e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698D0359</paraID>
      <start>0</start>
      <end>2</end>
      <status>modified</status>
      <modifiedWord>6.</modifiedWord>
      <trackRevisions>false</trackRevisions>
    </reviewItem>
    <reviewItem>
      <errorID>cf89a61c-1d0e-44f8-9c09-04a56b62b27e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61C6534F</paraID>
      <start>0</start>
      <end>2</end>
      <status>modified</status>
      <modifiedWord>7.</modifiedWord>
      <trackRevisions>false</trackRevisions>
    </reviewItem>
    <reviewItem>
      <errorID>b983af58-9885-4edb-a60d-4ba1dbeea903</errorID>
      <errorWord>予</errorWord>
      <group>L1_Word</group>
      <groupName>字词问题</groupName>
      <ability>L2_Typo</ability>
      <abilityName>字词错误</abilityName>
      <candidateList>
        <item>予以</item>
      </candidateList>
      <explain>〈动〉给以：～支持｜～警告｜～表扬｜～批评。</explain>
      <paraID> 242CB7B</paraID>
      <start>156</start>
      <end>158</end>
      <status>modified</status>
      <modifiedWord>予以</modifiedWord>
      <trackRevisions>false</trackRevisions>
    </reviewItem>
    <reviewItem>
      <errorID>d45cdd1b-d829-4ff8-a758-f3585cd1a31b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399AA0A8</paraID>
      <start>5</start>
      <end>6</end>
      <status>modified</status>
      <modifiedWord>—</modifiedWord>
      <trackRevisions>false</trackRevisions>
    </reviewItem>
    <reviewItem>
      <errorID>b03a5716-af46-49c6-9614-63858d918fbe</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155F632E</paraID>
      <start>89</start>
      <end>91</end>
      <status>modified</status>
      <modifiedWord>发出</modifiedWord>
      <trackRevisions>false</trackRevisions>
    </reviewItem>
    <reviewItem>
      <errorID>2ec96f71-dd30-43ef-aeea-c23cfe7e03bb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706DD1</paraID>
      <start>0</start>
      <end>2</end>
      <status>modified</status>
      <modifiedWord>1.</modifiedWord>
      <trackRevisions>false</trackRevisions>
    </reviewItem>
    <reviewItem>
      <errorID>3560a91f-dedd-4c15-8861-30b7a44afd02</errorID>
      <errorWord>【2021】04号</errorWord>
      <group>L1_Knowledge</group>
      <groupName>知识性问题</groupName>
      <ability>L2_Knowledge</ability>
      <abilityName>其他知识</abilityName>
      <candidateList>
        <item>〔2021〕4号</item>
      </candidateList>
      <explain>发文字号格式错误。</explain>
      <paraID>  706DD1</paraID>
      <start>11</start>
      <end>19</end>
      <status>modified</status>
      <modifiedWord>〔2021〕4号</modifiedWord>
      <trackRevisions>false</trackRevisions>
    </reviewItem>
    <reviewItem>
      <errorID>88030290-b342-4eef-a938-281afbfe7116</errorID>
      <errorWord>噪音</errorWord>
      <group>L1_Word</group>
      <groupName>字词问题</groupName>
      <ability>L2_Alias</ability>
      <abilityName>也作/曾用词</abilityName>
      <candidateList>
        <item>噪声</item>
      </candidateList>
      <explain>词汇[噪音]为不规范表述或旧称，其规范书面表述为[噪声]。</explain>
      <paraID>74319602</paraID>
      <start>132</start>
      <end>134</end>
      <status>ignored</status>
      <modifiedWord/>
      <trackRevisions>false</trackRevisions>
    </reviewItem>
    <reviewItem>
      <errorID>c6ae9b1d-e327-488f-8a42-fa8b9b7c62cb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2D54B594</paraID>
      <start>0</start>
      <end>2</end>
      <status>modified</status>
      <modifiedWord>2.</modifiedWord>
      <trackRevisions>false</trackRevisions>
    </reviewItem>
    <reviewItem>
      <errorID>7dd36aca-2d23-4f26-9857-9eb8f7caa4d7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1ABCB80A</paraID>
      <start>0</start>
      <end>2</end>
      <status>modified</status>
      <modifiedWord>1.</modifiedWord>
      <trackRevisions>false</trackRevisions>
    </reviewItem>
    <reviewItem>
      <errorID>ed9bb181-4a36-4e40-a598-c4fe5b959196</errorID>
      <errorWord>KW</errorWord>
      <group>L1_Word</group>
      <groupName>字词问题</groupName>
      <ability>L2_Typo</ability>
      <abilityName>字词错误</abilityName>
      <candidateList>
        <item>kW</item>
      </candidateList>
      <explain/>
      <paraID>7C04BC2A</paraID>
      <start>5</start>
      <end>7</end>
      <status>modified</status>
      <modifiedWord>kW</modifiedWord>
      <trackRevisions>false</trackRevisions>
    </reviewItem>
    <reviewItem>
      <errorID>2bc8cba5-7d27-413e-8652-02af5147248c</errorID>
      <errorWord>:</errorWord>
      <group>L1_Format</group>
      <groupName>格式问题</groupName>
      <ability>L2_HalfPunc</ability>
      <abilityName>全半角检查</abilityName>
      <candidateList>
        <item>：</item>
      </candidateList>
      <explain>文本全半角错误。</explain>
      <paraID>26AE8B4E</paraID>
      <start>9</start>
      <end>10</end>
      <status>modified</status>
      <modifiedWord>：</modifiedWord>
      <trackRevisions>false</trackRevisions>
    </reviewItem>
    <reviewItem>
      <errorID>52b68371-93fe-41f9-93b2-36d2a0ea5d0a</errorID>
      <errorWord>:</errorWord>
      <group>L1_Format</group>
      <groupName>格式问题</groupName>
      <ability>L2_HalfPunc</ability>
      <abilityName>全半角检查</abilityName>
      <candidateList>
        <item>：</item>
      </candidateList>
      <explain>文本全半角错误。</explain>
      <paraID> 3BFE797</paraID>
      <start>18</start>
      <end>19</end>
      <status>modified</status>
      <modifiedWord>：</modifiedWord>
      <trackRevisions>false</trackRevisions>
    </reviewItem>
    <reviewItem>
      <errorID>940582f3-f5ae-4801-a16c-f2c8cc75cd12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3B80045E</paraID>
      <start>0</start>
      <end>2</end>
      <status>modified</status>
      <modifiedWord>2.</modifiedWord>
      <trackRevisions>false</trackRevisions>
    </reviewItem>
    <reviewItem>
      <errorID>621f089f-2e60-4fb9-8fbc-e7ceb91ce988</errorID>
      <errorWord>:</errorWord>
      <group>L1_Format</group>
      <groupName>格式问题</groupName>
      <ability>L2_HalfPunc</ability>
      <abilityName>全半角检查</abilityName>
      <candidateList>
        <item>：</item>
      </candidateList>
      <explain>文本全半角错误。</explain>
      <paraID>220BB351</paraID>
      <start>9</start>
      <end>10</end>
      <status>modified</status>
      <modifiedWord>：</modifiedWord>
      <trackRevisions>false</trackRevisions>
    </reviewItem>
    <reviewItem>
      <errorID>c72d66d8-de02-444c-b302-f80a15ccb3dc</errorID>
      <errorWord>:</errorWord>
      <group>L1_Format</group>
      <groupName>格式问题</groupName>
      <ability>L2_HalfPunc</ability>
      <abilityName>全半角检查</abilityName>
      <candidateList>
        <item>：</item>
      </candidateList>
      <explain>文本全半角错误。</explain>
      <paraID>10CDDBE2</paraID>
      <start>18</start>
      <end>19</end>
      <status>modified</status>
      <modifiedWord>：</modifiedWord>
      <trackRevisions>false</trackRevisions>
    </reviewItem>
    <reviewItem>
      <errorID>75a3e6d4-9f07-495f-9c95-4897f8bd7274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390D092D</paraID>
      <start>0</start>
      <end>2</end>
      <status>modified</status>
      <modifiedWord>3.</modifiedWord>
      <trackRevisions>false</trackRevisions>
    </reviewItem>
    <reviewItem>
      <errorID>8855fd27-29d0-4696-9649-92de67ce6336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79F6FF60</paraID>
      <start>0</start>
      <end>2</end>
      <status>modified</status>
      <modifiedWord>1.</modifiedWord>
      <trackRevisions>false</trackRevisions>
    </reviewItem>
    <reviewItem>
      <errorID>8d0aaf1d-eb5d-40ab-95d1-7181824dbe8b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13B005DB</paraID>
      <start>0</start>
      <end>2</end>
      <status>modified</status>
      <modifiedWord>2.</modifiedWord>
      <trackRevisions>false</trackRevisions>
    </reviewItem>
    <reviewItem>
      <errorID>45e5efbf-ded7-45eb-97d1-eabbaf94d96c</errorID>
      <errorWord>第29条</errorWord>
      <group>L1_Knowledge</group>
      <groupName>知识性问题</groupName>
      <ability>L2_Knowledge</ability>
      <abilityName>其他知识</abilityName>
      <candidateList>
        <item>第二十九条</item>
      </candidateList>
      <explain/>
      <paraID>13B005DB</paraID>
      <start>62</start>
      <end>67</end>
      <status>modified</status>
      <modifiedWord>第二十九条</modifiedWord>
      <trackRevisions>false</trackRevisions>
    </reviewItem>
    <reviewItem>
      <errorID>137357de-3eb3-4ddc-8e63-64ef9e49fd1e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62DD5F53</paraID>
      <start>0</start>
      <end>2</end>
      <status>modified</status>
      <modifiedWord>3.</modifiedWord>
      <trackRevisions>false</trackRevisions>
    </reviewItem>
    <reviewItem>
      <errorID>fc620918-9386-499a-bf06-366f03034ce9</errorID>
      <errorWord>:</errorWord>
      <group>L1_Format</group>
      <groupName>格式问题</groupName>
      <ability>L2_HalfPunc</ability>
      <abilityName>全半角检查</abilityName>
      <candidateList>
        <item>：</item>
      </candidateList>
      <explain>文本全半角错误。</explain>
      <paraID> DA395CE</paraID>
      <start>9</start>
      <end>10</end>
      <status>modified</status>
      <modifiedWord>：</modifiedWord>
      <trackRevisions>false</trackRevisions>
    </reviewItem>
    <reviewItem>
      <errorID>9d6490b9-aa33-4382-88e5-0cf4d48813b0</errorID>
      <errorWord>:</errorWord>
      <group>L1_Format</group>
      <groupName>格式问题</groupName>
      <ability>L2_HalfPunc</ability>
      <abilityName>全半角检查</abilityName>
      <candidateList>
        <item>：</item>
      </candidateList>
      <explain>文本全半角错误。</explain>
      <paraID>19543B5B</paraID>
      <start>18</start>
      <end>19</end>
      <status>modified</status>
      <modifiedWord>：</modifiedWord>
      <trackRevisions>false</trackRevisions>
    </reviewItem>
    <reviewItem>
      <errorID>b656558e-0a6e-4b49-a963-10f2648fcdf9</errorID>
      <errorWord>:</errorWord>
      <group>L1_Format</group>
      <groupName>格式问题</groupName>
      <ability>L2_HalfPunc</ability>
      <abilityName>全半角检查</abilityName>
      <candidateList>
        <item>：</item>
      </candidateList>
      <explain>文本全半角错误。</explain>
      <paraID>14647B82</paraID>
      <start>9</start>
      <end>10</end>
      <status>modified</status>
      <modifiedWord>：</modifiedWord>
      <trackRevisions>false</trackRevisions>
    </reviewItem>
    <reviewItem>
      <errorID>b317b055-3ad8-4f3f-8a4f-7e168678ea93</errorID>
      <errorWord>:</errorWord>
      <group>L1_Format</group>
      <groupName>格式问题</groupName>
      <ability>L2_HalfPunc</ability>
      <abilityName>全半角检查</abilityName>
      <candidateList>
        <item>：</item>
      </candidateList>
      <explain>文本全半角错误。</explain>
      <paraID>4F456780</paraID>
      <start>18</start>
      <end>19</end>
      <status>modified</status>
      <modifiedWord>：</modifiedWord>
      <trackRevisions>false</trackRevisions>
    </reviewItem>
    <reviewItem>
      <errorID>2d8de12f-057c-487f-8a32-e9ae66f41b1a</errorID>
      <errorWord>:</errorWord>
      <group>L1_Format</group>
      <groupName>格式问题</groupName>
      <ability>L2_HalfPunc</ability>
      <abilityName>全半角检查</abilityName>
      <candidateList>
        <item>：</item>
      </candidateList>
      <explain>文本全半角错误。</explain>
      <paraID> D6DA5D6</paraID>
      <start>9</start>
      <end>10</end>
      <status>modified</status>
      <modifiedWord>：</modifiedWord>
      <trackRevisions>false</trackRevisions>
    </reviewItem>
    <reviewItem>
      <errorID>b1c09137-5c47-4056-bc24-cc1d72915630</errorID>
      <errorWord>:</errorWord>
      <group>L1_Format</group>
      <groupName>格式问题</groupName>
      <ability>L2_HalfPunc</ability>
      <abilityName>全半角检查</abilityName>
      <candidateList>
        <item>：</item>
      </candidateList>
      <explain>文本全半角错误。</explain>
      <paraID>3B1B0962</paraID>
      <start>18</start>
      <end>19</end>
      <status>modified</status>
      <modifiedWord>：</modifiedWord>
      <trackRevisions>false</trackRevisions>
    </reviewItem>
    <reviewItem>
      <errorID>1bd873d7-f6bb-43f9-9631-2fc9b51dd98a</errorID>
      <errorWord>做</errorWord>
      <group>L1_Word</group>
      <groupName>字词问题</groupName>
      <ability>L2_Typo</ability>
      <abilityName>字词错误</abilityName>
      <candidateList>
        <item>作</item>
      </candidateList>
      <explain>存在发音相同字词的误用。</explain>
      <paraID>5A413ACA</paraID>
      <start>62</start>
      <end>63</end>
      <status>modified</status>
      <modifiedWord>作</modifiedWord>
      <trackRevisions>false</trackRevisions>
    </reviewItem>
    <reviewItem>
      <errorID>f9c97ebd-4aeb-491f-85a7-2d71938d5495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13793E43</paraID>
      <start>0</start>
      <end>2</end>
      <status>modified</status>
      <modifiedWord>2.</modifiedWord>
      <trackRevisions>false</trackRevisions>
    </reviewItem>
    <reviewItem>
      <errorID>ae7aa707-cd1a-4e3f-8434-1bdcb8bb3d47</errorID>
      <errorWord>:</errorWord>
      <group>L1_Format</group>
      <groupName>格式问题</groupName>
      <ability>L2_HalfPunc</ability>
      <abilityName>全半角检查</abilityName>
      <candidateList>
        <item>：</item>
      </candidateList>
      <explain>文本全半角错误。</explain>
      <paraID>751BE954</paraID>
      <start>3</start>
      <end>4</end>
      <status>modified</status>
      <modifiedWord>：</modifiedWord>
      <trackRevisions>false</trackRevisions>
    </reviewItem>
    <reviewItem>
      <errorID>9261df96-0bc1-4a01-a93e-2b4ac344deb8</errorID>
      <errorWord>各省、自治区、 直辖市</errorWord>
      <group>L1_Political</group>
      <groupName>政治性问题</groupName>
      <ability>L2_Keyword</ability>
      <abilityName>固定表述</abilityName>
      <candidateList>
        <item>各省、自治区、直辖市</item>
      </candidateList>
      <explain>词汇“各省、自治区、直辖市”在特定场景下为固定表述形式，请确认此处的“各省、自治区、 直辖市”是否存在不当。</explain>
      <paraID>336859B4</paraID>
      <start>115</start>
      <end>125</end>
      <status>modified</status>
      <modifiedWord>各省、自治区、直辖市</modifiedWord>
      <trackRevisions>false</trackRevisions>
    </reviewItem>
    <reviewItem>
      <errorID>d0a772ed-b7ad-4f31-b32f-16f801e99102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4D5E0C2</paraID>
      <start>5</start>
      <end>6</end>
      <status>modified</status>
      <modifiedWord>—</modifiedWord>
      <trackRevisions>false</trackRevisions>
    </reviewItem>
    <reviewItem>
      <errorID>4f11f8c0-21f8-4148-a97c-cb2565cdcc65</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16556E66</paraID>
      <start>89</start>
      <end>91</end>
      <status>modified</status>
      <modifiedWord>发出</modifiedWord>
      <trackRevisions>false</trackRevisions>
    </reviewItem>
    <reviewItem>
      <errorID>d90d2172-b605-47a5-aef5-c7d0c7898af0</errorID>
      <errorWord>长驻</errorWord>
      <group>L1_Word</group>
      <groupName>字词问题</groupName>
      <ability>L2_Typo</ability>
      <abilityName>字词错误</abilityName>
      <candidateList>
        <item>常驻</item>
      </candidateList>
      <explain/>
      <paraID>5EAC6856</paraID>
      <start>99</start>
      <end>101</end>
      <status>modified</status>
      <modifiedWord>常驻</modifiedWord>
      <trackRevisions>false</trackRevisions>
    </reviewItem>
    <reviewItem>
      <errorID>e4b780d8-2e5f-47de-818b-da120596ddf3</errorID>
      <errorWord>长驻</errorWord>
      <group>L1_Word</group>
      <groupName>字词问题</groupName>
      <ability>L2_Typo</ability>
      <abilityName>字词错误</abilityName>
      <candidateList>
        <item>常驻</item>
      </candidateList>
      <explain/>
      <paraID>6E8CC190</paraID>
      <start>66</start>
      <end>68</end>
      <status>modified</status>
      <modifiedWord>常驻</modifiedWord>
      <trackRevisions>false</trackRevisions>
    </reviewItem>
    <reviewItem>
      <errorID>59376d58-fc8c-4a3e-87a8-5082eaba1d94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4109A7F5</paraID>
      <start>0</start>
      <end>1</end>
      <status>modified</status>
      <modifiedWord>①</modifiedWord>
      <trackRevisions>false</trackRevisions>
    </reviewItem>
    <reviewItem>
      <errorID>4df60fe6-d1e2-4f11-8628-71ed2ff0d621</errorID>
      <errorWord>)</errorWord>
      <group>L1_Format</group>
      <groupName>格式问题</groupName>
      <ability>L2_HalfPunc</ability>
      <abilityName>全半角检查</abilityName>
      <candidateList>
        <item>）</item>
      </candidateList>
      <explain>文本全半角错误。</explain>
      <paraID>4109A7F5</paraID>
      <start>5</start>
      <end>6</end>
      <status>modified</status>
      <modifiedWord>）</modifiedWord>
      <trackRevisions>false</trackRevisions>
    </reviewItem>
    <reviewItem>
      <errorID>df36c319-40d3-4fec-8212-a70b5ea879c4</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2A7D3699</paraID>
      <start>0</start>
      <end>1</end>
      <status>modified</status>
      <modifiedWord>②</modifiedWord>
      <trackRevisions>false</trackRevisions>
    </reviewItem>
    <reviewItem>
      <errorID>8fd85d7a-a0dc-4d04-8190-5654334087fd</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20A46832</paraID>
      <start>0</start>
      <end>1</end>
      <status>modified</status>
      <modifiedWord>③</modifiedWord>
      <trackRevisions>false</trackRevisions>
    </reviewItem>
    <reviewItem>
      <errorID>831ae0db-7791-4f64-a172-d8f39e7a811b</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5E3E0D1F</paraID>
      <start>0</start>
      <end>1</end>
      <status>modified</status>
      <modifiedWord>④</modifiedWord>
      <trackRevisions>false</trackRevisions>
    </reviewItem>
    <reviewItem>
      <errorID>4462433b-6abe-4cc4-9422-9ed6a6ad8acd</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D8A38A1</paraID>
      <start>0</start>
      <end>1</end>
      <status>modified</status>
      <modifiedWord>⑤</modifiedWord>
      <trackRevisions>false</trackRevisions>
    </reviewItem>
    <reviewItem>
      <errorID>c622dc30-f611-4578-a26a-8dfa2a885520</errorID>
      <errorWord>存在有</errorWord>
      <group>L1_Word</group>
      <groupName>字词问题</groupName>
      <ability>L2_Typo</ability>
      <abilityName>字词错误</abilityName>
      <candidateList>
        <item>存在</item>
      </candidateList>
      <explain/>
      <paraID> D8A38A1</paraID>
      <start>22</start>
      <end>24</end>
      <status>modified</status>
      <modifiedWord>存在</modifiedWord>
      <trackRevisions>false</trackRevisions>
    </reviewItem>
    <reviewItem>
      <errorID>a019c947-f026-49f9-a036-49affdb06f17</errorID>
      <errorWord>⑥.</errorWord>
      <group>L1_Format</group>
      <groupName>格式问题</groupName>
      <ability>L2_Ordinal</ability>
      <abilityName>序号格式</abilityName>
      <candidateList>
        <item>⑥</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AAB2E37</paraID>
      <start>0</start>
      <end>1</end>
      <status>modified</status>
      <modifiedWord>⑥</modifiedWord>
      <trackRevisions>false</trackRevisions>
    </reviewItem>
    <reviewItem>
      <errorID>8da22c74-f673-4b6b-aa38-2c5f9193e017</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2238D588</paraID>
      <start>0</start>
      <end>1</end>
      <status>modified</status>
      <modifiedWord>①</modifiedWord>
      <trackRevisions>false</trackRevisions>
    </reviewItem>
    <reviewItem>
      <errorID>db9718e0-2060-43fc-a4ff-25477e69f867</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79647581</paraID>
      <start>0</start>
      <end>1</end>
      <status>modified</status>
      <modifiedWord>②</modifiedWord>
      <trackRevisions>false</trackRevisions>
    </reviewItem>
    <reviewItem>
      <errorID>119adce3-7b3d-4945-802a-6d989a6cafc1</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1DFCD16C</paraID>
      <start>0</start>
      <end>1</end>
      <status>modified</status>
      <modifiedWord>③</modifiedWord>
      <trackRevisions>false</trackRevisions>
    </reviewItem>
    <reviewItem>
      <errorID>df93e3ee-1022-40e0-8c18-b6653b78ac45</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6FAE3F2</paraID>
      <start>0</start>
      <end>1</end>
      <status>modified</status>
      <modifiedWord>④</modifiedWord>
      <trackRevisions>false</trackRevisions>
    </reviewItem>
    <reviewItem>
      <errorID>1540a925-8862-4677-8ea4-0f9ab97f4a2a</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620767DF</paraID>
      <start>0</start>
      <end>1</end>
      <status>modified</status>
      <modifiedWord>⑤</modifiedWord>
      <trackRevisions>false</trackRevisions>
    </reviewItem>
    <reviewItem>
      <errorID>18ed69c5-a904-41dc-97b3-9b1eaa460884</errorID>
      <errorWord>⑥.</errorWord>
      <group>L1_Format</group>
      <groupName>格式问题</groupName>
      <ability>L2_Ordinal</ability>
      <abilityName>序号格式</abilityName>
      <candidateList>
        <item>⑥</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5128AF40</paraID>
      <start>0</start>
      <end>1</end>
      <status>modified</status>
      <modifiedWord>⑥</modifiedWord>
      <trackRevisions>false</trackRevisions>
    </reviewItem>
    <reviewItem>
      <errorID>c6e5c901-404c-4eca-ad37-33e100ff8891</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1C0D41EA</paraID>
      <start>0</start>
      <end>1</end>
      <status>modified</status>
      <modifiedWord>①</modifiedWord>
      <trackRevisions>false</trackRevisions>
    </reviewItem>
    <reviewItem>
      <errorID>7fa206e2-137e-47aa-b672-24aa82b40dd4</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43A6793C</paraID>
      <start>0</start>
      <end>1</end>
      <status>modified</status>
      <modifiedWord>②</modifiedWord>
      <trackRevisions>false</trackRevisions>
    </reviewItem>
    <reviewItem>
      <errorID>e9ab8e47-e290-439d-8098-e5ab50349bca</errorID>
      <errorWord>工序有</errorWord>
      <group>L1_Word</group>
      <groupName>字词问题</groupName>
      <ability>L2_Typo</ability>
      <abilityName>字词错误</abilityName>
      <candidateList>
        <item>工序</item>
      </candidateList>
      <explain/>
      <paraID>43A6793C</paraID>
      <start>10</start>
      <end>13</end>
      <status>ignored</status>
      <modifiedWord/>
      <trackRevisions>false</trackRevisions>
    </reviewItem>
    <reviewItem>
      <errorID>0209ac70-934b-424b-9028-a9549c2c134e</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6485DAB8</paraID>
      <start>0</start>
      <end>1</end>
      <status>modified</status>
      <modifiedWord>③</modifiedWord>
      <trackRevisions>false</trackRevisions>
    </reviewItem>
    <reviewItem>
      <errorID>6e8fda18-bcac-4275-a93d-14e8d46f680f</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7E24C292</paraID>
      <start>0</start>
      <end>1</end>
      <status>modified</status>
      <modifiedWord>④</modifiedWord>
      <trackRevisions>false</trackRevisions>
    </reviewItem>
    <reviewItem>
      <errorID>78afbdf9-0e7f-41db-a084-5955561e22d6</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6349534C</paraID>
      <start>0</start>
      <end>1</end>
      <status>modified</status>
      <modifiedWord>⑤</modifiedWord>
      <trackRevisions>false</trackRevisions>
    </reviewItem>
    <reviewItem>
      <errorID>31b9ccd5-486a-402c-9c95-d9888cf3695b</errorID>
      <errorWord>⑥.</errorWord>
      <group>L1_Format</group>
      <groupName>格式问题</groupName>
      <ability>L2_Ordinal</ability>
      <abilityName>序号格式</abilityName>
      <candidateList>
        <item>⑥</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F0D78FB</paraID>
      <start>0</start>
      <end>1</end>
      <status>modified</status>
      <modifiedWord>⑥</modifiedWord>
      <trackRevisions>false</trackRevisions>
    </reviewItem>
    <reviewItem>
      <errorID>abc99de8-c300-4818-a4ac-56ef5d176509</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42ABA835</paraID>
      <start>0</start>
      <end>1</end>
      <status>modified</status>
      <modifiedWord>①</modifiedWord>
      <trackRevisions>false</trackRevisions>
    </reviewItem>
    <reviewItem>
      <errorID>cf3f98a8-5bba-40c5-9966-248d2ba78ca2</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4E60E167</paraID>
      <start>0</start>
      <end>1</end>
      <status>modified</status>
      <modifiedWord>②</modifiedWord>
      <trackRevisions>false</trackRevisions>
    </reviewItem>
    <reviewItem>
      <errorID>c7ee66b9-8ac6-406f-a021-a40905215d57</errorID>
      <errorWord>、</errorWord>
      <group>L1_Word</group>
      <groupName>字词问题</groupName>
      <ability>L2_Typo</ability>
      <abilityName>字词错误</abilityName>
      <candidateList>
        <item>、具</item>
      </candidateList>
      <explain/>
      <paraID>4E60E167</paraID>
      <start>39</start>
      <end>41</end>
      <status>modified</status>
      <modifiedWord>、具</modifiedWord>
      <trackRevisions>false</trackRevisions>
    </reviewItem>
    <reviewItem>
      <errorID>862872af-92e1-429d-be52-b4d077077070</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75B418B0</paraID>
      <start>0</start>
      <end>1</end>
      <status>modified</status>
      <modifiedWord>③</modifiedWord>
      <trackRevisions>false</trackRevisions>
    </reviewItem>
    <reviewItem>
      <errorID>8a1f3884-131b-452f-b539-857d0d82fc92</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192403D6</paraID>
      <start>0</start>
      <end>1</end>
      <status>modified</status>
      <modifiedWord>④</modifiedWord>
      <trackRevisions>false</trackRevisions>
    </reviewItem>
    <reviewItem>
      <errorID>073e0978-9b46-43a5-946e-56bb889b10c7</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15B3F1CD</paraID>
      <start>0</start>
      <end>1</end>
      <status>modified</status>
      <modifiedWord>⑤</modifiedWord>
      <trackRevisions>false</trackRevisions>
    </reviewItem>
    <reviewItem>
      <errorID>56e4dd5c-1056-4fcf-acbd-07cf69c875ce</errorID>
      <errorWord>⑥.</errorWord>
      <group>L1_Format</group>
      <groupName>格式问题</groupName>
      <ability>L2_Ordinal</ability>
      <abilityName>序号格式</abilityName>
      <candidateList>
        <item>⑥</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334FFCC5</paraID>
      <start>0</start>
      <end>1</end>
      <status>modified</status>
      <modifiedWord>⑥</modifiedWord>
      <trackRevisions>false</trackRevisions>
    </reviewItem>
    <reviewItem>
      <errorID>f73be1ec-964f-4a55-8b24-414d8df8c378</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6DC13632</paraID>
      <start>0</start>
      <end>1</end>
      <status>modified</status>
      <modifiedWord>①</modifiedWord>
      <trackRevisions>false</trackRevisions>
    </reviewItem>
    <reviewItem>
      <errorID>47e6d13b-4a9d-4f32-a5eb-7e4d426f53eb</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28490FDB</paraID>
      <start>0</start>
      <end>1</end>
      <status>modified</status>
      <modifiedWord>②</modifiedWord>
      <trackRevisions>false</trackRevisions>
    </reviewItem>
    <reviewItem>
      <errorID>7aa64fff-975c-484f-9b9a-965415cbc0c4</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15F2096C</paraID>
      <start>0</start>
      <end>1</end>
      <status>modified</status>
      <modifiedWord>③</modifiedWord>
      <trackRevisions>false</trackRevisions>
    </reviewItem>
    <reviewItem>
      <errorID>7947b612-e5f1-4a06-a4b5-eaaf6ed45e72</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16024F1</paraID>
      <start>0</start>
      <end>1</end>
      <status>modified</status>
      <modifiedWord>④</modifiedWord>
      <trackRevisions>false</trackRevisions>
    </reviewItem>
    <reviewItem>
      <errorID>905d6436-4071-4237-9fbf-1a38075488a1</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6075E793</paraID>
      <start>0</start>
      <end>1</end>
      <status>modified</status>
      <modifiedWord>⑤</modifiedWord>
      <trackRevisions>false</trackRevisions>
    </reviewItem>
    <reviewItem>
      <errorID>4bb9dbf7-2f41-4984-a626-8b76dc0f4315</errorID>
      <errorWord>⑥.</errorWord>
      <group>L1_Format</group>
      <groupName>格式问题</groupName>
      <ability>L2_Ordinal</ability>
      <abilityName>序号格式</abilityName>
      <candidateList>
        <item>⑥</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2641CAD2</paraID>
      <start>0</start>
      <end>1</end>
      <status>modified</status>
      <modifiedWord>⑥</modifiedWord>
      <trackRevisions>false</trackRevisions>
    </reviewItem>
    <reviewItem>
      <errorID>7abd2b22-f0cc-4bce-aced-a822f5f29e89</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658BFE3A</paraID>
      <start>0</start>
      <end>1</end>
      <status>modified</status>
      <modifiedWord>①</modifiedWord>
      <trackRevisions>false</trackRevisions>
    </reviewItem>
    <reviewItem>
      <errorID>e0619e2e-ea77-4637-bf2d-a6c7e0fed839</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46A4F254</paraID>
      <start>0</start>
      <end>1</end>
      <status>modified</status>
      <modifiedWord>②</modifiedWord>
      <trackRevisions>false</trackRevisions>
    </reviewItem>
    <reviewItem>
      <errorID>5734de47-460c-4cf5-8254-a8bdde8f1d87</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40F152A3</paraID>
      <start>0</start>
      <end>1</end>
      <status>modified</status>
      <modifiedWord>③</modifiedWord>
      <trackRevisions>false</trackRevisions>
    </reviewItem>
    <reviewItem>
      <errorID>c0d921c9-6902-4e82-8751-243891d7c7e4</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4FC140E</paraID>
      <start>0</start>
      <end>1</end>
      <status>modified</status>
      <modifiedWord>④</modifiedWord>
      <trackRevisions>false</trackRevisions>
    </reviewItem>
    <reviewItem>
      <errorID>1e74e8ae-8915-4b0c-b404-0ae3e5e6c254</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559A1295</paraID>
      <start>0</start>
      <end>1</end>
      <status>modified</status>
      <modifiedWord>⑤</modifiedWord>
      <trackRevisions>false</trackRevisions>
    </reviewItem>
    <reviewItem>
      <errorID>993630b3-9da7-4b78-8add-4eb093e65c15</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16E308FD</paraID>
      <start>0</start>
      <end>1</end>
      <status>modified</status>
      <modifiedWord>①</modifiedWord>
      <trackRevisions>false</trackRevisions>
    </reviewItem>
    <reviewItem>
      <errorID>bbaecb9c-1842-4163-b946-604488c79b63</errorID>
      <errorWord>好</errorWord>
      <group>L1_Word</group>
      <groupName>字词问题</groupName>
      <ability>L2_Typo</ability>
      <abilityName>字词错误</abilityName>
      <candidateList>
        <item>好地</item>
      </candidateList>
      <explain/>
      <paraID>16E308FD</paraID>
      <start>30</start>
      <end>32</end>
      <status>modified</status>
      <modifiedWord>好地</modifiedWord>
      <trackRevisions>false</trackRevisions>
    </reviewItem>
    <reviewItem>
      <errorID>607a9dd3-b448-44d8-85a9-ce65fccee106</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1EDC83E4</paraID>
      <start>0</start>
      <end>1</end>
      <status>modified</status>
      <modifiedWord>②</modifiedWord>
      <trackRevisions>false</trackRevisions>
    </reviewItem>
    <reviewItem>
      <errorID>5773f687-ac5a-4f6e-ab63-e879128b619c</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CBC7B3A</paraID>
      <start>0</start>
      <end>1</end>
      <status>modified</status>
      <modifiedWord>③</modifiedWord>
      <trackRevisions>false</trackRevisions>
    </reviewItem>
    <reviewItem>
      <errorID>f79770e6-e7a5-4ee3-b0a6-932acfd85b06</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35D018CB</paraID>
      <start>0</start>
      <end>1</end>
      <status>modified</status>
      <modifiedWord>④</modifiedWord>
      <trackRevisions>false</trackRevisions>
    </reviewItem>
    <reviewItem>
      <errorID>5c41f1a0-1adf-4ab6-8a46-c8a74f638ed9</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B53EA7B</paraID>
      <start>0</start>
      <end>1</end>
      <status>modified</status>
      <modifiedWord>⑤</modifiedWord>
      <trackRevisions>false</trackRevisions>
    </reviewItem>
    <reviewItem>
      <errorID>74aa3c88-15cf-4eba-a2b7-df8bc42e02cd</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5C4EB88</paraID>
      <start>0</start>
      <end>1</end>
      <status>modified</status>
      <modifiedWord>①</modifiedWord>
      <trackRevisions>false</trackRevisions>
    </reviewItem>
    <reviewItem>
      <errorID>3c29bb72-b217-4b1f-acca-2f24e748b172</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6E8C7BD2</paraID>
      <start>0</start>
      <end>1</end>
      <status>modified</status>
      <modifiedWord>②</modifiedWord>
      <trackRevisions>false</trackRevisions>
    </reviewItem>
    <reviewItem>
      <errorID>3ae97b3d-b27a-41a9-8dde-8125cfe3e6e8</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1E772911</paraID>
      <start>0</start>
      <end>1</end>
      <status>modified</status>
      <modifiedWord>③</modifiedWord>
      <trackRevisions>false</trackRevisions>
    </reviewItem>
    <reviewItem>
      <errorID>50636415-6ea7-4c6f-8f95-7a701c88c7dc</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5C6F3BBA</paraID>
      <start>0</start>
      <end>1</end>
      <status>modified</status>
      <modifiedWord>④</modifiedWord>
      <trackRevisions>false</trackRevisions>
    </reviewItem>
    <reviewItem>
      <errorID>43465d28-301d-456f-bf34-1afcde73be8b</errorID>
      <errorWord>⑤.</errorWord>
      <group>L1_Format</group>
      <groupName>格式问题</groupName>
      <ability>L2_Ordinal</ability>
      <abilityName>序号格式</abilityName>
      <candidateList>
        <item>⑤</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32534482</paraID>
      <start>0</start>
      <end>1</end>
      <status>modified</status>
      <modifiedWord>⑤</modifiedWord>
      <trackRevisions>false</trackRevisions>
    </reviewItem>
    <reviewItem>
      <errorID>cb1a0119-c830-4a2f-b357-57349791581e</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7A70E950</paraID>
      <start>0</start>
      <end>1</end>
      <status>modified</status>
      <modifiedWord>①</modifiedWord>
      <trackRevisions>false</trackRevisions>
    </reviewItem>
    <reviewItem>
      <errorID>62584423-8043-4b10-b14d-f1959875ba6c</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58B389B0</paraID>
      <start>0</start>
      <end>1</end>
      <status>modified</status>
      <modifiedWord>②</modifiedWord>
      <trackRevisions>false</trackRevisions>
    </reviewItem>
    <reviewItem>
      <errorID>8a503c46-2b29-4a9f-9497-0c6cd1c2b1bd</errorID>
      <errorWord>③.</errorWord>
      <group>L1_Format</group>
      <groupName>格式问题</groupName>
      <ability>L2_Ordinal</ability>
      <abilityName>序号格式</abilityName>
      <candidateList>
        <item>③</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7AB606DE</paraID>
      <start>0</start>
      <end>1</end>
      <status>modified</status>
      <modifiedWord>③</modifiedWord>
      <trackRevisions>false</trackRevisions>
    </reviewItem>
    <reviewItem>
      <errorID>e76b2bc0-042d-432e-9ece-7d7c0a00e4fe</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34325C00</paraID>
      <start>0</start>
      <end>1</end>
      <status>modified</status>
      <modifiedWord>④</modifiedWord>
      <trackRevisions>false</trackRevisions>
    </reviewItem>
    <reviewItem>
      <errorID>c39d46f1-6389-4aac-8cd7-174a682ce43c</errorID>
      <errorWord>，</errorWord>
      <group>L1_Word</group>
      <groupName>字词问题</groupName>
      <ability>L2_Typo</ability>
      <abilityName>字词错误</abilityName>
      <candidateList>
        <item>，经</item>
      </candidateList>
      <explain/>
      <paraID>4AF88340</paraID>
      <start>28</start>
      <end>30</end>
      <status>modified</status>
      <modifiedWord>，经</modifiedWord>
      <trackRevisions>false</trackRevisions>
    </reviewItem>
    <reviewItem>
      <errorID>11d73496-b884-4039-bc40-1def4afcf648</errorID>
      <errorWord>有助于对</errorWord>
      <group>L1_Grammar</group>
      <groupName>语法问题</groupName>
      <ability>L2_Grammar</ability>
      <abilityName>语法错误</abilityName>
      <candidateList>
        <item>有助于</item>
      </candidateList>
      <explain/>
      <paraID> 5FB7FBD</paraID>
      <start>6</start>
      <end>10</end>
      <status>ignored</status>
      <modifiedWord/>
      <trackRevisions>false</trackRevisions>
    </reviewItem>
    <reviewItem>
      <errorID>b33d4cfc-c616-4f18-8a60-a1bb591386eb</errorID>
      <errorWord>均</errorWord>
      <group>L1_Word</group>
      <groupName>字词问题</groupName>
      <ability>L2_Typo</ability>
      <abilityName>字词错误</abilityName>
      <candidateList>
        <item>均在</item>
      </candidateList>
      <explain/>
      <paraID> 5FB7FBD</paraID>
      <start>56</start>
      <end>58</end>
      <status>modified</status>
      <modifiedWord>均在</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FD833-8776-43B6-8FF7-8DBA882D9490}">
  <ds:schemaRefs/>
</ds:datastoreItem>
</file>

<file path=customXml/itemProps3.xml><?xml version="1.0" encoding="utf-8"?>
<ds:datastoreItem xmlns:ds="http://schemas.openxmlformats.org/officeDocument/2006/customXml" ds:itemID="{efe55bb0-8657-4ff4-a9f7-c5d89768589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58</Pages>
  <Words>16197</Words>
  <Characters>17090</Characters>
  <Lines>225</Lines>
  <Paragraphs>63</Paragraphs>
  <TotalTime>15</TotalTime>
  <ScaleCrop>false</ScaleCrop>
  <LinksUpToDate>false</LinksUpToDate>
  <CharactersWithSpaces>18706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2024-04-16T09:09:00Z</dcterms:created>
  <dc:creator>z</dc:creator>
  <cp:lastModifiedBy>文山州煤业有限责任公司普阳煤矿</cp:lastModifiedBy>
  <cp:lastPrinted>2026-03-11T01:02:00Z</cp:lastPrinted>
  <dcterms:modified xsi:type="dcterms:W3CDTF">2026-05-21T08:24:45Z</dcterms:modified>
  <dc:title>询价书</dc:title>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822A24B42EA14517A2637694080B5C70_13</vt:lpwstr>
  </property>
  <property fmtid="{D5CDD505-2E9C-101B-9397-08002B2CF9AE}" pid="3" name="KSOProductBuildVer">
    <vt:lpwstr>2052-12.1.0.26375</vt:lpwstr>
  </property>
  <property fmtid="{D5CDD505-2E9C-101B-9397-08002B2CF9AE}" pid="4" name="KSOTemplateDocerSaveRecord">
    <vt:lpwstr>eyJoZGlkIjoiNmY3NzUyYTIwYWFlYzY4OTk1NjJmZGYxZjQ3Yjc4OGIiLCJ1c2VySWQiOiIyMzA2OTY3OTkifQ==</vt:lpwstr>
  </property>
</Properties>
</file>