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6DF998">
      <w:pPr>
        <w:pStyle w:val="44"/>
        <w:jc w:val="center"/>
        <w:outlineLvl w:val="0"/>
        <w:rPr>
          <w:rFonts w:hint="eastAsia" w:ascii="仿宋" w:hAnsi="仿宋" w:eastAsia="仿宋" w:cs="仿宋"/>
          <w:b/>
          <w:bCs/>
          <w:sz w:val="144"/>
          <w:highlight w:val="none"/>
          <w:lang w:eastAsia="zh-CN"/>
        </w:rPr>
      </w:pPr>
      <w:r>
        <w:rPr>
          <w:rFonts w:hint="eastAsia" w:ascii="仿宋" w:hAnsi="仿宋" w:eastAsia="仿宋" w:cs="仿宋"/>
          <w:b/>
          <w:bCs/>
          <w:sz w:val="56"/>
          <w:szCs w:val="48"/>
          <w:highlight w:val="none"/>
          <w:lang w:eastAsia="zh-CN"/>
        </w:rPr>
        <w:t>红河职业技术学院大型设备更新购置项目（建水紫陶学院）</w:t>
      </w:r>
    </w:p>
    <w:p w14:paraId="04602776">
      <w:pPr>
        <w:rPr>
          <w:rFonts w:hint="eastAsia" w:ascii="仿宋" w:hAnsi="仿宋" w:eastAsia="仿宋" w:cs="仿宋"/>
          <w:highlight w:val="none"/>
        </w:rPr>
      </w:pPr>
    </w:p>
    <w:p w14:paraId="4FA2C748">
      <w:pPr>
        <w:rPr>
          <w:rFonts w:hint="eastAsia" w:ascii="仿宋" w:hAnsi="仿宋" w:eastAsia="仿宋" w:cs="仿宋"/>
          <w:b/>
          <w:bCs/>
          <w:highlight w:val="none"/>
        </w:rPr>
      </w:pPr>
    </w:p>
    <w:p w14:paraId="02520A51">
      <w:pPr>
        <w:rPr>
          <w:rFonts w:hint="eastAsia" w:ascii="仿宋" w:hAnsi="仿宋" w:eastAsia="仿宋" w:cs="仿宋"/>
          <w:highlight w:val="none"/>
        </w:rPr>
      </w:pPr>
    </w:p>
    <w:p w14:paraId="533C639F">
      <w:pPr>
        <w:pStyle w:val="2"/>
        <w:rPr>
          <w:rFonts w:hint="eastAsia"/>
          <w:highlight w:val="none"/>
        </w:rPr>
      </w:pPr>
    </w:p>
    <w:p w14:paraId="0677CD1E">
      <w:pPr>
        <w:rPr>
          <w:rFonts w:hint="eastAsia" w:ascii="仿宋" w:hAnsi="仿宋" w:eastAsia="仿宋" w:cs="仿宋"/>
          <w:highlight w:val="none"/>
        </w:rPr>
      </w:pPr>
    </w:p>
    <w:p w14:paraId="15E9FA67">
      <w:pPr>
        <w:rPr>
          <w:rFonts w:hint="eastAsia" w:ascii="仿宋" w:hAnsi="仿宋" w:eastAsia="仿宋" w:cs="仿宋"/>
          <w:highlight w:val="none"/>
        </w:rPr>
      </w:pPr>
    </w:p>
    <w:p w14:paraId="27D67EF6">
      <w:pPr>
        <w:rPr>
          <w:rFonts w:hint="eastAsia" w:ascii="仿宋" w:hAnsi="仿宋" w:eastAsia="仿宋" w:cs="仿宋"/>
          <w:highlight w:val="none"/>
        </w:rPr>
      </w:pPr>
    </w:p>
    <w:p w14:paraId="6DC7FBF8">
      <w:pPr>
        <w:rPr>
          <w:rFonts w:hint="eastAsia" w:ascii="仿宋" w:hAnsi="仿宋" w:eastAsia="仿宋" w:cs="仿宋"/>
          <w:highlight w:val="none"/>
        </w:rPr>
      </w:pPr>
    </w:p>
    <w:p w14:paraId="0E84E16B">
      <w:pPr>
        <w:spacing w:line="360" w:lineRule="auto"/>
        <w:jc w:val="center"/>
        <w:rPr>
          <w:rFonts w:hint="eastAsia" w:ascii="仿宋" w:hAnsi="仿宋" w:eastAsia="仿宋" w:cs="仿宋"/>
          <w:b/>
          <w:bCs/>
          <w:sz w:val="88"/>
          <w:szCs w:val="84"/>
          <w:highlight w:val="none"/>
        </w:rPr>
      </w:pPr>
      <w:r>
        <w:rPr>
          <w:rFonts w:hint="eastAsia" w:ascii="仿宋" w:hAnsi="仿宋" w:eastAsia="仿宋" w:cs="仿宋"/>
          <w:b/>
          <w:bCs/>
          <w:sz w:val="88"/>
          <w:szCs w:val="84"/>
          <w:highlight w:val="none"/>
          <w:lang w:eastAsia="zh-CN"/>
        </w:rPr>
        <w:t>招标</w:t>
      </w:r>
      <w:r>
        <w:rPr>
          <w:rFonts w:hint="eastAsia" w:ascii="仿宋" w:hAnsi="仿宋" w:eastAsia="仿宋" w:cs="仿宋"/>
          <w:b/>
          <w:bCs/>
          <w:sz w:val="88"/>
          <w:szCs w:val="84"/>
          <w:highlight w:val="none"/>
        </w:rPr>
        <w:t>文件</w:t>
      </w:r>
    </w:p>
    <w:p w14:paraId="4286EF7A">
      <w:pPr>
        <w:spacing w:line="360" w:lineRule="auto"/>
        <w:jc w:val="center"/>
        <w:outlineLvl w:val="0"/>
        <w:rPr>
          <w:rFonts w:hint="default" w:ascii="仿宋" w:hAnsi="仿宋" w:eastAsia="仿宋" w:cs="仿宋"/>
          <w:b/>
          <w:bCs/>
          <w:sz w:val="32"/>
          <w:szCs w:val="32"/>
          <w:highlight w:val="none"/>
          <w:u w:val="single"/>
          <w:lang w:val="en-US" w:eastAsia="zh-CN"/>
        </w:rPr>
      </w:pPr>
      <w:r>
        <w:rPr>
          <w:rFonts w:hint="eastAsia" w:ascii="仿宋" w:hAnsi="仿宋" w:eastAsia="仿宋" w:cs="仿宋"/>
          <w:b/>
          <w:bCs/>
          <w:sz w:val="32"/>
          <w:szCs w:val="32"/>
          <w:highlight w:val="none"/>
        </w:rPr>
        <w:t>项目编号：</w:t>
      </w:r>
      <w:r>
        <w:rPr>
          <w:rFonts w:hint="eastAsia" w:ascii="仿宋" w:hAnsi="仿宋" w:eastAsia="仿宋" w:cs="仿宋"/>
          <w:b/>
          <w:bCs/>
          <w:sz w:val="32"/>
          <w:szCs w:val="32"/>
          <w:highlight w:val="none"/>
          <w:lang w:eastAsia="zh-CN"/>
        </w:rPr>
        <w:t>SSZB2026028</w:t>
      </w:r>
    </w:p>
    <w:p w14:paraId="037A110B">
      <w:pPr>
        <w:pStyle w:val="44"/>
        <w:spacing w:line="360" w:lineRule="auto"/>
        <w:rPr>
          <w:rFonts w:hint="eastAsia" w:ascii="仿宋" w:hAnsi="仿宋" w:eastAsia="仿宋" w:cs="仿宋"/>
          <w:highlight w:val="none"/>
        </w:rPr>
      </w:pPr>
    </w:p>
    <w:p w14:paraId="65358D7E">
      <w:pPr>
        <w:pStyle w:val="44"/>
        <w:spacing w:line="360" w:lineRule="auto"/>
        <w:rPr>
          <w:rFonts w:hint="eastAsia" w:ascii="仿宋" w:hAnsi="仿宋" w:eastAsia="仿宋" w:cs="仿宋"/>
          <w:highlight w:val="none"/>
        </w:rPr>
      </w:pPr>
    </w:p>
    <w:p w14:paraId="4C38FD79">
      <w:pPr>
        <w:rPr>
          <w:rFonts w:hint="eastAsia" w:ascii="仿宋" w:hAnsi="仿宋" w:eastAsia="仿宋" w:cs="仿宋"/>
          <w:highlight w:val="none"/>
        </w:rPr>
      </w:pPr>
    </w:p>
    <w:p w14:paraId="675F9744">
      <w:pPr>
        <w:rPr>
          <w:rFonts w:hint="eastAsia" w:ascii="仿宋" w:hAnsi="仿宋" w:eastAsia="仿宋" w:cs="仿宋"/>
          <w:highlight w:val="none"/>
        </w:rPr>
      </w:pPr>
    </w:p>
    <w:p w14:paraId="4357D55E">
      <w:pPr>
        <w:rPr>
          <w:rFonts w:hint="eastAsia" w:ascii="仿宋" w:hAnsi="仿宋" w:eastAsia="仿宋" w:cs="仿宋"/>
          <w:highlight w:val="none"/>
        </w:rPr>
      </w:pPr>
    </w:p>
    <w:p w14:paraId="458AD037">
      <w:pPr>
        <w:rPr>
          <w:rFonts w:hint="eastAsia" w:ascii="仿宋" w:hAnsi="仿宋" w:eastAsia="仿宋" w:cs="仿宋"/>
          <w:highlight w:val="none"/>
        </w:rPr>
      </w:pPr>
    </w:p>
    <w:p w14:paraId="6669C4A8">
      <w:pPr>
        <w:rPr>
          <w:rFonts w:hint="eastAsia" w:ascii="仿宋" w:hAnsi="仿宋" w:eastAsia="仿宋" w:cs="仿宋"/>
          <w:highlight w:val="none"/>
        </w:rPr>
      </w:pPr>
    </w:p>
    <w:p w14:paraId="2B2BB6FC">
      <w:pPr>
        <w:pStyle w:val="2"/>
        <w:rPr>
          <w:rFonts w:hint="eastAsia" w:ascii="仿宋" w:hAnsi="仿宋" w:eastAsia="仿宋" w:cs="仿宋"/>
          <w:highlight w:val="none"/>
        </w:rPr>
      </w:pPr>
    </w:p>
    <w:p w14:paraId="313567DD">
      <w:pPr>
        <w:pStyle w:val="2"/>
        <w:rPr>
          <w:rFonts w:hint="eastAsia" w:ascii="仿宋" w:hAnsi="仿宋" w:eastAsia="仿宋" w:cs="仿宋"/>
          <w:highlight w:val="none"/>
        </w:rPr>
      </w:pPr>
    </w:p>
    <w:p w14:paraId="6BBAA504">
      <w:pPr>
        <w:pStyle w:val="2"/>
        <w:rPr>
          <w:rFonts w:hint="eastAsia" w:ascii="仿宋" w:hAnsi="仿宋" w:eastAsia="仿宋" w:cs="仿宋"/>
          <w:highlight w:val="none"/>
        </w:rPr>
      </w:pPr>
    </w:p>
    <w:p w14:paraId="322B7EED">
      <w:pPr>
        <w:rPr>
          <w:rFonts w:hint="eastAsia" w:ascii="仿宋" w:hAnsi="仿宋" w:eastAsia="仿宋" w:cs="仿宋"/>
          <w:highlight w:val="none"/>
        </w:rPr>
      </w:pPr>
    </w:p>
    <w:p w14:paraId="65DBBEA5">
      <w:pPr>
        <w:rPr>
          <w:rFonts w:hint="eastAsia" w:ascii="仿宋" w:hAnsi="仿宋" w:eastAsia="仿宋" w:cs="仿宋"/>
          <w:highlight w:val="none"/>
        </w:rPr>
      </w:pPr>
    </w:p>
    <w:p w14:paraId="5E6F212F">
      <w:pPr>
        <w:rPr>
          <w:rFonts w:hint="eastAsia" w:ascii="仿宋" w:hAnsi="仿宋" w:eastAsia="仿宋" w:cs="仿宋"/>
          <w:highlight w:val="none"/>
        </w:rPr>
      </w:pPr>
    </w:p>
    <w:p w14:paraId="48289856">
      <w:pPr>
        <w:pStyle w:val="44"/>
        <w:spacing w:line="360" w:lineRule="auto"/>
        <w:jc w:val="center"/>
        <w:outlineLvl w:val="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采购</w:t>
      </w:r>
      <w:r>
        <w:rPr>
          <w:rFonts w:hint="eastAsia" w:ascii="仿宋" w:hAnsi="仿宋" w:eastAsia="仿宋" w:cs="仿宋"/>
          <w:b/>
          <w:bCs/>
          <w:sz w:val="32"/>
          <w:szCs w:val="32"/>
          <w:highlight w:val="none"/>
        </w:rPr>
        <w:t>人：</w:t>
      </w:r>
      <w:r>
        <w:rPr>
          <w:rFonts w:hint="eastAsia" w:ascii="仿宋" w:hAnsi="仿宋" w:eastAsia="仿宋" w:cs="仿宋"/>
          <w:b/>
          <w:bCs/>
          <w:sz w:val="32"/>
          <w:szCs w:val="32"/>
          <w:highlight w:val="none"/>
          <w:lang w:eastAsia="zh-CN"/>
        </w:rPr>
        <w:t>红河职业技术学院</w:t>
      </w:r>
    </w:p>
    <w:p w14:paraId="6C5642A8">
      <w:pPr>
        <w:pStyle w:val="44"/>
        <w:spacing w:line="360" w:lineRule="auto"/>
        <w:jc w:val="center"/>
        <w:outlineLvl w:val="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采购</w:t>
      </w: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红河州顺胜项目管理有限公司</w:t>
      </w:r>
    </w:p>
    <w:p w14:paraId="5228BA13">
      <w:pPr>
        <w:pStyle w:val="44"/>
        <w:spacing w:line="360" w:lineRule="auto"/>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二○二</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lang w:eastAsia="zh-CN"/>
        </w:rPr>
        <w:t>年</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eastAsia="zh-CN"/>
        </w:rPr>
        <w:t>月</w:t>
      </w:r>
    </w:p>
    <w:p w14:paraId="23D513DF">
      <w:pPr>
        <w:pStyle w:val="108"/>
        <w:rPr>
          <w:rFonts w:hint="eastAsia" w:ascii="仿宋" w:hAnsi="仿宋" w:eastAsia="仿宋" w:cs="仿宋"/>
          <w:highlight w:val="none"/>
        </w:rPr>
        <w:sectPr>
          <w:headerReference r:id="rId4" w:type="first"/>
          <w:headerReference r:id="rId3" w:type="default"/>
          <w:footerReference r:id="rId5" w:type="default"/>
          <w:pgSz w:w="11850" w:h="16783"/>
          <w:pgMar w:top="1440" w:right="1080" w:bottom="1440" w:left="1080" w:header="567" w:footer="992" w:gutter="0"/>
          <w:pgBorders>
            <w:top w:val="none" w:sz="0" w:space="0"/>
            <w:left w:val="none" w:sz="0" w:space="0"/>
            <w:bottom w:val="none" w:sz="0" w:space="0"/>
            <w:right w:val="none" w:sz="0" w:space="0"/>
          </w:pgBorders>
          <w:pgNumType w:fmt="decimal" w:start="1"/>
          <w:cols w:space="708" w:num="1"/>
          <w:docGrid w:type="lines" w:linePitch="312" w:charSpace="0"/>
        </w:sectPr>
      </w:pPr>
    </w:p>
    <w:p w14:paraId="5B42E4A3">
      <w:pPr>
        <w:pStyle w:val="108"/>
        <w:rPr>
          <w:rFonts w:hint="eastAsia" w:ascii="仿宋" w:hAnsi="仿宋" w:eastAsia="仿宋" w:cs="仿宋"/>
          <w:highlight w:val="none"/>
        </w:rPr>
      </w:pPr>
    </w:p>
    <w:p w14:paraId="6F04AB6E">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p>
    <w:p w14:paraId="6A60E916">
      <w:pPr>
        <w:pStyle w:val="57"/>
        <w:tabs>
          <w:tab w:val="right" w:leader="dot" w:pos="9600"/>
        </w:tabs>
        <w:rPr>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_Toc27476 </w:instrText>
      </w:r>
      <w:r>
        <w:rPr>
          <w:rFonts w:hint="eastAsia" w:ascii="仿宋" w:hAnsi="仿宋" w:eastAsia="仿宋" w:cs="仿宋"/>
          <w:szCs w:val="24"/>
          <w:highlight w:val="none"/>
        </w:rPr>
        <w:fldChar w:fldCharType="separate"/>
      </w:r>
      <w:r>
        <w:rPr>
          <w:rFonts w:hint="eastAsia" w:ascii="仿宋" w:hAnsi="仿宋" w:eastAsia="仿宋" w:cs="仿宋"/>
          <w:bCs w:val="0"/>
          <w:szCs w:val="44"/>
          <w:highlight w:val="none"/>
        </w:rPr>
        <w:t>第</w:t>
      </w:r>
      <w:r>
        <w:rPr>
          <w:rFonts w:hint="eastAsia" w:ascii="仿宋" w:hAnsi="仿宋" w:eastAsia="仿宋" w:cs="仿宋"/>
          <w:bCs w:val="0"/>
          <w:szCs w:val="44"/>
          <w:highlight w:val="none"/>
          <w:lang w:val="en-US" w:eastAsia="zh-CN"/>
        </w:rPr>
        <w:t>一</w:t>
      </w:r>
      <w:r>
        <w:rPr>
          <w:rFonts w:hint="eastAsia" w:ascii="仿宋" w:hAnsi="仿宋" w:eastAsia="仿宋" w:cs="仿宋"/>
          <w:bCs w:val="0"/>
          <w:szCs w:val="44"/>
          <w:highlight w:val="none"/>
        </w:rPr>
        <w:t xml:space="preserve">章  </w:t>
      </w:r>
      <w:r>
        <w:rPr>
          <w:rFonts w:hint="eastAsia" w:ascii="仿宋" w:hAnsi="仿宋" w:eastAsia="仿宋" w:cs="仿宋"/>
          <w:bCs w:val="0"/>
          <w:szCs w:val="44"/>
          <w:highlight w:val="none"/>
          <w:lang w:eastAsia="zh-CN"/>
        </w:rPr>
        <w:t>招标</w:t>
      </w:r>
      <w:r>
        <w:rPr>
          <w:rFonts w:hint="eastAsia" w:ascii="仿宋" w:hAnsi="仿宋" w:eastAsia="仿宋" w:cs="仿宋"/>
          <w:bCs w:val="0"/>
          <w:szCs w:val="44"/>
          <w:highlight w:val="none"/>
        </w:rPr>
        <w:t>公告</w:t>
      </w:r>
      <w:r>
        <w:rPr>
          <w:highlight w:val="none"/>
        </w:rPr>
        <w:tab/>
      </w:r>
      <w:r>
        <w:rPr>
          <w:rFonts w:hint="eastAsia"/>
          <w:highlight w:val="none"/>
          <w:lang w:val="en-US" w:eastAsia="zh-CN"/>
        </w:rPr>
        <w:t>1</w:t>
      </w:r>
      <w:r>
        <w:rPr>
          <w:rFonts w:hint="eastAsia" w:ascii="仿宋" w:hAnsi="仿宋" w:eastAsia="仿宋" w:cs="仿宋"/>
          <w:szCs w:val="24"/>
          <w:highlight w:val="none"/>
        </w:rPr>
        <w:fldChar w:fldCharType="end"/>
      </w:r>
    </w:p>
    <w:p w14:paraId="0BF2A92D">
      <w:pPr>
        <w:pStyle w:val="57"/>
        <w:tabs>
          <w:tab w:val="right" w:leader="dot" w:pos="960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_Toc27476 </w:instrText>
      </w:r>
      <w:r>
        <w:rPr>
          <w:rFonts w:hint="eastAsia" w:ascii="仿宋" w:hAnsi="仿宋" w:eastAsia="仿宋" w:cs="仿宋"/>
          <w:szCs w:val="24"/>
          <w:highlight w:val="none"/>
        </w:rPr>
        <w:fldChar w:fldCharType="separate"/>
      </w:r>
      <w:r>
        <w:rPr>
          <w:rFonts w:hint="eastAsia" w:ascii="仿宋" w:hAnsi="仿宋" w:eastAsia="仿宋" w:cs="仿宋"/>
          <w:bCs w:val="0"/>
          <w:szCs w:val="44"/>
          <w:highlight w:val="none"/>
        </w:rPr>
        <w:t xml:space="preserve">第二章  </w:t>
      </w:r>
      <w:r>
        <w:rPr>
          <w:rFonts w:hint="eastAsia" w:ascii="仿宋" w:hAnsi="仿宋" w:eastAsia="仿宋" w:cs="仿宋"/>
          <w:bCs w:val="0"/>
          <w:szCs w:val="44"/>
          <w:highlight w:val="none"/>
          <w:lang w:eastAsia="zh-CN"/>
        </w:rPr>
        <w:t>供应商</w:t>
      </w:r>
      <w:r>
        <w:rPr>
          <w:rFonts w:hint="eastAsia" w:ascii="仿宋" w:hAnsi="仿宋" w:eastAsia="仿宋" w:cs="仿宋"/>
          <w:bCs w:val="0"/>
          <w:szCs w:val="44"/>
          <w:highlight w:val="none"/>
        </w:rPr>
        <w:t>须知</w:t>
      </w:r>
      <w:r>
        <w:rPr>
          <w:highlight w:val="none"/>
        </w:rPr>
        <w:tab/>
      </w:r>
      <w:r>
        <w:rPr>
          <w:highlight w:val="none"/>
        </w:rPr>
        <w:fldChar w:fldCharType="begin"/>
      </w:r>
      <w:r>
        <w:rPr>
          <w:highlight w:val="none"/>
        </w:rPr>
        <w:instrText xml:space="preserve"> PAGEREF _Toc27476 \h </w:instrText>
      </w:r>
      <w:r>
        <w:rPr>
          <w:highlight w:val="none"/>
        </w:rPr>
        <w:fldChar w:fldCharType="separate"/>
      </w:r>
      <w:r>
        <w:rPr>
          <w:highlight w:val="none"/>
        </w:rPr>
        <w:t>6</w:t>
      </w:r>
      <w:r>
        <w:rPr>
          <w:highlight w:val="none"/>
        </w:rPr>
        <w:fldChar w:fldCharType="end"/>
      </w:r>
      <w:r>
        <w:rPr>
          <w:rFonts w:hint="eastAsia" w:ascii="仿宋" w:hAnsi="仿宋" w:eastAsia="仿宋" w:cs="仿宋"/>
          <w:szCs w:val="24"/>
          <w:highlight w:val="none"/>
        </w:rPr>
        <w:fldChar w:fldCharType="end"/>
      </w:r>
    </w:p>
    <w:p w14:paraId="6CFB5C28">
      <w:pPr>
        <w:pStyle w:val="57"/>
        <w:tabs>
          <w:tab w:val="right" w:leader="dot" w:pos="960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_Toc4373 </w:instrText>
      </w:r>
      <w:r>
        <w:rPr>
          <w:rFonts w:hint="eastAsia" w:ascii="仿宋" w:hAnsi="仿宋" w:eastAsia="仿宋" w:cs="仿宋"/>
          <w:szCs w:val="24"/>
          <w:highlight w:val="none"/>
        </w:rPr>
        <w:fldChar w:fldCharType="separate"/>
      </w:r>
      <w:r>
        <w:rPr>
          <w:rFonts w:hint="eastAsia" w:ascii="仿宋" w:hAnsi="仿宋" w:eastAsia="仿宋" w:cs="仿宋"/>
          <w:bCs w:val="0"/>
          <w:szCs w:val="44"/>
          <w:highlight w:val="none"/>
        </w:rPr>
        <w:t>第三章  评审办法（综合评分法）</w:t>
      </w:r>
      <w:r>
        <w:rPr>
          <w:highlight w:val="none"/>
        </w:rPr>
        <w:tab/>
      </w:r>
      <w:r>
        <w:rPr>
          <w:highlight w:val="none"/>
        </w:rPr>
        <w:fldChar w:fldCharType="begin"/>
      </w:r>
      <w:r>
        <w:rPr>
          <w:highlight w:val="none"/>
        </w:rPr>
        <w:instrText xml:space="preserve"> PAGEREF _Toc4373 \h </w:instrText>
      </w:r>
      <w:r>
        <w:rPr>
          <w:highlight w:val="none"/>
        </w:rPr>
        <w:fldChar w:fldCharType="separate"/>
      </w:r>
      <w:r>
        <w:rPr>
          <w:highlight w:val="none"/>
        </w:rPr>
        <w:t>25</w:t>
      </w:r>
      <w:r>
        <w:rPr>
          <w:highlight w:val="none"/>
        </w:rPr>
        <w:fldChar w:fldCharType="end"/>
      </w:r>
      <w:r>
        <w:rPr>
          <w:rFonts w:hint="eastAsia" w:ascii="仿宋" w:hAnsi="仿宋" w:eastAsia="仿宋" w:cs="仿宋"/>
          <w:szCs w:val="24"/>
          <w:highlight w:val="none"/>
        </w:rPr>
        <w:fldChar w:fldCharType="end"/>
      </w:r>
    </w:p>
    <w:p w14:paraId="49DF8F99">
      <w:pPr>
        <w:pStyle w:val="57"/>
        <w:tabs>
          <w:tab w:val="right" w:leader="dot" w:pos="960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_Toc13912 </w:instrText>
      </w:r>
      <w:r>
        <w:rPr>
          <w:rFonts w:hint="eastAsia" w:ascii="仿宋" w:hAnsi="仿宋" w:eastAsia="仿宋" w:cs="仿宋"/>
          <w:szCs w:val="24"/>
          <w:highlight w:val="none"/>
        </w:rPr>
        <w:fldChar w:fldCharType="separate"/>
      </w:r>
      <w:r>
        <w:rPr>
          <w:rFonts w:hint="eastAsia" w:ascii="仿宋" w:hAnsi="仿宋" w:eastAsia="仿宋" w:cs="仿宋"/>
          <w:bCs w:val="0"/>
          <w:szCs w:val="44"/>
          <w:highlight w:val="none"/>
        </w:rPr>
        <w:t>第四章  合同条款及格式（范本）</w:t>
      </w:r>
      <w:r>
        <w:rPr>
          <w:highlight w:val="none"/>
        </w:rPr>
        <w:tab/>
      </w:r>
      <w:r>
        <w:rPr>
          <w:highlight w:val="none"/>
        </w:rPr>
        <w:fldChar w:fldCharType="begin"/>
      </w:r>
      <w:r>
        <w:rPr>
          <w:highlight w:val="none"/>
        </w:rPr>
        <w:instrText xml:space="preserve"> PAGEREF _Toc13912 \h </w:instrText>
      </w:r>
      <w:r>
        <w:rPr>
          <w:highlight w:val="none"/>
        </w:rPr>
        <w:fldChar w:fldCharType="separate"/>
      </w:r>
      <w:r>
        <w:rPr>
          <w:highlight w:val="none"/>
        </w:rPr>
        <w:t>35</w:t>
      </w:r>
      <w:r>
        <w:rPr>
          <w:highlight w:val="none"/>
        </w:rPr>
        <w:fldChar w:fldCharType="end"/>
      </w:r>
      <w:r>
        <w:rPr>
          <w:rFonts w:hint="eastAsia" w:ascii="仿宋" w:hAnsi="仿宋" w:eastAsia="仿宋" w:cs="仿宋"/>
          <w:szCs w:val="24"/>
          <w:highlight w:val="none"/>
        </w:rPr>
        <w:fldChar w:fldCharType="end"/>
      </w:r>
    </w:p>
    <w:p w14:paraId="453C724D">
      <w:pPr>
        <w:pStyle w:val="57"/>
        <w:tabs>
          <w:tab w:val="right" w:leader="dot" w:pos="9600"/>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_Toc17886 </w:instrText>
      </w:r>
      <w:r>
        <w:rPr>
          <w:rFonts w:hint="eastAsia" w:ascii="仿宋" w:hAnsi="仿宋" w:eastAsia="仿宋" w:cs="仿宋"/>
          <w:szCs w:val="24"/>
          <w:highlight w:val="none"/>
        </w:rPr>
        <w:fldChar w:fldCharType="separate"/>
      </w:r>
      <w:r>
        <w:rPr>
          <w:rFonts w:hint="eastAsia" w:ascii="仿宋" w:hAnsi="仿宋" w:eastAsia="仿宋" w:cs="仿宋"/>
          <w:bCs w:val="0"/>
          <w:szCs w:val="44"/>
          <w:highlight w:val="none"/>
        </w:rPr>
        <w:t xml:space="preserve">第五章  </w:t>
      </w:r>
      <w:r>
        <w:rPr>
          <w:rFonts w:hint="eastAsia" w:ascii="仿宋" w:hAnsi="仿宋" w:eastAsia="仿宋" w:cs="仿宋"/>
          <w:bCs w:val="0"/>
          <w:szCs w:val="44"/>
          <w:highlight w:val="none"/>
          <w:lang w:eastAsia="zh-CN"/>
        </w:rPr>
        <w:t>投标文件</w:t>
      </w:r>
      <w:r>
        <w:rPr>
          <w:rFonts w:hint="eastAsia" w:ascii="仿宋" w:hAnsi="仿宋" w:eastAsia="仿宋" w:cs="仿宋"/>
          <w:bCs w:val="0"/>
          <w:szCs w:val="44"/>
          <w:highlight w:val="none"/>
        </w:rPr>
        <w:t>格式</w:t>
      </w:r>
      <w:r>
        <w:rPr>
          <w:highlight w:val="none"/>
        </w:rPr>
        <w:tab/>
      </w:r>
      <w:r>
        <w:rPr>
          <w:highlight w:val="none"/>
        </w:rPr>
        <w:fldChar w:fldCharType="begin"/>
      </w:r>
      <w:r>
        <w:rPr>
          <w:highlight w:val="none"/>
        </w:rPr>
        <w:instrText xml:space="preserve"> PAGEREF _Toc17886 \h </w:instrText>
      </w:r>
      <w:r>
        <w:rPr>
          <w:highlight w:val="none"/>
        </w:rPr>
        <w:fldChar w:fldCharType="separate"/>
      </w:r>
      <w:r>
        <w:rPr>
          <w:highlight w:val="none"/>
        </w:rPr>
        <w:t>51</w:t>
      </w:r>
      <w:r>
        <w:rPr>
          <w:highlight w:val="none"/>
        </w:rPr>
        <w:fldChar w:fldCharType="end"/>
      </w:r>
      <w:r>
        <w:rPr>
          <w:rFonts w:hint="eastAsia" w:ascii="仿宋" w:hAnsi="仿宋" w:eastAsia="仿宋" w:cs="仿宋"/>
          <w:szCs w:val="24"/>
          <w:highlight w:val="none"/>
        </w:rPr>
        <w:fldChar w:fldCharType="end"/>
      </w:r>
    </w:p>
    <w:p w14:paraId="0AF8CF32">
      <w:pPr>
        <w:pStyle w:val="57"/>
        <w:tabs>
          <w:tab w:val="right" w:leader="dot" w:pos="9600"/>
        </w:tabs>
        <w:rPr>
          <w:rFonts w:hint="eastAsia" w:eastAsia="仿宋"/>
          <w:highlight w:val="none"/>
          <w:lang w:val="en-US" w:eastAsia="zh-CN"/>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_Toc21928 </w:instrText>
      </w:r>
      <w:r>
        <w:rPr>
          <w:rFonts w:hint="eastAsia" w:ascii="仿宋" w:hAnsi="仿宋" w:eastAsia="仿宋" w:cs="仿宋"/>
          <w:szCs w:val="24"/>
          <w:highlight w:val="none"/>
        </w:rPr>
        <w:fldChar w:fldCharType="separate"/>
      </w:r>
      <w:r>
        <w:rPr>
          <w:rFonts w:hint="eastAsia" w:ascii="仿宋" w:hAnsi="仿宋" w:eastAsia="仿宋" w:cs="仿宋"/>
          <w:bCs w:val="0"/>
          <w:szCs w:val="44"/>
          <w:highlight w:val="none"/>
        </w:rPr>
        <w:t xml:space="preserve">第六章 </w:t>
      </w:r>
      <w:r>
        <w:rPr>
          <w:rFonts w:hint="eastAsia" w:ascii="仿宋" w:hAnsi="仿宋" w:eastAsia="仿宋" w:cs="仿宋"/>
          <w:bCs w:val="0"/>
          <w:szCs w:val="44"/>
          <w:highlight w:val="none"/>
          <w:lang w:val="en-US" w:eastAsia="zh-CN"/>
        </w:rPr>
        <w:t xml:space="preserve"> 采购需求</w:t>
      </w:r>
      <w:r>
        <w:rPr>
          <w:highlight w:val="none"/>
        </w:rPr>
        <w:tab/>
      </w:r>
      <w:r>
        <w:rPr>
          <w:rFonts w:hint="eastAsia"/>
          <w:highlight w:val="none"/>
          <w:lang w:val="en-US" w:eastAsia="zh-CN"/>
        </w:rPr>
        <w:t>6</w:t>
      </w:r>
      <w:r>
        <w:rPr>
          <w:rFonts w:hint="eastAsia" w:ascii="仿宋" w:hAnsi="仿宋" w:eastAsia="仿宋" w:cs="仿宋"/>
          <w:szCs w:val="24"/>
          <w:highlight w:val="none"/>
        </w:rPr>
        <w:fldChar w:fldCharType="end"/>
      </w:r>
      <w:r>
        <w:rPr>
          <w:rFonts w:hint="eastAsia" w:ascii="仿宋" w:hAnsi="仿宋" w:eastAsia="仿宋" w:cs="仿宋"/>
          <w:szCs w:val="24"/>
          <w:highlight w:val="none"/>
          <w:lang w:val="en-US" w:eastAsia="zh-CN"/>
        </w:rPr>
        <w:t>0</w:t>
      </w:r>
    </w:p>
    <w:p w14:paraId="66999722">
      <w:pPr>
        <w:pStyle w:val="57"/>
        <w:tabs>
          <w:tab w:val="right" w:leader="dot" w:pos="9735"/>
        </w:tabs>
        <w:spacing w:before="0" w:after="0"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fldChar w:fldCharType="end"/>
      </w:r>
      <w:bookmarkStart w:id="0" w:name="_Toc317588958"/>
      <w:bookmarkStart w:id="1" w:name="_Toc276739999"/>
      <w:bookmarkStart w:id="2" w:name="_Toc500594528"/>
      <w:bookmarkStart w:id="3" w:name="_Toc502328410"/>
    </w:p>
    <w:p w14:paraId="30826F2B">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7AEAC7CC">
      <w:pPr>
        <w:pStyle w:val="57"/>
        <w:tabs>
          <w:tab w:val="right" w:leader="dot" w:pos="9735"/>
        </w:tabs>
        <w:spacing w:before="0" w:after="0" w:line="360" w:lineRule="auto"/>
        <w:jc w:val="center"/>
        <w:rPr>
          <w:rFonts w:hint="eastAsia" w:ascii="仿宋" w:hAnsi="仿宋" w:eastAsia="仿宋" w:cs="仿宋"/>
          <w:bCs w:val="0"/>
          <w:sz w:val="44"/>
          <w:szCs w:val="44"/>
          <w:highlight w:val="none"/>
        </w:rPr>
      </w:pPr>
      <w:r>
        <w:rPr>
          <w:rFonts w:hint="eastAsia" w:ascii="仿宋" w:hAnsi="仿宋" w:eastAsia="仿宋" w:cs="仿宋"/>
          <w:bCs w:val="0"/>
          <w:sz w:val="44"/>
          <w:szCs w:val="44"/>
          <w:highlight w:val="none"/>
        </w:rPr>
        <w:t>第一</w:t>
      </w:r>
      <w:bookmarkStart w:id="135" w:name="_GoBack"/>
      <w:r>
        <w:rPr>
          <w:rFonts w:hint="eastAsia" w:ascii="仿宋" w:hAnsi="仿宋" w:eastAsia="仿宋" w:cs="仿宋"/>
          <w:bCs w:val="0"/>
          <w:sz w:val="44"/>
          <w:szCs w:val="44"/>
          <w:highlight w:val="none"/>
        </w:rPr>
        <w:t xml:space="preserve">章  </w:t>
      </w:r>
      <w:r>
        <w:rPr>
          <w:rFonts w:hint="eastAsia" w:ascii="仿宋" w:hAnsi="仿宋" w:eastAsia="仿宋" w:cs="仿宋"/>
          <w:bCs w:val="0"/>
          <w:sz w:val="44"/>
          <w:szCs w:val="44"/>
          <w:highlight w:val="none"/>
          <w:lang w:eastAsia="zh-CN"/>
        </w:rPr>
        <w:t>招标</w:t>
      </w:r>
      <w:r>
        <w:rPr>
          <w:rFonts w:hint="eastAsia" w:ascii="仿宋" w:hAnsi="仿宋" w:eastAsia="仿宋" w:cs="仿宋"/>
          <w:bCs w:val="0"/>
          <w:sz w:val="44"/>
          <w:szCs w:val="44"/>
          <w:highlight w:val="none"/>
        </w:rPr>
        <w:t>公告</w:t>
      </w:r>
      <w:bookmarkEnd w:id="0"/>
      <w:bookmarkEnd w:id="1"/>
      <w:bookmarkEnd w:id="2"/>
      <w:bookmarkEnd w:id="3"/>
      <w:bookmarkStart w:id="4" w:name="_Toc276739703"/>
      <w:bookmarkStart w:id="5" w:name="_Toc276740000"/>
    </w:p>
    <w:bookmarkEnd w:id="4"/>
    <w:bookmarkEnd w:id="5"/>
    <w:p w14:paraId="637B297B">
      <w:pPr>
        <w:autoSpaceDE/>
        <w:autoSpaceDN/>
        <w:spacing w:line="360" w:lineRule="auto"/>
        <w:jc w:val="center"/>
        <w:textAlignment w:val="auto"/>
        <w:rPr>
          <w:rFonts w:hint="eastAsia" w:ascii="仿宋" w:hAnsi="仿宋" w:eastAsia="仿宋" w:cs="仿宋"/>
          <w:b/>
          <w:kern w:val="2"/>
          <w:sz w:val="32"/>
          <w:szCs w:val="32"/>
          <w:highlight w:val="none"/>
        </w:rPr>
      </w:pPr>
      <w:bookmarkStart w:id="6" w:name="_Toc276740002"/>
      <w:bookmarkStart w:id="7" w:name="_Toc317588960"/>
      <w:bookmarkStart w:id="8" w:name="_Toc276740023"/>
      <w:r>
        <w:rPr>
          <w:rFonts w:hint="eastAsia" w:ascii="仿宋" w:hAnsi="仿宋" w:eastAsia="仿宋" w:cs="仿宋"/>
          <w:b/>
          <w:kern w:val="2"/>
          <w:sz w:val="32"/>
          <w:szCs w:val="32"/>
          <w:highlight w:val="none"/>
          <w:lang w:eastAsia="zh-CN"/>
        </w:rPr>
        <w:t>红河职业技术学院大型设备更新购置项目（建水紫陶学院）招标</w:t>
      </w:r>
      <w:r>
        <w:rPr>
          <w:rFonts w:hint="eastAsia" w:ascii="仿宋" w:hAnsi="仿宋" w:eastAsia="仿宋" w:cs="仿宋"/>
          <w:b/>
          <w:kern w:val="2"/>
          <w:sz w:val="32"/>
          <w:szCs w:val="32"/>
          <w:highlight w:val="none"/>
        </w:rPr>
        <w:t>公告</w:t>
      </w:r>
    </w:p>
    <w:p w14:paraId="13235223">
      <w:pPr>
        <w:spacing w:line="360" w:lineRule="auto"/>
        <w:jc w:val="center"/>
        <w:rPr>
          <w:rFonts w:hint="eastAsia" w:ascii="仿宋" w:hAnsi="仿宋" w:eastAsia="仿宋" w:cs="仿宋"/>
          <w:b/>
          <w:szCs w:val="24"/>
          <w:highlight w:val="none"/>
          <w:lang w:eastAsia="zh-CN"/>
        </w:rPr>
      </w:pPr>
      <w:r>
        <w:rPr>
          <w:rFonts w:hint="eastAsia" w:ascii="仿宋" w:hAnsi="仿宋" w:eastAsia="仿宋" w:cs="仿宋"/>
          <w:b/>
          <w:szCs w:val="24"/>
          <w:highlight w:val="none"/>
        </w:rPr>
        <w:t>项目编号：</w:t>
      </w:r>
      <w:r>
        <w:rPr>
          <w:rFonts w:hint="eastAsia" w:ascii="仿宋" w:hAnsi="仿宋" w:eastAsia="仿宋" w:cs="仿宋"/>
          <w:b/>
          <w:szCs w:val="24"/>
          <w:highlight w:val="none"/>
          <w:lang w:eastAsia="zh-CN"/>
        </w:rPr>
        <w:t>SSZB2026028</w:t>
      </w:r>
    </w:p>
    <w:bookmarkEnd w:id="6"/>
    <w:tbl>
      <w:tblPr>
        <w:tblStyle w:val="33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0"/>
      </w:tblGrid>
      <w:tr w14:paraId="64B7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100" w:type="dxa"/>
            <w:noWrap w:val="0"/>
            <w:vAlign w:val="top"/>
          </w:tcPr>
          <w:p w14:paraId="5C617AF0">
            <w:pPr>
              <w:keepNext w:val="0"/>
              <w:keepLines w:val="0"/>
              <w:pageBreakBefore w:val="0"/>
              <w:kinsoku/>
              <w:wordWrap/>
              <w:overflowPunct/>
              <w:topLinePunct w:val="0"/>
              <w:autoSpaceDE/>
              <w:autoSpaceDN/>
              <w:bidi w:val="0"/>
              <w:spacing w:line="460" w:lineRule="exact"/>
              <w:ind w:firstLine="482" w:firstLineChars="200"/>
              <w:textAlignment w:val="auto"/>
              <w:rPr>
                <w:rFonts w:hint="eastAsia" w:ascii="仿宋" w:hAnsi="仿宋" w:eastAsia="仿宋" w:cs="仿宋"/>
                <w:b/>
                <w:bCs/>
                <w:kern w:val="2"/>
                <w:sz w:val="24"/>
                <w:szCs w:val="24"/>
                <w:highlight w:val="none"/>
                <w:lang w:eastAsia="zh-CN"/>
              </w:rPr>
            </w:pPr>
            <w:bookmarkStart w:id="9" w:name="_Toc502328411"/>
            <w:bookmarkStart w:id="10" w:name="_Toc500594529"/>
            <w:r>
              <w:rPr>
                <w:rFonts w:hint="eastAsia" w:ascii="仿宋" w:hAnsi="仿宋" w:eastAsia="仿宋" w:cs="仿宋"/>
                <w:b/>
                <w:bCs/>
                <w:kern w:val="2"/>
                <w:sz w:val="24"/>
                <w:szCs w:val="24"/>
                <w:highlight w:val="none"/>
                <w:lang w:eastAsia="zh-CN"/>
              </w:rPr>
              <w:t>项目概况</w:t>
            </w:r>
          </w:p>
          <w:p w14:paraId="2C27D1E3">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kern w:val="2"/>
                <w:sz w:val="24"/>
                <w:szCs w:val="24"/>
                <w:highlight w:val="none"/>
                <w:lang w:eastAsia="zh-CN"/>
              </w:rPr>
              <w:tab/>
            </w:r>
            <w:r>
              <w:rPr>
                <w:rFonts w:hint="eastAsia" w:ascii="仿宋" w:hAnsi="仿宋" w:eastAsia="仿宋" w:cs="仿宋"/>
                <w:kern w:val="2"/>
                <w:sz w:val="24"/>
                <w:szCs w:val="24"/>
                <w:highlight w:val="none"/>
                <w:lang w:eastAsia="zh-CN"/>
              </w:rPr>
              <w:t>红河职业技术学院大型设备更新购置项目（建水紫陶学院）的潜在申请人应在“</w:t>
            </w:r>
            <w:r>
              <w:rPr>
                <w:rFonts w:hint="eastAsia" w:ascii="仿宋" w:hAnsi="仿宋" w:eastAsia="仿宋" w:cs="仿宋"/>
                <w:kern w:val="2"/>
                <w:sz w:val="24"/>
                <w:szCs w:val="24"/>
                <w:highlight w:val="none"/>
                <w:lang w:val="en-US" w:eastAsia="zh-CN"/>
              </w:rPr>
              <w:t>政府采购云平台”（https://www.zcygov.cn/)</w:t>
            </w:r>
            <w:r>
              <w:rPr>
                <w:rFonts w:hint="eastAsia" w:ascii="仿宋" w:hAnsi="仿宋" w:eastAsia="仿宋" w:cs="仿宋"/>
                <w:kern w:val="2"/>
                <w:sz w:val="24"/>
                <w:szCs w:val="24"/>
                <w:highlight w:val="none"/>
                <w:lang w:eastAsia="zh-CN"/>
              </w:rPr>
              <w:t>获取</w:t>
            </w:r>
            <w:r>
              <w:rPr>
                <w:rFonts w:hint="eastAsia" w:ascii="仿宋" w:hAnsi="仿宋" w:eastAsia="仿宋" w:cs="仿宋"/>
                <w:kern w:val="2"/>
                <w:sz w:val="24"/>
                <w:szCs w:val="24"/>
                <w:highlight w:val="none"/>
                <w:lang w:val="en-US" w:eastAsia="zh-CN"/>
              </w:rPr>
              <w:t>招标</w:t>
            </w:r>
            <w:r>
              <w:rPr>
                <w:rFonts w:hint="eastAsia" w:ascii="仿宋" w:hAnsi="仿宋" w:eastAsia="仿宋" w:cs="仿宋"/>
                <w:kern w:val="2"/>
                <w:sz w:val="24"/>
                <w:szCs w:val="24"/>
                <w:highlight w:val="none"/>
                <w:lang w:eastAsia="zh-CN"/>
              </w:rPr>
              <w:t>文件，并于</w:t>
            </w:r>
            <w:r>
              <w:rPr>
                <w:rFonts w:hint="eastAsia" w:ascii="仿宋" w:hAnsi="仿宋" w:eastAsia="仿宋" w:cs="仿宋"/>
                <w:color w:val="auto"/>
                <w:kern w:val="2"/>
                <w:sz w:val="24"/>
                <w:szCs w:val="24"/>
                <w:highlight w:val="none"/>
                <w:lang w:eastAsia="zh-CN"/>
              </w:rPr>
              <w:t>2026年07月01日09时00分</w:t>
            </w:r>
            <w:r>
              <w:rPr>
                <w:rFonts w:hint="eastAsia" w:ascii="仿宋" w:hAnsi="仿宋" w:eastAsia="仿宋" w:cs="仿宋"/>
                <w:color w:val="auto"/>
                <w:kern w:val="2"/>
                <w:sz w:val="24"/>
                <w:szCs w:val="24"/>
                <w:highlight w:val="none"/>
                <w:lang w:eastAsia="zh-CN"/>
              </w:rPr>
              <w:t>提交投标文件。</w:t>
            </w:r>
          </w:p>
        </w:tc>
      </w:tr>
    </w:tbl>
    <w:p w14:paraId="4CFFD132">
      <w:pPr>
        <w:tabs>
          <w:tab w:val="left" w:pos="-180"/>
          <w:tab w:val="left" w:pos="0"/>
          <w:tab w:val="left" w:pos="2160"/>
        </w:tabs>
        <w:snapToGrid w:val="0"/>
        <w:spacing w:line="360" w:lineRule="auto"/>
        <w:ind w:firstLine="482" w:firstLineChars="200"/>
        <w:jc w:val="both"/>
        <w:rPr>
          <w:rFonts w:hint="eastAsia" w:ascii="仿宋" w:hAnsi="仿宋" w:eastAsia="仿宋" w:cs="仿宋"/>
          <w:b/>
          <w:szCs w:val="24"/>
          <w:highlight w:val="none"/>
        </w:rPr>
      </w:pPr>
      <w:r>
        <w:rPr>
          <w:rFonts w:hint="eastAsia" w:ascii="仿宋" w:hAnsi="仿宋" w:eastAsia="仿宋" w:cs="仿宋"/>
          <w:b/>
          <w:szCs w:val="24"/>
          <w:highlight w:val="none"/>
          <w:lang w:val="en-US" w:eastAsia="zh-CN"/>
        </w:rPr>
        <w:t>1</w:t>
      </w:r>
      <w:r>
        <w:rPr>
          <w:rFonts w:hint="eastAsia" w:ascii="仿宋" w:hAnsi="仿宋" w:eastAsia="仿宋" w:cs="仿宋"/>
          <w:b/>
          <w:szCs w:val="24"/>
          <w:highlight w:val="none"/>
        </w:rPr>
        <w:t>.项目概况与采购需求</w:t>
      </w:r>
    </w:p>
    <w:p w14:paraId="296A8952">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.1 项目编号：</w:t>
      </w:r>
      <w:r>
        <w:rPr>
          <w:rFonts w:hint="eastAsia" w:ascii="仿宋" w:hAnsi="仿宋" w:eastAsia="仿宋" w:cs="仿宋"/>
          <w:spacing w:val="10"/>
          <w:szCs w:val="36"/>
          <w:highlight w:val="none"/>
          <w:lang w:eastAsia="zh-CN"/>
        </w:rPr>
        <w:t>SSZB2026028；</w:t>
      </w:r>
    </w:p>
    <w:p w14:paraId="21748381">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eastAsia="zh-CN"/>
        </w:rPr>
        <w:t>2</w:t>
      </w:r>
      <w:r>
        <w:rPr>
          <w:rFonts w:hint="eastAsia" w:ascii="仿宋" w:hAnsi="仿宋" w:eastAsia="仿宋" w:cs="仿宋"/>
          <w:spacing w:val="10"/>
          <w:szCs w:val="36"/>
          <w:highlight w:val="none"/>
        </w:rPr>
        <w:t xml:space="preserve"> 项目名称：</w:t>
      </w:r>
      <w:r>
        <w:rPr>
          <w:rFonts w:hint="eastAsia" w:ascii="仿宋" w:hAnsi="仿宋" w:eastAsia="仿宋" w:cs="仿宋"/>
          <w:spacing w:val="10"/>
          <w:szCs w:val="36"/>
          <w:highlight w:val="none"/>
          <w:lang w:eastAsia="zh-CN"/>
        </w:rPr>
        <w:t>红河职业技术学院大型设备更新购置项目（建水紫陶学院）；</w:t>
      </w:r>
    </w:p>
    <w:p w14:paraId="0131D568">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3</w:t>
      </w:r>
      <w:r>
        <w:rPr>
          <w:rFonts w:hint="eastAsia" w:ascii="仿宋" w:hAnsi="仿宋" w:eastAsia="仿宋" w:cs="仿宋"/>
          <w:spacing w:val="10"/>
          <w:szCs w:val="36"/>
          <w:highlight w:val="none"/>
        </w:rPr>
        <w:t xml:space="preserve"> 预算金额：1899800.00</w:t>
      </w:r>
      <w:r>
        <w:rPr>
          <w:rFonts w:hint="eastAsia" w:ascii="仿宋" w:hAnsi="仿宋" w:eastAsia="仿宋" w:cs="仿宋"/>
          <w:spacing w:val="10"/>
          <w:szCs w:val="36"/>
          <w:highlight w:val="none"/>
          <w:lang w:eastAsia="zh-CN"/>
        </w:rPr>
        <w:t>元；</w:t>
      </w:r>
    </w:p>
    <w:p w14:paraId="63E6F782">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4</w:t>
      </w:r>
      <w:r>
        <w:rPr>
          <w:rFonts w:hint="eastAsia" w:ascii="仿宋" w:hAnsi="仿宋" w:eastAsia="仿宋" w:cs="仿宋"/>
          <w:spacing w:val="10"/>
          <w:szCs w:val="36"/>
          <w:highlight w:val="none"/>
        </w:rPr>
        <w:t xml:space="preserve"> 最高限价：</w:t>
      </w:r>
      <w:r>
        <w:rPr>
          <w:rFonts w:hint="eastAsia" w:ascii="仿宋" w:hAnsi="仿宋" w:eastAsia="仿宋" w:cs="仿宋"/>
          <w:spacing w:val="10"/>
          <w:szCs w:val="36"/>
          <w:highlight w:val="none"/>
          <w:lang w:val="en-US" w:eastAsia="zh-CN"/>
        </w:rPr>
        <w:t>1899350.00元；</w:t>
      </w:r>
    </w:p>
    <w:p w14:paraId="4623C4AD">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5</w:t>
      </w:r>
      <w:r>
        <w:rPr>
          <w:rFonts w:hint="eastAsia" w:ascii="仿宋" w:hAnsi="仿宋" w:eastAsia="仿宋" w:cs="仿宋"/>
          <w:spacing w:val="10"/>
          <w:szCs w:val="36"/>
          <w:highlight w:val="none"/>
        </w:rPr>
        <w:t xml:space="preserve"> 采购需求：</w:t>
      </w:r>
      <w:r>
        <w:rPr>
          <w:rFonts w:hint="eastAsia" w:ascii="仿宋" w:hAnsi="仿宋" w:eastAsia="仿宋" w:cs="仿宋"/>
          <w:spacing w:val="10"/>
          <w:szCs w:val="36"/>
          <w:highlight w:val="none"/>
          <w:lang w:eastAsia="zh-CN"/>
        </w:rPr>
        <w:t>X射线荧光光谱仪设备</w:t>
      </w:r>
      <w:r>
        <w:rPr>
          <w:rFonts w:hint="eastAsia" w:ascii="仿宋" w:hAnsi="仿宋" w:eastAsia="仿宋" w:cs="仿宋"/>
          <w:spacing w:val="10"/>
          <w:szCs w:val="36"/>
          <w:highlight w:val="none"/>
          <w:lang w:val="en-US" w:eastAsia="zh-CN"/>
        </w:rPr>
        <w:t>等</w:t>
      </w:r>
      <w:r>
        <w:rPr>
          <w:rFonts w:hint="eastAsia" w:ascii="仿宋" w:hAnsi="仿宋" w:eastAsia="仿宋" w:cs="仿宋"/>
          <w:spacing w:val="10"/>
          <w:szCs w:val="36"/>
          <w:highlight w:val="none"/>
        </w:rPr>
        <w:t>，具体详见招标文件“第六章</w:t>
      </w:r>
      <w:r>
        <w:rPr>
          <w:rFonts w:hint="eastAsia" w:ascii="仿宋" w:hAnsi="仿宋" w:eastAsia="仿宋" w:cs="仿宋"/>
          <w:spacing w:val="10"/>
          <w:szCs w:val="36"/>
          <w:highlight w:val="none"/>
          <w:lang w:val="en-US" w:eastAsia="zh-CN"/>
        </w:rPr>
        <w:t>采购需求</w:t>
      </w:r>
      <w:r>
        <w:rPr>
          <w:rFonts w:hint="eastAsia" w:ascii="仿宋" w:hAnsi="仿宋" w:eastAsia="仿宋" w:cs="仿宋"/>
          <w:spacing w:val="10"/>
          <w:szCs w:val="36"/>
          <w:highlight w:val="none"/>
        </w:rPr>
        <w:t>”；</w:t>
      </w:r>
    </w:p>
    <w:p w14:paraId="7CA26A6C">
      <w:pPr>
        <w:tabs>
          <w:tab w:val="left" w:pos="-180"/>
          <w:tab w:val="left" w:pos="0"/>
          <w:tab w:val="left" w:pos="2160"/>
        </w:tabs>
        <w:snapToGrid w:val="0"/>
        <w:spacing w:line="360" w:lineRule="auto"/>
        <w:ind w:firstLine="520" w:firstLineChars="200"/>
        <w:rPr>
          <w:rFonts w:hint="eastAsia" w:ascii="仿宋" w:hAnsi="仿宋" w:eastAsia="仿宋" w:cs="仿宋"/>
          <w:color w:val="auto"/>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6</w:t>
      </w:r>
      <w:r>
        <w:rPr>
          <w:rFonts w:hint="eastAsia" w:ascii="仿宋" w:hAnsi="仿宋" w:eastAsia="仿宋" w:cs="仿宋"/>
          <w:spacing w:val="10"/>
          <w:szCs w:val="36"/>
          <w:highlight w:val="none"/>
        </w:rPr>
        <w:t xml:space="preserve"> 合同履行期限：</w:t>
      </w:r>
      <w:r>
        <w:rPr>
          <w:rFonts w:hint="eastAsia" w:ascii="仿宋" w:hAnsi="仿宋" w:eastAsia="仿宋" w:cs="仿宋"/>
          <w:color w:val="auto"/>
          <w:spacing w:val="10"/>
          <w:szCs w:val="36"/>
          <w:highlight w:val="none"/>
          <w:lang w:eastAsia="zh-CN"/>
        </w:rPr>
        <w:t>合同签订后，120天内供货、安装、调试完成并通过验收</w:t>
      </w:r>
      <w:r>
        <w:rPr>
          <w:rFonts w:hint="eastAsia" w:ascii="仿宋" w:hAnsi="仿宋" w:eastAsia="仿宋" w:cs="仿宋"/>
          <w:color w:val="auto"/>
          <w:spacing w:val="10"/>
          <w:szCs w:val="36"/>
          <w:highlight w:val="none"/>
          <w:lang w:val="en-US" w:eastAsia="zh-CN"/>
        </w:rPr>
        <w:t>；</w:t>
      </w:r>
    </w:p>
    <w:p w14:paraId="05185C6D">
      <w:pPr>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 xml:space="preserve">7 </w:t>
      </w:r>
      <w:r>
        <w:rPr>
          <w:rFonts w:hint="eastAsia" w:ascii="仿宋" w:hAnsi="仿宋" w:eastAsia="仿宋" w:cs="仿宋"/>
          <w:spacing w:val="10"/>
          <w:szCs w:val="36"/>
          <w:highlight w:val="none"/>
          <w:lang w:eastAsia="zh-CN"/>
        </w:rPr>
        <w:t>交货地点</w:t>
      </w:r>
      <w:r>
        <w:rPr>
          <w:rFonts w:hint="eastAsia" w:ascii="仿宋" w:hAnsi="仿宋" w:eastAsia="仿宋" w:cs="仿宋"/>
          <w:spacing w:val="10"/>
          <w:szCs w:val="36"/>
          <w:highlight w:val="none"/>
        </w:rPr>
        <w:t>：具体地点由</w:t>
      </w:r>
      <w:r>
        <w:rPr>
          <w:rFonts w:hint="eastAsia" w:ascii="仿宋" w:hAnsi="仿宋" w:eastAsia="仿宋" w:cs="仿宋"/>
          <w:spacing w:val="10"/>
          <w:szCs w:val="36"/>
          <w:highlight w:val="none"/>
          <w:lang w:eastAsia="zh-CN"/>
        </w:rPr>
        <w:t>红河职业技术学院</w:t>
      </w:r>
      <w:r>
        <w:rPr>
          <w:rFonts w:hint="eastAsia" w:ascii="仿宋" w:hAnsi="仿宋" w:eastAsia="仿宋" w:cs="仿宋"/>
          <w:spacing w:val="10"/>
          <w:szCs w:val="36"/>
          <w:highlight w:val="none"/>
        </w:rPr>
        <w:t>指定</w:t>
      </w:r>
      <w:r>
        <w:rPr>
          <w:rFonts w:hint="eastAsia" w:ascii="仿宋" w:hAnsi="仿宋" w:eastAsia="仿宋" w:cs="仿宋"/>
          <w:spacing w:val="10"/>
          <w:szCs w:val="36"/>
          <w:highlight w:val="none"/>
          <w:lang w:eastAsia="zh-CN"/>
        </w:rPr>
        <w:t>；</w:t>
      </w:r>
    </w:p>
    <w:p w14:paraId="77D08715">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 xml:space="preserve">8 </w:t>
      </w:r>
      <w:r>
        <w:rPr>
          <w:rFonts w:hint="eastAsia" w:ascii="仿宋" w:hAnsi="仿宋" w:eastAsia="仿宋" w:cs="仿宋"/>
          <w:spacing w:val="10"/>
          <w:szCs w:val="36"/>
          <w:highlight w:val="none"/>
        </w:rPr>
        <w:t>质量要求：符合</w:t>
      </w:r>
      <w:r>
        <w:rPr>
          <w:rFonts w:hint="eastAsia" w:ascii="仿宋" w:hAnsi="仿宋" w:eastAsia="仿宋" w:cs="仿宋"/>
          <w:spacing w:val="10"/>
          <w:szCs w:val="36"/>
          <w:highlight w:val="none"/>
          <w:lang w:val="en-US" w:eastAsia="zh-CN"/>
        </w:rPr>
        <w:t>国家、地方和行业标准规范及</w:t>
      </w:r>
      <w:r>
        <w:rPr>
          <w:rFonts w:hint="eastAsia" w:ascii="仿宋" w:hAnsi="仿宋" w:eastAsia="仿宋" w:cs="仿宋"/>
          <w:spacing w:val="10"/>
          <w:szCs w:val="36"/>
          <w:highlight w:val="none"/>
        </w:rPr>
        <w:t>采购人要求</w:t>
      </w:r>
      <w:r>
        <w:rPr>
          <w:rFonts w:hint="eastAsia" w:ascii="仿宋" w:hAnsi="仿宋" w:eastAsia="仿宋" w:cs="仿宋"/>
          <w:spacing w:val="10"/>
          <w:szCs w:val="36"/>
          <w:highlight w:val="none"/>
          <w:lang w:eastAsia="zh-CN"/>
        </w:rPr>
        <w:t>；</w:t>
      </w:r>
    </w:p>
    <w:p w14:paraId="56103EB3">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 xml:space="preserve">9 </w:t>
      </w:r>
      <w:r>
        <w:rPr>
          <w:rFonts w:hint="eastAsia" w:ascii="仿宋" w:hAnsi="仿宋" w:eastAsia="仿宋" w:cs="仿宋"/>
          <w:spacing w:val="10"/>
          <w:szCs w:val="36"/>
          <w:highlight w:val="none"/>
        </w:rPr>
        <w:t>资格审查方式：采用资格后审方式</w:t>
      </w:r>
      <w:r>
        <w:rPr>
          <w:rFonts w:hint="eastAsia" w:ascii="仿宋" w:hAnsi="仿宋" w:eastAsia="仿宋" w:cs="仿宋"/>
          <w:spacing w:val="10"/>
          <w:szCs w:val="36"/>
          <w:highlight w:val="none"/>
          <w:lang w:eastAsia="zh-CN"/>
        </w:rPr>
        <w:t>；</w:t>
      </w:r>
    </w:p>
    <w:p w14:paraId="65E365B3">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10</w:t>
      </w:r>
      <w:r>
        <w:rPr>
          <w:rFonts w:hint="eastAsia" w:ascii="仿宋" w:hAnsi="仿宋" w:eastAsia="仿宋" w:cs="仿宋"/>
          <w:spacing w:val="10"/>
          <w:szCs w:val="36"/>
          <w:highlight w:val="none"/>
        </w:rPr>
        <w:t xml:space="preserve"> 本项目不接受进口产品</w:t>
      </w:r>
    </w:p>
    <w:p w14:paraId="56AC9A4B">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1</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11</w:t>
      </w:r>
      <w:r>
        <w:rPr>
          <w:rFonts w:hint="eastAsia" w:ascii="仿宋" w:hAnsi="仿宋" w:eastAsia="仿宋" w:cs="仿宋"/>
          <w:spacing w:val="10"/>
          <w:szCs w:val="36"/>
          <w:highlight w:val="none"/>
        </w:rPr>
        <w:t xml:space="preserve"> 本项目（否）接受联合体投标。</w:t>
      </w:r>
    </w:p>
    <w:p w14:paraId="68CCFA12">
      <w:pPr>
        <w:tabs>
          <w:tab w:val="left" w:pos="-180"/>
          <w:tab w:val="left" w:pos="0"/>
          <w:tab w:val="left" w:pos="2160"/>
        </w:tabs>
        <w:snapToGrid w:val="0"/>
        <w:spacing w:line="360" w:lineRule="auto"/>
        <w:ind w:firstLine="482" w:firstLineChars="200"/>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2</w:t>
      </w: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eastAsia="zh-CN"/>
        </w:rPr>
        <w:t>供应商</w:t>
      </w:r>
      <w:r>
        <w:rPr>
          <w:rFonts w:hint="eastAsia" w:ascii="仿宋" w:hAnsi="仿宋" w:eastAsia="仿宋" w:cs="仿宋"/>
          <w:b/>
          <w:color w:val="auto"/>
          <w:szCs w:val="24"/>
          <w:highlight w:val="none"/>
        </w:rPr>
        <w:t>资格要求</w:t>
      </w:r>
    </w:p>
    <w:p w14:paraId="6F49109C">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1.具备《中华人民共和国政府采购法》第二十二条的条件，并且不属于《中华人民共和国政府采购法》第十二条规定的回避情形。</w:t>
      </w:r>
    </w:p>
    <w:p w14:paraId="3A69C31E">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1.1具有独立承担民事责任的能力；</w:t>
      </w:r>
    </w:p>
    <w:p w14:paraId="1EF6538F">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1.2具有良好的商业信誉和健全的财务会计制度；</w:t>
      </w:r>
    </w:p>
    <w:p w14:paraId="182EAE7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1.3具有履行合同所必需的设备和专业技术能力；</w:t>
      </w:r>
    </w:p>
    <w:p w14:paraId="444E3410">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1.4有依法缴纳税收和社会保障资金的良好记录；</w:t>
      </w:r>
    </w:p>
    <w:p w14:paraId="56896561">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1.5参加政府采购活动前三年内，在经营活动中没有重大违法记录；</w:t>
      </w:r>
    </w:p>
    <w:p w14:paraId="4A7BECD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1.6法律、行政法规规定的其他条件。</w:t>
      </w:r>
    </w:p>
    <w:p w14:paraId="3A06BAA7">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2.落实政府采购政策需满足的资格要求:本项目非专门面向中小微企业采购，采购标对应的中小企业划型标准所属行业：制造业。《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扶持中小企业政策：针对小微企业报价给予10%的扣除，用扣除后的价格参加评审。监狱企业、残疾人福利性单位提供的产品视同小型、微型企业。</w:t>
      </w:r>
    </w:p>
    <w:p w14:paraId="12F196A9">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3.本项目的特定资格要求：无。</w:t>
      </w:r>
    </w:p>
    <w:p w14:paraId="32E76CBD">
      <w:pPr>
        <w:tabs>
          <w:tab w:val="left" w:pos="-180"/>
          <w:tab w:val="left" w:pos="0"/>
          <w:tab w:val="left" w:pos="2160"/>
        </w:tabs>
        <w:snapToGrid w:val="0"/>
        <w:spacing w:line="360" w:lineRule="auto"/>
        <w:ind w:firstLine="482" w:firstLineChars="200"/>
        <w:jc w:val="both"/>
        <w:rPr>
          <w:rFonts w:hint="eastAsia" w:ascii="仿宋" w:hAnsi="仿宋" w:eastAsia="仿宋" w:cs="仿宋"/>
          <w:b/>
          <w:szCs w:val="24"/>
          <w:highlight w:val="none"/>
        </w:rPr>
      </w:pPr>
      <w:r>
        <w:rPr>
          <w:rFonts w:hint="eastAsia" w:ascii="仿宋" w:hAnsi="仿宋" w:eastAsia="仿宋" w:cs="仿宋"/>
          <w:b/>
          <w:szCs w:val="24"/>
          <w:highlight w:val="none"/>
          <w:lang w:val="en-US" w:eastAsia="zh-CN"/>
        </w:rPr>
        <w:t>3</w:t>
      </w:r>
      <w:r>
        <w:rPr>
          <w:rFonts w:hint="eastAsia" w:ascii="仿宋" w:hAnsi="仿宋" w:eastAsia="仿宋" w:cs="仿宋"/>
          <w:b/>
          <w:szCs w:val="24"/>
          <w:highlight w:val="none"/>
        </w:rPr>
        <w:t>.</w:t>
      </w:r>
      <w:r>
        <w:rPr>
          <w:rFonts w:hint="eastAsia" w:ascii="仿宋" w:hAnsi="仿宋" w:eastAsia="仿宋" w:cs="仿宋"/>
          <w:b/>
          <w:szCs w:val="24"/>
          <w:highlight w:val="none"/>
          <w:lang w:eastAsia="zh-CN"/>
        </w:rPr>
        <w:t>招标</w:t>
      </w:r>
      <w:r>
        <w:rPr>
          <w:rFonts w:hint="eastAsia" w:ascii="仿宋" w:hAnsi="仿宋" w:eastAsia="仿宋" w:cs="仿宋"/>
          <w:b/>
          <w:szCs w:val="24"/>
          <w:highlight w:val="none"/>
        </w:rPr>
        <w:t>文件的获取</w:t>
      </w:r>
    </w:p>
    <w:p w14:paraId="4C26BF1E">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3</w:t>
      </w:r>
      <w:r>
        <w:rPr>
          <w:rFonts w:hint="eastAsia" w:ascii="仿宋" w:hAnsi="仿宋" w:eastAsia="仿宋" w:cs="仿宋"/>
          <w:bCs/>
          <w:spacing w:val="10"/>
          <w:szCs w:val="36"/>
          <w:highlight w:val="none"/>
        </w:rPr>
        <w:t>.1</w:t>
      </w:r>
      <w:r>
        <w:rPr>
          <w:rFonts w:hint="eastAsia" w:ascii="仿宋" w:hAnsi="仿宋" w:eastAsia="仿宋" w:cs="仿宋"/>
          <w:bCs/>
          <w:spacing w:val="10"/>
          <w:szCs w:val="36"/>
          <w:highlight w:val="none"/>
          <w:lang w:val="en-US" w:eastAsia="zh-CN"/>
        </w:rPr>
        <w:t xml:space="preserve"> 时间：2026年05月18日至2026年05月25日</w:t>
      </w:r>
      <w:r>
        <w:rPr>
          <w:rFonts w:hint="eastAsia" w:ascii="仿宋" w:hAnsi="仿宋" w:eastAsia="仿宋" w:cs="仿宋"/>
          <w:bCs/>
          <w:spacing w:val="10"/>
          <w:szCs w:val="36"/>
          <w:highlight w:val="none"/>
        </w:rPr>
        <w:t>（提供期限自本公告发布之日起不得少于5个工作日）</w:t>
      </w:r>
      <w:r>
        <w:rPr>
          <w:rFonts w:hint="eastAsia" w:ascii="仿宋" w:hAnsi="仿宋" w:eastAsia="仿宋" w:cs="仿宋"/>
          <w:bCs/>
          <w:spacing w:val="10"/>
          <w:szCs w:val="36"/>
          <w:highlight w:val="none"/>
          <w:lang w:eastAsia="zh-CN"/>
        </w:rPr>
        <w:t>。</w:t>
      </w:r>
    </w:p>
    <w:p w14:paraId="73B2B692">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3</w:t>
      </w:r>
      <w:r>
        <w:rPr>
          <w:rFonts w:hint="eastAsia" w:ascii="仿宋" w:hAnsi="仿宋" w:eastAsia="仿宋" w:cs="仿宋"/>
          <w:bCs/>
          <w:spacing w:val="10"/>
          <w:szCs w:val="36"/>
          <w:highlight w:val="none"/>
        </w:rPr>
        <w:t>.</w:t>
      </w:r>
      <w:r>
        <w:rPr>
          <w:rFonts w:hint="eastAsia" w:ascii="仿宋" w:hAnsi="仿宋" w:eastAsia="仿宋" w:cs="仿宋"/>
          <w:bCs/>
          <w:spacing w:val="10"/>
          <w:szCs w:val="36"/>
          <w:highlight w:val="none"/>
          <w:lang w:val="en-US" w:eastAsia="zh-CN"/>
        </w:rPr>
        <w:t>2 地点：政府采购云平台（网址：https://www.zcygov.cn/)。</w:t>
      </w:r>
    </w:p>
    <w:p w14:paraId="1117C431">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本项目不发放纸质招标文件，供应商可自行在“政府采购云平台”下载招标文件（操作路径：登录“政府采购云平台”-项目采购-获取招标文件-找到本项目-点击“申请获取招标文件”），电子投标文件制作须基于“政府采购云平台”获取的招标文件编制。</w:t>
      </w:r>
    </w:p>
    <w:p w14:paraId="5C2B43D0">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3</w:t>
      </w:r>
      <w:r>
        <w:rPr>
          <w:rFonts w:hint="eastAsia" w:ascii="仿宋" w:hAnsi="仿宋" w:eastAsia="仿宋" w:cs="仿宋"/>
          <w:bCs/>
          <w:spacing w:val="10"/>
          <w:szCs w:val="36"/>
          <w:highlight w:val="none"/>
        </w:rPr>
        <w:t>.</w:t>
      </w:r>
      <w:r>
        <w:rPr>
          <w:rFonts w:hint="eastAsia" w:ascii="仿宋" w:hAnsi="仿宋" w:eastAsia="仿宋" w:cs="仿宋"/>
          <w:bCs/>
          <w:spacing w:val="10"/>
          <w:szCs w:val="36"/>
          <w:highlight w:val="none"/>
          <w:lang w:val="en-US" w:eastAsia="zh-CN"/>
        </w:rPr>
        <w:t>3 网上获取。</w:t>
      </w:r>
    </w:p>
    <w:p w14:paraId="26DA8D39">
      <w:pPr>
        <w:pStyle w:val="33"/>
        <w:snapToGrid w:val="0"/>
        <w:spacing w:after="0" w:line="360" w:lineRule="auto"/>
        <w:ind w:left="0" w:leftChars="0" w:firstLine="520" w:firstLineChars="200"/>
        <w:rPr>
          <w:rFonts w:hint="eastAsia" w:ascii="仿宋" w:hAnsi="仿宋" w:eastAsia="仿宋" w:cs="仿宋"/>
          <w:bCs/>
          <w:spacing w:val="10"/>
          <w:szCs w:val="36"/>
          <w:highlight w:val="none"/>
          <w:lang w:eastAsia="zh-CN"/>
        </w:rPr>
      </w:pPr>
      <w:r>
        <w:rPr>
          <w:rFonts w:hint="eastAsia" w:ascii="仿宋" w:hAnsi="仿宋" w:eastAsia="仿宋" w:cs="仿宋"/>
          <w:bCs/>
          <w:spacing w:val="10"/>
          <w:szCs w:val="36"/>
          <w:highlight w:val="none"/>
        </w:rPr>
        <w:t>凡有意参加投标者，请于本</w:t>
      </w:r>
      <w:r>
        <w:rPr>
          <w:rFonts w:hint="eastAsia" w:ascii="仿宋" w:hAnsi="仿宋" w:eastAsia="仿宋" w:cs="仿宋"/>
          <w:bCs/>
          <w:spacing w:val="10"/>
          <w:szCs w:val="36"/>
          <w:highlight w:val="none"/>
          <w:lang w:eastAsia="zh-CN"/>
        </w:rPr>
        <w:t>招标文件</w:t>
      </w:r>
      <w:r>
        <w:rPr>
          <w:rFonts w:hint="eastAsia" w:ascii="仿宋" w:hAnsi="仿宋" w:eastAsia="仿宋" w:cs="仿宋"/>
          <w:bCs/>
          <w:spacing w:val="10"/>
          <w:szCs w:val="36"/>
          <w:highlight w:val="none"/>
        </w:rPr>
        <w:t>获取时间内，登录“政府采购云平台（网址：https://www.zcygov.cn/)”，凭企业数字证书（CA）在网上获取</w:t>
      </w:r>
      <w:r>
        <w:rPr>
          <w:rFonts w:hint="eastAsia" w:ascii="仿宋" w:hAnsi="仿宋" w:eastAsia="仿宋" w:cs="仿宋"/>
          <w:bCs/>
          <w:spacing w:val="10"/>
          <w:szCs w:val="36"/>
          <w:highlight w:val="none"/>
          <w:lang w:eastAsia="zh-CN"/>
        </w:rPr>
        <w:t>招标文件</w:t>
      </w:r>
      <w:r>
        <w:rPr>
          <w:rFonts w:hint="eastAsia" w:ascii="仿宋" w:hAnsi="仿宋" w:eastAsia="仿宋" w:cs="仿宋"/>
          <w:bCs/>
          <w:spacing w:val="10"/>
          <w:szCs w:val="36"/>
          <w:highlight w:val="none"/>
        </w:rPr>
        <w:t>及其他采购资料</w:t>
      </w:r>
      <w:r>
        <w:rPr>
          <w:rFonts w:hint="eastAsia" w:ascii="仿宋" w:hAnsi="仿宋" w:eastAsia="仿宋" w:cs="仿宋"/>
          <w:bCs/>
          <w:spacing w:val="10"/>
          <w:szCs w:val="36"/>
          <w:highlight w:val="none"/>
          <w:lang w:eastAsia="zh-CN"/>
        </w:rPr>
        <w:t>。</w:t>
      </w:r>
    </w:p>
    <w:p w14:paraId="063F48FD">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（一）若供应商未办理数字证书（CA）的，可选择办理云南壹证通CA。CA申领链接：</w:t>
      </w:r>
      <w:r>
        <w:rPr>
          <w:rFonts w:hint="eastAsia" w:ascii="仿宋" w:hAnsi="仿宋" w:eastAsia="仿宋" w:cs="仿宋"/>
          <w:bCs/>
          <w:spacing w:val="10"/>
          <w:szCs w:val="36"/>
          <w:highlight w:val="none"/>
          <w:lang w:val="en-US" w:eastAsia="zh-CN"/>
        </w:rPr>
        <w:fldChar w:fldCharType="begin"/>
      </w:r>
      <w:r>
        <w:rPr>
          <w:rFonts w:hint="eastAsia" w:ascii="仿宋" w:hAnsi="仿宋" w:eastAsia="仿宋" w:cs="仿宋"/>
          <w:bCs/>
          <w:spacing w:val="10"/>
          <w:szCs w:val="36"/>
          <w:highlight w:val="none"/>
          <w:lang w:val="en-US" w:eastAsia="zh-CN"/>
        </w:rPr>
        <w:instrText xml:space="preserve"> HYPERLINK "http://yzt.ynsmartcert.cn/cms/ca0063.html" </w:instrText>
      </w:r>
      <w:r>
        <w:rPr>
          <w:rFonts w:hint="eastAsia" w:ascii="仿宋" w:hAnsi="仿宋" w:eastAsia="仿宋" w:cs="仿宋"/>
          <w:bCs/>
          <w:spacing w:val="10"/>
          <w:szCs w:val="36"/>
          <w:highlight w:val="none"/>
          <w:lang w:val="en-US" w:eastAsia="zh-CN"/>
        </w:rPr>
        <w:fldChar w:fldCharType="separate"/>
      </w:r>
      <w:r>
        <w:rPr>
          <w:rFonts w:hint="eastAsia" w:ascii="仿宋" w:hAnsi="仿宋" w:eastAsia="仿宋" w:cs="仿宋"/>
          <w:bCs/>
          <w:spacing w:val="10"/>
          <w:szCs w:val="36"/>
          <w:highlight w:val="none"/>
          <w:lang w:val="en-US" w:eastAsia="zh-CN"/>
        </w:rPr>
        <w:t>http://yzt.ynsmartcert.cn/cms/ca0063.html</w:t>
      </w:r>
      <w:r>
        <w:rPr>
          <w:rFonts w:hint="eastAsia" w:ascii="仿宋" w:hAnsi="仿宋" w:eastAsia="仿宋" w:cs="仿宋"/>
          <w:bCs/>
          <w:spacing w:val="10"/>
          <w:szCs w:val="36"/>
          <w:highlight w:val="none"/>
          <w:lang w:val="en-US" w:eastAsia="zh-CN"/>
        </w:rPr>
        <w:fldChar w:fldCharType="end"/>
      </w:r>
      <w:r>
        <w:rPr>
          <w:rFonts w:hint="eastAsia" w:ascii="仿宋" w:hAnsi="仿宋" w:eastAsia="仿宋" w:cs="仿宋"/>
          <w:bCs/>
          <w:spacing w:val="10"/>
          <w:szCs w:val="36"/>
          <w:highlight w:val="none"/>
          <w:lang w:val="en-US" w:eastAsia="zh-CN"/>
        </w:rPr>
        <w:fldChar w:fldCharType="begin"/>
      </w:r>
      <w:r>
        <w:rPr>
          <w:rFonts w:hint="eastAsia" w:ascii="仿宋" w:hAnsi="仿宋" w:eastAsia="仿宋" w:cs="仿宋"/>
          <w:bCs/>
          <w:spacing w:val="10"/>
          <w:szCs w:val="36"/>
          <w:highlight w:val="none"/>
          <w:lang w:val="en-US" w:eastAsia="zh-CN"/>
        </w:rPr>
        <w:instrText xml:space="preserve"> HYPERLINK "http://yzt.ynsmartcert.cn/cms/yztbnxj16.html" </w:instrText>
      </w:r>
      <w:r>
        <w:rPr>
          <w:rFonts w:hint="eastAsia" w:ascii="仿宋" w:hAnsi="仿宋" w:eastAsia="仿宋" w:cs="仿宋"/>
          <w:bCs/>
          <w:spacing w:val="10"/>
          <w:szCs w:val="36"/>
          <w:highlight w:val="none"/>
          <w:lang w:val="en-US" w:eastAsia="zh-CN"/>
        </w:rPr>
        <w:fldChar w:fldCharType="separate"/>
      </w:r>
      <w:r>
        <w:rPr>
          <w:rFonts w:hint="eastAsia" w:ascii="仿宋" w:hAnsi="仿宋" w:eastAsia="仿宋" w:cs="仿宋"/>
          <w:bCs/>
          <w:spacing w:val="10"/>
          <w:szCs w:val="36"/>
          <w:highlight w:val="none"/>
          <w:lang w:val="en-US" w:eastAsia="zh-CN"/>
        </w:rPr>
        <w:fldChar w:fldCharType="end"/>
      </w:r>
      <w:r>
        <w:rPr>
          <w:rFonts w:hint="eastAsia" w:ascii="仿宋" w:hAnsi="仿宋" w:eastAsia="仿宋" w:cs="仿宋"/>
          <w:bCs/>
          <w:spacing w:val="10"/>
          <w:szCs w:val="36"/>
          <w:highlight w:val="none"/>
          <w:lang w:val="en-US" w:eastAsia="zh-CN"/>
        </w:rPr>
        <w:t>云南壹证通CA 可支持线上、线下两种办理方式，并提供7*24小时全天候客户服务支持，客服热线400-004-0628。（紧急CA办理电话：19988166369）政府采购云平台支持多家CA服务商，供应商可自行选择办理。</w:t>
      </w:r>
    </w:p>
    <w:p w14:paraId="4F0C56F7">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（二）数字证书（CA）申领完成之后进入政府采购云平台，企业账号与数字证书（CA）进行绑定，凭企业数字证书（CA）进行项目报名及免费下载招标文件。</w:t>
      </w:r>
    </w:p>
    <w:p w14:paraId="659BDAA1">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（三）按上述要求获取文件的供应商视为已合法获取本项目招标文件，具备本项目的投标（磋商或谈判）资格。</w:t>
      </w:r>
    </w:p>
    <w:p w14:paraId="09DDFA9C">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（四）如有问题可拨打政采云客户服务热线95763进行咨询，数字证书（CA）问题可咨询24小时技术支持热线400-004-0628（紧急办理可拨：19988166369）</w:t>
      </w:r>
    </w:p>
    <w:p w14:paraId="4B82A621">
      <w:pPr>
        <w:pStyle w:val="33"/>
        <w:snapToGrid w:val="0"/>
        <w:spacing w:after="0" w:line="360" w:lineRule="auto"/>
        <w:ind w:left="0" w:leftChars="0" w:firstLine="520" w:firstLineChars="200"/>
        <w:rPr>
          <w:rFonts w:hint="eastAsia" w:ascii="仿宋" w:hAnsi="仿宋" w:eastAsia="仿宋" w:cs="仿宋"/>
          <w:bCs/>
          <w:spacing w:val="10"/>
          <w:szCs w:val="36"/>
          <w:highlight w:val="none"/>
        </w:rPr>
      </w:pPr>
      <w:r>
        <w:rPr>
          <w:rFonts w:hint="eastAsia" w:ascii="仿宋" w:hAnsi="仿宋" w:eastAsia="仿宋" w:cs="仿宋"/>
          <w:bCs/>
          <w:spacing w:val="10"/>
          <w:szCs w:val="36"/>
          <w:highlight w:val="none"/>
          <w:lang w:val="en-US" w:eastAsia="zh-CN"/>
        </w:rPr>
        <w:t>注：云南省外供应商在政采云平台办理的其他CA可直接使用，无需重复办理。</w:t>
      </w:r>
    </w:p>
    <w:p w14:paraId="2331890A">
      <w:pPr>
        <w:tabs>
          <w:tab w:val="left" w:pos="-180"/>
          <w:tab w:val="left" w:pos="0"/>
          <w:tab w:val="left" w:pos="2160"/>
        </w:tabs>
        <w:snapToGrid w:val="0"/>
        <w:spacing w:line="360" w:lineRule="auto"/>
        <w:ind w:firstLine="482" w:firstLineChars="200"/>
        <w:jc w:val="both"/>
        <w:rPr>
          <w:rFonts w:hint="eastAsia" w:ascii="仿宋" w:hAnsi="仿宋" w:eastAsia="仿宋" w:cs="仿宋"/>
          <w:b/>
          <w:szCs w:val="24"/>
          <w:highlight w:val="none"/>
        </w:rPr>
      </w:pPr>
      <w:r>
        <w:rPr>
          <w:rFonts w:hint="eastAsia" w:ascii="仿宋" w:hAnsi="仿宋" w:eastAsia="仿宋" w:cs="仿宋"/>
          <w:b/>
          <w:szCs w:val="24"/>
          <w:highlight w:val="none"/>
          <w:lang w:val="en-US" w:eastAsia="zh-CN"/>
        </w:rPr>
        <w:t>4</w:t>
      </w:r>
      <w:r>
        <w:rPr>
          <w:rFonts w:hint="eastAsia" w:ascii="仿宋" w:hAnsi="仿宋" w:eastAsia="仿宋" w:cs="仿宋"/>
          <w:b/>
          <w:szCs w:val="24"/>
          <w:highlight w:val="none"/>
        </w:rPr>
        <w:t>.提交</w:t>
      </w:r>
      <w:r>
        <w:rPr>
          <w:rFonts w:hint="eastAsia" w:ascii="仿宋" w:hAnsi="仿宋" w:eastAsia="仿宋" w:cs="仿宋"/>
          <w:b/>
          <w:szCs w:val="24"/>
          <w:highlight w:val="none"/>
          <w:lang w:eastAsia="zh-CN"/>
        </w:rPr>
        <w:t>投标文件</w:t>
      </w:r>
      <w:r>
        <w:rPr>
          <w:rFonts w:hint="eastAsia" w:ascii="仿宋" w:hAnsi="仿宋" w:eastAsia="仿宋" w:cs="仿宋"/>
          <w:b/>
          <w:szCs w:val="24"/>
          <w:highlight w:val="none"/>
        </w:rPr>
        <w:t>截止时间、开标时间和地点</w:t>
      </w:r>
    </w:p>
    <w:p w14:paraId="20894AA5">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bookmarkStart w:id="11" w:name="_Toc276740014"/>
      <w:bookmarkStart w:id="12" w:name="_Toc276739717"/>
      <w:r>
        <w:rPr>
          <w:rFonts w:hint="eastAsia" w:ascii="仿宋" w:hAnsi="仿宋" w:eastAsia="仿宋" w:cs="仿宋"/>
          <w:kern w:val="2"/>
          <w:szCs w:val="36"/>
          <w:highlight w:val="none"/>
          <w:lang w:val="en-US" w:eastAsia="zh-CN"/>
        </w:rPr>
        <w:t>4.1</w:t>
      </w:r>
      <w:r>
        <w:rPr>
          <w:rFonts w:hint="eastAsia" w:ascii="仿宋" w:hAnsi="仿宋" w:eastAsia="仿宋" w:cs="仿宋"/>
          <w:kern w:val="2"/>
          <w:szCs w:val="36"/>
          <w:highlight w:val="none"/>
        </w:rPr>
        <w:t>截止时间：</w:t>
      </w:r>
      <w:r>
        <w:rPr>
          <w:rFonts w:hint="eastAsia" w:ascii="仿宋" w:hAnsi="仿宋" w:eastAsia="仿宋" w:cs="仿宋"/>
          <w:b/>
          <w:bCs/>
          <w:kern w:val="2"/>
          <w:szCs w:val="36"/>
          <w:highlight w:val="none"/>
          <w:u w:val="single"/>
          <w:lang w:eastAsia="zh-CN"/>
        </w:rPr>
        <w:t>2026年07月01日09时00分</w:t>
      </w:r>
      <w:r>
        <w:rPr>
          <w:rFonts w:hint="eastAsia" w:ascii="仿宋" w:hAnsi="仿宋" w:eastAsia="仿宋" w:cs="仿宋"/>
          <w:kern w:val="2"/>
          <w:szCs w:val="36"/>
          <w:highlight w:val="none"/>
        </w:rPr>
        <w:t>（北京时间）（自招标文件开始发出之日起至</w:t>
      </w:r>
      <w:r>
        <w:rPr>
          <w:rFonts w:hint="eastAsia" w:ascii="仿宋" w:hAnsi="仿宋" w:eastAsia="仿宋" w:cs="仿宋"/>
          <w:kern w:val="2"/>
          <w:szCs w:val="36"/>
          <w:highlight w:val="none"/>
          <w:lang w:eastAsia="zh-CN"/>
        </w:rPr>
        <w:t>供应商</w:t>
      </w:r>
      <w:r>
        <w:rPr>
          <w:rFonts w:hint="eastAsia" w:ascii="仿宋" w:hAnsi="仿宋" w:eastAsia="仿宋" w:cs="仿宋"/>
          <w:kern w:val="2"/>
          <w:szCs w:val="36"/>
          <w:highlight w:val="none"/>
        </w:rPr>
        <w:t>提交投标文件截止之日止，不得少于20日）。</w:t>
      </w:r>
      <w:bookmarkEnd w:id="11"/>
      <w:bookmarkEnd w:id="12"/>
    </w:p>
    <w:p w14:paraId="6CDF41E3">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lang w:val="en-US" w:eastAsia="zh-CN"/>
        </w:rPr>
        <w:t>4.2开标</w:t>
      </w:r>
      <w:r>
        <w:rPr>
          <w:rFonts w:hint="eastAsia" w:ascii="仿宋" w:hAnsi="仿宋" w:eastAsia="仿宋" w:cs="仿宋"/>
          <w:kern w:val="2"/>
          <w:szCs w:val="36"/>
          <w:highlight w:val="none"/>
        </w:rPr>
        <w:t>时间：</w:t>
      </w:r>
      <w:r>
        <w:rPr>
          <w:rFonts w:hint="eastAsia" w:ascii="仿宋" w:hAnsi="仿宋" w:eastAsia="仿宋" w:cs="仿宋"/>
          <w:b/>
          <w:bCs/>
          <w:kern w:val="2"/>
          <w:szCs w:val="36"/>
          <w:highlight w:val="none"/>
          <w:u w:val="single"/>
          <w:lang w:eastAsia="zh-CN"/>
        </w:rPr>
        <w:t>2026年07月01日09时00分</w:t>
      </w:r>
      <w:r>
        <w:rPr>
          <w:rFonts w:hint="eastAsia" w:ascii="仿宋" w:hAnsi="仿宋" w:eastAsia="仿宋" w:cs="仿宋"/>
          <w:kern w:val="2"/>
          <w:szCs w:val="36"/>
          <w:highlight w:val="none"/>
        </w:rPr>
        <w:t>（北</w:t>
      </w:r>
      <w:bookmarkEnd w:id="135"/>
      <w:r>
        <w:rPr>
          <w:rFonts w:hint="eastAsia" w:ascii="仿宋" w:hAnsi="仿宋" w:eastAsia="仿宋" w:cs="仿宋"/>
          <w:kern w:val="2"/>
          <w:szCs w:val="36"/>
          <w:highlight w:val="none"/>
        </w:rPr>
        <w:t>京时间）</w:t>
      </w:r>
    </w:p>
    <w:p w14:paraId="327F16B5">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tl w:val="0"/>
        </w:rPr>
      </w:pPr>
      <w:r>
        <w:rPr>
          <w:rFonts w:hint="eastAsia" w:ascii="仿宋" w:hAnsi="仿宋" w:eastAsia="仿宋" w:cs="仿宋"/>
          <w:kern w:val="2"/>
          <w:szCs w:val="36"/>
          <w:highlight w:val="none"/>
          <w:lang w:val="en-US" w:eastAsia="zh-CN"/>
        </w:rPr>
        <w:t>4.3</w:t>
      </w:r>
      <w:r>
        <w:rPr>
          <w:rFonts w:hint="eastAsia" w:ascii="仿宋" w:hAnsi="仿宋" w:eastAsia="仿宋" w:cs="仿宋"/>
          <w:kern w:val="2"/>
          <w:szCs w:val="36"/>
          <w:highlight w:val="none"/>
          <w:rtl w:val="0"/>
        </w:rPr>
        <w:t>地点：</w:t>
      </w:r>
      <w:r>
        <w:rPr>
          <w:rFonts w:hint="eastAsia" w:ascii="仿宋" w:hAnsi="仿宋" w:eastAsia="仿宋" w:cs="仿宋"/>
          <w:kern w:val="2"/>
          <w:szCs w:val="36"/>
          <w:highlight w:val="none"/>
          <w:rtl w:val="0"/>
          <w:lang w:val="en-US" w:eastAsia="zh-CN"/>
        </w:rPr>
        <w:t>政采云平台（https://www.zcygov.cn/）</w:t>
      </w:r>
      <w:r>
        <w:rPr>
          <w:rFonts w:hint="eastAsia" w:ascii="仿宋" w:hAnsi="仿宋" w:eastAsia="仿宋" w:cs="仿宋"/>
          <w:kern w:val="2"/>
          <w:szCs w:val="36"/>
          <w:highlight w:val="none"/>
          <w:lang w:val="en-US" w:eastAsia="zh-CN"/>
        </w:rPr>
        <w:t>。</w:t>
      </w:r>
    </w:p>
    <w:p w14:paraId="1D60079B">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tl w:val="0"/>
          <w:lang w:val="en-US" w:eastAsia="zh-CN"/>
        </w:rPr>
      </w:pPr>
      <w:r>
        <w:rPr>
          <w:rFonts w:hint="eastAsia" w:ascii="仿宋" w:hAnsi="仿宋" w:eastAsia="仿宋" w:cs="仿宋"/>
          <w:kern w:val="2"/>
          <w:szCs w:val="36"/>
          <w:highlight w:val="none"/>
          <w:rtl w:val="0"/>
          <w:lang w:val="en-US" w:eastAsia="zh-CN"/>
        </w:rPr>
        <w:t>注：</w:t>
      </w:r>
      <w:r>
        <w:rPr>
          <w:rFonts w:hint="eastAsia" w:ascii="仿宋" w:hAnsi="仿宋" w:eastAsia="仿宋" w:cs="仿宋"/>
          <w:kern w:val="2"/>
          <w:szCs w:val="36"/>
          <w:highlight w:val="none"/>
          <w:rtl w:val="0"/>
          <w:lang w:val="en-US" w:eastAsia="zh-CN"/>
        </w:rPr>
        <w:fldChar w:fldCharType="begin"/>
      </w:r>
      <w:r>
        <w:rPr>
          <w:rFonts w:hint="eastAsia" w:ascii="仿宋" w:hAnsi="仿宋" w:eastAsia="仿宋" w:cs="仿宋"/>
          <w:kern w:val="2"/>
          <w:szCs w:val="36"/>
          <w:highlight w:val="none"/>
          <w:rtl w:val="0"/>
          <w:lang w:val="en-US" w:eastAsia="zh-CN"/>
        </w:rPr>
        <w:instrText xml:space="preserve"> = 1 \* GB3 \* MERGEFORMAT </w:instrText>
      </w:r>
      <w:r>
        <w:rPr>
          <w:rFonts w:hint="eastAsia" w:ascii="仿宋" w:hAnsi="仿宋" w:eastAsia="仿宋" w:cs="仿宋"/>
          <w:kern w:val="2"/>
          <w:szCs w:val="36"/>
          <w:highlight w:val="none"/>
          <w:rtl w:val="0"/>
          <w:lang w:val="en-US" w:eastAsia="zh-CN"/>
        </w:rPr>
        <w:fldChar w:fldCharType="separate"/>
      </w:r>
      <w:r>
        <w:rPr>
          <w:rFonts w:hint="eastAsia" w:ascii="仿宋" w:hAnsi="仿宋" w:eastAsia="仿宋" w:cs="仿宋"/>
          <w:kern w:val="2"/>
          <w:szCs w:val="36"/>
          <w:highlight w:val="none"/>
          <w:rtl w:val="0"/>
          <w:lang w:val="en-US" w:eastAsia="zh-CN"/>
        </w:rPr>
        <w:t>①</w:t>
      </w:r>
      <w:r>
        <w:rPr>
          <w:rFonts w:hint="eastAsia" w:ascii="仿宋" w:hAnsi="仿宋" w:eastAsia="仿宋" w:cs="仿宋"/>
          <w:kern w:val="2"/>
          <w:szCs w:val="36"/>
          <w:highlight w:val="none"/>
          <w:rtl w:val="0"/>
          <w:lang w:val="en-US" w:eastAsia="zh-CN"/>
        </w:rPr>
        <w:fldChar w:fldCharType="end"/>
      </w:r>
      <w:r>
        <w:rPr>
          <w:rFonts w:hint="eastAsia" w:ascii="仿宋" w:hAnsi="仿宋" w:eastAsia="仿宋" w:cs="仿宋"/>
          <w:kern w:val="2"/>
          <w:szCs w:val="36"/>
          <w:highlight w:val="none"/>
          <w:rtl w:val="0"/>
          <w:lang w:val="en-US" w:eastAsia="zh-CN"/>
        </w:rPr>
        <w:t>供应商应按照本项目招标文件和“政府采购云平台”的要求编制、加密投标文件，并在投标文件提交截止时间前上传至“政府采购云平台（网址：https://www.zcygov.cn/)”，投标文件提交截止时间前未完成投标文件上传的，视为撤回投标文件。</w:t>
      </w:r>
    </w:p>
    <w:p w14:paraId="381FFDD2">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rtl w:val="0"/>
          <w:lang w:val="en-US" w:eastAsia="zh-CN"/>
        </w:rPr>
        <w:fldChar w:fldCharType="begin"/>
      </w:r>
      <w:r>
        <w:rPr>
          <w:rFonts w:hint="eastAsia" w:ascii="仿宋" w:hAnsi="仿宋" w:eastAsia="仿宋" w:cs="仿宋"/>
          <w:kern w:val="2"/>
          <w:szCs w:val="36"/>
          <w:highlight w:val="none"/>
          <w:rtl w:val="0"/>
          <w:lang w:val="en-US" w:eastAsia="zh-CN"/>
        </w:rPr>
        <w:instrText xml:space="preserve"> = 2 \* GB3 \* MERGEFORMAT </w:instrText>
      </w:r>
      <w:r>
        <w:rPr>
          <w:rFonts w:hint="eastAsia" w:ascii="仿宋" w:hAnsi="仿宋" w:eastAsia="仿宋" w:cs="仿宋"/>
          <w:kern w:val="2"/>
          <w:szCs w:val="36"/>
          <w:highlight w:val="none"/>
          <w:rtl w:val="0"/>
          <w:lang w:val="en-US" w:eastAsia="zh-CN"/>
        </w:rPr>
        <w:fldChar w:fldCharType="separate"/>
      </w:r>
      <w:r>
        <w:rPr>
          <w:rFonts w:hint="eastAsia" w:ascii="仿宋" w:hAnsi="仿宋" w:eastAsia="仿宋" w:cs="仿宋"/>
          <w:kern w:val="2"/>
          <w:szCs w:val="36"/>
          <w:highlight w:val="none"/>
          <w:rtl w:val="0"/>
          <w:lang w:val="en-US" w:eastAsia="zh-CN"/>
        </w:rPr>
        <w:t>②</w:t>
      </w:r>
      <w:r>
        <w:rPr>
          <w:rFonts w:hint="eastAsia" w:ascii="仿宋" w:hAnsi="仿宋" w:eastAsia="仿宋" w:cs="仿宋"/>
          <w:kern w:val="2"/>
          <w:szCs w:val="36"/>
          <w:highlight w:val="none"/>
          <w:rtl w:val="0"/>
          <w:lang w:val="en-US" w:eastAsia="zh-CN"/>
        </w:rPr>
        <w:fldChar w:fldCharType="end"/>
      </w:r>
      <w:r>
        <w:rPr>
          <w:rFonts w:hint="eastAsia" w:ascii="仿宋" w:hAnsi="仿宋" w:eastAsia="仿宋" w:cs="仿宋"/>
          <w:kern w:val="2"/>
          <w:szCs w:val="36"/>
          <w:highlight w:val="none"/>
          <w:rtl w:val="0"/>
          <w:lang w:val="en-US" w:eastAsia="zh-CN"/>
        </w:rPr>
        <w:t>供应商在“政府采购云平台（网址：https://www.zcygov.cn/)”提交电子版投标文件时，请填写参加远程采购活动经办人联系方式。并于开标当日在规定时间内完成解密。</w:t>
      </w:r>
    </w:p>
    <w:p w14:paraId="2CE103ED">
      <w:pPr>
        <w:snapToGrid w:val="0"/>
        <w:spacing w:line="360" w:lineRule="auto"/>
        <w:ind w:firstLine="482" w:firstLineChars="200"/>
        <w:rPr>
          <w:rFonts w:hint="eastAsia" w:ascii="仿宋" w:hAnsi="仿宋" w:eastAsia="仿宋" w:cs="仿宋"/>
          <w:b/>
          <w:kern w:val="2"/>
          <w:szCs w:val="36"/>
          <w:highlight w:val="none"/>
        </w:rPr>
      </w:pPr>
      <w:r>
        <w:rPr>
          <w:rFonts w:hint="eastAsia" w:ascii="仿宋" w:hAnsi="仿宋" w:eastAsia="仿宋" w:cs="仿宋"/>
          <w:b/>
          <w:szCs w:val="24"/>
          <w:highlight w:val="none"/>
          <w:lang w:val="en-US" w:eastAsia="zh-CN"/>
        </w:rPr>
        <w:t>5</w:t>
      </w:r>
      <w:r>
        <w:rPr>
          <w:rFonts w:hint="eastAsia" w:ascii="仿宋" w:hAnsi="仿宋" w:eastAsia="仿宋" w:cs="仿宋"/>
          <w:b/>
          <w:szCs w:val="24"/>
          <w:highlight w:val="none"/>
        </w:rPr>
        <w:t>.公告期限</w:t>
      </w:r>
    </w:p>
    <w:p w14:paraId="5DC44F2F">
      <w:pPr>
        <w:pStyle w:val="33"/>
        <w:snapToGrid w:val="0"/>
        <w:spacing w:after="0" w:line="360" w:lineRule="auto"/>
        <w:ind w:left="0" w:leftChars="0" w:firstLine="540" w:firstLineChars="200"/>
        <w:rPr>
          <w:rFonts w:hint="eastAsia" w:ascii="仿宋" w:hAnsi="仿宋" w:eastAsia="仿宋" w:cs="仿宋"/>
          <w:kern w:val="2"/>
          <w:szCs w:val="36"/>
          <w:highlight w:val="none"/>
        </w:rPr>
      </w:pPr>
      <w:r>
        <w:rPr>
          <w:rFonts w:hint="eastAsia" w:ascii="仿宋" w:hAnsi="仿宋" w:eastAsia="仿宋" w:cs="仿宋"/>
          <w:spacing w:val="15"/>
          <w:highlight w:val="none"/>
        </w:rPr>
        <w:t>自本公告发布之日起5个工作日。</w:t>
      </w:r>
    </w:p>
    <w:p w14:paraId="7D79397E">
      <w:pPr>
        <w:tabs>
          <w:tab w:val="left" w:pos="840"/>
        </w:tabs>
        <w:autoSpaceDE/>
        <w:snapToGrid w:val="0"/>
        <w:spacing w:line="360" w:lineRule="auto"/>
        <w:ind w:firstLine="482" w:firstLineChars="200"/>
        <w:jc w:val="both"/>
        <w:rPr>
          <w:rFonts w:hint="eastAsia" w:ascii="仿宋" w:hAnsi="仿宋" w:eastAsia="仿宋" w:cs="仿宋"/>
          <w:b/>
          <w:szCs w:val="24"/>
          <w:highlight w:val="none"/>
        </w:rPr>
      </w:pPr>
      <w:r>
        <w:rPr>
          <w:rFonts w:hint="eastAsia" w:ascii="仿宋" w:hAnsi="仿宋" w:eastAsia="仿宋" w:cs="仿宋"/>
          <w:b/>
          <w:szCs w:val="24"/>
          <w:highlight w:val="none"/>
          <w:lang w:val="en-US" w:eastAsia="zh-CN"/>
        </w:rPr>
        <w:t>6</w:t>
      </w:r>
      <w:r>
        <w:rPr>
          <w:rFonts w:hint="eastAsia" w:ascii="仿宋" w:hAnsi="仿宋" w:eastAsia="仿宋" w:cs="仿宋"/>
          <w:b/>
          <w:szCs w:val="24"/>
          <w:highlight w:val="none"/>
        </w:rPr>
        <w:t>.其他补充事宜</w:t>
      </w:r>
    </w:p>
    <w:p w14:paraId="31F50728">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val="en-US" w:eastAsia="zh-CN"/>
        </w:rPr>
      </w:pPr>
      <w:r>
        <w:rPr>
          <w:rFonts w:hint="eastAsia" w:ascii="仿宋" w:hAnsi="仿宋" w:eastAsia="仿宋" w:cs="仿宋"/>
          <w:kern w:val="2"/>
          <w:szCs w:val="36"/>
          <w:highlight w:val="none"/>
        </w:rPr>
        <w:t>本次</w:t>
      </w:r>
      <w:r>
        <w:rPr>
          <w:rFonts w:hint="eastAsia" w:ascii="仿宋" w:hAnsi="仿宋" w:eastAsia="仿宋" w:cs="仿宋"/>
          <w:kern w:val="2"/>
          <w:szCs w:val="36"/>
          <w:highlight w:val="none"/>
          <w:lang w:eastAsia="zh-CN"/>
        </w:rPr>
        <w:t>公开招标</w:t>
      </w:r>
      <w:r>
        <w:rPr>
          <w:rFonts w:hint="eastAsia" w:ascii="仿宋" w:hAnsi="仿宋" w:eastAsia="仿宋" w:cs="仿宋"/>
          <w:kern w:val="2"/>
          <w:szCs w:val="36"/>
          <w:highlight w:val="none"/>
        </w:rPr>
        <w:t>公告在云南省政府采购网公布，请各供应商在递交响应文件前随时查看，以获取最新信息。因供应商不留意网站公告，导致后果由其自行负责，采购人及代理机构不承担任何责任。如有其它网站转载公告，采购人及代理机构不承担任何责任。</w:t>
      </w:r>
      <w:r>
        <w:rPr>
          <w:rFonts w:hint="eastAsia" w:ascii="仿宋" w:hAnsi="仿宋" w:eastAsia="仿宋" w:cs="仿宋"/>
          <w:kern w:val="2"/>
          <w:szCs w:val="36"/>
          <w:highlight w:val="none"/>
          <w:lang w:val="en-US" w:eastAsia="zh-CN"/>
        </w:rPr>
        <w:t xml:space="preserve"> </w:t>
      </w:r>
    </w:p>
    <w:p w14:paraId="10903D13">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rPr>
        <w:t>注：</w:t>
      </w:r>
      <w:r>
        <w:rPr>
          <w:rFonts w:hint="eastAsia" w:ascii="仿宋" w:hAnsi="仿宋" w:eastAsia="仿宋" w:cs="仿宋"/>
          <w:kern w:val="2"/>
          <w:szCs w:val="36"/>
          <w:highlight w:val="none"/>
          <w:lang w:eastAsia="zh-CN"/>
        </w:rPr>
        <w:t>（</w:t>
      </w:r>
      <w:r>
        <w:rPr>
          <w:rFonts w:hint="eastAsia" w:ascii="仿宋" w:hAnsi="仿宋" w:eastAsia="仿宋" w:cs="仿宋"/>
          <w:kern w:val="2"/>
          <w:szCs w:val="36"/>
          <w:highlight w:val="none"/>
          <w:lang w:val="en-US" w:eastAsia="zh-CN"/>
        </w:rPr>
        <w:t>1</w:t>
      </w:r>
      <w:r>
        <w:rPr>
          <w:rFonts w:hint="eastAsia" w:ascii="仿宋" w:hAnsi="仿宋" w:eastAsia="仿宋" w:cs="仿宋"/>
          <w:kern w:val="2"/>
          <w:szCs w:val="36"/>
          <w:highlight w:val="none"/>
          <w:lang w:eastAsia="zh-CN"/>
        </w:rPr>
        <w:t>）</w:t>
      </w:r>
      <w:r>
        <w:rPr>
          <w:rFonts w:hint="eastAsia" w:ascii="仿宋" w:hAnsi="仿宋" w:eastAsia="仿宋" w:cs="仿宋"/>
          <w:kern w:val="2"/>
          <w:szCs w:val="36"/>
          <w:highlight w:val="none"/>
          <w:lang w:val="en-US" w:eastAsia="zh-CN"/>
        </w:rPr>
        <w:t>供应商</w:t>
      </w:r>
      <w:r>
        <w:rPr>
          <w:rFonts w:hint="eastAsia" w:ascii="仿宋" w:hAnsi="仿宋" w:eastAsia="仿宋" w:cs="仿宋"/>
          <w:kern w:val="2"/>
          <w:szCs w:val="36"/>
          <w:highlight w:val="none"/>
        </w:rPr>
        <w:t>登录政采云平台（https://www.zcygov.cn/），按《供应商操作指南》（https://edu.zcygov.cn/luban/yunnan-dzjy-gys?utm=a0017.b3687.48.18.4b09ec80cbc911edb8a97356c5970511）完成远程</w:t>
      </w:r>
      <w:r>
        <w:rPr>
          <w:rFonts w:hint="eastAsia" w:ascii="仿宋" w:hAnsi="仿宋" w:eastAsia="仿宋" w:cs="仿宋"/>
          <w:kern w:val="2"/>
          <w:szCs w:val="36"/>
          <w:highlight w:val="none"/>
          <w:lang w:val="en-US" w:eastAsia="zh-CN"/>
        </w:rPr>
        <w:t>响应</w:t>
      </w:r>
      <w:r>
        <w:rPr>
          <w:rFonts w:hint="eastAsia" w:ascii="仿宋" w:hAnsi="仿宋" w:eastAsia="仿宋" w:cs="仿宋"/>
          <w:kern w:val="2"/>
          <w:szCs w:val="36"/>
          <w:highlight w:val="none"/>
        </w:rPr>
        <w:t>文件解密等相关操作。本项目解密时间为</w:t>
      </w:r>
      <w:r>
        <w:rPr>
          <w:rFonts w:hint="eastAsia" w:ascii="仿宋" w:hAnsi="仿宋" w:eastAsia="仿宋" w:cs="仿宋"/>
          <w:kern w:val="2"/>
          <w:szCs w:val="36"/>
          <w:highlight w:val="none"/>
          <w:lang w:val="en-US" w:eastAsia="zh-CN"/>
        </w:rPr>
        <w:t>3</w:t>
      </w:r>
      <w:r>
        <w:rPr>
          <w:rFonts w:hint="eastAsia" w:ascii="仿宋" w:hAnsi="仿宋" w:eastAsia="仿宋" w:cs="仿宋"/>
          <w:kern w:val="2"/>
          <w:szCs w:val="36"/>
          <w:highlight w:val="none"/>
        </w:rPr>
        <w:t>0分钟，若</w:t>
      </w:r>
      <w:r>
        <w:rPr>
          <w:rFonts w:hint="eastAsia" w:ascii="仿宋" w:hAnsi="仿宋" w:eastAsia="仿宋" w:cs="仿宋"/>
          <w:kern w:val="2"/>
          <w:szCs w:val="36"/>
          <w:highlight w:val="none"/>
          <w:lang w:val="en-US" w:eastAsia="zh-CN"/>
        </w:rPr>
        <w:t>供应商</w:t>
      </w:r>
      <w:r>
        <w:rPr>
          <w:rFonts w:hint="eastAsia" w:ascii="仿宋" w:hAnsi="仿宋" w:eastAsia="仿宋" w:cs="仿宋"/>
          <w:kern w:val="2"/>
          <w:szCs w:val="36"/>
          <w:highlight w:val="none"/>
        </w:rPr>
        <w:t>未在规定时间完成投标文件解密，则视为无效</w:t>
      </w:r>
      <w:r>
        <w:rPr>
          <w:rFonts w:hint="eastAsia" w:ascii="仿宋" w:hAnsi="仿宋" w:eastAsia="仿宋" w:cs="仿宋"/>
          <w:kern w:val="2"/>
          <w:szCs w:val="36"/>
          <w:highlight w:val="none"/>
          <w:lang w:val="en-US" w:eastAsia="zh-CN"/>
        </w:rPr>
        <w:t>投标</w:t>
      </w:r>
      <w:r>
        <w:rPr>
          <w:rFonts w:hint="eastAsia" w:ascii="仿宋" w:hAnsi="仿宋" w:eastAsia="仿宋" w:cs="仿宋"/>
          <w:kern w:val="2"/>
          <w:szCs w:val="36"/>
          <w:highlight w:val="none"/>
        </w:rPr>
        <w:t>，不再进入</w:t>
      </w:r>
      <w:r>
        <w:rPr>
          <w:rFonts w:hint="eastAsia" w:ascii="仿宋" w:hAnsi="仿宋" w:eastAsia="仿宋" w:cs="仿宋"/>
          <w:kern w:val="2"/>
          <w:szCs w:val="36"/>
          <w:highlight w:val="none"/>
          <w:lang w:val="en-US" w:eastAsia="zh-CN"/>
        </w:rPr>
        <w:t>评审</w:t>
      </w:r>
      <w:r>
        <w:rPr>
          <w:rFonts w:hint="eastAsia" w:ascii="仿宋" w:hAnsi="仿宋" w:eastAsia="仿宋" w:cs="仿宋"/>
          <w:kern w:val="2"/>
          <w:szCs w:val="36"/>
          <w:highlight w:val="none"/>
        </w:rPr>
        <w:t>阶段。</w:t>
      </w:r>
    </w:p>
    <w:p w14:paraId="3D2D010D">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rPr>
        <w:t>（2）因开标系统、开标现场网络、设备及其他特殊原因，导致不能正常解密</w:t>
      </w:r>
      <w:r>
        <w:rPr>
          <w:rFonts w:hint="eastAsia" w:ascii="仿宋" w:hAnsi="仿宋" w:eastAsia="仿宋" w:cs="仿宋"/>
          <w:kern w:val="2"/>
          <w:szCs w:val="36"/>
          <w:highlight w:val="none"/>
          <w:lang w:val="en-US" w:eastAsia="zh-CN"/>
        </w:rPr>
        <w:t>响应</w:t>
      </w:r>
      <w:r>
        <w:rPr>
          <w:rFonts w:hint="eastAsia" w:ascii="仿宋" w:hAnsi="仿宋" w:eastAsia="仿宋" w:cs="仿宋"/>
          <w:kern w:val="2"/>
          <w:szCs w:val="36"/>
          <w:highlight w:val="none"/>
        </w:rPr>
        <w:t>文件的，经核实和上报相关部门同意后，可再次下达网上解密指令来延长解密时间；</w:t>
      </w:r>
    </w:p>
    <w:p w14:paraId="30B580B4">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val="en-US" w:eastAsia="zh-CN"/>
        </w:rPr>
      </w:pPr>
      <w:r>
        <w:rPr>
          <w:rFonts w:hint="eastAsia" w:ascii="仿宋" w:hAnsi="仿宋" w:eastAsia="仿宋" w:cs="仿宋"/>
          <w:kern w:val="2"/>
          <w:szCs w:val="36"/>
          <w:highlight w:val="none"/>
        </w:rPr>
        <w:t>（3）异常处理：如供应商在开标时遗失CA或其他原因，供应商需将备份的或加密的</w:t>
      </w:r>
      <w:r>
        <w:rPr>
          <w:rFonts w:hint="eastAsia" w:ascii="仿宋" w:hAnsi="仿宋" w:eastAsia="仿宋" w:cs="仿宋"/>
          <w:kern w:val="2"/>
          <w:szCs w:val="36"/>
          <w:highlight w:val="none"/>
          <w:lang w:val="en-US" w:eastAsia="zh-CN"/>
        </w:rPr>
        <w:t>响应</w:t>
      </w:r>
      <w:r>
        <w:rPr>
          <w:rFonts w:hint="eastAsia" w:ascii="仿宋" w:hAnsi="仿宋" w:eastAsia="仿宋" w:cs="仿宋"/>
          <w:kern w:val="2"/>
          <w:szCs w:val="36"/>
          <w:highlight w:val="none"/>
        </w:rPr>
        <w:t>文件提供给代理机构，代理机构通过“异常处理”端口上传、解密。</w:t>
      </w:r>
    </w:p>
    <w:p w14:paraId="7A8DFF05">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rPr>
        <w:t>注：只有完全满足以上条件的</w:t>
      </w:r>
      <w:r>
        <w:rPr>
          <w:rFonts w:hint="eastAsia" w:ascii="仿宋" w:hAnsi="仿宋" w:eastAsia="仿宋" w:cs="仿宋"/>
          <w:kern w:val="2"/>
          <w:szCs w:val="36"/>
          <w:highlight w:val="none"/>
          <w:lang w:eastAsia="zh-CN"/>
        </w:rPr>
        <w:t>供应商</w:t>
      </w:r>
      <w:r>
        <w:rPr>
          <w:rFonts w:hint="eastAsia" w:ascii="仿宋" w:hAnsi="仿宋" w:eastAsia="仿宋" w:cs="仿宋"/>
          <w:kern w:val="2"/>
          <w:szCs w:val="36"/>
          <w:highlight w:val="none"/>
        </w:rPr>
        <w:t>，才可参与</w:t>
      </w:r>
      <w:r>
        <w:rPr>
          <w:rFonts w:hint="eastAsia" w:ascii="仿宋" w:hAnsi="仿宋" w:eastAsia="仿宋" w:cs="仿宋"/>
          <w:kern w:val="2"/>
          <w:szCs w:val="36"/>
          <w:highlight w:val="none"/>
          <w:lang w:val="en-US" w:eastAsia="zh-CN"/>
        </w:rPr>
        <w:t>投标</w:t>
      </w:r>
      <w:r>
        <w:rPr>
          <w:rFonts w:hint="eastAsia" w:ascii="仿宋" w:hAnsi="仿宋" w:eastAsia="仿宋" w:cs="仿宋"/>
          <w:kern w:val="2"/>
          <w:szCs w:val="36"/>
          <w:highlight w:val="none"/>
        </w:rPr>
        <w:t>。</w:t>
      </w:r>
      <w:r>
        <w:rPr>
          <w:rFonts w:hint="eastAsia" w:ascii="仿宋" w:hAnsi="仿宋" w:eastAsia="仿宋" w:cs="仿宋"/>
          <w:kern w:val="2"/>
          <w:szCs w:val="36"/>
          <w:highlight w:val="none"/>
          <w:lang w:eastAsia="zh-CN"/>
        </w:rPr>
        <w:t>供应商</w:t>
      </w:r>
      <w:r>
        <w:rPr>
          <w:rFonts w:hint="eastAsia" w:ascii="仿宋" w:hAnsi="仿宋" w:eastAsia="仿宋" w:cs="仿宋"/>
          <w:kern w:val="2"/>
          <w:szCs w:val="36"/>
          <w:highlight w:val="none"/>
        </w:rPr>
        <w:t>为满足以上条件虚报材料的，一经查实，该</w:t>
      </w:r>
      <w:r>
        <w:rPr>
          <w:rFonts w:hint="eastAsia" w:ascii="仿宋" w:hAnsi="仿宋" w:eastAsia="仿宋" w:cs="仿宋"/>
          <w:kern w:val="2"/>
          <w:szCs w:val="36"/>
          <w:highlight w:val="none"/>
          <w:lang w:eastAsia="zh-CN"/>
        </w:rPr>
        <w:t>投标文件</w:t>
      </w:r>
      <w:r>
        <w:rPr>
          <w:rFonts w:hint="eastAsia" w:ascii="仿宋" w:hAnsi="仿宋" w:eastAsia="仿宋" w:cs="仿宋"/>
          <w:kern w:val="2"/>
          <w:szCs w:val="36"/>
          <w:highlight w:val="none"/>
        </w:rPr>
        <w:t>将作废标处理。</w:t>
      </w:r>
    </w:p>
    <w:p w14:paraId="110F8DD6">
      <w:pPr>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lang w:val="en-US" w:eastAsia="zh-CN"/>
        </w:rPr>
        <w:t>7</w:t>
      </w:r>
      <w:r>
        <w:rPr>
          <w:rFonts w:hint="eastAsia" w:ascii="仿宋" w:hAnsi="仿宋" w:eastAsia="仿宋" w:cs="仿宋"/>
          <w:b/>
          <w:szCs w:val="24"/>
          <w:highlight w:val="none"/>
        </w:rPr>
        <w:t>.联系方式</w:t>
      </w:r>
    </w:p>
    <w:p w14:paraId="31134DDA">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p>
    <w:p w14:paraId="6A35D23C">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val="en-US" w:eastAsia="zh-CN"/>
        </w:rPr>
      </w:pPr>
      <w:r>
        <w:rPr>
          <w:rFonts w:hint="eastAsia" w:ascii="仿宋" w:hAnsi="仿宋" w:eastAsia="仿宋" w:cs="仿宋"/>
          <w:kern w:val="2"/>
          <w:szCs w:val="36"/>
          <w:highlight w:val="none"/>
        </w:rPr>
        <w:t>采购人名称：</w:t>
      </w:r>
      <w:r>
        <w:rPr>
          <w:rFonts w:hint="eastAsia" w:ascii="仿宋" w:hAnsi="仿宋" w:eastAsia="仿宋" w:cs="仿宋"/>
          <w:kern w:val="2"/>
          <w:szCs w:val="36"/>
          <w:highlight w:val="none"/>
          <w:lang w:val="en-US" w:eastAsia="zh-CN"/>
        </w:rPr>
        <w:t>红河职业技术学院</w:t>
      </w:r>
    </w:p>
    <w:p w14:paraId="570CE665">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地 址：红河州蒙自市红河大道南侧、世家寨西南侧</w:t>
      </w:r>
    </w:p>
    <w:p w14:paraId="45E6829D">
      <w:pPr>
        <w:tabs>
          <w:tab w:val="left" w:pos="840"/>
        </w:tabs>
        <w:autoSpaceDE/>
        <w:snapToGrid w:val="0"/>
        <w:spacing w:line="360" w:lineRule="auto"/>
        <w:ind w:firstLine="480" w:firstLineChars="200"/>
        <w:jc w:val="both"/>
        <w:rPr>
          <w:rFonts w:hint="eastAsia" w:ascii="仿宋" w:hAnsi="仿宋" w:eastAsia="仿宋" w:cs="仿宋"/>
          <w:color w:val="auto"/>
          <w:kern w:val="2"/>
          <w:szCs w:val="36"/>
          <w:highlight w:val="none"/>
          <w:lang w:val="en-US" w:eastAsia="zh-CN"/>
        </w:rPr>
      </w:pPr>
      <w:r>
        <w:rPr>
          <w:rFonts w:hint="eastAsia" w:ascii="仿宋" w:hAnsi="仿宋" w:eastAsia="仿宋" w:cs="仿宋"/>
          <w:color w:val="auto"/>
          <w:kern w:val="2"/>
          <w:szCs w:val="36"/>
          <w:highlight w:val="none"/>
        </w:rPr>
        <w:t>联 系 人：</w:t>
      </w:r>
      <w:r>
        <w:rPr>
          <w:rFonts w:hint="eastAsia" w:ascii="仿宋" w:hAnsi="仿宋" w:eastAsia="仿宋" w:cs="仿宋"/>
          <w:color w:val="auto"/>
          <w:kern w:val="2"/>
          <w:szCs w:val="36"/>
          <w:highlight w:val="none"/>
          <w:lang w:eastAsia="zh-CN"/>
        </w:rPr>
        <w:t>李老师</w:t>
      </w:r>
    </w:p>
    <w:p w14:paraId="27B02930">
      <w:pPr>
        <w:tabs>
          <w:tab w:val="left" w:pos="840"/>
        </w:tabs>
        <w:autoSpaceDE/>
        <w:snapToGrid w:val="0"/>
        <w:spacing w:line="360" w:lineRule="auto"/>
        <w:ind w:firstLine="480" w:firstLineChars="200"/>
        <w:jc w:val="both"/>
        <w:rPr>
          <w:rFonts w:hint="eastAsia" w:ascii="仿宋" w:hAnsi="仿宋" w:eastAsia="仿宋" w:cs="仿宋"/>
          <w:color w:val="auto"/>
          <w:kern w:val="2"/>
          <w:szCs w:val="36"/>
          <w:highlight w:val="none"/>
          <w:lang w:val="en-US" w:eastAsia="zh-CN"/>
        </w:rPr>
      </w:pPr>
      <w:r>
        <w:rPr>
          <w:rFonts w:hint="eastAsia" w:ascii="仿宋" w:hAnsi="仿宋" w:eastAsia="仿宋" w:cs="仿宋"/>
          <w:color w:val="auto"/>
          <w:kern w:val="2"/>
          <w:szCs w:val="36"/>
          <w:highlight w:val="none"/>
        </w:rPr>
        <w:t>电 话：</w:t>
      </w:r>
      <w:r>
        <w:rPr>
          <w:rFonts w:hint="eastAsia" w:ascii="仿宋" w:hAnsi="仿宋" w:eastAsia="仿宋" w:cs="仿宋"/>
          <w:color w:val="auto"/>
          <w:kern w:val="2"/>
          <w:szCs w:val="36"/>
          <w:highlight w:val="none"/>
          <w:lang w:eastAsia="zh-CN"/>
        </w:rPr>
        <w:t>0873-3060326</w:t>
      </w:r>
    </w:p>
    <w:p w14:paraId="57B257C0">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p>
    <w:p w14:paraId="3772CF7D">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p>
    <w:p w14:paraId="3E2DF9CA">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采购代理机构：</w:t>
      </w:r>
      <w:r>
        <w:rPr>
          <w:rFonts w:hint="eastAsia" w:ascii="仿宋" w:hAnsi="仿宋" w:eastAsia="仿宋" w:cs="仿宋"/>
          <w:kern w:val="2"/>
          <w:szCs w:val="36"/>
          <w:highlight w:val="none"/>
          <w:lang w:eastAsia="zh-CN"/>
        </w:rPr>
        <w:t>红河州顺胜项目管理有限公司</w:t>
      </w:r>
    </w:p>
    <w:p w14:paraId="792B5552">
      <w:pPr>
        <w:tabs>
          <w:tab w:val="left" w:pos="840"/>
        </w:tabs>
        <w:autoSpaceDE/>
        <w:snapToGrid w:val="0"/>
        <w:spacing w:line="360" w:lineRule="auto"/>
        <w:ind w:firstLine="480" w:firstLineChars="200"/>
        <w:jc w:val="both"/>
        <w:rPr>
          <w:rFonts w:hint="default" w:ascii="仿宋" w:hAnsi="仿宋" w:eastAsia="仿宋" w:cs="仿宋"/>
          <w:kern w:val="2"/>
          <w:szCs w:val="36"/>
          <w:highlight w:val="none"/>
          <w:lang w:val="en-US" w:eastAsia="zh-CN"/>
        </w:rPr>
      </w:pPr>
      <w:r>
        <w:rPr>
          <w:rFonts w:hint="eastAsia" w:ascii="仿宋" w:hAnsi="仿宋" w:eastAsia="仿宋" w:cs="仿宋"/>
          <w:kern w:val="2"/>
          <w:szCs w:val="36"/>
          <w:highlight w:val="none"/>
        </w:rPr>
        <w:t>地 址：</w:t>
      </w:r>
      <w:r>
        <w:rPr>
          <w:rFonts w:hint="eastAsia" w:ascii="仿宋" w:hAnsi="仿宋" w:eastAsia="仿宋" w:cs="仿宋"/>
          <w:kern w:val="2"/>
          <w:szCs w:val="36"/>
          <w:highlight w:val="none"/>
          <w:lang w:eastAsia="zh-CN"/>
        </w:rPr>
        <w:t>云南省红河州蒙自市吉庆路48号</w:t>
      </w:r>
      <w:r>
        <w:rPr>
          <w:rFonts w:hint="eastAsia" w:ascii="仿宋" w:hAnsi="仿宋" w:eastAsia="仿宋" w:cs="仿宋"/>
          <w:kern w:val="2"/>
          <w:szCs w:val="36"/>
          <w:highlight w:val="none"/>
          <w:lang w:val="en-US" w:eastAsia="zh-CN"/>
        </w:rPr>
        <w:t>3楼</w:t>
      </w:r>
    </w:p>
    <w:p w14:paraId="7D2DB064">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联 系 人：</w:t>
      </w:r>
      <w:r>
        <w:rPr>
          <w:rFonts w:hint="eastAsia" w:ascii="仿宋" w:hAnsi="仿宋" w:eastAsia="仿宋" w:cs="仿宋"/>
          <w:kern w:val="2"/>
          <w:szCs w:val="36"/>
          <w:highlight w:val="none"/>
          <w:lang w:eastAsia="zh-CN"/>
        </w:rPr>
        <w:t>李工</w:t>
      </w:r>
    </w:p>
    <w:p w14:paraId="2F695CAF">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rPr>
        <w:t>电 话：0873-3</w:t>
      </w:r>
      <w:r>
        <w:rPr>
          <w:rFonts w:hint="eastAsia" w:ascii="仿宋" w:hAnsi="仿宋" w:eastAsia="仿宋" w:cs="仿宋"/>
          <w:kern w:val="2"/>
          <w:szCs w:val="36"/>
          <w:highlight w:val="none"/>
          <w:lang w:val="en-US" w:eastAsia="zh-CN"/>
        </w:rPr>
        <w:t>660355</w:t>
      </w:r>
    </w:p>
    <w:p w14:paraId="11311E1A">
      <w:pPr>
        <w:rPr>
          <w:rFonts w:hint="eastAsia" w:ascii="仿宋" w:hAnsi="仿宋" w:eastAsia="仿宋" w:cs="仿宋"/>
          <w:bCs w:val="0"/>
          <w:sz w:val="44"/>
          <w:szCs w:val="44"/>
          <w:highlight w:val="none"/>
        </w:rPr>
      </w:pPr>
      <w:r>
        <w:rPr>
          <w:rFonts w:hint="eastAsia" w:ascii="仿宋" w:hAnsi="仿宋" w:eastAsia="仿宋" w:cs="仿宋"/>
          <w:bCs w:val="0"/>
          <w:sz w:val="44"/>
          <w:szCs w:val="44"/>
          <w:highlight w:val="none"/>
        </w:rPr>
        <w:br w:type="page"/>
      </w:r>
    </w:p>
    <w:p w14:paraId="3FCF918C">
      <w:pPr>
        <w:pStyle w:val="3"/>
        <w:tabs>
          <w:tab w:val="left" w:pos="432"/>
        </w:tabs>
        <w:snapToGrid w:val="0"/>
        <w:spacing w:before="0" w:after="0" w:line="360" w:lineRule="auto"/>
        <w:jc w:val="center"/>
        <w:rPr>
          <w:rFonts w:hint="eastAsia" w:ascii="仿宋" w:hAnsi="仿宋" w:eastAsia="仿宋" w:cs="仿宋"/>
          <w:bCs w:val="0"/>
          <w:sz w:val="44"/>
          <w:szCs w:val="44"/>
          <w:highlight w:val="none"/>
        </w:rPr>
      </w:pPr>
      <w:bookmarkStart w:id="13" w:name="_Toc27476"/>
      <w:r>
        <w:rPr>
          <w:rFonts w:hint="eastAsia" w:ascii="仿宋" w:hAnsi="仿宋" w:eastAsia="仿宋" w:cs="仿宋"/>
          <w:bCs w:val="0"/>
          <w:sz w:val="44"/>
          <w:szCs w:val="44"/>
          <w:highlight w:val="none"/>
        </w:rPr>
        <w:t xml:space="preserve">第二章  </w:t>
      </w:r>
      <w:bookmarkEnd w:id="7"/>
      <w:r>
        <w:rPr>
          <w:rFonts w:hint="eastAsia" w:ascii="仿宋" w:hAnsi="仿宋" w:eastAsia="仿宋" w:cs="仿宋"/>
          <w:bCs w:val="0"/>
          <w:sz w:val="44"/>
          <w:szCs w:val="44"/>
          <w:highlight w:val="none"/>
          <w:lang w:eastAsia="zh-CN"/>
        </w:rPr>
        <w:t>供应商</w:t>
      </w:r>
      <w:r>
        <w:rPr>
          <w:rFonts w:hint="eastAsia" w:ascii="仿宋" w:hAnsi="仿宋" w:eastAsia="仿宋" w:cs="仿宋"/>
          <w:bCs w:val="0"/>
          <w:sz w:val="44"/>
          <w:szCs w:val="44"/>
          <w:highlight w:val="none"/>
        </w:rPr>
        <w:t>须知</w:t>
      </w:r>
      <w:bookmarkEnd w:id="9"/>
      <w:bookmarkEnd w:id="10"/>
      <w:bookmarkEnd w:id="13"/>
    </w:p>
    <w:p w14:paraId="27C261B7">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须知前附表</w:t>
      </w:r>
    </w:p>
    <w:tbl>
      <w:tblPr>
        <w:tblStyle w:val="8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38"/>
        <w:gridCol w:w="7065"/>
      </w:tblGrid>
      <w:tr w14:paraId="1620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2C424E04">
            <w:pPr>
              <w:spacing w:line="360" w:lineRule="auto"/>
              <w:jc w:val="center"/>
              <w:rPr>
                <w:rFonts w:hint="eastAsia" w:ascii="仿宋" w:hAnsi="仿宋" w:eastAsia="仿宋" w:cs="仿宋"/>
                <w:sz w:val="21"/>
                <w:szCs w:val="21"/>
                <w:highlight w:val="none"/>
              </w:rPr>
            </w:pPr>
            <w:bookmarkStart w:id="14" w:name="_Toc239256304"/>
            <w:bookmarkStart w:id="15" w:name="_Toc317588961"/>
            <w:r>
              <w:rPr>
                <w:rFonts w:hint="eastAsia" w:ascii="仿宋" w:hAnsi="仿宋" w:eastAsia="仿宋" w:cs="仿宋"/>
                <w:sz w:val="21"/>
                <w:szCs w:val="21"/>
                <w:highlight w:val="none"/>
              </w:rPr>
              <w:t>序号</w:t>
            </w:r>
          </w:p>
        </w:tc>
        <w:tc>
          <w:tcPr>
            <w:tcW w:w="2138" w:type="dxa"/>
            <w:vAlign w:val="center"/>
          </w:tcPr>
          <w:p w14:paraId="20C694FC">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内容</w:t>
            </w:r>
          </w:p>
        </w:tc>
        <w:tc>
          <w:tcPr>
            <w:tcW w:w="7065" w:type="dxa"/>
            <w:vAlign w:val="center"/>
          </w:tcPr>
          <w:p w14:paraId="56FD913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说明与要求</w:t>
            </w:r>
          </w:p>
        </w:tc>
      </w:tr>
      <w:tr w14:paraId="104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76" w:type="dxa"/>
            <w:vAlign w:val="center"/>
          </w:tcPr>
          <w:p w14:paraId="07FD8B93">
            <w:pPr>
              <w:tabs>
                <w:tab w:val="center" w:pos="4507"/>
              </w:tabs>
              <w:autoSpaceDE/>
              <w:autoSpaceDN/>
              <w:adjustRightInd/>
              <w:snapToGrid w:val="0"/>
              <w:spacing w:line="36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138" w:type="dxa"/>
            <w:vAlign w:val="center"/>
          </w:tcPr>
          <w:p w14:paraId="5D562D12">
            <w:pPr>
              <w:tabs>
                <w:tab w:val="center" w:pos="4507"/>
              </w:tabs>
              <w:autoSpaceDE/>
              <w:autoSpaceDN/>
              <w:adjustRightInd/>
              <w:snapToGrid w:val="0"/>
              <w:spacing w:line="36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采购单位</w:t>
            </w:r>
          </w:p>
        </w:tc>
        <w:tc>
          <w:tcPr>
            <w:tcW w:w="7065" w:type="dxa"/>
            <w:vAlign w:val="center"/>
          </w:tcPr>
          <w:p w14:paraId="580994D7">
            <w:pPr>
              <w:autoSpaceDE/>
              <w:adjustRightInd/>
              <w:spacing w:line="360" w:lineRule="auto"/>
              <w:jc w:val="both"/>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采购人名称：红河职业技术学院</w:t>
            </w:r>
          </w:p>
          <w:p w14:paraId="45550E82">
            <w:pPr>
              <w:autoSpaceDE/>
              <w:adjustRightInd/>
              <w:spacing w:line="360" w:lineRule="auto"/>
              <w:jc w:val="both"/>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地 址：红河州蒙自市红河大道南侧、世家寨西南侧</w:t>
            </w:r>
          </w:p>
          <w:p w14:paraId="2FD58BC5">
            <w:pPr>
              <w:autoSpaceDE/>
              <w:adjustRightInd/>
              <w:spacing w:line="360" w:lineRule="auto"/>
              <w:jc w:val="both"/>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联 系 人：李老师</w:t>
            </w:r>
          </w:p>
          <w:p w14:paraId="2D52ECA2">
            <w:pPr>
              <w:autoSpaceDE/>
              <w:adjustRightInd/>
              <w:spacing w:line="360" w:lineRule="auto"/>
              <w:jc w:val="both"/>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电 话：0873-3060326</w:t>
            </w:r>
          </w:p>
        </w:tc>
      </w:tr>
      <w:tr w14:paraId="152B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776" w:type="dxa"/>
            <w:vAlign w:val="center"/>
          </w:tcPr>
          <w:p w14:paraId="4C7D59B3">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138" w:type="dxa"/>
            <w:vAlign w:val="center"/>
          </w:tcPr>
          <w:p w14:paraId="60ADE2E1">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7065" w:type="dxa"/>
            <w:vAlign w:val="center"/>
          </w:tcPr>
          <w:p w14:paraId="0A20711D">
            <w:pPr>
              <w:autoSpaceDE/>
              <w:adjustRightInd/>
              <w:spacing w:line="360" w:lineRule="auto"/>
              <w:jc w:val="both"/>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rPr>
              <w:t>采购代理机构：</w:t>
            </w:r>
            <w:r>
              <w:rPr>
                <w:rFonts w:hint="eastAsia" w:ascii="仿宋" w:hAnsi="仿宋" w:eastAsia="仿宋" w:cs="仿宋"/>
                <w:kern w:val="2"/>
                <w:sz w:val="21"/>
                <w:szCs w:val="21"/>
                <w:highlight w:val="none"/>
                <w:lang w:eastAsia="zh-CN"/>
              </w:rPr>
              <w:t>红河州顺胜项目管理有限公司</w:t>
            </w:r>
          </w:p>
          <w:p w14:paraId="35B002BD">
            <w:pPr>
              <w:autoSpaceDE/>
              <w:adjustRightInd/>
              <w:spacing w:line="360" w:lineRule="auto"/>
              <w:jc w:val="both"/>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rPr>
              <w:t>地 址：</w:t>
            </w:r>
            <w:r>
              <w:rPr>
                <w:rFonts w:hint="eastAsia" w:ascii="仿宋" w:hAnsi="仿宋" w:eastAsia="仿宋" w:cs="仿宋"/>
                <w:kern w:val="2"/>
                <w:sz w:val="21"/>
                <w:szCs w:val="21"/>
                <w:highlight w:val="none"/>
                <w:lang w:eastAsia="zh-CN"/>
              </w:rPr>
              <w:t>云南省红河州蒙自市吉庆路48号</w:t>
            </w:r>
            <w:r>
              <w:rPr>
                <w:rFonts w:hint="eastAsia" w:ascii="仿宋" w:hAnsi="仿宋" w:eastAsia="仿宋" w:cs="仿宋"/>
                <w:kern w:val="2"/>
                <w:sz w:val="21"/>
                <w:szCs w:val="21"/>
                <w:highlight w:val="none"/>
                <w:lang w:val="en-US" w:eastAsia="zh-CN"/>
              </w:rPr>
              <w:t>3楼</w:t>
            </w:r>
          </w:p>
          <w:p w14:paraId="436243DF">
            <w:pPr>
              <w:autoSpaceDE/>
              <w:adjustRightInd/>
              <w:spacing w:line="360" w:lineRule="auto"/>
              <w:jc w:val="both"/>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rPr>
              <w:t>联 系 人：</w:t>
            </w:r>
            <w:r>
              <w:rPr>
                <w:rFonts w:hint="eastAsia" w:ascii="仿宋" w:hAnsi="仿宋" w:eastAsia="仿宋" w:cs="仿宋"/>
                <w:kern w:val="2"/>
                <w:sz w:val="21"/>
                <w:szCs w:val="21"/>
                <w:highlight w:val="none"/>
                <w:lang w:eastAsia="zh-CN"/>
              </w:rPr>
              <w:t>李工</w:t>
            </w:r>
          </w:p>
          <w:p w14:paraId="4E208010">
            <w:pPr>
              <w:autoSpaceDE/>
              <w:adjustRightInd/>
              <w:spacing w:line="360" w:lineRule="auto"/>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电 话：0873-3</w:t>
            </w:r>
            <w:r>
              <w:rPr>
                <w:rFonts w:hint="eastAsia" w:ascii="仿宋" w:hAnsi="仿宋" w:eastAsia="仿宋" w:cs="仿宋"/>
                <w:kern w:val="2"/>
                <w:sz w:val="21"/>
                <w:szCs w:val="21"/>
                <w:highlight w:val="none"/>
                <w:lang w:val="en-US" w:eastAsia="zh-CN"/>
              </w:rPr>
              <w:t>660355</w:t>
            </w:r>
          </w:p>
        </w:tc>
      </w:tr>
      <w:tr w14:paraId="1F88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4F54112F">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138" w:type="dxa"/>
            <w:vAlign w:val="center"/>
          </w:tcPr>
          <w:p w14:paraId="28642369">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项目名称及编号</w:t>
            </w:r>
          </w:p>
        </w:tc>
        <w:tc>
          <w:tcPr>
            <w:tcW w:w="7065" w:type="dxa"/>
            <w:vAlign w:val="center"/>
          </w:tcPr>
          <w:p w14:paraId="1DE3AA59">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红河职业技术学院大型设备更新购置项目（建水紫陶学院）</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项目编号：SSZB2026028</w:t>
            </w:r>
            <w:r>
              <w:rPr>
                <w:rFonts w:hint="eastAsia" w:ascii="仿宋" w:hAnsi="仿宋" w:eastAsia="仿宋" w:cs="仿宋"/>
                <w:sz w:val="21"/>
                <w:szCs w:val="21"/>
                <w:highlight w:val="none"/>
              </w:rPr>
              <w:t>）</w:t>
            </w:r>
          </w:p>
        </w:tc>
      </w:tr>
      <w:tr w14:paraId="4C3C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62ABA0C5">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138" w:type="dxa"/>
            <w:vAlign w:val="center"/>
          </w:tcPr>
          <w:p w14:paraId="0019686F">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预算资金及最高限价</w:t>
            </w:r>
          </w:p>
        </w:tc>
        <w:tc>
          <w:tcPr>
            <w:tcW w:w="7065" w:type="dxa"/>
            <w:vAlign w:val="center"/>
          </w:tcPr>
          <w:p w14:paraId="2F7AB2EF">
            <w:pPr>
              <w:autoSpaceDE/>
              <w:adjustRightInd/>
              <w:spacing w:line="360" w:lineRule="auto"/>
              <w:jc w:val="both"/>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lang w:eastAsia="zh-CN"/>
              </w:rPr>
              <w:t>预算金额：1899800.00元</w:t>
            </w:r>
          </w:p>
          <w:p w14:paraId="2543019C">
            <w:pPr>
              <w:autoSpaceDE/>
              <w:adjustRightInd/>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kern w:val="2"/>
                <w:sz w:val="21"/>
                <w:szCs w:val="21"/>
                <w:highlight w:val="none"/>
                <w:lang w:eastAsia="zh-CN"/>
              </w:rPr>
              <w:t>最高限价：</w:t>
            </w:r>
            <w:r>
              <w:rPr>
                <w:rFonts w:hint="eastAsia" w:ascii="仿宋" w:hAnsi="仿宋" w:eastAsia="仿宋" w:cs="仿宋"/>
                <w:kern w:val="2"/>
                <w:sz w:val="21"/>
                <w:szCs w:val="21"/>
                <w:highlight w:val="none"/>
                <w:lang w:val="en-US" w:eastAsia="zh-CN"/>
              </w:rPr>
              <w:t>1899350.00元</w:t>
            </w:r>
          </w:p>
        </w:tc>
      </w:tr>
      <w:tr w14:paraId="5E18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17E5E971">
            <w:pPr>
              <w:widowControl/>
              <w:shd w:val="clear" w:color="auto" w:fill="FFFFFF"/>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2138" w:type="dxa"/>
            <w:vAlign w:val="center"/>
          </w:tcPr>
          <w:p w14:paraId="0D6E3849">
            <w:pPr>
              <w:widowControl/>
              <w:shd w:val="clear" w:color="auto" w:fill="FFFFFF"/>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付款方式</w:t>
            </w:r>
          </w:p>
        </w:tc>
        <w:tc>
          <w:tcPr>
            <w:tcW w:w="7065" w:type="dxa"/>
            <w:vAlign w:val="center"/>
          </w:tcPr>
          <w:p w14:paraId="2CCBEE30">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双方协商</w:t>
            </w:r>
          </w:p>
        </w:tc>
      </w:tr>
      <w:tr w14:paraId="4E43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4207F30D">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2138" w:type="dxa"/>
            <w:vAlign w:val="center"/>
          </w:tcPr>
          <w:p w14:paraId="48489D91">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采购内容</w:t>
            </w:r>
          </w:p>
        </w:tc>
        <w:tc>
          <w:tcPr>
            <w:tcW w:w="7065" w:type="dxa"/>
            <w:vAlign w:val="center"/>
          </w:tcPr>
          <w:p w14:paraId="4B179D31">
            <w:pPr>
              <w:tabs>
                <w:tab w:val="left" w:pos="-180"/>
                <w:tab w:val="left" w:pos="0"/>
                <w:tab w:val="left" w:pos="2160"/>
              </w:tabs>
              <w:snapToGrid w:val="0"/>
              <w:spacing w:line="360" w:lineRule="auto"/>
              <w:rPr>
                <w:rFonts w:hint="eastAsia" w:ascii="仿宋" w:hAnsi="仿宋" w:eastAsia="仿宋" w:cs="仿宋"/>
                <w:spacing w:val="10"/>
                <w:sz w:val="21"/>
                <w:szCs w:val="21"/>
                <w:highlight w:val="none"/>
              </w:rPr>
            </w:pPr>
            <w:r>
              <w:rPr>
                <w:rFonts w:hint="eastAsia" w:ascii="仿宋" w:hAnsi="仿宋" w:eastAsia="仿宋" w:cs="仿宋"/>
                <w:spacing w:val="10"/>
                <w:sz w:val="21"/>
                <w:szCs w:val="21"/>
                <w:highlight w:val="none"/>
                <w:lang w:eastAsia="zh-CN"/>
              </w:rPr>
              <w:t xml:space="preserve">X射线荧光光谱仪设备等，具体详见招标文件“第六章采购需求”  </w:t>
            </w:r>
          </w:p>
        </w:tc>
      </w:tr>
      <w:tr w14:paraId="5465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76" w:type="dxa"/>
            <w:vAlign w:val="center"/>
          </w:tcPr>
          <w:p w14:paraId="110C52C8">
            <w:pPr>
              <w:widowControl/>
              <w:shd w:val="clear" w:color="auto" w:fill="FFFFFF"/>
              <w:spacing w:line="360" w:lineRule="auto"/>
              <w:jc w:val="center"/>
              <w:rPr>
                <w:rFonts w:hint="eastAsia" w:ascii="仿宋" w:hAnsi="仿宋" w:eastAsia="仿宋" w:cs="仿宋"/>
                <w:spacing w:val="10"/>
                <w:kern w:val="2"/>
                <w:sz w:val="21"/>
                <w:szCs w:val="21"/>
                <w:highlight w:val="none"/>
              </w:rPr>
            </w:pPr>
            <w:r>
              <w:rPr>
                <w:rFonts w:hint="eastAsia" w:ascii="仿宋" w:hAnsi="仿宋" w:eastAsia="仿宋" w:cs="仿宋"/>
                <w:spacing w:val="10"/>
                <w:kern w:val="2"/>
                <w:sz w:val="21"/>
                <w:szCs w:val="21"/>
                <w:highlight w:val="none"/>
              </w:rPr>
              <w:t>7</w:t>
            </w:r>
          </w:p>
        </w:tc>
        <w:tc>
          <w:tcPr>
            <w:tcW w:w="2138" w:type="dxa"/>
            <w:vAlign w:val="center"/>
          </w:tcPr>
          <w:p w14:paraId="7168FB51">
            <w:pPr>
              <w:snapToGrid w:val="0"/>
              <w:spacing w:line="400" w:lineRule="exact"/>
              <w:rPr>
                <w:rFonts w:hint="eastAsia" w:ascii="仿宋" w:hAnsi="仿宋" w:eastAsia="仿宋" w:cs="仿宋"/>
                <w:spacing w:val="10"/>
                <w:sz w:val="21"/>
                <w:szCs w:val="21"/>
                <w:highlight w:val="none"/>
                <w:lang w:eastAsia="zh-CN"/>
              </w:rPr>
            </w:pPr>
            <w:r>
              <w:rPr>
                <w:rFonts w:hint="eastAsia" w:ascii="仿宋" w:hAnsi="仿宋" w:eastAsia="仿宋" w:cs="仿宋"/>
                <w:spacing w:val="10"/>
                <w:kern w:val="2"/>
                <w:sz w:val="21"/>
                <w:szCs w:val="21"/>
                <w:highlight w:val="none"/>
                <w:lang w:val="en-US" w:eastAsia="zh-CN"/>
              </w:rPr>
              <w:t>交货地点、</w:t>
            </w:r>
            <w:r>
              <w:rPr>
                <w:rFonts w:hint="eastAsia" w:ascii="仿宋" w:hAnsi="仿宋" w:eastAsia="仿宋" w:cs="仿宋"/>
                <w:spacing w:val="10"/>
                <w:kern w:val="2"/>
                <w:sz w:val="21"/>
                <w:szCs w:val="21"/>
                <w:highlight w:val="none"/>
              </w:rPr>
              <w:t>质量要求、</w:t>
            </w:r>
            <w:r>
              <w:rPr>
                <w:rFonts w:hint="eastAsia" w:ascii="仿宋" w:hAnsi="仿宋" w:eastAsia="仿宋" w:cs="仿宋"/>
                <w:spacing w:val="10"/>
                <w:kern w:val="2"/>
                <w:sz w:val="21"/>
                <w:szCs w:val="21"/>
                <w:highlight w:val="none"/>
                <w:lang w:eastAsia="zh-CN"/>
              </w:rPr>
              <w:t>合同履行期限</w:t>
            </w:r>
          </w:p>
        </w:tc>
        <w:tc>
          <w:tcPr>
            <w:tcW w:w="7065" w:type="dxa"/>
            <w:vAlign w:val="center"/>
          </w:tcPr>
          <w:p w14:paraId="4E9A71F8">
            <w:pPr>
              <w:snapToGrid w:val="0"/>
              <w:spacing w:line="400" w:lineRule="exact"/>
              <w:rPr>
                <w:rFonts w:hint="eastAsia" w:ascii="仿宋" w:hAnsi="仿宋" w:eastAsia="仿宋" w:cs="仿宋"/>
                <w:color w:val="auto"/>
                <w:spacing w:val="10"/>
                <w:kern w:val="2"/>
                <w:sz w:val="21"/>
                <w:szCs w:val="21"/>
                <w:highlight w:val="none"/>
              </w:rPr>
            </w:pPr>
            <w:r>
              <w:rPr>
                <w:rFonts w:hint="eastAsia" w:ascii="仿宋" w:hAnsi="仿宋" w:eastAsia="仿宋" w:cs="仿宋"/>
                <w:spacing w:val="10"/>
                <w:kern w:val="2"/>
                <w:sz w:val="21"/>
                <w:szCs w:val="21"/>
                <w:highlight w:val="none"/>
                <w:lang w:val="en-US" w:eastAsia="zh-CN"/>
              </w:rPr>
              <w:t>1</w:t>
            </w:r>
            <w:r>
              <w:rPr>
                <w:rFonts w:hint="eastAsia" w:ascii="仿宋" w:hAnsi="仿宋" w:eastAsia="仿宋" w:cs="仿宋"/>
                <w:spacing w:val="10"/>
                <w:kern w:val="2"/>
                <w:sz w:val="21"/>
                <w:szCs w:val="21"/>
                <w:highlight w:val="none"/>
              </w:rPr>
              <w:t>.合同履行期限：</w:t>
            </w:r>
            <w:r>
              <w:rPr>
                <w:rFonts w:hint="eastAsia" w:ascii="仿宋" w:hAnsi="仿宋" w:eastAsia="仿宋" w:cs="仿宋"/>
                <w:color w:val="auto"/>
                <w:spacing w:val="10"/>
                <w:kern w:val="2"/>
                <w:sz w:val="21"/>
                <w:szCs w:val="21"/>
                <w:highlight w:val="none"/>
                <w:lang w:eastAsia="zh-CN"/>
              </w:rPr>
              <w:t>合同签订后，120天内供货、安装、调试完成并通过验收</w:t>
            </w:r>
            <w:r>
              <w:rPr>
                <w:rFonts w:hint="eastAsia" w:ascii="仿宋" w:hAnsi="仿宋" w:eastAsia="仿宋" w:cs="仿宋"/>
                <w:color w:val="auto"/>
                <w:spacing w:val="10"/>
                <w:kern w:val="2"/>
                <w:sz w:val="21"/>
                <w:szCs w:val="21"/>
                <w:highlight w:val="none"/>
                <w:lang w:val="en-US" w:eastAsia="zh-CN"/>
              </w:rPr>
              <w:t>；</w:t>
            </w:r>
          </w:p>
          <w:p w14:paraId="354EF0D7">
            <w:pPr>
              <w:snapToGrid w:val="0"/>
              <w:spacing w:line="400" w:lineRule="exact"/>
              <w:rPr>
                <w:rFonts w:hint="eastAsia" w:ascii="仿宋" w:hAnsi="仿宋" w:eastAsia="仿宋" w:cs="仿宋"/>
                <w:spacing w:val="10"/>
                <w:kern w:val="2"/>
                <w:sz w:val="21"/>
                <w:szCs w:val="21"/>
                <w:highlight w:val="none"/>
                <w:lang w:eastAsia="zh-CN"/>
              </w:rPr>
            </w:pPr>
            <w:r>
              <w:rPr>
                <w:rFonts w:hint="eastAsia" w:ascii="仿宋" w:hAnsi="仿宋" w:eastAsia="仿宋" w:cs="仿宋"/>
                <w:spacing w:val="10"/>
                <w:kern w:val="2"/>
                <w:sz w:val="21"/>
                <w:szCs w:val="21"/>
                <w:highlight w:val="none"/>
                <w:lang w:val="en-US" w:eastAsia="zh-CN"/>
              </w:rPr>
              <w:t>2.</w:t>
            </w:r>
            <w:r>
              <w:rPr>
                <w:rFonts w:hint="eastAsia" w:ascii="仿宋" w:hAnsi="仿宋" w:eastAsia="仿宋" w:cs="仿宋"/>
                <w:spacing w:val="10"/>
                <w:kern w:val="2"/>
                <w:sz w:val="21"/>
                <w:szCs w:val="21"/>
                <w:highlight w:val="none"/>
                <w:lang w:eastAsia="zh-CN"/>
              </w:rPr>
              <w:t>交货地点</w:t>
            </w:r>
            <w:r>
              <w:rPr>
                <w:rFonts w:hint="eastAsia" w:ascii="仿宋" w:hAnsi="仿宋" w:eastAsia="仿宋" w:cs="仿宋"/>
                <w:spacing w:val="10"/>
                <w:kern w:val="2"/>
                <w:sz w:val="21"/>
                <w:szCs w:val="21"/>
                <w:highlight w:val="none"/>
              </w:rPr>
              <w:t>：具体地点由</w:t>
            </w:r>
            <w:r>
              <w:rPr>
                <w:rFonts w:hint="eastAsia" w:ascii="仿宋" w:hAnsi="仿宋" w:eastAsia="仿宋" w:cs="仿宋"/>
                <w:spacing w:val="10"/>
                <w:kern w:val="2"/>
                <w:sz w:val="21"/>
                <w:szCs w:val="21"/>
                <w:highlight w:val="none"/>
                <w:lang w:eastAsia="zh-CN"/>
              </w:rPr>
              <w:t>红河职业技术学院</w:t>
            </w:r>
            <w:r>
              <w:rPr>
                <w:rFonts w:hint="eastAsia" w:ascii="仿宋" w:hAnsi="仿宋" w:eastAsia="仿宋" w:cs="仿宋"/>
                <w:spacing w:val="10"/>
                <w:kern w:val="2"/>
                <w:sz w:val="21"/>
                <w:szCs w:val="21"/>
                <w:highlight w:val="none"/>
              </w:rPr>
              <w:t>指定</w:t>
            </w:r>
            <w:r>
              <w:rPr>
                <w:rFonts w:hint="eastAsia" w:ascii="仿宋" w:hAnsi="仿宋" w:eastAsia="仿宋" w:cs="仿宋"/>
                <w:spacing w:val="10"/>
                <w:kern w:val="2"/>
                <w:sz w:val="21"/>
                <w:szCs w:val="21"/>
                <w:highlight w:val="none"/>
                <w:lang w:eastAsia="zh-CN"/>
              </w:rPr>
              <w:t>；</w:t>
            </w:r>
          </w:p>
          <w:p w14:paraId="4FF0423D">
            <w:pPr>
              <w:snapToGrid w:val="0"/>
              <w:spacing w:line="400" w:lineRule="exact"/>
              <w:rPr>
                <w:rFonts w:hint="eastAsia" w:ascii="仿宋" w:hAnsi="仿宋" w:eastAsia="仿宋" w:cs="仿宋"/>
                <w:spacing w:val="10"/>
                <w:kern w:val="2"/>
                <w:sz w:val="21"/>
                <w:szCs w:val="21"/>
                <w:highlight w:val="none"/>
              </w:rPr>
            </w:pPr>
            <w:r>
              <w:rPr>
                <w:rFonts w:hint="eastAsia" w:ascii="仿宋" w:hAnsi="仿宋" w:eastAsia="仿宋" w:cs="仿宋"/>
                <w:spacing w:val="10"/>
                <w:kern w:val="2"/>
                <w:sz w:val="21"/>
                <w:szCs w:val="21"/>
                <w:highlight w:val="none"/>
                <w:lang w:val="en-US" w:eastAsia="zh-CN"/>
              </w:rPr>
              <w:t>3.</w:t>
            </w:r>
            <w:r>
              <w:rPr>
                <w:rFonts w:hint="eastAsia" w:ascii="仿宋" w:hAnsi="仿宋" w:eastAsia="仿宋" w:cs="仿宋"/>
                <w:spacing w:val="10"/>
                <w:kern w:val="2"/>
                <w:sz w:val="21"/>
                <w:szCs w:val="21"/>
                <w:highlight w:val="none"/>
              </w:rPr>
              <w:t>质量要求：符合</w:t>
            </w:r>
            <w:r>
              <w:rPr>
                <w:rFonts w:hint="eastAsia" w:ascii="仿宋" w:hAnsi="仿宋" w:eastAsia="仿宋" w:cs="仿宋"/>
                <w:spacing w:val="10"/>
                <w:kern w:val="2"/>
                <w:sz w:val="21"/>
                <w:szCs w:val="21"/>
                <w:highlight w:val="none"/>
                <w:lang w:val="en-US" w:eastAsia="zh-CN"/>
              </w:rPr>
              <w:t>国家、地方和行业标准规范及</w:t>
            </w:r>
            <w:r>
              <w:rPr>
                <w:rFonts w:hint="eastAsia" w:ascii="仿宋" w:hAnsi="仿宋" w:eastAsia="仿宋" w:cs="仿宋"/>
                <w:spacing w:val="10"/>
                <w:kern w:val="2"/>
                <w:sz w:val="21"/>
                <w:szCs w:val="21"/>
                <w:highlight w:val="none"/>
              </w:rPr>
              <w:t>采购人要求</w:t>
            </w:r>
            <w:r>
              <w:rPr>
                <w:rFonts w:hint="eastAsia" w:ascii="仿宋" w:hAnsi="仿宋" w:eastAsia="仿宋" w:cs="仿宋"/>
                <w:spacing w:val="10"/>
                <w:kern w:val="2"/>
                <w:sz w:val="21"/>
                <w:szCs w:val="21"/>
                <w:highlight w:val="none"/>
                <w:lang w:eastAsia="zh-CN"/>
              </w:rPr>
              <w:t>；</w:t>
            </w:r>
          </w:p>
        </w:tc>
      </w:tr>
      <w:tr w14:paraId="63C3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76" w:type="dxa"/>
            <w:vAlign w:val="center"/>
          </w:tcPr>
          <w:p w14:paraId="461770A5">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2138" w:type="dxa"/>
            <w:vAlign w:val="center"/>
          </w:tcPr>
          <w:p w14:paraId="05C9626B">
            <w:pPr>
              <w:widowControl/>
              <w:shd w:val="clear" w:color="auto" w:fill="FFFFFF"/>
              <w:spacing w:line="360" w:lineRule="auto"/>
              <w:jc w:val="center"/>
              <w:rPr>
                <w:rFonts w:hint="eastAsia" w:ascii="仿宋" w:hAnsi="仿宋" w:eastAsia="仿宋" w:cs="仿宋"/>
                <w:sz w:val="21"/>
                <w:szCs w:val="21"/>
                <w:highlight w:val="none"/>
              </w:rPr>
            </w:pPr>
            <w:bookmarkStart w:id="16" w:name="_Toc162638230"/>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资质要求</w:t>
            </w:r>
            <w:bookmarkEnd w:id="16"/>
          </w:p>
        </w:tc>
        <w:tc>
          <w:tcPr>
            <w:tcW w:w="7065" w:type="dxa"/>
            <w:vAlign w:val="center"/>
          </w:tcPr>
          <w:p w14:paraId="7238CFCC">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1.具备《中华人民共和国政府采购法》第二十二条的条件，并且不属于《中华人民共和国政府采购法》第十二条规定的回避情形。</w:t>
            </w:r>
          </w:p>
          <w:p w14:paraId="44CC1164">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1.1具有独立承担民事责任的能力，提供法人或者其他组织的营业执照等合法有效的证明文件，供应商为自然人的提供自然人的身份证明；</w:t>
            </w:r>
          </w:p>
          <w:p w14:paraId="715AA370">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1.2具有良好的商业信誉和健全的财务会计制度；（提供2023年度至本项目投标文件递交截止时间前任意一年经会计师事务所或审计机构审计的审计报告及财务报表（包括资产负债表、利润表、现金流量表及财务情况说明书（附注））或投标文件递交截止时间前3个月内由银行开具的资信证明文件（或资金证明文件），成立不满1年的供应商提供自成立以来公司内部完整的财务报表（包括资产负债表、利润表、现金流量表）或投标文件递交截止时间前3个月内由银行开具的资信证明文件（或资金证明文件）。）</w:t>
            </w:r>
          </w:p>
          <w:p w14:paraId="6C257760">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1.3具有履行合同所必需的设备和专业技术能力；（提供证明材料或承诺函）</w:t>
            </w:r>
          </w:p>
          <w:p w14:paraId="37F6C08A">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1.4有依法缴纳税收和社会保障资金的良好记录；（提供2025年至投标文件递交截止时间（税款所属时期）任意3个月的税务局税收通用缴款书复印件或银行电子缴税（费）凭证或税务局出具纳税情况的相关证明及提供2025年至投标文件递交截止时间（费款所属时期）任意3个月的社会保险费缴款书复印件或银行电子缴税（费）凭证或社保管理部门出具的有效的缴款证明；依法免税或不需要缴纳社会保障资金的供应商，应提供相应文件证明其依法免税或不需要缴纳社会保障资金，成立未满3个月的供应商提供成立以来的税收和社会保障资金缴纳凭证或相关情况说明。）</w:t>
            </w:r>
          </w:p>
          <w:p w14:paraId="4EC80048">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1.5参加政府采购活动前三年内，在经营活动中没有重大违法记录；（提供参加政府采购活动前三年内，在经营活动中没有重大违法记录声明）</w:t>
            </w:r>
          </w:p>
          <w:p w14:paraId="1144C29D">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1.6法律、行政法规规定的其他条件：</w:t>
            </w:r>
          </w:p>
          <w:p w14:paraId="09E771CC">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1）供应商未被列入“信用中国”网站（www.creditchina.gov.cn）失信被执行人、重大税收违法失信主体名单、政府采购严重违法失信行为记录名单，“中国政府采购网”网站(www.ccgp.gov.cn)政府采购严重违法失信行为记录名单（被禁止在一定期限内参加政府采购活动，但期限届满的视作未列入失信名单）（查询结果以采购人或采购代理机构查询结果为准）；</w:t>
            </w:r>
          </w:p>
          <w:p w14:paraId="3865A428">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（2）单位负责人为同一人或者存在直接控股、管理关系的不同供应商，不得参加同一合同项下的政府采购活动；</w:t>
            </w:r>
          </w:p>
          <w:p w14:paraId="644C0820">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2.落实政府采购政策需满足的资格要求:</w:t>
            </w:r>
            <w:r>
              <w:rPr>
                <w:rFonts w:hint="eastAsia" w:ascii="仿宋" w:hAnsi="仿宋" w:eastAsia="仿宋" w:cs="仿宋"/>
                <w:color w:val="auto"/>
                <w:spacing w:val="10"/>
                <w:kern w:val="2"/>
                <w:sz w:val="21"/>
                <w:szCs w:val="21"/>
                <w:highlight w:val="none"/>
                <w:lang w:val="en-US" w:eastAsia="zh-CN"/>
              </w:rPr>
              <w:t>本项目非专门面向中小微企业采购，采购标对应的中小企业划</w:t>
            </w:r>
            <w:r>
              <w:rPr>
                <w:rFonts w:hint="eastAsia" w:ascii="仿宋" w:hAnsi="仿宋" w:eastAsia="仿宋" w:cs="仿宋"/>
                <w:spacing w:val="10"/>
                <w:kern w:val="2"/>
                <w:sz w:val="21"/>
                <w:szCs w:val="21"/>
                <w:highlight w:val="none"/>
                <w:lang w:val="en-US" w:eastAsia="zh-CN"/>
              </w:rPr>
              <w:t>型标准所属行业：制造业。《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扶持中小企业政策：针对小微企业报价给予10%的扣除，用扣除后的价格参加评审。监狱企业、残疾人福利性单位提供的产品视同小型、微型企业。</w:t>
            </w:r>
          </w:p>
          <w:p w14:paraId="34B42564">
            <w:pPr>
              <w:tabs>
                <w:tab w:val="left" w:pos="-180"/>
                <w:tab w:val="left" w:pos="0"/>
                <w:tab w:val="left" w:pos="2160"/>
              </w:tabs>
              <w:snapToGrid w:val="0"/>
              <w:spacing w:line="360" w:lineRule="auto"/>
              <w:jc w:val="both"/>
              <w:rPr>
                <w:rFonts w:hint="eastAsia" w:ascii="仿宋" w:hAnsi="仿宋" w:eastAsia="仿宋" w:cs="仿宋"/>
                <w:spacing w:val="10"/>
                <w:kern w:val="2"/>
                <w:sz w:val="21"/>
                <w:szCs w:val="21"/>
                <w:highlight w:val="none"/>
                <w:lang w:val="en-US" w:eastAsia="zh-CN"/>
              </w:rPr>
            </w:pPr>
            <w:r>
              <w:rPr>
                <w:rFonts w:hint="eastAsia" w:ascii="仿宋" w:hAnsi="仿宋" w:eastAsia="仿宋" w:cs="仿宋"/>
                <w:spacing w:val="10"/>
                <w:kern w:val="2"/>
                <w:sz w:val="21"/>
                <w:szCs w:val="21"/>
                <w:highlight w:val="none"/>
                <w:lang w:val="en-US" w:eastAsia="zh-CN"/>
              </w:rPr>
              <w:t>3.本项目的特定资格要求：无。</w:t>
            </w:r>
          </w:p>
        </w:tc>
      </w:tr>
      <w:tr w14:paraId="68B0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6" w:type="dxa"/>
            <w:vAlign w:val="center"/>
          </w:tcPr>
          <w:p w14:paraId="29C1FFF4">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2138" w:type="dxa"/>
            <w:vAlign w:val="center"/>
          </w:tcPr>
          <w:p w14:paraId="04076CD4">
            <w:pPr>
              <w:widowControl/>
              <w:shd w:val="clear" w:color="auto" w:fill="FFFFFF"/>
              <w:spacing w:line="360"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是否接受联合体</w:t>
            </w:r>
            <w:r>
              <w:rPr>
                <w:rFonts w:hint="eastAsia" w:ascii="仿宋" w:hAnsi="仿宋" w:eastAsia="仿宋" w:cs="仿宋"/>
                <w:sz w:val="21"/>
                <w:szCs w:val="21"/>
                <w:highlight w:val="none"/>
                <w:lang w:eastAsia="zh-CN"/>
              </w:rPr>
              <w:t>投标</w:t>
            </w:r>
          </w:p>
        </w:tc>
        <w:tc>
          <w:tcPr>
            <w:tcW w:w="7065" w:type="dxa"/>
            <w:vAlign w:val="center"/>
          </w:tcPr>
          <w:p w14:paraId="79CA19C2">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14:paraId="31B5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6" w:type="dxa"/>
            <w:vAlign w:val="center"/>
          </w:tcPr>
          <w:p w14:paraId="3EB410D9">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138" w:type="dxa"/>
            <w:vAlign w:val="center"/>
          </w:tcPr>
          <w:p w14:paraId="08F0B15A">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本级财政部门</w:t>
            </w:r>
          </w:p>
        </w:tc>
        <w:tc>
          <w:tcPr>
            <w:tcW w:w="7065" w:type="dxa"/>
            <w:vAlign w:val="center"/>
          </w:tcPr>
          <w:p w14:paraId="3C8943D3">
            <w:pPr>
              <w:widowControl/>
              <w:shd w:val="clear" w:color="auto" w:fill="FFFFFF"/>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红河州</w:t>
            </w:r>
            <w:r>
              <w:rPr>
                <w:rFonts w:hint="eastAsia" w:ascii="仿宋" w:hAnsi="仿宋" w:eastAsia="仿宋" w:cs="仿宋"/>
                <w:sz w:val="21"/>
                <w:szCs w:val="21"/>
                <w:highlight w:val="none"/>
              </w:rPr>
              <w:t>财政局</w:t>
            </w:r>
          </w:p>
        </w:tc>
      </w:tr>
      <w:tr w14:paraId="0D77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2DCF4894">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2138" w:type="dxa"/>
            <w:vAlign w:val="center"/>
          </w:tcPr>
          <w:p w14:paraId="1C30C34E">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招标文件的澄清或者修改</w:t>
            </w:r>
          </w:p>
        </w:tc>
        <w:tc>
          <w:tcPr>
            <w:tcW w:w="7065" w:type="dxa"/>
            <w:vAlign w:val="center"/>
          </w:tcPr>
          <w:p w14:paraId="7B24ED09">
            <w:pPr>
              <w:widowControl/>
              <w:shd w:val="clear" w:color="auto" w:fill="FFFFFF"/>
              <w:spacing w:line="360" w:lineRule="auto"/>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采购人对招标文件做出的澄清或修改，将在</w:t>
            </w:r>
            <w:r>
              <w:rPr>
                <w:rFonts w:hint="eastAsia" w:ascii="仿宋" w:hAnsi="仿宋" w:eastAsia="仿宋" w:cs="仿宋"/>
                <w:sz w:val="21"/>
                <w:szCs w:val="21"/>
                <w:highlight w:val="none"/>
                <w:lang w:val="en-US" w:eastAsia="zh-CN"/>
              </w:rPr>
              <w:t>“云南省政府采购网”、“政府采购云平台”上</w:t>
            </w:r>
            <w:r>
              <w:rPr>
                <w:rFonts w:hint="eastAsia" w:ascii="仿宋" w:hAnsi="仿宋" w:eastAsia="仿宋" w:cs="仿宋"/>
                <w:sz w:val="21"/>
                <w:szCs w:val="21"/>
                <w:highlight w:val="none"/>
              </w:rPr>
              <w:t>发布补遗文件进行说明。当招标文件、补遗文件内容前后相互矛盾时，以最后发出的为准。</w:t>
            </w:r>
          </w:p>
        </w:tc>
      </w:tr>
      <w:tr w14:paraId="4CAE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026C9BC2">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2138" w:type="dxa"/>
            <w:vAlign w:val="center"/>
          </w:tcPr>
          <w:p w14:paraId="101F5163">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有效期</w:t>
            </w:r>
          </w:p>
        </w:tc>
        <w:tc>
          <w:tcPr>
            <w:tcW w:w="7065" w:type="dxa"/>
            <w:vAlign w:val="center"/>
          </w:tcPr>
          <w:p w14:paraId="15DFEB5B">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90</w:t>
            </w:r>
            <w:r>
              <w:rPr>
                <w:rFonts w:hint="eastAsia" w:ascii="仿宋" w:hAnsi="仿宋" w:eastAsia="仿宋" w:cs="仿宋"/>
                <w:sz w:val="21"/>
                <w:szCs w:val="21"/>
                <w:highlight w:val="none"/>
              </w:rPr>
              <w:t>日历天</w:t>
            </w:r>
          </w:p>
        </w:tc>
      </w:tr>
      <w:tr w14:paraId="2CF2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76" w:type="dxa"/>
            <w:vAlign w:val="center"/>
          </w:tcPr>
          <w:p w14:paraId="3E6F4769">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2138" w:type="dxa"/>
            <w:vAlign w:val="center"/>
          </w:tcPr>
          <w:p w14:paraId="644C0CFC">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投标文件</w:t>
            </w:r>
            <w:r>
              <w:rPr>
                <w:rFonts w:hint="eastAsia" w:ascii="仿宋" w:hAnsi="仿宋" w:eastAsia="仿宋" w:cs="仿宋"/>
                <w:sz w:val="21"/>
                <w:szCs w:val="21"/>
                <w:highlight w:val="none"/>
              </w:rPr>
              <w:t>及数量</w:t>
            </w:r>
          </w:p>
        </w:tc>
        <w:tc>
          <w:tcPr>
            <w:tcW w:w="7065" w:type="dxa"/>
            <w:vAlign w:val="center"/>
          </w:tcPr>
          <w:p w14:paraId="375923AE">
            <w:pPr>
              <w:spacing w:line="360" w:lineRule="auto"/>
              <w:rPr>
                <w:rFonts w:hint="eastAsia" w:ascii="仿宋" w:hAnsi="仿宋" w:eastAsia="仿宋" w:cs="仿宋"/>
                <w:sz w:val="21"/>
                <w:szCs w:val="21"/>
                <w:highlight w:val="none"/>
                <w:lang w:val="en-US"/>
              </w:rPr>
            </w:pPr>
            <w:r>
              <w:rPr>
                <w:rFonts w:hint="eastAsia" w:ascii="仿宋" w:hAnsi="仿宋" w:eastAsia="仿宋" w:cs="仿宋"/>
                <w:sz w:val="21"/>
                <w:szCs w:val="21"/>
                <w:highlight w:val="none"/>
                <w:rtl w:val="0"/>
                <w:lang w:val="en-US" w:eastAsia="zh-CN"/>
              </w:rPr>
              <w:t>供应商应当在投标文件提交截止时间前将加密的投标文件上传至“政府采购云平台”。</w:t>
            </w:r>
          </w:p>
          <w:p w14:paraId="6DD81E94">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成交</w:t>
            </w:r>
            <w:r>
              <w:rPr>
                <w:rFonts w:hint="eastAsia" w:ascii="仿宋" w:hAnsi="仿宋" w:eastAsia="仿宋" w:cs="仿宋"/>
                <w:sz w:val="21"/>
                <w:szCs w:val="21"/>
                <w:highlight w:val="none"/>
              </w:rPr>
              <w:t>人在领取</w:t>
            </w:r>
            <w:r>
              <w:rPr>
                <w:rFonts w:hint="eastAsia" w:ascii="仿宋" w:hAnsi="仿宋" w:eastAsia="仿宋" w:cs="仿宋"/>
                <w:sz w:val="21"/>
                <w:szCs w:val="21"/>
                <w:highlight w:val="none"/>
                <w:lang w:val="en-US" w:eastAsia="zh-CN"/>
              </w:rPr>
              <w:t>成交</w:t>
            </w:r>
            <w:r>
              <w:rPr>
                <w:rFonts w:hint="eastAsia" w:ascii="仿宋" w:hAnsi="仿宋" w:eastAsia="仿宋" w:cs="仿宋"/>
                <w:sz w:val="21"/>
                <w:szCs w:val="21"/>
                <w:highlight w:val="none"/>
              </w:rPr>
              <w:t>通知书时补交纸质版全套</w:t>
            </w:r>
            <w:r>
              <w:rPr>
                <w:rFonts w:hint="eastAsia" w:ascii="仿宋" w:hAnsi="仿宋" w:eastAsia="仿宋" w:cs="仿宋"/>
                <w:sz w:val="21"/>
                <w:szCs w:val="21"/>
                <w:highlight w:val="none"/>
                <w:lang w:val="en-US" w:eastAsia="zh-CN"/>
              </w:rPr>
              <w:t>投标文件</w:t>
            </w:r>
            <w:r>
              <w:rPr>
                <w:rFonts w:hint="eastAsia" w:ascii="仿宋" w:hAnsi="仿宋" w:eastAsia="仿宋" w:cs="仿宋"/>
                <w:sz w:val="21"/>
                <w:szCs w:val="21"/>
                <w:highlight w:val="none"/>
              </w:rPr>
              <w:t>正本</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份，副本</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份</w:t>
            </w:r>
            <w:r>
              <w:rPr>
                <w:rFonts w:hint="eastAsia" w:ascii="仿宋" w:hAnsi="仿宋" w:eastAsia="仿宋" w:cs="仿宋"/>
                <w:sz w:val="21"/>
                <w:szCs w:val="21"/>
                <w:highlight w:val="none"/>
                <w:lang w:val="en-US" w:eastAsia="zh-CN"/>
              </w:rPr>
              <w:t>。</w:t>
            </w:r>
          </w:p>
        </w:tc>
      </w:tr>
      <w:tr w14:paraId="2F69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29B5696">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2138" w:type="dxa"/>
            <w:vAlign w:val="center"/>
          </w:tcPr>
          <w:p w14:paraId="753B1113">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w:t>
            </w:r>
            <w:r>
              <w:rPr>
                <w:rFonts w:hint="eastAsia" w:ascii="仿宋" w:hAnsi="仿宋" w:eastAsia="仿宋" w:cs="仿宋"/>
                <w:sz w:val="21"/>
                <w:szCs w:val="21"/>
                <w:highlight w:val="none"/>
              </w:rPr>
              <w:t>保证金</w:t>
            </w:r>
          </w:p>
        </w:tc>
        <w:tc>
          <w:tcPr>
            <w:tcW w:w="7065" w:type="dxa"/>
            <w:vAlign w:val="center"/>
          </w:tcPr>
          <w:p w14:paraId="4CAB7F18">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input141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lang w:eastAsia="zh-CN"/>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不要求递交</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保证金</w:t>
            </w:r>
          </w:p>
          <w:p w14:paraId="1F1F455C">
            <w:pPr>
              <w:spacing w:after="0" w:line="410" w:lineRule="exact"/>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input142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要求递交</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保证金</w:t>
            </w:r>
          </w:p>
          <w:p w14:paraId="392D8E29">
            <w:pPr>
              <w:spacing w:after="0" w:line="410" w:lineRule="exact"/>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为支持和促进中小企业发展，进一步发挥政府采购政策功能，鼓励供应商使用</w:t>
            </w:r>
            <w:r>
              <w:rPr>
                <w:rFonts w:hint="eastAsia" w:ascii="仿宋" w:hAnsi="仿宋" w:eastAsia="仿宋" w:cs="仿宋"/>
                <w:b/>
                <w:bCs/>
                <w:color w:val="auto"/>
                <w:sz w:val="21"/>
                <w:szCs w:val="21"/>
                <w:highlight w:val="none"/>
                <w:lang w:val="en-US" w:eastAsia="zh-CN"/>
              </w:rPr>
              <w:t>保险/保函替代履约保证金</w:t>
            </w:r>
            <w:r>
              <w:rPr>
                <w:rFonts w:hint="eastAsia" w:ascii="仿宋" w:hAnsi="仿宋" w:eastAsia="仿宋" w:cs="仿宋"/>
                <w:color w:val="auto"/>
                <w:sz w:val="21"/>
                <w:szCs w:val="21"/>
                <w:highlight w:val="none"/>
                <w:lang w:val="en-US" w:eastAsia="zh-CN"/>
              </w:rPr>
              <w:t>，供应商可登录【红河州政府采购金融服务平台】进行了解。</w:t>
            </w:r>
          </w:p>
          <w:p w14:paraId="3B7FD62D">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b/>
                <w:bCs/>
                <w:color w:val="auto"/>
                <w:sz w:val="21"/>
                <w:szCs w:val="21"/>
                <w:highlight w:val="none"/>
                <w:lang w:val="en-US" w:eastAsia="zh-CN"/>
              </w:rPr>
              <w:t>直达链接：</w:t>
            </w:r>
            <w:r>
              <w:rPr>
                <w:rFonts w:hint="eastAsia" w:ascii="仿宋" w:hAnsi="仿宋" w:eastAsia="仿宋" w:cs="仿宋"/>
                <w:b w:val="0"/>
                <w:bCs w:val="0"/>
                <w:color w:val="auto"/>
                <w:sz w:val="21"/>
                <w:szCs w:val="21"/>
                <w:highlight w:val="none"/>
                <w:lang w:val="en-US" w:eastAsia="zh-CN"/>
              </w:rPr>
              <w:t>https://jinrong.zcygov.cn/luban/finance/honghe</w:t>
            </w:r>
          </w:p>
          <w:p w14:paraId="77817E21">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一、保证金的提交方式：</w:t>
            </w:r>
            <w:r>
              <w:rPr>
                <w:rFonts w:hint="eastAsia" w:ascii="仿宋" w:hAnsi="仿宋" w:eastAsia="仿宋" w:cs="仿宋"/>
                <w:spacing w:val="-2"/>
                <w:kern w:val="2"/>
                <w:sz w:val="21"/>
                <w:szCs w:val="21"/>
                <w:highlight w:val="none"/>
                <w:lang w:eastAsia="zh-CN"/>
              </w:rPr>
              <w:t>支票、汇票、本票、保函、银行转账、投标保证保险</w:t>
            </w:r>
            <w:r>
              <w:rPr>
                <w:rFonts w:hint="eastAsia" w:ascii="仿宋" w:hAnsi="仿宋" w:eastAsia="仿宋" w:cs="仿宋"/>
                <w:spacing w:val="-2"/>
                <w:kern w:val="2"/>
                <w:sz w:val="21"/>
                <w:szCs w:val="21"/>
                <w:highlight w:val="none"/>
              </w:rPr>
              <w:t>。</w:t>
            </w:r>
          </w:p>
          <w:p w14:paraId="5B70E4F2">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（一）银行转账：</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（交易）保证金应以</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自身的名义提交，并且必须从其基本账户转出，不得以分支机构其他名义提交（按照规定，</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可以为自然人的项目除外）。</w:t>
            </w:r>
          </w:p>
          <w:p w14:paraId="115C4C0B">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（二）银行保函：保函申请人必须是</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，受益人必须是采购人，保证人必须是</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基本账号的开户银行；银行保函必须正确填写受益人和申请人的全称，并与</w:t>
            </w:r>
            <w:r>
              <w:rPr>
                <w:rFonts w:hint="eastAsia" w:ascii="仿宋" w:hAnsi="仿宋" w:eastAsia="仿宋" w:cs="仿宋"/>
                <w:spacing w:val="-2"/>
                <w:kern w:val="2"/>
                <w:sz w:val="21"/>
                <w:szCs w:val="21"/>
                <w:highlight w:val="none"/>
                <w:lang w:eastAsia="zh-CN"/>
              </w:rPr>
              <w:t>招标文件</w:t>
            </w:r>
            <w:r>
              <w:rPr>
                <w:rFonts w:hint="eastAsia" w:ascii="仿宋" w:hAnsi="仿宋" w:eastAsia="仿宋" w:cs="仿宋"/>
                <w:spacing w:val="-2"/>
                <w:kern w:val="2"/>
                <w:sz w:val="21"/>
                <w:szCs w:val="21"/>
                <w:highlight w:val="none"/>
              </w:rPr>
              <w:t>规定的名称相一致，以免造成</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无效。</w:t>
            </w:r>
          </w:p>
          <w:p w14:paraId="218807C8">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（三）保证保险：1.当</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未能按照招</w:t>
            </w:r>
            <w:r>
              <w:rPr>
                <w:rFonts w:hint="eastAsia" w:ascii="仿宋" w:hAnsi="仿宋" w:eastAsia="仿宋" w:cs="仿宋"/>
                <w:spacing w:val="-2"/>
                <w:kern w:val="2"/>
                <w:sz w:val="21"/>
                <w:szCs w:val="21"/>
                <w:highlight w:val="none"/>
                <w:lang w:eastAsia="zh-CN"/>
              </w:rPr>
              <w:t>标</w:t>
            </w:r>
            <w:r>
              <w:rPr>
                <w:rFonts w:hint="eastAsia" w:ascii="仿宋" w:hAnsi="仿宋" w:eastAsia="仿宋" w:cs="仿宋"/>
                <w:spacing w:val="-2"/>
                <w:kern w:val="2"/>
                <w:sz w:val="21"/>
                <w:szCs w:val="21"/>
                <w:highlight w:val="none"/>
              </w:rPr>
              <w:t>文件要求履行</w:t>
            </w:r>
            <w:r>
              <w:rPr>
                <w:rFonts w:hint="eastAsia" w:ascii="仿宋" w:hAnsi="仿宋" w:eastAsia="仿宋" w:cs="仿宋"/>
                <w:spacing w:val="-2"/>
                <w:kern w:val="2"/>
                <w:sz w:val="21"/>
                <w:szCs w:val="21"/>
                <w:highlight w:val="none"/>
                <w:lang w:eastAsia="zh-CN"/>
              </w:rPr>
              <w:t>招标</w:t>
            </w:r>
            <w:r>
              <w:rPr>
                <w:rFonts w:hint="eastAsia" w:ascii="仿宋" w:hAnsi="仿宋" w:eastAsia="仿宋" w:cs="仿宋"/>
                <w:spacing w:val="-2"/>
                <w:kern w:val="2"/>
                <w:sz w:val="21"/>
                <w:szCs w:val="21"/>
                <w:highlight w:val="none"/>
              </w:rPr>
              <w:t>义务而导致</w:t>
            </w:r>
            <w:r>
              <w:rPr>
                <w:rFonts w:hint="eastAsia" w:ascii="仿宋" w:hAnsi="仿宋" w:eastAsia="仿宋" w:cs="仿宋"/>
                <w:spacing w:val="-2"/>
                <w:kern w:val="2"/>
                <w:sz w:val="21"/>
                <w:szCs w:val="21"/>
                <w:highlight w:val="none"/>
                <w:lang w:eastAsia="zh-CN"/>
              </w:rPr>
              <w:t>采购人</w:t>
            </w:r>
            <w:r>
              <w:rPr>
                <w:rFonts w:hint="eastAsia" w:ascii="仿宋" w:hAnsi="仿宋" w:eastAsia="仿宋" w:cs="仿宋"/>
                <w:spacing w:val="-2"/>
                <w:kern w:val="2"/>
                <w:sz w:val="21"/>
                <w:szCs w:val="21"/>
                <w:highlight w:val="none"/>
              </w:rPr>
              <w:t>受到损失时，由保险公司按照保险合同对</w:t>
            </w:r>
            <w:r>
              <w:rPr>
                <w:rFonts w:hint="eastAsia" w:ascii="仿宋" w:hAnsi="仿宋" w:eastAsia="仿宋" w:cs="仿宋"/>
                <w:spacing w:val="-2"/>
                <w:kern w:val="2"/>
                <w:sz w:val="21"/>
                <w:szCs w:val="21"/>
                <w:highlight w:val="none"/>
                <w:lang w:eastAsia="zh-CN"/>
              </w:rPr>
              <w:t>采购人</w:t>
            </w:r>
            <w:r>
              <w:rPr>
                <w:rFonts w:hint="eastAsia" w:ascii="仿宋" w:hAnsi="仿宋" w:eastAsia="仿宋" w:cs="仿宋"/>
                <w:spacing w:val="-2"/>
                <w:kern w:val="2"/>
                <w:sz w:val="21"/>
                <w:szCs w:val="21"/>
                <w:highlight w:val="none"/>
              </w:rPr>
              <w:t>的损失承担代偿责任。2.</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在支付</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保证金保险费时，必须使用基本账号资金支付购买，未从基本账户转出支付保费造成经济纠纷的应由企业自行承担。3.在</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保证保险中，</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为投保人，</w:t>
            </w:r>
            <w:r>
              <w:rPr>
                <w:rFonts w:hint="eastAsia" w:ascii="仿宋" w:hAnsi="仿宋" w:eastAsia="仿宋" w:cs="仿宋"/>
                <w:spacing w:val="-2"/>
                <w:kern w:val="2"/>
                <w:sz w:val="21"/>
                <w:szCs w:val="21"/>
                <w:highlight w:val="none"/>
                <w:lang w:eastAsia="zh-CN"/>
              </w:rPr>
              <w:t>采购人</w:t>
            </w:r>
            <w:r>
              <w:rPr>
                <w:rFonts w:hint="eastAsia" w:ascii="仿宋" w:hAnsi="仿宋" w:eastAsia="仿宋" w:cs="仿宋"/>
                <w:spacing w:val="-2"/>
                <w:kern w:val="2"/>
                <w:sz w:val="21"/>
                <w:szCs w:val="21"/>
                <w:highlight w:val="none"/>
              </w:rPr>
              <w:t>为被保险人。</w:t>
            </w:r>
          </w:p>
          <w:p w14:paraId="25DB9D67">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二、</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保证金的提交时间</w:t>
            </w:r>
          </w:p>
          <w:p w14:paraId="5570928A">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需在</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截止时间前递交保证金，到账时间以实际到达专用账号时间为准，未在</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截止时间前到账的保证金视为未提交；</w:t>
            </w:r>
          </w:p>
          <w:p w14:paraId="3B04E114">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三、</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保证金的办理程序</w:t>
            </w:r>
          </w:p>
          <w:p w14:paraId="1718D9B2">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采用银行转账方式：</w:t>
            </w:r>
          </w:p>
          <w:p w14:paraId="57A12EEC">
            <w:pPr>
              <w:spacing w:line="360" w:lineRule="auto"/>
              <w:rPr>
                <w:rFonts w:hint="eastAsia" w:ascii="仿宋" w:hAnsi="仿宋" w:eastAsia="仿宋" w:cs="仿宋"/>
                <w:spacing w:val="-2"/>
                <w:kern w:val="2"/>
                <w:sz w:val="21"/>
                <w:szCs w:val="21"/>
                <w:highlight w:val="none"/>
                <w:lang w:eastAsia="zh-CN"/>
              </w:rPr>
            </w:pPr>
            <w:r>
              <w:rPr>
                <w:rFonts w:hint="eastAsia" w:ascii="仿宋" w:hAnsi="仿宋" w:eastAsia="仿宋" w:cs="仿宋"/>
                <w:spacing w:val="-2"/>
                <w:kern w:val="2"/>
                <w:sz w:val="21"/>
                <w:szCs w:val="21"/>
                <w:highlight w:val="none"/>
              </w:rPr>
              <w:t>标段名称：</w:t>
            </w:r>
            <w:r>
              <w:rPr>
                <w:rFonts w:hint="eastAsia" w:ascii="仿宋" w:hAnsi="仿宋" w:eastAsia="仿宋" w:cs="仿宋"/>
                <w:b/>
                <w:bCs/>
                <w:spacing w:val="-2"/>
                <w:kern w:val="2"/>
                <w:sz w:val="21"/>
                <w:szCs w:val="21"/>
                <w:highlight w:val="none"/>
                <w:lang w:eastAsia="zh-CN"/>
              </w:rPr>
              <w:t>红河职业技术学院大型设备更新购置项目（建水紫陶学院）</w:t>
            </w:r>
            <w:r>
              <w:rPr>
                <w:rFonts w:hint="eastAsia" w:ascii="仿宋" w:hAnsi="仿宋" w:eastAsia="仿宋" w:cs="仿宋"/>
                <w:spacing w:val="-2"/>
                <w:kern w:val="2"/>
                <w:sz w:val="21"/>
                <w:szCs w:val="21"/>
                <w:highlight w:val="none"/>
              </w:rPr>
              <w:t>，户名：</w:t>
            </w:r>
            <w:r>
              <w:rPr>
                <w:rFonts w:hint="eastAsia" w:ascii="仿宋" w:hAnsi="仿宋" w:eastAsia="仿宋" w:cs="仿宋"/>
                <w:b/>
                <w:bCs/>
                <w:spacing w:val="-2"/>
                <w:kern w:val="2"/>
                <w:sz w:val="21"/>
                <w:szCs w:val="21"/>
                <w:highlight w:val="none"/>
                <w:lang w:eastAsia="zh-CN"/>
              </w:rPr>
              <w:t>红河州顺胜项目管理有限公司</w:t>
            </w:r>
            <w:r>
              <w:rPr>
                <w:rFonts w:hint="eastAsia" w:ascii="仿宋" w:hAnsi="仿宋" w:eastAsia="仿宋" w:cs="仿宋"/>
                <w:spacing w:val="-2"/>
                <w:kern w:val="2"/>
                <w:sz w:val="21"/>
                <w:szCs w:val="21"/>
                <w:highlight w:val="none"/>
              </w:rPr>
              <w:t>，开户行：</w:t>
            </w:r>
            <w:r>
              <w:rPr>
                <w:rFonts w:hint="eastAsia" w:ascii="仿宋" w:hAnsi="仿宋" w:eastAsia="仿宋" w:cs="仿宋"/>
                <w:b/>
                <w:bCs/>
                <w:spacing w:val="-2"/>
                <w:kern w:val="2"/>
                <w:sz w:val="21"/>
                <w:szCs w:val="21"/>
                <w:highlight w:val="none"/>
                <w:lang w:eastAsia="zh-CN"/>
              </w:rPr>
              <w:t>招商银行红河分行营业部</w:t>
            </w:r>
            <w:r>
              <w:rPr>
                <w:rFonts w:hint="eastAsia" w:ascii="仿宋" w:hAnsi="仿宋" w:eastAsia="仿宋" w:cs="仿宋"/>
                <w:spacing w:val="-2"/>
                <w:kern w:val="2"/>
                <w:sz w:val="21"/>
                <w:szCs w:val="21"/>
                <w:highlight w:val="none"/>
                <w:lang w:val="en-US" w:eastAsia="zh-CN"/>
              </w:rPr>
              <w:t xml:space="preserve"> </w:t>
            </w:r>
            <w:r>
              <w:rPr>
                <w:rFonts w:hint="eastAsia" w:ascii="仿宋" w:hAnsi="仿宋" w:eastAsia="仿宋" w:cs="仿宋"/>
                <w:spacing w:val="-2"/>
                <w:kern w:val="2"/>
                <w:sz w:val="21"/>
                <w:szCs w:val="21"/>
                <w:highlight w:val="none"/>
              </w:rPr>
              <w:t>，保证金提交账号：</w:t>
            </w:r>
            <w:r>
              <w:rPr>
                <w:rFonts w:hint="eastAsia" w:ascii="仿宋" w:hAnsi="仿宋" w:eastAsia="仿宋" w:cs="仿宋"/>
                <w:b/>
                <w:bCs/>
                <w:spacing w:val="-2"/>
                <w:kern w:val="2"/>
                <w:sz w:val="21"/>
                <w:szCs w:val="21"/>
                <w:highlight w:val="none"/>
                <w:lang w:eastAsia="zh-CN"/>
              </w:rPr>
              <w:t>873900424310902</w:t>
            </w:r>
            <w:r>
              <w:rPr>
                <w:rFonts w:hint="eastAsia" w:ascii="仿宋" w:hAnsi="仿宋" w:eastAsia="仿宋" w:cs="仿宋"/>
                <w:spacing w:val="-2"/>
                <w:kern w:val="2"/>
                <w:sz w:val="21"/>
                <w:szCs w:val="21"/>
                <w:highlight w:val="none"/>
                <w:lang w:val="en-US" w:eastAsia="zh-CN"/>
              </w:rPr>
              <w:t>，根据《云南省招标投标条例》本项目可以收取保证金</w:t>
            </w:r>
            <w:r>
              <w:rPr>
                <w:rFonts w:hint="eastAsia" w:ascii="仿宋" w:hAnsi="仿宋" w:eastAsia="仿宋" w:cs="仿宋"/>
                <w:b/>
                <w:bCs/>
                <w:spacing w:val="-2"/>
                <w:kern w:val="2"/>
                <w:sz w:val="21"/>
                <w:szCs w:val="21"/>
                <w:highlight w:val="none"/>
                <w:lang w:val="en-US" w:eastAsia="zh-CN"/>
              </w:rPr>
              <w:t>37996.00元</w:t>
            </w:r>
            <w:r>
              <w:rPr>
                <w:rFonts w:hint="eastAsia" w:ascii="仿宋" w:hAnsi="仿宋" w:eastAsia="仿宋" w:cs="仿宋"/>
                <w:spacing w:val="-2"/>
                <w:kern w:val="2"/>
                <w:sz w:val="21"/>
                <w:szCs w:val="21"/>
                <w:highlight w:val="none"/>
                <w:lang w:val="en-US" w:eastAsia="zh-CN"/>
              </w:rPr>
              <w:t>，为降低企业交易成本，根据《云南省发展和改革委员会等部门关于鼓励减免政府投资项目投标保证金的通知》（云发改交易管理〔2023〕397号），本项目收取投标保证金</w:t>
            </w:r>
            <w:r>
              <w:rPr>
                <w:rFonts w:hint="eastAsia" w:ascii="仿宋" w:hAnsi="仿宋" w:eastAsia="仿宋" w:cs="仿宋"/>
                <w:b/>
                <w:bCs/>
                <w:spacing w:val="-2"/>
                <w:kern w:val="2"/>
                <w:sz w:val="21"/>
                <w:szCs w:val="21"/>
                <w:highlight w:val="none"/>
                <w:lang w:val="en-US" w:eastAsia="zh-CN"/>
              </w:rPr>
              <w:t>10000.00</w:t>
            </w:r>
            <w:r>
              <w:rPr>
                <w:rFonts w:hint="eastAsia" w:ascii="仿宋" w:hAnsi="仿宋" w:eastAsia="仿宋" w:cs="仿宋"/>
                <w:spacing w:val="-2"/>
                <w:kern w:val="2"/>
                <w:sz w:val="21"/>
                <w:szCs w:val="21"/>
                <w:highlight w:val="none"/>
                <w:lang w:val="en-US" w:eastAsia="zh-CN"/>
              </w:rPr>
              <w:t>元</w:t>
            </w:r>
            <w:r>
              <w:rPr>
                <w:rFonts w:hint="eastAsia" w:ascii="仿宋" w:hAnsi="仿宋" w:eastAsia="仿宋" w:cs="仿宋"/>
                <w:spacing w:val="-2"/>
                <w:kern w:val="2"/>
                <w:sz w:val="21"/>
                <w:szCs w:val="21"/>
                <w:highlight w:val="none"/>
                <w:lang w:eastAsia="zh-CN"/>
              </w:rPr>
              <w:t>。</w:t>
            </w:r>
          </w:p>
          <w:p w14:paraId="300FC53E">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办理程序：</w:t>
            </w:r>
          </w:p>
          <w:p w14:paraId="35F3422A">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潜在</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转账到保证金</w:t>
            </w:r>
            <w:r>
              <w:rPr>
                <w:rFonts w:hint="eastAsia" w:ascii="仿宋" w:hAnsi="仿宋" w:eastAsia="仿宋" w:cs="仿宋"/>
                <w:spacing w:val="-2"/>
                <w:kern w:val="2"/>
                <w:sz w:val="21"/>
                <w:szCs w:val="21"/>
                <w:highlight w:val="none"/>
                <w:lang w:val="en-US" w:eastAsia="zh-CN"/>
              </w:rPr>
              <w:t>代理机构</w:t>
            </w:r>
            <w:r>
              <w:rPr>
                <w:rFonts w:hint="eastAsia" w:ascii="仿宋" w:hAnsi="仿宋" w:eastAsia="仿宋" w:cs="仿宋"/>
                <w:spacing w:val="-2"/>
                <w:kern w:val="2"/>
                <w:sz w:val="21"/>
                <w:szCs w:val="21"/>
                <w:highlight w:val="none"/>
              </w:rPr>
              <w:t>银行账户后，潜在</w:t>
            </w:r>
            <w:r>
              <w:rPr>
                <w:rFonts w:hint="eastAsia" w:ascii="仿宋" w:hAnsi="仿宋" w:eastAsia="仿宋" w:cs="仿宋"/>
                <w:spacing w:val="-2"/>
                <w:kern w:val="2"/>
                <w:sz w:val="21"/>
                <w:szCs w:val="21"/>
                <w:highlight w:val="none"/>
                <w:lang w:eastAsia="zh-CN"/>
              </w:rPr>
              <w:t>供应商在</w:t>
            </w:r>
            <w:r>
              <w:rPr>
                <w:rFonts w:hint="eastAsia" w:ascii="仿宋" w:hAnsi="仿宋" w:eastAsia="仿宋" w:cs="仿宋"/>
                <w:spacing w:val="-2"/>
                <w:kern w:val="2"/>
                <w:sz w:val="21"/>
                <w:szCs w:val="21"/>
                <w:highlight w:val="none"/>
                <w:lang w:val="en-US" w:eastAsia="zh-CN"/>
              </w:rPr>
              <w:t>本单位基本账户找到交易明细，选择打印本次转账电子回执单并附入标书文件中。无需到代理机构更换保证金收据</w:t>
            </w:r>
            <w:r>
              <w:rPr>
                <w:rFonts w:hint="eastAsia" w:ascii="仿宋" w:hAnsi="仿宋" w:eastAsia="仿宋" w:cs="仿宋"/>
                <w:spacing w:val="-2"/>
                <w:kern w:val="2"/>
                <w:sz w:val="21"/>
                <w:szCs w:val="21"/>
                <w:highlight w:val="none"/>
              </w:rPr>
              <w:t>；若保证金</w:t>
            </w:r>
            <w:r>
              <w:rPr>
                <w:rFonts w:hint="eastAsia" w:ascii="仿宋" w:hAnsi="仿宋" w:eastAsia="仿宋" w:cs="仿宋"/>
                <w:spacing w:val="-2"/>
                <w:kern w:val="2"/>
                <w:sz w:val="21"/>
                <w:szCs w:val="21"/>
                <w:highlight w:val="none"/>
                <w:lang w:val="en-US" w:eastAsia="zh-CN"/>
              </w:rPr>
              <w:t>无法到账请联系财务人员：陈老师0873-3660355。</w:t>
            </w:r>
          </w:p>
          <w:p w14:paraId="5036EA21">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input535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（二）采用银行保函方式：</w:t>
            </w:r>
          </w:p>
          <w:p w14:paraId="479DA795">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办理程序：</w:t>
            </w:r>
          </w:p>
          <w:p w14:paraId="79D7943A">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潜在</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需要按银行保函要求进行办理。</w:t>
            </w:r>
            <w:r>
              <w:rPr>
                <w:rFonts w:hint="eastAsia" w:ascii="仿宋" w:hAnsi="仿宋" w:eastAsia="仿宋" w:cs="仿宋"/>
                <w:spacing w:val="-2"/>
                <w:kern w:val="2"/>
                <w:sz w:val="21"/>
                <w:szCs w:val="21"/>
                <w:highlight w:val="none"/>
                <w:lang w:eastAsia="zh-CN"/>
              </w:rPr>
              <w:t>办理完成后打印回执附入标书文件中</w:t>
            </w:r>
            <w:r>
              <w:rPr>
                <w:rFonts w:hint="eastAsia" w:ascii="仿宋" w:hAnsi="仿宋" w:eastAsia="仿宋" w:cs="仿宋"/>
                <w:spacing w:val="-2"/>
                <w:kern w:val="2"/>
                <w:sz w:val="21"/>
                <w:szCs w:val="21"/>
                <w:highlight w:val="none"/>
                <w:lang w:val="en-US" w:eastAsia="zh-CN"/>
              </w:rPr>
              <w:t>。</w:t>
            </w:r>
          </w:p>
          <w:p w14:paraId="41CADB9C">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input536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（三）采用</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保证保险方式：</w:t>
            </w:r>
          </w:p>
          <w:p w14:paraId="1E9FEB99">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办理程序：</w:t>
            </w:r>
          </w:p>
          <w:p w14:paraId="18BFC27B">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潜在</w:t>
            </w:r>
            <w:r>
              <w:rPr>
                <w:rFonts w:hint="eastAsia" w:ascii="仿宋" w:hAnsi="仿宋" w:eastAsia="仿宋" w:cs="仿宋"/>
                <w:spacing w:val="-2"/>
                <w:kern w:val="2"/>
                <w:sz w:val="21"/>
                <w:szCs w:val="21"/>
                <w:highlight w:val="none"/>
                <w:lang w:eastAsia="zh-CN"/>
              </w:rPr>
              <w:t>供应商按投标保证保险要求进行办理。办理完成后打印回执附入标书文件中</w:t>
            </w:r>
            <w:r>
              <w:rPr>
                <w:rFonts w:hint="eastAsia" w:ascii="仿宋" w:hAnsi="仿宋" w:eastAsia="仿宋" w:cs="仿宋"/>
                <w:spacing w:val="-2"/>
                <w:kern w:val="2"/>
                <w:sz w:val="21"/>
                <w:szCs w:val="21"/>
                <w:highlight w:val="none"/>
                <w:lang w:val="en-US" w:eastAsia="zh-CN"/>
              </w:rPr>
              <w:t>。</w:t>
            </w:r>
          </w:p>
          <w:p w14:paraId="0798C58E">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注：1、保证金必须从</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的法人基本账户划出；</w:t>
            </w:r>
          </w:p>
          <w:p w14:paraId="63AE05AA">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2、保证金到账时间以保证金专用账户实际到账时间为准，未在</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截止时间前到账的保证金无效；</w:t>
            </w:r>
          </w:p>
          <w:p w14:paraId="5BFA91AB">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3、拒绝私人账户汇款及银行存现；</w:t>
            </w:r>
          </w:p>
          <w:p w14:paraId="23258766">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请潜在</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在跨行转账时考虑以下因素：1、按照人民银行相关规定，跨行转账在工作日下午4点半前办理手续，可以保证实时跨行到账；2、跨行转账尽量采用电汇方式。</w:t>
            </w:r>
          </w:p>
          <w:p w14:paraId="33C27CA2">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四、</w:t>
            </w:r>
            <w:r>
              <w:rPr>
                <w:rFonts w:hint="eastAsia" w:ascii="仿宋" w:hAnsi="仿宋" w:eastAsia="仿宋" w:cs="仿宋"/>
                <w:spacing w:val="-2"/>
                <w:kern w:val="2"/>
                <w:sz w:val="21"/>
                <w:szCs w:val="21"/>
                <w:highlight w:val="none"/>
                <w:lang w:eastAsia="zh-CN"/>
              </w:rPr>
              <w:t>投标保证金</w:t>
            </w:r>
            <w:r>
              <w:rPr>
                <w:rFonts w:hint="eastAsia" w:ascii="仿宋" w:hAnsi="仿宋" w:eastAsia="仿宋" w:cs="仿宋"/>
                <w:spacing w:val="-2"/>
                <w:kern w:val="2"/>
                <w:sz w:val="21"/>
                <w:szCs w:val="21"/>
                <w:highlight w:val="none"/>
              </w:rPr>
              <w:t>受理地点和时间</w:t>
            </w:r>
          </w:p>
          <w:p w14:paraId="15E8171E">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受理时间：</w:t>
            </w: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input480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截止时间前</w:t>
            </w:r>
            <w:r>
              <w:rPr>
                <w:rFonts w:hint="eastAsia" w:ascii="仿宋" w:hAnsi="仿宋" w:eastAsia="仿宋" w:cs="仿宋"/>
                <w:spacing w:val="-2"/>
                <w:kern w:val="2"/>
                <w:sz w:val="21"/>
                <w:szCs w:val="21"/>
                <w:highlight w:val="none"/>
              </w:rPr>
              <w:fldChar w:fldCharType="end"/>
            </w:r>
          </w:p>
          <w:p w14:paraId="35A2933A">
            <w:pPr>
              <w:spacing w:line="360" w:lineRule="auto"/>
              <w:rPr>
                <w:rFonts w:hint="eastAsia" w:ascii="仿宋" w:hAnsi="仿宋" w:eastAsia="仿宋" w:cs="仿宋"/>
                <w:spacing w:val="-2"/>
                <w:kern w:val="2"/>
                <w:sz w:val="21"/>
                <w:szCs w:val="21"/>
                <w:highlight w:val="none"/>
                <w:lang w:val="en-US" w:eastAsia="zh-CN"/>
              </w:rPr>
            </w:pPr>
            <w:r>
              <w:rPr>
                <w:rFonts w:hint="eastAsia" w:ascii="仿宋" w:hAnsi="仿宋" w:eastAsia="仿宋" w:cs="仿宋"/>
                <w:spacing w:val="-2"/>
                <w:kern w:val="2"/>
                <w:sz w:val="21"/>
                <w:szCs w:val="21"/>
                <w:highlight w:val="none"/>
              </w:rPr>
              <w:t>受理地点：</w:t>
            </w:r>
            <w:r>
              <w:rPr>
                <w:rFonts w:hint="eastAsia" w:ascii="仿宋" w:hAnsi="仿宋" w:eastAsia="仿宋" w:cs="仿宋"/>
                <w:spacing w:val="-2"/>
                <w:kern w:val="2"/>
                <w:sz w:val="21"/>
                <w:szCs w:val="21"/>
                <w:highlight w:val="none"/>
                <w:lang w:val="en-US" w:eastAsia="zh-CN"/>
              </w:rPr>
              <w:t>红河州顺胜项目管理有限公司（蒙自市吉庆路48号3楼）</w:t>
            </w:r>
          </w:p>
          <w:p w14:paraId="127E717C">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lang w:eastAsia="zh-CN"/>
              </w:rPr>
              <w:t>投标保证金</w:t>
            </w:r>
            <w:r>
              <w:rPr>
                <w:rFonts w:hint="eastAsia" w:ascii="仿宋" w:hAnsi="仿宋" w:eastAsia="仿宋" w:cs="仿宋"/>
                <w:spacing w:val="-2"/>
                <w:kern w:val="2"/>
                <w:sz w:val="21"/>
                <w:szCs w:val="21"/>
                <w:highlight w:val="none"/>
              </w:rPr>
              <w:t>退还】：成交通知书发出之日起5个工作日内退还未成交人的</w:t>
            </w:r>
            <w:r>
              <w:rPr>
                <w:rFonts w:hint="eastAsia" w:ascii="仿宋" w:hAnsi="仿宋" w:eastAsia="仿宋" w:cs="仿宋"/>
                <w:spacing w:val="-2"/>
                <w:kern w:val="2"/>
                <w:sz w:val="21"/>
                <w:szCs w:val="21"/>
                <w:highlight w:val="none"/>
                <w:lang w:eastAsia="zh-CN"/>
              </w:rPr>
              <w:t>投标保证金</w:t>
            </w:r>
            <w:r>
              <w:rPr>
                <w:rFonts w:hint="eastAsia" w:ascii="仿宋" w:hAnsi="仿宋" w:eastAsia="仿宋" w:cs="仿宋"/>
                <w:spacing w:val="-2"/>
                <w:kern w:val="2"/>
                <w:sz w:val="21"/>
                <w:szCs w:val="21"/>
                <w:highlight w:val="none"/>
              </w:rPr>
              <w:t>，自采购合同签订之日起5个工作日内退还成交人的</w:t>
            </w:r>
            <w:r>
              <w:rPr>
                <w:rFonts w:hint="eastAsia" w:ascii="仿宋" w:hAnsi="仿宋" w:eastAsia="仿宋" w:cs="仿宋"/>
                <w:spacing w:val="-2"/>
                <w:kern w:val="2"/>
                <w:sz w:val="21"/>
                <w:szCs w:val="21"/>
                <w:highlight w:val="none"/>
                <w:lang w:eastAsia="zh-CN"/>
              </w:rPr>
              <w:t>投标保证金</w:t>
            </w:r>
            <w:r>
              <w:rPr>
                <w:rFonts w:hint="eastAsia" w:ascii="仿宋" w:hAnsi="仿宋" w:eastAsia="仿宋" w:cs="仿宋"/>
                <w:spacing w:val="-2"/>
                <w:kern w:val="2"/>
                <w:sz w:val="21"/>
                <w:szCs w:val="21"/>
                <w:highlight w:val="none"/>
              </w:rPr>
              <w:t>。</w:t>
            </w:r>
          </w:p>
          <w:p w14:paraId="10CBB0F8">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有下列情形之一的，保证金不予退还：</w:t>
            </w:r>
          </w:p>
          <w:p w14:paraId="525D6B28">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①已缴纳保证金，无故不参加</w:t>
            </w:r>
            <w:r>
              <w:rPr>
                <w:rFonts w:hint="eastAsia" w:ascii="仿宋" w:hAnsi="仿宋" w:eastAsia="仿宋" w:cs="仿宋"/>
                <w:spacing w:val="-2"/>
                <w:kern w:val="2"/>
                <w:sz w:val="21"/>
                <w:szCs w:val="21"/>
                <w:highlight w:val="none"/>
                <w:lang w:eastAsia="zh-CN"/>
              </w:rPr>
              <w:t>招标</w:t>
            </w:r>
            <w:r>
              <w:rPr>
                <w:rFonts w:hint="eastAsia" w:ascii="仿宋" w:hAnsi="仿宋" w:eastAsia="仿宋" w:cs="仿宋"/>
                <w:spacing w:val="-2"/>
                <w:kern w:val="2"/>
                <w:sz w:val="21"/>
                <w:szCs w:val="21"/>
                <w:highlight w:val="none"/>
              </w:rPr>
              <w:t>会议；</w:t>
            </w:r>
          </w:p>
          <w:p w14:paraId="3A15AEDD">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②在提交</w:t>
            </w:r>
            <w:r>
              <w:rPr>
                <w:rFonts w:hint="eastAsia" w:ascii="仿宋" w:hAnsi="仿宋" w:eastAsia="仿宋" w:cs="仿宋"/>
                <w:spacing w:val="-2"/>
                <w:kern w:val="2"/>
                <w:sz w:val="21"/>
                <w:szCs w:val="21"/>
                <w:highlight w:val="none"/>
                <w:lang w:eastAsia="zh-CN"/>
              </w:rPr>
              <w:t>投标文件</w:t>
            </w:r>
            <w:r>
              <w:rPr>
                <w:rFonts w:hint="eastAsia" w:ascii="仿宋" w:hAnsi="仿宋" w:eastAsia="仿宋" w:cs="仿宋"/>
                <w:spacing w:val="-2"/>
                <w:kern w:val="2"/>
                <w:sz w:val="21"/>
                <w:szCs w:val="21"/>
                <w:highlight w:val="none"/>
              </w:rPr>
              <w:t>截止时间后到</w:t>
            </w:r>
            <w:r>
              <w:rPr>
                <w:rFonts w:hint="eastAsia" w:ascii="仿宋" w:hAnsi="仿宋" w:eastAsia="仿宋" w:cs="仿宋"/>
                <w:spacing w:val="-2"/>
                <w:kern w:val="2"/>
                <w:sz w:val="21"/>
                <w:szCs w:val="21"/>
                <w:highlight w:val="none"/>
                <w:lang w:eastAsia="zh-CN"/>
              </w:rPr>
              <w:t>投标文件</w:t>
            </w:r>
            <w:r>
              <w:rPr>
                <w:rFonts w:hint="eastAsia" w:ascii="仿宋" w:hAnsi="仿宋" w:eastAsia="仿宋" w:cs="仿宋"/>
                <w:spacing w:val="-2"/>
                <w:kern w:val="2"/>
                <w:sz w:val="21"/>
                <w:szCs w:val="21"/>
                <w:highlight w:val="none"/>
              </w:rPr>
              <w:t>规定的</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有效期终止之前，</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撤回</w:t>
            </w:r>
            <w:r>
              <w:rPr>
                <w:rFonts w:hint="eastAsia" w:ascii="仿宋" w:hAnsi="仿宋" w:eastAsia="仿宋" w:cs="仿宋"/>
                <w:spacing w:val="-2"/>
                <w:kern w:val="2"/>
                <w:sz w:val="21"/>
                <w:szCs w:val="21"/>
                <w:highlight w:val="none"/>
                <w:lang w:eastAsia="zh-CN"/>
              </w:rPr>
              <w:t>投标文件</w:t>
            </w:r>
            <w:r>
              <w:rPr>
                <w:rFonts w:hint="eastAsia" w:ascii="仿宋" w:hAnsi="仿宋" w:eastAsia="仿宋" w:cs="仿宋"/>
                <w:spacing w:val="-2"/>
                <w:kern w:val="2"/>
                <w:sz w:val="21"/>
                <w:szCs w:val="21"/>
                <w:highlight w:val="none"/>
              </w:rPr>
              <w:t>的；</w:t>
            </w:r>
          </w:p>
          <w:p w14:paraId="4C1B25AD">
            <w:p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③成交通知书发出后，成交人无故放弃成交项目的或无正当理由不与</w:t>
            </w:r>
            <w:r>
              <w:rPr>
                <w:rFonts w:hint="eastAsia" w:ascii="仿宋" w:hAnsi="仿宋" w:eastAsia="仿宋" w:cs="仿宋"/>
                <w:spacing w:val="-2"/>
                <w:kern w:val="2"/>
                <w:sz w:val="21"/>
                <w:szCs w:val="21"/>
                <w:highlight w:val="none"/>
                <w:lang w:eastAsia="zh-CN"/>
              </w:rPr>
              <w:t>采购人</w:t>
            </w:r>
            <w:r>
              <w:rPr>
                <w:rFonts w:hint="eastAsia" w:ascii="仿宋" w:hAnsi="仿宋" w:eastAsia="仿宋" w:cs="仿宋"/>
                <w:spacing w:val="-2"/>
                <w:kern w:val="2"/>
                <w:sz w:val="21"/>
                <w:szCs w:val="21"/>
                <w:highlight w:val="none"/>
              </w:rPr>
              <w:t>签订合同的，或者拒不缴纳所要求的履约保证金的。</w:t>
            </w:r>
          </w:p>
        </w:tc>
      </w:tr>
      <w:tr w14:paraId="50CF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776" w:type="dxa"/>
            <w:vAlign w:val="center"/>
          </w:tcPr>
          <w:p w14:paraId="200C9442">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2138" w:type="dxa"/>
            <w:vAlign w:val="center"/>
          </w:tcPr>
          <w:p w14:paraId="69E091D2">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报价说明</w:t>
            </w:r>
          </w:p>
        </w:tc>
        <w:tc>
          <w:tcPr>
            <w:tcW w:w="7065" w:type="dxa"/>
            <w:vAlign w:val="center"/>
          </w:tcPr>
          <w:p w14:paraId="114D8451">
            <w:pPr>
              <w:numPr>
                <w:ilvl w:val="0"/>
                <w:numId w:val="1"/>
              </w:numPr>
              <w:spacing w:line="360" w:lineRule="auto"/>
              <w:rPr>
                <w:rFonts w:hint="eastAsia"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报价采用费用包干方式，包括</w:t>
            </w:r>
            <w:r>
              <w:rPr>
                <w:rFonts w:hint="eastAsia" w:ascii="仿宋" w:hAnsi="仿宋" w:eastAsia="仿宋" w:cs="仿宋"/>
                <w:spacing w:val="-2"/>
                <w:kern w:val="2"/>
                <w:sz w:val="21"/>
                <w:szCs w:val="21"/>
                <w:highlight w:val="none"/>
                <w:lang w:eastAsia="zh-CN"/>
              </w:rPr>
              <w:t>供应商</w:t>
            </w:r>
            <w:r>
              <w:rPr>
                <w:rFonts w:hint="eastAsia" w:ascii="仿宋" w:hAnsi="仿宋" w:eastAsia="仿宋" w:cs="仿宋"/>
                <w:spacing w:val="-2"/>
                <w:kern w:val="2"/>
                <w:sz w:val="21"/>
                <w:szCs w:val="21"/>
                <w:highlight w:val="none"/>
              </w:rPr>
              <w:t>根据本</w:t>
            </w:r>
            <w:r>
              <w:rPr>
                <w:rFonts w:hint="eastAsia" w:ascii="仿宋" w:hAnsi="仿宋" w:eastAsia="仿宋" w:cs="仿宋"/>
                <w:spacing w:val="-2"/>
                <w:kern w:val="2"/>
                <w:sz w:val="21"/>
                <w:szCs w:val="21"/>
                <w:highlight w:val="none"/>
                <w:lang w:eastAsia="zh-CN"/>
              </w:rPr>
              <w:t>招标</w:t>
            </w:r>
            <w:r>
              <w:rPr>
                <w:rFonts w:hint="eastAsia" w:ascii="仿宋" w:hAnsi="仿宋" w:eastAsia="仿宋" w:cs="仿宋"/>
                <w:spacing w:val="-2"/>
                <w:kern w:val="2"/>
                <w:sz w:val="21"/>
                <w:szCs w:val="21"/>
                <w:highlight w:val="none"/>
              </w:rPr>
              <w:t>文件、质量要求、国家有关标准规范，包含：人工费、税费等所有费用。因成交人自身原因造成漏报、少报皆由其自行承担责任，采购人不再补偿。</w:t>
            </w:r>
          </w:p>
        </w:tc>
      </w:tr>
      <w:tr w14:paraId="02E2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776" w:type="dxa"/>
            <w:vAlign w:val="center"/>
          </w:tcPr>
          <w:p w14:paraId="3B258F2E">
            <w:pPr>
              <w:widowControl/>
              <w:shd w:val="clear" w:color="auto" w:fill="FFFFFF"/>
              <w:spacing w:line="360" w:lineRule="auto"/>
              <w:jc w:val="center"/>
              <w:rPr>
                <w:rFonts w:hint="eastAsia" w:ascii="仿宋" w:hAnsi="仿宋" w:eastAsia="仿宋" w:cs="仿宋"/>
                <w:sz w:val="21"/>
                <w:szCs w:val="21"/>
                <w:highlight w:val="none"/>
              </w:rPr>
            </w:pPr>
            <w:r>
              <w:rPr>
                <w:rFonts w:hint="eastAsia" w:ascii="仿宋" w:hAnsi="仿宋" w:eastAsia="仿宋" w:cs="仿宋"/>
                <w:spacing w:val="-2"/>
                <w:kern w:val="2"/>
                <w:highlight w:val="none"/>
              </w:rPr>
              <w:t>16</w:t>
            </w:r>
          </w:p>
        </w:tc>
        <w:tc>
          <w:tcPr>
            <w:tcW w:w="2138" w:type="dxa"/>
            <w:vAlign w:val="center"/>
          </w:tcPr>
          <w:p w14:paraId="3123BD7F">
            <w:pPr>
              <w:spacing w:after="0" w:line="360" w:lineRule="exact"/>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履约保证金</w:t>
            </w:r>
          </w:p>
        </w:tc>
        <w:tc>
          <w:tcPr>
            <w:tcW w:w="7065" w:type="dxa"/>
            <w:vAlign w:val="center"/>
          </w:tcPr>
          <w:p w14:paraId="510325BB">
            <w:pPr>
              <w:spacing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不提交 </w:t>
            </w:r>
          </w:p>
          <w:p w14:paraId="3C55E046">
            <w:pPr>
              <w:spacing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提交</w:t>
            </w:r>
          </w:p>
          <w:p w14:paraId="74669B29">
            <w:pPr>
              <w:spacing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履约保证金的形式：支票、汇票、本票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保险/</w:t>
            </w:r>
            <w:r>
              <w:rPr>
                <w:rFonts w:hint="eastAsia" w:ascii="仿宋" w:hAnsi="仿宋" w:eastAsia="仿宋" w:cs="仿宋"/>
                <w:color w:val="auto"/>
                <w:sz w:val="21"/>
                <w:szCs w:val="21"/>
                <w:highlight w:val="none"/>
              </w:rPr>
              <w:t>保函等非现金形式</w:t>
            </w:r>
          </w:p>
          <w:p w14:paraId="36BE5A4D">
            <w:pPr>
              <w:spacing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履约保证金的金额：</w:t>
            </w:r>
            <w:r>
              <w:rPr>
                <w:rFonts w:hint="eastAsia" w:ascii="仿宋" w:hAnsi="仿宋" w:eastAsia="仿宋" w:cs="仿宋"/>
                <w:color w:val="auto"/>
                <w:sz w:val="21"/>
                <w:szCs w:val="21"/>
                <w:highlight w:val="none"/>
                <w:lang w:val="en-US" w:eastAsia="zh-CN"/>
              </w:rPr>
              <w:t>合同价的</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w:t>
            </w:r>
          </w:p>
          <w:p w14:paraId="517ED793">
            <w:pPr>
              <w:spacing w:after="0" w:line="41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为支持和促进中小企业发展，进一步发挥政府采购政策功能，鼓励供应商使用</w:t>
            </w:r>
            <w:r>
              <w:rPr>
                <w:rFonts w:hint="eastAsia" w:ascii="仿宋" w:hAnsi="仿宋" w:eastAsia="仿宋" w:cs="仿宋"/>
                <w:b/>
                <w:bCs/>
                <w:color w:val="auto"/>
                <w:sz w:val="21"/>
                <w:szCs w:val="21"/>
                <w:highlight w:val="none"/>
                <w:lang w:val="en-US" w:eastAsia="zh-CN"/>
              </w:rPr>
              <w:t>保险/保函替代履约保证金</w:t>
            </w:r>
            <w:r>
              <w:rPr>
                <w:rFonts w:hint="eastAsia" w:ascii="仿宋" w:hAnsi="仿宋" w:eastAsia="仿宋" w:cs="仿宋"/>
                <w:color w:val="auto"/>
                <w:sz w:val="21"/>
                <w:szCs w:val="21"/>
                <w:highlight w:val="none"/>
                <w:lang w:val="en-US" w:eastAsia="zh-CN"/>
              </w:rPr>
              <w:t>，供应商可登录【红河州政府采购金融服务平台】进行了解。</w:t>
            </w:r>
          </w:p>
          <w:p w14:paraId="19F3E347">
            <w:pPr>
              <w:spacing w:after="0" w:line="300" w:lineRule="exact"/>
              <w:rPr>
                <w:rFonts w:hint="eastAsia" w:ascii="仿宋" w:hAnsi="仿宋" w:eastAsia="仿宋" w:cs="仿宋"/>
                <w:spacing w:val="-2"/>
                <w:kern w:val="2"/>
                <w:sz w:val="21"/>
                <w:szCs w:val="21"/>
                <w:highlight w:val="none"/>
              </w:rPr>
            </w:pPr>
            <w:r>
              <w:rPr>
                <w:rFonts w:hint="eastAsia" w:ascii="仿宋" w:hAnsi="仿宋" w:eastAsia="仿宋" w:cs="仿宋"/>
                <w:b/>
                <w:bCs/>
                <w:color w:val="auto"/>
                <w:sz w:val="21"/>
                <w:szCs w:val="21"/>
                <w:highlight w:val="none"/>
                <w:lang w:val="en-US" w:eastAsia="zh-CN"/>
              </w:rPr>
              <w:t>直达链接：</w:t>
            </w:r>
            <w:r>
              <w:rPr>
                <w:rFonts w:hint="eastAsia" w:ascii="仿宋" w:hAnsi="仿宋" w:eastAsia="仿宋" w:cs="仿宋"/>
                <w:b w:val="0"/>
                <w:bCs w:val="0"/>
                <w:color w:val="auto"/>
                <w:sz w:val="21"/>
                <w:szCs w:val="21"/>
                <w:highlight w:val="none"/>
                <w:lang w:val="en-US" w:eastAsia="zh-CN"/>
              </w:rPr>
              <w:t>https://jinrong.zcygov.cn/luban/finance/honghe</w:t>
            </w:r>
          </w:p>
        </w:tc>
      </w:tr>
      <w:tr w14:paraId="7F9B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776" w:type="dxa"/>
            <w:vAlign w:val="center"/>
          </w:tcPr>
          <w:p w14:paraId="56268BEE">
            <w:pPr>
              <w:widowControl/>
              <w:shd w:val="clear" w:color="auto" w:fill="FFFFFF"/>
              <w:spacing w:line="360" w:lineRule="auto"/>
              <w:jc w:val="center"/>
              <w:rPr>
                <w:rFonts w:hint="default" w:ascii="仿宋" w:hAnsi="仿宋" w:eastAsia="仿宋" w:cs="仿宋"/>
                <w:spacing w:val="-2"/>
                <w:kern w:val="2"/>
                <w:highlight w:val="none"/>
                <w:lang w:val="en-US" w:eastAsia="zh-CN"/>
              </w:rPr>
            </w:pPr>
            <w:r>
              <w:rPr>
                <w:rFonts w:hint="eastAsia" w:ascii="仿宋" w:hAnsi="仿宋" w:eastAsia="仿宋" w:cs="仿宋"/>
                <w:spacing w:val="-2"/>
                <w:kern w:val="2"/>
                <w:highlight w:val="none"/>
                <w:lang w:val="en-US" w:eastAsia="zh-CN"/>
              </w:rPr>
              <w:t>17</w:t>
            </w:r>
          </w:p>
        </w:tc>
        <w:tc>
          <w:tcPr>
            <w:tcW w:w="2138" w:type="dxa"/>
            <w:vAlign w:val="center"/>
          </w:tcPr>
          <w:p w14:paraId="39F93495">
            <w:pPr>
              <w:spacing w:after="0" w:line="320" w:lineRule="exact"/>
              <w:jc w:val="center"/>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kern w:val="2"/>
                <w:sz w:val="21"/>
                <w:szCs w:val="21"/>
                <w:highlight w:val="none"/>
                <w:lang w:val="en-US" w:eastAsia="zh-CN" w:bidi="ar-SA"/>
              </w:rPr>
              <w:t>踏勘现场</w:t>
            </w:r>
          </w:p>
        </w:tc>
        <w:tc>
          <w:tcPr>
            <w:tcW w:w="7065" w:type="dxa"/>
            <w:vAlign w:val="center"/>
          </w:tcPr>
          <w:p w14:paraId="12C2162D">
            <w:pPr>
              <w:spacing w:after="0" w:line="360" w:lineRule="exact"/>
              <w:jc w:val="both"/>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kern w:val="2"/>
                <w:sz w:val="21"/>
                <w:szCs w:val="21"/>
                <w:highlight w:val="none"/>
                <w:lang w:val="en-US" w:eastAsia="zh-CN" w:bidi="ar-SA"/>
              </w:rPr>
              <w:t>■  不统一组织，自行踏勘</w:t>
            </w:r>
          </w:p>
          <w:p w14:paraId="58C02FED">
            <w:pPr>
              <w:spacing w:after="0" w:line="360" w:lineRule="exact"/>
              <w:jc w:val="both"/>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kern w:val="2"/>
                <w:sz w:val="21"/>
                <w:szCs w:val="21"/>
                <w:highlight w:val="none"/>
                <w:lang w:val="en-US" w:eastAsia="zh-CN" w:bidi="ar-SA"/>
              </w:rPr>
              <w:t>□ 组织，组织集体踏勘。</w:t>
            </w:r>
          </w:p>
        </w:tc>
      </w:tr>
      <w:tr w14:paraId="386C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776" w:type="dxa"/>
            <w:vAlign w:val="center"/>
          </w:tcPr>
          <w:p w14:paraId="6B17C5DB">
            <w:pPr>
              <w:pStyle w:val="244"/>
              <w:snapToGrid w:val="0"/>
              <w:spacing w:line="360" w:lineRule="auto"/>
              <w:jc w:val="center"/>
              <w:rPr>
                <w:rFonts w:hint="default" w:ascii="仿宋" w:hAnsi="仿宋" w:eastAsia="仿宋" w:cs="仿宋"/>
                <w:spacing w:val="-2"/>
                <w:kern w:val="2"/>
                <w:highlight w:val="none"/>
                <w:lang w:val="en-US" w:eastAsia="zh-CN"/>
              </w:rPr>
            </w:pPr>
            <w:r>
              <w:rPr>
                <w:rFonts w:hint="eastAsia" w:ascii="仿宋" w:hAnsi="仿宋" w:eastAsia="仿宋" w:cs="仿宋"/>
                <w:spacing w:val="-2"/>
                <w:kern w:val="2"/>
                <w:highlight w:val="none"/>
                <w:lang w:val="en-US" w:eastAsia="zh-CN"/>
              </w:rPr>
              <w:t>18</w:t>
            </w:r>
          </w:p>
        </w:tc>
        <w:tc>
          <w:tcPr>
            <w:tcW w:w="2138" w:type="dxa"/>
            <w:vAlign w:val="center"/>
          </w:tcPr>
          <w:p w14:paraId="71BB16A3">
            <w:pPr>
              <w:pStyle w:val="244"/>
              <w:snapToGrid w:val="0"/>
              <w:spacing w:line="360" w:lineRule="auto"/>
              <w:ind w:left="360" w:firstLine="206" w:firstLineChars="100"/>
              <w:jc w:val="left"/>
              <w:rPr>
                <w:rFonts w:hint="eastAsia" w:ascii="仿宋" w:hAnsi="仿宋" w:eastAsia="仿宋" w:cs="仿宋"/>
                <w:spacing w:val="-2"/>
                <w:kern w:val="2"/>
                <w:highlight w:val="none"/>
              </w:rPr>
            </w:pPr>
            <w:r>
              <w:rPr>
                <w:rFonts w:hint="eastAsia" w:ascii="仿宋" w:hAnsi="仿宋" w:eastAsia="仿宋" w:cs="仿宋"/>
                <w:spacing w:val="-2"/>
                <w:kern w:val="2"/>
                <w:highlight w:val="none"/>
              </w:rPr>
              <w:t>其他要求</w:t>
            </w:r>
          </w:p>
        </w:tc>
        <w:tc>
          <w:tcPr>
            <w:tcW w:w="7065" w:type="dxa"/>
            <w:vAlign w:val="center"/>
          </w:tcPr>
          <w:p w14:paraId="358FD2CB">
            <w:pPr>
              <w:pStyle w:val="244"/>
              <w:snapToGrid w:val="0"/>
              <w:spacing w:line="360" w:lineRule="auto"/>
              <w:jc w:val="both"/>
              <w:rPr>
                <w:rFonts w:hint="eastAsia" w:ascii="仿宋" w:hAnsi="仿宋" w:eastAsia="仿宋" w:cs="仿宋"/>
                <w:color w:val="auto"/>
                <w:spacing w:val="-2"/>
                <w:kern w:val="2"/>
                <w:highlight w:val="none"/>
              </w:rPr>
            </w:pPr>
            <w:r>
              <w:rPr>
                <w:rFonts w:hint="eastAsia" w:ascii="仿宋" w:hAnsi="仿宋" w:eastAsia="仿宋" w:cs="仿宋"/>
                <w:spacing w:val="-2"/>
                <w:kern w:val="2"/>
                <w:highlight w:val="none"/>
              </w:rPr>
              <w:t>（一）</w:t>
            </w:r>
            <w:r>
              <w:rPr>
                <w:rFonts w:hint="eastAsia" w:ascii="仿宋" w:hAnsi="仿宋" w:eastAsia="仿宋" w:cs="仿宋"/>
                <w:spacing w:val="-2"/>
                <w:kern w:val="2"/>
                <w:highlight w:val="none"/>
                <w:lang w:eastAsia="zh-CN"/>
              </w:rPr>
              <w:t>供应商</w:t>
            </w:r>
            <w:r>
              <w:rPr>
                <w:rFonts w:hint="eastAsia" w:ascii="仿宋" w:hAnsi="仿宋" w:eastAsia="仿宋" w:cs="仿宋"/>
                <w:spacing w:val="-2"/>
                <w:kern w:val="2"/>
                <w:highlight w:val="none"/>
              </w:rPr>
              <w:t>必须在</w:t>
            </w:r>
            <w:r>
              <w:rPr>
                <w:rFonts w:hint="eastAsia" w:ascii="仿宋" w:hAnsi="仿宋" w:eastAsia="仿宋" w:cs="仿宋"/>
                <w:spacing w:val="-2"/>
                <w:kern w:val="2"/>
                <w:highlight w:val="none"/>
                <w:lang w:eastAsia="zh-CN"/>
              </w:rPr>
              <w:t>投标文件</w:t>
            </w:r>
            <w:r>
              <w:rPr>
                <w:rFonts w:hint="eastAsia" w:ascii="仿宋" w:hAnsi="仿宋" w:eastAsia="仿宋" w:cs="仿宋"/>
                <w:spacing w:val="-2"/>
                <w:kern w:val="2"/>
                <w:highlight w:val="none"/>
              </w:rPr>
              <w:t>中对</w:t>
            </w:r>
            <w:r>
              <w:rPr>
                <w:rFonts w:hint="eastAsia" w:ascii="仿宋" w:hAnsi="仿宋" w:eastAsia="仿宋" w:cs="仿宋"/>
                <w:spacing w:val="-2"/>
                <w:kern w:val="2"/>
                <w:highlight w:val="none"/>
                <w:lang w:eastAsia="zh-CN"/>
              </w:rPr>
              <w:t>招标</w:t>
            </w:r>
            <w:r>
              <w:rPr>
                <w:rFonts w:hint="eastAsia" w:ascii="仿宋" w:hAnsi="仿宋" w:eastAsia="仿宋" w:cs="仿宋"/>
                <w:spacing w:val="-2"/>
                <w:kern w:val="2"/>
                <w:highlight w:val="none"/>
              </w:rPr>
              <w:t>文件中要求的条款和服务承诺明确列出，承诺内容</w:t>
            </w:r>
            <w:r>
              <w:rPr>
                <w:rFonts w:hint="eastAsia" w:ascii="仿宋" w:hAnsi="仿宋" w:eastAsia="仿宋" w:cs="仿宋"/>
                <w:color w:val="auto"/>
                <w:spacing w:val="-2"/>
                <w:kern w:val="2"/>
                <w:highlight w:val="none"/>
              </w:rPr>
              <w:t>必须达到</w:t>
            </w:r>
            <w:r>
              <w:rPr>
                <w:rFonts w:hint="eastAsia" w:ascii="仿宋" w:hAnsi="仿宋" w:eastAsia="仿宋" w:cs="仿宋"/>
                <w:color w:val="auto"/>
                <w:spacing w:val="-2"/>
                <w:kern w:val="2"/>
                <w:highlight w:val="none"/>
                <w:lang w:eastAsia="zh-CN"/>
              </w:rPr>
              <w:t>招标</w:t>
            </w:r>
            <w:r>
              <w:rPr>
                <w:rFonts w:hint="eastAsia" w:ascii="仿宋" w:hAnsi="仿宋" w:eastAsia="仿宋" w:cs="仿宋"/>
                <w:color w:val="auto"/>
                <w:spacing w:val="-2"/>
                <w:kern w:val="2"/>
                <w:highlight w:val="none"/>
              </w:rPr>
              <w:t>文件其他条款的要求。</w:t>
            </w:r>
          </w:p>
          <w:p w14:paraId="4D098925">
            <w:pPr>
              <w:pStyle w:val="244"/>
              <w:snapToGrid w:val="0"/>
              <w:spacing w:line="360" w:lineRule="auto"/>
              <w:jc w:val="both"/>
              <w:rPr>
                <w:rFonts w:hint="default" w:ascii="仿宋" w:hAnsi="仿宋" w:eastAsia="仿宋" w:cs="仿宋"/>
                <w:spacing w:val="-2"/>
                <w:kern w:val="2"/>
                <w:highlight w:val="none"/>
                <w:lang w:val="en-US" w:eastAsia="zh-CN"/>
              </w:rPr>
            </w:pPr>
            <w:r>
              <w:rPr>
                <w:rFonts w:hint="eastAsia" w:ascii="仿宋" w:hAnsi="仿宋" w:eastAsia="仿宋" w:cs="仿宋"/>
                <w:color w:val="auto"/>
                <w:spacing w:val="-2"/>
                <w:kern w:val="2"/>
                <w:highlight w:val="none"/>
              </w:rPr>
              <w:t>（二）其他未尽事宜由供需双方在采购合同中详细约定。</w:t>
            </w:r>
          </w:p>
        </w:tc>
      </w:tr>
      <w:tr w14:paraId="4FA9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76" w:type="dxa"/>
            <w:vAlign w:val="center"/>
          </w:tcPr>
          <w:p w14:paraId="632B029E">
            <w:pPr>
              <w:pStyle w:val="244"/>
              <w:snapToGrid w:val="0"/>
              <w:spacing w:line="360" w:lineRule="auto"/>
              <w:jc w:val="center"/>
              <w:rPr>
                <w:rFonts w:hint="default" w:ascii="仿宋" w:hAnsi="仿宋" w:eastAsia="仿宋" w:cs="仿宋"/>
                <w:spacing w:val="-2"/>
                <w:kern w:val="2"/>
                <w:highlight w:val="none"/>
                <w:lang w:val="en-US" w:eastAsia="zh-CN"/>
              </w:rPr>
            </w:pPr>
            <w:r>
              <w:rPr>
                <w:rFonts w:hint="eastAsia" w:ascii="仿宋" w:hAnsi="仿宋" w:eastAsia="仿宋" w:cs="仿宋"/>
                <w:spacing w:val="-2"/>
                <w:kern w:val="2"/>
                <w:highlight w:val="none"/>
                <w:lang w:val="en-US" w:eastAsia="zh-CN"/>
              </w:rPr>
              <w:t>19</w:t>
            </w:r>
          </w:p>
        </w:tc>
        <w:tc>
          <w:tcPr>
            <w:tcW w:w="2138" w:type="dxa"/>
            <w:vAlign w:val="center"/>
          </w:tcPr>
          <w:p w14:paraId="64CF2321">
            <w:pPr>
              <w:spacing w:after="0" w:line="32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开标</w:t>
            </w:r>
            <w:r>
              <w:rPr>
                <w:rFonts w:hint="eastAsia" w:ascii="仿宋" w:hAnsi="仿宋" w:eastAsia="仿宋" w:cs="仿宋"/>
                <w:color w:val="auto"/>
                <w:sz w:val="21"/>
                <w:szCs w:val="21"/>
                <w:highlight w:val="none"/>
              </w:rPr>
              <w:t>程序</w:t>
            </w:r>
          </w:p>
        </w:tc>
        <w:tc>
          <w:tcPr>
            <w:tcW w:w="7065" w:type="dxa"/>
            <w:vAlign w:val="center"/>
          </w:tcPr>
          <w:p w14:paraId="7A335E9E">
            <w:pPr>
              <w:spacing w:after="0" w:line="380" w:lineRule="exact"/>
              <w:rPr>
                <w:rFonts w:hint="eastAsia" w:ascii="仿宋" w:hAnsi="仿宋" w:eastAsia="仿宋" w:cs="仿宋"/>
                <w:color w:val="auto"/>
                <w:sz w:val="21"/>
                <w:szCs w:val="21"/>
                <w:highlight w:val="none"/>
                <w:u w:val="single"/>
                <w:lang w:val="en-US" w:eastAsia="zh-CN" w:bidi="ar-SA"/>
              </w:rPr>
            </w:pPr>
            <w:r>
              <w:rPr>
                <w:rFonts w:hint="eastAsia" w:ascii="仿宋" w:hAnsi="仿宋" w:eastAsia="仿宋" w:cs="仿宋"/>
                <w:color w:val="auto"/>
                <w:sz w:val="21"/>
                <w:szCs w:val="21"/>
                <w:highlight w:val="none"/>
                <w:u w:val="none"/>
                <w:lang w:val="en-US" w:eastAsia="zh-CN"/>
              </w:rPr>
              <w:t>按照平台自动提取所有供应商的顺序当众开标</w:t>
            </w:r>
          </w:p>
        </w:tc>
      </w:tr>
      <w:tr w14:paraId="3674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9D47225">
            <w:pPr>
              <w:pStyle w:val="244"/>
              <w:snapToGrid w:val="0"/>
              <w:spacing w:line="360" w:lineRule="auto"/>
              <w:jc w:val="center"/>
              <w:rPr>
                <w:rFonts w:hint="default" w:ascii="仿宋" w:hAnsi="仿宋" w:eastAsia="仿宋" w:cs="仿宋"/>
                <w:spacing w:val="-2"/>
                <w:kern w:val="2"/>
                <w:highlight w:val="none"/>
                <w:lang w:val="en-US" w:eastAsia="zh-CN"/>
              </w:rPr>
            </w:pPr>
            <w:r>
              <w:rPr>
                <w:rFonts w:hint="eastAsia" w:ascii="仿宋" w:hAnsi="仿宋" w:eastAsia="仿宋" w:cs="仿宋"/>
                <w:spacing w:val="-2"/>
                <w:kern w:val="2"/>
                <w:highlight w:val="none"/>
                <w:lang w:val="en-US" w:eastAsia="zh-CN"/>
              </w:rPr>
              <w:t>20</w:t>
            </w:r>
          </w:p>
        </w:tc>
        <w:tc>
          <w:tcPr>
            <w:tcW w:w="2138" w:type="dxa"/>
            <w:vAlign w:val="center"/>
          </w:tcPr>
          <w:p w14:paraId="39DE3C8E">
            <w:pPr>
              <w:pStyle w:val="244"/>
              <w:snapToGrid w:val="0"/>
              <w:spacing w:line="360" w:lineRule="auto"/>
              <w:ind w:firstLine="206" w:firstLineChars="100"/>
              <w:jc w:val="both"/>
              <w:rPr>
                <w:rFonts w:hint="eastAsia" w:ascii="仿宋" w:hAnsi="仿宋" w:eastAsia="仿宋" w:cs="仿宋"/>
                <w:spacing w:val="-2"/>
                <w:kern w:val="2"/>
                <w:highlight w:val="none"/>
              </w:rPr>
            </w:pPr>
            <w:r>
              <w:rPr>
                <w:rFonts w:hint="eastAsia" w:ascii="仿宋" w:hAnsi="仿宋" w:eastAsia="仿宋" w:cs="仿宋"/>
                <w:spacing w:val="-2"/>
                <w:kern w:val="2"/>
                <w:highlight w:val="none"/>
                <w:lang w:val="en-US" w:eastAsia="zh-CN"/>
              </w:rPr>
              <w:t>评审</w:t>
            </w:r>
            <w:r>
              <w:rPr>
                <w:rFonts w:hint="eastAsia" w:ascii="仿宋" w:hAnsi="仿宋" w:eastAsia="仿宋" w:cs="仿宋"/>
                <w:spacing w:val="-2"/>
                <w:kern w:val="2"/>
                <w:highlight w:val="none"/>
              </w:rPr>
              <w:t>小组的组建</w:t>
            </w:r>
          </w:p>
        </w:tc>
        <w:tc>
          <w:tcPr>
            <w:tcW w:w="7065" w:type="dxa"/>
            <w:vAlign w:val="center"/>
          </w:tcPr>
          <w:p w14:paraId="1B65715C">
            <w:pPr>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评审</w:t>
            </w:r>
            <w:r>
              <w:rPr>
                <w:rFonts w:hint="eastAsia" w:ascii="仿宋" w:hAnsi="仿宋" w:eastAsia="仿宋" w:cs="仿宋"/>
                <w:sz w:val="21"/>
                <w:szCs w:val="21"/>
                <w:highlight w:val="none"/>
              </w:rPr>
              <w:t>小组人数：</w:t>
            </w:r>
            <w:r>
              <w:rPr>
                <w:rFonts w:hint="eastAsia" w:ascii="仿宋" w:hAnsi="仿宋" w:eastAsia="仿宋" w:cs="仿宋"/>
                <w:sz w:val="21"/>
                <w:szCs w:val="21"/>
                <w:highlight w:val="none"/>
                <w:lang w:eastAsia="zh-CN"/>
              </w:rPr>
              <w:t>5人或以上单数</w:t>
            </w:r>
          </w:p>
          <w:p w14:paraId="281C215C">
            <w:pPr>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评审</w:t>
            </w:r>
            <w:r>
              <w:rPr>
                <w:rFonts w:hint="eastAsia" w:ascii="仿宋" w:hAnsi="仿宋" w:eastAsia="仿宋" w:cs="仿宋"/>
                <w:sz w:val="21"/>
                <w:szCs w:val="21"/>
                <w:highlight w:val="none"/>
              </w:rPr>
              <w:t>小组构成：采购人代表不超过评委总数的三分之一，经济、技术专家不低于评委总数的三分之二</w:t>
            </w:r>
          </w:p>
          <w:p w14:paraId="4DAEB5F2">
            <w:pPr>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评标专家确定方式：随机抽取</w:t>
            </w:r>
          </w:p>
        </w:tc>
      </w:tr>
      <w:tr w14:paraId="126F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76" w:type="dxa"/>
            <w:vAlign w:val="center"/>
          </w:tcPr>
          <w:p w14:paraId="48D4C62C">
            <w:pPr>
              <w:pStyle w:val="244"/>
              <w:snapToGrid w:val="0"/>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21</w:t>
            </w:r>
          </w:p>
        </w:tc>
        <w:tc>
          <w:tcPr>
            <w:tcW w:w="2138" w:type="dxa"/>
            <w:vAlign w:val="center"/>
          </w:tcPr>
          <w:p w14:paraId="15D8194E">
            <w:pPr>
              <w:pStyle w:val="4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SA"/>
              </w:rPr>
              <w:t>其他事项</w:t>
            </w:r>
          </w:p>
        </w:tc>
        <w:tc>
          <w:tcPr>
            <w:tcW w:w="7065" w:type="dxa"/>
            <w:vAlign w:val="center"/>
          </w:tcPr>
          <w:p w14:paraId="04D5111D">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政府采购政策响应：</w:t>
            </w:r>
          </w:p>
          <w:p w14:paraId="37C7A155">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一、小型和微型企业价格评分优惠政策</w:t>
            </w:r>
          </w:p>
          <w:p w14:paraId="79DEB318">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根据《政府采购促进中小企业发展管理办法》（财库〔2020〕46号）、《财政部关于进一步加大政府采购支持中小企业力度的通知》（财库〔2022〕19号）、《财政部关于加强财税支持政策落实促进中小企业高质量发展的通知》（财预〔2023〕76号）、根据《国家统计局关于印发统计上大中小微型企业划分办法的通知》（国统字〔2017〕213号）的规定。对符合条件的小型、微型企业，在投标报价评审时给予报价10%的扣除，用扣除后的报价参与评审。采购项目行业划分：根据国家统计局关于印发《统计上大中小微型企业划分办法（2017）》的通知，本项目采购标的所属行业为：“制造业”。</w:t>
            </w:r>
          </w:p>
          <w:p w14:paraId="080D1FAB">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4FE5522">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二、监狱企业优惠政策</w:t>
            </w:r>
          </w:p>
          <w:p w14:paraId="1CB1F915">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2B890C95">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三、残疾人福利性单位优惠政策</w:t>
            </w:r>
          </w:p>
          <w:p w14:paraId="725756F1">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根据《关于促进残疾人就业政府采购政策的通知》（财库〔2017〕141号）的规定，残疾人福利性单位优惠政策，残疾人福利性单位参与本项目投标时，提供《残疾人福利性单位声明函》并对声明的真实性负责，视同小型、微型企业。</w:t>
            </w:r>
          </w:p>
          <w:p w14:paraId="6DD77E5F">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四、环保节能政策</w:t>
            </w:r>
          </w:p>
          <w:p w14:paraId="1F7F3F40">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361A18F5">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五、进口产品政策</w:t>
            </w:r>
          </w:p>
          <w:p w14:paraId="63604A56">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根据《政府采购进口产品管理办法》（财库〔2007〕119号）、《关于政府采购进口产品管理有关问题的通知》（财办库〔2008〕248号）的规定，实施进口产品采购。</w:t>
            </w:r>
          </w:p>
          <w:p w14:paraId="0CEF6885">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六、采购人应当在货物服务政府采购活动中落实节约能源、保护环境、扶持不发达地区和少数民族地区、促进中小企业发展等政府采购政策。</w:t>
            </w:r>
          </w:p>
          <w:p w14:paraId="3443024F">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七、对本国产品的支持政策</w:t>
            </w:r>
          </w:p>
          <w:p w14:paraId="52A485C9">
            <w:pPr>
              <w:pStyle w:val="44"/>
              <w:spacing w:line="360" w:lineRule="auto"/>
              <w:rPr>
                <w:rFonts w:hint="eastAsia" w:ascii="仿宋" w:hAnsi="仿宋" w:eastAsia="仿宋" w:cs="仿宋"/>
                <w:sz w:val="21"/>
                <w:szCs w:val="21"/>
                <w:highlight w:val="none"/>
                <w:lang w:eastAsia="zh-CN"/>
              </w:rPr>
            </w:pPr>
            <w:r>
              <w:rPr>
                <w:rFonts w:hint="eastAsia" w:ascii="仿宋" w:hAnsi="仿宋" w:eastAsia="仿宋" w:cs="仿宋"/>
                <w:kern w:val="0"/>
                <w:sz w:val="21"/>
                <w:szCs w:val="21"/>
                <w:highlight w:val="none"/>
                <w:lang w:val="en-US" w:eastAsia="zh-CN" w:bidi="ar-SA"/>
              </w:rPr>
              <w:t>根据《国务院办公厅关于在政府采购中实施本国产品标准及相关政策的通知》（国办发〔2025〕34号）及《财政部关于贯彻落实〈国务院办公厅关于在政府采购中实施本国产品标准及相关政策的通知〉的意见》（财库〔2025〕30号）相关规定执行。</w:t>
            </w:r>
          </w:p>
        </w:tc>
      </w:tr>
      <w:bookmarkEnd w:id="14"/>
      <w:bookmarkEnd w:id="15"/>
    </w:tbl>
    <w:p w14:paraId="49AB601F">
      <w:pPr>
        <w:rPr>
          <w:rFonts w:hint="eastAsia" w:ascii="仿宋" w:hAnsi="仿宋" w:eastAsia="仿宋" w:cs="仿宋"/>
          <w:b/>
          <w:bCs/>
          <w:sz w:val="32"/>
          <w:szCs w:val="32"/>
          <w:highlight w:val="none"/>
        </w:rPr>
      </w:pPr>
      <w:bookmarkStart w:id="17" w:name="_Toc6602"/>
      <w:bookmarkStart w:id="18" w:name="_Toc317588968"/>
      <w:r>
        <w:rPr>
          <w:rFonts w:hint="eastAsia" w:ascii="仿宋" w:hAnsi="仿宋" w:eastAsia="仿宋" w:cs="仿宋"/>
          <w:b/>
          <w:bCs/>
          <w:sz w:val="32"/>
          <w:szCs w:val="32"/>
          <w:highlight w:val="none"/>
        </w:rPr>
        <w:br w:type="page"/>
      </w:r>
    </w:p>
    <w:p w14:paraId="0FB813AC">
      <w:pPr>
        <w:widowControl/>
        <w:shd w:val="clear" w:color="auto" w:fill="FFFFFF"/>
        <w:spacing w:line="360" w:lineRule="auto"/>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一、总则</w:t>
      </w:r>
      <w:bookmarkEnd w:id="17"/>
    </w:p>
    <w:p w14:paraId="2C9DB495">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1.项目概况</w:t>
      </w:r>
    </w:p>
    <w:p w14:paraId="1F7982F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1.1 项目名称及项目编号：见“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p w14:paraId="7B6C6CE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1.2 采购内容：见“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p w14:paraId="6AEE8210">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1.3 采购人：见“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p w14:paraId="6E804B4D">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1.4 采购代理机构：见“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p w14:paraId="179D4FD1">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资格要求</w:t>
      </w:r>
      <w:r>
        <w:rPr>
          <w:rFonts w:hint="eastAsia" w:ascii="仿宋" w:hAnsi="仿宋" w:eastAsia="仿宋" w:cs="仿宋"/>
          <w:sz w:val="24"/>
          <w:szCs w:val="24"/>
          <w:highlight w:val="none"/>
        </w:rPr>
        <w:tab/>
      </w:r>
    </w:p>
    <w:p w14:paraId="243DA4F8">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2.1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lang w:val="en-US" w:eastAsia="zh-CN"/>
        </w:rPr>
        <w:t>无</w:t>
      </w:r>
      <w:r>
        <w:rPr>
          <w:rFonts w:hint="eastAsia" w:ascii="仿宋" w:hAnsi="仿宋" w:eastAsia="仿宋" w:cs="仿宋"/>
          <w:szCs w:val="24"/>
          <w:highlight w:val="none"/>
        </w:rPr>
        <w:t>须由法定代表人或法定代表人出具授权书的委托代理人携带本人身份证原件参加本项目</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活动。</w:t>
      </w:r>
    </w:p>
    <w:p w14:paraId="16B725B1">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2.2其它资格要求：见“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p w14:paraId="6692E9FE">
      <w:pPr>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2.3提供相同品牌产品且通过资格审查、符合性审查的不同</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参加同一合同项下响应的，按一家</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计算，评审后得分最高的同品牌</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获得成交人推荐资格。</w:t>
      </w:r>
    </w:p>
    <w:p w14:paraId="641D601F">
      <w:pPr>
        <w:spacing w:line="360" w:lineRule="auto"/>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2.4</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不得直接或间接地与为本项目进行设计、编制规范和其他文件的咨询公司、采购人或其附属机构有任何关联。</w:t>
      </w:r>
    </w:p>
    <w:p w14:paraId="531114E5">
      <w:pPr>
        <w:pStyle w:val="6"/>
        <w:spacing w:before="40" w:after="40" w:line="360" w:lineRule="auto"/>
        <w:ind w:firstLine="482" w:firstLineChars="200"/>
        <w:jc w:val="both"/>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3.费用承担</w:t>
      </w:r>
    </w:p>
    <w:p w14:paraId="2D6B8635">
      <w:pPr>
        <w:pStyle w:val="6"/>
        <w:spacing w:before="40" w:after="40" w:line="360" w:lineRule="auto"/>
        <w:ind w:firstLine="480" w:firstLineChars="200"/>
        <w:jc w:val="both"/>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 xml:space="preserve">3.1供应商准备和参加投标活动发生的费用自理； </w:t>
      </w:r>
    </w:p>
    <w:p w14:paraId="693A423C">
      <w:pPr>
        <w:pStyle w:val="6"/>
        <w:spacing w:before="40" w:after="40" w:line="360" w:lineRule="auto"/>
        <w:ind w:firstLine="480" w:firstLineChars="200"/>
        <w:jc w:val="both"/>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3.2招标代理服务费：按照国家发展和改革委员会《关于进一步放开建设项目专业服务价格的通知》（发改价格〔2015〕299号）的精神，参照“关于印发《云南省建设工程招标代理服务收费参考意见》的通知（云建招协〔2024〕58号）”收费执行收取，由成交人在领取成交通知书时向招标代理机构支付。</w:t>
      </w:r>
    </w:p>
    <w:p w14:paraId="781A8ECD">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4.保密</w:t>
      </w:r>
    </w:p>
    <w:p w14:paraId="02205FE5">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参与本次</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活动的各方应对</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文件和</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中的商业和技术等秘密保密，违者应对由此造成的后果承担法律责任。</w:t>
      </w:r>
    </w:p>
    <w:p w14:paraId="4DD0246C">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5.语言文字</w:t>
      </w:r>
    </w:p>
    <w:p w14:paraId="4B7D2BE4">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除专用术语外，与</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有关的语言均使用中文。必要时专用术语应附有中文注释。</w:t>
      </w:r>
    </w:p>
    <w:p w14:paraId="4CFC4F37">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6.计量单位</w:t>
      </w:r>
    </w:p>
    <w:p w14:paraId="4022AA9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所有计量均采用中华人民共和国法定计量单位。</w:t>
      </w:r>
    </w:p>
    <w:p w14:paraId="405FC19D">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7.偏离</w:t>
      </w:r>
    </w:p>
    <w:p w14:paraId="7E830CE4">
      <w:pPr>
        <w:spacing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须知前附表允许</w:t>
      </w:r>
      <w:r>
        <w:rPr>
          <w:rFonts w:hint="eastAsia" w:ascii="仿宋" w:hAnsi="仿宋" w:eastAsia="仿宋" w:cs="仿宋"/>
          <w:color w:val="auto"/>
          <w:szCs w:val="24"/>
          <w:highlight w:val="none"/>
          <w:lang w:eastAsia="zh-CN"/>
        </w:rPr>
        <w:t>投标文件</w:t>
      </w:r>
      <w:r>
        <w:rPr>
          <w:rFonts w:hint="eastAsia" w:ascii="仿宋" w:hAnsi="仿宋" w:eastAsia="仿宋" w:cs="仿宋"/>
          <w:color w:val="auto"/>
          <w:szCs w:val="24"/>
          <w:highlight w:val="none"/>
        </w:rPr>
        <w:t>偏离</w:t>
      </w:r>
      <w:r>
        <w:rPr>
          <w:rFonts w:hint="eastAsia" w:ascii="仿宋" w:hAnsi="仿宋" w:eastAsia="仿宋" w:cs="仿宋"/>
          <w:color w:val="auto"/>
          <w:szCs w:val="24"/>
          <w:highlight w:val="none"/>
          <w:lang w:eastAsia="zh-CN"/>
        </w:rPr>
        <w:t>招标</w:t>
      </w:r>
      <w:r>
        <w:rPr>
          <w:rFonts w:hint="eastAsia" w:ascii="仿宋" w:hAnsi="仿宋" w:eastAsia="仿宋" w:cs="仿宋"/>
          <w:color w:val="auto"/>
          <w:szCs w:val="24"/>
          <w:highlight w:val="none"/>
        </w:rPr>
        <w:t>文件某些要求的，偏离应当符合</w:t>
      </w:r>
      <w:r>
        <w:rPr>
          <w:rFonts w:hint="eastAsia" w:ascii="仿宋" w:hAnsi="仿宋" w:eastAsia="仿宋" w:cs="仿宋"/>
          <w:color w:val="auto"/>
          <w:szCs w:val="24"/>
          <w:highlight w:val="none"/>
          <w:lang w:eastAsia="zh-CN"/>
        </w:rPr>
        <w:t>招标</w:t>
      </w:r>
      <w:r>
        <w:rPr>
          <w:rFonts w:hint="eastAsia" w:ascii="仿宋" w:hAnsi="仿宋" w:eastAsia="仿宋" w:cs="仿宋"/>
          <w:color w:val="auto"/>
          <w:szCs w:val="24"/>
          <w:highlight w:val="none"/>
        </w:rPr>
        <w:t>文件规定的偏离范围和幅度。</w:t>
      </w:r>
    </w:p>
    <w:p w14:paraId="71C8BEA1">
      <w:pPr>
        <w:pStyle w:val="6"/>
        <w:spacing w:before="40" w:after="40" w:line="360" w:lineRule="auto"/>
        <w:ind w:firstLine="482" w:firstLineChars="200"/>
        <w:jc w:val="both"/>
        <w:rPr>
          <w:rFonts w:hint="eastAsia" w:ascii="仿宋" w:hAnsi="仿宋" w:eastAsia="仿宋" w:cs="仿宋"/>
          <w:sz w:val="24"/>
          <w:szCs w:val="24"/>
          <w:highlight w:val="none"/>
        </w:rPr>
      </w:pPr>
      <w:bookmarkStart w:id="19" w:name="_Toc403576422"/>
      <w:r>
        <w:rPr>
          <w:rFonts w:hint="eastAsia" w:ascii="仿宋" w:hAnsi="仿宋" w:eastAsia="仿宋" w:cs="仿宋"/>
          <w:sz w:val="24"/>
          <w:szCs w:val="24"/>
          <w:highlight w:val="none"/>
        </w:rPr>
        <w:t>8.</w:t>
      </w:r>
      <w:bookmarkEnd w:id="19"/>
      <w:r>
        <w:rPr>
          <w:rFonts w:hint="eastAsia" w:ascii="仿宋" w:hAnsi="仿宋" w:eastAsia="仿宋" w:cs="仿宋"/>
          <w:sz w:val="24"/>
          <w:szCs w:val="24"/>
          <w:highlight w:val="none"/>
        </w:rPr>
        <w:t>质疑和投诉</w:t>
      </w:r>
    </w:p>
    <w:p w14:paraId="4DFA3C17">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8.1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认为</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过程和成交结果使自己的权益受到损害的，应当在知道或者应知其权益受到损害之日起7个工作日内，以书面形式向采购代理机构或采购人提出质疑。质疑内容不得含有虚假、恶意成分。当事人对自己提出的主张，有责任提供证据，提出质疑时应同时提交相关证据材料和注明事实的确切来源。</w:t>
      </w:r>
    </w:p>
    <w:p w14:paraId="7E4648CD">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8.2 </w:t>
      </w:r>
      <w:r>
        <w:rPr>
          <w:rFonts w:hint="eastAsia" w:ascii="仿宋" w:hAnsi="仿宋" w:eastAsia="仿宋" w:cs="仿宋"/>
          <w:highlight w:val="none"/>
          <w:lang w:eastAsia="zh-CN"/>
        </w:rPr>
        <w:t>供应商</w:t>
      </w:r>
      <w:r>
        <w:rPr>
          <w:rFonts w:hint="eastAsia" w:ascii="仿宋" w:hAnsi="仿宋" w:eastAsia="仿宋" w:cs="仿宋"/>
          <w:highlight w:val="none"/>
        </w:rPr>
        <w:t>应知其权益受到损害之日，是指：</w:t>
      </w:r>
    </w:p>
    <w:p w14:paraId="7BAB24A7">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（1）对可以质疑的</w:t>
      </w:r>
      <w:r>
        <w:rPr>
          <w:rFonts w:hint="eastAsia" w:ascii="仿宋" w:hAnsi="仿宋" w:eastAsia="仿宋" w:cs="仿宋"/>
          <w:highlight w:val="none"/>
          <w:lang w:eastAsia="zh-CN"/>
        </w:rPr>
        <w:t>招标文件</w:t>
      </w:r>
      <w:r>
        <w:rPr>
          <w:rFonts w:hint="eastAsia" w:ascii="仿宋" w:hAnsi="仿宋" w:eastAsia="仿宋" w:cs="仿宋"/>
          <w:highlight w:val="none"/>
        </w:rPr>
        <w:t>提出质疑的，为</w:t>
      </w:r>
      <w:r>
        <w:rPr>
          <w:rFonts w:hint="eastAsia" w:ascii="仿宋" w:hAnsi="仿宋" w:eastAsia="仿宋" w:cs="仿宋"/>
          <w:highlight w:val="none"/>
          <w:lang w:eastAsia="zh-CN"/>
        </w:rPr>
        <w:t>供应商</w:t>
      </w:r>
      <w:r>
        <w:rPr>
          <w:rFonts w:hint="eastAsia" w:ascii="仿宋" w:hAnsi="仿宋" w:eastAsia="仿宋" w:cs="仿宋"/>
          <w:highlight w:val="none"/>
        </w:rPr>
        <w:t>获取</w:t>
      </w:r>
      <w:r>
        <w:rPr>
          <w:rFonts w:hint="eastAsia" w:ascii="仿宋" w:hAnsi="仿宋" w:eastAsia="仿宋" w:cs="仿宋"/>
          <w:highlight w:val="none"/>
          <w:lang w:eastAsia="zh-CN"/>
        </w:rPr>
        <w:t>招标文件</w:t>
      </w:r>
      <w:r>
        <w:rPr>
          <w:rFonts w:hint="eastAsia" w:ascii="仿宋" w:hAnsi="仿宋" w:eastAsia="仿宋" w:cs="仿宋"/>
          <w:highlight w:val="none"/>
        </w:rPr>
        <w:t>之日；</w:t>
      </w:r>
    </w:p>
    <w:p w14:paraId="7BDDF9BA">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（2）对采购过程提出质疑的，为各采购程序环节结束之日；</w:t>
      </w:r>
    </w:p>
    <w:p w14:paraId="7B461F37">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（3）对成交结果提出质疑的，为成交结果公告期限届满之日。</w:t>
      </w:r>
    </w:p>
    <w:p w14:paraId="2FFDAD95">
      <w:pPr>
        <w:pStyle w:val="2"/>
        <w:shd w:val="clear" w:color="auto" w:fill="auto"/>
        <w:rPr>
          <w:rFonts w:hint="eastAsia"/>
          <w:color w:val="000000"/>
          <w:highlight w:val="none"/>
          <w:lang w:eastAsia="zh-CN"/>
        </w:rPr>
      </w:pPr>
      <w:r>
        <w:rPr>
          <w:rFonts w:hint="eastAsia" w:ascii="仿宋" w:hAnsi="仿宋" w:eastAsia="仿宋" w:cs="仿宋"/>
          <w:szCs w:val="24"/>
          <w:highlight w:val="none"/>
        </w:rPr>
        <w:t>8.3</w:t>
      </w:r>
      <w:r>
        <w:rPr>
          <w:rFonts w:hint="eastAsia" w:ascii="仿宋" w:hAnsi="仿宋" w:eastAsia="仿宋" w:cs="仿宋"/>
          <w:szCs w:val="24"/>
          <w:highlight w:val="none"/>
          <w:lang w:val="en-US" w:eastAsia="zh-CN"/>
        </w:rPr>
        <w:t xml:space="preserve"> </w:t>
      </w:r>
      <w:r>
        <w:rPr>
          <w:rFonts w:hint="eastAsia"/>
          <w:color w:val="000000"/>
          <w:highlight w:val="none"/>
        </w:rPr>
        <w:t>受理质疑部门</w:t>
      </w:r>
      <w:r>
        <w:rPr>
          <w:rFonts w:hint="eastAsia"/>
          <w:color w:val="000000"/>
          <w:highlight w:val="none"/>
          <w:lang w:val="en-US" w:eastAsia="zh-CN"/>
        </w:rPr>
        <w:t>及地址</w:t>
      </w:r>
      <w:r>
        <w:rPr>
          <w:rFonts w:hint="eastAsia"/>
          <w:color w:val="000000"/>
          <w:highlight w:val="none"/>
        </w:rPr>
        <w:t>：</w:t>
      </w:r>
      <w:r>
        <w:rPr>
          <w:rFonts w:hint="eastAsia"/>
          <w:color w:val="000000"/>
          <w:highlight w:val="none"/>
          <w:lang w:eastAsia="zh-CN"/>
        </w:rPr>
        <w:t>红河州顺胜项目管理有限公司。</w:t>
      </w:r>
    </w:p>
    <w:p w14:paraId="221F52BE">
      <w:pPr>
        <w:pStyle w:val="2"/>
        <w:shd w:val="clear" w:color="auto" w:fill="auto"/>
        <w:ind w:firstLine="1080" w:firstLineChars="450"/>
        <w:rPr>
          <w:rFonts w:hint="eastAsia"/>
          <w:color w:val="000000"/>
          <w:highlight w:val="none"/>
        </w:rPr>
      </w:pPr>
      <w:r>
        <w:rPr>
          <w:rFonts w:hint="eastAsia"/>
          <w:color w:val="000000"/>
          <w:highlight w:val="none"/>
        </w:rPr>
        <w:t>电话：</w:t>
      </w:r>
      <w:r>
        <w:rPr>
          <w:rFonts w:hint="eastAsia"/>
          <w:color w:val="000000"/>
          <w:highlight w:val="none"/>
          <w:lang w:eastAsia="zh-CN"/>
        </w:rPr>
        <w:t>0873-3660355</w:t>
      </w:r>
      <w:r>
        <w:rPr>
          <w:rFonts w:hint="eastAsia"/>
          <w:color w:val="000000"/>
          <w:highlight w:val="none"/>
        </w:rPr>
        <w:t>。</w:t>
      </w:r>
    </w:p>
    <w:p w14:paraId="64A60805">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8.4</w:t>
      </w:r>
      <w:r>
        <w:rPr>
          <w:rFonts w:hint="eastAsia" w:ascii="仿宋" w:hAnsi="仿宋" w:eastAsia="仿宋" w:cs="仿宋"/>
          <w:highlight w:val="none"/>
        </w:rPr>
        <w:t xml:space="preserve">投标人提供的质疑书应符合中华人民共和国财政部令第94号《政府采购质疑和投诉办法》的规定。投标人提供的质疑书（如材料中有外文资料应同时附上中文译本）应当包括以下主要内容： </w:t>
      </w:r>
    </w:p>
    <w:p w14:paraId="380559B6">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（1）投标人的姓名或者名称、地址、邮编、联系人及联系电话；</w:t>
      </w:r>
    </w:p>
    <w:p w14:paraId="4E91FB47">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（2）质疑项目的名称、编号；</w:t>
      </w:r>
    </w:p>
    <w:p w14:paraId="32642C7D">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（3）具体、明确的质疑事项和与质疑事项相关的请求；</w:t>
      </w:r>
    </w:p>
    <w:p w14:paraId="4B18CCB5">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（4）事实依据；</w:t>
      </w:r>
    </w:p>
    <w:p w14:paraId="51EC83C1">
      <w:pPr>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（5）必要的法律依据；</w:t>
      </w:r>
    </w:p>
    <w:p w14:paraId="11EB5C0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highlight w:val="none"/>
        </w:rPr>
        <w:t>（6）提出质疑的日期。</w:t>
      </w:r>
    </w:p>
    <w:p w14:paraId="50080981">
      <w:pPr>
        <w:spacing w:line="360" w:lineRule="auto"/>
        <w:ind w:firstLine="482" w:firstLineChars="200"/>
        <w:jc w:val="both"/>
        <w:rPr>
          <w:rFonts w:hint="eastAsia" w:ascii="仿宋" w:hAnsi="仿宋" w:eastAsia="仿宋" w:cs="仿宋"/>
          <w:b/>
          <w:szCs w:val="24"/>
          <w:highlight w:val="none"/>
        </w:rPr>
      </w:pPr>
      <w:r>
        <w:rPr>
          <w:rFonts w:hint="eastAsia" w:ascii="仿宋" w:hAnsi="仿宋" w:eastAsia="仿宋" w:cs="仿宋"/>
          <w:b/>
          <w:szCs w:val="24"/>
          <w:highlight w:val="none"/>
        </w:rPr>
        <w:t>质疑书实行实名制，并提交由法定代表人或其委托代理人签字且盖单位章的原件。</w:t>
      </w:r>
    </w:p>
    <w:p w14:paraId="46FA5731">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8.</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采购人、采购代理机构将在收到</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的书面质疑后7个工作日内作出答复，但答复的内容不涉及商业秘密。</w:t>
      </w:r>
    </w:p>
    <w:p w14:paraId="26B9A65C">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8.</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 xml:space="preserve"> 参与政府采购活动的</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对评审过程或者结果提出质疑的，采购人或采购代理机构可以组织原评审委员会协助处理质疑事项，并依据评审委员会出具的意见进行答复。质疑答复导致中标或成交结果改变的，采购人或采购代理机构应发将相关情况报财政部门备案。</w:t>
      </w:r>
    </w:p>
    <w:p w14:paraId="63A5C559">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8.</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 xml:space="preserve"> 投诉必须首先经过质疑程序。质疑人对采购人、采购代理机构的答复不满意，或者采购人、采购代理机构未在规定的时间内做出答复的，可以在答复期满后15个工作日内书面向同级财政部门提出投诉。</w:t>
      </w:r>
    </w:p>
    <w:p w14:paraId="469E2E16">
      <w:pPr>
        <w:widowControl/>
        <w:shd w:val="clear" w:color="auto" w:fill="FFFFFF"/>
        <w:spacing w:line="360" w:lineRule="auto"/>
        <w:ind w:left="0" w:leftChars="0" w:firstLine="0" w:firstLineChars="0"/>
        <w:jc w:val="center"/>
        <w:outlineLvl w:val="1"/>
        <w:rPr>
          <w:rFonts w:hint="eastAsia" w:ascii="仿宋" w:hAnsi="仿宋" w:eastAsia="仿宋" w:cs="仿宋"/>
          <w:b/>
          <w:bCs/>
          <w:sz w:val="32"/>
          <w:szCs w:val="32"/>
          <w:highlight w:val="none"/>
        </w:rPr>
      </w:pPr>
      <w:bookmarkStart w:id="20" w:name="_Toc502328413"/>
      <w:bookmarkStart w:id="21" w:name="_Toc369790406"/>
      <w:bookmarkStart w:id="22" w:name="_Toc500594531"/>
      <w:bookmarkStart w:id="23" w:name="_Toc490492618"/>
      <w:bookmarkStart w:id="24" w:name="_Toc1287"/>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eastAsia="zh-CN"/>
        </w:rPr>
        <w:t>招标</w:t>
      </w:r>
      <w:r>
        <w:rPr>
          <w:rFonts w:hint="eastAsia" w:ascii="仿宋" w:hAnsi="仿宋" w:eastAsia="仿宋" w:cs="仿宋"/>
          <w:b/>
          <w:bCs/>
          <w:sz w:val="32"/>
          <w:szCs w:val="32"/>
          <w:highlight w:val="none"/>
        </w:rPr>
        <w:t>文件</w:t>
      </w:r>
      <w:bookmarkEnd w:id="20"/>
      <w:bookmarkEnd w:id="21"/>
      <w:bookmarkEnd w:id="22"/>
      <w:bookmarkEnd w:id="23"/>
      <w:bookmarkEnd w:id="24"/>
    </w:p>
    <w:p w14:paraId="20C253A4">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文件的构成</w:t>
      </w:r>
    </w:p>
    <w:p w14:paraId="150F130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本</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文件包括：</w:t>
      </w:r>
    </w:p>
    <w:p w14:paraId="0A40BD7F">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第一章 </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公告</w:t>
      </w:r>
    </w:p>
    <w:p w14:paraId="6E4E258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第二章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w:t>
      </w:r>
    </w:p>
    <w:p w14:paraId="77FCE93E">
      <w:pPr>
        <w:spacing w:line="360" w:lineRule="auto"/>
        <w:ind w:firstLine="480" w:firstLineChars="200"/>
        <w:jc w:val="both"/>
        <w:rPr>
          <w:rFonts w:hint="eastAsia" w:ascii="仿宋" w:hAnsi="仿宋" w:eastAsia="仿宋" w:cs="仿宋"/>
          <w:szCs w:val="24"/>
          <w:highlight w:val="none"/>
          <w:lang w:eastAsia="zh-CN"/>
        </w:rPr>
      </w:pPr>
      <w:r>
        <w:rPr>
          <w:rFonts w:hint="eastAsia" w:ascii="仿宋" w:hAnsi="仿宋" w:eastAsia="仿宋" w:cs="仿宋"/>
          <w:szCs w:val="24"/>
          <w:highlight w:val="none"/>
        </w:rPr>
        <w:t>第三章 评审办法</w:t>
      </w: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综合评分法</w:t>
      </w:r>
      <w:r>
        <w:rPr>
          <w:rFonts w:hint="eastAsia" w:ascii="仿宋" w:hAnsi="仿宋" w:eastAsia="仿宋" w:cs="仿宋"/>
          <w:szCs w:val="24"/>
          <w:highlight w:val="none"/>
          <w:lang w:eastAsia="zh-CN"/>
        </w:rPr>
        <w:t>）</w:t>
      </w:r>
    </w:p>
    <w:p w14:paraId="23F2102A">
      <w:pPr>
        <w:spacing w:line="360" w:lineRule="auto"/>
        <w:ind w:firstLine="480" w:firstLineChars="200"/>
        <w:jc w:val="both"/>
        <w:rPr>
          <w:rFonts w:hint="eastAsia" w:ascii="仿宋" w:hAnsi="仿宋" w:eastAsia="仿宋" w:cs="仿宋"/>
          <w:szCs w:val="24"/>
          <w:highlight w:val="none"/>
          <w:lang w:eastAsia="zh-CN"/>
        </w:rPr>
      </w:pPr>
      <w:r>
        <w:rPr>
          <w:rFonts w:hint="eastAsia" w:ascii="仿宋" w:hAnsi="仿宋" w:eastAsia="仿宋" w:cs="仿宋"/>
          <w:szCs w:val="24"/>
          <w:highlight w:val="none"/>
        </w:rPr>
        <w:t>第四章 合同</w:t>
      </w:r>
      <w:r>
        <w:rPr>
          <w:rFonts w:hint="eastAsia" w:ascii="仿宋" w:hAnsi="仿宋" w:eastAsia="仿宋" w:cs="仿宋"/>
          <w:szCs w:val="24"/>
          <w:highlight w:val="none"/>
          <w:lang w:val="en-US" w:eastAsia="zh-CN"/>
        </w:rPr>
        <w:t>条款</w:t>
      </w:r>
      <w:r>
        <w:rPr>
          <w:rFonts w:hint="eastAsia" w:ascii="仿宋" w:hAnsi="仿宋" w:eastAsia="仿宋" w:cs="仿宋"/>
          <w:szCs w:val="24"/>
          <w:highlight w:val="none"/>
        </w:rPr>
        <w:t>及</w:t>
      </w:r>
      <w:r>
        <w:rPr>
          <w:rFonts w:hint="eastAsia" w:ascii="仿宋" w:hAnsi="仿宋" w:eastAsia="仿宋" w:cs="仿宋"/>
          <w:szCs w:val="24"/>
          <w:highlight w:val="none"/>
          <w:lang w:val="en-US" w:eastAsia="zh-CN"/>
        </w:rPr>
        <w:t>格式</w:t>
      </w:r>
    </w:p>
    <w:p w14:paraId="79AF82F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第五章 </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格式</w:t>
      </w:r>
    </w:p>
    <w:p w14:paraId="56B011E6">
      <w:pPr>
        <w:spacing w:line="360" w:lineRule="auto"/>
        <w:ind w:firstLine="480" w:firstLineChars="200"/>
        <w:jc w:val="both"/>
        <w:rPr>
          <w:rFonts w:hint="eastAsia" w:ascii="仿宋" w:hAnsi="仿宋" w:eastAsia="仿宋" w:cs="仿宋"/>
          <w:szCs w:val="24"/>
          <w:highlight w:val="none"/>
          <w:lang w:eastAsia="zh-CN"/>
        </w:rPr>
      </w:pPr>
      <w:r>
        <w:rPr>
          <w:rFonts w:hint="eastAsia" w:ascii="仿宋" w:hAnsi="仿宋" w:eastAsia="仿宋" w:cs="仿宋"/>
          <w:szCs w:val="24"/>
          <w:highlight w:val="none"/>
        </w:rPr>
        <w:t xml:space="preserve">第六章 </w:t>
      </w:r>
      <w:r>
        <w:rPr>
          <w:rFonts w:hint="eastAsia" w:ascii="仿宋" w:hAnsi="仿宋" w:eastAsia="仿宋" w:cs="仿宋"/>
          <w:szCs w:val="24"/>
          <w:highlight w:val="none"/>
          <w:lang w:eastAsia="zh-CN"/>
        </w:rPr>
        <w:t>采购需求</w:t>
      </w:r>
    </w:p>
    <w:p w14:paraId="1F710C68">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根据本章第10项对</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文件所作的澄清、修改，构成</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文件的组成部分。</w:t>
      </w:r>
    </w:p>
    <w:p w14:paraId="7D9DECB2">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文件的澄清及修改</w:t>
      </w:r>
    </w:p>
    <w:p w14:paraId="66E31E43">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10.1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应认真核查</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文件，如有疑问的，</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可以在“</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须知前附表”规定截止时间前以澄清函形式（加盖单位章）要求采购人澄清，截止时间后送达的澄清要求不予接受。</w:t>
      </w:r>
    </w:p>
    <w:p w14:paraId="268B475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10.2 采购代理机构</w:t>
      </w:r>
      <w:r>
        <w:rPr>
          <w:rFonts w:hint="eastAsia" w:ascii="仿宋" w:hAnsi="仿宋" w:eastAsia="仿宋" w:cs="仿宋"/>
          <w:szCs w:val="24"/>
          <w:highlight w:val="none"/>
          <w:lang w:eastAsia="zh-CN"/>
        </w:rPr>
        <w:t>将以</w:t>
      </w:r>
      <w:r>
        <w:rPr>
          <w:rFonts w:hint="eastAsia" w:ascii="仿宋" w:hAnsi="仿宋" w:eastAsia="仿宋" w:cs="仿宋"/>
          <w:szCs w:val="24"/>
          <w:highlight w:val="none"/>
        </w:rPr>
        <w:t>书面形式答复所有购买</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文件的</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（答复不包含问题的来源）要求澄清的问题，其他澄清方式为无效。</w:t>
      </w:r>
    </w:p>
    <w:p w14:paraId="0A06606F">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10.3 采购代理机构对已发出的</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文件进行必要澄清或者修改的，于</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文件要求提交</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截止时间5日前，在财政部门指定的政府采购信息发布媒体上发布更正公告，并以书面形式通知所有购买</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的</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。该澄清或者修改的内容为</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文件的组成部分。</w:t>
      </w:r>
    </w:p>
    <w:p w14:paraId="02F06263">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10.4 采购代理机构或采购人可以视采购具体情况，延长</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递交截止时间和</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时间。将变更时间书面通知所有购买</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文件的</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，并在财政部门指定的政府采购信息发布媒体上发布变更公告。</w:t>
      </w:r>
    </w:p>
    <w:p w14:paraId="1AC60D9F">
      <w:pPr>
        <w:rPr>
          <w:rFonts w:hint="eastAsia" w:ascii="仿宋" w:hAnsi="仿宋" w:eastAsia="仿宋" w:cs="仿宋"/>
          <w:highlight w:val="none"/>
        </w:rPr>
      </w:pPr>
      <w:bookmarkStart w:id="25" w:name="_Toc502328414"/>
      <w:bookmarkStart w:id="26" w:name="_Toc490492619"/>
      <w:bookmarkStart w:id="27" w:name="_Toc229583203"/>
      <w:bookmarkStart w:id="28" w:name="_Toc369790407"/>
      <w:bookmarkStart w:id="29" w:name="_Toc500594532"/>
      <w:bookmarkStart w:id="30" w:name="_Toc239508968"/>
    </w:p>
    <w:p w14:paraId="3404D46B">
      <w:pPr>
        <w:widowControl/>
        <w:shd w:val="clear" w:color="auto" w:fill="FFFFFF"/>
        <w:spacing w:line="360" w:lineRule="auto"/>
        <w:ind w:firstLine="643" w:firstLineChars="200"/>
        <w:jc w:val="center"/>
        <w:outlineLvl w:val="1"/>
        <w:rPr>
          <w:rFonts w:hint="eastAsia" w:ascii="仿宋" w:hAnsi="仿宋" w:eastAsia="仿宋" w:cs="仿宋"/>
          <w:b/>
          <w:bCs/>
          <w:sz w:val="32"/>
          <w:szCs w:val="32"/>
          <w:highlight w:val="none"/>
        </w:rPr>
      </w:pPr>
      <w:bookmarkStart w:id="31" w:name="_Toc28393"/>
      <w:r>
        <w:rPr>
          <w:rFonts w:hint="eastAsia" w:ascii="仿宋" w:hAnsi="仿宋" w:eastAsia="仿宋" w:cs="仿宋"/>
          <w:b/>
          <w:bCs/>
          <w:sz w:val="32"/>
          <w:szCs w:val="32"/>
          <w:highlight w:val="none"/>
        </w:rPr>
        <w:t>三、</w:t>
      </w:r>
      <w:r>
        <w:rPr>
          <w:rFonts w:hint="eastAsia" w:ascii="仿宋" w:hAnsi="仿宋" w:eastAsia="仿宋" w:cs="仿宋"/>
          <w:b/>
          <w:bCs/>
          <w:sz w:val="32"/>
          <w:szCs w:val="32"/>
          <w:highlight w:val="none"/>
          <w:lang w:eastAsia="zh-CN"/>
        </w:rPr>
        <w:t>投标文件</w:t>
      </w:r>
      <w:r>
        <w:rPr>
          <w:rFonts w:hint="eastAsia" w:ascii="仿宋" w:hAnsi="仿宋" w:eastAsia="仿宋" w:cs="仿宋"/>
          <w:b/>
          <w:bCs/>
          <w:sz w:val="32"/>
          <w:szCs w:val="32"/>
          <w:highlight w:val="none"/>
        </w:rPr>
        <w:t>的编制</w:t>
      </w:r>
      <w:bookmarkEnd w:id="25"/>
      <w:bookmarkEnd w:id="26"/>
      <w:bookmarkEnd w:id="27"/>
      <w:bookmarkEnd w:id="28"/>
      <w:bookmarkEnd w:id="29"/>
      <w:bookmarkEnd w:id="30"/>
      <w:bookmarkEnd w:id="31"/>
    </w:p>
    <w:p w14:paraId="563DD920">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的组成</w:t>
      </w:r>
    </w:p>
    <w:p w14:paraId="0D7F694F">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11.1 </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的组成详见第五章“</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格式”。</w:t>
      </w:r>
    </w:p>
    <w:p w14:paraId="07D2047D">
      <w:pPr>
        <w:spacing w:line="360" w:lineRule="auto"/>
        <w:ind w:firstLine="482" w:firstLineChars="200"/>
        <w:jc w:val="both"/>
        <w:rPr>
          <w:rFonts w:hint="eastAsia" w:ascii="仿宋" w:hAnsi="仿宋" w:eastAsia="仿宋" w:cs="仿宋"/>
          <w:b/>
          <w:szCs w:val="24"/>
          <w:highlight w:val="none"/>
        </w:rPr>
      </w:pPr>
      <w:r>
        <w:rPr>
          <w:rFonts w:hint="eastAsia" w:ascii="仿宋" w:hAnsi="仿宋" w:eastAsia="仿宋" w:cs="仿宋"/>
          <w:b/>
          <w:szCs w:val="24"/>
          <w:highlight w:val="none"/>
        </w:rPr>
        <w:t>11.2 主要包括下内容：</w:t>
      </w:r>
    </w:p>
    <w:p w14:paraId="4590C384">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3.1.1</w:t>
      </w:r>
      <w:r>
        <w:rPr>
          <w:rFonts w:hint="eastAsia" w:ascii="仿宋" w:hAnsi="仿宋" w:eastAsia="仿宋" w:cs="仿宋"/>
          <w:b/>
          <w:szCs w:val="24"/>
          <w:highlight w:val="none"/>
          <w:lang w:eastAsia="zh-CN"/>
        </w:rPr>
        <w:t>投标文件</w:t>
      </w:r>
      <w:r>
        <w:rPr>
          <w:rFonts w:hint="eastAsia" w:ascii="仿宋" w:hAnsi="仿宋" w:eastAsia="仿宋" w:cs="仿宋"/>
          <w:b/>
          <w:szCs w:val="24"/>
          <w:highlight w:val="none"/>
        </w:rPr>
        <w:t>应包括下列内容：</w:t>
      </w:r>
    </w:p>
    <w:p w14:paraId="2BEE3803">
      <w:pPr>
        <w:numPr>
          <w:ilvl w:val="0"/>
          <w:numId w:val="2"/>
        </w:num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lang w:eastAsia="zh-CN"/>
        </w:rPr>
        <w:t>投标</w:t>
      </w:r>
      <w:r>
        <w:rPr>
          <w:rFonts w:hint="eastAsia" w:ascii="仿宋" w:hAnsi="仿宋" w:eastAsia="仿宋" w:cs="仿宋"/>
          <w:b/>
          <w:szCs w:val="24"/>
          <w:highlight w:val="none"/>
        </w:rPr>
        <w:t>函</w:t>
      </w:r>
    </w:p>
    <w:p w14:paraId="3B8321D1">
      <w:pPr>
        <w:numPr>
          <w:ilvl w:val="0"/>
          <w:numId w:val="2"/>
        </w:num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lang w:eastAsia="zh-CN"/>
        </w:rPr>
        <w:t>投标</w:t>
      </w:r>
      <w:r>
        <w:rPr>
          <w:rFonts w:hint="eastAsia" w:ascii="仿宋" w:hAnsi="仿宋" w:eastAsia="仿宋" w:cs="仿宋"/>
          <w:b/>
          <w:szCs w:val="24"/>
          <w:highlight w:val="none"/>
        </w:rPr>
        <w:t>报价一览表</w:t>
      </w:r>
    </w:p>
    <w:p w14:paraId="57E8BAD9">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（3）法定代表人身份证明书</w:t>
      </w:r>
    </w:p>
    <w:p w14:paraId="25F34000">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（4）法定代表人授权委托书</w:t>
      </w:r>
    </w:p>
    <w:p w14:paraId="0CAC0041">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（5）</w:t>
      </w:r>
      <w:r>
        <w:rPr>
          <w:rFonts w:hint="eastAsia" w:ascii="仿宋" w:hAnsi="仿宋" w:eastAsia="仿宋" w:cs="仿宋"/>
          <w:b/>
          <w:szCs w:val="24"/>
          <w:highlight w:val="none"/>
          <w:lang w:eastAsia="zh-CN"/>
        </w:rPr>
        <w:t>投标</w:t>
      </w:r>
      <w:r>
        <w:rPr>
          <w:rFonts w:hint="eastAsia" w:ascii="仿宋" w:hAnsi="仿宋" w:eastAsia="仿宋" w:cs="仿宋"/>
          <w:b/>
          <w:szCs w:val="24"/>
          <w:highlight w:val="none"/>
        </w:rPr>
        <w:t>保证金</w:t>
      </w:r>
    </w:p>
    <w:p w14:paraId="7D8BE394">
      <w:pPr>
        <w:snapToGrid w:val="0"/>
        <w:spacing w:line="360" w:lineRule="auto"/>
        <w:ind w:firstLine="482"/>
        <w:jc w:val="both"/>
        <w:rPr>
          <w:rFonts w:hint="eastAsia" w:ascii="仿宋" w:hAnsi="仿宋" w:eastAsia="仿宋" w:cs="仿宋"/>
          <w:b/>
          <w:szCs w:val="24"/>
          <w:highlight w:val="none"/>
          <w:lang w:val="en-US" w:eastAsia="zh-CN"/>
        </w:rPr>
      </w:pPr>
      <w:r>
        <w:rPr>
          <w:rFonts w:hint="eastAsia" w:ascii="仿宋" w:hAnsi="仿宋" w:eastAsia="仿宋" w:cs="仿宋"/>
          <w:b/>
          <w:szCs w:val="24"/>
          <w:highlight w:val="none"/>
        </w:rPr>
        <w:t>（6）</w:t>
      </w:r>
      <w:r>
        <w:rPr>
          <w:rFonts w:hint="eastAsia" w:ascii="仿宋" w:hAnsi="仿宋" w:eastAsia="仿宋" w:cs="仿宋"/>
          <w:b/>
          <w:szCs w:val="24"/>
          <w:highlight w:val="none"/>
          <w:lang w:eastAsia="zh-CN"/>
        </w:rPr>
        <w:t>分项报价表</w:t>
      </w:r>
    </w:p>
    <w:p w14:paraId="3EADB03E">
      <w:pPr>
        <w:snapToGrid w:val="0"/>
        <w:spacing w:line="360" w:lineRule="auto"/>
        <w:ind w:firstLine="482"/>
        <w:jc w:val="both"/>
        <w:rPr>
          <w:rFonts w:hint="eastAsia" w:ascii="仿宋" w:hAnsi="仿宋" w:eastAsia="仿宋" w:cs="仿宋"/>
          <w:b/>
          <w:szCs w:val="24"/>
          <w:highlight w:val="none"/>
          <w:lang w:eastAsia="zh-CN"/>
        </w:rPr>
      </w:pPr>
      <w:r>
        <w:rPr>
          <w:rFonts w:hint="eastAsia" w:ascii="仿宋" w:hAnsi="仿宋" w:eastAsia="仿宋" w:cs="仿宋"/>
          <w:b/>
          <w:szCs w:val="24"/>
          <w:highlight w:val="none"/>
          <w:lang w:eastAsia="zh-CN"/>
        </w:rPr>
        <w:t>（</w:t>
      </w:r>
      <w:r>
        <w:rPr>
          <w:rFonts w:hint="eastAsia" w:ascii="仿宋" w:hAnsi="仿宋" w:eastAsia="仿宋" w:cs="仿宋"/>
          <w:b/>
          <w:szCs w:val="24"/>
          <w:highlight w:val="none"/>
          <w:lang w:val="en-US" w:eastAsia="zh-CN"/>
        </w:rPr>
        <w:t>7</w:t>
      </w:r>
      <w:r>
        <w:rPr>
          <w:rFonts w:hint="eastAsia" w:ascii="仿宋" w:hAnsi="仿宋" w:eastAsia="仿宋" w:cs="仿宋"/>
          <w:b/>
          <w:szCs w:val="24"/>
          <w:highlight w:val="none"/>
          <w:lang w:eastAsia="zh-CN"/>
        </w:rPr>
        <w:t>）技术规格偏离表</w:t>
      </w:r>
    </w:p>
    <w:p w14:paraId="59888FBE">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w:t>
      </w:r>
      <w:r>
        <w:rPr>
          <w:rFonts w:hint="eastAsia" w:ascii="仿宋" w:hAnsi="仿宋" w:eastAsia="仿宋" w:cs="仿宋"/>
          <w:b/>
          <w:szCs w:val="24"/>
          <w:highlight w:val="none"/>
          <w:lang w:val="en-US" w:eastAsia="zh-CN"/>
        </w:rPr>
        <w:t>8</w:t>
      </w:r>
      <w:r>
        <w:rPr>
          <w:rFonts w:hint="eastAsia" w:ascii="仿宋" w:hAnsi="仿宋" w:eastAsia="仿宋" w:cs="仿宋"/>
          <w:b/>
          <w:szCs w:val="24"/>
          <w:highlight w:val="none"/>
        </w:rPr>
        <w:t>）资格审查资料</w:t>
      </w:r>
    </w:p>
    <w:p w14:paraId="4E68CBA6">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w:t>
      </w:r>
      <w:r>
        <w:rPr>
          <w:rFonts w:hint="eastAsia" w:ascii="仿宋" w:hAnsi="仿宋" w:eastAsia="仿宋" w:cs="仿宋"/>
          <w:b/>
          <w:szCs w:val="24"/>
          <w:highlight w:val="none"/>
          <w:lang w:val="en-US" w:eastAsia="zh-CN"/>
        </w:rPr>
        <w:t>9</w:t>
      </w:r>
      <w:r>
        <w:rPr>
          <w:rFonts w:hint="eastAsia" w:ascii="仿宋" w:hAnsi="仿宋" w:eastAsia="仿宋" w:cs="仿宋"/>
          <w:b/>
          <w:szCs w:val="24"/>
          <w:highlight w:val="none"/>
        </w:rPr>
        <w:t>）技术文件</w:t>
      </w:r>
    </w:p>
    <w:p w14:paraId="269B9D7C">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w:t>
      </w:r>
      <w:r>
        <w:rPr>
          <w:rFonts w:hint="eastAsia" w:ascii="仿宋" w:hAnsi="仿宋" w:eastAsia="仿宋" w:cs="仿宋"/>
          <w:b/>
          <w:szCs w:val="24"/>
          <w:highlight w:val="none"/>
          <w:lang w:val="en-US" w:eastAsia="zh-CN"/>
        </w:rPr>
        <w:t>10</w:t>
      </w:r>
      <w:r>
        <w:rPr>
          <w:rFonts w:hint="eastAsia" w:ascii="仿宋" w:hAnsi="仿宋" w:eastAsia="仿宋" w:cs="仿宋"/>
          <w:b/>
          <w:szCs w:val="24"/>
          <w:highlight w:val="none"/>
        </w:rPr>
        <w:t>）</w:t>
      </w:r>
      <w:r>
        <w:rPr>
          <w:rFonts w:hint="eastAsia" w:ascii="仿宋" w:hAnsi="仿宋" w:eastAsia="仿宋" w:cs="仿宋"/>
          <w:b/>
          <w:szCs w:val="24"/>
          <w:highlight w:val="none"/>
          <w:lang w:val="en-US" w:eastAsia="zh-CN"/>
        </w:rPr>
        <w:t>类似</w:t>
      </w:r>
      <w:r>
        <w:rPr>
          <w:rFonts w:hint="eastAsia" w:ascii="仿宋" w:hAnsi="仿宋" w:eastAsia="仿宋" w:cs="仿宋"/>
          <w:b/>
          <w:szCs w:val="24"/>
          <w:highlight w:val="none"/>
        </w:rPr>
        <w:t>项目情况表</w:t>
      </w:r>
    </w:p>
    <w:p w14:paraId="2AF10FCD">
      <w:pPr>
        <w:snapToGrid w:val="0"/>
        <w:spacing w:line="360" w:lineRule="auto"/>
        <w:ind w:firstLine="482"/>
        <w:jc w:val="both"/>
        <w:rPr>
          <w:rFonts w:hint="eastAsia" w:ascii="仿宋" w:hAnsi="仿宋" w:eastAsia="仿宋" w:cs="仿宋"/>
          <w:b/>
          <w:szCs w:val="24"/>
          <w:highlight w:val="none"/>
        </w:rPr>
      </w:pPr>
      <w:r>
        <w:rPr>
          <w:rFonts w:hint="eastAsia" w:ascii="仿宋" w:hAnsi="仿宋" w:eastAsia="仿宋" w:cs="仿宋"/>
          <w:b/>
          <w:szCs w:val="24"/>
          <w:highlight w:val="none"/>
        </w:rPr>
        <w:t>（</w:t>
      </w:r>
      <w:r>
        <w:rPr>
          <w:rFonts w:hint="eastAsia" w:ascii="仿宋" w:hAnsi="仿宋" w:eastAsia="仿宋" w:cs="仿宋"/>
          <w:b/>
          <w:szCs w:val="24"/>
          <w:highlight w:val="none"/>
          <w:lang w:val="en-US" w:eastAsia="zh-CN"/>
        </w:rPr>
        <w:t>11</w:t>
      </w:r>
      <w:r>
        <w:rPr>
          <w:rFonts w:hint="eastAsia" w:ascii="仿宋" w:hAnsi="仿宋" w:eastAsia="仿宋" w:cs="仿宋"/>
          <w:b/>
          <w:szCs w:val="24"/>
          <w:highlight w:val="none"/>
        </w:rPr>
        <w:t>）</w:t>
      </w:r>
      <w:r>
        <w:rPr>
          <w:rFonts w:hint="eastAsia" w:ascii="仿宋" w:hAnsi="仿宋" w:eastAsia="仿宋" w:cs="仿宋"/>
          <w:b/>
          <w:szCs w:val="24"/>
          <w:highlight w:val="none"/>
          <w:lang w:eastAsia="zh-CN"/>
        </w:rPr>
        <w:t>供应商</w:t>
      </w:r>
      <w:r>
        <w:rPr>
          <w:rFonts w:hint="eastAsia" w:ascii="仿宋" w:hAnsi="仿宋" w:eastAsia="仿宋" w:cs="仿宋"/>
          <w:b/>
          <w:szCs w:val="24"/>
          <w:highlight w:val="none"/>
        </w:rPr>
        <w:t>认为应提交的其他资料</w:t>
      </w:r>
    </w:p>
    <w:p w14:paraId="610E53FE">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报价</w:t>
      </w:r>
    </w:p>
    <w:p w14:paraId="2222E936">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12.1 本项目</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报价采用整体报价、整体成交，不允许拆分或漏项。</w:t>
      </w:r>
    </w:p>
    <w:p w14:paraId="0805AB88">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12.2报价采用费用包干方式，包括</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根据本</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文件、服务要求、国家有关标准规范自行计算工作量，包含：人工费、税费等所有费用。因成交人自身原因造成漏报、少报皆由其自行承担责任，采购人不再补偿。</w:t>
      </w:r>
    </w:p>
    <w:p w14:paraId="33558B0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12.3 报价大小写金额不一致的，以大写金额为准；总价金额与单价汇总金额不一致的，以单价金额计算结果为准；单价金额小数点有明显错位的，以总价为准，并修改单价；对不同文字文本</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的解释发生异议的，以中文文本为准。</w:t>
      </w:r>
    </w:p>
    <w:p w14:paraId="36C64266">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12.4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提交的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以及</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与采购代理机构就有关问题的所有往来函电均应使用中文。</w:t>
      </w:r>
    </w:p>
    <w:p w14:paraId="0614A4C7">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12.5 用非中文版印刷的产品说明书、技术资料、资格资质证书等，</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应提供符合中国有关法律、法规的中文译本，并以中文译本为准。</w:t>
      </w:r>
    </w:p>
    <w:p w14:paraId="691D1497">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有效期</w:t>
      </w:r>
    </w:p>
    <w:p w14:paraId="0788A2CE">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13.1 在</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须知前附表规定的</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有效期内，</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不得要求撤销或修改其</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w:t>
      </w:r>
    </w:p>
    <w:p w14:paraId="58E9A97A">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13.2 出现特殊情况需要延长</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有效期的，采购人以书面形式通知所有</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延长</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有效期。</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同意延长的，应相应延长其</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保证金的有效期，但不得要求或被允许修改或撤销其</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拒绝延长的，其</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申请失效，但</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有权收回其</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w:t>
      </w:r>
    </w:p>
    <w:p w14:paraId="20660732">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保证金</w:t>
      </w:r>
    </w:p>
    <w:p w14:paraId="4E62F8AA">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14.1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在递交</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的同时，应按</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须知前附表规定的金额、担保形式、递交地点方式和第五章“</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格式”规定的</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保证金格式递交</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保证金，并作为其</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的组成部分。</w:t>
      </w:r>
    </w:p>
    <w:p w14:paraId="580FBC0A">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14.2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不按本章第14.1项要求提交</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保证金的，将被视为无效</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w:t>
      </w:r>
    </w:p>
    <w:p w14:paraId="338DD17E">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14.3 成交通知书发出之日起5个工作日内退还未成交人的</w:t>
      </w:r>
      <w:r>
        <w:rPr>
          <w:rFonts w:hint="eastAsia" w:ascii="仿宋" w:hAnsi="仿宋" w:eastAsia="仿宋" w:cs="仿宋"/>
          <w:szCs w:val="24"/>
          <w:highlight w:val="none"/>
          <w:lang w:eastAsia="zh-CN"/>
        </w:rPr>
        <w:t>投标保证金</w:t>
      </w:r>
      <w:r>
        <w:rPr>
          <w:rFonts w:hint="eastAsia" w:ascii="仿宋" w:hAnsi="仿宋" w:eastAsia="仿宋" w:cs="仿宋"/>
          <w:szCs w:val="24"/>
          <w:highlight w:val="none"/>
        </w:rPr>
        <w:t>，自采购合同签订之日起5个工作日内退还成交人的</w:t>
      </w:r>
      <w:r>
        <w:rPr>
          <w:rFonts w:hint="eastAsia" w:ascii="仿宋" w:hAnsi="仿宋" w:eastAsia="仿宋" w:cs="仿宋"/>
          <w:szCs w:val="24"/>
          <w:highlight w:val="none"/>
          <w:lang w:eastAsia="zh-CN"/>
        </w:rPr>
        <w:t>投标保证金</w:t>
      </w:r>
      <w:r>
        <w:rPr>
          <w:rFonts w:hint="eastAsia" w:ascii="仿宋" w:hAnsi="仿宋" w:eastAsia="仿宋" w:cs="仿宋"/>
          <w:szCs w:val="24"/>
          <w:highlight w:val="none"/>
        </w:rPr>
        <w:t>。</w:t>
      </w:r>
    </w:p>
    <w:p w14:paraId="0D112EEA">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14.4 有下列情形之一的，</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保证金将不予退还：</w:t>
      </w:r>
    </w:p>
    <w:p w14:paraId="637D59BD">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在提交</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截止时间后撤回</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w:t>
      </w:r>
    </w:p>
    <w:p w14:paraId="0D6CB080">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在</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中提供虚假材料的；</w:t>
      </w:r>
    </w:p>
    <w:p w14:paraId="64B0C801">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（3）除因不可抗力或</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认可的情形外，成交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不与采购人签订合同的；</w:t>
      </w:r>
    </w:p>
    <w:p w14:paraId="484E56B9">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与采购人、其他</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或者采购代理机构恶意串通的；</w:t>
      </w:r>
    </w:p>
    <w:p w14:paraId="5838BF7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（5）</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文件规定的其他情形。</w:t>
      </w:r>
    </w:p>
    <w:p w14:paraId="1FCFE8F8">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的式样和签署</w:t>
      </w:r>
    </w:p>
    <w:p w14:paraId="5B1ED12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15.1 </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份数见“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p w14:paraId="031D39FF">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15.2 </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应采用胶装方式装订，且正本应打印或用不褪色墨水书写，并由</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法定代表人或其授权代理人按照格式要求进行签字、盖章。</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副本可由正本复印而来，一旦正本和副本不符，以正本为准。</w:t>
      </w:r>
    </w:p>
    <w:p w14:paraId="6BEB5630">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15.3 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对错误处须修改外，</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不得行间插字、涂改和增删，如有修改错漏处，必须由同一签署人在修改错漏处签字或盖章。因复印模糊，导致资料无法辨认的，视为未提供该资料。</w:t>
      </w:r>
    </w:p>
    <w:p w14:paraId="47E7576F">
      <w:pPr>
        <w:widowControl/>
        <w:shd w:val="clear" w:color="auto" w:fill="FFFFFF"/>
        <w:spacing w:line="360" w:lineRule="auto"/>
        <w:ind w:firstLine="643" w:firstLineChars="200"/>
        <w:jc w:val="center"/>
        <w:outlineLvl w:val="1"/>
        <w:rPr>
          <w:rFonts w:hint="eastAsia" w:ascii="仿宋" w:hAnsi="仿宋" w:eastAsia="仿宋" w:cs="仿宋"/>
          <w:b/>
          <w:bCs/>
          <w:sz w:val="32"/>
          <w:szCs w:val="32"/>
          <w:highlight w:val="none"/>
        </w:rPr>
      </w:pPr>
      <w:bookmarkStart w:id="32" w:name="_Toc369790408"/>
      <w:bookmarkStart w:id="33" w:name="_Toc490492620"/>
      <w:bookmarkStart w:id="34" w:name="_Toc500594533"/>
      <w:bookmarkStart w:id="35" w:name="_Toc502328415"/>
      <w:bookmarkStart w:id="36" w:name="_Toc16424"/>
      <w:r>
        <w:rPr>
          <w:rFonts w:hint="eastAsia" w:ascii="仿宋" w:hAnsi="仿宋" w:eastAsia="仿宋" w:cs="仿宋"/>
          <w:b/>
          <w:bCs/>
          <w:sz w:val="32"/>
          <w:szCs w:val="32"/>
          <w:highlight w:val="none"/>
        </w:rPr>
        <w:t>四、</w:t>
      </w:r>
      <w:r>
        <w:rPr>
          <w:rFonts w:hint="eastAsia" w:ascii="仿宋" w:hAnsi="仿宋" w:eastAsia="仿宋" w:cs="仿宋"/>
          <w:b/>
          <w:bCs/>
          <w:sz w:val="32"/>
          <w:szCs w:val="32"/>
          <w:highlight w:val="none"/>
          <w:lang w:eastAsia="zh-CN"/>
        </w:rPr>
        <w:t>投标文件</w:t>
      </w:r>
      <w:r>
        <w:rPr>
          <w:rFonts w:hint="eastAsia" w:ascii="仿宋" w:hAnsi="仿宋" w:eastAsia="仿宋" w:cs="仿宋"/>
          <w:b/>
          <w:bCs/>
          <w:sz w:val="32"/>
          <w:szCs w:val="32"/>
          <w:highlight w:val="none"/>
        </w:rPr>
        <w:t>的</w:t>
      </w:r>
      <w:bookmarkEnd w:id="32"/>
      <w:r>
        <w:rPr>
          <w:rFonts w:hint="eastAsia" w:ascii="仿宋" w:hAnsi="仿宋" w:eastAsia="仿宋" w:cs="仿宋"/>
          <w:b/>
          <w:bCs/>
          <w:sz w:val="32"/>
          <w:szCs w:val="32"/>
          <w:highlight w:val="none"/>
        </w:rPr>
        <w:t>递交</w:t>
      </w:r>
      <w:bookmarkEnd w:id="33"/>
      <w:bookmarkEnd w:id="34"/>
      <w:bookmarkEnd w:id="35"/>
      <w:bookmarkEnd w:id="36"/>
    </w:p>
    <w:p w14:paraId="4DDB3BB9">
      <w:pPr>
        <w:pStyle w:val="6"/>
        <w:spacing w:before="40" w:after="40" w:line="360" w:lineRule="auto"/>
        <w:ind w:firstLine="482"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16.递交</w:t>
      </w:r>
      <w:r>
        <w:rPr>
          <w:rFonts w:hint="eastAsia" w:ascii="仿宋" w:hAnsi="仿宋" w:eastAsia="仿宋" w:cs="仿宋"/>
          <w:sz w:val="24"/>
          <w:szCs w:val="24"/>
          <w:highlight w:val="none"/>
          <w:lang w:val="en-US" w:eastAsia="zh-CN"/>
        </w:rPr>
        <w:t>方式</w:t>
      </w:r>
    </w:p>
    <w:p w14:paraId="17EF830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16.1 网上递交：网上递交需登录政府采购云平台（网址：https://www.zcygov.cn/)，</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须在投标截止时间前完成所有</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的上传，投标截止时间前未完成</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传输的，视为撤回</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w:t>
      </w:r>
    </w:p>
    <w:p w14:paraId="68F2A034">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17.</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截止日期</w:t>
      </w:r>
    </w:p>
    <w:p w14:paraId="49C1E89D">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17.1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必须在</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须知前附表规定的时间内将</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递交到</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须知前附表规定的地点。</w:t>
      </w:r>
    </w:p>
    <w:p w14:paraId="6AFE3D39">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17.2 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须知前附表另有规定外，</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所递交的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不予退还。</w:t>
      </w:r>
    </w:p>
    <w:p w14:paraId="5EF8374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17.3 逾期送达的或者未送达指定地点的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，采购代理机构不予受理。</w:t>
      </w:r>
    </w:p>
    <w:p w14:paraId="29043FE5">
      <w:pPr>
        <w:widowControl/>
        <w:shd w:val="clear" w:color="auto" w:fill="FFFFFF"/>
        <w:spacing w:line="360" w:lineRule="auto"/>
        <w:ind w:firstLine="643" w:firstLineChars="200"/>
        <w:jc w:val="center"/>
        <w:outlineLvl w:val="1"/>
        <w:rPr>
          <w:rFonts w:hint="eastAsia" w:ascii="仿宋" w:hAnsi="仿宋" w:eastAsia="仿宋" w:cs="仿宋"/>
          <w:b/>
          <w:bCs/>
          <w:sz w:val="32"/>
          <w:szCs w:val="32"/>
          <w:highlight w:val="none"/>
        </w:rPr>
      </w:pPr>
      <w:bookmarkStart w:id="37" w:name="_Toc490492621"/>
      <w:bookmarkStart w:id="38" w:name="_Toc10920"/>
      <w:bookmarkStart w:id="39" w:name="_Toc502328416"/>
      <w:bookmarkStart w:id="40" w:name="_Toc500594534"/>
      <w:r>
        <w:rPr>
          <w:rFonts w:hint="eastAsia" w:ascii="仿宋" w:hAnsi="仿宋" w:eastAsia="仿宋" w:cs="仿宋"/>
          <w:b/>
          <w:bCs/>
          <w:sz w:val="32"/>
          <w:szCs w:val="32"/>
          <w:highlight w:val="none"/>
        </w:rPr>
        <w:t>五、</w:t>
      </w:r>
      <w:r>
        <w:rPr>
          <w:rFonts w:hint="eastAsia" w:ascii="仿宋" w:hAnsi="仿宋" w:eastAsia="仿宋" w:cs="仿宋"/>
          <w:b/>
          <w:bCs/>
          <w:sz w:val="32"/>
          <w:szCs w:val="32"/>
          <w:highlight w:val="none"/>
          <w:lang w:val="en-US" w:eastAsia="zh-CN"/>
        </w:rPr>
        <w:t>开标</w:t>
      </w:r>
      <w:r>
        <w:rPr>
          <w:rFonts w:hint="eastAsia" w:ascii="仿宋" w:hAnsi="仿宋" w:eastAsia="仿宋" w:cs="仿宋"/>
          <w:b/>
          <w:bCs/>
          <w:sz w:val="32"/>
          <w:szCs w:val="32"/>
          <w:highlight w:val="none"/>
        </w:rPr>
        <w:t>及评审</w:t>
      </w:r>
      <w:bookmarkEnd w:id="37"/>
      <w:bookmarkEnd w:id="38"/>
      <w:bookmarkEnd w:id="39"/>
      <w:bookmarkEnd w:id="40"/>
    </w:p>
    <w:p w14:paraId="080B2B8A">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18.</w:t>
      </w: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时间和地点</w:t>
      </w:r>
    </w:p>
    <w:p w14:paraId="3106E36F">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18.1</w:t>
      </w:r>
      <w:r>
        <w:rPr>
          <w:rFonts w:hint="eastAsia" w:ascii="仿宋" w:hAnsi="仿宋" w:eastAsia="仿宋" w:cs="仿宋"/>
          <w:szCs w:val="24"/>
          <w:highlight w:val="none"/>
        </w:rPr>
        <w:t xml:space="preserve">采购代理机构将在“投标人须知前附表”规定的时间和地点进行开标，邀请各投标人的法定代表人或其委托代理人参加开标会，如投标人未参加开标的，视同认可开标结果。 </w:t>
      </w:r>
    </w:p>
    <w:p w14:paraId="5FCE5C5C">
      <w:pPr>
        <w:pStyle w:val="2"/>
        <w:ind w:left="0" w:leftChars="0" w:firstLine="480" w:firstLineChars="200"/>
        <w:rPr>
          <w:rFonts w:hint="eastAsia"/>
          <w:highlight w:val="none"/>
        </w:rPr>
      </w:pPr>
      <w:r>
        <w:rPr>
          <w:rFonts w:hint="eastAsia" w:ascii="仿宋" w:hAnsi="仿宋" w:eastAsia="仿宋" w:cs="仿宋"/>
          <w:szCs w:val="24"/>
          <w:highlight w:val="none"/>
          <w:lang w:val="en-US" w:eastAsia="zh-CN"/>
        </w:rPr>
        <w:t>18.2</w:t>
      </w:r>
      <w:r>
        <w:rPr>
          <w:rFonts w:hint="eastAsia" w:ascii="仿宋" w:hAnsi="仿宋" w:eastAsia="仿宋" w:cs="仿宋"/>
          <w:szCs w:val="24"/>
          <w:highlight w:val="none"/>
        </w:rPr>
        <w:t>投标截止后投标人不足3家的，不得开标。</w:t>
      </w:r>
    </w:p>
    <w:p w14:paraId="75AF87F8">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w:t>
      </w: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程序</w:t>
      </w:r>
    </w:p>
    <w:p w14:paraId="037903F5">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19.1</w:t>
      </w:r>
      <w:r>
        <w:rPr>
          <w:rFonts w:hint="eastAsia" w:ascii="仿宋" w:hAnsi="仿宋" w:eastAsia="仿宋" w:cs="仿宋"/>
          <w:szCs w:val="24"/>
          <w:highlight w:val="none"/>
        </w:rPr>
        <w:t>开标会：开标会由采购代理机构主持，具体流程如下：</w:t>
      </w:r>
    </w:p>
    <w:p w14:paraId="54997677">
      <w:pPr>
        <w:spacing w:line="360" w:lineRule="auto"/>
        <w:ind w:firstLine="720" w:firstLineChars="300"/>
        <w:jc w:val="both"/>
        <w:rPr>
          <w:rFonts w:hint="eastAsia" w:ascii="仿宋" w:hAnsi="仿宋" w:eastAsia="仿宋" w:cs="仿宋"/>
          <w:szCs w:val="24"/>
          <w:highlight w:val="none"/>
        </w:rPr>
      </w:pPr>
      <w:r>
        <w:rPr>
          <w:rFonts w:hint="eastAsia" w:ascii="仿宋" w:hAnsi="仿宋" w:eastAsia="仿宋" w:cs="仿宋"/>
          <w:szCs w:val="24"/>
          <w:highlight w:val="none"/>
        </w:rPr>
        <w:t>采购代理机构依托电子交易平台发起开始解密指令，投标人须使用加密时所用的 CA 锁按平台提示和招标文件的规定登录到“政采云”平台电子开标大厅签到，并在发起解密指令之时</w:t>
      </w:r>
      <w:r>
        <w:rPr>
          <w:rFonts w:hint="eastAsia" w:ascii="仿宋" w:hAnsi="仿宋" w:eastAsia="仿宋" w:cs="仿宋"/>
          <w:szCs w:val="24"/>
          <w:highlight w:val="none"/>
          <w:lang w:eastAsia="zh-CN"/>
        </w:rPr>
        <w:t>起30分钟内完</w:t>
      </w:r>
      <w:r>
        <w:rPr>
          <w:rFonts w:hint="eastAsia" w:ascii="仿宋" w:hAnsi="仿宋" w:eastAsia="仿宋" w:cs="仿宋"/>
          <w:szCs w:val="24"/>
          <w:highlight w:val="none"/>
        </w:rPr>
        <w:t>成对电子投标文件在线解密；投标文件未按时解密的，视为撤回投标文件。</w:t>
      </w:r>
    </w:p>
    <w:p w14:paraId="49BB53CE">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如投标人成功解密投标文件，但未在“政采云”电子开标大厅参加开标的，视同认可开标过程和结果，由此产生的后果由投标人自行负责。</w:t>
      </w:r>
    </w:p>
    <w:p w14:paraId="328AE871">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19.2</w:t>
      </w:r>
      <w:r>
        <w:rPr>
          <w:rFonts w:hint="eastAsia" w:ascii="仿宋" w:hAnsi="仿宋" w:eastAsia="仿宋" w:cs="仿宋"/>
          <w:szCs w:val="24"/>
          <w:highlight w:val="none"/>
        </w:rPr>
        <w:t>开标工作人员将做开标记录。</w:t>
      </w:r>
    </w:p>
    <w:p w14:paraId="16041264">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19.3</w:t>
      </w:r>
      <w:r>
        <w:rPr>
          <w:rFonts w:hint="eastAsia" w:ascii="仿宋" w:hAnsi="仿宋" w:eastAsia="仿宋" w:cs="仿宋"/>
          <w:szCs w:val="24"/>
          <w:highlight w:val="none"/>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0D4214DE">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的有效性</w:t>
      </w:r>
    </w:p>
    <w:p w14:paraId="5FA3671B">
      <w:pPr>
        <w:spacing w:line="360" w:lineRule="auto"/>
        <w:ind w:firstLine="480" w:firstLineChars="200"/>
        <w:jc w:val="both"/>
        <w:rPr>
          <w:rFonts w:ascii="仿宋" w:hAnsi="仿宋" w:eastAsia="仿宋" w:cs="仿宋"/>
          <w:szCs w:val="24"/>
          <w:highlight w:val="none"/>
        </w:rPr>
      </w:pPr>
      <w:r>
        <w:rPr>
          <w:rFonts w:hint="eastAsia" w:ascii="仿宋" w:hAnsi="仿宋" w:eastAsia="仿宋" w:cs="仿宋"/>
          <w:szCs w:val="24"/>
          <w:highlight w:val="none"/>
        </w:rPr>
        <w:t>响应文件出现下列情形之一的，应当作为无效响应文件处理，不得进入评审：</w:t>
      </w:r>
    </w:p>
    <w:p w14:paraId="39DE1683">
      <w:pPr>
        <w:spacing w:line="360" w:lineRule="auto"/>
        <w:ind w:firstLine="480" w:firstLineChars="200"/>
        <w:jc w:val="both"/>
        <w:rPr>
          <w:rFonts w:ascii="仿宋" w:hAnsi="仿宋" w:eastAsia="仿宋" w:cs="仿宋"/>
          <w:szCs w:val="24"/>
          <w:highlight w:val="none"/>
        </w:rPr>
      </w:pPr>
      <w:r>
        <w:rPr>
          <w:rFonts w:hint="eastAsia" w:ascii="仿宋" w:hAnsi="仿宋" w:eastAsia="仿宋" w:cs="仿宋"/>
          <w:szCs w:val="24"/>
          <w:highlight w:val="none"/>
        </w:rPr>
        <w:t>20.1 逾期送达的或者未送达指定地点的；</w:t>
      </w:r>
    </w:p>
    <w:p w14:paraId="409BCE46">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小组</w:t>
      </w:r>
    </w:p>
    <w:p w14:paraId="23B05968">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21.1 </w:t>
      </w:r>
      <w:r>
        <w:rPr>
          <w:rFonts w:hint="eastAsia" w:ascii="仿宋" w:hAnsi="仿宋" w:eastAsia="仿宋" w:cs="仿宋"/>
          <w:sz w:val="24"/>
          <w:szCs w:val="24"/>
          <w:highlight w:val="none"/>
          <w:lang w:eastAsia="zh-CN"/>
        </w:rPr>
        <w:t>评标</w:t>
      </w:r>
      <w:r>
        <w:rPr>
          <w:rFonts w:hint="eastAsia" w:ascii="仿宋" w:hAnsi="仿宋" w:eastAsia="仿宋" w:cs="仿宋"/>
          <w:szCs w:val="24"/>
          <w:highlight w:val="none"/>
        </w:rPr>
        <w:t>由依法组建的</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小组负责。</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小组由云南省政府采购专家库中随机抽取的</w:t>
      </w:r>
      <w:r>
        <w:rPr>
          <w:rFonts w:hint="eastAsia" w:ascii="仿宋" w:hAnsi="仿宋" w:eastAsia="仿宋" w:cs="仿宋"/>
          <w:szCs w:val="24"/>
          <w:highlight w:val="none"/>
          <w:lang w:eastAsia="zh-CN"/>
        </w:rPr>
        <w:t>5人</w:t>
      </w:r>
      <w:r>
        <w:rPr>
          <w:rFonts w:hint="eastAsia" w:ascii="仿宋" w:hAnsi="仿宋" w:eastAsia="仿宋" w:cs="仿宋"/>
          <w:szCs w:val="24"/>
          <w:highlight w:val="none"/>
        </w:rPr>
        <w:t>以上（含</w:t>
      </w:r>
      <w:r>
        <w:rPr>
          <w:rFonts w:hint="eastAsia" w:ascii="仿宋" w:hAnsi="仿宋" w:eastAsia="仿宋" w:cs="仿宋"/>
          <w:szCs w:val="24"/>
          <w:highlight w:val="none"/>
          <w:lang w:eastAsia="zh-CN"/>
        </w:rPr>
        <w:t>5人</w:t>
      </w:r>
      <w:r>
        <w:rPr>
          <w:rFonts w:hint="eastAsia" w:ascii="仿宋" w:hAnsi="仿宋" w:eastAsia="仿宋" w:cs="仿宋"/>
          <w:szCs w:val="24"/>
          <w:highlight w:val="none"/>
        </w:rPr>
        <w:t>）专家组成。</w:t>
      </w:r>
    </w:p>
    <w:p w14:paraId="1D22A4F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 xml:space="preserve">21.2 </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小组成员有下列情形之一的，应当回避：</w:t>
      </w:r>
    </w:p>
    <w:p w14:paraId="7D525ED9">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(1）采购人或</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的主要负责人的近亲属。</w:t>
      </w:r>
    </w:p>
    <w:p w14:paraId="6DD7B093">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(2）项目主管部门或者行政监督部门的人员。</w:t>
      </w:r>
    </w:p>
    <w:p w14:paraId="7278CF7D">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(3）与</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有利害关系的人不得进入本项目的</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w:t>
      </w:r>
    </w:p>
    <w:p w14:paraId="6FE7CC07">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(4）曾因在招标、评审以及其他与招标投标有关活动中从事违法行为而受过行政处罚或刑事处罚的。</w:t>
      </w:r>
    </w:p>
    <w:p w14:paraId="6EBB78FD">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22.评审</w:t>
      </w:r>
    </w:p>
    <w:p w14:paraId="48E0A0C7">
      <w:pPr>
        <w:spacing w:line="360" w:lineRule="auto"/>
        <w:ind w:firstLine="480" w:firstLineChars="200"/>
        <w:jc w:val="both"/>
        <w:rPr>
          <w:rFonts w:hint="eastAsia" w:ascii="仿宋" w:hAnsi="仿宋" w:eastAsia="仿宋" w:cs="仿宋"/>
          <w:szCs w:val="24"/>
          <w:highlight w:val="none"/>
        </w:rPr>
      </w:pPr>
      <w:bookmarkStart w:id="41" w:name="_Toc166951681"/>
      <w:r>
        <w:rPr>
          <w:rFonts w:hint="eastAsia" w:ascii="仿宋" w:hAnsi="仿宋" w:eastAsia="仿宋" w:cs="仿宋"/>
          <w:szCs w:val="24"/>
          <w:highlight w:val="none"/>
          <w:lang w:val="en-US" w:eastAsia="zh-CN"/>
        </w:rPr>
        <w:t>22.1</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小组按照第三章“评审办法”规定的方法、评审因素、标准和程序对</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进行评审。第三章“评审办法”没有规定的方法、评审因素和标准，不作为评审依据。</w:t>
      </w:r>
    </w:p>
    <w:p w14:paraId="6C74FAA0">
      <w:pPr>
        <w:spacing w:line="360" w:lineRule="auto"/>
        <w:ind w:firstLine="480" w:firstLineChars="20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22.2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4CAF6C2">
      <w:pPr>
        <w:spacing w:line="360" w:lineRule="auto"/>
        <w:ind w:firstLine="480" w:firstLineChars="20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 xml:space="preserve">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03B21385">
      <w:pPr>
        <w:spacing w:line="360" w:lineRule="auto"/>
        <w:ind w:firstLine="480" w:firstLineChars="200"/>
        <w:jc w:val="both"/>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非单一产品采购项目，采购人应当根据采购项目技术构成、产品价格比重等合理确定核心产品，并在招标文件中载明。多家投标人提供的核心产品品牌相同的，按前两款规定处理。</w:t>
      </w:r>
    </w:p>
    <w:p w14:paraId="0EE5D51C">
      <w:pPr>
        <w:spacing w:line="360" w:lineRule="auto"/>
        <w:ind w:firstLine="480" w:firstLineChars="200"/>
        <w:jc w:val="both"/>
        <w:rPr>
          <w:rFonts w:hint="default" w:ascii="仿宋" w:hAnsi="仿宋" w:eastAsia="仿宋" w:cs="仿宋"/>
          <w:szCs w:val="24"/>
          <w:highlight w:val="none"/>
          <w:lang w:val="en-US" w:eastAsia="zh-CN"/>
        </w:rPr>
      </w:pPr>
    </w:p>
    <w:bookmarkEnd w:id="41"/>
    <w:p w14:paraId="7F2E4C7D">
      <w:pPr>
        <w:jc w:val="center"/>
        <w:rPr>
          <w:rFonts w:hint="eastAsia" w:ascii="仿宋" w:hAnsi="仿宋" w:eastAsia="仿宋" w:cs="仿宋"/>
          <w:b/>
          <w:bCs/>
          <w:sz w:val="32"/>
          <w:szCs w:val="32"/>
          <w:highlight w:val="none"/>
        </w:rPr>
      </w:pPr>
      <w:bookmarkStart w:id="42" w:name="_Toc239508972"/>
      <w:bookmarkStart w:id="43" w:name="_Toc502328417"/>
      <w:bookmarkStart w:id="44" w:name="_Toc490492622"/>
      <w:bookmarkStart w:id="45" w:name="_Toc369790410"/>
      <w:bookmarkStart w:id="46" w:name="_Toc229583207"/>
      <w:bookmarkStart w:id="47" w:name="_Toc500594535"/>
      <w:r>
        <w:rPr>
          <w:rFonts w:hint="eastAsia" w:ascii="仿宋" w:hAnsi="仿宋" w:eastAsia="仿宋" w:cs="仿宋"/>
          <w:b/>
          <w:bCs/>
          <w:sz w:val="32"/>
          <w:szCs w:val="32"/>
          <w:highlight w:val="none"/>
        </w:rPr>
        <w:t>六、成交通知和合同授予</w:t>
      </w:r>
      <w:bookmarkEnd w:id="42"/>
      <w:bookmarkEnd w:id="43"/>
      <w:bookmarkEnd w:id="44"/>
      <w:bookmarkEnd w:id="45"/>
      <w:bookmarkEnd w:id="46"/>
      <w:bookmarkEnd w:id="47"/>
    </w:p>
    <w:p w14:paraId="769C6D6B">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23.成交通知</w:t>
      </w:r>
    </w:p>
    <w:p w14:paraId="4ABADDD9">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.1采购代理机构应当在评标结束之日起2个工作日内将评标报告送采购人确认。</w:t>
      </w:r>
    </w:p>
    <w:p w14:paraId="7DDDAF29">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.2采购人应当在收到评标报告之日起5个工作日内，在评标报告中推荐的中标候选人中按顺序确定中标人。</w:t>
      </w:r>
    </w:p>
    <w:p w14:paraId="567C8C23">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中标人确定之日起2个工作日内，采购代理机构在省级以上财政部门指定的媒体上公告中标结果，中标公告期限为1个工作日，同时向中标人发出中标通知书。</w:t>
      </w:r>
    </w:p>
    <w:p w14:paraId="0318F5FB">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中标通知书是合同的一个组成部分。</w:t>
      </w:r>
    </w:p>
    <w:p w14:paraId="11820F27">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24.履约保证金</w:t>
      </w:r>
    </w:p>
    <w:p w14:paraId="390FEB98">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24.1 在签订合同前，成交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应按要求向采购人提交履约保证金（具体金额由双方协商）。联合体成交的，其履约保证金由牵头人递交，并应符合</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须知前附表规定。</w:t>
      </w:r>
    </w:p>
    <w:p w14:paraId="626BDBF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24.2 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不能按本章第24.1项要求提交履约保证金的，视为放弃成交结果，其</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保证金不予退还，给采购人造成的损失超过</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保证金数额的，成交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还应当对超过部分予以赔偿。</w:t>
      </w:r>
    </w:p>
    <w:p w14:paraId="15D20B2C">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25. 签订合同</w:t>
      </w:r>
    </w:p>
    <w:p w14:paraId="6F1D7407">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25.1 采购人和成交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应当自成交通知书发出之日起30天内，根据</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文件确定的合同文本以及采购标的、规格型号、采购金额、采购数量、技术和服务要求等事项签订政府采购合同。成交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无正当理由拒签合同的，采购人取消其成交资格，其</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保证金不予退还；给采购人造成的损失超过</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保证金数额的，成交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还应当对超过部分予以赔偿。</w:t>
      </w:r>
    </w:p>
    <w:p w14:paraId="22DBD85C">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25.2 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因不可抗力或者自身原因不能履行政府采购合同的，采购人可以与排位在成交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之后第一位的成交候选</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签订政府采购合同，以此类推。</w:t>
      </w:r>
    </w:p>
    <w:p w14:paraId="1204F28E">
      <w:pPr>
        <w:spacing w:line="360" w:lineRule="auto"/>
        <w:ind w:firstLine="480" w:firstLineChars="200"/>
        <w:jc w:val="both"/>
        <w:rPr>
          <w:rFonts w:hint="eastAsia" w:ascii="仿宋" w:hAnsi="仿宋" w:eastAsia="仿宋" w:cs="仿宋"/>
          <w:b/>
          <w:bCs/>
          <w:sz w:val="32"/>
          <w:szCs w:val="32"/>
          <w:highlight w:val="none"/>
        </w:rPr>
      </w:pPr>
      <w:r>
        <w:rPr>
          <w:rFonts w:hint="eastAsia" w:ascii="仿宋" w:hAnsi="仿宋" w:eastAsia="仿宋" w:cs="仿宋"/>
          <w:szCs w:val="24"/>
          <w:highlight w:val="none"/>
        </w:rPr>
        <w:t xml:space="preserve">25.3 </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及</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承诺、成交通知书，均作为签订合同内容的依据。</w:t>
      </w:r>
      <w:bookmarkStart w:id="48" w:name="_Toc500594536"/>
      <w:bookmarkStart w:id="49" w:name="_Toc369790411"/>
      <w:bookmarkStart w:id="50" w:name="_Toc490492623"/>
      <w:bookmarkStart w:id="51" w:name="_Toc502328418"/>
    </w:p>
    <w:p w14:paraId="4A330FB7">
      <w:pPr>
        <w:widowControl/>
        <w:shd w:val="clear" w:color="auto" w:fill="FFFFFF"/>
        <w:spacing w:line="360" w:lineRule="auto"/>
        <w:ind w:firstLine="643" w:firstLineChars="200"/>
        <w:jc w:val="center"/>
        <w:outlineLvl w:val="1"/>
        <w:rPr>
          <w:rFonts w:hint="eastAsia" w:ascii="仿宋" w:hAnsi="仿宋" w:eastAsia="仿宋" w:cs="仿宋"/>
          <w:b/>
          <w:bCs/>
          <w:sz w:val="32"/>
          <w:szCs w:val="32"/>
          <w:highlight w:val="none"/>
          <w:lang w:eastAsia="zh-CN"/>
        </w:rPr>
      </w:pPr>
      <w:bookmarkStart w:id="52" w:name="_Toc28575"/>
      <w:r>
        <w:rPr>
          <w:rFonts w:hint="eastAsia" w:ascii="仿宋" w:hAnsi="仿宋" w:eastAsia="仿宋" w:cs="仿宋"/>
          <w:b/>
          <w:bCs/>
          <w:sz w:val="32"/>
          <w:szCs w:val="32"/>
          <w:highlight w:val="none"/>
        </w:rPr>
        <w:t>七、重新</w:t>
      </w:r>
      <w:bookmarkEnd w:id="48"/>
      <w:bookmarkEnd w:id="49"/>
      <w:bookmarkEnd w:id="50"/>
      <w:bookmarkEnd w:id="51"/>
      <w:r>
        <w:rPr>
          <w:rFonts w:hint="eastAsia" w:ascii="仿宋" w:hAnsi="仿宋" w:eastAsia="仿宋" w:cs="仿宋"/>
          <w:b/>
          <w:bCs/>
          <w:sz w:val="32"/>
          <w:szCs w:val="32"/>
          <w:highlight w:val="none"/>
          <w:lang w:eastAsia="zh-CN"/>
        </w:rPr>
        <w:t>招标</w:t>
      </w:r>
      <w:bookmarkEnd w:id="52"/>
    </w:p>
    <w:p w14:paraId="33D45E74">
      <w:pPr>
        <w:pStyle w:val="6"/>
        <w:spacing w:before="40" w:after="40" w:line="360" w:lineRule="auto"/>
        <w:ind w:firstLine="482"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26.重新</w:t>
      </w:r>
      <w:r>
        <w:rPr>
          <w:rFonts w:hint="eastAsia" w:ascii="仿宋" w:hAnsi="仿宋" w:eastAsia="仿宋" w:cs="仿宋"/>
          <w:sz w:val="24"/>
          <w:szCs w:val="24"/>
          <w:highlight w:val="none"/>
          <w:lang w:eastAsia="zh-CN"/>
        </w:rPr>
        <w:t>招标</w:t>
      </w:r>
    </w:p>
    <w:p w14:paraId="1244920D">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有下列情形的，采购人将重新</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w:t>
      </w:r>
    </w:p>
    <w:p w14:paraId="4FA04B2D">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1、经</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小组审查后否决所有</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w:t>
      </w:r>
    </w:p>
    <w:p w14:paraId="6FC94D5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投标</w:t>
      </w:r>
      <w:r>
        <w:rPr>
          <w:rFonts w:hint="eastAsia" w:ascii="仿宋" w:hAnsi="仿宋" w:eastAsia="仿宋" w:cs="仿宋"/>
          <w:highlight w:val="none"/>
        </w:rPr>
        <w:t>截止时间止，</w:t>
      </w:r>
      <w:r>
        <w:rPr>
          <w:rFonts w:hint="eastAsia" w:ascii="仿宋" w:hAnsi="仿宋" w:eastAsia="仿宋" w:cs="仿宋"/>
          <w:highlight w:val="none"/>
          <w:lang w:eastAsia="zh-CN"/>
        </w:rPr>
        <w:t>供应商</w:t>
      </w:r>
      <w:r>
        <w:rPr>
          <w:rFonts w:hint="eastAsia" w:ascii="仿宋" w:hAnsi="仿宋" w:eastAsia="仿宋" w:cs="仿宋"/>
          <w:highlight w:val="none"/>
        </w:rPr>
        <w:t>少于3家的；</w:t>
      </w:r>
    </w:p>
    <w:p w14:paraId="0EA5C49F">
      <w:pPr>
        <w:widowControl/>
        <w:shd w:val="clear" w:color="auto" w:fill="FFFFFF"/>
        <w:spacing w:line="360" w:lineRule="auto"/>
        <w:ind w:firstLine="643" w:firstLineChars="200"/>
        <w:jc w:val="center"/>
        <w:outlineLvl w:val="1"/>
        <w:rPr>
          <w:rFonts w:hint="eastAsia" w:ascii="仿宋" w:hAnsi="仿宋" w:eastAsia="仿宋" w:cs="仿宋"/>
          <w:b/>
          <w:bCs/>
          <w:sz w:val="32"/>
          <w:szCs w:val="32"/>
          <w:highlight w:val="none"/>
        </w:rPr>
      </w:pPr>
      <w:bookmarkStart w:id="53" w:name="_Toc490492624"/>
      <w:bookmarkStart w:id="54" w:name="_Toc369790412"/>
      <w:bookmarkStart w:id="55" w:name="_Toc30152"/>
      <w:bookmarkStart w:id="56" w:name="_Toc502328419"/>
      <w:bookmarkStart w:id="57" w:name="_Toc184635079"/>
      <w:bookmarkStart w:id="58" w:name="_Toc500594537"/>
      <w:r>
        <w:rPr>
          <w:rFonts w:hint="eastAsia" w:ascii="仿宋" w:hAnsi="仿宋" w:eastAsia="仿宋" w:cs="仿宋"/>
          <w:b/>
          <w:bCs/>
          <w:sz w:val="32"/>
          <w:szCs w:val="32"/>
          <w:highlight w:val="none"/>
        </w:rPr>
        <w:t>八、纪律和监督</w:t>
      </w:r>
      <w:bookmarkEnd w:id="53"/>
      <w:bookmarkEnd w:id="54"/>
      <w:bookmarkEnd w:id="55"/>
      <w:bookmarkEnd w:id="56"/>
      <w:bookmarkEnd w:id="57"/>
      <w:bookmarkEnd w:id="58"/>
    </w:p>
    <w:p w14:paraId="35F0BDAE">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27.对采购人的纪律要求</w:t>
      </w:r>
    </w:p>
    <w:p w14:paraId="14CB1025">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采购人不得泄漏</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活动中应当保密的情况和资料，不得与</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串通损害国家利益、社会公共利益或者他人合法权益。</w:t>
      </w:r>
    </w:p>
    <w:p w14:paraId="064C5FF6">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28.对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的纪律要求</w:t>
      </w:r>
    </w:p>
    <w:p w14:paraId="17CC31F3">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不得相互串通</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或者与采购人串通</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，不得向采购人或者</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小组成员行贿谋取成交，不得以他人名义申请</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或者以其他方式弄虚作假骗取成交；</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不得以任何方式干扰、影响评审工作。</w:t>
      </w:r>
    </w:p>
    <w:p w14:paraId="471AFBCA">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29.对</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小组成员的纪律要求</w:t>
      </w:r>
    </w:p>
    <w:p w14:paraId="56E2C184">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小组成员不得收受他人的财物或者其他好处，不得向他人透漏对</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的评审和比较、成交候选人的推荐情况以及评审有关的其他情况。在评审活动中，</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小组成员不得擅离职守，影响评审程序正常进行，不得使用第三章“评审办法”没有规定的评审因素和标准进行评审。</w:t>
      </w:r>
    </w:p>
    <w:p w14:paraId="3619CC82">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30.对与评审活动有关的工作人员的纪律要求</w:t>
      </w:r>
    </w:p>
    <w:p w14:paraId="38CAA082">
      <w:pPr>
        <w:spacing w:line="360" w:lineRule="auto"/>
        <w:ind w:firstLine="480" w:firstLineChars="200"/>
        <w:jc w:val="both"/>
        <w:rPr>
          <w:rFonts w:hint="eastAsia" w:ascii="仿宋" w:hAnsi="仿宋" w:eastAsia="仿宋" w:cs="仿宋"/>
          <w:szCs w:val="24"/>
          <w:highlight w:val="none"/>
        </w:rPr>
      </w:pPr>
      <w:r>
        <w:rPr>
          <w:rFonts w:hint="eastAsia" w:ascii="仿宋" w:hAnsi="仿宋" w:eastAsia="仿宋" w:cs="仿宋"/>
          <w:szCs w:val="24"/>
          <w:highlight w:val="none"/>
        </w:rPr>
        <w:t>与评审活动有关的工作人员不得收受他人的财物或者其他好处，不得向他人透漏对</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的评审和比较、成交候选人的推荐情况以及评审有关的其他情况。在评审活动中，与评审活动有关的工作人员不得擅离职守，影响评审程序正常进行。</w:t>
      </w:r>
    </w:p>
    <w:p w14:paraId="43A8A18D">
      <w:pPr>
        <w:pStyle w:val="6"/>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31.投诉</w:t>
      </w:r>
    </w:p>
    <w:p w14:paraId="180652D7">
      <w:pPr>
        <w:widowControl/>
        <w:shd w:val="clear" w:color="auto" w:fill="FFFFFF"/>
        <w:spacing w:line="360" w:lineRule="auto"/>
        <w:ind w:firstLine="480" w:firstLineChars="200"/>
        <w:rPr>
          <w:rFonts w:hint="eastAsia" w:ascii="仿宋" w:hAnsi="仿宋" w:eastAsia="仿宋" w:cs="仿宋"/>
          <w:bCs/>
          <w:sz w:val="30"/>
          <w:szCs w:val="30"/>
          <w:highlight w:val="none"/>
        </w:rPr>
      </w:pP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和其他利害关系人认为本次政府采购活动违反法律、法规和规章规定的，有权向有关行政监督部门投诉。</w:t>
      </w:r>
    </w:p>
    <w:p w14:paraId="0E15B0A1">
      <w:pPr>
        <w:bidi w:val="0"/>
        <w:rPr>
          <w:rFonts w:hint="eastAsia" w:ascii="仿宋" w:hAnsi="仿宋" w:eastAsia="仿宋" w:cs="仿宋"/>
          <w:highlight w:val="none"/>
        </w:rPr>
      </w:pPr>
      <w:bookmarkStart w:id="59" w:name="_Toc502328420"/>
      <w:bookmarkStart w:id="60" w:name="_Toc500594538"/>
    </w:p>
    <w:p w14:paraId="0D3DBF79">
      <w:pPr>
        <w:widowControl/>
        <w:shd w:val="clear" w:color="auto" w:fill="FFFFFF"/>
        <w:spacing w:line="360" w:lineRule="auto"/>
        <w:ind w:firstLine="643" w:firstLineChars="200"/>
        <w:jc w:val="center"/>
        <w:outlineLvl w:val="1"/>
        <w:rPr>
          <w:rFonts w:hint="eastAsia" w:ascii="仿宋" w:hAnsi="仿宋" w:eastAsia="仿宋" w:cs="仿宋"/>
          <w:b/>
          <w:bCs/>
          <w:sz w:val="32"/>
          <w:szCs w:val="32"/>
          <w:highlight w:val="none"/>
        </w:rPr>
      </w:pPr>
      <w:bookmarkStart w:id="61" w:name="_Toc31954"/>
      <w:r>
        <w:rPr>
          <w:rFonts w:hint="eastAsia" w:ascii="仿宋" w:hAnsi="仿宋" w:eastAsia="仿宋" w:cs="仿宋"/>
          <w:b/>
          <w:bCs/>
          <w:sz w:val="32"/>
          <w:szCs w:val="32"/>
          <w:highlight w:val="none"/>
        </w:rPr>
        <w:t>九、需要补充的内容</w:t>
      </w:r>
      <w:bookmarkEnd w:id="59"/>
      <w:bookmarkEnd w:id="60"/>
      <w:bookmarkEnd w:id="61"/>
    </w:p>
    <w:p w14:paraId="13F86E9F">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.对本国产品的支持政策</w:t>
      </w:r>
    </w:p>
    <w:p w14:paraId="4EFC9FFC">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依据《国务院办公厅关于在政府采购中实施本国产品标准及相关政策的通知》（国办发〔2025〕34号）及《财政部关于贯彻落实&lt;国务院办公厅关于在政府采购中实施本国产品标准及相关政策的通知&gt;的意见》(财库〔2025〕30号)相关规定，本项目在政府采购活动中对本国产品实施以下支持政策：</w:t>
      </w:r>
    </w:p>
    <w:p w14:paraId="52B54FBD">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.1本国产品标准</w:t>
      </w:r>
    </w:p>
    <w:p w14:paraId="7310F08A">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本国产品应当符合以下条件： </w:t>
      </w:r>
    </w:p>
    <w:p w14:paraId="10B1EDFD">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5CA223B8">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1.为确保产品在运输或者储存期间保持某种状态而进行的操作；</w:t>
      </w:r>
    </w:p>
    <w:p w14:paraId="5C265D2A">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2.为产品运输或者销售进行的包装或者展示； </w:t>
      </w:r>
    </w:p>
    <w:p w14:paraId="28B718B6">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3.在产品或者其包装上粘贴或者印刷品牌、标志、标识以及其他用于区别的标记； </w:t>
      </w:r>
    </w:p>
    <w:p w14:paraId="10499FF4">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4.简单的上漆、磨光和分装； </w:t>
      </w:r>
    </w:p>
    <w:p w14:paraId="6525AF14">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5.其他不属于属性改变的情形。</w:t>
      </w:r>
    </w:p>
    <w:p w14:paraId="2D76273B">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.2本国产品标准的适用范围。</w:t>
      </w:r>
    </w:p>
    <w:p w14:paraId="72B4F618">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46FBA6B">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.3对本国产品的支持政策。</w:t>
      </w:r>
    </w:p>
    <w:p w14:paraId="38669667">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政府采购活动中既有本国产品又有非本国产品参与竞争的，对本国产品给予价格评审优惠，对本国产品的报价给予20%的价格扣除，用扣除后的价格参与评审。</w:t>
      </w:r>
    </w:p>
    <w:p w14:paraId="5FEDF29C">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当采购项目或者采购包中含有多种产品，供应商应在其投标文件中，对其提供的本国产品占其提供的全部产品成本之和比例是否达到80%作出承诺。(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67881D">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.4有关证明文件。</w:t>
      </w:r>
    </w:p>
    <w:p w14:paraId="187A89D8">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.4.1供应商应对其提供的产品出具《关于符合本国产品标准的声明函》或财政部会同有关部门规定的有关证明文件。出具符合要求的《声明函》或有关证明文件的，该产品视为本国产品。</w:t>
      </w:r>
    </w:p>
    <w:p w14:paraId="3A45F775">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4.2对供应商所出具的《关于符合本国产品标准的声明函》（以下简称《声明函》）的完整性、准确性进行审查的要求，评审中发现《声明函》内容含义不明确、同类事项与投标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AF7AAFE">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.4.3供应商提供虚假《声明函》谋取中标、成交的，依照《中华人民共和国政府采购法》等法律法规规定追究相应责任。</w:t>
      </w:r>
    </w:p>
    <w:p w14:paraId="4DB54126">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.4.4采购人、采购代理机构应当随中标、成交结果同时公告中标、成交供应商提供的《声明函》或有关证明文件。</w:t>
      </w:r>
    </w:p>
    <w:p w14:paraId="13AE97BE">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.5特别说明</w:t>
      </w:r>
    </w:p>
    <w:p w14:paraId="591BF95F">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支持本国产品政策与支持中小企业政策</w:t>
      </w:r>
    </w:p>
    <w:p w14:paraId="3AB2C1F9">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w:t>
      </w:r>
    </w:p>
    <w:p w14:paraId="43A84804">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需要说明的是，相关价格评审扣除优惠，都应该在供应商报价基础上计算。例如:某一供应商的产品报价100元，其提供的产品符合本国产品标准，同时按照采购文件规定享受对小微企业的10%的价格扣除优惠。则对其报价按规定进行两次扣除，用扣除后的价格参与评审。其参与评审的价格为100－100×20%－100×10%=70元</w:t>
      </w:r>
    </w:p>
    <w:p w14:paraId="1F20E993">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上述支持政策不改变最终中标、成交价格，政府采购合同仍按照中标、成交供应商的报价签订。</w:t>
      </w:r>
    </w:p>
    <w:p w14:paraId="333536A3">
      <w:pPr>
        <w:widowControl/>
        <w:shd w:val="clear" w:color="auto" w:fill="FFFFFF"/>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需要补充的其他内容：见</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须知前附表。</w:t>
      </w:r>
    </w:p>
    <w:bookmarkEnd w:id="18"/>
    <w:p w14:paraId="6A5B74D8">
      <w:pPr>
        <w:rPr>
          <w:rFonts w:hint="eastAsia" w:ascii="仿宋" w:hAnsi="仿宋" w:eastAsia="仿宋" w:cs="仿宋"/>
          <w:sz w:val="44"/>
          <w:szCs w:val="44"/>
          <w:highlight w:val="none"/>
        </w:rPr>
      </w:pPr>
      <w:bookmarkStart w:id="62" w:name="_Toc477786825"/>
      <w:bookmarkStart w:id="63" w:name="_Toc502328421"/>
      <w:bookmarkStart w:id="64" w:name="_Toc317588989"/>
      <w:r>
        <w:rPr>
          <w:rFonts w:hint="eastAsia" w:ascii="仿宋" w:hAnsi="仿宋" w:eastAsia="仿宋" w:cs="仿宋"/>
          <w:sz w:val="44"/>
          <w:szCs w:val="44"/>
          <w:highlight w:val="none"/>
        </w:rPr>
        <w:br w:type="page"/>
      </w:r>
    </w:p>
    <w:p w14:paraId="0497F81F">
      <w:pPr>
        <w:pStyle w:val="3"/>
        <w:tabs>
          <w:tab w:val="left" w:pos="432"/>
        </w:tabs>
        <w:snapToGrid w:val="0"/>
        <w:spacing w:before="0" w:after="0" w:line="360" w:lineRule="auto"/>
        <w:jc w:val="center"/>
        <w:rPr>
          <w:rFonts w:hint="eastAsia" w:ascii="仿宋" w:hAnsi="仿宋" w:eastAsia="仿宋" w:cs="仿宋"/>
          <w:bCs w:val="0"/>
          <w:sz w:val="44"/>
          <w:szCs w:val="44"/>
          <w:highlight w:val="none"/>
        </w:rPr>
      </w:pPr>
      <w:bookmarkStart w:id="65" w:name="_Toc4373"/>
      <w:r>
        <w:rPr>
          <w:rFonts w:hint="eastAsia" w:ascii="仿宋" w:hAnsi="仿宋" w:eastAsia="仿宋" w:cs="仿宋"/>
          <w:bCs w:val="0"/>
          <w:sz w:val="44"/>
          <w:szCs w:val="44"/>
          <w:highlight w:val="none"/>
        </w:rPr>
        <w:t>第三章  评审办法</w:t>
      </w:r>
      <w:bookmarkEnd w:id="62"/>
      <w:bookmarkEnd w:id="63"/>
      <w:r>
        <w:rPr>
          <w:rFonts w:hint="eastAsia" w:ascii="仿宋" w:hAnsi="仿宋" w:eastAsia="仿宋" w:cs="仿宋"/>
          <w:bCs w:val="0"/>
          <w:sz w:val="44"/>
          <w:szCs w:val="44"/>
          <w:highlight w:val="none"/>
        </w:rPr>
        <w:t>（综合评分法）</w:t>
      </w:r>
      <w:bookmarkEnd w:id="65"/>
    </w:p>
    <w:p w14:paraId="0694DBE9">
      <w:pPr>
        <w:jc w:val="center"/>
        <w:rPr>
          <w:rFonts w:hint="eastAsia" w:ascii="仿宋" w:hAnsi="仿宋" w:eastAsia="仿宋" w:cs="仿宋"/>
          <w:highlight w:val="none"/>
        </w:rPr>
      </w:pPr>
      <w:bookmarkStart w:id="66" w:name="_Toc517963434"/>
      <w:bookmarkStart w:id="67" w:name="_Toc530733562"/>
      <w:r>
        <w:rPr>
          <w:rFonts w:hint="eastAsia" w:ascii="仿宋" w:hAnsi="仿宋" w:eastAsia="仿宋" w:cs="仿宋"/>
          <w:highlight w:val="none"/>
        </w:rPr>
        <w:t>评审办法前附表</w:t>
      </w:r>
      <w:bookmarkEnd w:id="66"/>
      <w:bookmarkEnd w:id="67"/>
    </w:p>
    <w:tbl>
      <w:tblPr>
        <w:tblStyle w:val="86"/>
        <w:tblW w:w="5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49"/>
        <w:gridCol w:w="3669"/>
        <w:gridCol w:w="4815"/>
      </w:tblGrid>
      <w:tr w14:paraId="6D60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94" w:type="pct"/>
            <w:vAlign w:val="center"/>
          </w:tcPr>
          <w:p w14:paraId="5C12A3D7">
            <w:pPr>
              <w:snapToGrid w:val="0"/>
              <w:spacing w:line="360" w:lineRule="auto"/>
              <w:rPr>
                <w:rFonts w:hint="eastAsia" w:ascii="仿宋" w:hAnsi="仿宋" w:eastAsia="仿宋" w:cs="仿宋"/>
                <w:b/>
                <w:bCs/>
                <w:szCs w:val="24"/>
                <w:highlight w:val="none"/>
                <w:lang w:eastAsia="zh-CN"/>
              </w:rPr>
            </w:pPr>
            <w:r>
              <w:rPr>
                <w:rFonts w:hint="eastAsia" w:ascii="仿宋" w:hAnsi="仿宋" w:eastAsia="仿宋" w:cs="仿宋"/>
                <w:b/>
                <w:bCs/>
                <w:szCs w:val="24"/>
                <w:highlight w:val="none"/>
                <w:lang w:eastAsia="zh-CN"/>
              </w:rPr>
              <w:t>标准</w:t>
            </w:r>
          </w:p>
        </w:tc>
        <w:tc>
          <w:tcPr>
            <w:tcW w:w="591" w:type="pct"/>
            <w:vAlign w:val="center"/>
          </w:tcPr>
          <w:p w14:paraId="42A7DD8F">
            <w:pPr>
              <w:snapToGrid w:val="0"/>
              <w:spacing w:line="360" w:lineRule="auto"/>
              <w:rPr>
                <w:rFonts w:hint="eastAsia" w:ascii="仿宋" w:hAnsi="仿宋" w:eastAsia="仿宋" w:cs="仿宋"/>
                <w:b/>
                <w:bCs/>
                <w:szCs w:val="24"/>
                <w:highlight w:val="none"/>
                <w:lang w:eastAsia="zh-CN"/>
              </w:rPr>
            </w:pPr>
            <w:r>
              <w:rPr>
                <w:rFonts w:hint="eastAsia" w:ascii="仿宋" w:hAnsi="仿宋" w:eastAsia="仿宋" w:cs="仿宋"/>
                <w:b/>
                <w:bCs/>
                <w:szCs w:val="24"/>
                <w:highlight w:val="none"/>
                <w:lang w:eastAsia="zh-CN"/>
              </w:rPr>
              <w:t>评审因素</w:t>
            </w:r>
          </w:p>
        </w:tc>
        <w:tc>
          <w:tcPr>
            <w:tcW w:w="1736" w:type="pct"/>
            <w:vAlign w:val="center"/>
          </w:tcPr>
          <w:p w14:paraId="2DDE4F13">
            <w:pPr>
              <w:snapToGrid w:val="0"/>
              <w:spacing w:line="360" w:lineRule="auto"/>
              <w:ind w:firstLine="482" w:firstLineChars="200"/>
              <w:rPr>
                <w:rFonts w:hint="eastAsia" w:ascii="仿宋" w:hAnsi="仿宋" w:eastAsia="仿宋" w:cs="仿宋"/>
                <w:b/>
                <w:bCs/>
                <w:szCs w:val="24"/>
                <w:highlight w:val="none"/>
                <w:lang w:eastAsia="zh-CN"/>
              </w:rPr>
            </w:pPr>
            <w:r>
              <w:rPr>
                <w:rFonts w:hint="eastAsia" w:ascii="仿宋" w:hAnsi="仿宋" w:eastAsia="仿宋" w:cs="仿宋"/>
                <w:b/>
                <w:bCs/>
                <w:szCs w:val="24"/>
                <w:highlight w:val="none"/>
                <w:lang w:eastAsia="zh-CN"/>
              </w:rPr>
              <w:t>评 审 标 准</w:t>
            </w:r>
          </w:p>
        </w:tc>
        <w:tc>
          <w:tcPr>
            <w:tcW w:w="2278" w:type="pct"/>
            <w:vAlign w:val="center"/>
          </w:tcPr>
          <w:p w14:paraId="1447E1CF">
            <w:pPr>
              <w:snapToGrid w:val="0"/>
              <w:spacing w:line="360" w:lineRule="auto"/>
              <w:ind w:firstLine="482" w:firstLineChars="200"/>
              <w:rPr>
                <w:rFonts w:hint="eastAsia" w:ascii="仿宋" w:hAnsi="仿宋" w:eastAsia="仿宋" w:cs="仿宋"/>
                <w:b/>
                <w:bCs/>
                <w:szCs w:val="24"/>
                <w:highlight w:val="none"/>
                <w:lang w:val="en-US" w:eastAsia="zh-CN"/>
              </w:rPr>
            </w:pPr>
            <w:r>
              <w:rPr>
                <w:rFonts w:hint="eastAsia" w:ascii="仿宋" w:hAnsi="仿宋" w:eastAsia="仿宋" w:cs="仿宋"/>
                <w:b/>
                <w:bCs/>
                <w:szCs w:val="24"/>
                <w:highlight w:val="none"/>
                <w:lang w:val="en-US" w:eastAsia="zh-CN"/>
              </w:rPr>
              <w:t>要求说明</w:t>
            </w:r>
          </w:p>
        </w:tc>
      </w:tr>
      <w:tr w14:paraId="7571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394" w:type="pct"/>
            <w:vMerge w:val="restart"/>
            <w:vAlign w:val="center"/>
          </w:tcPr>
          <w:p w14:paraId="5DE037D0">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资格审查要求</w:t>
            </w:r>
          </w:p>
        </w:tc>
        <w:tc>
          <w:tcPr>
            <w:tcW w:w="591" w:type="pct"/>
            <w:vAlign w:val="center"/>
          </w:tcPr>
          <w:p w14:paraId="6787C5CD">
            <w:pPr>
              <w:snapToGrid w:val="0"/>
              <w:spacing w:line="360" w:lineRule="auto"/>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营业执照</w:t>
            </w:r>
          </w:p>
        </w:tc>
        <w:tc>
          <w:tcPr>
            <w:tcW w:w="1736" w:type="pct"/>
            <w:vAlign w:val="center"/>
          </w:tcPr>
          <w:p w14:paraId="3E153002">
            <w:pPr>
              <w:snapToGrid w:val="0"/>
              <w:spacing w:line="360" w:lineRule="auto"/>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具有独立承担民事责任的能力</w:t>
            </w:r>
          </w:p>
        </w:tc>
        <w:tc>
          <w:tcPr>
            <w:tcW w:w="2278" w:type="pct"/>
            <w:vAlign w:val="center"/>
          </w:tcPr>
          <w:p w14:paraId="60700FB9">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提供法人或者其他组织的营业执照等合法有效的证明文件，供应商为自然人的提供自然人的身份证明</w:t>
            </w:r>
          </w:p>
        </w:tc>
      </w:tr>
      <w:tr w14:paraId="32A1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5" w:hRule="exact"/>
          <w:jc w:val="center"/>
        </w:trPr>
        <w:tc>
          <w:tcPr>
            <w:tcW w:w="394" w:type="pct"/>
            <w:vMerge w:val="continue"/>
            <w:vAlign w:val="center"/>
          </w:tcPr>
          <w:p w14:paraId="4DEE44EF">
            <w:pPr>
              <w:snapToGrid w:val="0"/>
              <w:spacing w:line="360" w:lineRule="auto"/>
              <w:ind w:firstLine="480" w:firstLineChars="200"/>
              <w:rPr>
                <w:rFonts w:hint="eastAsia" w:ascii="仿宋" w:hAnsi="仿宋" w:eastAsia="仿宋" w:cs="仿宋"/>
                <w:szCs w:val="24"/>
                <w:highlight w:val="none"/>
                <w:lang w:val="en-US" w:eastAsia="zh-CN"/>
              </w:rPr>
            </w:pPr>
          </w:p>
        </w:tc>
        <w:tc>
          <w:tcPr>
            <w:tcW w:w="591" w:type="pct"/>
            <w:vAlign w:val="center"/>
          </w:tcPr>
          <w:p w14:paraId="109AB229">
            <w:pPr>
              <w:snapToGrid w:val="0"/>
              <w:spacing w:line="360" w:lineRule="auto"/>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财务报告</w:t>
            </w:r>
          </w:p>
        </w:tc>
        <w:tc>
          <w:tcPr>
            <w:tcW w:w="1736" w:type="pct"/>
            <w:vAlign w:val="center"/>
          </w:tcPr>
          <w:p w14:paraId="69FC94DF">
            <w:pPr>
              <w:snapToGrid w:val="0"/>
              <w:spacing w:line="360" w:lineRule="auto"/>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具有良好的商业信誉和健全的财务会计制度</w:t>
            </w:r>
          </w:p>
        </w:tc>
        <w:tc>
          <w:tcPr>
            <w:tcW w:w="2278" w:type="pct"/>
            <w:vAlign w:val="center"/>
          </w:tcPr>
          <w:p w14:paraId="558A6307">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提供2023年度至本项目投标文件递交截止时间前任意一年经会计师事务所或审计机构审计的审计报告及财务报表（包括资产负债表、利润表、现金流量表及财务情况说明书（附注））或投标文件递交截止时间前3个月内由银行开具的资信证明文件（或资金证明文件），成立不满1年的供应商提供自成立以来公司内部完整的财务报表（包括资产负债表、利润表、现金流量表或投标文件递交截止时间前3个月内由银行开具的资信证明文件（或资金证明文件）</w:t>
            </w:r>
          </w:p>
        </w:tc>
      </w:tr>
      <w:tr w14:paraId="35E9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5" w:hRule="exact"/>
          <w:jc w:val="center"/>
        </w:trPr>
        <w:tc>
          <w:tcPr>
            <w:tcW w:w="394" w:type="pct"/>
            <w:vMerge w:val="continue"/>
            <w:vAlign w:val="center"/>
          </w:tcPr>
          <w:p w14:paraId="7630EBFF">
            <w:pPr>
              <w:snapToGrid w:val="0"/>
              <w:spacing w:line="360" w:lineRule="auto"/>
              <w:ind w:firstLine="480" w:firstLineChars="200"/>
              <w:rPr>
                <w:rFonts w:hint="eastAsia" w:ascii="仿宋" w:hAnsi="仿宋" w:eastAsia="仿宋" w:cs="仿宋"/>
                <w:szCs w:val="24"/>
                <w:highlight w:val="none"/>
                <w:lang w:val="en-US" w:eastAsia="zh-CN"/>
              </w:rPr>
            </w:pPr>
          </w:p>
        </w:tc>
        <w:tc>
          <w:tcPr>
            <w:tcW w:w="591" w:type="pct"/>
            <w:vAlign w:val="center"/>
          </w:tcPr>
          <w:p w14:paraId="18544EE2">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基本资质</w:t>
            </w:r>
          </w:p>
        </w:tc>
        <w:tc>
          <w:tcPr>
            <w:tcW w:w="1736" w:type="pct"/>
            <w:vAlign w:val="center"/>
          </w:tcPr>
          <w:p w14:paraId="7B2DDCC9">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有依法缴纳税收和社会保障资金的良好记录</w:t>
            </w:r>
          </w:p>
        </w:tc>
        <w:tc>
          <w:tcPr>
            <w:tcW w:w="2278" w:type="pct"/>
            <w:vAlign w:val="center"/>
          </w:tcPr>
          <w:p w14:paraId="4320B5B4">
            <w:pPr>
              <w:snapToGrid w:val="0"/>
              <w:spacing w:line="360" w:lineRule="auto"/>
              <w:ind w:firstLine="480" w:firstLineChars="200"/>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提供2025至投标文件递交截止时间（税款所属时期）任意3个月的税务局税收通用缴款书复印件或银行电子缴税（费）凭证或税务局出具纳税情况的相关证明及提供2025年至投标文件递交截止时间（费款所属时期）任意3个月的社会保险费缴款书复印件或银行电子缴税（费）凭证或社保管理部门出具的有效的缴款证明；依法免税或不需要缴纳社会保障资金的供应商，应提供相应文件证明其依法免税或不需要缴纳社会保障资金，成立未满3个月的供应商提供成立以来的税收和社会保障资金缴纳凭证或相关情况说明。</w:t>
            </w:r>
          </w:p>
        </w:tc>
      </w:tr>
      <w:tr w14:paraId="68E9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394" w:type="pct"/>
            <w:vMerge w:val="continue"/>
            <w:vAlign w:val="center"/>
          </w:tcPr>
          <w:p w14:paraId="52FC8593">
            <w:pPr>
              <w:snapToGrid w:val="0"/>
              <w:spacing w:line="360" w:lineRule="auto"/>
              <w:ind w:firstLine="480" w:firstLineChars="200"/>
              <w:rPr>
                <w:rFonts w:hint="eastAsia" w:ascii="仿宋" w:hAnsi="仿宋" w:eastAsia="仿宋" w:cs="仿宋"/>
                <w:szCs w:val="24"/>
                <w:highlight w:val="none"/>
                <w:lang w:eastAsia="zh-CN"/>
              </w:rPr>
            </w:pPr>
          </w:p>
        </w:tc>
        <w:tc>
          <w:tcPr>
            <w:tcW w:w="591" w:type="pct"/>
            <w:vAlign w:val="center"/>
          </w:tcPr>
          <w:p w14:paraId="4563FDB1">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基本资质</w:t>
            </w:r>
          </w:p>
        </w:tc>
        <w:tc>
          <w:tcPr>
            <w:tcW w:w="1736" w:type="pct"/>
            <w:vAlign w:val="center"/>
          </w:tcPr>
          <w:p w14:paraId="055F6205">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具有履行合同所必需的设备和专业技术能力</w:t>
            </w:r>
          </w:p>
        </w:tc>
        <w:tc>
          <w:tcPr>
            <w:tcW w:w="2278" w:type="pct"/>
            <w:vAlign w:val="center"/>
          </w:tcPr>
          <w:p w14:paraId="7E23CA8D">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提供证明材料或承诺函</w:t>
            </w:r>
          </w:p>
        </w:tc>
      </w:tr>
      <w:tr w14:paraId="171F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jc w:val="center"/>
        </w:trPr>
        <w:tc>
          <w:tcPr>
            <w:tcW w:w="394" w:type="pct"/>
            <w:vMerge w:val="continue"/>
            <w:vAlign w:val="center"/>
          </w:tcPr>
          <w:p w14:paraId="2C5CFA8E">
            <w:pPr>
              <w:snapToGrid w:val="0"/>
              <w:spacing w:line="360" w:lineRule="auto"/>
              <w:ind w:firstLine="480" w:firstLineChars="200"/>
              <w:rPr>
                <w:rFonts w:hint="eastAsia" w:ascii="仿宋" w:hAnsi="仿宋" w:eastAsia="仿宋" w:cs="仿宋"/>
                <w:szCs w:val="24"/>
                <w:highlight w:val="none"/>
                <w:lang w:eastAsia="zh-CN"/>
              </w:rPr>
            </w:pPr>
          </w:p>
        </w:tc>
        <w:tc>
          <w:tcPr>
            <w:tcW w:w="591" w:type="pct"/>
            <w:vAlign w:val="center"/>
          </w:tcPr>
          <w:p w14:paraId="519C7741">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基本资质</w:t>
            </w:r>
          </w:p>
        </w:tc>
        <w:tc>
          <w:tcPr>
            <w:tcW w:w="1736" w:type="pct"/>
            <w:vAlign w:val="center"/>
          </w:tcPr>
          <w:p w14:paraId="44F59847">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参加政府采购活动前三年内，在经营活动中没有重大违法记录</w:t>
            </w:r>
          </w:p>
        </w:tc>
        <w:tc>
          <w:tcPr>
            <w:tcW w:w="2278" w:type="pct"/>
            <w:vAlign w:val="center"/>
          </w:tcPr>
          <w:p w14:paraId="7CCC93FE">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提供参加政府采购活动前三年内，在经营活动中没有重大违法记录声明。</w:t>
            </w:r>
          </w:p>
        </w:tc>
      </w:tr>
      <w:tr w14:paraId="2C6E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5" w:hRule="exact"/>
          <w:jc w:val="center"/>
        </w:trPr>
        <w:tc>
          <w:tcPr>
            <w:tcW w:w="394" w:type="pct"/>
            <w:vMerge w:val="continue"/>
            <w:vAlign w:val="center"/>
          </w:tcPr>
          <w:p w14:paraId="0B96E944">
            <w:pPr>
              <w:snapToGrid w:val="0"/>
              <w:spacing w:line="360" w:lineRule="auto"/>
              <w:ind w:firstLine="480" w:firstLineChars="200"/>
              <w:rPr>
                <w:rFonts w:hint="eastAsia" w:ascii="仿宋" w:hAnsi="仿宋" w:eastAsia="仿宋" w:cs="仿宋"/>
                <w:szCs w:val="24"/>
                <w:highlight w:val="none"/>
                <w:lang w:eastAsia="zh-CN"/>
              </w:rPr>
            </w:pPr>
          </w:p>
        </w:tc>
        <w:tc>
          <w:tcPr>
            <w:tcW w:w="591" w:type="pct"/>
            <w:vAlign w:val="center"/>
          </w:tcPr>
          <w:p w14:paraId="10705F68">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采购政策</w:t>
            </w:r>
          </w:p>
        </w:tc>
        <w:tc>
          <w:tcPr>
            <w:tcW w:w="1736" w:type="pct"/>
            <w:vAlign w:val="center"/>
          </w:tcPr>
          <w:p w14:paraId="77F5A2DE">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color w:val="auto"/>
                <w:szCs w:val="24"/>
                <w:highlight w:val="none"/>
                <w:lang w:val="en-US" w:eastAsia="zh-CN"/>
              </w:rPr>
              <w:t>本项目非专门面向中小微企业采购</w:t>
            </w:r>
            <w:r>
              <w:rPr>
                <w:rFonts w:hint="eastAsia" w:ascii="仿宋" w:hAnsi="仿宋" w:eastAsia="仿宋" w:cs="仿宋"/>
                <w:szCs w:val="24"/>
                <w:highlight w:val="none"/>
                <w:lang w:val="en-US" w:eastAsia="zh-CN"/>
              </w:rPr>
              <w:t>，采购标对应的中小企业划型标准所属行业：制造业。《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扶持中小企业政策：针对小微企业报价给予10%的扣除，用扣除后的价格参加评审。监狱企业、残疾人福利性单位提供的产品视同小型、微型企业。</w:t>
            </w:r>
          </w:p>
        </w:tc>
        <w:tc>
          <w:tcPr>
            <w:tcW w:w="2278" w:type="pct"/>
            <w:vAlign w:val="center"/>
          </w:tcPr>
          <w:p w14:paraId="0259785D">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提供《中小企业声明函》或（残疾人福利性单位声明函或监狱企业证明文件）。</w:t>
            </w:r>
          </w:p>
        </w:tc>
      </w:tr>
      <w:tr w14:paraId="7136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94" w:type="pct"/>
            <w:vMerge w:val="continue"/>
            <w:vAlign w:val="center"/>
          </w:tcPr>
          <w:p w14:paraId="29E8DE84">
            <w:pPr>
              <w:snapToGrid w:val="0"/>
              <w:spacing w:line="360" w:lineRule="auto"/>
              <w:ind w:firstLine="480" w:firstLineChars="200"/>
              <w:rPr>
                <w:rFonts w:hint="eastAsia" w:ascii="仿宋" w:hAnsi="仿宋" w:eastAsia="仿宋" w:cs="仿宋"/>
                <w:szCs w:val="24"/>
                <w:highlight w:val="none"/>
                <w:lang w:eastAsia="zh-CN"/>
              </w:rPr>
            </w:pPr>
          </w:p>
        </w:tc>
        <w:tc>
          <w:tcPr>
            <w:tcW w:w="591" w:type="pct"/>
            <w:vMerge w:val="restart"/>
            <w:vAlign w:val="center"/>
          </w:tcPr>
          <w:p w14:paraId="72245536">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法律、行政法规规定的其他条件</w:t>
            </w:r>
          </w:p>
        </w:tc>
        <w:tc>
          <w:tcPr>
            <w:tcW w:w="1736" w:type="pct"/>
            <w:vAlign w:val="center"/>
          </w:tcPr>
          <w:p w14:paraId="0B7D3075">
            <w:pPr>
              <w:snapToGrid w:val="0"/>
              <w:spacing w:line="360" w:lineRule="auto"/>
              <w:ind w:firstLine="480" w:firstLineChars="200"/>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信誉要求</w:t>
            </w:r>
          </w:p>
        </w:tc>
        <w:tc>
          <w:tcPr>
            <w:tcW w:w="2278" w:type="pct"/>
            <w:vAlign w:val="center"/>
          </w:tcPr>
          <w:p w14:paraId="5DADFB36">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供应商未被列入“信用中国”网站（www.creditchina.gov.cn）失信被执行人、重大税收违法失信主体名单、政府采购严重违法失信行为记录名单，“中国政府采购网”网站(www.ccgp.gov.cn)政府采购严重违法失信行为记录名单（被禁止在一定期限内参加政府采购活动，但期限届满的视作未列入失信名单）（查询结果以采购人或采购代理机构查询结果为准）</w:t>
            </w:r>
          </w:p>
        </w:tc>
      </w:tr>
      <w:tr w14:paraId="7F4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94" w:type="pct"/>
            <w:vMerge w:val="continue"/>
            <w:vAlign w:val="center"/>
          </w:tcPr>
          <w:p w14:paraId="42E4F840">
            <w:pPr>
              <w:snapToGrid w:val="0"/>
              <w:spacing w:line="360" w:lineRule="auto"/>
              <w:ind w:firstLine="480" w:firstLineChars="200"/>
              <w:rPr>
                <w:rFonts w:hint="eastAsia" w:ascii="仿宋" w:hAnsi="仿宋" w:eastAsia="仿宋" w:cs="仿宋"/>
                <w:szCs w:val="24"/>
                <w:highlight w:val="none"/>
                <w:lang w:eastAsia="zh-CN"/>
              </w:rPr>
            </w:pPr>
          </w:p>
        </w:tc>
        <w:tc>
          <w:tcPr>
            <w:tcW w:w="591" w:type="pct"/>
            <w:vMerge w:val="continue"/>
            <w:vAlign w:val="center"/>
          </w:tcPr>
          <w:p w14:paraId="53BABC36">
            <w:pPr>
              <w:snapToGrid w:val="0"/>
              <w:spacing w:line="360" w:lineRule="auto"/>
              <w:ind w:firstLine="480" w:firstLineChars="200"/>
              <w:rPr>
                <w:rFonts w:hint="eastAsia" w:ascii="仿宋" w:hAnsi="仿宋" w:eastAsia="仿宋" w:cs="仿宋"/>
                <w:szCs w:val="24"/>
                <w:highlight w:val="none"/>
                <w:lang w:eastAsia="zh-CN"/>
              </w:rPr>
            </w:pPr>
          </w:p>
        </w:tc>
        <w:tc>
          <w:tcPr>
            <w:tcW w:w="1736" w:type="pct"/>
            <w:vAlign w:val="center"/>
          </w:tcPr>
          <w:p w14:paraId="7459CAC2">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单位负责人为同一人或者存在直接控股、管理关系的不同供应商，不得参加同一合同项下的政府采购活动</w:t>
            </w:r>
          </w:p>
        </w:tc>
        <w:tc>
          <w:tcPr>
            <w:tcW w:w="2278" w:type="pct"/>
            <w:vAlign w:val="center"/>
          </w:tcPr>
          <w:p w14:paraId="3E18FA62">
            <w:pPr>
              <w:snapToGrid w:val="0"/>
              <w:spacing w:line="360" w:lineRule="auto"/>
              <w:ind w:firstLine="480" w:firstLineChars="200"/>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提供承诺函</w:t>
            </w:r>
          </w:p>
        </w:tc>
      </w:tr>
    </w:tbl>
    <w:p w14:paraId="1F6C9F61">
      <w:pPr>
        <w:snapToGrid w:val="0"/>
        <w:spacing w:line="360" w:lineRule="auto"/>
        <w:ind w:firstLine="480" w:firstLineChars="200"/>
        <w:rPr>
          <w:rFonts w:hint="eastAsia" w:ascii="仿宋" w:hAnsi="仿宋" w:eastAsia="仿宋" w:cs="仿宋"/>
          <w:szCs w:val="24"/>
          <w:highlight w:val="none"/>
          <w:lang w:eastAsia="zh-CN"/>
        </w:rPr>
      </w:pPr>
    </w:p>
    <w:tbl>
      <w:tblPr>
        <w:tblStyle w:val="86"/>
        <w:tblpPr w:leftFromText="180" w:rightFromText="180" w:vertAnchor="text" w:horzAnchor="page" w:tblpX="705" w:tblpY="389"/>
        <w:tblOverlap w:val="never"/>
        <w:tblW w:w="10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24"/>
        <w:gridCol w:w="2751"/>
        <w:gridCol w:w="5687"/>
      </w:tblGrid>
      <w:tr w14:paraId="0133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2" w:type="dxa"/>
            <w:vAlign w:val="center"/>
          </w:tcPr>
          <w:p w14:paraId="353402DC">
            <w:pPr>
              <w:snapToGrid w:val="0"/>
              <w:spacing w:line="360" w:lineRule="auto"/>
              <w:rPr>
                <w:rFonts w:hint="eastAsia" w:ascii="仿宋" w:hAnsi="仿宋" w:eastAsia="仿宋" w:cs="仿宋"/>
                <w:b/>
                <w:bCs/>
                <w:szCs w:val="24"/>
                <w:highlight w:val="none"/>
                <w:lang w:eastAsia="zh-CN"/>
              </w:rPr>
            </w:pPr>
            <w:r>
              <w:rPr>
                <w:rFonts w:hint="eastAsia" w:ascii="仿宋" w:hAnsi="仿宋" w:eastAsia="仿宋" w:cs="仿宋"/>
                <w:b/>
                <w:bCs/>
                <w:szCs w:val="24"/>
                <w:highlight w:val="none"/>
                <w:lang w:eastAsia="zh-CN"/>
              </w:rPr>
              <w:t>标准</w:t>
            </w:r>
          </w:p>
        </w:tc>
        <w:tc>
          <w:tcPr>
            <w:tcW w:w="1124" w:type="dxa"/>
            <w:vAlign w:val="center"/>
          </w:tcPr>
          <w:p w14:paraId="747F2900">
            <w:pPr>
              <w:snapToGrid w:val="0"/>
              <w:spacing w:line="360" w:lineRule="auto"/>
              <w:rPr>
                <w:rFonts w:hint="eastAsia" w:ascii="仿宋" w:hAnsi="仿宋" w:eastAsia="仿宋" w:cs="仿宋"/>
                <w:b/>
                <w:bCs/>
                <w:szCs w:val="24"/>
                <w:highlight w:val="none"/>
                <w:lang w:eastAsia="zh-CN"/>
              </w:rPr>
            </w:pPr>
            <w:r>
              <w:rPr>
                <w:rFonts w:hint="eastAsia" w:ascii="仿宋" w:hAnsi="仿宋" w:eastAsia="仿宋" w:cs="仿宋"/>
                <w:b/>
                <w:bCs/>
                <w:szCs w:val="24"/>
                <w:highlight w:val="none"/>
                <w:lang w:eastAsia="zh-CN"/>
              </w:rPr>
              <w:t>评审因素</w:t>
            </w:r>
          </w:p>
        </w:tc>
        <w:tc>
          <w:tcPr>
            <w:tcW w:w="2751" w:type="dxa"/>
            <w:vAlign w:val="center"/>
          </w:tcPr>
          <w:p w14:paraId="248A2703">
            <w:pPr>
              <w:snapToGrid w:val="0"/>
              <w:spacing w:line="360" w:lineRule="auto"/>
              <w:ind w:firstLine="482" w:firstLineChars="200"/>
              <w:rPr>
                <w:rFonts w:hint="eastAsia" w:ascii="仿宋" w:hAnsi="仿宋" w:eastAsia="仿宋" w:cs="仿宋"/>
                <w:b/>
                <w:bCs/>
                <w:szCs w:val="24"/>
                <w:highlight w:val="none"/>
                <w:lang w:eastAsia="zh-CN"/>
              </w:rPr>
            </w:pPr>
            <w:r>
              <w:rPr>
                <w:rFonts w:hint="eastAsia" w:ascii="仿宋" w:hAnsi="仿宋" w:eastAsia="仿宋" w:cs="仿宋"/>
                <w:b/>
                <w:bCs/>
                <w:szCs w:val="24"/>
                <w:highlight w:val="none"/>
                <w:lang w:eastAsia="zh-CN"/>
              </w:rPr>
              <w:t>评 审 标 准</w:t>
            </w:r>
          </w:p>
        </w:tc>
        <w:tc>
          <w:tcPr>
            <w:tcW w:w="5687" w:type="dxa"/>
            <w:vAlign w:val="center"/>
          </w:tcPr>
          <w:p w14:paraId="6CB2F530">
            <w:pPr>
              <w:snapToGrid w:val="0"/>
              <w:spacing w:line="360" w:lineRule="auto"/>
              <w:ind w:firstLine="482" w:firstLineChars="200"/>
              <w:rPr>
                <w:rFonts w:hint="eastAsia" w:ascii="仿宋" w:hAnsi="仿宋" w:eastAsia="仿宋" w:cs="仿宋"/>
                <w:b/>
                <w:bCs/>
                <w:szCs w:val="24"/>
                <w:highlight w:val="none"/>
                <w:lang w:val="en-US" w:eastAsia="zh-CN"/>
              </w:rPr>
            </w:pPr>
            <w:r>
              <w:rPr>
                <w:rFonts w:hint="eastAsia" w:ascii="仿宋" w:hAnsi="仿宋" w:eastAsia="仿宋" w:cs="仿宋"/>
                <w:b/>
                <w:bCs/>
                <w:szCs w:val="24"/>
                <w:highlight w:val="none"/>
                <w:lang w:val="en-US" w:eastAsia="zh-CN"/>
              </w:rPr>
              <w:t>要求说明</w:t>
            </w:r>
          </w:p>
        </w:tc>
      </w:tr>
      <w:tr w14:paraId="53DE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742" w:type="dxa"/>
            <w:vMerge w:val="restart"/>
            <w:vAlign w:val="center"/>
          </w:tcPr>
          <w:p w14:paraId="0857A68D">
            <w:pPr>
              <w:snapToGrid w:val="0"/>
              <w:spacing w:line="360" w:lineRule="auto"/>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符合性要求</w:t>
            </w:r>
          </w:p>
        </w:tc>
        <w:tc>
          <w:tcPr>
            <w:tcW w:w="1124" w:type="dxa"/>
            <w:vMerge w:val="restart"/>
            <w:vAlign w:val="center"/>
          </w:tcPr>
          <w:p w14:paraId="4AF46D94">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报价</w:t>
            </w:r>
          </w:p>
        </w:tc>
        <w:tc>
          <w:tcPr>
            <w:tcW w:w="2751" w:type="dxa"/>
            <w:vAlign w:val="center"/>
          </w:tcPr>
          <w:p w14:paraId="61775A7A">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eastAsia="zh-CN"/>
              </w:rPr>
              <w:t>报价</w:t>
            </w:r>
            <w:r>
              <w:rPr>
                <w:rFonts w:hint="eastAsia" w:ascii="仿宋" w:hAnsi="仿宋" w:eastAsia="仿宋" w:cs="仿宋"/>
                <w:szCs w:val="24"/>
                <w:highlight w:val="none"/>
                <w:lang w:val="en-US" w:eastAsia="zh-CN"/>
              </w:rPr>
              <w:t>唯一</w:t>
            </w:r>
          </w:p>
        </w:tc>
        <w:tc>
          <w:tcPr>
            <w:tcW w:w="5687" w:type="dxa"/>
            <w:vAlign w:val="center"/>
          </w:tcPr>
          <w:p w14:paraId="15D0E3E6">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只能有一个有效报价</w:t>
            </w:r>
          </w:p>
        </w:tc>
      </w:tr>
      <w:tr w14:paraId="610F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742" w:type="dxa"/>
            <w:vMerge w:val="continue"/>
            <w:vAlign w:val="center"/>
          </w:tcPr>
          <w:p w14:paraId="31402A9C">
            <w:pPr>
              <w:snapToGrid w:val="0"/>
              <w:spacing w:line="360" w:lineRule="auto"/>
              <w:ind w:firstLine="480" w:firstLineChars="200"/>
              <w:rPr>
                <w:rFonts w:hint="eastAsia" w:ascii="仿宋" w:hAnsi="仿宋" w:eastAsia="仿宋" w:cs="仿宋"/>
                <w:szCs w:val="24"/>
                <w:highlight w:val="none"/>
                <w:lang w:val="en-US" w:eastAsia="zh-CN"/>
              </w:rPr>
            </w:pPr>
          </w:p>
        </w:tc>
        <w:tc>
          <w:tcPr>
            <w:tcW w:w="1124" w:type="dxa"/>
            <w:vMerge w:val="continue"/>
            <w:vAlign w:val="center"/>
          </w:tcPr>
          <w:p w14:paraId="72F8CED9">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6C9CEEBF">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eastAsia="zh-CN"/>
              </w:rPr>
              <w:t>最高限价</w:t>
            </w:r>
          </w:p>
        </w:tc>
        <w:tc>
          <w:tcPr>
            <w:tcW w:w="5687" w:type="dxa"/>
            <w:vAlign w:val="center"/>
          </w:tcPr>
          <w:p w14:paraId="50E2123E">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投标报价不得高于最高限价。</w:t>
            </w:r>
          </w:p>
        </w:tc>
      </w:tr>
      <w:tr w14:paraId="496C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742" w:type="dxa"/>
            <w:vMerge w:val="continue"/>
            <w:vAlign w:val="center"/>
          </w:tcPr>
          <w:p w14:paraId="1AAC3C4A">
            <w:pPr>
              <w:snapToGrid w:val="0"/>
              <w:spacing w:line="360" w:lineRule="auto"/>
              <w:rPr>
                <w:rFonts w:hint="eastAsia" w:ascii="仿宋" w:hAnsi="仿宋" w:eastAsia="仿宋" w:cs="仿宋"/>
                <w:szCs w:val="24"/>
                <w:highlight w:val="none"/>
                <w:lang w:val="en-US" w:eastAsia="zh-CN"/>
              </w:rPr>
            </w:pPr>
          </w:p>
        </w:tc>
        <w:tc>
          <w:tcPr>
            <w:tcW w:w="1124" w:type="dxa"/>
            <w:vMerge w:val="restart"/>
            <w:vAlign w:val="center"/>
          </w:tcPr>
          <w:p w14:paraId="2C954734">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商务</w:t>
            </w:r>
          </w:p>
        </w:tc>
        <w:tc>
          <w:tcPr>
            <w:tcW w:w="2751" w:type="dxa"/>
            <w:vAlign w:val="center"/>
          </w:tcPr>
          <w:p w14:paraId="745915AB">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供应商名称</w:t>
            </w:r>
          </w:p>
        </w:tc>
        <w:tc>
          <w:tcPr>
            <w:tcW w:w="5687" w:type="dxa"/>
            <w:vAlign w:val="center"/>
          </w:tcPr>
          <w:p w14:paraId="581996F0">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与营业执照一致。</w:t>
            </w:r>
          </w:p>
        </w:tc>
      </w:tr>
      <w:tr w14:paraId="7A89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exact"/>
        </w:trPr>
        <w:tc>
          <w:tcPr>
            <w:tcW w:w="742" w:type="dxa"/>
            <w:vMerge w:val="continue"/>
            <w:vAlign w:val="center"/>
          </w:tcPr>
          <w:p w14:paraId="09F91344">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35B1A782">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497A67CF">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投标函签字盖章</w:t>
            </w:r>
          </w:p>
        </w:tc>
        <w:tc>
          <w:tcPr>
            <w:tcW w:w="5687" w:type="dxa"/>
            <w:vAlign w:val="center"/>
          </w:tcPr>
          <w:p w14:paraId="7884E1C7">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有法定代表人（单位负责人）或其委托代理人签字或盖单位章。由法定代表人（单位负责人）签字的，应附法定代表人（单位负责人）身份证明，由代理人签字的，应附授权委托书，身份证明或授权委托书应符合第五章“投标文件格式”的规定。</w:t>
            </w:r>
          </w:p>
        </w:tc>
      </w:tr>
      <w:tr w14:paraId="7F86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742" w:type="dxa"/>
            <w:vMerge w:val="continue"/>
            <w:vAlign w:val="center"/>
          </w:tcPr>
          <w:p w14:paraId="4A055982">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2EBC5874">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364B8D5A">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投标文件格式</w:t>
            </w:r>
          </w:p>
        </w:tc>
        <w:tc>
          <w:tcPr>
            <w:tcW w:w="5687" w:type="dxa"/>
            <w:vAlign w:val="center"/>
          </w:tcPr>
          <w:p w14:paraId="644882B7">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符合第五章“投标文件格式”规定，内容齐全、关键内容清晰可辨。</w:t>
            </w:r>
          </w:p>
        </w:tc>
      </w:tr>
      <w:tr w14:paraId="4A61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742" w:type="dxa"/>
            <w:vMerge w:val="continue"/>
            <w:vAlign w:val="center"/>
          </w:tcPr>
          <w:p w14:paraId="4AEA266F">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57D7F5BB">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64FC2B62">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质量要求</w:t>
            </w:r>
          </w:p>
        </w:tc>
        <w:tc>
          <w:tcPr>
            <w:tcW w:w="5687" w:type="dxa"/>
            <w:vAlign w:val="center"/>
          </w:tcPr>
          <w:p w14:paraId="47EECEDF">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zh-CN" w:eastAsia="zh-CN"/>
              </w:rPr>
              <w:t>符合</w:t>
            </w:r>
            <w:r>
              <w:rPr>
                <w:rFonts w:hint="eastAsia" w:ascii="仿宋" w:hAnsi="仿宋" w:eastAsia="仿宋" w:cs="仿宋"/>
                <w:szCs w:val="24"/>
                <w:highlight w:val="none"/>
                <w:lang w:val="en-US" w:eastAsia="zh-CN"/>
              </w:rPr>
              <w:t>第二章“供应商须知”第7项规定</w:t>
            </w:r>
          </w:p>
        </w:tc>
      </w:tr>
      <w:tr w14:paraId="57B6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742" w:type="dxa"/>
            <w:vMerge w:val="continue"/>
            <w:vAlign w:val="center"/>
          </w:tcPr>
          <w:p w14:paraId="28565140">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677527BB">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79448FA2">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zh-CN" w:eastAsia="zh-CN"/>
              </w:rPr>
              <w:t>合同履行期限</w:t>
            </w:r>
          </w:p>
        </w:tc>
        <w:tc>
          <w:tcPr>
            <w:tcW w:w="5687" w:type="dxa"/>
            <w:vAlign w:val="center"/>
          </w:tcPr>
          <w:p w14:paraId="7546A4A7">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zh-CN" w:eastAsia="zh-CN"/>
              </w:rPr>
              <w:t>符合</w:t>
            </w:r>
            <w:r>
              <w:rPr>
                <w:rFonts w:hint="eastAsia" w:ascii="仿宋" w:hAnsi="仿宋" w:eastAsia="仿宋" w:cs="仿宋"/>
                <w:szCs w:val="24"/>
                <w:highlight w:val="none"/>
                <w:lang w:val="en-US" w:eastAsia="zh-CN"/>
              </w:rPr>
              <w:t>第二章“供应商须知”第7项规定</w:t>
            </w:r>
          </w:p>
        </w:tc>
      </w:tr>
      <w:tr w14:paraId="261C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742" w:type="dxa"/>
            <w:vMerge w:val="continue"/>
            <w:vAlign w:val="center"/>
          </w:tcPr>
          <w:p w14:paraId="18D616CE">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3FF3612B">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6BED1FA6">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投标有效期</w:t>
            </w:r>
          </w:p>
        </w:tc>
        <w:tc>
          <w:tcPr>
            <w:tcW w:w="5687" w:type="dxa"/>
            <w:vAlign w:val="center"/>
          </w:tcPr>
          <w:p w14:paraId="0D5ECE4E">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zh-CN" w:eastAsia="zh-CN"/>
              </w:rPr>
              <w:t>符合</w:t>
            </w:r>
            <w:r>
              <w:rPr>
                <w:rFonts w:hint="eastAsia" w:ascii="仿宋" w:hAnsi="仿宋" w:eastAsia="仿宋" w:cs="仿宋"/>
                <w:szCs w:val="24"/>
                <w:highlight w:val="none"/>
                <w:lang w:val="en-US" w:eastAsia="zh-CN"/>
              </w:rPr>
              <w:t>第二章“供应商须知”第12项规定</w:t>
            </w:r>
          </w:p>
        </w:tc>
      </w:tr>
      <w:tr w14:paraId="5DE6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742" w:type="dxa"/>
            <w:vMerge w:val="continue"/>
            <w:vAlign w:val="center"/>
          </w:tcPr>
          <w:p w14:paraId="3FB3DEB6">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5FD79CBF">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7661F303">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投标保证金</w:t>
            </w:r>
          </w:p>
        </w:tc>
        <w:tc>
          <w:tcPr>
            <w:tcW w:w="5687" w:type="dxa"/>
            <w:vAlign w:val="center"/>
          </w:tcPr>
          <w:p w14:paraId="546E1518">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zh-CN" w:eastAsia="zh-CN"/>
              </w:rPr>
              <w:t>符合</w:t>
            </w:r>
            <w:r>
              <w:rPr>
                <w:rFonts w:hint="eastAsia" w:ascii="仿宋" w:hAnsi="仿宋" w:eastAsia="仿宋" w:cs="仿宋"/>
                <w:szCs w:val="24"/>
                <w:highlight w:val="none"/>
                <w:lang w:val="en-US" w:eastAsia="zh-CN"/>
              </w:rPr>
              <w:t>第二章“供应商须知”第14项规定</w:t>
            </w:r>
          </w:p>
        </w:tc>
      </w:tr>
      <w:tr w14:paraId="4816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742" w:type="dxa"/>
            <w:vMerge w:val="continue"/>
            <w:vAlign w:val="center"/>
          </w:tcPr>
          <w:p w14:paraId="76893302">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1040CE7B">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3DDDBDC4">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其他实质性要求</w:t>
            </w:r>
          </w:p>
        </w:tc>
        <w:tc>
          <w:tcPr>
            <w:tcW w:w="5687" w:type="dxa"/>
            <w:vAlign w:val="center"/>
          </w:tcPr>
          <w:p w14:paraId="56323697">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符合招标文件的其他要求</w:t>
            </w:r>
          </w:p>
        </w:tc>
      </w:tr>
      <w:tr w14:paraId="44E7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742" w:type="dxa"/>
            <w:vMerge w:val="continue"/>
            <w:vAlign w:val="center"/>
          </w:tcPr>
          <w:p w14:paraId="2236627D">
            <w:pPr>
              <w:snapToGrid w:val="0"/>
              <w:spacing w:line="360" w:lineRule="auto"/>
              <w:rPr>
                <w:rFonts w:hint="eastAsia" w:ascii="仿宋" w:hAnsi="仿宋" w:eastAsia="仿宋" w:cs="仿宋"/>
                <w:szCs w:val="24"/>
                <w:highlight w:val="none"/>
                <w:lang w:val="en-US" w:eastAsia="zh-CN"/>
              </w:rPr>
            </w:pPr>
          </w:p>
        </w:tc>
        <w:tc>
          <w:tcPr>
            <w:tcW w:w="1124" w:type="dxa"/>
            <w:vMerge w:val="restart"/>
            <w:vAlign w:val="center"/>
          </w:tcPr>
          <w:p w14:paraId="32A49136">
            <w:pPr>
              <w:snapToGrid w:val="0"/>
              <w:spacing w:line="360" w:lineRule="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技术</w:t>
            </w:r>
          </w:p>
        </w:tc>
        <w:tc>
          <w:tcPr>
            <w:tcW w:w="2751" w:type="dxa"/>
            <w:vAlign w:val="center"/>
          </w:tcPr>
          <w:p w14:paraId="44652D18">
            <w:pPr>
              <w:snapToGrid w:val="0"/>
              <w:spacing w:line="360" w:lineRule="auto"/>
              <w:ind w:firstLine="480" w:firstLineChars="200"/>
              <w:rPr>
                <w:rFonts w:hint="default" w:ascii="仿宋" w:hAnsi="仿宋" w:eastAsia="仿宋" w:cs="仿宋"/>
                <w:szCs w:val="24"/>
                <w:highlight w:val="none"/>
                <w:lang w:val="en-US" w:eastAsia="zh-CN"/>
              </w:rPr>
            </w:pPr>
            <w:r>
              <w:rPr>
                <w:rFonts w:hint="eastAsia" w:ascii="仿宋" w:hAnsi="仿宋" w:eastAsia="仿宋" w:cs="仿宋"/>
                <w:szCs w:val="24"/>
                <w:highlight w:val="none"/>
                <w:lang w:val="en-US" w:eastAsia="zh-CN"/>
              </w:rPr>
              <w:t>采购需求</w:t>
            </w:r>
          </w:p>
        </w:tc>
        <w:tc>
          <w:tcPr>
            <w:tcW w:w="5687" w:type="dxa"/>
            <w:vAlign w:val="center"/>
          </w:tcPr>
          <w:p w14:paraId="4B09F05A">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符合第二章“供应商须知”第6项规定及符合第六章“采购需求”技术标准和要求的规定。</w:t>
            </w:r>
          </w:p>
        </w:tc>
      </w:tr>
      <w:tr w14:paraId="7A96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742" w:type="dxa"/>
            <w:vMerge w:val="continue"/>
            <w:vAlign w:val="center"/>
          </w:tcPr>
          <w:p w14:paraId="1F1FB159">
            <w:pPr>
              <w:snapToGrid w:val="0"/>
              <w:spacing w:line="360" w:lineRule="auto"/>
              <w:ind w:firstLine="480" w:firstLineChars="200"/>
              <w:rPr>
                <w:rFonts w:hint="eastAsia" w:ascii="仿宋" w:hAnsi="仿宋" w:eastAsia="仿宋" w:cs="仿宋"/>
                <w:szCs w:val="24"/>
                <w:highlight w:val="none"/>
                <w:lang w:eastAsia="zh-CN"/>
              </w:rPr>
            </w:pPr>
          </w:p>
        </w:tc>
        <w:tc>
          <w:tcPr>
            <w:tcW w:w="1124" w:type="dxa"/>
            <w:vMerge w:val="continue"/>
            <w:vAlign w:val="center"/>
          </w:tcPr>
          <w:p w14:paraId="739FBBF7">
            <w:pPr>
              <w:snapToGrid w:val="0"/>
              <w:spacing w:line="360" w:lineRule="auto"/>
              <w:ind w:firstLine="480" w:firstLineChars="200"/>
              <w:rPr>
                <w:rFonts w:hint="eastAsia" w:ascii="仿宋" w:hAnsi="仿宋" w:eastAsia="仿宋" w:cs="仿宋"/>
                <w:szCs w:val="24"/>
                <w:highlight w:val="none"/>
                <w:lang w:val="en-US" w:eastAsia="zh-CN"/>
              </w:rPr>
            </w:pPr>
          </w:p>
        </w:tc>
        <w:tc>
          <w:tcPr>
            <w:tcW w:w="2751" w:type="dxa"/>
            <w:vAlign w:val="center"/>
          </w:tcPr>
          <w:p w14:paraId="341BE41A">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eastAsia="zh-CN"/>
              </w:rPr>
              <w:t>权利和义务</w:t>
            </w:r>
          </w:p>
        </w:tc>
        <w:tc>
          <w:tcPr>
            <w:tcW w:w="5687" w:type="dxa"/>
            <w:vAlign w:val="center"/>
          </w:tcPr>
          <w:p w14:paraId="333D0E94">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eastAsia="zh-CN"/>
              </w:rPr>
              <w:t>符合第四章“合同条款及格式”规定</w:t>
            </w:r>
          </w:p>
        </w:tc>
      </w:tr>
    </w:tbl>
    <w:p w14:paraId="6AF94562">
      <w:pPr>
        <w:rPr>
          <w:rFonts w:hint="eastAsia"/>
          <w:highlight w:val="none"/>
        </w:rPr>
      </w:pPr>
    </w:p>
    <w:p w14:paraId="18FD8B7F">
      <w:pPr>
        <w:snapToGrid w:val="0"/>
        <w:spacing w:line="360" w:lineRule="auto"/>
        <w:ind w:firstLine="482" w:firstLineChars="200"/>
        <w:rPr>
          <w:rFonts w:hint="eastAsia" w:ascii="仿宋" w:hAnsi="仿宋" w:eastAsia="仿宋" w:cs="仿宋"/>
          <w:b/>
          <w:szCs w:val="24"/>
          <w:highlight w:val="none"/>
        </w:rPr>
      </w:pPr>
      <w:bookmarkStart w:id="68" w:name="_Toc467057627"/>
      <w:r>
        <w:rPr>
          <w:rFonts w:hint="eastAsia" w:ascii="仿宋" w:hAnsi="仿宋" w:eastAsia="仿宋" w:cs="仿宋"/>
          <w:b/>
          <w:szCs w:val="24"/>
          <w:highlight w:val="none"/>
        </w:rPr>
        <w:t>一、评审机构</w:t>
      </w:r>
    </w:p>
    <w:p w14:paraId="4FB8EBDF">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小组由</w:t>
      </w:r>
      <w:r>
        <w:rPr>
          <w:rFonts w:hint="eastAsia" w:ascii="仿宋" w:hAnsi="仿宋" w:eastAsia="仿宋" w:cs="仿宋"/>
          <w:szCs w:val="24"/>
          <w:highlight w:val="none"/>
          <w:lang w:eastAsia="zh-CN"/>
        </w:rPr>
        <w:t>5人</w:t>
      </w:r>
      <w:r>
        <w:rPr>
          <w:rFonts w:hint="eastAsia" w:ascii="仿宋" w:hAnsi="仿宋" w:eastAsia="仿宋" w:cs="仿宋"/>
          <w:szCs w:val="24"/>
          <w:highlight w:val="none"/>
        </w:rPr>
        <w:t>（含）以上单数组成。</w:t>
      </w:r>
    </w:p>
    <w:p w14:paraId="24490702">
      <w:pPr>
        <w:snapToGrid w:val="0"/>
        <w:spacing w:line="360" w:lineRule="auto"/>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二、评审原则</w:t>
      </w:r>
    </w:p>
    <w:p w14:paraId="75CD11ED">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评审应遵循下列原则：</w:t>
      </w:r>
    </w:p>
    <w:p w14:paraId="303FAA4C">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1.坚持公平、公正、科学、择优的原则，本着实事求是的精神，不带有任何主观意愿和偏见，认真负责地做好评审工作，公平、公正地对待每一个</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w:t>
      </w:r>
    </w:p>
    <w:p w14:paraId="407D156B">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2.全面分析，综合评审。</w:t>
      </w:r>
    </w:p>
    <w:p w14:paraId="38CAEC19">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3.评审只对</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进行评审，</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以外的资料、信息不应作为评审的依据。</w:t>
      </w:r>
    </w:p>
    <w:p w14:paraId="6CD80F71">
      <w:pPr>
        <w:snapToGrid w:val="0"/>
        <w:spacing w:line="360" w:lineRule="auto"/>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三、评审纪律</w:t>
      </w:r>
    </w:p>
    <w:p w14:paraId="5FDF86FA">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1.对评审内容和评审办法要严格保密，不得向</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或与该过程无关的其它人员泄露；</w:t>
      </w:r>
    </w:p>
    <w:p w14:paraId="2D6BF46E">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2.评审期间的一切资料，包括评审意见、评审记录和评审结论，一律不得向外传和泄露；</w:t>
      </w:r>
    </w:p>
    <w:p w14:paraId="43C903EB">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3.任何属于</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审查、澄清、评价和比较的资料，不得向</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或与该过程无关的其它人员泄露；</w:t>
      </w:r>
    </w:p>
    <w:p w14:paraId="7E03560B">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4.所有资料（包括</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、评审表格及各种文字记录）在评审结束后均应分别整理、存档备查，任何人不得复制和保留；</w:t>
      </w:r>
    </w:p>
    <w:p w14:paraId="5D764EAB">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5.评审结束后，与会人员不得向外界透露评审人员的评审意见，如因此造成的后果由责任者承担；</w:t>
      </w:r>
    </w:p>
    <w:p w14:paraId="68969041">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6.评审期间，评审人员不得外出，确需外出时应事先请假；</w:t>
      </w:r>
    </w:p>
    <w:p w14:paraId="4205672D">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7.评审期间，所有与会人员均不得私自以任何方式和</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进行联系，需询问、澄清的问题由评委会统一组织办理；</w:t>
      </w:r>
    </w:p>
    <w:p w14:paraId="53599329">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8.评审期间，未经允许</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小组以外的任何单位或部门不得参加评审和采访评审工作。</w:t>
      </w:r>
    </w:p>
    <w:p w14:paraId="6AB452A0">
      <w:pPr>
        <w:snapToGrid w:val="0"/>
        <w:spacing w:line="360" w:lineRule="auto"/>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四、评审目的</w:t>
      </w:r>
    </w:p>
    <w:p w14:paraId="2323EAB0">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评审工作的目的：审查</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与</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文件的所有条款、条件是否相符；是否已提供了必备的资料、文件、证书，做出实质性响应；按评审程序和评审方法推荐出合格的成交候选人。</w:t>
      </w:r>
    </w:p>
    <w:p w14:paraId="3868590D">
      <w:pPr>
        <w:snapToGrid w:val="0"/>
        <w:spacing w:line="360" w:lineRule="auto"/>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五、评审程序</w:t>
      </w:r>
    </w:p>
    <w:p w14:paraId="77BB52E3">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评审只对有效</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进行评审。评审按：资格后审</w:t>
      </w:r>
      <w:r>
        <w:rPr>
          <w:rFonts w:hint="eastAsia" w:ascii="仿宋" w:hAnsi="仿宋" w:eastAsia="仿宋" w:cs="仿宋"/>
          <w:szCs w:val="24"/>
          <w:highlight w:val="none"/>
        </w:rPr>
        <w:sym w:font="Symbol" w:char="F0AE"/>
      </w:r>
      <w:r>
        <w:rPr>
          <w:rFonts w:hint="eastAsia" w:ascii="仿宋" w:hAnsi="仿宋" w:eastAsia="仿宋" w:cs="仿宋"/>
          <w:szCs w:val="24"/>
          <w:highlight w:val="none"/>
        </w:rPr>
        <w:t>符合性评审</w:t>
      </w:r>
      <w:r>
        <w:rPr>
          <w:rFonts w:hint="eastAsia" w:ascii="仿宋" w:hAnsi="仿宋" w:eastAsia="仿宋" w:cs="仿宋"/>
          <w:szCs w:val="24"/>
          <w:highlight w:val="none"/>
        </w:rPr>
        <w:sym w:font="Symbol" w:char="F0AE"/>
      </w:r>
      <w:r>
        <w:rPr>
          <w:rFonts w:hint="eastAsia" w:ascii="仿宋" w:hAnsi="仿宋" w:eastAsia="仿宋" w:cs="仿宋"/>
          <w:szCs w:val="24"/>
          <w:highlight w:val="none"/>
        </w:rPr>
        <w:t>综合评分</w:t>
      </w:r>
      <w:r>
        <w:rPr>
          <w:rFonts w:hint="eastAsia" w:ascii="仿宋" w:hAnsi="仿宋" w:eastAsia="仿宋" w:cs="仿宋"/>
          <w:szCs w:val="24"/>
          <w:highlight w:val="none"/>
        </w:rPr>
        <w:sym w:font="Symbol" w:char="F0AE"/>
      </w:r>
      <w:r>
        <w:rPr>
          <w:rFonts w:hint="eastAsia" w:ascii="仿宋" w:hAnsi="仿宋" w:eastAsia="仿宋" w:cs="仿宋"/>
          <w:szCs w:val="24"/>
          <w:highlight w:val="none"/>
        </w:rPr>
        <w:t>评审报告的程序进行。</w:t>
      </w:r>
    </w:p>
    <w:p w14:paraId="2EE9F1BE">
      <w:pPr>
        <w:snapToGrid w:val="0"/>
        <w:spacing w:line="360" w:lineRule="auto"/>
        <w:ind w:firstLine="482" w:firstLineChars="200"/>
        <w:rPr>
          <w:rFonts w:hint="eastAsia" w:ascii="仿宋" w:hAnsi="仿宋" w:eastAsia="仿宋" w:cs="仿宋"/>
          <w:b/>
          <w:szCs w:val="24"/>
          <w:highlight w:val="none"/>
          <w:lang w:val="en-US" w:eastAsia="zh-CN"/>
        </w:rPr>
      </w:pPr>
      <w:r>
        <w:rPr>
          <w:rFonts w:hint="eastAsia" w:ascii="仿宋" w:hAnsi="仿宋" w:eastAsia="仿宋" w:cs="仿宋"/>
          <w:b/>
          <w:szCs w:val="24"/>
          <w:highlight w:val="none"/>
          <w:lang w:val="en-US" w:eastAsia="zh-CN"/>
        </w:rPr>
        <w:t>六、异常低价问题的处理</w:t>
      </w:r>
    </w:p>
    <w:p w14:paraId="6759AA41">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政府采购评审中出现下列情形之一的，评审委员会应当启动异常低价投标（响应）审查程序：</w:t>
      </w:r>
    </w:p>
    <w:p w14:paraId="4D16053F">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1.投标（响应）报价低于全部通过符合性审查供应商投标（响应）报价平均值50%的，即投标（响应）报价&lt;全部通过符合性审查供应商投标（响应）报价平均值×50%；</w:t>
      </w:r>
    </w:p>
    <w:p w14:paraId="29D5A432">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2.投标（响应）报价低于通过符合性审查的次低报价供应商投标（响应）报价50%的，即投标（响应）报价&lt;通过符合性审查的次低报价供应商投标（响应）报价×50%；</w:t>
      </w:r>
    </w:p>
    <w:p w14:paraId="557E8030">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3.投标（响应）报价低于采购项目最高限价45%的，即投标（响应）报价&lt;采购项目最高限价×45%；</w:t>
      </w:r>
    </w:p>
    <w:p w14:paraId="3D4D8142">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4.评审委员会基于专业判断，认为供应商报价过低，有可能影响产品质量或者不能诚信履约的其他情形。</w:t>
      </w:r>
    </w:p>
    <w:p w14:paraId="3A85E002">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采购人可以结合具体项目实际情况，提高上述第1项至第3项中启动异常低价投标（响应）审查的数值标准，但是最高不得超过65%。</w:t>
      </w:r>
    </w:p>
    <w:p w14:paraId="707FD1BE">
      <w:pPr>
        <w:snapToGrid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相关法律法规对供应商报价有规定的，从其规定。</w:t>
      </w:r>
    </w:p>
    <w:p w14:paraId="7EC4344B">
      <w:pPr>
        <w:snapToGrid w:val="0"/>
        <w:spacing w:line="360" w:lineRule="auto"/>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lang w:val="en-US" w:eastAsia="zh-CN"/>
        </w:rPr>
        <w:t>七、</w:t>
      </w:r>
      <w:r>
        <w:rPr>
          <w:rFonts w:hint="eastAsia" w:ascii="仿宋" w:hAnsi="仿宋" w:eastAsia="仿宋" w:cs="仿宋"/>
          <w:b/>
          <w:szCs w:val="24"/>
          <w:highlight w:val="none"/>
        </w:rPr>
        <w:t>综合评分（满分100分）</w:t>
      </w:r>
    </w:p>
    <w:p w14:paraId="20090C04">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小组按以下公式计算出各供应商的总得分，推荐成交候选人按评审总得分由高到低顺序排列；评审总得分相同的，按</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响应报价由低到高顺序排列；评审总得分且</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响应报价相同的，按技术指标优劣顺序排列，以此类推。评审过程中若出现特殊情况由</w:t>
      </w:r>
      <w:r>
        <w:rPr>
          <w:rFonts w:hint="eastAsia" w:ascii="仿宋" w:hAnsi="仿宋" w:eastAsia="仿宋" w:cs="仿宋"/>
          <w:szCs w:val="24"/>
          <w:highlight w:val="none"/>
          <w:lang w:eastAsia="zh-CN"/>
        </w:rPr>
        <w:t>评标</w:t>
      </w:r>
      <w:r>
        <w:rPr>
          <w:rFonts w:hint="eastAsia" w:ascii="仿宋" w:hAnsi="仿宋" w:eastAsia="仿宋" w:cs="仿宋"/>
          <w:szCs w:val="24"/>
          <w:highlight w:val="none"/>
        </w:rPr>
        <w:t>小组讨论具体。</w:t>
      </w:r>
    </w:p>
    <w:p w14:paraId="3BF43298">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评审总得分=F1＋F2……＋Fn</w:t>
      </w:r>
    </w:p>
    <w:p w14:paraId="3048CCF7">
      <w:pPr>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F1、F2……Fn分别为各项评分因素的汇总得分；</w:t>
      </w:r>
    </w:p>
    <w:tbl>
      <w:tblPr>
        <w:tblStyle w:val="86"/>
        <w:tblW w:w="499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90"/>
        <w:gridCol w:w="1636"/>
        <w:gridCol w:w="1531"/>
        <w:gridCol w:w="5131"/>
      </w:tblGrid>
      <w:tr w14:paraId="045B3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trPr>
        <w:tc>
          <w:tcPr>
            <w:tcW w:w="804" w:type="pct"/>
            <w:tcBorders>
              <w:tl2br w:val="nil"/>
              <w:tr2bl w:val="nil"/>
            </w:tcBorders>
            <w:noWrap w:val="0"/>
            <w:vAlign w:val="center"/>
          </w:tcPr>
          <w:p w14:paraId="5924C6BA">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1601" w:type="pct"/>
            <w:gridSpan w:val="2"/>
            <w:tcBorders>
              <w:tl2br w:val="nil"/>
              <w:tr2bl w:val="nil"/>
            </w:tcBorders>
            <w:noWrap w:val="0"/>
            <w:vAlign w:val="center"/>
          </w:tcPr>
          <w:p w14:paraId="0AF5CFD1">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评审因素</w:t>
            </w:r>
          </w:p>
        </w:tc>
        <w:tc>
          <w:tcPr>
            <w:tcW w:w="2594" w:type="pct"/>
            <w:tcBorders>
              <w:tl2br w:val="nil"/>
              <w:tr2bl w:val="nil"/>
            </w:tcBorders>
            <w:noWrap w:val="0"/>
            <w:vAlign w:val="center"/>
          </w:tcPr>
          <w:p w14:paraId="1C7387FD">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评分细则</w:t>
            </w:r>
          </w:p>
        </w:tc>
      </w:tr>
      <w:tr w14:paraId="4DBD2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trPr>
        <w:tc>
          <w:tcPr>
            <w:tcW w:w="804" w:type="pct"/>
            <w:vMerge w:val="restart"/>
            <w:tcBorders>
              <w:tl2br w:val="nil"/>
              <w:tr2bl w:val="nil"/>
            </w:tcBorders>
            <w:noWrap w:val="0"/>
            <w:vAlign w:val="center"/>
          </w:tcPr>
          <w:p w14:paraId="33DCE9EE">
            <w:pPr>
              <w:widowControl w:val="0"/>
              <w:jc w:val="center"/>
              <w:rPr>
                <w:rFonts w:hint="eastAsia" w:ascii="仿宋" w:hAnsi="仿宋" w:eastAsia="仿宋" w:cs="仿宋"/>
                <w:sz w:val="24"/>
                <w:szCs w:val="24"/>
                <w:highlight w:val="none"/>
                <w:lang w:val="en-US" w:eastAsia="zh-CN"/>
              </w:rPr>
            </w:pPr>
          </w:p>
        </w:tc>
        <w:tc>
          <w:tcPr>
            <w:tcW w:w="827" w:type="pct"/>
            <w:vMerge w:val="restart"/>
            <w:tcBorders>
              <w:tl2br w:val="nil"/>
              <w:tr2bl w:val="nil"/>
            </w:tcBorders>
            <w:noWrap w:val="0"/>
            <w:vAlign w:val="center"/>
          </w:tcPr>
          <w:p w14:paraId="27CA4700">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分值构成（满分100分）</w:t>
            </w:r>
          </w:p>
        </w:tc>
        <w:tc>
          <w:tcPr>
            <w:tcW w:w="774" w:type="pct"/>
            <w:tcBorders>
              <w:tl2br w:val="nil"/>
              <w:tr2bl w:val="nil"/>
            </w:tcBorders>
            <w:noWrap w:val="0"/>
            <w:vAlign w:val="center"/>
          </w:tcPr>
          <w:p w14:paraId="50732F6A">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2594" w:type="pct"/>
            <w:tcBorders>
              <w:tl2br w:val="nil"/>
              <w:tr2bl w:val="nil"/>
            </w:tcBorders>
            <w:noWrap w:val="0"/>
            <w:vAlign w:val="center"/>
          </w:tcPr>
          <w:p w14:paraId="30033718">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r>
      <w:tr w14:paraId="6AD11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trPr>
        <w:tc>
          <w:tcPr>
            <w:tcW w:w="804" w:type="pct"/>
            <w:vMerge w:val="continue"/>
            <w:tcBorders>
              <w:tl2br w:val="nil"/>
              <w:tr2bl w:val="nil"/>
            </w:tcBorders>
            <w:noWrap w:val="0"/>
            <w:vAlign w:val="center"/>
          </w:tcPr>
          <w:p w14:paraId="306FDF0F">
            <w:pPr>
              <w:widowControl w:val="0"/>
              <w:jc w:val="center"/>
              <w:rPr>
                <w:rFonts w:hint="eastAsia" w:ascii="仿宋" w:hAnsi="仿宋" w:eastAsia="仿宋" w:cs="仿宋"/>
                <w:sz w:val="24"/>
                <w:szCs w:val="24"/>
                <w:highlight w:val="none"/>
              </w:rPr>
            </w:pPr>
          </w:p>
        </w:tc>
        <w:tc>
          <w:tcPr>
            <w:tcW w:w="827" w:type="pct"/>
            <w:vMerge w:val="continue"/>
            <w:tcBorders>
              <w:tl2br w:val="nil"/>
              <w:tr2bl w:val="nil"/>
            </w:tcBorders>
            <w:noWrap w:val="0"/>
            <w:vAlign w:val="center"/>
          </w:tcPr>
          <w:p w14:paraId="7FA3638B">
            <w:pPr>
              <w:widowControl w:val="0"/>
              <w:jc w:val="center"/>
              <w:rPr>
                <w:rFonts w:hint="eastAsia" w:ascii="仿宋" w:hAnsi="仿宋" w:eastAsia="仿宋" w:cs="仿宋"/>
                <w:sz w:val="24"/>
                <w:szCs w:val="24"/>
                <w:highlight w:val="none"/>
              </w:rPr>
            </w:pPr>
          </w:p>
        </w:tc>
        <w:tc>
          <w:tcPr>
            <w:tcW w:w="774" w:type="pct"/>
            <w:tcBorders>
              <w:tl2br w:val="nil"/>
              <w:tr2bl w:val="nil"/>
            </w:tcBorders>
            <w:noWrap w:val="0"/>
            <w:vAlign w:val="center"/>
          </w:tcPr>
          <w:p w14:paraId="072C2381">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技术及商务部分（</w:t>
            </w:r>
            <w:r>
              <w:rPr>
                <w:rFonts w:hint="eastAsia" w:ascii="仿宋" w:hAnsi="仿宋" w:eastAsia="仿宋" w:cs="仿宋"/>
                <w:sz w:val="24"/>
                <w:szCs w:val="24"/>
                <w:highlight w:val="none"/>
                <w:lang w:val="en-US" w:eastAsia="zh-CN"/>
              </w:rPr>
              <w:t>70</w:t>
            </w:r>
            <w:r>
              <w:rPr>
                <w:rFonts w:hint="eastAsia" w:ascii="仿宋" w:hAnsi="仿宋" w:eastAsia="仿宋" w:cs="仿宋"/>
                <w:sz w:val="24"/>
                <w:szCs w:val="24"/>
                <w:highlight w:val="none"/>
              </w:rPr>
              <w:t>分）</w:t>
            </w:r>
          </w:p>
        </w:tc>
        <w:tc>
          <w:tcPr>
            <w:tcW w:w="2594" w:type="pct"/>
            <w:tcBorders>
              <w:tl2br w:val="nil"/>
              <w:tr2bl w:val="nil"/>
            </w:tcBorders>
            <w:noWrap w:val="0"/>
            <w:vAlign w:val="center"/>
          </w:tcPr>
          <w:p w14:paraId="0F5E86FA">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(2)技术部分评分标准（</w:t>
            </w:r>
            <w:r>
              <w:rPr>
                <w:rFonts w:hint="eastAsia" w:ascii="仿宋" w:hAnsi="仿宋" w:eastAsia="仿宋" w:cs="仿宋"/>
                <w:sz w:val="24"/>
                <w:szCs w:val="24"/>
                <w:highlight w:val="none"/>
                <w:lang w:val="en-US" w:eastAsia="zh-CN"/>
              </w:rPr>
              <w:t>70</w:t>
            </w:r>
            <w:r>
              <w:rPr>
                <w:rFonts w:hint="eastAsia" w:ascii="仿宋" w:hAnsi="仿宋" w:eastAsia="仿宋" w:cs="仿宋"/>
                <w:sz w:val="24"/>
                <w:szCs w:val="24"/>
                <w:highlight w:val="none"/>
              </w:rPr>
              <w:t>分）</w:t>
            </w:r>
          </w:p>
        </w:tc>
      </w:tr>
      <w:tr w14:paraId="6A48E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8" w:hRule="atLeast"/>
        </w:trPr>
        <w:tc>
          <w:tcPr>
            <w:tcW w:w="804" w:type="pct"/>
            <w:tcBorders>
              <w:tl2br w:val="nil"/>
              <w:tr2bl w:val="nil"/>
            </w:tcBorders>
            <w:noWrap w:val="0"/>
            <w:vAlign w:val="center"/>
          </w:tcPr>
          <w:p w14:paraId="19620E69">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Cs w:val="24"/>
                <w:highlight w:val="none"/>
              </w:rPr>
              <w:t>F1</w:t>
            </w:r>
          </w:p>
        </w:tc>
        <w:tc>
          <w:tcPr>
            <w:tcW w:w="827" w:type="pct"/>
            <w:tcBorders>
              <w:tl2br w:val="nil"/>
              <w:tr2bl w:val="nil"/>
            </w:tcBorders>
            <w:noWrap w:val="0"/>
            <w:vAlign w:val="center"/>
          </w:tcPr>
          <w:p w14:paraId="5131FFC8">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3368" w:type="pct"/>
            <w:gridSpan w:val="2"/>
            <w:tcBorders>
              <w:tl2br w:val="nil"/>
              <w:tr2bl w:val="nil"/>
            </w:tcBorders>
            <w:noWrap w:val="0"/>
            <w:vAlign w:val="center"/>
          </w:tcPr>
          <w:p w14:paraId="73572642">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投标报价计算公式=（评标基准价/该投标人报价）×30</w:t>
            </w:r>
          </w:p>
          <w:p w14:paraId="6338BC0C">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即：F1=[C/（B1，B2，…，Bn）]×30</w:t>
            </w:r>
          </w:p>
          <w:p w14:paraId="29636C3C">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注：C为评标基准价，即经符合性评审合格且投标价格最低的投标报价；</w:t>
            </w:r>
          </w:p>
          <w:p w14:paraId="0F31D4E6">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B1，B2，…，Bn为第n个经符合性评审合格的投标报价。</w:t>
            </w:r>
          </w:p>
          <w:p w14:paraId="0B82A41B">
            <w:pPr>
              <w:widowControl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注：1、得分保留小数点后两位，在计算投标报价得分时，对小型或微型企业的价格给予10%的扣除，监狱企业、残疾人福利性单位的，视为小型或微型企业，并对价格给予10%的扣除（不重复享受政策）。</w:t>
            </w:r>
          </w:p>
          <w:p w14:paraId="6CFE3CEC">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评标委员会根据投标人提供的小微企业或监狱企业或残疾人福利性单位书面声明，认定其是否属于小微企业或监狱企业或残疾人福利性单位并享受相应的优惠政策。投标人对其提供的书面声明的真实性负责，如有虚假，自行承担相应责任。</w:t>
            </w:r>
          </w:p>
          <w:p w14:paraId="6F880302">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E1432F">
            <w:pPr>
              <w:widowControl w:val="0"/>
              <w:jc w:val="both"/>
              <w:rPr>
                <w:rFonts w:hint="eastAsia" w:ascii="仿宋" w:hAnsi="仿宋" w:eastAsia="仿宋" w:cs="仿宋"/>
                <w:sz w:val="24"/>
                <w:szCs w:val="24"/>
                <w:highlight w:val="none"/>
                <w:lang w:val="en-US" w:eastAsia="zh-CN"/>
              </w:rPr>
            </w:pPr>
          </w:p>
          <w:p w14:paraId="3181DE15">
            <w:pPr>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注：支持本国产品政策与支持中小企业政策</w:t>
            </w:r>
          </w:p>
          <w:p w14:paraId="6E1E8B1C">
            <w:pPr>
              <w:widowControl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享受对小微企业的10%的价格扣除优惠。则对其报价按规定进行两次扣除，用扣除后的价格参与评审。其参与评审的价格为100－100×20%－100×10%=70元</w:t>
            </w:r>
          </w:p>
          <w:p w14:paraId="4EF94440">
            <w:pPr>
              <w:widowControl w:val="0"/>
              <w:jc w:val="both"/>
              <w:rPr>
                <w:rFonts w:hint="default"/>
                <w:highlight w:val="none"/>
                <w:lang w:val="en-US"/>
              </w:rPr>
            </w:pPr>
            <w:r>
              <w:rPr>
                <w:rFonts w:hint="eastAsia" w:ascii="仿宋" w:hAnsi="仿宋" w:eastAsia="仿宋" w:cs="仿宋"/>
                <w:b/>
                <w:bCs/>
                <w:sz w:val="24"/>
                <w:szCs w:val="24"/>
                <w:highlight w:val="none"/>
                <w:lang w:val="en-US" w:eastAsia="zh-CN"/>
              </w:rPr>
              <w:t>上述支持政策不改变最终中标、成交价格，政府采购合同仍按照中标、成交供应商的报价签订。</w:t>
            </w:r>
          </w:p>
        </w:tc>
      </w:tr>
      <w:tr w14:paraId="0C6D4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04" w:type="pct"/>
            <w:vMerge w:val="restart"/>
            <w:tcBorders>
              <w:tl2br w:val="nil"/>
              <w:tr2bl w:val="nil"/>
            </w:tcBorders>
            <w:noWrap w:val="0"/>
            <w:vAlign w:val="center"/>
          </w:tcPr>
          <w:p w14:paraId="11113BF6">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F2</w:t>
            </w:r>
          </w:p>
        </w:tc>
        <w:tc>
          <w:tcPr>
            <w:tcW w:w="827" w:type="pct"/>
            <w:vMerge w:val="restart"/>
            <w:tcBorders>
              <w:tl2br w:val="nil"/>
              <w:tr2bl w:val="nil"/>
            </w:tcBorders>
            <w:noWrap w:val="0"/>
            <w:vAlign w:val="center"/>
          </w:tcPr>
          <w:p w14:paraId="265AE4BE">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技术及商务部分(70分)</w:t>
            </w:r>
          </w:p>
          <w:p w14:paraId="4CD90F28">
            <w:pPr>
              <w:widowControl w:val="0"/>
              <w:jc w:val="both"/>
              <w:rPr>
                <w:rFonts w:hint="eastAsia" w:ascii="仿宋" w:hAnsi="仿宋" w:eastAsia="仿宋" w:cs="仿宋"/>
                <w:sz w:val="24"/>
                <w:szCs w:val="24"/>
                <w:highlight w:val="none"/>
                <w:lang w:val="en-US" w:eastAsia="zh-CN" w:bidi="ar-SA"/>
              </w:rPr>
            </w:pPr>
          </w:p>
          <w:p w14:paraId="323DAE8A">
            <w:pPr>
              <w:widowControl w:val="0"/>
              <w:jc w:val="both"/>
              <w:rPr>
                <w:rFonts w:hint="eastAsia" w:ascii="仿宋" w:hAnsi="仿宋" w:eastAsia="仿宋" w:cs="仿宋"/>
                <w:sz w:val="24"/>
                <w:szCs w:val="24"/>
                <w:highlight w:val="none"/>
                <w:lang w:val="en-US" w:eastAsia="zh-CN" w:bidi="ar-SA"/>
              </w:rPr>
            </w:pPr>
          </w:p>
        </w:tc>
        <w:tc>
          <w:tcPr>
            <w:tcW w:w="774" w:type="pct"/>
            <w:tcBorders>
              <w:tl2br w:val="nil"/>
              <w:tr2bl w:val="nil"/>
            </w:tcBorders>
            <w:noWrap w:val="0"/>
            <w:vAlign w:val="center"/>
          </w:tcPr>
          <w:p w14:paraId="4E0E1006">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设备技术指标响应性</w:t>
            </w:r>
          </w:p>
          <w:p w14:paraId="0742B4B3">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（满分27.9分）</w:t>
            </w:r>
          </w:p>
        </w:tc>
        <w:tc>
          <w:tcPr>
            <w:tcW w:w="2594" w:type="pct"/>
            <w:tcBorders>
              <w:tl2br w:val="nil"/>
              <w:tr2bl w:val="nil"/>
            </w:tcBorders>
            <w:noWrap w:val="0"/>
            <w:vAlign w:val="center"/>
          </w:tcPr>
          <w:p w14:paraId="1D778749">
            <w:pPr>
              <w:widowControl w:val="0"/>
              <w:jc w:val="both"/>
              <w:rPr>
                <w:rFonts w:hint="eastAsia" w:ascii="仿宋" w:hAnsi="仿宋" w:eastAsia="仿宋" w:cs="仿宋"/>
                <w:sz w:val="24"/>
                <w:szCs w:val="24"/>
                <w:highlight w:val="yellow"/>
                <w:lang w:val="en-US" w:eastAsia="zh-CN" w:bidi="ar-SA"/>
              </w:rPr>
            </w:pPr>
            <w:r>
              <w:rPr>
                <w:rFonts w:hint="eastAsia" w:ascii="仿宋" w:hAnsi="仿宋" w:eastAsia="仿宋" w:cs="仿宋"/>
                <w:sz w:val="24"/>
                <w:szCs w:val="24"/>
                <w:highlight w:val="yellow"/>
                <w:lang w:val="en-US" w:eastAsia="zh-CN" w:bidi="ar-SA"/>
              </w:rPr>
              <w:t>根据招标文件“采购需求”中“技术参数要求”的响应程度进行评审：</w:t>
            </w:r>
          </w:p>
          <w:p w14:paraId="472B761D">
            <w:pPr>
              <w:widowControl w:val="0"/>
              <w:jc w:val="both"/>
              <w:rPr>
                <w:rFonts w:hint="eastAsia" w:ascii="仿宋" w:hAnsi="仿宋" w:eastAsia="仿宋" w:cs="仿宋"/>
                <w:sz w:val="24"/>
                <w:szCs w:val="24"/>
                <w:highlight w:val="yellow"/>
                <w:lang w:val="en-US" w:eastAsia="zh-CN" w:bidi="ar-SA"/>
              </w:rPr>
            </w:pPr>
            <w:r>
              <w:rPr>
                <w:rFonts w:hint="eastAsia" w:ascii="仿宋" w:hAnsi="仿宋" w:eastAsia="仿宋" w:cs="仿宋"/>
                <w:sz w:val="24"/>
                <w:szCs w:val="24"/>
                <w:highlight w:val="yellow"/>
                <w:lang w:val="en-US" w:eastAsia="zh-CN" w:bidi="ar-SA"/>
              </w:rPr>
              <w:t>投标人所投产品技术参数全部满足技术或优于要求得25.4分；</w:t>
            </w:r>
          </w:p>
          <w:p w14:paraId="3F2FFC24">
            <w:pPr>
              <w:widowControl w:val="0"/>
              <w:jc w:val="both"/>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bidi="ar-SA"/>
              </w:rPr>
              <w:t>（1）</w:t>
            </w:r>
            <w:r>
              <w:rPr>
                <w:rFonts w:hint="eastAsia" w:ascii="仿宋" w:hAnsi="仿宋" w:eastAsia="仿宋" w:cs="仿宋"/>
                <w:sz w:val="24"/>
                <w:szCs w:val="24"/>
                <w:highlight w:val="yellow"/>
                <w:lang w:val="en-US" w:eastAsia="zh-CN"/>
              </w:rPr>
              <w:t>标注“★”的为重要技术参数：共计11项（满分16.5分）：所投产品重要技术参数条款完全满足招标文件要求的得16.5分，所投产品每出现一项重要技术参数不满足招标文件要求的扣1.5分，扣完为止。</w:t>
            </w:r>
          </w:p>
          <w:p w14:paraId="4DCCE0EC">
            <w:pPr>
              <w:widowControl w:val="0"/>
              <w:jc w:val="both"/>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（2）未标注“★”的为一般技术参数：共计57项（满分11.4分）：投标产品一般技术参数条款完全满足招标文件要求的得11.4分，所投产品中每出现一项一般技术参数不符合招标要求的扣0.2分，扣完为止。</w:t>
            </w:r>
          </w:p>
          <w:p w14:paraId="5FFE6124">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yellow"/>
                <w:lang w:val="en-US" w:eastAsia="zh-CN" w:bidi="ar-SA"/>
              </w:rPr>
              <w:t>注：投标人按招标文件中技术偏离表的技术参数要求逐条应答，所提供相关证明材料必须真实，特别对有具体参数要求的指标，投标人必须提供所投设备产品的具体数值，若投标文件中技术支持资料参数与技术条款偏离表应答不符或无支持资料应答的，以技术支持资料显示内容为准；出现技术支持资料字迹不清、无法辨认导致无法评判的或提供的技术支持资料不能反映该参数要求的，以技术参数偏离表为准。</w:t>
            </w:r>
          </w:p>
        </w:tc>
      </w:tr>
      <w:tr w14:paraId="4199A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04" w:type="pct"/>
            <w:vMerge w:val="continue"/>
            <w:tcBorders>
              <w:tl2br w:val="nil"/>
              <w:tr2bl w:val="nil"/>
            </w:tcBorders>
            <w:noWrap w:val="0"/>
            <w:vAlign w:val="center"/>
          </w:tcPr>
          <w:p w14:paraId="515975A4">
            <w:pPr>
              <w:widowControl w:val="0"/>
              <w:jc w:val="both"/>
              <w:rPr>
                <w:rFonts w:hint="eastAsia" w:ascii="仿宋" w:hAnsi="仿宋" w:eastAsia="仿宋" w:cs="仿宋"/>
                <w:sz w:val="24"/>
                <w:szCs w:val="24"/>
                <w:highlight w:val="none"/>
                <w:lang w:val="en-US" w:eastAsia="zh-CN" w:bidi="ar-SA"/>
              </w:rPr>
            </w:pPr>
          </w:p>
        </w:tc>
        <w:tc>
          <w:tcPr>
            <w:tcW w:w="827" w:type="pct"/>
            <w:vMerge w:val="continue"/>
            <w:tcBorders>
              <w:tl2br w:val="nil"/>
              <w:tr2bl w:val="nil"/>
            </w:tcBorders>
            <w:noWrap w:val="0"/>
            <w:vAlign w:val="center"/>
          </w:tcPr>
          <w:p w14:paraId="719E9F6D">
            <w:pPr>
              <w:widowControl w:val="0"/>
              <w:jc w:val="both"/>
              <w:rPr>
                <w:rFonts w:hint="eastAsia" w:ascii="仿宋" w:hAnsi="仿宋" w:eastAsia="仿宋" w:cs="仿宋"/>
                <w:sz w:val="24"/>
                <w:szCs w:val="24"/>
                <w:highlight w:val="none"/>
                <w:lang w:val="en-US" w:eastAsia="zh-CN" w:bidi="ar-SA"/>
              </w:rPr>
            </w:pPr>
          </w:p>
        </w:tc>
        <w:tc>
          <w:tcPr>
            <w:tcW w:w="774" w:type="pct"/>
            <w:tcBorders>
              <w:tl2br w:val="nil"/>
              <w:tr2bl w:val="nil"/>
            </w:tcBorders>
            <w:noWrap w:val="0"/>
            <w:vAlign w:val="center"/>
          </w:tcPr>
          <w:p w14:paraId="47B704FE">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项目实施方案</w:t>
            </w:r>
          </w:p>
          <w:p w14:paraId="33B6A969">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（满分15分）</w:t>
            </w:r>
          </w:p>
        </w:tc>
        <w:tc>
          <w:tcPr>
            <w:tcW w:w="2594" w:type="pct"/>
            <w:tcBorders>
              <w:tl2br w:val="nil"/>
              <w:tr2bl w:val="nil"/>
            </w:tcBorders>
            <w:noWrap w:val="0"/>
            <w:vAlign w:val="center"/>
          </w:tcPr>
          <w:p w14:paraId="007F3C14">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根据投标人提供的项目实施方案进行评审，内容包括但不限于①项目需求说明、②项目设备质量承诺、保证措施方案、③时间进度计划安排、④调试及试运行方案、⑤验收方案；</w:t>
            </w:r>
          </w:p>
          <w:p w14:paraId="39AA3C25">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投标人所提交的项目实施方案中方案内容全面，同时充分考虑了采购人客观条件和风险预计，目标明确。对本项目需求理解准确，对本项目的重点、难点提出针对性措施，提供的功能设计完全符合采购人需求，能帮助采购人实现项目目标的得15分，缺少一项方案扣3分，每项方案内容中存在一项不完整或不合理或不可行的扣1.5分，扣完为止。方案存在缺陷（缺陷是指不适用本项目实际情况、凭空编造、存在逻辑漏洞、科学原理错误、不可能实现的夸大情形以及涉及的规范、标准与本项目要求不一致、方案编制简单等）</w:t>
            </w:r>
          </w:p>
        </w:tc>
      </w:tr>
      <w:tr w14:paraId="43711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04" w:type="pct"/>
            <w:vMerge w:val="continue"/>
            <w:tcBorders>
              <w:tl2br w:val="nil"/>
              <w:tr2bl w:val="nil"/>
            </w:tcBorders>
            <w:noWrap w:val="0"/>
            <w:vAlign w:val="center"/>
          </w:tcPr>
          <w:p w14:paraId="0B53EC7F">
            <w:pPr>
              <w:widowControl w:val="0"/>
              <w:jc w:val="both"/>
              <w:rPr>
                <w:rFonts w:hint="eastAsia" w:ascii="仿宋" w:hAnsi="仿宋" w:eastAsia="仿宋" w:cs="仿宋"/>
                <w:sz w:val="24"/>
                <w:szCs w:val="24"/>
                <w:highlight w:val="none"/>
                <w:lang w:val="en-US" w:eastAsia="zh-CN" w:bidi="ar-SA"/>
              </w:rPr>
            </w:pPr>
          </w:p>
        </w:tc>
        <w:tc>
          <w:tcPr>
            <w:tcW w:w="827" w:type="pct"/>
            <w:vMerge w:val="continue"/>
            <w:tcBorders>
              <w:tl2br w:val="nil"/>
              <w:tr2bl w:val="nil"/>
            </w:tcBorders>
            <w:noWrap w:val="0"/>
            <w:vAlign w:val="center"/>
          </w:tcPr>
          <w:p w14:paraId="7ADC6937">
            <w:pPr>
              <w:widowControl w:val="0"/>
              <w:jc w:val="both"/>
              <w:rPr>
                <w:rFonts w:hint="eastAsia" w:ascii="仿宋" w:hAnsi="仿宋" w:eastAsia="仿宋" w:cs="仿宋"/>
                <w:sz w:val="24"/>
                <w:szCs w:val="24"/>
                <w:highlight w:val="none"/>
                <w:lang w:val="en-US" w:eastAsia="zh-CN" w:bidi="ar-SA"/>
              </w:rPr>
            </w:pPr>
          </w:p>
        </w:tc>
        <w:tc>
          <w:tcPr>
            <w:tcW w:w="774" w:type="pct"/>
            <w:tcBorders>
              <w:tl2br w:val="nil"/>
              <w:tr2bl w:val="nil"/>
            </w:tcBorders>
            <w:noWrap w:val="0"/>
            <w:vAlign w:val="center"/>
          </w:tcPr>
          <w:p w14:paraId="2DF0F817">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售后服务方案（满分12分）</w:t>
            </w:r>
          </w:p>
        </w:tc>
        <w:tc>
          <w:tcPr>
            <w:tcW w:w="2594" w:type="pct"/>
            <w:tcBorders>
              <w:tl2br w:val="nil"/>
              <w:tr2bl w:val="nil"/>
            </w:tcBorders>
            <w:noWrap w:val="0"/>
            <w:vAlign w:val="center"/>
          </w:tcPr>
          <w:p w14:paraId="30089CF0">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投标人提供的售后服务方案应包括不限于：①售后服务体系及响应机制；②应急方案；③软件维护计划；④故障处理承诺及保障措施。</w:t>
            </w:r>
          </w:p>
          <w:p w14:paraId="79F6ECB6">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投标人所提交的售后服务方案能切实际的解决在项目运维过程中出现的各种问题，其售后服务体系完善（包含清晰的售后服务网点、方式流程、退换货机制及及时的响应时限承诺），应急方案具体可行（包含突发情况处理预案，并在项目本地城区内设有备品备件库及详实的供应方案），软件维护计划科学合理（包含针对性的巡检方案和详实的设备全生命周期成本分析管理方案），且故障处理承诺及保障措施明确有力（包含具体的违约处罚承诺和强大的服务人员配置，并按要求提供了人员社保、劳动合同等证明材料），方案整体针对性强、响应及时、能有效预防潜在问题并帮助采购人快速恢复使用的，得12分；缺少一项方案扣3分，每项方案内容中存在一项不完整或不合理或不可行的（如备品备件库未在项目本地城区内、人员证明材料不全等）扣1.5分，扣完为止。</w:t>
            </w:r>
          </w:p>
        </w:tc>
      </w:tr>
      <w:tr w14:paraId="17976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04" w:type="pct"/>
            <w:vMerge w:val="continue"/>
            <w:tcBorders>
              <w:tl2br w:val="nil"/>
              <w:tr2bl w:val="nil"/>
            </w:tcBorders>
            <w:noWrap w:val="0"/>
            <w:vAlign w:val="center"/>
          </w:tcPr>
          <w:p w14:paraId="491E9C38">
            <w:pPr>
              <w:widowControl w:val="0"/>
              <w:jc w:val="both"/>
              <w:rPr>
                <w:rFonts w:hint="eastAsia" w:ascii="仿宋" w:hAnsi="仿宋" w:eastAsia="仿宋" w:cs="仿宋"/>
                <w:sz w:val="24"/>
                <w:szCs w:val="24"/>
                <w:highlight w:val="none"/>
                <w:lang w:val="en-US" w:eastAsia="zh-CN" w:bidi="ar-SA"/>
              </w:rPr>
            </w:pPr>
          </w:p>
        </w:tc>
        <w:tc>
          <w:tcPr>
            <w:tcW w:w="827" w:type="pct"/>
            <w:vMerge w:val="continue"/>
            <w:tcBorders>
              <w:tl2br w:val="nil"/>
              <w:tr2bl w:val="nil"/>
            </w:tcBorders>
            <w:noWrap w:val="0"/>
            <w:vAlign w:val="center"/>
          </w:tcPr>
          <w:p w14:paraId="424BEBD3">
            <w:pPr>
              <w:widowControl w:val="0"/>
              <w:jc w:val="both"/>
              <w:rPr>
                <w:rFonts w:hint="eastAsia" w:ascii="仿宋" w:hAnsi="仿宋" w:eastAsia="仿宋" w:cs="仿宋"/>
                <w:sz w:val="24"/>
                <w:szCs w:val="24"/>
                <w:highlight w:val="none"/>
                <w:lang w:val="en-US" w:eastAsia="zh-CN" w:bidi="ar-SA"/>
              </w:rPr>
            </w:pPr>
          </w:p>
        </w:tc>
        <w:tc>
          <w:tcPr>
            <w:tcW w:w="774" w:type="pct"/>
            <w:tcBorders>
              <w:tl2br w:val="nil"/>
              <w:tr2bl w:val="nil"/>
            </w:tcBorders>
            <w:noWrap w:val="0"/>
            <w:vAlign w:val="center"/>
          </w:tcPr>
          <w:p w14:paraId="3D1FD6A5">
            <w:pPr>
              <w:widowControl w:val="0"/>
              <w:jc w:val="both"/>
              <w:rPr>
                <w:rFonts w:hint="eastAsia" w:ascii="仿宋" w:hAnsi="仿宋" w:eastAsia="仿宋" w:cs="仿宋"/>
                <w:sz w:val="24"/>
                <w:szCs w:val="24"/>
                <w:highlight w:val="yellow"/>
                <w:lang w:val="en-US" w:eastAsia="zh-CN" w:bidi="ar-SA"/>
              </w:rPr>
            </w:pPr>
            <w:r>
              <w:rPr>
                <w:rFonts w:hint="eastAsia" w:ascii="仿宋" w:hAnsi="仿宋" w:eastAsia="仿宋" w:cs="仿宋"/>
                <w:sz w:val="24"/>
                <w:szCs w:val="24"/>
                <w:highlight w:val="yellow"/>
                <w:lang w:val="en-US" w:eastAsia="zh-CN" w:bidi="ar-SA"/>
              </w:rPr>
              <w:t>培训方案（满分5.1分）</w:t>
            </w:r>
          </w:p>
        </w:tc>
        <w:tc>
          <w:tcPr>
            <w:tcW w:w="2594" w:type="pct"/>
            <w:tcBorders>
              <w:tl2br w:val="nil"/>
              <w:tr2bl w:val="nil"/>
            </w:tcBorders>
            <w:noWrap w:val="0"/>
            <w:vAlign w:val="center"/>
          </w:tcPr>
          <w:p w14:paraId="1663FFEE">
            <w:pPr>
              <w:widowControl w:val="0"/>
              <w:jc w:val="both"/>
              <w:rPr>
                <w:rFonts w:hint="eastAsia" w:ascii="仿宋" w:hAnsi="仿宋" w:eastAsia="仿宋" w:cs="仿宋"/>
                <w:sz w:val="24"/>
                <w:szCs w:val="24"/>
                <w:highlight w:val="yellow"/>
                <w:lang w:val="en-US" w:eastAsia="zh-CN" w:bidi="ar-SA"/>
              </w:rPr>
            </w:pPr>
            <w:r>
              <w:rPr>
                <w:rFonts w:hint="eastAsia" w:ascii="仿宋" w:hAnsi="仿宋" w:eastAsia="仿宋" w:cs="仿宋"/>
                <w:sz w:val="24"/>
                <w:szCs w:val="24"/>
                <w:highlight w:val="yellow"/>
                <w:lang w:val="en-US" w:eastAsia="zh-CN" w:bidi="ar-SA"/>
              </w:rPr>
              <w:t>投标人提供的培训方案应包括不限于：①培训目标与需求分析；②教学形式及培训计划；③日常操作与维护。</w:t>
            </w:r>
          </w:p>
          <w:p w14:paraId="63868BE7">
            <w:pPr>
              <w:widowControl w:val="0"/>
              <w:jc w:val="both"/>
              <w:rPr>
                <w:rFonts w:hint="eastAsia" w:ascii="仿宋" w:hAnsi="仿宋" w:eastAsia="仿宋" w:cs="仿宋"/>
                <w:sz w:val="24"/>
                <w:szCs w:val="24"/>
                <w:highlight w:val="yellow"/>
                <w:lang w:val="en-US" w:eastAsia="zh-CN" w:bidi="ar-SA"/>
              </w:rPr>
            </w:pPr>
            <w:r>
              <w:rPr>
                <w:rFonts w:hint="eastAsia" w:ascii="仿宋" w:hAnsi="仿宋" w:eastAsia="仿宋" w:cs="仿宋"/>
                <w:sz w:val="24"/>
                <w:szCs w:val="24"/>
                <w:highlight w:val="yellow"/>
                <w:lang w:val="en-US" w:eastAsia="zh-CN" w:bidi="ar-SA"/>
              </w:rPr>
              <w:t>投标人所提交的培训方案培训目标设定清晰且可衡量；充分理解并准确把握采购人培训需求；培训目标与实际需求紧密结合，针对性强；培训内容完整且实用，能够有效提升采购人的知识和教学水平；教学方法丰富多样、互动性强，并能合理运用现代技术手段的得5.1分；缺少一项方案扣1.7分，每项方案内容中存在一项不完整或不合理或不可行的扣0.85分，扣完为止。</w:t>
            </w:r>
          </w:p>
        </w:tc>
      </w:tr>
      <w:tr w14:paraId="7CFA2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1" w:hRule="atLeast"/>
        </w:trPr>
        <w:tc>
          <w:tcPr>
            <w:tcW w:w="804" w:type="pct"/>
            <w:vMerge w:val="continue"/>
            <w:tcBorders>
              <w:tl2br w:val="nil"/>
              <w:tr2bl w:val="nil"/>
            </w:tcBorders>
            <w:noWrap w:val="0"/>
            <w:vAlign w:val="center"/>
          </w:tcPr>
          <w:p w14:paraId="2015AA25">
            <w:pPr>
              <w:widowControl w:val="0"/>
              <w:jc w:val="both"/>
              <w:rPr>
                <w:rFonts w:hint="eastAsia" w:ascii="仿宋" w:hAnsi="仿宋" w:eastAsia="仿宋" w:cs="仿宋"/>
                <w:sz w:val="24"/>
                <w:szCs w:val="24"/>
                <w:highlight w:val="none"/>
                <w:lang w:val="en-US" w:eastAsia="zh-CN" w:bidi="ar-SA"/>
              </w:rPr>
            </w:pPr>
          </w:p>
        </w:tc>
        <w:tc>
          <w:tcPr>
            <w:tcW w:w="827" w:type="pct"/>
            <w:vMerge w:val="continue"/>
            <w:tcBorders>
              <w:tl2br w:val="nil"/>
              <w:tr2bl w:val="nil"/>
            </w:tcBorders>
            <w:noWrap w:val="0"/>
            <w:vAlign w:val="center"/>
          </w:tcPr>
          <w:p w14:paraId="739FA532">
            <w:pPr>
              <w:widowControl w:val="0"/>
              <w:jc w:val="both"/>
              <w:rPr>
                <w:rFonts w:hint="eastAsia" w:ascii="仿宋" w:hAnsi="仿宋" w:eastAsia="仿宋" w:cs="仿宋"/>
                <w:sz w:val="24"/>
                <w:szCs w:val="24"/>
                <w:highlight w:val="none"/>
                <w:lang w:val="en-US" w:eastAsia="zh-CN" w:bidi="ar-SA"/>
              </w:rPr>
            </w:pPr>
          </w:p>
        </w:tc>
        <w:tc>
          <w:tcPr>
            <w:tcW w:w="774" w:type="pct"/>
            <w:tcBorders>
              <w:tl2br w:val="nil"/>
              <w:tr2bl w:val="nil"/>
            </w:tcBorders>
            <w:noWrap w:val="0"/>
            <w:vAlign w:val="center"/>
          </w:tcPr>
          <w:p w14:paraId="5D37CB86">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质量保证措施（满分5分）</w:t>
            </w:r>
          </w:p>
        </w:tc>
        <w:tc>
          <w:tcPr>
            <w:tcW w:w="2594" w:type="pct"/>
            <w:tcBorders>
              <w:tl2br w:val="nil"/>
              <w:tr2bl w:val="nil"/>
            </w:tcBorders>
            <w:noWrap w:val="0"/>
            <w:vAlign w:val="center"/>
          </w:tcPr>
          <w:p w14:paraId="2D2976A0">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投标人提供的质量保证措施应包括不限于：①质量保证承诺、②质量保证措施、③售后服务质量保证措施、④质量保证违约惩罚措施。⑤培训质量保证措施。</w:t>
            </w:r>
          </w:p>
          <w:p w14:paraId="3DAB9C77">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投标人所提交的质量保证措施内容详细完整、安排合理、切实可行，有详细的质量管理流程，并且针对可能出现的风险有具体、可行的预防措施，能保证项目目标实现得5分；缺少一项方案扣1分，每项方案内容中存在一项不完整或不合理或不可行的扣0.5分，扣完为止。</w:t>
            </w:r>
          </w:p>
        </w:tc>
      </w:tr>
      <w:tr w14:paraId="4FF50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1" w:hRule="atLeast"/>
        </w:trPr>
        <w:tc>
          <w:tcPr>
            <w:tcW w:w="804" w:type="pct"/>
            <w:vMerge w:val="continue"/>
            <w:tcBorders>
              <w:tl2br w:val="nil"/>
              <w:tr2bl w:val="nil"/>
            </w:tcBorders>
            <w:noWrap w:val="0"/>
            <w:vAlign w:val="center"/>
          </w:tcPr>
          <w:p w14:paraId="501C124C">
            <w:pPr>
              <w:widowControl w:val="0"/>
              <w:jc w:val="both"/>
              <w:rPr>
                <w:rFonts w:hint="eastAsia" w:ascii="仿宋" w:hAnsi="仿宋" w:eastAsia="仿宋" w:cs="仿宋"/>
                <w:sz w:val="24"/>
                <w:szCs w:val="24"/>
                <w:highlight w:val="none"/>
                <w:lang w:val="en-US" w:eastAsia="zh-CN" w:bidi="ar-SA"/>
              </w:rPr>
            </w:pPr>
          </w:p>
        </w:tc>
        <w:tc>
          <w:tcPr>
            <w:tcW w:w="827" w:type="pct"/>
            <w:vMerge w:val="continue"/>
            <w:tcBorders>
              <w:tl2br w:val="nil"/>
              <w:tr2bl w:val="nil"/>
            </w:tcBorders>
            <w:noWrap w:val="0"/>
            <w:vAlign w:val="center"/>
          </w:tcPr>
          <w:p w14:paraId="65A70942">
            <w:pPr>
              <w:widowControl w:val="0"/>
              <w:jc w:val="both"/>
              <w:rPr>
                <w:rFonts w:hint="eastAsia" w:ascii="仿宋" w:hAnsi="仿宋" w:eastAsia="仿宋" w:cs="仿宋"/>
                <w:sz w:val="24"/>
                <w:szCs w:val="24"/>
                <w:highlight w:val="none"/>
                <w:lang w:val="en-US" w:eastAsia="zh-CN" w:bidi="ar-SA"/>
              </w:rPr>
            </w:pPr>
          </w:p>
        </w:tc>
        <w:tc>
          <w:tcPr>
            <w:tcW w:w="774" w:type="pct"/>
            <w:tcBorders>
              <w:tl2br w:val="nil"/>
              <w:tr2bl w:val="nil"/>
            </w:tcBorders>
            <w:noWrap w:val="0"/>
            <w:vAlign w:val="center"/>
          </w:tcPr>
          <w:p w14:paraId="39C77238">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业绩（满分5分）</w:t>
            </w:r>
          </w:p>
        </w:tc>
        <w:tc>
          <w:tcPr>
            <w:tcW w:w="2594" w:type="pct"/>
            <w:tcBorders>
              <w:tl2br w:val="nil"/>
              <w:tr2bl w:val="nil"/>
            </w:tcBorders>
            <w:noWrap w:val="0"/>
            <w:vAlign w:val="center"/>
          </w:tcPr>
          <w:p w14:paraId="5F225419">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评分标准：根据近3年（2023年1月1日）至今完成或正在实施的项目评审。供应商提供</w:t>
            </w:r>
            <w:r>
              <w:rPr>
                <w:rFonts w:hint="default" w:ascii="仿宋" w:hAnsi="仿宋" w:eastAsia="仿宋" w:cs="仿宋"/>
                <w:sz w:val="24"/>
                <w:szCs w:val="24"/>
                <w:highlight w:val="none"/>
                <w:lang w:val="en-US" w:eastAsia="zh-CN" w:bidi="ar-SA"/>
              </w:rPr>
              <w:t>一</w:t>
            </w:r>
            <w:r>
              <w:rPr>
                <w:rFonts w:hint="eastAsia" w:ascii="仿宋" w:hAnsi="仿宋" w:eastAsia="仿宋" w:cs="仿宋"/>
                <w:sz w:val="24"/>
                <w:szCs w:val="24"/>
                <w:highlight w:val="none"/>
                <w:lang w:val="en-US" w:eastAsia="zh-CN" w:bidi="ar-SA"/>
              </w:rPr>
              <w:t>个类似业绩得2分，每多提供1项加1.5分，加满5分为止。</w:t>
            </w:r>
            <w:r>
              <w:rPr>
                <w:rFonts w:hint="default" w:ascii="仿宋" w:hAnsi="仿宋" w:eastAsia="仿宋" w:cs="仿宋"/>
                <w:sz w:val="24"/>
                <w:szCs w:val="24"/>
                <w:highlight w:val="none"/>
                <w:lang w:val="en-US" w:eastAsia="zh-CN" w:bidi="ar-SA"/>
              </w:rPr>
              <w:t xml:space="preserve">               </w:t>
            </w:r>
          </w:p>
          <w:p w14:paraId="1CC229DD">
            <w:pPr>
              <w:widowControl w:val="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注：业绩证明材料以中标（成交）通知书或合同（协议）复印件加盖公章为准，业绩证明材料放入在响应文件中，未提供不得分。</w:t>
            </w:r>
          </w:p>
        </w:tc>
      </w:tr>
    </w:tbl>
    <w:p w14:paraId="2386904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八、评分要求和统计分数原则：</w:t>
      </w:r>
    </w:p>
    <w:p w14:paraId="0732A05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评标</w:t>
      </w:r>
      <w:r>
        <w:rPr>
          <w:rFonts w:hint="eastAsia" w:ascii="仿宋" w:hAnsi="仿宋" w:eastAsia="仿宋" w:cs="仿宋"/>
          <w:highlight w:val="none"/>
        </w:rPr>
        <w:t>小组应首先对各供应商</w:t>
      </w:r>
      <w:r>
        <w:rPr>
          <w:rFonts w:hint="eastAsia" w:ascii="仿宋" w:hAnsi="仿宋" w:eastAsia="仿宋" w:cs="仿宋"/>
          <w:highlight w:val="none"/>
          <w:lang w:eastAsia="zh-CN"/>
        </w:rPr>
        <w:t>投标文件</w:t>
      </w:r>
      <w:r>
        <w:rPr>
          <w:rFonts w:hint="eastAsia" w:ascii="仿宋" w:hAnsi="仿宋" w:eastAsia="仿宋" w:cs="仿宋"/>
          <w:highlight w:val="none"/>
        </w:rPr>
        <w:t>进行评审，并按</w:t>
      </w:r>
      <w:r>
        <w:rPr>
          <w:rFonts w:hint="eastAsia" w:ascii="仿宋" w:hAnsi="仿宋" w:eastAsia="仿宋" w:cs="仿宋"/>
          <w:highlight w:val="none"/>
          <w:lang w:eastAsia="zh-CN"/>
        </w:rPr>
        <w:t>招标</w:t>
      </w:r>
      <w:r>
        <w:rPr>
          <w:rFonts w:hint="eastAsia" w:ascii="仿宋" w:hAnsi="仿宋" w:eastAsia="仿宋" w:cs="仿宋"/>
          <w:highlight w:val="none"/>
        </w:rPr>
        <w:t>文件规定分值评分，各分档评分中间不得用插入法评分。</w:t>
      </w:r>
    </w:p>
    <w:p w14:paraId="6C63F8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sz w:val="24"/>
          <w:szCs w:val="24"/>
          <w:highlight w:val="none"/>
        </w:rPr>
        <w:t>技术及商务</w:t>
      </w:r>
      <w:r>
        <w:rPr>
          <w:rFonts w:hint="eastAsia" w:ascii="仿宋" w:hAnsi="仿宋" w:eastAsia="仿宋" w:cs="仿宋"/>
          <w:highlight w:val="none"/>
        </w:rPr>
        <w:t>评分中，各评委应自主评分并签字确认。各评委的评分应在</w:t>
      </w:r>
      <w:r>
        <w:rPr>
          <w:rFonts w:hint="eastAsia" w:ascii="仿宋" w:hAnsi="仿宋" w:eastAsia="仿宋" w:cs="仿宋"/>
          <w:highlight w:val="none"/>
          <w:lang w:eastAsia="zh-CN"/>
        </w:rPr>
        <w:t>评标</w:t>
      </w:r>
      <w:r>
        <w:rPr>
          <w:rFonts w:hint="eastAsia" w:ascii="仿宋" w:hAnsi="仿宋" w:eastAsia="仿宋" w:cs="仿宋"/>
          <w:highlight w:val="none"/>
        </w:rPr>
        <w:t>小组内进行公示，某个评委对某</w:t>
      </w:r>
      <w:r>
        <w:rPr>
          <w:rFonts w:hint="eastAsia" w:ascii="仿宋" w:hAnsi="仿宋" w:eastAsia="仿宋" w:cs="仿宋"/>
          <w:highlight w:val="none"/>
          <w:lang w:eastAsia="zh-CN"/>
        </w:rPr>
        <w:t>投标文件</w:t>
      </w:r>
      <w:r>
        <w:rPr>
          <w:rFonts w:hint="eastAsia" w:ascii="仿宋" w:hAnsi="仿宋" w:eastAsia="仿宋" w:cs="仿宋"/>
          <w:highlight w:val="none"/>
        </w:rPr>
        <w:t>评分分值低于（高于）所有评委对该</w:t>
      </w:r>
      <w:r>
        <w:rPr>
          <w:rFonts w:hint="eastAsia" w:ascii="仿宋" w:hAnsi="仿宋" w:eastAsia="仿宋" w:cs="仿宋"/>
          <w:highlight w:val="none"/>
          <w:lang w:eastAsia="zh-CN"/>
        </w:rPr>
        <w:t>投标文件</w:t>
      </w:r>
      <w:r>
        <w:rPr>
          <w:rFonts w:hint="eastAsia" w:ascii="仿宋" w:hAnsi="仿宋" w:eastAsia="仿宋" w:cs="仿宋"/>
          <w:highlight w:val="none"/>
        </w:rPr>
        <w:t>评分分值去掉最高和最低分值的平均分值10分以上（含10分）的，该评委须向</w:t>
      </w:r>
      <w:r>
        <w:rPr>
          <w:rFonts w:hint="eastAsia" w:ascii="仿宋" w:hAnsi="仿宋" w:eastAsia="仿宋" w:cs="仿宋"/>
          <w:highlight w:val="none"/>
          <w:lang w:eastAsia="zh-CN"/>
        </w:rPr>
        <w:t>评标</w:t>
      </w:r>
      <w:r>
        <w:rPr>
          <w:rFonts w:hint="eastAsia" w:ascii="仿宋" w:hAnsi="仿宋" w:eastAsia="仿宋" w:cs="仿宋"/>
          <w:highlight w:val="none"/>
        </w:rPr>
        <w:t>小组做出明确解释，理由不充分的该评委应对其评分作修正，若拒不修正的，该评委对此</w:t>
      </w:r>
      <w:r>
        <w:rPr>
          <w:rFonts w:hint="eastAsia" w:ascii="仿宋" w:hAnsi="仿宋" w:eastAsia="仿宋" w:cs="仿宋"/>
          <w:highlight w:val="none"/>
          <w:lang w:eastAsia="zh-CN"/>
        </w:rPr>
        <w:t>投标文件</w:t>
      </w:r>
      <w:r>
        <w:rPr>
          <w:rFonts w:hint="eastAsia" w:ascii="仿宋" w:hAnsi="仿宋" w:eastAsia="仿宋" w:cs="仿宋"/>
          <w:highlight w:val="none"/>
        </w:rPr>
        <w:t>的评分不得参与计算此</w:t>
      </w:r>
      <w:r>
        <w:rPr>
          <w:rFonts w:hint="eastAsia" w:ascii="仿宋" w:hAnsi="仿宋" w:eastAsia="仿宋" w:cs="仿宋"/>
          <w:highlight w:val="none"/>
          <w:lang w:eastAsia="zh-CN"/>
        </w:rPr>
        <w:t>投标文件</w:t>
      </w:r>
      <w:r>
        <w:rPr>
          <w:rFonts w:hint="eastAsia" w:ascii="仿宋" w:hAnsi="仿宋" w:eastAsia="仿宋" w:cs="仿宋"/>
          <w:highlight w:val="none"/>
        </w:rPr>
        <w:t>的技术部分得分。</w:t>
      </w:r>
    </w:p>
    <w:p w14:paraId="4A74162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3、统计分数原则：计算算术平均分值为供应商的</w:t>
      </w:r>
      <w:r>
        <w:rPr>
          <w:rFonts w:hint="eastAsia" w:ascii="仿宋" w:hAnsi="仿宋" w:eastAsia="仿宋" w:cs="仿宋"/>
          <w:sz w:val="24"/>
          <w:szCs w:val="24"/>
          <w:highlight w:val="none"/>
        </w:rPr>
        <w:t>技术及商务部分</w:t>
      </w:r>
      <w:r>
        <w:rPr>
          <w:rFonts w:hint="eastAsia" w:ascii="仿宋" w:hAnsi="仿宋" w:eastAsia="仿宋" w:cs="仿宋"/>
          <w:highlight w:val="none"/>
        </w:rPr>
        <w:t>得分。（保留小数点后两位）</w:t>
      </w:r>
    </w:p>
    <w:p w14:paraId="0CD62F7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baseline"/>
        <w:rPr>
          <w:rFonts w:hint="eastAsia" w:ascii="仿宋" w:hAnsi="仿宋" w:eastAsia="仿宋" w:cs="仿宋"/>
          <w:b/>
          <w:bCs/>
          <w:highlight w:val="none"/>
        </w:rPr>
      </w:pPr>
      <w:r>
        <w:rPr>
          <w:rFonts w:hint="eastAsia" w:ascii="仿宋" w:hAnsi="仿宋" w:eastAsia="仿宋" w:cs="仿宋"/>
          <w:b/>
          <w:bCs/>
          <w:highlight w:val="none"/>
          <w:lang w:val="en-US" w:eastAsia="zh-CN"/>
        </w:rPr>
        <w:t>九</w:t>
      </w:r>
      <w:r>
        <w:rPr>
          <w:rFonts w:hint="eastAsia" w:ascii="仿宋" w:hAnsi="仿宋" w:eastAsia="仿宋" w:cs="仿宋"/>
          <w:b/>
          <w:bCs/>
          <w:highlight w:val="none"/>
        </w:rPr>
        <w:t>、统分原则</w:t>
      </w:r>
    </w:p>
    <w:p w14:paraId="33317E0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1.评委应首先对各供应商</w:t>
      </w:r>
      <w:r>
        <w:rPr>
          <w:rFonts w:hint="eastAsia" w:ascii="仿宋" w:hAnsi="仿宋" w:eastAsia="仿宋" w:cs="仿宋"/>
          <w:highlight w:val="none"/>
          <w:lang w:eastAsia="zh-CN"/>
        </w:rPr>
        <w:t>投标文件</w:t>
      </w:r>
      <w:r>
        <w:rPr>
          <w:rFonts w:hint="eastAsia" w:ascii="仿宋" w:hAnsi="仿宋" w:eastAsia="仿宋" w:cs="仿宋"/>
          <w:highlight w:val="none"/>
        </w:rPr>
        <w:t>进行评审，写出书面意见并按</w:t>
      </w:r>
      <w:r>
        <w:rPr>
          <w:rFonts w:hint="eastAsia" w:ascii="仿宋" w:hAnsi="仿宋" w:eastAsia="仿宋" w:cs="仿宋"/>
          <w:highlight w:val="none"/>
          <w:lang w:eastAsia="zh-CN"/>
        </w:rPr>
        <w:t>招标</w:t>
      </w:r>
      <w:r>
        <w:rPr>
          <w:rFonts w:hint="eastAsia" w:ascii="仿宋" w:hAnsi="仿宋" w:eastAsia="仿宋" w:cs="仿宋"/>
          <w:highlight w:val="none"/>
        </w:rPr>
        <w:t>文件规定分值及范围评分，各分档评分中间不得用插入法评分。</w:t>
      </w:r>
    </w:p>
    <w:p w14:paraId="4DB63D6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2.除最终</w:t>
      </w:r>
      <w:r>
        <w:rPr>
          <w:rFonts w:hint="eastAsia" w:ascii="仿宋" w:hAnsi="仿宋" w:eastAsia="仿宋" w:cs="仿宋"/>
          <w:highlight w:val="none"/>
          <w:lang w:eastAsia="zh-CN"/>
        </w:rPr>
        <w:t>投标</w:t>
      </w:r>
      <w:r>
        <w:rPr>
          <w:rFonts w:hint="eastAsia" w:ascii="仿宋" w:hAnsi="仿宋" w:eastAsia="仿宋" w:cs="仿宋"/>
          <w:highlight w:val="none"/>
        </w:rPr>
        <w:t>报价得分（F1）外，其余部分由各评委自主评分并签字确认。</w:t>
      </w:r>
    </w:p>
    <w:p w14:paraId="322D18C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3.统计分数原则：所有有效评分的算术平均分值为供应商除报价以外的其他评分因素的得分（保留小数点后两位）。</w:t>
      </w:r>
    </w:p>
    <w:p w14:paraId="17AFB2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4.统分办法：各项得分的总和即为供应商最后得分。</w:t>
      </w:r>
    </w:p>
    <w:p w14:paraId="1BEFF5F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baseline"/>
        <w:rPr>
          <w:rFonts w:hint="eastAsia" w:ascii="仿宋" w:hAnsi="仿宋" w:eastAsia="仿宋" w:cs="仿宋"/>
          <w:b/>
          <w:bCs/>
          <w:highlight w:val="none"/>
        </w:rPr>
      </w:pPr>
      <w:r>
        <w:rPr>
          <w:rFonts w:hint="eastAsia" w:ascii="仿宋" w:hAnsi="仿宋" w:eastAsia="仿宋" w:cs="仿宋"/>
          <w:b/>
          <w:bCs/>
          <w:highlight w:val="none"/>
          <w:lang w:val="en-US" w:eastAsia="zh-CN"/>
        </w:rPr>
        <w:t>十</w:t>
      </w:r>
      <w:r>
        <w:rPr>
          <w:rFonts w:hint="eastAsia" w:ascii="仿宋" w:hAnsi="仿宋" w:eastAsia="仿宋" w:cs="仿宋"/>
          <w:b/>
          <w:bCs/>
          <w:highlight w:val="none"/>
        </w:rPr>
        <w:t>、推荐</w:t>
      </w:r>
    </w:p>
    <w:p w14:paraId="5F0C0AC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lang w:eastAsia="zh-CN"/>
        </w:rPr>
        <w:t>评标</w:t>
      </w:r>
      <w:r>
        <w:rPr>
          <w:rFonts w:hint="eastAsia" w:ascii="仿宋" w:hAnsi="仿宋" w:eastAsia="仿宋" w:cs="仿宋"/>
          <w:highlight w:val="none"/>
        </w:rPr>
        <w:t>小组按评审后总得分由高到低顺序推荐1～3名成交候选人。总得分相同的，按最终</w:t>
      </w:r>
      <w:r>
        <w:rPr>
          <w:rFonts w:hint="eastAsia" w:ascii="仿宋" w:hAnsi="仿宋" w:eastAsia="仿宋" w:cs="仿宋"/>
          <w:highlight w:val="none"/>
          <w:lang w:eastAsia="zh-CN"/>
        </w:rPr>
        <w:t>投标</w:t>
      </w:r>
      <w:r>
        <w:rPr>
          <w:rFonts w:hint="eastAsia" w:ascii="仿宋" w:hAnsi="仿宋" w:eastAsia="仿宋" w:cs="仿宋"/>
          <w:highlight w:val="none"/>
        </w:rPr>
        <w:t>报价（F1）由低到高顺序排列；总得分且</w:t>
      </w:r>
      <w:r>
        <w:rPr>
          <w:rFonts w:hint="eastAsia" w:ascii="仿宋" w:hAnsi="仿宋" w:eastAsia="仿宋" w:cs="仿宋"/>
          <w:highlight w:val="none"/>
          <w:lang w:eastAsia="zh-CN"/>
        </w:rPr>
        <w:t>投标</w:t>
      </w:r>
      <w:r>
        <w:rPr>
          <w:rFonts w:hint="eastAsia" w:ascii="仿宋" w:hAnsi="仿宋" w:eastAsia="仿宋" w:cs="仿宋"/>
          <w:highlight w:val="none"/>
        </w:rPr>
        <w:t>响应报价相同的，按技术评审得分（F2）由高到低顺序排列，依次类推。</w:t>
      </w:r>
    </w:p>
    <w:p w14:paraId="3477D61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根据《政府采购货物和服务招标投标管理办法》第六十条规定，</w:t>
      </w:r>
      <w:r>
        <w:rPr>
          <w:rFonts w:hint="eastAsia" w:ascii="仿宋" w:hAnsi="仿宋" w:eastAsia="仿宋" w:cs="仿宋"/>
          <w:highlight w:val="none"/>
          <w:lang w:eastAsia="zh-CN"/>
        </w:rPr>
        <w:t>评标</w:t>
      </w:r>
      <w:r>
        <w:rPr>
          <w:rFonts w:hint="eastAsia" w:ascii="仿宋" w:hAnsi="仿宋" w:eastAsia="仿宋" w:cs="仿宋"/>
          <w:highlight w:val="none"/>
        </w:rPr>
        <w:t>小组认为供应商的报价明显低于其它通过符合性审查供应商的报价，有可能影响产品质量或者不能诚信履约的，应当要求其在评审现场合理的时间内提供书面说明，必要时提交相关证明材料；供应商不能证明其报价合理性的，</w:t>
      </w:r>
      <w:r>
        <w:rPr>
          <w:rFonts w:hint="eastAsia" w:ascii="仿宋" w:hAnsi="仿宋" w:eastAsia="仿宋" w:cs="仿宋"/>
          <w:highlight w:val="none"/>
          <w:lang w:eastAsia="zh-CN"/>
        </w:rPr>
        <w:t>评标</w:t>
      </w:r>
      <w:r>
        <w:rPr>
          <w:rFonts w:hint="eastAsia" w:ascii="仿宋" w:hAnsi="仿宋" w:eastAsia="仿宋" w:cs="仿宋"/>
          <w:highlight w:val="none"/>
        </w:rPr>
        <w:t>小组应当将其作为无效响应处理。</w:t>
      </w:r>
    </w:p>
    <w:p w14:paraId="056FF71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baseline"/>
        <w:rPr>
          <w:rFonts w:hint="eastAsia" w:ascii="仿宋" w:hAnsi="仿宋" w:eastAsia="仿宋" w:cs="仿宋"/>
          <w:b/>
          <w:bCs/>
          <w:highlight w:val="none"/>
        </w:rPr>
      </w:pPr>
      <w:r>
        <w:rPr>
          <w:rFonts w:hint="eastAsia" w:ascii="仿宋" w:hAnsi="仿宋" w:eastAsia="仿宋" w:cs="仿宋"/>
          <w:b/>
          <w:bCs/>
          <w:highlight w:val="none"/>
          <w:lang w:val="en-US" w:eastAsia="zh-CN"/>
        </w:rPr>
        <w:t>十一</w:t>
      </w:r>
      <w:r>
        <w:rPr>
          <w:rFonts w:hint="eastAsia" w:ascii="仿宋" w:hAnsi="仿宋" w:eastAsia="仿宋" w:cs="仿宋"/>
          <w:b/>
          <w:bCs/>
          <w:highlight w:val="none"/>
        </w:rPr>
        <w:t>、评审报告</w:t>
      </w:r>
    </w:p>
    <w:p w14:paraId="234E2B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lang w:eastAsia="zh-CN"/>
        </w:rPr>
        <w:t>评标</w:t>
      </w:r>
      <w:r>
        <w:rPr>
          <w:rFonts w:hint="eastAsia" w:ascii="仿宋" w:hAnsi="仿宋" w:eastAsia="仿宋" w:cs="仿宋"/>
          <w:highlight w:val="none"/>
        </w:rPr>
        <w:t>小组根据评审情况推荐成交候选人名单并编写书面评审报告。评审报告应当包括以下主要内容：</w:t>
      </w:r>
    </w:p>
    <w:p w14:paraId="3282BD9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（一）供应商参加采购活动的具体方式和相关情况；</w:t>
      </w:r>
    </w:p>
    <w:p w14:paraId="09DDC35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（二）</w:t>
      </w:r>
      <w:r>
        <w:rPr>
          <w:rFonts w:hint="eastAsia" w:ascii="仿宋" w:hAnsi="仿宋" w:eastAsia="仿宋" w:cs="仿宋"/>
          <w:highlight w:val="none"/>
          <w:lang w:eastAsia="zh-CN"/>
        </w:rPr>
        <w:t>投标文件</w:t>
      </w:r>
      <w:r>
        <w:rPr>
          <w:rFonts w:hint="eastAsia" w:ascii="仿宋" w:hAnsi="仿宋" w:eastAsia="仿宋" w:cs="仿宋"/>
          <w:highlight w:val="none"/>
        </w:rPr>
        <w:t>开启日期和地点；</w:t>
      </w:r>
    </w:p>
    <w:p w14:paraId="5B47A14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（三）获取</w:t>
      </w:r>
      <w:r>
        <w:rPr>
          <w:rFonts w:hint="eastAsia" w:ascii="仿宋" w:hAnsi="仿宋" w:eastAsia="仿宋" w:cs="仿宋"/>
          <w:highlight w:val="none"/>
          <w:lang w:eastAsia="zh-CN"/>
        </w:rPr>
        <w:t>招标</w:t>
      </w:r>
      <w:r>
        <w:rPr>
          <w:rFonts w:hint="eastAsia" w:ascii="仿宋" w:hAnsi="仿宋" w:eastAsia="仿宋" w:cs="仿宋"/>
          <w:highlight w:val="none"/>
        </w:rPr>
        <w:t>文件的供应商名单和</w:t>
      </w:r>
      <w:r>
        <w:rPr>
          <w:rFonts w:hint="eastAsia" w:ascii="仿宋" w:hAnsi="仿宋" w:eastAsia="仿宋" w:cs="仿宋"/>
          <w:highlight w:val="none"/>
          <w:lang w:eastAsia="zh-CN"/>
        </w:rPr>
        <w:t>评标</w:t>
      </w:r>
      <w:r>
        <w:rPr>
          <w:rFonts w:hint="eastAsia" w:ascii="仿宋" w:hAnsi="仿宋" w:eastAsia="仿宋" w:cs="仿宋"/>
          <w:highlight w:val="none"/>
        </w:rPr>
        <w:t>小组成员名单；</w:t>
      </w:r>
    </w:p>
    <w:p w14:paraId="4EF980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（四）评审情况记录和说明，包括对供应商的资格审查情况、供应商</w:t>
      </w:r>
      <w:r>
        <w:rPr>
          <w:rFonts w:hint="eastAsia" w:ascii="仿宋" w:hAnsi="仿宋" w:eastAsia="仿宋" w:cs="仿宋"/>
          <w:highlight w:val="none"/>
          <w:lang w:eastAsia="zh-CN"/>
        </w:rPr>
        <w:t>投标文件</w:t>
      </w:r>
      <w:r>
        <w:rPr>
          <w:rFonts w:hint="eastAsia" w:ascii="仿宋" w:hAnsi="仿宋" w:eastAsia="仿宋" w:cs="仿宋"/>
          <w:highlight w:val="none"/>
        </w:rPr>
        <w:t>评审情况、</w:t>
      </w:r>
      <w:r>
        <w:rPr>
          <w:rFonts w:hint="eastAsia" w:ascii="仿宋" w:hAnsi="仿宋" w:eastAsia="仿宋" w:cs="仿宋"/>
          <w:highlight w:val="none"/>
          <w:lang w:eastAsia="zh-CN"/>
        </w:rPr>
        <w:t>招标</w:t>
      </w:r>
      <w:r>
        <w:rPr>
          <w:rFonts w:hint="eastAsia" w:ascii="仿宋" w:hAnsi="仿宋" w:eastAsia="仿宋" w:cs="仿宋"/>
          <w:highlight w:val="none"/>
        </w:rPr>
        <w:t>情况、报价情况等；</w:t>
      </w:r>
    </w:p>
    <w:p w14:paraId="6AF4CC1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（五）提出的成交候选供应商的排序名单及理由。</w:t>
      </w:r>
    </w:p>
    <w:p w14:paraId="186504EA">
      <w:pPr>
        <w:rPr>
          <w:rFonts w:hint="eastAsia" w:ascii="仿宋" w:hAnsi="仿宋" w:eastAsia="仿宋" w:cs="仿宋"/>
          <w:highlight w:val="none"/>
        </w:rPr>
      </w:pPr>
      <w:r>
        <w:rPr>
          <w:rFonts w:hint="eastAsia" w:ascii="仿宋" w:hAnsi="仿宋" w:eastAsia="仿宋" w:cs="仿宋"/>
          <w:highlight w:val="none"/>
        </w:rPr>
        <w:br w:type="page"/>
      </w:r>
    </w:p>
    <w:bookmarkEnd w:id="68"/>
    <w:p w14:paraId="2B1FE5F6">
      <w:pPr>
        <w:pStyle w:val="3"/>
        <w:tabs>
          <w:tab w:val="left" w:pos="432"/>
        </w:tabs>
        <w:snapToGrid w:val="0"/>
        <w:spacing w:before="0" w:after="0" w:line="360" w:lineRule="auto"/>
        <w:jc w:val="center"/>
        <w:rPr>
          <w:rFonts w:hint="eastAsia" w:ascii="仿宋" w:hAnsi="仿宋" w:eastAsia="仿宋" w:cs="仿宋"/>
          <w:bCs w:val="0"/>
          <w:sz w:val="44"/>
          <w:szCs w:val="44"/>
          <w:highlight w:val="none"/>
        </w:rPr>
      </w:pPr>
      <w:bookmarkStart w:id="69" w:name="_Toc500594540"/>
      <w:bookmarkStart w:id="70" w:name="_Toc502328422"/>
      <w:bookmarkStart w:id="71" w:name="_Toc13912"/>
      <w:r>
        <w:rPr>
          <w:rFonts w:hint="eastAsia" w:ascii="仿宋" w:hAnsi="仿宋" w:eastAsia="仿宋" w:cs="仿宋"/>
          <w:bCs w:val="0"/>
          <w:sz w:val="44"/>
          <w:szCs w:val="44"/>
          <w:highlight w:val="none"/>
        </w:rPr>
        <w:t>第四章  合同条款及格式</w:t>
      </w:r>
      <w:bookmarkEnd w:id="69"/>
      <w:bookmarkEnd w:id="70"/>
      <w:r>
        <w:rPr>
          <w:rFonts w:hint="eastAsia" w:ascii="仿宋" w:hAnsi="仿宋" w:eastAsia="仿宋" w:cs="仿宋"/>
          <w:bCs w:val="0"/>
          <w:sz w:val="28"/>
          <w:szCs w:val="28"/>
          <w:highlight w:val="none"/>
        </w:rPr>
        <w:t>（范本）</w:t>
      </w:r>
      <w:bookmarkEnd w:id="71"/>
    </w:p>
    <w:p w14:paraId="12C807CB">
      <w:pPr>
        <w:pStyle w:val="32"/>
        <w:rPr>
          <w:rFonts w:hint="eastAsia" w:ascii="仿宋" w:hAnsi="仿宋" w:eastAsia="仿宋" w:cs="仿宋"/>
          <w:color w:val="auto"/>
          <w:highlight w:val="none"/>
          <w:lang w:val="en-US" w:eastAsia="zh-CN"/>
        </w:rPr>
      </w:pPr>
      <w:bookmarkStart w:id="72" w:name="_Toc500594541"/>
      <w:bookmarkStart w:id="73" w:name="_Toc502328423"/>
      <w:r>
        <w:rPr>
          <w:rFonts w:hint="eastAsia" w:ascii="仿宋" w:hAnsi="仿宋" w:eastAsia="仿宋" w:cs="仿宋"/>
          <w:color w:val="auto"/>
          <w:highlight w:val="none"/>
          <w:lang w:val="en-US" w:eastAsia="zh-CN"/>
        </w:rPr>
        <w:t xml:space="preserve"> </w:t>
      </w:r>
    </w:p>
    <w:p w14:paraId="027B5F02">
      <w:pPr>
        <w:rPr>
          <w:rFonts w:ascii="仿宋" w:hAnsi="仿宋" w:eastAsia="仿宋" w:cs="仿宋"/>
          <w:color w:val="auto"/>
          <w:sz w:val="24"/>
          <w:highlight w:val="none"/>
        </w:rPr>
      </w:pPr>
      <w:r>
        <w:rPr>
          <w:rFonts w:hint="eastAsia" w:ascii="仿宋" w:hAnsi="仿宋" w:eastAsia="仿宋" w:cs="仿宋"/>
          <w:color w:val="auto"/>
          <w:sz w:val="24"/>
          <w:highlight w:val="none"/>
        </w:rPr>
        <w:t>合同编号：                  合同自编号：          项目编号：</w:t>
      </w:r>
    </w:p>
    <w:p w14:paraId="50063988">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1B3CAE0">
      <w:pPr>
        <w:spacing w:after="240"/>
        <w:rPr>
          <w:rFonts w:ascii="仿宋" w:hAnsi="仿宋" w:eastAsia="仿宋" w:cs="仿宋"/>
          <w:color w:val="auto"/>
          <w:sz w:val="24"/>
          <w:highlight w:val="none"/>
        </w:rPr>
      </w:pPr>
      <w:r>
        <w:rPr>
          <w:rFonts w:hint="eastAsia" w:ascii="仿宋" w:hAnsi="仿宋" w:eastAsia="仿宋" w:cs="仿宋"/>
          <w:color w:val="auto"/>
          <w:sz w:val="24"/>
          <w:highlight w:val="none"/>
        </w:rPr>
        <w:t>●本合同须加盖甲乙双方骑缝章有效</w:t>
      </w:r>
    </w:p>
    <w:p w14:paraId="1336CDD6">
      <w:pPr>
        <w:snapToGrid w:val="0"/>
        <w:spacing w:after="24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p w14:paraId="5BAB863F">
      <w:pPr>
        <w:snapToGrid w:val="0"/>
        <w:spacing w:after="240"/>
        <w:jc w:val="center"/>
        <w:rPr>
          <w:rFonts w:ascii="仿宋" w:hAnsi="仿宋" w:eastAsia="仿宋" w:cs="仿宋"/>
          <w:color w:val="auto"/>
          <w:sz w:val="39"/>
          <w:szCs w:val="39"/>
          <w:highlight w:val="none"/>
        </w:rPr>
      </w:pPr>
      <w:r>
        <w:rPr>
          <w:rFonts w:hint="eastAsia" w:ascii="仿宋" w:hAnsi="仿宋" w:eastAsia="仿宋" w:cs="仿宋"/>
          <w:color w:val="auto"/>
          <w:sz w:val="39"/>
          <w:szCs w:val="39"/>
          <w:highlight w:val="none"/>
        </w:rPr>
        <w:t xml:space="preserve"> </w:t>
      </w:r>
    </w:p>
    <w:p w14:paraId="56C9BE99">
      <w:pPr>
        <w:snapToGrid w:val="0"/>
        <w:spacing w:after="240"/>
        <w:jc w:val="center"/>
        <w:rPr>
          <w:rFonts w:ascii="仿宋" w:hAnsi="仿宋" w:eastAsia="仿宋" w:cs="仿宋"/>
          <w:color w:val="auto"/>
          <w:sz w:val="18"/>
          <w:szCs w:val="18"/>
          <w:highlight w:val="none"/>
        </w:rPr>
      </w:pPr>
      <w:r>
        <w:rPr>
          <w:rFonts w:hint="eastAsia" w:ascii="仿宋" w:hAnsi="仿宋" w:eastAsia="仿宋" w:cs="仿宋"/>
          <w:color w:val="auto"/>
          <w:sz w:val="39"/>
          <w:szCs w:val="39"/>
          <w:highlight w:val="none"/>
        </w:rPr>
        <w:t>云南省省级政府采购</w:t>
      </w:r>
    </w:p>
    <w:p w14:paraId="7B797A04">
      <w:pPr>
        <w:snapToGrid w:val="0"/>
        <w:spacing w:after="240"/>
        <w:jc w:val="center"/>
        <w:rPr>
          <w:rFonts w:ascii="仿宋" w:hAnsi="仿宋" w:eastAsia="仿宋" w:cs="仿宋"/>
          <w:color w:val="auto"/>
          <w:sz w:val="18"/>
          <w:szCs w:val="18"/>
          <w:highlight w:val="none"/>
        </w:rPr>
      </w:pPr>
      <w:r>
        <w:rPr>
          <w:rFonts w:hint="eastAsia" w:ascii="仿宋" w:hAnsi="仿宋" w:eastAsia="仿宋" w:cs="仿宋"/>
          <w:color w:val="auto"/>
          <w:sz w:val="33"/>
          <w:szCs w:val="33"/>
          <w:highlight w:val="none"/>
        </w:rPr>
        <w:t>（委托采购）</w:t>
      </w:r>
      <w:r>
        <w:rPr>
          <w:rFonts w:hint="eastAsia" w:ascii="仿宋" w:hAnsi="仿宋" w:eastAsia="仿宋" w:cs="仿宋"/>
          <w:color w:val="auto"/>
          <w:sz w:val="18"/>
          <w:szCs w:val="18"/>
          <w:highlight w:val="none"/>
        </w:rPr>
        <w:t xml:space="preserve"> </w:t>
      </w:r>
    </w:p>
    <w:p w14:paraId="15821A56">
      <w:pPr>
        <w:snapToGrid w:val="0"/>
        <w:spacing w:after="240"/>
        <w:jc w:val="center"/>
        <w:rPr>
          <w:rFonts w:ascii="仿宋" w:hAnsi="仿宋" w:eastAsia="仿宋" w:cs="仿宋"/>
          <w:color w:val="auto"/>
          <w:sz w:val="39"/>
          <w:szCs w:val="39"/>
          <w:highlight w:val="none"/>
        </w:rPr>
      </w:pPr>
      <w:r>
        <w:rPr>
          <w:rFonts w:hint="eastAsia" w:ascii="仿宋" w:hAnsi="仿宋" w:eastAsia="仿宋" w:cs="仿宋"/>
          <w:color w:val="auto"/>
          <w:sz w:val="39"/>
          <w:szCs w:val="39"/>
          <w:highlight w:val="none"/>
        </w:rPr>
        <w:t xml:space="preserve"> </w:t>
      </w:r>
    </w:p>
    <w:p w14:paraId="687A8DD4">
      <w:pPr>
        <w:snapToGrid w:val="0"/>
        <w:spacing w:after="240" w:line="900" w:lineRule="exact"/>
        <w:jc w:val="center"/>
        <w:rPr>
          <w:rFonts w:ascii="仿宋" w:hAnsi="仿宋" w:eastAsia="仿宋" w:cs="仿宋"/>
          <w:color w:val="auto"/>
          <w:sz w:val="18"/>
          <w:szCs w:val="18"/>
          <w:highlight w:val="none"/>
        </w:rPr>
      </w:pPr>
      <w:r>
        <w:rPr>
          <w:rFonts w:hint="eastAsia" w:ascii="仿宋" w:hAnsi="仿宋" w:eastAsia="仿宋" w:cs="仿宋"/>
          <w:color w:val="auto"/>
          <w:sz w:val="63"/>
          <w:szCs w:val="63"/>
          <w:highlight w:val="none"/>
        </w:rPr>
        <w:t>合</w:t>
      </w:r>
      <w:r>
        <w:rPr>
          <w:rFonts w:hint="eastAsia" w:ascii="仿宋" w:hAnsi="仿宋" w:eastAsia="仿宋" w:cs="仿宋"/>
          <w:color w:val="auto"/>
          <w:sz w:val="18"/>
          <w:szCs w:val="18"/>
          <w:highlight w:val="none"/>
        </w:rPr>
        <w:t xml:space="preserve"> </w:t>
      </w:r>
    </w:p>
    <w:p w14:paraId="12E02280">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B7411A3">
      <w:pPr>
        <w:snapToGrid w:val="0"/>
        <w:spacing w:after="240" w:line="900" w:lineRule="exact"/>
        <w:jc w:val="center"/>
        <w:rPr>
          <w:rFonts w:ascii="仿宋" w:hAnsi="仿宋" w:eastAsia="仿宋" w:cs="仿宋"/>
          <w:color w:val="auto"/>
          <w:sz w:val="63"/>
          <w:szCs w:val="63"/>
          <w:highlight w:val="none"/>
        </w:rPr>
      </w:pPr>
      <w:r>
        <w:rPr>
          <w:rFonts w:hint="eastAsia" w:ascii="仿宋" w:hAnsi="仿宋" w:eastAsia="仿宋" w:cs="仿宋"/>
          <w:color w:val="auto"/>
          <w:sz w:val="63"/>
          <w:szCs w:val="63"/>
          <w:highlight w:val="none"/>
        </w:rPr>
        <w:t>同</w:t>
      </w:r>
    </w:p>
    <w:p w14:paraId="1D54FFB4">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4166B0A">
      <w:pPr>
        <w:snapToGrid w:val="0"/>
        <w:spacing w:after="240" w:line="900" w:lineRule="exact"/>
        <w:jc w:val="center"/>
        <w:rPr>
          <w:rFonts w:ascii="仿宋" w:hAnsi="仿宋" w:eastAsia="仿宋" w:cs="仿宋"/>
          <w:color w:val="auto"/>
          <w:sz w:val="18"/>
          <w:szCs w:val="18"/>
          <w:highlight w:val="none"/>
        </w:rPr>
      </w:pPr>
      <w:r>
        <w:rPr>
          <w:rFonts w:hint="eastAsia" w:ascii="仿宋" w:hAnsi="仿宋" w:eastAsia="仿宋" w:cs="仿宋"/>
          <w:color w:val="auto"/>
          <w:sz w:val="63"/>
          <w:szCs w:val="63"/>
          <w:highlight w:val="none"/>
        </w:rPr>
        <w:t>书</w:t>
      </w:r>
      <w:r>
        <w:rPr>
          <w:rFonts w:hint="eastAsia" w:ascii="仿宋" w:hAnsi="仿宋" w:eastAsia="仿宋" w:cs="仿宋"/>
          <w:color w:val="auto"/>
          <w:sz w:val="18"/>
          <w:szCs w:val="18"/>
          <w:highlight w:val="none"/>
        </w:rPr>
        <w:t xml:space="preserve"> </w:t>
      </w:r>
    </w:p>
    <w:p w14:paraId="7110E20C">
      <w:pPr>
        <w:snapToGrid w:val="0"/>
        <w:spacing w:after="240"/>
        <w:jc w:val="center"/>
        <w:rPr>
          <w:rFonts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 xml:space="preserve"> </w:t>
      </w:r>
    </w:p>
    <w:p w14:paraId="7834D533">
      <w:pPr>
        <w:snapToGrid w:val="0"/>
        <w:spacing w:after="240"/>
        <w:jc w:val="center"/>
        <w:rPr>
          <w:rFonts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 xml:space="preserve"> </w:t>
      </w:r>
    </w:p>
    <w:p w14:paraId="5C2E69CE">
      <w:pPr>
        <w:snapToGrid w:val="0"/>
        <w:spacing w:after="240"/>
        <w:ind w:firstLine="2667" w:firstLineChars="984"/>
        <w:rPr>
          <w:rFonts w:ascii="仿宋" w:hAnsi="仿宋" w:eastAsia="仿宋" w:cs="仿宋"/>
          <w:color w:val="auto"/>
          <w:sz w:val="18"/>
          <w:szCs w:val="18"/>
          <w:highlight w:val="none"/>
        </w:rPr>
      </w:pPr>
      <w:r>
        <w:rPr>
          <w:rFonts w:hint="eastAsia" w:ascii="仿宋" w:hAnsi="仿宋" w:eastAsia="仿宋" w:cs="仿宋"/>
          <w:b/>
          <w:bCs/>
          <w:color w:val="auto"/>
          <w:sz w:val="27"/>
          <w:szCs w:val="27"/>
          <w:highlight w:val="none"/>
        </w:rPr>
        <w:t xml:space="preserve">签订地点： </w:t>
      </w:r>
      <w:r>
        <w:rPr>
          <w:rFonts w:hint="eastAsia" w:ascii="仿宋" w:hAnsi="仿宋" w:eastAsia="仿宋" w:cs="仿宋"/>
          <w:color w:val="auto"/>
          <w:sz w:val="18"/>
          <w:szCs w:val="18"/>
          <w:highlight w:val="none"/>
        </w:rPr>
        <w:t xml:space="preserve"> </w:t>
      </w:r>
    </w:p>
    <w:p w14:paraId="3CD86D81">
      <w:pPr>
        <w:snapToGrid w:val="0"/>
        <w:spacing w:after="240"/>
        <w:ind w:firstLine="2667" w:firstLineChars="984"/>
        <w:rPr>
          <w:rFonts w:ascii="仿宋" w:hAnsi="仿宋" w:eastAsia="仿宋" w:cs="仿宋"/>
          <w:b/>
          <w:bCs/>
          <w:color w:val="auto"/>
          <w:sz w:val="27"/>
          <w:szCs w:val="27"/>
          <w:highlight w:val="none"/>
        </w:rPr>
      </w:pPr>
    </w:p>
    <w:p w14:paraId="7B9D9E05">
      <w:pPr>
        <w:snapToGrid w:val="0"/>
        <w:spacing w:after="240"/>
        <w:jc w:val="center"/>
        <w:rPr>
          <w:rFonts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云南省财政厅  制</w:t>
      </w:r>
    </w:p>
    <w:p w14:paraId="5F6DEFD2">
      <w:pPr>
        <w:tabs>
          <w:tab w:val="left" w:pos="4460"/>
        </w:tabs>
        <w:spacing w:line="263" w:lineRule="exact"/>
        <w:ind w:left="1600"/>
        <w:rPr>
          <w:rFonts w:ascii="仿宋" w:hAnsi="仿宋" w:eastAsia="仿宋" w:cs="仿宋"/>
          <w:color w:val="auto"/>
          <w:sz w:val="20"/>
          <w:szCs w:val="20"/>
          <w:highlight w:val="none"/>
        </w:rPr>
      </w:pPr>
      <w:r>
        <w:rPr>
          <w:rFonts w:hint="eastAsia" w:ascii="仿宋" w:hAnsi="仿宋" w:eastAsia="仿宋" w:cs="仿宋"/>
          <w:b/>
          <w:bCs/>
          <w:color w:val="auto"/>
          <w:sz w:val="27"/>
          <w:szCs w:val="27"/>
          <w:highlight w:val="none"/>
        </w:rPr>
        <w:br w:type="page"/>
      </w:r>
      <w:r>
        <w:rPr>
          <w:rFonts w:hint="eastAsia" w:ascii="仿宋" w:hAnsi="仿宋" w:eastAsia="仿宋" w:cs="仿宋"/>
          <w:b/>
          <w:bCs/>
          <w:color w:val="auto"/>
          <w:sz w:val="23"/>
          <w:szCs w:val="23"/>
          <w:highlight w:val="none"/>
        </w:rPr>
        <w:t xml:space="preserve">甲方（采购人公章）名称： </w:t>
      </w:r>
    </w:p>
    <w:p w14:paraId="221850F6">
      <w:pPr>
        <w:spacing w:line="223" w:lineRule="exact"/>
        <w:rPr>
          <w:rFonts w:ascii="仿宋" w:hAnsi="仿宋" w:eastAsia="仿宋" w:cs="仿宋"/>
          <w:color w:val="auto"/>
          <w:sz w:val="20"/>
          <w:szCs w:val="20"/>
          <w:highlight w:val="none"/>
        </w:rPr>
      </w:pPr>
    </w:p>
    <w:p w14:paraId="1916382B">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地</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址：</w:t>
      </w:r>
    </w:p>
    <w:p w14:paraId="36C99273">
      <w:pPr>
        <w:tabs>
          <w:tab w:val="left" w:pos="2180"/>
        </w:tabs>
        <w:spacing w:line="274" w:lineRule="exact"/>
        <w:ind w:left="1600"/>
        <w:rPr>
          <w:rFonts w:ascii="仿宋" w:hAnsi="仿宋" w:eastAsia="仿宋" w:cs="仿宋"/>
          <w:color w:val="auto"/>
          <w:sz w:val="24"/>
          <w:highlight w:val="none"/>
        </w:rPr>
      </w:pPr>
    </w:p>
    <w:p w14:paraId="7CFC40DC">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邮</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编：</w:t>
      </w:r>
    </w:p>
    <w:p w14:paraId="4B1FC243">
      <w:pPr>
        <w:tabs>
          <w:tab w:val="left" w:pos="2180"/>
        </w:tabs>
        <w:spacing w:line="274" w:lineRule="exact"/>
        <w:ind w:left="1600"/>
        <w:rPr>
          <w:rFonts w:ascii="仿宋" w:hAnsi="仿宋" w:eastAsia="仿宋" w:cs="仿宋"/>
          <w:color w:val="auto"/>
          <w:sz w:val="24"/>
          <w:highlight w:val="none"/>
        </w:rPr>
      </w:pPr>
    </w:p>
    <w:p w14:paraId="7ECA4A34">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71B77558">
      <w:pPr>
        <w:tabs>
          <w:tab w:val="left" w:pos="2180"/>
        </w:tabs>
        <w:spacing w:line="274" w:lineRule="exact"/>
        <w:ind w:left="1600"/>
        <w:rPr>
          <w:rFonts w:ascii="仿宋" w:hAnsi="仿宋" w:eastAsia="仿宋" w:cs="仿宋"/>
          <w:color w:val="auto"/>
          <w:sz w:val="24"/>
          <w:highlight w:val="none"/>
        </w:rPr>
      </w:pPr>
    </w:p>
    <w:p w14:paraId="2D4180DF">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项目（技术）负责人：</w:t>
      </w:r>
    </w:p>
    <w:p w14:paraId="312F2855">
      <w:pPr>
        <w:tabs>
          <w:tab w:val="left" w:pos="2180"/>
        </w:tabs>
        <w:spacing w:line="274" w:lineRule="exact"/>
        <w:ind w:left="1600"/>
        <w:rPr>
          <w:rFonts w:ascii="仿宋" w:hAnsi="仿宋" w:eastAsia="仿宋" w:cs="仿宋"/>
          <w:color w:val="auto"/>
          <w:sz w:val="24"/>
          <w:highlight w:val="none"/>
        </w:rPr>
      </w:pPr>
    </w:p>
    <w:p w14:paraId="171BFECE">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签订日期：</w:t>
      </w:r>
    </w:p>
    <w:p w14:paraId="253E382D">
      <w:pPr>
        <w:spacing w:line="200" w:lineRule="exact"/>
        <w:rPr>
          <w:rFonts w:ascii="仿宋" w:hAnsi="仿宋" w:eastAsia="仿宋" w:cs="仿宋"/>
          <w:color w:val="auto"/>
          <w:sz w:val="20"/>
          <w:szCs w:val="20"/>
          <w:highlight w:val="none"/>
        </w:rPr>
      </w:pPr>
    </w:p>
    <w:p w14:paraId="14E5A267">
      <w:pPr>
        <w:spacing w:line="200" w:lineRule="exact"/>
        <w:rPr>
          <w:rFonts w:ascii="仿宋" w:hAnsi="仿宋" w:eastAsia="仿宋" w:cs="仿宋"/>
          <w:color w:val="auto"/>
          <w:sz w:val="20"/>
          <w:szCs w:val="20"/>
          <w:highlight w:val="none"/>
        </w:rPr>
      </w:pPr>
    </w:p>
    <w:p w14:paraId="58902748">
      <w:pPr>
        <w:pStyle w:val="32"/>
        <w:rPr>
          <w:rFonts w:ascii="仿宋" w:hAnsi="仿宋" w:eastAsia="仿宋" w:cs="仿宋"/>
          <w:color w:val="auto"/>
          <w:highlight w:val="none"/>
        </w:rPr>
      </w:pPr>
    </w:p>
    <w:p w14:paraId="37973B53">
      <w:pPr>
        <w:spacing w:line="214" w:lineRule="exact"/>
        <w:rPr>
          <w:rFonts w:ascii="仿宋" w:hAnsi="仿宋" w:eastAsia="仿宋" w:cs="仿宋"/>
          <w:color w:val="auto"/>
          <w:sz w:val="20"/>
          <w:szCs w:val="20"/>
          <w:highlight w:val="none"/>
        </w:rPr>
      </w:pPr>
    </w:p>
    <w:p w14:paraId="5F64E2BD">
      <w:pPr>
        <w:tabs>
          <w:tab w:val="left" w:pos="4460"/>
        </w:tabs>
        <w:spacing w:line="274" w:lineRule="exact"/>
        <w:ind w:left="1600"/>
        <w:rPr>
          <w:rFonts w:ascii="仿宋" w:hAnsi="仿宋" w:eastAsia="仿宋" w:cs="仿宋"/>
          <w:b/>
          <w:bCs/>
          <w:color w:val="auto"/>
          <w:sz w:val="20"/>
          <w:szCs w:val="20"/>
          <w:highlight w:val="none"/>
        </w:rPr>
      </w:pPr>
      <w:r>
        <w:rPr>
          <w:rFonts w:hint="eastAsia" w:ascii="仿宋" w:hAnsi="仿宋" w:eastAsia="仿宋" w:cs="仿宋"/>
          <w:b/>
          <w:bCs/>
          <w:color w:val="auto"/>
          <w:sz w:val="24"/>
          <w:highlight w:val="none"/>
        </w:rPr>
        <w:t>乙方（</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公章）名称：</w:t>
      </w:r>
    </w:p>
    <w:p w14:paraId="4E2EEC6A">
      <w:pPr>
        <w:spacing w:line="223" w:lineRule="exact"/>
        <w:rPr>
          <w:rFonts w:ascii="仿宋" w:hAnsi="仿宋" w:eastAsia="仿宋" w:cs="仿宋"/>
          <w:color w:val="auto"/>
          <w:sz w:val="20"/>
          <w:szCs w:val="20"/>
          <w:highlight w:val="none"/>
        </w:rPr>
      </w:pPr>
    </w:p>
    <w:p w14:paraId="4270C3D6">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地</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址：</w:t>
      </w:r>
    </w:p>
    <w:p w14:paraId="75D31029">
      <w:pPr>
        <w:tabs>
          <w:tab w:val="left" w:pos="2180"/>
        </w:tabs>
        <w:spacing w:line="274" w:lineRule="exact"/>
        <w:ind w:left="1600"/>
        <w:rPr>
          <w:rFonts w:ascii="仿宋" w:hAnsi="仿宋" w:eastAsia="仿宋" w:cs="仿宋"/>
          <w:color w:val="auto"/>
          <w:sz w:val="24"/>
          <w:highlight w:val="none"/>
        </w:rPr>
      </w:pPr>
    </w:p>
    <w:p w14:paraId="6BB7C960">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邮</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编：</w:t>
      </w:r>
    </w:p>
    <w:p w14:paraId="204ABAB7">
      <w:pPr>
        <w:tabs>
          <w:tab w:val="left" w:pos="2180"/>
        </w:tabs>
        <w:spacing w:line="274" w:lineRule="exact"/>
        <w:ind w:left="1600"/>
        <w:rPr>
          <w:rFonts w:ascii="仿宋" w:hAnsi="仿宋" w:eastAsia="仿宋" w:cs="仿宋"/>
          <w:color w:val="auto"/>
          <w:sz w:val="24"/>
          <w:highlight w:val="none"/>
        </w:rPr>
      </w:pPr>
    </w:p>
    <w:p w14:paraId="23DD5AE1">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7048ADE5">
      <w:pPr>
        <w:tabs>
          <w:tab w:val="left" w:pos="2180"/>
        </w:tabs>
        <w:spacing w:line="274" w:lineRule="exact"/>
        <w:ind w:left="1600"/>
        <w:rPr>
          <w:rFonts w:ascii="仿宋" w:hAnsi="仿宋" w:eastAsia="仿宋" w:cs="仿宋"/>
          <w:color w:val="auto"/>
          <w:sz w:val="24"/>
          <w:highlight w:val="none"/>
        </w:rPr>
      </w:pPr>
    </w:p>
    <w:p w14:paraId="449C2098">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p>
    <w:p w14:paraId="3C3CD70C">
      <w:pPr>
        <w:tabs>
          <w:tab w:val="left" w:pos="2180"/>
        </w:tabs>
        <w:spacing w:line="274" w:lineRule="exact"/>
        <w:ind w:left="1600"/>
        <w:rPr>
          <w:rFonts w:ascii="仿宋" w:hAnsi="仿宋" w:eastAsia="仿宋" w:cs="仿宋"/>
          <w:color w:val="auto"/>
          <w:sz w:val="24"/>
          <w:highlight w:val="none"/>
        </w:rPr>
      </w:pPr>
    </w:p>
    <w:p w14:paraId="7D916497">
      <w:pPr>
        <w:tabs>
          <w:tab w:val="left" w:pos="2180"/>
        </w:tabs>
        <w:spacing w:line="274" w:lineRule="exact"/>
        <w:ind w:left="1600"/>
        <w:rPr>
          <w:rFonts w:ascii="仿宋" w:hAnsi="仿宋" w:eastAsia="仿宋" w:cs="仿宋"/>
          <w:color w:val="auto"/>
          <w:sz w:val="24"/>
          <w:highlight w:val="none"/>
        </w:rPr>
      </w:pPr>
      <w:r>
        <w:rPr>
          <w:rFonts w:hint="eastAsia" w:ascii="仿宋" w:hAnsi="仿宋" w:eastAsia="仿宋" w:cs="仿宋"/>
          <w:color w:val="auto"/>
          <w:sz w:val="24"/>
          <w:highlight w:val="none"/>
        </w:rPr>
        <w:t>签订日期：</w:t>
      </w:r>
    </w:p>
    <w:p w14:paraId="48FD9CEA">
      <w:pPr>
        <w:tabs>
          <w:tab w:val="left" w:pos="4460"/>
        </w:tabs>
        <w:spacing w:line="274" w:lineRule="exact"/>
        <w:ind w:left="1600"/>
        <w:rPr>
          <w:rFonts w:ascii="仿宋" w:hAnsi="仿宋" w:eastAsia="仿宋" w:cs="仿宋"/>
          <w:b/>
          <w:bCs/>
          <w:color w:val="auto"/>
          <w:sz w:val="24"/>
          <w:highlight w:val="none"/>
        </w:rPr>
      </w:pPr>
    </w:p>
    <w:p w14:paraId="3DCF2B83">
      <w:pPr>
        <w:tabs>
          <w:tab w:val="left" w:pos="4460"/>
        </w:tabs>
        <w:spacing w:line="274" w:lineRule="exact"/>
        <w:ind w:left="1600"/>
        <w:rPr>
          <w:rFonts w:ascii="仿宋" w:hAnsi="仿宋" w:eastAsia="仿宋" w:cs="仿宋"/>
          <w:b/>
          <w:bCs/>
          <w:color w:val="auto"/>
          <w:sz w:val="24"/>
          <w:highlight w:val="none"/>
        </w:rPr>
      </w:pPr>
    </w:p>
    <w:p w14:paraId="6C9522CF">
      <w:pPr>
        <w:pStyle w:val="32"/>
        <w:rPr>
          <w:rFonts w:ascii="仿宋" w:hAnsi="仿宋" w:eastAsia="仿宋" w:cs="仿宋"/>
          <w:color w:val="auto"/>
          <w:highlight w:val="none"/>
        </w:rPr>
      </w:pPr>
    </w:p>
    <w:p w14:paraId="06D10F41">
      <w:pPr>
        <w:snapToGrid w:val="0"/>
        <w:spacing w:after="240"/>
        <w:jc w:val="center"/>
        <w:rPr>
          <w:rFonts w:ascii="仿宋" w:hAnsi="仿宋" w:eastAsia="仿宋" w:cs="仿宋"/>
          <w:b/>
          <w:bCs/>
          <w:color w:val="auto"/>
          <w:sz w:val="27"/>
          <w:szCs w:val="27"/>
          <w:highlight w:val="none"/>
        </w:rPr>
      </w:pPr>
    </w:p>
    <w:p w14:paraId="1B1AFA7C">
      <w:pPr>
        <w:pStyle w:val="4"/>
        <w:adjustRightInd w:val="0"/>
        <w:snapToGrid w:val="0"/>
        <w:spacing w:beforeLines="0" w:line="400" w:lineRule="exact"/>
        <w:jc w:val="center"/>
        <w:rPr>
          <w:rFonts w:hint="eastAsia" w:ascii="仿宋" w:hAnsi="仿宋" w:eastAsia="仿宋" w:cs="仿宋"/>
          <w:b w:val="0"/>
          <w:bCs w:val="0"/>
          <w:sz w:val="28"/>
          <w:szCs w:val="28"/>
          <w:highlight w:val="none"/>
        </w:rPr>
      </w:pPr>
      <w:r>
        <w:rPr>
          <w:rFonts w:hint="eastAsia" w:ascii="仿宋" w:hAnsi="仿宋" w:eastAsia="仿宋" w:cs="仿宋"/>
          <w:b/>
          <w:bCs/>
          <w:color w:val="auto"/>
          <w:sz w:val="27"/>
          <w:szCs w:val="27"/>
          <w:highlight w:val="none"/>
        </w:rPr>
        <w:br w:type="page"/>
      </w:r>
      <w:r>
        <w:rPr>
          <w:rFonts w:hint="eastAsia" w:ascii="仿宋" w:hAnsi="仿宋" w:eastAsia="仿宋" w:cs="仿宋"/>
          <w:b w:val="0"/>
          <w:bCs w:val="0"/>
          <w:sz w:val="28"/>
          <w:szCs w:val="28"/>
          <w:highlight w:val="none"/>
        </w:rPr>
        <w:t>第一节 政府采购合同协议书</w:t>
      </w:r>
    </w:p>
    <w:p w14:paraId="52269C8D">
      <w:pPr>
        <w:adjustRightInd w:val="0"/>
        <w:snapToGrid w:val="0"/>
        <w:spacing w:beforeLines="0" w:line="400" w:lineRule="exact"/>
        <w:jc w:val="center"/>
        <w:outlineLvl w:val="9"/>
        <w:rPr>
          <w:rFonts w:hint="eastAsia" w:ascii="仿宋" w:hAnsi="仿宋" w:eastAsia="仿宋" w:cs="仿宋"/>
          <w:b w:val="0"/>
          <w:bCs w:val="0"/>
          <w:sz w:val="28"/>
          <w:szCs w:val="28"/>
          <w:highlight w:val="none"/>
        </w:rPr>
      </w:pPr>
    </w:p>
    <w:p w14:paraId="428D8EC4">
      <w:pPr>
        <w:adjustRightInd w:val="0"/>
        <w:snapToGrid w:val="0"/>
        <w:spacing w:before="0" w:beforeLines="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eastAsia="zh-CN"/>
        </w:rPr>
        <w:t>、受采购人委托签订合同的单位</w:t>
      </w:r>
      <w:r>
        <w:rPr>
          <w:rFonts w:hint="eastAsia" w:ascii="仿宋" w:hAnsi="仿宋" w:eastAsia="仿宋" w:cs="仿宋"/>
          <w:sz w:val="24"/>
          <w:szCs w:val="24"/>
          <w:highlight w:val="none"/>
        </w:rPr>
        <w:t>或采购</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文件约定的合同甲方）</w:t>
      </w:r>
    </w:p>
    <w:p w14:paraId="6B126AB3">
      <w:pPr>
        <w:adjustRightInd w:val="0"/>
        <w:snapToGrid w:val="0"/>
        <w:spacing w:before="0" w:beforeLines="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w:t>
      </w:r>
    </w:p>
    <w:p w14:paraId="049DF6D2">
      <w:pPr>
        <w:adjustRightInd w:val="0"/>
        <w:snapToGrid w:val="0"/>
        <w:spacing w:before="0" w:beforeLines="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乙方2（全称）：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（联合体成员供应商或其他合同主体）（如有）</w:t>
      </w:r>
    </w:p>
    <w:p w14:paraId="183CE984">
      <w:pPr>
        <w:adjustRightInd w:val="0"/>
        <w:snapToGrid w:val="0"/>
        <w:spacing w:before="0" w:beforeLines="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lang w:val="en-US" w:eastAsia="zh-CN"/>
        </w:rPr>
        <w:t>3（全称）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（联合体成员供应商或其他合同主体）（如有）</w:t>
      </w:r>
    </w:p>
    <w:p w14:paraId="5FFCCED2">
      <w:pPr>
        <w:spacing w:beforeLines="0" w:line="400" w:lineRule="exact"/>
        <w:rPr>
          <w:rFonts w:hint="eastAsia" w:ascii="仿宋" w:hAnsi="仿宋" w:eastAsia="仿宋" w:cs="仿宋"/>
          <w:sz w:val="24"/>
          <w:szCs w:val="24"/>
          <w:highlight w:val="none"/>
          <w:lang w:val="en-US" w:eastAsia="zh-CN"/>
        </w:rPr>
      </w:pPr>
    </w:p>
    <w:p w14:paraId="49CBEDFD">
      <w:pPr>
        <w:pStyle w:val="33"/>
        <w:adjustRightInd w:val="0"/>
        <w:snapToGrid w:val="0"/>
        <w:spacing w:before="0" w:beforeLines="0" w:after="0" w:line="400" w:lineRule="exact"/>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依据《中华人民共和国民法典》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《中华人民共和国政府采购法》等有关的法律法规，以及</w:t>
      </w:r>
      <w:r>
        <w:rPr>
          <w:rFonts w:hint="eastAsia" w:ascii="仿宋" w:hAnsi="仿宋" w:eastAsia="仿宋" w:cs="仿宋"/>
          <w:i w:val="0"/>
          <w:iCs w:val="0"/>
          <w:sz w:val="24"/>
          <w:szCs w:val="24"/>
          <w:highlight w:val="none"/>
          <w:u w:val="none"/>
          <w:lang w:eastAsia="zh-CN"/>
        </w:rPr>
        <w:t>本采购项目</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eastAsia="zh-CN"/>
        </w:rPr>
        <w:t>文件等</w:t>
      </w:r>
      <w:r>
        <w:rPr>
          <w:rFonts w:hint="eastAsia" w:ascii="仿宋" w:hAnsi="仿宋" w:eastAsia="仿宋" w:cs="仿宋"/>
          <w:sz w:val="24"/>
          <w:szCs w:val="24"/>
          <w:highlight w:val="none"/>
        </w:rPr>
        <w:t>采购文件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乙方的《投标（响应）文件》及《中标（成交）通知书》，甲乙双方同意签订本合同。具体情况及要求如下：     </w:t>
      </w:r>
    </w:p>
    <w:p w14:paraId="15FE0098">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项目信息</w:t>
      </w:r>
    </w:p>
    <w:p w14:paraId="0DB57E9C">
      <w:pPr>
        <w:pStyle w:val="33"/>
        <w:numPr>
          <w:ilvl w:val="0"/>
          <w:numId w:val="4"/>
        </w:numPr>
        <w:adjustRightInd w:val="0"/>
        <w:snapToGrid w:val="0"/>
        <w:spacing w:before="0" w:beforeLines="0" w:after="0" w:line="400" w:lineRule="exact"/>
        <w:ind w:left="0" w:leftChars="0"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single"/>
        </w:rPr>
        <w:t xml:space="preserve">                                          </w:t>
      </w:r>
    </w:p>
    <w:p w14:paraId="191C1328">
      <w:pPr>
        <w:pStyle w:val="33"/>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         采购项目编号：</w:t>
      </w:r>
      <w:r>
        <w:rPr>
          <w:rFonts w:hint="eastAsia" w:ascii="仿宋" w:hAnsi="仿宋" w:eastAsia="仿宋" w:cs="仿宋"/>
          <w:sz w:val="24"/>
          <w:szCs w:val="24"/>
          <w:highlight w:val="none"/>
          <w:u w:val="single"/>
        </w:rPr>
        <w:t xml:space="preserve">                                          </w:t>
      </w:r>
    </w:p>
    <w:p w14:paraId="15DB5C62">
      <w:pPr>
        <w:pStyle w:val="33"/>
        <w:adjustRightInd w:val="0"/>
        <w:snapToGrid w:val="0"/>
        <w:spacing w:before="0" w:beforeLines="0" w:after="0" w:line="400" w:lineRule="exact"/>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（2）采购计划编号：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6A5CE8C2">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（3）项目内容：</w:t>
      </w:r>
    </w:p>
    <w:p w14:paraId="7FBCBCC7">
      <w:pPr>
        <w:adjustRightInd w:val="0"/>
        <w:snapToGrid w:val="0"/>
        <w:spacing w:before="0" w:beforeLines="0"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采购标的及数量</w:t>
      </w:r>
      <w:r>
        <w:rPr>
          <w:rFonts w:hint="eastAsia" w:ascii="仿宋" w:hAnsi="仿宋" w:eastAsia="仿宋" w:cs="仿宋"/>
          <w:sz w:val="24"/>
          <w:szCs w:val="24"/>
          <w:highlight w:val="none"/>
          <w:lang w:val="en-US" w:eastAsia="zh-CN"/>
        </w:rPr>
        <w:t>（台/套</w:t>
      </w:r>
      <w:r>
        <w:rPr>
          <w:rFonts w:hint="eastAsia" w:ascii="仿宋" w:hAnsi="仿宋" w:eastAsia="仿宋" w:cs="仿宋"/>
          <w:sz w:val="24"/>
          <w:szCs w:val="24"/>
          <w:highlight w:val="none"/>
          <w:lang w:val="en" w:eastAsia="zh-CN"/>
        </w:rPr>
        <w:t>/个/架/组等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p>
    <w:p w14:paraId="555B739D">
      <w:pPr>
        <w:numPr>
          <w:ilvl w:val="-1"/>
          <w:numId w:val="0"/>
        </w:numPr>
        <w:adjustRightInd w:val="0"/>
        <w:snapToGrid w:val="0"/>
        <w:spacing w:before="0" w:beforeLines="0" w:line="400" w:lineRule="exact"/>
        <w:ind w:firstLine="480" w:firstLineChars="200"/>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品牌：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 w:eastAsia="zh-CN"/>
        </w:rPr>
        <w:t xml:space="preserve">     </w:t>
      </w:r>
      <w:r>
        <w:rPr>
          <w:rFonts w:hint="eastAsia" w:ascii="仿宋" w:hAnsi="仿宋" w:eastAsia="仿宋" w:cs="仿宋"/>
          <w:sz w:val="24"/>
          <w:szCs w:val="24"/>
          <w:highlight w:val="none"/>
          <w:lang w:val="en-US" w:eastAsia="zh-CN"/>
        </w:rPr>
        <w:t>规格型号：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 w:eastAsia="zh-CN"/>
        </w:rPr>
        <w:t xml:space="preserve">   </w:t>
      </w:r>
    </w:p>
    <w:p w14:paraId="62352F0C">
      <w:pPr>
        <w:adjustRightInd w:val="0"/>
        <w:snapToGrid w:val="0"/>
        <w:spacing w:before="0" w:beforeLines="0" w:line="4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none"/>
          <w:lang w:val="en-US" w:eastAsia="zh-CN"/>
        </w:rPr>
        <w:t>采购标的的技术要求、商务要求具体见附件。</w:t>
      </w:r>
    </w:p>
    <w:p w14:paraId="159857B6">
      <w:pPr>
        <w:numPr>
          <w:ilvl w:val="-1"/>
          <w:numId w:val="0"/>
        </w:numPr>
        <w:adjustRightInd w:val="0"/>
        <w:snapToGrid w:val="0"/>
        <w:spacing w:before="0" w:beforeLines="0" w:line="400" w:lineRule="exact"/>
        <w:ind w:firstLine="1080" w:firstLineChars="45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①涉及信息类产品，请填写该产品关键部件的品牌、型号：</w:t>
      </w:r>
    </w:p>
    <w:p w14:paraId="68B1E586">
      <w:pPr>
        <w:numPr>
          <w:ilvl w:val="-1"/>
          <w:numId w:val="0"/>
        </w:numPr>
        <w:adjustRightInd w:val="0"/>
        <w:snapToGrid w:val="0"/>
        <w:spacing w:before="0" w:beforeLines="0" w:line="400" w:lineRule="exact"/>
        <w:ind w:firstLine="480" w:firstLineChars="200"/>
        <w:rPr>
          <w:rFonts w:hint="eastAsia" w:ascii="仿宋" w:hAnsi="仿宋" w:eastAsia="仿宋" w:cs="仿宋"/>
          <w:kern w:val="0"/>
          <w:sz w:val="24"/>
          <w:szCs w:val="24"/>
          <w:highlight w:val="none"/>
          <w:u w:val="single"/>
          <w:lang w:val="en-US" w:eastAsia="zh-CN"/>
        </w:rPr>
      </w:pPr>
      <w:r>
        <w:rPr>
          <w:rFonts w:hint="eastAsia" w:ascii="仿宋" w:hAnsi="仿宋" w:eastAsia="仿宋" w:cs="仿宋"/>
          <w:sz w:val="24"/>
          <w:szCs w:val="24"/>
          <w:highlight w:val="none"/>
          <w:lang w:val="en-US" w:eastAsia="zh-CN"/>
        </w:rPr>
        <w:t xml:space="preserve">     标的名称：</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lang w:val="en" w:eastAsia="zh-CN"/>
        </w:rPr>
        <w:t xml:space="preserve">               </w:t>
      </w:r>
      <w:r>
        <w:rPr>
          <w:rFonts w:hint="eastAsia" w:ascii="仿宋" w:hAnsi="仿宋" w:eastAsia="仿宋" w:cs="仿宋"/>
          <w:kern w:val="0"/>
          <w:sz w:val="24"/>
          <w:szCs w:val="24"/>
          <w:highlight w:val="none"/>
          <w:u w:val="single"/>
          <w:lang w:val="en-US" w:eastAsia="zh-CN"/>
        </w:rPr>
        <w:t xml:space="preserve">    </w:t>
      </w:r>
    </w:p>
    <w:p w14:paraId="7C5ED49B">
      <w:pPr>
        <w:numPr>
          <w:ilvl w:val="-1"/>
          <w:numId w:val="0"/>
        </w:numPr>
        <w:adjustRightInd w:val="0"/>
        <w:snapToGrid w:val="0"/>
        <w:spacing w:before="0" w:beforeLines="0"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关键部件：</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品牌：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型号：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p>
    <w:p w14:paraId="7168CA9D">
      <w:pPr>
        <w:pStyle w:val="344"/>
        <w:spacing w:beforeLine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2"/>
          <w:sz w:val="24"/>
          <w:szCs w:val="24"/>
          <w:highlight w:val="none"/>
          <w:lang w:val="en-US" w:eastAsia="zh-CN"/>
        </w:rPr>
        <w:t>关键部件</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品牌：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型号：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p>
    <w:p w14:paraId="3FD41846">
      <w:pPr>
        <w:pStyle w:val="344"/>
        <w:spacing w:beforeLine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关键部件：</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品牌：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lang w:val="en-US" w:eastAsia="zh-CN"/>
        </w:rPr>
        <w:t>型号：</w:t>
      </w:r>
      <w:r>
        <w:rPr>
          <w:rFonts w:hint="eastAsia" w:ascii="仿宋" w:hAnsi="仿宋" w:eastAsia="仿宋" w:cs="仿宋"/>
          <w:sz w:val="24"/>
          <w:szCs w:val="24"/>
          <w:highlight w:val="none"/>
          <w:u w:val="single"/>
          <w:lang w:val="en-US" w:eastAsia="zh-CN"/>
        </w:rPr>
        <w:t xml:space="preserve">       </w:t>
      </w:r>
    </w:p>
    <w:p w14:paraId="249526D0">
      <w:pPr>
        <w:pStyle w:val="344"/>
        <w:numPr>
          <w:ilvl w:val="-1"/>
          <w:numId w:val="0"/>
        </w:numPr>
        <w:adjustRightInd w:val="0"/>
        <w:snapToGrid w:val="0"/>
        <w:spacing w:before="0" w:beforeLines="0"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D4797A5">
      <w:pPr>
        <w:pStyle w:val="344"/>
        <w:numPr>
          <w:ilvl w:val="-1"/>
          <w:numId w:val="0"/>
        </w:numPr>
        <w:adjustRightInd w:val="0"/>
        <w:snapToGrid w:val="0"/>
        <w:spacing w:before="0" w:beforeLines="0"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②涉及车辆采购，请填写是否属于新能源汽车：</w:t>
      </w:r>
    </w:p>
    <w:p w14:paraId="0935984B">
      <w:pPr>
        <w:pStyle w:val="344"/>
        <w:numPr>
          <w:ilvl w:val="-1"/>
          <w:numId w:val="0"/>
        </w:numPr>
        <w:adjustRightInd w:val="0"/>
        <w:snapToGrid w:val="0"/>
        <w:spacing w:before="0" w:beforeLines="0" w:line="400" w:lineRule="exact"/>
        <w:ind w:firstLine="0" w:firstLineChars="0"/>
        <w:rPr>
          <w:rFonts w:hint="eastAsia" w:ascii="仿宋" w:hAnsi="仿宋" w:eastAsia="仿宋" w:cs="仿宋"/>
          <w:iCs w:val="0"/>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是</w:t>
      </w:r>
      <w:r>
        <w:rPr>
          <w:rFonts w:hint="eastAsia" w:ascii="仿宋" w:hAnsi="仿宋" w:eastAsia="仿宋" w:cs="仿宋"/>
          <w:iCs w:val="0"/>
          <w:sz w:val="24"/>
          <w:szCs w:val="24"/>
          <w:highlight w:val="none"/>
          <w:lang w:eastAsia="zh-CN"/>
        </w:rPr>
        <w:t>，《政府采购品目分类目录》底级品目名称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数量：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金额：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iCs w:val="0"/>
          <w:sz w:val="24"/>
          <w:szCs w:val="24"/>
          <w:highlight w:val="none"/>
          <w:lang w:val="en-US" w:eastAsia="zh-CN"/>
        </w:rPr>
        <w:t xml:space="preserve"> </w:t>
      </w:r>
    </w:p>
    <w:p w14:paraId="03E4CCA6">
      <w:pPr>
        <w:pStyle w:val="344"/>
        <w:numPr>
          <w:ilvl w:val="-1"/>
          <w:numId w:val="0"/>
        </w:numPr>
        <w:adjustRightInd w:val="0"/>
        <w:snapToGrid w:val="0"/>
        <w:spacing w:before="0" w:beforeLines="0" w:line="400" w:lineRule="exact"/>
        <w:ind w:firstLine="0" w:firstLineChars="0"/>
        <w:rPr>
          <w:rFonts w:hint="eastAsia" w:ascii="仿宋" w:hAnsi="仿宋" w:eastAsia="仿宋" w:cs="仿宋"/>
          <w:iCs w:val="0"/>
          <w:sz w:val="24"/>
          <w:szCs w:val="24"/>
          <w:highlight w:val="none"/>
          <w:lang w:eastAsia="zh-CN"/>
        </w:rPr>
      </w:pP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否</w:t>
      </w:r>
    </w:p>
    <w:p w14:paraId="47888C6E">
      <w:pPr>
        <w:pStyle w:val="344"/>
        <w:numPr>
          <w:ilvl w:val="-1"/>
          <w:numId w:val="0"/>
        </w:numPr>
        <w:adjustRightInd w:val="0"/>
        <w:snapToGrid w:val="0"/>
        <w:spacing w:before="0" w:beforeLines="0" w:line="400" w:lineRule="exact"/>
        <w:ind w:left="0" w:firstLine="0" w:firstLineChars="0"/>
        <w:rPr>
          <w:rFonts w:hint="eastAsia" w:ascii="仿宋" w:hAnsi="仿宋" w:eastAsia="仿宋" w:cs="仿宋"/>
          <w:iCs w:val="0"/>
          <w:sz w:val="24"/>
          <w:szCs w:val="24"/>
          <w:highlight w:val="none"/>
          <w:lang w:val="en-US" w:eastAsia="zh-CN"/>
        </w:rPr>
      </w:pP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lang w:val="en" w:eastAsia="zh-CN"/>
        </w:rPr>
        <w:t>4</w:t>
      </w:r>
      <w:r>
        <w:rPr>
          <w:rFonts w:hint="eastAsia" w:ascii="仿宋" w:hAnsi="仿宋" w:eastAsia="仿宋" w:cs="仿宋"/>
          <w:iCs w:val="0"/>
          <w:sz w:val="24"/>
          <w:szCs w:val="24"/>
          <w:highlight w:val="none"/>
          <w:lang w:val="en-US" w:eastAsia="zh-CN"/>
        </w:rPr>
        <w:t>）政府采购组织形式：</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政府集中采购</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val="en-US" w:eastAsia="zh-CN"/>
        </w:rPr>
        <w:t xml:space="preserve">部门集中采购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val="en-US" w:eastAsia="zh-CN"/>
        </w:rPr>
        <w:t>分散采购</w:t>
      </w:r>
    </w:p>
    <w:p w14:paraId="0F48FB88">
      <w:pPr>
        <w:pStyle w:val="344"/>
        <w:numPr>
          <w:ilvl w:val="-1"/>
          <w:numId w:val="0"/>
        </w:numPr>
        <w:adjustRightInd w:val="0"/>
        <w:snapToGrid w:val="0"/>
        <w:spacing w:before="0" w:beforeLines="0" w:line="400" w:lineRule="exact"/>
        <w:ind w:left="0" w:firstLine="420" w:firstLineChars="0"/>
        <w:rPr>
          <w:rFonts w:hint="eastAsia" w:ascii="仿宋" w:hAnsi="仿宋" w:eastAsia="仿宋" w:cs="仿宋"/>
          <w:iCs w:val="0"/>
          <w:sz w:val="24"/>
          <w:szCs w:val="24"/>
          <w:highlight w:val="none"/>
          <w:lang w:eastAsia="zh-CN"/>
        </w:rPr>
      </w:pPr>
      <w:r>
        <w:rPr>
          <w:rFonts w:hint="eastAsia" w:ascii="仿宋" w:hAnsi="仿宋" w:eastAsia="仿宋" w:cs="仿宋"/>
          <w:iCs w:val="0"/>
          <w:sz w:val="24"/>
          <w:szCs w:val="24"/>
          <w:highlight w:val="none"/>
          <w:lang w:val="en-US" w:eastAsia="zh-CN"/>
        </w:rPr>
        <w:t>（</w:t>
      </w:r>
      <w:r>
        <w:rPr>
          <w:rFonts w:hint="eastAsia" w:ascii="仿宋" w:hAnsi="仿宋" w:eastAsia="仿宋" w:cs="仿宋"/>
          <w:iCs w:val="0"/>
          <w:sz w:val="24"/>
          <w:szCs w:val="24"/>
          <w:highlight w:val="none"/>
          <w:lang w:val="en" w:eastAsia="zh-CN"/>
        </w:rPr>
        <w:t>5</w:t>
      </w:r>
      <w:r>
        <w:rPr>
          <w:rFonts w:hint="eastAsia" w:ascii="仿宋" w:hAnsi="仿宋" w:eastAsia="仿宋" w:cs="仿宋"/>
          <w:iCs w:val="0"/>
          <w:sz w:val="24"/>
          <w:szCs w:val="24"/>
          <w:highlight w:val="none"/>
          <w:lang w:val="en-US" w:eastAsia="zh-CN"/>
        </w:rPr>
        <w:t>）政府采购方式：</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公开招标</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邀请招标</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竞争性谈判</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竞争性磋商</w:t>
      </w:r>
    </w:p>
    <w:p w14:paraId="02EE2A17">
      <w:pPr>
        <w:pStyle w:val="344"/>
        <w:numPr>
          <w:ilvl w:val="-1"/>
          <w:numId w:val="0"/>
        </w:numPr>
        <w:adjustRightInd w:val="0"/>
        <w:snapToGrid w:val="0"/>
        <w:spacing w:before="0" w:beforeLines="0" w:line="400" w:lineRule="exact"/>
        <w:ind w:left="0" w:firstLine="420" w:firstLineChars="0"/>
        <w:rPr>
          <w:rFonts w:hint="eastAsia" w:ascii="仿宋" w:hAnsi="仿宋" w:eastAsia="仿宋" w:cs="仿宋"/>
          <w:iCs w:val="0"/>
          <w:sz w:val="24"/>
          <w:szCs w:val="24"/>
          <w:highlight w:val="none"/>
          <w:u w:val="single"/>
          <w:lang w:val="en-US" w:eastAsia="zh-CN"/>
        </w:rPr>
      </w:pP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询价</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单一来源</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框架协议</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其他：</w:t>
      </w:r>
      <w:r>
        <w:rPr>
          <w:rFonts w:hint="eastAsia" w:ascii="仿宋" w:hAnsi="仿宋" w:eastAsia="仿宋" w:cs="仿宋"/>
          <w:iCs w:val="0"/>
          <w:sz w:val="24"/>
          <w:szCs w:val="24"/>
          <w:highlight w:val="none"/>
          <w:u w:val="single"/>
          <w:lang w:val="en-US" w:eastAsia="zh-CN"/>
        </w:rPr>
        <w:t xml:space="preserve">          </w:t>
      </w:r>
    </w:p>
    <w:p w14:paraId="2E9F2919">
      <w:pPr>
        <w:pStyle w:val="344"/>
        <w:numPr>
          <w:ilvl w:val="-1"/>
          <w:numId w:val="0"/>
        </w:numPr>
        <w:adjustRightInd w:val="0"/>
        <w:snapToGrid w:val="0"/>
        <w:spacing w:before="0" w:beforeLines="0" w:line="400" w:lineRule="exact"/>
        <w:ind w:left="0" w:firstLine="420" w:firstLineChars="0"/>
        <w:rPr>
          <w:rFonts w:hint="eastAsia" w:ascii="仿宋" w:hAnsi="仿宋" w:eastAsia="仿宋" w:cs="仿宋"/>
          <w:iCs w:val="0"/>
          <w:sz w:val="24"/>
          <w:szCs w:val="24"/>
          <w:highlight w:val="none"/>
          <w:u w:val="none"/>
          <w:lang w:val="en-US" w:eastAsia="zh-CN"/>
        </w:rPr>
      </w:pPr>
      <w:r>
        <w:rPr>
          <w:rFonts w:hint="eastAsia" w:ascii="仿宋" w:hAnsi="仿宋" w:eastAsia="仿宋" w:cs="仿宋"/>
          <w:iCs w:val="0"/>
          <w:sz w:val="24"/>
          <w:szCs w:val="24"/>
          <w:highlight w:val="none"/>
          <w:u w:val="none"/>
          <w:lang w:val="en-US" w:eastAsia="zh-CN"/>
        </w:rPr>
        <w:t>（注：在框架协议采购的第二阶段，可选择使用该合同文本）</w:t>
      </w:r>
    </w:p>
    <w:p w14:paraId="0C3DB09E">
      <w:pPr>
        <w:pStyle w:val="344"/>
        <w:numPr>
          <w:ilvl w:val="-1"/>
          <w:numId w:val="0"/>
        </w:numPr>
        <w:adjustRightInd w:val="0"/>
        <w:snapToGrid w:val="0"/>
        <w:spacing w:before="0" w:beforeLines="0" w:line="400" w:lineRule="exact"/>
        <w:ind w:firstLine="240" w:firstLineChars="100"/>
        <w:rPr>
          <w:rFonts w:hint="eastAsia" w:ascii="仿宋" w:hAnsi="仿宋" w:eastAsia="仿宋" w:cs="仿宋"/>
          <w:w w:val="100"/>
          <w:kern w:val="2"/>
          <w:sz w:val="24"/>
          <w:szCs w:val="24"/>
          <w:highlight w:val="none"/>
          <w:lang w:val="en-US" w:eastAsia="zh-CN" w:bidi="ar-SA"/>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 w:eastAsia="zh-CN"/>
        </w:rPr>
        <w:t>6</w:t>
      </w:r>
      <w:r>
        <w:rPr>
          <w:rFonts w:hint="eastAsia" w:ascii="仿宋" w:hAnsi="仿宋" w:eastAsia="仿宋" w:cs="仿宋"/>
          <w:sz w:val="24"/>
          <w:szCs w:val="24"/>
          <w:highlight w:val="none"/>
          <w:lang w:val="en-US" w:eastAsia="zh-CN"/>
        </w:rPr>
        <w:t>）</w:t>
      </w:r>
      <w:r>
        <w:rPr>
          <w:rFonts w:hint="eastAsia" w:ascii="仿宋" w:hAnsi="仿宋" w:eastAsia="仿宋" w:cs="仿宋"/>
          <w:w w:val="100"/>
          <w:kern w:val="2"/>
          <w:sz w:val="24"/>
          <w:szCs w:val="24"/>
          <w:highlight w:val="none"/>
          <w:lang w:val="en-US" w:eastAsia="zh-CN" w:bidi="ar-SA"/>
        </w:rPr>
        <w:t>中标（成交）采购标的制造商是否为中小企业：</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w w:val="100"/>
          <w:kern w:val="2"/>
          <w:sz w:val="24"/>
          <w:szCs w:val="24"/>
          <w:highlight w:val="none"/>
          <w:lang w:val="en-US" w:eastAsia="zh-CN" w:bidi="ar-SA"/>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w w:val="100"/>
          <w:kern w:val="2"/>
          <w:sz w:val="24"/>
          <w:szCs w:val="24"/>
          <w:highlight w:val="none"/>
          <w:lang w:val="en-US" w:eastAsia="zh-CN" w:bidi="ar-SA"/>
        </w:rPr>
        <w:t>否</w:t>
      </w:r>
    </w:p>
    <w:p w14:paraId="7CA3C30E">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 w:val="24"/>
          <w:szCs w:val="24"/>
          <w:highlight w:val="none"/>
        </w:rPr>
      </w:pPr>
      <w:r>
        <w:rPr>
          <w:rFonts w:hint="eastAsia" w:ascii="仿宋" w:hAnsi="仿宋" w:eastAsia="仿宋" w:cs="仿宋"/>
          <w:w w:val="100"/>
          <w:sz w:val="24"/>
          <w:szCs w:val="24"/>
          <w:highlight w:val="none"/>
          <w:lang w:val="en-US" w:eastAsia="zh-CN"/>
        </w:rPr>
        <w:t xml:space="preserve">         本合同</w:t>
      </w:r>
      <w:r>
        <w:rPr>
          <w:rFonts w:hint="eastAsia" w:ascii="仿宋" w:hAnsi="仿宋" w:eastAsia="仿宋" w:cs="仿宋"/>
          <w:w w:val="100"/>
          <w:sz w:val="24"/>
          <w:szCs w:val="24"/>
          <w:highlight w:val="none"/>
        </w:rPr>
        <w:t>是否</w:t>
      </w:r>
      <w:r>
        <w:rPr>
          <w:rFonts w:hint="eastAsia" w:ascii="仿宋" w:hAnsi="仿宋" w:eastAsia="仿宋" w:cs="仿宋"/>
          <w:w w:val="100"/>
          <w:sz w:val="24"/>
          <w:szCs w:val="24"/>
          <w:highlight w:val="none"/>
          <w:lang w:eastAsia="zh-CN"/>
        </w:rPr>
        <w:t>为专门面向</w:t>
      </w:r>
      <w:r>
        <w:rPr>
          <w:rFonts w:hint="eastAsia" w:ascii="仿宋" w:hAnsi="仿宋" w:eastAsia="仿宋" w:cs="仿宋"/>
          <w:w w:val="100"/>
          <w:sz w:val="24"/>
          <w:szCs w:val="24"/>
          <w:highlight w:val="none"/>
        </w:rPr>
        <w:t>中小企业</w:t>
      </w:r>
      <w:r>
        <w:rPr>
          <w:rFonts w:hint="eastAsia" w:ascii="仿宋" w:hAnsi="仿宋" w:eastAsia="仿宋" w:cs="仿宋"/>
          <w:w w:val="100"/>
          <w:sz w:val="24"/>
          <w:szCs w:val="24"/>
          <w:highlight w:val="none"/>
          <w:lang w:eastAsia="zh-CN"/>
        </w:rPr>
        <w:t>的采</w:t>
      </w:r>
      <w:r>
        <w:rPr>
          <w:rFonts w:hint="eastAsia" w:ascii="仿宋" w:hAnsi="仿宋" w:eastAsia="仿宋" w:cs="仿宋"/>
          <w:w w:val="100"/>
          <w:sz w:val="24"/>
          <w:szCs w:val="24"/>
          <w:highlight w:val="none"/>
          <w:shd w:val="clear"/>
          <w:lang w:eastAsia="zh-CN"/>
        </w:rPr>
        <w:t>购</w:t>
      </w:r>
      <w:r>
        <w:rPr>
          <w:rFonts w:hint="eastAsia" w:ascii="仿宋" w:hAnsi="仿宋" w:eastAsia="仿宋" w:cs="仿宋"/>
          <w:w w:val="100"/>
          <w:sz w:val="24"/>
          <w:szCs w:val="24"/>
          <w:highlight w:val="none"/>
          <w:shd w:val="clear"/>
        </w:rPr>
        <w:t>合同</w:t>
      </w:r>
      <w:r>
        <w:rPr>
          <w:rFonts w:hint="eastAsia" w:ascii="仿宋" w:hAnsi="仿宋" w:eastAsia="仿宋" w:cs="仿宋"/>
          <w:w w:val="100"/>
          <w:sz w:val="24"/>
          <w:szCs w:val="24"/>
          <w:highlight w:val="none"/>
          <w:shd w:val="clear"/>
          <w:lang w:eastAsia="zh-CN"/>
        </w:rPr>
        <w:t>（中小企业预留合同）</w:t>
      </w:r>
      <w:r>
        <w:rPr>
          <w:rFonts w:hint="eastAsia" w:ascii="仿宋" w:hAnsi="仿宋" w:eastAsia="仿宋" w:cs="仿宋"/>
          <w:sz w:val="24"/>
          <w:szCs w:val="24"/>
          <w:highlight w:val="none"/>
          <w:shd w:val="clear"/>
        </w:rPr>
        <w:t>：</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638F4020">
      <w:pPr>
        <w:numPr>
          <w:ilvl w:val="-1"/>
          <w:numId w:val="0"/>
        </w:numPr>
        <w:adjustRightInd w:val="0"/>
        <w:snapToGrid w:val="0"/>
        <w:spacing w:before="0" w:beforeLines="0" w:line="400" w:lineRule="exact"/>
        <w:ind w:firstLine="0" w:firstLineChars="0"/>
        <w:rPr>
          <w:rFonts w:hint="eastAsia" w:ascii="仿宋" w:hAnsi="仿宋" w:eastAsia="仿宋" w:cs="仿宋"/>
          <w:iCs/>
          <w:sz w:val="24"/>
          <w:szCs w:val="24"/>
          <w:highlight w:val="none"/>
        </w:rPr>
      </w:pPr>
      <w:r>
        <w:rPr>
          <w:rFonts w:hint="eastAsia" w:ascii="仿宋" w:hAnsi="仿宋" w:eastAsia="仿宋" w:cs="仿宋"/>
          <w:sz w:val="24"/>
          <w:szCs w:val="24"/>
          <w:highlight w:val="none"/>
          <w:lang w:val="en-US" w:eastAsia="zh-CN"/>
        </w:rPr>
        <w:t xml:space="preserve">         若本项目不专门面向中小企业采购，是否给予小微企业评审优惠：</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F05E931">
      <w:pPr>
        <w:numPr>
          <w:ilvl w:val="-1"/>
          <w:numId w:val="0"/>
        </w:numPr>
        <w:adjustRightInd w:val="0"/>
        <w:snapToGrid w:val="0"/>
        <w:spacing w:before="0" w:beforeLines="0" w:line="400" w:lineRule="exact"/>
        <w:ind w:firstLine="0" w:firstLineChars="0"/>
        <w:rPr>
          <w:rFonts w:hint="eastAsia" w:ascii="仿宋" w:hAnsi="仿宋" w:eastAsia="仿宋" w:cs="仿宋"/>
          <w:iCs/>
          <w:sz w:val="24"/>
          <w:szCs w:val="24"/>
          <w:highlight w:val="none"/>
        </w:rPr>
      </w:pPr>
      <w:r>
        <w:rPr>
          <w:rFonts w:hint="eastAsia" w:ascii="仿宋" w:hAnsi="仿宋" w:eastAsia="仿宋" w:cs="仿宋"/>
          <w:sz w:val="24"/>
          <w:szCs w:val="24"/>
          <w:highlight w:val="none"/>
          <w:lang w:val="en-US" w:eastAsia="zh-CN"/>
        </w:rPr>
        <w:t xml:space="preserve">         中标（成交）采购标的制造商是否为残疾人福利性单位：</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346E712D">
      <w:pPr>
        <w:numPr>
          <w:ilvl w:val="0"/>
          <w:numId w:val="0"/>
        </w:numPr>
        <w:snapToGrid w:val="0"/>
        <w:spacing w:beforeLines="0"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中标（成交）采购标的制造商是否为监狱企业：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1A31880D">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eastAsia="zh-CN"/>
        </w:rPr>
        <w:t>7</w:t>
      </w:r>
      <w:r>
        <w:rPr>
          <w:rFonts w:hint="eastAsia" w:ascii="仿宋" w:hAnsi="仿宋" w:eastAsia="仿宋" w:cs="仿宋"/>
          <w:sz w:val="24"/>
          <w:szCs w:val="24"/>
          <w:highlight w:val="none"/>
        </w:rPr>
        <w:t>）合同是否分包：</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74835B97">
      <w:pPr>
        <w:adjustRightInd w:val="0"/>
        <w:snapToGrid w:val="0"/>
        <w:spacing w:before="0" w:beforeLines="0"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分包主要内容：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3691ACC7">
      <w:pPr>
        <w:adjustRightInd w:val="0"/>
        <w:snapToGrid w:val="0"/>
        <w:spacing w:before="0" w:beforeLines="0"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rPr>
        <w:t>分包供应商</w:t>
      </w:r>
      <w:r>
        <w:rPr>
          <w:rFonts w:hint="eastAsia" w:ascii="仿宋" w:hAnsi="仿宋" w:eastAsia="仿宋" w:cs="仿宋"/>
          <w:sz w:val="24"/>
          <w:szCs w:val="24"/>
          <w:highlight w:val="none"/>
          <w:lang w:eastAsia="zh-CN"/>
        </w:rPr>
        <w:t>/制造商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（如供应商和制造商不同，请分别填写）</w:t>
      </w:r>
      <w:r>
        <w:rPr>
          <w:rFonts w:hint="eastAsia" w:ascii="仿宋" w:hAnsi="仿宋" w:eastAsia="仿宋" w:cs="仿宋"/>
          <w:sz w:val="24"/>
          <w:szCs w:val="24"/>
          <w:highlight w:val="none"/>
        </w:rPr>
        <w:t>：</w:t>
      </w:r>
    </w:p>
    <w:p w14:paraId="65AEAD6B">
      <w:pPr>
        <w:adjustRightInd w:val="0"/>
        <w:snapToGrid w:val="0"/>
        <w:spacing w:before="0" w:beforeLines="0"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3CBCBB45">
      <w:pPr>
        <w:adjustRightInd w:val="0"/>
        <w:snapToGrid w:val="0"/>
        <w:spacing w:before="0" w:beforeLines="0"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分包供应商</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制造商</w:t>
      </w:r>
      <w:r>
        <w:rPr>
          <w:rFonts w:hint="eastAsia" w:ascii="仿宋" w:hAnsi="仿宋" w:eastAsia="仿宋" w:cs="仿宋"/>
          <w:sz w:val="24"/>
          <w:szCs w:val="24"/>
          <w:highlight w:val="none"/>
        </w:rPr>
        <w:t>类型</w:t>
      </w:r>
      <w:r>
        <w:rPr>
          <w:rFonts w:hint="eastAsia" w:ascii="仿宋" w:hAnsi="仿宋" w:eastAsia="仿宋" w:cs="仿宋"/>
          <w:sz w:val="24"/>
          <w:szCs w:val="24"/>
          <w:highlight w:val="none"/>
          <w:lang w:eastAsia="zh-CN"/>
        </w:rPr>
        <w:t>（如果供应商和制造商不同，只填写制造商类型）</w:t>
      </w:r>
      <w:r>
        <w:rPr>
          <w:rFonts w:hint="eastAsia" w:ascii="仿宋" w:hAnsi="仿宋" w:eastAsia="仿宋" w:cs="仿宋"/>
          <w:sz w:val="24"/>
          <w:szCs w:val="24"/>
          <w:highlight w:val="none"/>
        </w:rPr>
        <w:t>：</w:t>
      </w:r>
    </w:p>
    <w:p w14:paraId="4AA50EE2">
      <w:pPr>
        <w:adjustRightInd w:val="0"/>
        <w:snapToGrid w:val="0"/>
        <w:spacing w:beforeLines="0" w:line="400" w:lineRule="exact"/>
        <w:ind w:firstLine="960" w:firstLineChars="400"/>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大型企业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中型企业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小微型企业</w:t>
      </w:r>
      <w:r>
        <w:rPr>
          <w:rFonts w:hint="eastAsia" w:ascii="仿宋" w:hAnsi="仿宋" w:eastAsia="仿宋" w:cs="仿宋"/>
          <w:iCs/>
          <w:sz w:val="24"/>
          <w:szCs w:val="24"/>
          <w:highlight w:val="none"/>
          <w:lang w:val="en-US" w:eastAsia="zh-CN"/>
        </w:rPr>
        <w:t xml:space="preserve">  </w:t>
      </w:r>
    </w:p>
    <w:p w14:paraId="5F34942C">
      <w:pPr>
        <w:adjustRightInd w:val="0"/>
        <w:snapToGrid w:val="0"/>
        <w:spacing w:beforeLines="0" w:line="400" w:lineRule="exact"/>
        <w:ind w:firstLine="960" w:firstLineChars="400"/>
        <w:rPr>
          <w:rFonts w:hint="eastAsia" w:ascii="仿宋" w:hAnsi="仿宋" w:eastAsia="仿宋" w:cs="仿宋"/>
          <w:sz w:val="24"/>
          <w:szCs w:val="24"/>
          <w:highlight w:val="none"/>
          <w:u w:val="none"/>
          <w:lang w:val="en-US"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残疾人福利性单位</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监狱</w:t>
      </w:r>
      <w:r>
        <w:rPr>
          <w:rFonts w:hint="eastAsia" w:ascii="仿宋" w:hAnsi="仿宋" w:eastAsia="仿宋" w:cs="仿宋"/>
          <w:iCs/>
          <w:sz w:val="24"/>
          <w:szCs w:val="24"/>
          <w:highlight w:val="none"/>
        </w:rPr>
        <w:t>企业</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其他</w:t>
      </w:r>
    </w:p>
    <w:p w14:paraId="4DBD06E9">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 w:val="24"/>
          <w:szCs w:val="24"/>
          <w:highlight w:val="none"/>
        </w:rPr>
      </w:pP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lang w:val="en" w:eastAsia="zh-CN"/>
        </w:rPr>
        <w:t>8</w:t>
      </w:r>
      <w:r>
        <w:rPr>
          <w:rFonts w:hint="eastAsia" w:ascii="仿宋" w:hAnsi="仿宋" w:eastAsia="仿宋" w:cs="仿宋"/>
          <w:sz w:val="24"/>
          <w:szCs w:val="24"/>
          <w:highlight w:val="none"/>
          <w:u w:val="none"/>
          <w:lang w:val="en-US" w:eastAsia="zh-CN"/>
        </w:rPr>
        <w:t>）中标（成交）供应商是否为外商投资企业：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3C5E8CE3">
      <w:pPr>
        <w:pStyle w:val="344"/>
        <w:tabs>
          <w:tab w:val="left" w:pos="1340"/>
        </w:tabs>
        <w:spacing w:beforeLines="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none"/>
          <w:lang w:val="en-US" w:eastAsia="zh-CN"/>
        </w:rPr>
        <w:t xml:space="preserve">     外商投资企业类型：</w:t>
      </w:r>
      <w:r>
        <w:rPr>
          <w:rFonts w:hint="eastAsia" w:ascii="仿宋" w:hAnsi="仿宋" w:eastAsia="仿宋" w:cs="仿宋"/>
          <w:iCs/>
          <w:sz w:val="24"/>
          <w:szCs w:val="24"/>
          <w:highlight w:val="none"/>
        </w:rPr>
        <w:sym w:font="Wingdings" w:char="00A8"/>
      </w:r>
      <w:r>
        <w:rPr>
          <w:rFonts w:hint="eastAsia" w:ascii="仿宋" w:hAnsi="仿宋" w:eastAsia="仿宋" w:cs="仿宋"/>
          <w:sz w:val="24"/>
          <w:szCs w:val="24"/>
          <w:highlight w:val="none"/>
          <w:u w:val="none"/>
          <w:lang w:val="en-US" w:eastAsia="zh-CN"/>
        </w:rPr>
        <w:t xml:space="preserve">全部由外国投资者投资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val="en-US" w:eastAsia="zh-CN"/>
        </w:rPr>
        <w:t>部分由外国投资者投资</w:t>
      </w:r>
    </w:p>
    <w:p w14:paraId="3FFCDBA7">
      <w:pPr>
        <w:numPr>
          <w:ilvl w:val="-1"/>
          <w:numId w:val="0"/>
        </w:numPr>
        <w:adjustRightInd w:val="0"/>
        <w:snapToGrid w:val="0"/>
        <w:spacing w:before="0" w:beforeLines="0" w:line="400" w:lineRule="exact"/>
        <w:ind w:firstLine="480" w:firstLineChars="200"/>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
          <w:b w:val="0"/>
          <w:bCs w:val="0"/>
          <w:sz w:val="24"/>
          <w:szCs w:val="24"/>
          <w:highlight w:val="none"/>
          <w:u w:val="none"/>
          <w:lang w:val="en" w:eastAsia="zh-CN"/>
        </w:rPr>
        <w:t>9</w:t>
      </w:r>
      <w:r>
        <w:rPr>
          <w:rFonts w:hint="eastAsia" w:ascii="仿宋" w:hAnsi="仿宋" w:eastAsia="仿宋" w:cs="仿宋"/>
          <w:b w:val="0"/>
          <w:bCs w:val="0"/>
          <w:sz w:val="24"/>
          <w:szCs w:val="24"/>
          <w:highlight w:val="none"/>
          <w:u w:val="none"/>
          <w:lang w:val="en-US" w:eastAsia="zh-CN"/>
        </w:rPr>
        <w:t>）是否涉及进口产品：</w:t>
      </w:r>
    </w:p>
    <w:p w14:paraId="5991B4BF">
      <w:pPr>
        <w:numPr>
          <w:ilvl w:val="-1"/>
          <w:numId w:val="0"/>
        </w:numPr>
        <w:adjustRightInd w:val="0"/>
        <w:snapToGrid w:val="0"/>
        <w:spacing w:before="0" w:beforeLines="0" w:line="400" w:lineRule="exact"/>
        <w:ind w:firstLine="960" w:firstLineChars="400"/>
        <w:rPr>
          <w:rFonts w:hint="eastAsia" w:ascii="仿宋" w:hAnsi="仿宋" w:eastAsia="仿宋" w:cs="仿宋"/>
          <w:sz w:val="24"/>
          <w:szCs w:val="24"/>
          <w:highlight w:val="none"/>
          <w:u w:val="single"/>
          <w:lang w:val="en-US" w:eastAsia="zh-CN"/>
        </w:rPr>
      </w:pP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是</w:t>
      </w:r>
      <w:r>
        <w:rPr>
          <w:rFonts w:hint="eastAsia" w:ascii="仿宋" w:hAnsi="仿宋" w:eastAsia="仿宋" w:cs="仿宋"/>
          <w:iCs w:val="0"/>
          <w:sz w:val="24"/>
          <w:szCs w:val="24"/>
          <w:highlight w:val="none"/>
          <w:lang w:eastAsia="zh-CN"/>
        </w:rPr>
        <w:t>，《政府采购品目分类目录》底级品目名称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金额：</w:t>
      </w:r>
      <w:r>
        <w:rPr>
          <w:rFonts w:hint="eastAsia" w:ascii="仿宋" w:hAnsi="仿宋" w:eastAsia="仿宋" w:cs="仿宋"/>
          <w:sz w:val="24"/>
          <w:szCs w:val="24"/>
          <w:highlight w:val="none"/>
          <w:u w:val="single"/>
          <w:lang w:val="en-US" w:eastAsia="zh-CN"/>
        </w:rPr>
        <w:t xml:space="preserve">        </w:t>
      </w:r>
    </w:p>
    <w:p w14:paraId="55E6E9A3">
      <w:pPr>
        <w:numPr>
          <w:ilvl w:val="-1"/>
          <w:numId w:val="0"/>
        </w:numPr>
        <w:adjustRightInd w:val="0"/>
        <w:snapToGrid w:val="0"/>
        <w:spacing w:before="0" w:beforeLines="0" w:line="400" w:lineRule="exact"/>
        <w:ind w:firstLine="960" w:firstLineChars="400"/>
        <w:rPr>
          <w:rFonts w:hint="eastAsia" w:ascii="仿宋" w:hAnsi="仿宋" w:eastAsia="仿宋" w:cs="仿宋"/>
          <w:iCs w:val="0"/>
          <w:sz w:val="24"/>
          <w:szCs w:val="24"/>
          <w:highlight w:val="none"/>
        </w:rPr>
      </w:pPr>
      <w:r>
        <w:rPr>
          <w:rFonts w:hint="eastAsia" w:ascii="仿宋" w:hAnsi="仿宋" w:eastAsia="仿宋" w:cs="仿宋"/>
          <w:sz w:val="24"/>
          <w:szCs w:val="24"/>
          <w:highlight w:val="none"/>
          <w:lang w:val="en-US" w:eastAsia="zh-CN"/>
        </w:rPr>
        <w:t xml:space="preserve">        国别：</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品牌：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规格型号：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iCs w:val="0"/>
          <w:sz w:val="24"/>
          <w:szCs w:val="24"/>
          <w:highlight w:val="none"/>
        </w:rPr>
        <w:t xml:space="preserve">      </w:t>
      </w:r>
    </w:p>
    <w:p w14:paraId="6D12673A">
      <w:pPr>
        <w:adjustRightInd w:val="0"/>
        <w:snapToGrid w:val="0"/>
        <w:spacing w:before="0" w:beforeLines="0" w:line="400" w:lineRule="exact"/>
        <w:ind w:firstLine="960" w:firstLineChars="400"/>
        <w:rPr>
          <w:rFonts w:hint="eastAsia" w:ascii="仿宋" w:hAnsi="仿宋" w:eastAsia="仿宋" w:cs="仿宋"/>
          <w:sz w:val="24"/>
          <w:szCs w:val="24"/>
          <w:highlight w:val="none"/>
          <w:u w:val="none"/>
          <w:lang w:val="en-US" w:eastAsia="zh-CN"/>
        </w:rPr>
      </w:pP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否</w:t>
      </w:r>
    </w:p>
    <w:p w14:paraId="0C2212B4">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    （1</w:t>
      </w:r>
      <w:r>
        <w:rPr>
          <w:rFonts w:hint="eastAsia" w:ascii="仿宋" w:hAnsi="仿宋" w:eastAsia="仿宋" w:cs="仿宋"/>
          <w:b w:val="0"/>
          <w:bCs w:val="0"/>
          <w:sz w:val="24"/>
          <w:szCs w:val="24"/>
          <w:highlight w:val="none"/>
          <w:u w:val="none"/>
          <w:lang w:val="en" w:eastAsia="zh-CN"/>
        </w:rPr>
        <w:t>0</w:t>
      </w:r>
      <w:r>
        <w:rPr>
          <w:rFonts w:hint="eastAsia" w:ascii="仿宋" w:hAnsi="仿宋" w:eastAsia="仿宋" w:cs="仿宋"/>
          <w:b w:val="0"/>
          <w:bCs w:val="0"/>
          <w:sz w:val="24"/>
          <w:szCs w:val="24"/>
          <w:highlight w:val="none"/>
          <w:u w:val="none"/>
          <w:lang w:val="en-US" w:eastAsia="zh-CN"/>
        </w:rPr>
        <w:t>）是否涉及节能产品：</w:t>
      </w:r>
    </w:p>
    <w:p w14:paraId="19E736B9">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4"/>
          <w:szCs w:val="24"/>
          <w:highlight w:val="none"/>
          <w:lang w:val="en-US" w:eastAsia="zh-CN"/>
        </w:rPr>
      </w:pP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是</w:t>
      </w:r>
      <w:r>
        <w:rPr>
          <w:rFonts w:hint="eastAsia" w:ascii="仿宋" w:hAnsi="仿宋" w:eastAsia="仿宋" w:cs="仿宋"/>
          <w:iCs w:val="0"/>
          <w:sz w:val="24"/>
          <w:szCs w:val="24"/>
          <w:highlight w:val="none"/>
          <w:lang w:eastAsia="zh-CN"/>
        </w:rPr>
        <w:t>，《节能产品政府采购品目清单》的底级品目名称：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iCs/>
          <w:sz w:val="24"/>
          <w:szCs w:val="24"/>
          <w:highlight w:val="none"/>
          <w:lang w:val="en-US" w:eastAsia="zh-CN"/>
        </w:rPr>
        <w:t xml:space="preserve">     </w:t>
      </w:r>
    </w:p>
    <w:p w14:paraId="5AE3962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强制采购</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优先采购</w:t>
      </w:r>
      <w:r>
        <w:rPr>
          <w:rFonts w:hint="eastAsia" w:ascii="仿宋" w:hAnsi="仿宋" w:eastAsia="仿宋" w:cs="仿宋"/>
          <w:iCs/>
          <w:sz w:val="24"/>
          <w:szCs w:val="24"/>
          <w:highlight w:val="none"/>
          <w:lang w:val="en-US" w:eastAsia="zh-CN"/>
        </w:rPr>
        <w:t xml:space="preserve">    </w:t>
      </w:r>
    </w:p>
    <w:p w14:paraId="5DEC0FA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24"/>
          <w:szCs w:val="24"/>
          <w:highlight w:val="none"/>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否</w:t>
      </w:r>
    </w:p>
    <w:p w14:paraId="57852AEA">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          是否涉及环境标志产品：</w:t>
      </w:r>
    </w:p>
    <w:p w14:paraId="60669F3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24"/>
          <w:szCs w:val="24"/>
          <w:highlight w:val="none"/>
          <w:lang w:eastAsia="zh-CN"/>
        </w:rPr>
      </w:pP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是</w:t>
      </w:r>
      <w:r>
        <w:rPr>
          <w:rFonts w:hint="eastAsia" w:ascii="仿宋" w:hAnsi="仿宋" w:eastAsia="仿宋" w:cs="仿宋"/>
          <w:iCs w:val="0"/>
          <w:sz w:val="24"/>
          <w:szCs w:val="24"/>
          <w:highlight w:val="none"/>
          <w:lang w:eastAsia="zh-CN"/>
        </w:rPr>
        <w:t>，《环境标志产品政府采购品目清单》的底级品目名称：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iCs/>
          <w:sz w:val="24"/>
          <w:szCs w:val="24"/>
          <w:highlight w:val="none"/>
          <w:lang w:val="en-US" w:eastAsia="zh-CN"/>
        </w:rPr>
        <w:t xml:space="preserve"> </w:t>
      </w:r>
    </w:p>
    <w:p w14:paraId="16863A6F">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强制采购</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优先采购</w:t>
      </w:r>
      <w:r>
        <w:rPr>
          <w:rFonts w:hint="eastAsia" w:ascii="仿宋" w:hAnsi="仿宋" w:eastAsia="仿宋" w:cs="仿宋"/>
          <w:iCs/>
          <w:sz w:val="24"/>
          <w:szCs w:val="24"/>
          <w:highlight w:val="none"/>
          <w:lang w:val="en-US" w:eastAsia="zh-CN"/>
        </w:rPr>
        <w:t xml:space="preserve">    </w:t>
      </w:r>
    </w:p>
    <w:p w14:paraId="5EA56D6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4"/>
          <w:szCs w:val="24"/>
          <w:highlight w:val="none"/>
          <w:u w:val="none"/>
          <w:lang w:val="en-US"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否</w:t>
      </w:r>
    </w:p>
    <w:p w14:paraId="419F921D">
      <w:pPr>
        <w:pStyle w:val="344"/>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kern w:val="2"/>
          <w:sz w:val="24"/>
          <w:szCs w:val="24"/>
          <w:highlight w:val="none"/>
          <w:u w:val="none"/>
          <w:lang w:val="en-US" w:eastAsia="zh-CN"/>
        </w:rPr>
        <w:t>是否涉及绿色产品：</w:t>
      </w:r>
      <w:r>
        <w:rPr>
          <w:rFonts w:hint="eastAsia" w:ascii="仿宋" w:hAnsi="仿宋" w:eastAsia="仿宋" w:cs="仿宋"/>
          <w:iCs w:val="0"/>
          <w:kern w:val="2"/>
          <w:sz w:val="24"/>
          <w:szCs w:val="24"/>
          <w:highlight w:val="none"/>
          <w:u w:val="none"/>
          <w:lang w:val="en-US" w:eastAsia="zh-CN"/>
        </w:rPr>
        <w:t xml:space="preserve"> </w:t>
      </w:r>
    </w:p>
    <w:p w14:paraId="68BDDE5F">
      <w:pPr>
        <w:pStyle w:val="344"/>
        <w:spacing w:beforeLines="0"/>
        <w:ind w:firstLine="420" w:firstLineChars="0"/>
        <w:rPr>
          <w:rFonts w:hint="eastAsia" w:ascii="仿宋" w:hAnsi="仿宋" w:eastAsia="仿宋" w:cs="仿宋"/>
          <w:sz w:val="24"/>
          <w:szCs w:val="24"/>
          <w:highlight w:val="none"/>
          <w:u w:val="single"/>
          <w:lang w:val="en-US" w:eastAsia="zh-CN"/>
        </w:rPr>
      </w:pPr>
      <w:r>
        <w:rPr>
          <w:rFonts w:hint="eastAsia" w:ascii="仿宋" w:hAnsi="仿宋" w:eastAsia="仿宋" w:cs="仿宋"/>
          <w:iCs w:val="0"/>
          <w:kern w:val="2"/>
          <w:sz w:val="24"/>
          <w:szCs w:val="24"/>
          <w:highlight w:val="none"/>
          <w:u w:val="none"/>
          <w:lang w:val="en-US" w:eastAsia="zh-CN"/>
        </w:rPr>
        <w:t xml:space="preserve">     </w:t>
      </w:r>
      <w:r>
        <w:rPr>
          <w:rFonts w:hint="eastAsia" w:ascii="仿宋" w:hAnsi="仿宋" w:eastAsia="仿宋" w:cs="仿宋"/>
          <w:iCs w:val="0"/>
          <w:kern w:val="2"/>
          <w:sz w:val="24"/>
          <w:szCs w:val="24"/>
          <w:highlight w:val="none"/>
          <w:u w:val="none"/>
        </w:rPr>
        <w:sym w:font="Wingdings" w:char="00A8"/>
      </w:r>
      <w:r>
        <w:rPr>
          <w:rFonts w:hint="eastAsia" w:ascii="仿宋" w:hAnsi="仿宋" w:eastAsia="仿宋" w:cs="仿宋"/>
          <w:iCs w:val="0"/>
          <w:kern w:val="2"/>
          <w:sz w:val="24"/>
          <w:szCs w:val="24"/>
          <w:highlight w:val="none"/>
          <w:u w:val="none"/>
        </w:rPr>
        <w:t>是</w:t>
      </w:r>
      <w:r>
        <w:rPr>
          <w:rFonts w:hint="eastAsia" w:ascii="仿宋" w:hAnsi="仿宋" w:eastAsia="仿宋" w:cs="仿宋"/>
          <w:iCs w:val="0"/>
          <w:kern w:val="2"/>
          <w:sz w:val="24"/>
          <w:szCs w:val="24"/>
          <w:highlight w:val="none"/>
          <w:u w:val="none"/>
          <w:lang w:eastAsia="zh-CN"/>
        </w:rPr>
        <w:t>，绿色产品政府采购相关政策确定的底级品目名称：</w:t>
      </w:r>
      <w:r>
        <w:rPr>
          <w:rFonts w:hint="eastAsia" w:ascii="仿宋" w:hAnsi="仿宋" w:eastAsia="仿宋" w:cs="仿宋"/>
          <w:sz w:val="24"/>
          <w:szCs w:val="24"/>
          <w:highlight w:val="none"/>
          <w:u w:val="single"/>
          <w:lang w:val="en-US" w:eastAsia="zh-CN"/>
        </w:rPr>
        <w:t xml:space="preserve">         </w:t>
      </w:r>
    </w:p>
    <w:p w14:paraId="364506D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强制采购</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优先采购</w:t>
      </w:r>
      <w:r>
        <w:rPr>
          <w:rFonts w:hint="eastAsia" w:ascii="仿宋" w:hAnsi="仿宋" w:eastAsia="仿宋" w:cs="仿宋"/>
          <w:iCs/>
          <w:sz w:val="24"/>
          <w:szCs w:val="24"/>
          <w:highlight w:val="none"/>
          <w:lang w:val="en-US" w:eastAsia="zh-CN"/>
        </w:rPr>
        <w:t xml:space="preserve">    </w:t>
      </w:r>
    </w:p>
    <w:p w14:paraId="4D8463DB">
      <w:pPr>
        <w:pStyle w:val="344"/>
        <w:spacing w:beforeLines="0"/>
        <w:ind w:firstLine="420" w:firstLineChars="0"/>
        <w:rPr>
          <w:rFonts w:hint="eastAsia" w:ascii="仿宋" w:hAnsi="仿宋" w:eastAsia="仿宋" w:cs="仿宋"/>
          <w:b w:val="0"/>
          <w:bCs w:val="0"/>
          <w:sz w:val="24"/>
          <w:szCs w:val="24"/>
          <w:highlight w:val="none"/>
          <w:u w:val="none"/>
          <w:lang w:val="en-US" w:eastAsia="zh-CN"/>
        </w:rPr>
      </w:pPr>
      <w:r>
        <w:rPr>
          <w:rFonts w:hint="eastAsia" w:ascii="仿宋" w:hAnsi="仿宋" w:eastAsia="仿宋" w:cs="仿宋"/>
          <w:iCs w:val="0"/>
          <w:kern w:val="2"/>
          <w:sz w:val="24"/>
          <w:szCs w:val="24"/>
          <w:highlight w:val="none"/>
          <w:u w:val="none"/>
          <w:lang w:val="en-US" w:eastAsia="zh-CN"/>
        </w:rPr>
        <w:t xml:space="preserve">     </w:t>
      </w:r>
      <w:r>
        <w:rPr>
          <w:rFonts w:hint="eastAsia" w:ascii="仿宋" w:hAnsi="仿宋" w:eastAsia="仿宋" w:cs="仿宋"/>
          <w:iCs w:val="0"/>
          <w:kern w:val="2"/>
          <w:sz w:val="24"/>
          <w:szCs w:val="24"/>
          <w:highlight w:val="none"/>
          <w:u w:val="none"/>
        </w:rPr>
        <w:sym w:font="Wingdings" w:char="00A8"/>
      </w:r>
      <w:r>
        <w:rPr>
          <w:rFonts w:hint="eastAsia" w:ascii="仿宋" w:hAnsi="仿宋" w:eastAsia="仿宋" w:cs="仿宋"/>
          <w:iCs w:val="0"/>
          <w:kern w:val="2"/>
          <w:sz w:val="24"/>
          <w:szCs w:val="24"/>
          <w:highlight w:val="none"/>
          <w:u w:val="none"/>
        </w:rPr>
        <w:t>否</w:t>
      </w:r>
    </w:p>
    <w:p w14:paraId="5774B153">
      <w:pPr>
        <w:numPr>
          <w:ilvl w:val="-1"/>
          <w:numId w:val="0"/>
        </w:numPr>
        <w:adjustRightInd w:val="0"/>
        <w:snapToGrid w:val="0"/>
        <w:spacing w:before="0" w:beforeLines="0"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w:t>
      </w:r>
      <w:r>
        <w:rPr>
          <w:rFonts w:hint="eastAsia" w:ascii="仿宋" w:hAnsi="仿宋" w:eastAsia="仿宋" w:cs="仿宋"/>
          <w:sz w:val="24"/>
          <w:szCs w:val="24"/>
          <w:highlight w:val="none"/>
          <w:lang w:val="en" w:eastAsia="zh-CN"/>
        </w:rPr>
        <w:t>1</w:t>
      </w:r>
      <w:r>
        <w:rPr>
          <w:rFonts w:hint="eastAsia" w:ascii="仿宋" w:hAnsi="仿宋" w:eastAsia="仿宋" w:cs="仿宋"/>
          <w:sz w:val="24"/>
          <w:szCs w:val="24"/>
          <w:highlight w:val="none"/>
          <w:lang w:val="en-US" w:eastAsia="zh-CN"/>
        </w:rPr>
        <w:t>）涉及商品包装和快递包装的，是否参考</w:t>
      </w:r>
      <w:r>
        <w:rPr>
          <w:rFonts w:hint="eastAsia" w:ascii="仿宋" w:hAnsi="仿宋" w:eastAsia="仿宋" w:cs="仿宋"/>
          <w:sz w:val="24"/>
          <w:szCs w:val="24"/>
          <w:highlight w:val="none"/>
        </w:rPr>
        <w:t>《商品包装政府采购需求标准（试行）》、《快递包装政府采购需求标准（试行）》</w:t>
      </w:r>
      <w:r>
        <w:rPr>
          <w:rFonts w:hint="eastAsia" w:ascii="仿宋" w:hAnsi="仿宋" w:eastAsia="仿宋" w:cs="仿宋"/>
          <w:sz w:val="24"/>
          <w:szCs w:val="24"/>
          <w:highlight w:val="none"/>
          <w:lang w:eastAsia="zh-CN"/>
        </w:rPr>
        <w:t>明确产品及相关快递服务的具体包装要求：</w:t>
      </w:r>
    </w:p>
    <w:p w14:paraId="50D41794">
      <w:pPr>
        <w:numPr>
          <w:ilvl w:val="-1"/>
          <w:numId w:val="0"/>
        </w:numPr>
        <w:adjustRightInd w:val="0"/>
        <w:snapToGrid w:val="0"/>
        <w:spacing w:before="0" w:beforeLines="0" w:line="400" w:lineRule="exact"/>
        <w:ind w:firstLine="960" w:firstLineChars="400"/>
        <w:rPr>
          <w:rFonts w:hint="eastAsia" w:ascii="仿宋" w:hAnsi="仿宋" w:eastAsia="仿宋" w:cs="仿宋"/>
          <w:iCs w:val="0"/>
          <w:sz w:val="24"/>
          <w:szCs w:val="24"/>
          <w:highlight w:val="none"/>
          <w:lang w:val="en-US" w:eastAsia="zh-CN"/>
        </w:rPr>
      </w:pP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 xml:space="preserve">是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rPr>
        <w:t>否</w:t>
      </w:r>
      <w:r>
        <w:rPr>
          <w:rFonts w:hint="eastAsia" w:ascii="仿宋" w:hAnsi="仿宋" w:eastAsia="仿宋" w:cs="仿宋"/>
          <w:iCs w:val="0"/>
          <w:sz w:val="24"/>
          <w:szCs w:val="24"/>
          <w:highlight w:val="none"/>
          <w:lang w:val="en-US" w:eastAsia="zh-CN"/>
        </w:rPr>
        <w:t xml:space="preserve">      </w:t>
      </w:r>
      <w:r>
        <w:rPr>
          <w:rFonts w:hint="eastAsia" w:ascii="仿宋" w:hAnsi="仿宋" w:eastAsia="仿宋" w:cs="仿宋"/>
          <w:iCs w:val="0"/>
          <w:sz w:val="24"/>
          <w:szCs w:val="24"/>
          <w:highlight w:val="none"/>
        </w:rPr>
        <w:sym w:font="Wingdings" w:char="00A8"/>
      </w:r>
      <w:r>
        <w:rPr>
          <w:rFonts w:hint="eastAsia" w:ascii="仿宋" w:hAnsi="仿宋" w:eastAsia="仿宋" w:cs="仿宋"/>
          <w:iCs w:val="0"/>
          <w:sz w:val="24"/>
          <w:szCs w:val="24"/>
          <w:highlight w:val="none"/>
          <w:lang w:eastAsia="zh-CN"/>
        </w:rPr>
        <w:t>不涉及</w:t>
      </w:r>
    </w:p>
    <w:p w14:paraId="7C867C00">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195A192D">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（1）合同金额小写：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1C6F1D5F">
      <w:pPr>
        <w:adjustRightInd w:val="0"/>
        <w:snapToGrid w:val="0"/>
        <w:spacing w:before="0" w:beforeLines="0" w:line="400" w:lineRule="exact"/>
        <w:ind w:left="0" w:firstLine="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3B136908">
      <w:pPr>
        <w:adjustRightInd w:val="0"/>
        <w:snapToGrid w:val="0"/>
        <w:spacing w:before="0" w:beforeLines="0"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分包金额</w:t>
      </w:r>
      <w:r>
        <w:rPr>
          <w:rFonts w:hint="eastAsia" w:ascii="仿宋" w:hAnsi="仿宋" w:eastAsia="仿宋" w:cs="仿宋"/>
          <w:sz w:val="24"/>
          <w:szCs w:val="24"/>
          <w:highlight w:val="none"/>
          <w:lang w:eastAsia="zh-CN"/>
        </w:rPr>
        <w:t>（如有）</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p>
    <w:p w14:paraId="7139089E">
      <w:pPr>
        <w:adjustRightInd w:val="0"/>
        <w:snapToGrid w:val="0"/>
        <w:spacing w:before="0" w:beforeLines="0" w:line="400" w:lineRule="exact"/>
        <w:ind w:firstLine="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1E29CB72">
      <w:pPr>
        <w:adjustRightInd w:val="0"/>
        <w:snapToGrid w:val="0"/>
        <w:spacing w:before="0" w:beforeLines="0"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（注：固定单价合同应填写单价和最高限价）</w:t>
      </w:r>
    </w:p>
    <w:p w14:paraId="000F6358">
      <w:pPr>
        <w:numPr>
          <w:ilvl w:val="-1"/>
          <w:numId w:val="0"/>
        </w:numPr>
        <w:adjustRightInd w:val="0"/>
        <w:snapToGrid w:val="0"/>
        <w:spacing w:before="0" w:beforeLines="0"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合同定价方式</w:t>
      </w:r>
      <w:r>
        <w:rPr>
          <w:rFonts w:hint="eastAsia" w:ascii="仿宋" w:hAnsi="仿宋" w:eastAsia="仿宋" w:cs="仿宋"/>
          <w:sz w:val="24"/>
          <w:szCs w:val="24"/>
          <w:highlight w:val="none"/>
          <w:lang w:eastAsia="zh-CN"/>
        </w:rPr>
        <w:t>（采用组合定价方式的，可以勾选多项）</w:t>
      </w:r>
      <w:r>
        <w:rPr>
          <w:rFonts w:hint="eastAsia" w:ascii="仿宋" w:hAnsi="仿宋" w:eastAsia="仿宋" w:cs="仿宋"/>
          <w:sz w:val="24"/>
          <w:szCs w:val="24"/>
          <w:highlight w:val="none"/>
        </w:rPr>
        <w:t>：</w:t>
      </w:r>
    </w:p>
    <w:p w14:paraId="1F2D8EF2">
      <w:pPr>
        <w:adjustRightInd w:val="0"/>
        <w:snapToGrid w:val="0"/>
        <w:spacing w:before="0" w:beforeLines="0"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固定总价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固定单价</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固定费率</w:t>
      </w: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成本补偿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绩效激励</w:t>
      </w:r>
      <w:r>
        <w:rPr>
          <w:rFonts w:hint="eastAsia" w:ascii="仿宋" w:hAnsi="仿宋" w:eastAsia="仿宋" w:cs="仿宋"/>
          <w:iCs/>
          <w:sz w:val="24"/>
          <w:szCs w:val="24"/>
          <w:highlight w:val="none"/>
          <w:lang w:val="en-US" w:eastAsia="zh-CN"/>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eastAsia="zh-CN"/>
        </w:rPr>
        <w:t>其他</w:t>
      </w:r>
      <w:r>
        <w:rPr>
          <w:rFonts w:hint="eastAsia" w:ascii="仿宋" w:hAnsi="仿宋" w:eastAsia="仿宋" w:cs="仿宋"/>
          <w:sz w:val="24"/>
          <w:szCs w:val="24"/>
          <w:highlight w:val="none"/>
          <w:u w:val="single"/>
        </w:rPr>
        <w:t xml:space="preserve">       </w:t>
      </w:r>
    </w:p>
    <w:p w14:paraId="7C9E8165">
      <w:pPr>
        <w:pStyle w:val="287"/>
        <w:spacing w:beforeLines="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）付款方式（按项目实际勾选填写）：</w:t>
      </w:r>
    </w:p>
    <w:p w14:paraId="1773C853">
      <w:pPr>
        <w:adjustRightInd w:val="0"/>
        <w:snapToGrid w:val="0"/>
        <w:spacing w:before="0" w:beforeLines="0"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全额付款：</w:t>
      </w:r>
      <w:r>
        <w:rPr>
          <w:rFonts w:hint="eastAsia" w:ascii="仿宋" w:hAnsi="仿宋" w:eastAsia="仿宋" w:cs="仿宋"/>
          <w:sz w:val="24"/>
          <w:szCs w:val="24"/>
          <w:highlight w:val="none"/>
          <w:u w:val="single"/>
        </w:rPr>
        <w:t xml:space="preserve">     （应</w:t>
      </w:r>
      <w:r>
        <w:rPr>
          <w:rFonts w:hint="eastAsia" w:ascii="仿宋" w:hAnsi="仿宋" w:eastAsia="仿宋" w:cs="仿宋"/>
          <w:sz w:val="24"/>
          <w:szCs w:val="24"/>
          <w:highlight w:val="none"/>
          <w:u w:val="single"/>
          <w:lang w:eastAsia="zh-CN"/>
        </w:rPr>
        <w:t>明确</w:t>
      </w:r>
      <w:r>
        <w:rPr>
          <w:rFonts w:hint="eastAsia" w:ascii="仿宋" w:hAnsi="仿宋" w:eastAsia="仿宋" w:cs="仿宋"/>
          <w:sz w:val="24"/>
          <w:szCs w:val="24"/>
          <w:highlight w:val="none"/>
          <w:u w:val="single"/>
        </w:rPr>
        <w:t>一次性支付合同款项</w:t>
      </w:r>
      <w:r>
        <w:rPr>
          <w:rFonts w:hint="eastAsia" w:ascii="仿宋" w:hAnsi="仿宋" w:eastAsia="仿宋" w:cs="仿宋"/>
          <w:sz w:val="24"/>
          <w:szCs w:val="24"/>
          <w:highlight w:val="none"/>
          <w:u w:val="single"/>
          <w:lang w:eastAsia="zh-CN"/>
        </w:rPr>
        <w:t>的条件</w:t>
      </w:r>
      <w:r>
        <w:rPr>
          <w:rFonts w:hint="eastAsia" w:ascii="仿宋" w:hAnsi="仿宋" w:eastAsia="仿宋" w:cs="仿宋"/>
          <w:sz w:val="24"/>
          <w:szCs w:val="24"/>
          <w:highlight w:val="none"/>
          <w:u w:val="single"/>
        </w:rPr>
        <w:t xml:space="preserve">）                    </w:t>
      </w:r>
    </w:p>
    <w:p w14:paraId="3913CC54">
      <w:pPr>
        <w:snapToGrid w:val="0"/>
        <w:spacing w:beforeLines="0"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分期付款：</w:t>
      </w:r>
      <w:r>
        <w:rPr>
          <w:rFonts w:hint="eastAsia" w:ascii="仿宋" w:hAnsi="仿宋" w:eastAsia="仿宋" w:cs="仿宋"/>
          <w:sz w:val="24"/>
          <w:szCs w:val="24"/>
          <w:highlight w:val="none"/>
          <w:u w:val="single"/>
        </w:rPr>
        <w:t xml:space="preserve">  （应明确分期支付合同款项的各期比例和支付条件</w:t>
      </w:r>
      <w:r>
        <w:rPr>
          <w:rFonts w:hint="eastAsia" w:ascii="仿宋" w:hAnsi="仿宋" w:eastAsia="仿宋" w:cs="仿宋"/>
          <w:sz w:val="24"/>
          <w:szCs w:val="24"/>
          <w:highlight w:val="none"/>
          <w:u w:val="single"/>
          <w:lang w:eastAsia="zh-CN"/>
        </w:rPr>
        <w:t>，各期支付条件应与分期履约验收情况挂钩</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eastAsia="zh-CN"/>
        </w:rPr>
        <w:t>其中涉及预付款的</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（应明确预付款的支付比例和支付条件） </w:t>
      </w:r>
    </w:p>
    <w:p w14:paraId="2B13635F">
      <w:pPr>
        <w:adjustRightInd w:val="0"/>
        <w:snapToGrid w:val="0"/>
        <w:spacing w:before="0" w:beforeLines="0"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成本补偿：</w:t>
      </w:r>
      <w:r>
        <w:rPr>
          <w:rFonts w:hint="eastAsia" w:ascii="仿宋" w:hAnsi="仿宋" w:eastAsia="仿宋" w:cs="仿宋"/>
          <w:sz w:val="24"/>
          <w:szCs w:val="24"/>
          <w:highlight w:val="none"/>
          <w:u w:val="single"/>
        </w:rPr>
        <w:t xml:space="preserve">      （应明确按照成本补偿方式的支付方式和支付条件）   </w:t>
      </w:r>
    </w:p>
    <w:p w14:paraId="1F88A9E2">
      <w:pPr>
        <w:adjustRightInd w:val="0"/>
        <w:snapToGrid w:val="0"/>
        <w:spacing w:before="0" w:beforeLines="0"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绩效激励：</w:t>
      </w:r>
      <w:r>
        <w:rPr>
          <w:rFonts w:hint="eastAsia" w:ascii="仿宋" w:hAnsi="仿宋" w:eastAsia="仿宋" w:cs="仿宋"/>
          <w:sz w:val="24"/>
          <w:szCs w:val="24"/>
          <w:highlight w:val="none"/>
          <w:u w:val="single"/>
        </w:rPr>
        <w:t xml:space="preserve">      （应明确按照绩效激励方式的支付方式和支付条件）   </w:t>
      </w:r>
    </w:p>
    <w:p w14:paraId="3FEAD8D5">
      <w:pPr>
        <w:numPr>
          <w:ilvl w:val="0"/>
          <w:numId w:val="3"/>
        </w:numPr>
        <w:adjustRightInd w:val="0"/>
        <w:snapToGrid w:val="0"/>
        <w:spacing w:before="0" w:beforeLines="0" w:line="400" w:lineRule="exact"/>
        <w:ind w:firstLine="482" w:firstLineChars="200"/>
        <w:rPr>
          <w:rFonts w:hint="eastAsia" w:ascii="仿宋" w:hAnsi="仿宋" w:eastAsia="仿宋" w:cs="仿宋"/>
          <w:b/>
          <w:bCs w:val="0"/>
          <w:sz w:val="24"/>
          <w:szCs w:val="24"/>
          <w:highlight w:val="none"/>
          <w:u w:val="single"/>
        </w:rPr>
      </w:pPr>
      <w:r>
        <w:rPr>
          <w:rFonts w:hint="eastAsia" w:ascii="仿宋" w:hAnsi="仿宋" w:eastAsia="仿宋" w:cs="仿宋"/>
          <w:b/>
          <w:bCs w:val="0"/>
          <w:sz w:val="24"/>
          <w:szCs w:val="24"/>
          <w:highlight w:val="none"/>
        </w:rPr>
        <w:t>合同履行</w:t>
      </w:r>
    </w:p>
    <w:p w14:paraId="71E49187">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（1）起始日期：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日，完成日期：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996BEAC">
      <w:pPr>
        <w:adjustRightInd w:val="0"/>
        <w:snapToGrid w:val="0"/>
        <w:spacing w:before="0" w:beforeLines="0"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履约</w:t>
      </w:r>
      <w:r>
        <w:rPr>
          <w:rFonts w:hint="eastAsia" w:ascii="仿宋" w:hAnsi="仿宋" w:eastAsia="仿宋" w:cs="仿宋"/>
          <w:sz w:val="24"/>
          <w:szCs w:val="24"/>
          <w:highlight w:val="none"/>
        </w:rPr>
        <w:t>地点</w:t>
      </w:r>
      <w:r>
        <w:rPr>
          <w:rFonts w:hint="eastAsia" w:ascii="仿宋" w:hAnsi="仿宋" w:eastAsia="仿宋" w:cs="仿宋"/>
          <w:b w:val="0"/>
          <w:bCs/>
          <w:sz w:val="24"/>
          <w:szCs w:val="24"/>
          <w:highlight w:val="none"/>
        </w:rPr>
        <w:t>：</w:t>
      </w:r>
      <w:r>
        <w:rPr>
          <w:rFonts w:hint="eastAsia" w:ascii="仿宋" w:hAnsi="仿宋" w:eastAsia="仿宋" w:cs="仿宋"/>
          <w:sz w:val="24"/>
          <w:szCs w:val="24"/>
          <w:highlight w:val="none"/>
          <w:u w:val="single"/>
        </w:rPr>
        <w:t xml:space="preserve">                             </w:t>
      </w:r>
    </w:p>
    <w:p w14:paraId="0AA65EC7">
      <w:pPr>
        <w:adjustRightInd w:val="0"/>
        <w:snapToGrid w:val="0"/>
        <w:spacing w:before="0" w:beforeLines="0"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bCs/>
          <w:sz w:val="24"/>
          <w:szCs w:val="24"/>
          <w:highlight w:val="none"/>
        </w:rPr>
        <w:t>（3）履约担保：</w:t>
      </w:r>
      <w:r>
        <w:rPr>
          <w:rFonts w:hint="eastAsia" w:ascii="仿宋" w:hAnsi="仿宋" w:eastAsia="仿宋" w:cs="仿宋"/>
          <w:sz w:val="24"/>
          <w:szCs w:val="24"/>
          <w:highlight w:val="none"/>
          <w:lang w:val="en-US" w:eastAsia="zh-CN"/>
        </w:rPr>
        <w:t>是否收取履约保证金：</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lang w:eastAsia="zh-CN"/>
        </w:rPr>
        <w:t>是</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lang w:eastAsia="zh-CN"/>
        </w:rPr>
        <w:t>否</w:t>
      </w:r>
    </w:p>
    <w:p w14:paraId="7D216532">
      <w:pPr>
        <w:pStyle w:val="344"/>
        <w:spacing w:beforeLines="0"/>
        <w:rPr>
          <w:rFonts w:hint="eastAsia" w:ascii="仿宋" w:hAnsi="仿宋" w:eastAsia="仿宋" w:cs="仿宋"/>
          <w:sz w:val="24"/>
          <w:szCs w:val="24"/>
          <w:highlight w:val="none"/>
          <w:lang w:val="en-US" w:eastAsia="zh-CN"/>
        </w:rPr>
      </w:pPr>
      <w:r>
        <w:rPr>
          <w:rFonts w:hint="eastAsia" w:ascii="仿宋" w:hAnsi="仿宋" w:eastAsia="仿宋" w:cs="仿宋"/>
          <w:bCs/>
          <w:sz w:val="24"/>
          <w:szCs w:val="24"/>
          <w:highlight w:val="none"/>
          <w:u w:val="none"/>
          <w:lang w:val="en-US" w:eastAsia="zh-CN"/>
        </w:rPr>
        <w:t xml:space="preserve">  </w:t>
      </w:r>
      <w:r>
        <w:rPr>
          <w:rFonts w:hint="eastAsia" w:ascii="仿宋" w:hAnsi="仿宋" w:eastAsia="仿宋" w:cs="仿宋"/>
          <w:sz w:val="24"/>
          <w:szCs w:val="24"/>
          <w:highlight w:val="none"/>
          <w:lang w:val="en-US" w:eastAsia="zh-CN"/>
        </w:rPr>
        <w:t xml:space="preserve">  收取履约保证金形式：</w:t>
      </w:r>
      <w:r>
        <w:rPr>
          <w:rFonts w:hint="eastAsia" w:ascii="仿宋" w:hAnsi="仿宋" w:eastAsia="仿宋" w:cs="仿宋"/>
          <w:bCs/>
          <w:sz w:val="24"/>
          <w:szCs w:val="24"/>
          <w:highlight w:val="none"/>
          <w:u w:val="single"/>
        </w:rPr>
        <w:t xml:space="preserve">                            </w:t>
      </w:r>
    </w:p>
    <w:p w14:paraId="3178A701">
      <w:pPr>
        <w:pStyle w:val="344"/>
        <w:spacing w:beforeLine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收取履约保证金金额：</w:t>
      </w:r>
      <w:r>
        <w:rPr>
          <w:rFonts w:hint="eastAsia" w:ascii="仿宋" w:hAnsi="仿宋" w:eastAsia="仿宋" w:cs="仿宋"/>
          <w:bCs/>
          <w:sz w:val="24"/>
          <w:szCs w:val="24"/>
          <w:highlight w:val="none"/>
          <w:u w:val="single"/>
        </w:rPr>
        <w:t xml:space="preserve">                            </w:t>
      </w:r>
    </w:p>
    <w:p w14:paraId="6C0FF105">
      <w:pPr>
        <w:snapToGrid w:val="0"/>
        <w:spacing w:beforeLines="0"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szCs w:val="24"/>
          <w:highlight w:val="none"/>
          <w:u w:val="none"/>
          <w:lang w:val="en-US" w:eastAsia="zh-CN"/>
        </w:rPr>
        <w:t xml:space="preserve">    履约担保期限</w:t>
      </w:r>
      <w:r>
        <w:rPr>
          <w:rFonts w:hint="eastAsia" w:ascii="仿宋" w:hAnsi="仿宋" w:eastAsia="仿宋" w:cs="仿宋"/>
          <w:bCs/>
          <w:sz w:val="24"/>
          <w:szCs w:val="24"/>
          <w:highlight w:val="none"/>
          <w:u w:val="none"/>
          <w:lang w:eastAsia="zh-CN"/>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p>
    <w:p w14:paraId="34BDFDA3">
      <w:pPr>
        <w:adjustRightInd w:val="0"/>
        <w:snapToGrid w:val="0"/>
        <w:spacing w:before="0" w:beforeLines="0"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（4）分期履行要求：</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p>
    <w:p w14:paraId="0F8CE17A">
      <w:pPr>
        <w:adjustRightInd w:val="0"/>
        <w:snapToGrid w:val="0"/>
        <w:spacing w:before="0" w:beforeLines="0"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（5）</w:t>
      </w:r>
      <w:r>
        <w:rPr>
          <w:rFonts w:hint="eastAsia" w:ascii="仿宋" w:hAnsi="仿宋" w:eastAsia="仿宋" w:cs="仿宋"/>
          <w:bCs/>
          <w:sz w:val="24"/>
          <w:szCs w:val="24"/>
          <w:highlight w:val="none"/>
          <w:lang w:eastAsia="zh-CN"/>
        </w:rPr>
        <w:t>风险处置措施和替代方案</w:t>
      </w:r>
      <w:r>
        <w:rPr>
          <w:rFonts w:hint="eastAsia" w:ascii="仿宋" w:hAnsi="仿宋" w:eastAsia="仿宋" w:cs="仿宋"/>
          <w:bCs/>
          <w:sz w:val="24"/>
          <w:szCs w:val="24"/>
          <w:highlight w:val="none"/>
        </w:rPr>
        <w:t>：</w:t>
      </w:r>
      <w:r>
        <w:rPr>
          <w:rFonts w:hint="eastAsia" w:ascii="仿宋" w:hAnsi="仿宋" w:eastAsia="仿宋" w:cs="仿宋"/>
          <w:color w:val="0000FF"/>
          <w:sz w:val="24"/>
          <w:szCs w:val="24"/>
          <w:highlight w:val="none"/>
          <w:u w:val="single"/>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sz w:val="24"/>
          <w:szCs w:val="24"/>
          <w:highlight w:val="none"/>
          <w:u w:val="single"/>
        </w:rPr>
        <w:t xml:space="preserve">                                                </w:t>
      </w:r>
    </w:p>
    <w:p w14:paraId="39C12E6D">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合同验收</w:t>
      </w:r>
    </w:p>
    <w:p w14:paraId="4E4F217C">
      <w:pPr>
        <w:numPr>
          <w:ilvl w:val="0"/>
          <w:numId w:val="5"/>
        </w:numPr>
        <w:adjustRightInd w:val="0"/>
        <w:snapToGrid w:val="0"/>
        <w:spacing w:before="0" w:beforeLines="0"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验收组织方式：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自行组织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委托第三方组织</w:t>
      </w:r>
    </w:p>
    <w:p w14:paraId="3ACE6C5D">
      <w:pPr>
        <w:numPr>
          <w:ilvl w:val="0"/>
          <w:numId w:val="0"/>
        </w:numPr>
        <w:adjustRightInd w:val="0"/>
        <w:snapToGrid w:val="0"/>
        <w:spacing w:before="0" w:beforeLines="0"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验收主体：</w:t>
      </w:r>
      <w:r>
        <w:rPr>
          <w:rFonts w:hint="eastAsia" w:ascii="仿宋" w:hAnsi="仿宋" w:eastAsia="仿宋" w:cs="仿宋"/>
          <w:bCs/>
          <w:sz w:val="24"/>
          <w:szCs w:val="24"/>
          <w:highlight w:val="none"/>
          <w:u w:val="single"/>
        </w:rPr>
        <w:t xml:space="preserve">                  </w:t>
      </w:r>
    </w:p>
    <w:p w14:paraId="3C4FA5BE">
      <w:pPr>
        <w:adjustRightInd w:val="0"/>
        <w:snapToGrid w:val="0"/>
        <w:spacing w:before="0" w:beforeLines="0" w:line="400" w:lineRule="exact"/>
        <w:ind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是否邀请本项目的其他供应商</w:t>
      </w:r>
      <w:r>
        <w:rPr>
          <w:rFonts w:hint="eastAsia" w:ascii="仿宋" w:hAnsi="仿宋" w:eastAsia="仿宋" w:cs="仿宋"/>
          <w:bCs/>
          <w:sz w:val="24"/>
          <w:szCs w:val="24"/>
          <w:highlight w:val="none"/>
          <w:lang w:eastAsia="zh-CN"/>
        </w:rPr>
        <w:t>参加验收</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3DBAE435">
      <w:pPr>
        <w:adjustRightInd w:val="0"/>
        <w:snapToGrid w:val="0"/>
        <w:spacing w:before="0" w:beforeLines="0"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是否邀请专家</w:t>
      </w:r>
      <w:r>
        <w:rPr>
          <w:rFonts w:hint="eastAsia" w:ascii="仿宋" w:hAnsi="仿宋" w:eastAsia="仿宋" w:cs="仿宋"/>
          <w:bCs/>
          <w:sz w:val="24"/>
          <w:szCs w:val="24"/>
          <w:highlight w:val="none"/>
          <w:lang w:eastAsia="zh-CN"/>
        </w:rPr>
        <w:t>参加验收</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6BFFEAA9">
      <w:pPr>
        <w:adjustRightInd w:val="0"/>
        <w:snapToGrid w:val="0"/>
        <w:spacing w:before="0" w:beforeLines="0"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是否邀请服务对象</w:t>
      </w:r>
      <w:r>
        <w:rPr>
          <w:rFonts w:hint="eastAsia" w:ascii="仿宋" w:hAnsi="仿宋" w:eastAsia="仿宋" w:cs="仿宋"/>
          <w:bCs/>
          <w:sz w:val="24"/>
          <w:szCs w:val="24"/>
          <w:highlight w:val="none"/>
          <w:lang w:eastAsia="zh-CN"/>
        </w:rPr>
        <w:t>参加验收</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621DA112">
      <w:pPr>
        <w:adjustRightInd w:val="0"/>
        <w:snapToGrid w:val="0"/>
        <w:spacing w:before="0" w:beforeLines="0"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是否邀请第三方检测机构</w:t>
      </w:r>
      <w:r>
        <w:rPr>
          <w:rFonts w:hint="eastAsia" w:ascii="仿宋" w:hAnsi="仿宋" w:eastAsia="仿宋" w:cs="仿宋"/>
          <w:bCs/>
          <w:sz w:val="24"/>
          <w:szCs w:val="24"/>
          <w:highlight w:val="none"/>
          <w:lang w:eastAsia="zh-CN"/>
        </w:rPr>
        <w:t>参加验收</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306CA650">
      <w:pPr>
        <w:adjustRightInd w:val="0"/>
        <w:snapToGrid w:val="0"/>
        <w:spacing w:before="0" w:beforeLines="0"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是否进行抽查检测：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w:t>
      </w:r>
      <w:r>
        <w:rPr>
          <w:rFonts w:hint="eastAsia" w:ascii="仿宋" w:hAnsi="仿宋" w:eastAsia="仿宋" w:cs="仿宋"/>
          <w:bCs/>
          <w:sz w:val="24"/>
          <w:szCs w:val="24"/>
          <w:highlight w:val="none"/>
          <w:lang w:eastAsia="zh-CN"/>
        </w:rPr>
        <w:t>，抽查比例：</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3BD579B0">
      <w:pPr>
        <w:adjustRightInd w:val="0"/>
        <w:snapToGrid w:val="0"/>
        <w:spacing w:before="0" w:beforeLines="0" w:line="400" w:lineRule="exact"/>
        <w:ind w:firstLine="960" w:firstLineChars="400"/>
        <w:rPr>
          <w:rFonts w:hint="eastAsia" w:ascii="仿宋" w:hAnsi="仿宋" w:eastAsia="仿宋" w:cs="仿宋"/>
          <w:bCs/>
          <w:sz w:val="24"/>
          <w:szCs w:val="24"/>
          <w:highlight w:val="none"/>
          <w:u w:val="single"/>
          <w:lang w:eastAsia="zh-CN"/>
        </w:rPr>
      </w:pPr>
      <w:r>
        <w:rPr>
          <w:rFonts w:hint="eastAsia" w:ascii="仿宋" w:hAnsi="仿宋" w:eastAsia="仿宋" w:cs="仿宋"/>
          <w:bCs/>
          <w:sz w:val="24"/>
          <w:szCs w:val="24"/>
          <w:highlight w:val="none"/>
          <w:lang w:val="en-US" w:eastAsia="zh-CN"/>
        </w:rPr>
        <w:t>是否存在破坏性检测：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u w:val="single"/>
          <w:lang w:eastAsia="zh-CN"/>
        </w:rPr>
        <w:t>（应明确对被破坏的检测产品的处理方式）</w:t>
      </w:r>
    </w:p>
    <w:p w14:paraId="12A581D7">
      <w:pPr>
        <w:adjustRightInd w:val="0"/>
        <w:snapToGrid w:val="0"/>
        <w:spacing w:before="0" w:beforeLines="0" w:line="400" w:lineRule="exact"/>
        <w:ind w:firstLine="960" w:firstLineChars="4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73E9CE5B">
      <w:pPr>
        <w:adjustRightInd w:val="0"/>
        <w:snapToGrid w:val="0"/>
        <w:spacing w:before="0" w:beforeLines="0"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验收组织的其他事项：</w:t>
      </w:r>
      <w:r>
        <w:rPr>
          <w:rFonts w:hint="eastAsia" w:ascii="仿宋" w:hAnsi="仿宋" w:eastAsia="仿宋" w:cs="仿宋"/>
          <w:bCs/>
          <w:sz w:val="24"/>
          <w:szCs w:val="24"/>
          <w:highlight w:val="none"/>
          <w:u w:val="single"/>
        </w:rPr>
        <w:t xml:space="preserve">                </w:t>
      </w:r>
    </w:p>
    <w:p w14:paraId="69209197">
      <w:pPr>
        <w:adjustRightInd w:val="0"/>
        <w:snapToGrid w:val="0"/>
        <w:spacing w:before="0" w:beforeLines="0"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（2）履约验收时间：</w:t>
      </w:r>
      <w:r>
        <w:rPr>
          <w:rFonts w:hint="eastAsia" w:ascii="仿宋" w:hAnsi="仿宋" w:eastAsia="仿宋" w:cs="仿宋"/>
          <w:bCs/>
          <w:sz w:val="24"/>
          <w:szCs w:val="24"/>
          <w:highlight w:val="none"/>
          <w:u w:val="single"/>
        </w:rPr>
        <w:t>（计划于何时验收/供应商提出验收申请之日起   日内组织验收）</w:t>
      </w:r>
      <w:r>
        <w:rPr>
          <w:rFonts w:hint="eastAsia" w:ascii="仿宋" w:hAnsi="仿宋" w:eastAsia="仿宋" w:cs="仿宋"/>
          <w:bCs/>
          <w:sz w:val="24"/>
          <w:szCs w:val="24"/>
          <w:highlight w:val="none"/>
          <w:u w:val="single"/>
          <w:lang w:val="en-US" w:eastAsia="zh-CN"/>
        </w:rPr>
        <w:t xml:space="preserve"> </w:t>
      </w:r>
    </w:p>
    <w:p w14:paraId="3F63B290">
      <w:pPr>
        <w:adjustRightInd w:val="0"/>
        <w:snapToGrid w:val="0"/>
        <w:spacing w:before="0" w:beforeLines="0"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（3）履约验收方式：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一次性验收         </w:t>
      </w:r>
    </w:p>
    <w:p w14:paraId="4CCDE04B">
      <w:pPr>
        <w:adjustRightInd w:val="0"/>
        <w:snapToGrid w:val="0"/>
        <w:spacing w:before="0" w:beforeLines="0" w:line="400" w:lineRule="exact"/>
        <w:ind w:firstLine="0" w:firstLineChars="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分期/分项验收</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eastAsia="zh-CN"/>
        </w:rPr>
        <w:t>（应明确分期</w:t>
      </w:r>
      <w:r>
        <w:rPr>
          <w:rFonts w:hint="eastAsia" w:ascii="仿宋" w:hAnsi="仿宋" w:eastAsia="仿宋" w:cs="仿宋"/>
          <w:bCs/>
          <w:sz w:val="24"/>
          <w:szCs w:val="24"/>
          <w:highlight w:val="none"/>
          <w:u w:val="single"/>
          <w:lang w:val="en" w:eastAsia="zh-CN"/>
        </w:rPr>
        <w:t>/分项验收的工作安排</w:t>
      </w:r>
      <w:r>
        <w:rPr>
          <w:rFonts w:hint="eastAsia" w:ascii="仿宋" w:hAnsi="仿宋" w:eastAsia="仿宋" w:cs="仿宋"/>
          <w:bCs/>
          <w:sz w:val="24"/>
          <w:szCs w:val="24"/>
          <w:highlight w:val="none"/>
          <w:u w:val="single"/>
          <w:lang w:eastAsia="zh-CN"/>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p>
    <w:p w14:paraId="1D313BB1">
      <w:pPr>
        <w:adjustRightInd w:val="0"/>
        <w:snapToGrid w:val="0"/>
        <w:spacing w:before="0" w:beforeLines="0"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（4）履约验收程序：</w:t>
      </w:r>
      <w:r>
        <w:rPr>
          <w:rFonts w:hint="eastAsia" w:ascii="仿宋" w:hAnsi="仿宋" w:eastAsia="仿宋" w:cs="仿宋"/>
          <w:bCs/>
          <w:sz w:val="24"/>
          <w:szCs w:val="24"/>
          <w:highlight w:val="none"/>
          <w:u w:val="single"/>
        </w:rPr>
        <w:t xml:space="preserve">                                         </w:t>
      </w:r>
    </w:p>
    <w:p w14:paraId="44A45E03">
      <w:pPr>
        <w:adjustRightInd w:val="0"/>
        <w:snapToGrid w:val="0"/>
        <w:spacing w:before="0" w:beforeLines="0"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（5）履约验收的内容：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24"/>
          <w:szCs w:val="24"/>
          <w:highlight w:val="none"/>
          <w:u w:val="single"/>
        </w:rPr>
        <w:t xml:space="preserve">                                      </w:t>
      </w:r>
    </w:p>
    <w:p w14:paraId="1B01899C">
      <w:pPr>
        <w:adjustRightInd w:val="0"/>
        <w:snapToGrid w:val="0"/>
        <w:spacing w:before="0" w:beforeLines="0"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（6）履约验收标准：</w:t>
      </w:r>
      <w:r>
        <w:rPr>
          <w:rFonts w:hint="eastAsia" w:ascii="仿宋" w:hAnsi="仿宋" w:eastAsia="仿宋" w:cs="仿宋"/>
          <w:bCs/>
          <w:sz w:val="24"/>
          <w:szCs w:val="24"/>
          <w:highlight w:val="none"/>
          <w:u w:val="single"/>
        </w:rPr>
        <w:t xml:space="preserve">                                         </w:t>
      </w:r>
    </w:p>
    <w:p w14:paraId="7034CC3F">
      <w:pPr>
        <w:pStyle w:val="344"/>
        <w:spacing w:beforeLines="0"/>
        <w:rPr>
          <w:rFonts w:hint="eastAsia" w:ascii="仿宋" w:hAnsi="仿宋" w:eastAsia="仿宋" w:cs="仿宋"/>
          <w:sz w:val="24"/>
          <w:szCs w:val="24"/>
          <w:highlight w:val="none"/>
          <w:lang w:eastAsia="zh-CN"/>
        </w:rPr>
      </w:pPr>
      <w:r>
        <w:rPr>
          <w:rFonts w:hint="eastAsia" w:ascii="仿宋" w:hAnsi="仿宋" w:eastAsia="仿宋" w:cs="仿宋"/>
          <w:bCs/>
          <w:sz w:val="24"/>
          <w:szCs w:val="24"/>
          <w:highlight w:val="none"/>
          <w:u w:val="none"/>
          <w:lang w:eastAsia="zh-CN"/>
        </w:rPr>
        <w:t>（</w:t>
      </w:r>
      <w:r>
        <w:rPr>
          <w:rFonts w:hint="eastAsia" w:ascii="仿宋" w:hAnsi="仿宋" w:eastAsia="仿宋" w:cs="仿宋"/>
          <w:bCs/>
          <w:sz w:val="24"/>
          <w:szCs w:val="24"/>
          <w:highlight w:val="none"/>
          <w:u w:val="none"/>
          <w:lang w:val="en-US" w:eastAsia="zh-CN"/>
        </w:rPr>
        <w:t>7</w:t>
      </w:r>
      <w:r>
        <w:rPr>
          <w:rFonts w:hint="eastAsia" w:ascii="仿宋" w:hAnsi="仿宋" w:eastAsia="仿宋" w:cs="仿宋"/>
          <w:bCs/>
          <w:sz w:val="24"/>
          <w:szCs w:val="24"/>
          <w:highlight w:val="none"/>
          <w:u w:val="none"/>
          <w:lang w:eastAsia="zh-CN"/>
        </w:rPr>
        <w:t>）是否以采购活动中供应商提供的样品作为参考：</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33AFAED8">
      <w:pPr>
        <w:adjustRightInd w:val="0"/>
        <w:snapToGrid w:val="0"/>
        <w:spacing w:before="0" w:beforeLines="0"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（8）履约验收其他事项：</w:t>
      </w:r>
      <w:r>
        <w:rPr>
          <w:rFonts w:hint="eastAsia" w:ascii="仿宋" w:hAnsi="仿宋" w:eastAsia="仿宋" w:cs="仿宋"/>
          <w:bCs/>
          <w:sz w:val="24"/>
          <w:szCs w:val="24"/>
          <w:highlight w:val="none"/>
          <w:u w:val="single"/>
        </w:rPr>
        <w:t xml:space="preserve">      </w:t>
      </w:r>
      <w:r>
        <w:rPr>
          <w:rFonts w:hint="eastAsia" w:ascii="仿宋" w:hAnsi="仿宋" w:eastAsia="仿宋" w:cs="仿宋"/>
          <w:bCs/>
          <w:i w:val="0"/>
          <w:iCs w:val="0"/>
          <w:sz w:val="24"/>
          <w:szCs w:val="24"/>
          <w:highlight w:val="none"/>
          <w:u w:val="single"/>
        </w:rPr>
        <w:t>（产权过户登记等）</w:t>
      </w:r>
      <w:r>
        <w:rPr>
          <w:rFonts w:hint="eastAsia" w:ascii="仿宋" w:hAnsi="仿宋" w:eastAsia="仿宋" w:cs="仿宋"/>
          <w:bCs/>
          <w:sz w:val="24"/>
          <w:szCs w:val="24"/>
          <w:highlight w:val="none"/>
          <w:u w:val="single"/>
        </w:rPr>
        <w:t xml:space="preserve">          </w:t>
      </w:r>
    </w:p>
    <w:p w14:paraId="7B048831">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组成合同的文件</w:t>
      </w:r>
    </w:p>
    <w:p w14:paraId="0394D185">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本协议书与下列文件一起构成合同文件，如下述文件之间有任何抵触、矛盾或歧义，应按以下顺序解释：</w:t>
      </w:r>
    </w:p>
    <w:p w14:paraId="2257BFB2">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p>
    <w:p w14:paraId="5050BA43">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）政府采购合同专用条款</w:t>
      </w:r>
    </w:p>
    <w:p w14:paraId="0506AF6B">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）政府采购合同通用条款</w:t>
      </w:r>
    </w:p>
    <w:p w14:paraId="0DCF4008">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1684BBFB">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）投标（响应）文件</w:t>
      </w:r>
    </w:p>
    <w:p w14:paraId="7C78B008">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（6）采购文件</w:t>
      </w:r>
    </w:p>
    <w:p w14:paraId="1E9EF642">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（7）有关技术文件，图纸</w:t>
      </w:r>
    </w:p>
    <w:p w14:paraId="1950BF1D">
      <w:pPr>
        <w:pStyle w:val="344"/>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0482C65B">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合同生效</w:t>
      </w:r>
    </w:p>
    <w:p w14:paraId="2023B011">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生效。</w:t>
      </w:r>
    </w:p>
    <w:p w14:paraId="5D7A418C">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合同份数</w:t>
      </w:r>
    </w:p>
    <w:p w14:paraId="468CF4B9">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份，均具有同等法律效力。</w:t>
      </w:r>
    </w:p>
    <w:p w14:paraId="0BBD4538">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1A87DB2">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合同订立地点：</w:t>
      </w:r>
      <w:r>
        <w:rPr>
          <w:rFonts w:hint="eastAsia" w:ascii="仿宋" w:hAnsi="仿宋" w:eastAsia="仿宋" w:cs="仿宋"/>
          <w:sz w:val="24"/>
          <w:szCs w:val="24"/>
          <w:highlight w:val="none"/>
          <w:u w:val="single"/>
        </w:rPr>
        <w:t xml:space="preserve">                           </w:t>
      </w:r>
    </w:p>
    <w:p w14:paraId="79AC622A">
      <w:pPr>
        <w:adjustRightInd w:val="0"/>
        <w:snapToGrid w:val="0"/>
        <w:spacing w:before="0" w:beforeLines="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附件：具体标</w:t>
      </w:r>
      <w:r>
        <w:rPr>
          <w:rFonts w:hint="eastAsia" w:ascii="仿宋" w:hAnsi="仿宋" w:eastAsia="仿宋" w:cs="仿宋"/>
          <w:sz w:val="24"/>
          <w:szCs w:val="24"/>
          <w:highlight w:val="none"/>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highlight w:val="none"/>
        </w:rPr>
        <w:t>、联合协议、分包</w:t>
      </w:r>
      <w:r>
        <w:rPr>
          <w:rFonts w:hint="eastAsia" w:ascii="仿宋" w:hAnsi="仿宋" w:eastAsia="仿宋" w:cs="仿宋"/>
          <w:sz w:val="24"/>
          <w:szCs w:val="24"/>
          <w:highlight w:val="none"/>
          <w:lang w:eastAsia="zh-CN"/>
        </w:rPr>
        <w:t>意向</w:t>
      </w:r>
      <w:r>
        <w:rPr>
          <w:rFonts w:hint="eastAsia" w:ascii="仿宋" w:hAnsi="仿宋" w:eastAsia="仿宋" w:cs="仿宋"/>
          <w:sz w:val="24"/>
          <w:szCs w:val="24"/>
          <w:highlight w:val="none"/>
        </w:rPr>
        <w:t>协议等。</w:t>
      </w:r>
    </w:p>
    <w:p w14:paraId="7B199796">
      <w:pPr>
        <w:pStyle w:val="287"/>
        <w:spacing w:beforeLines="0" w:line="400" w:lineRule="exact"/>
        <w:rPr>
          <w:rFonts w:hint="eastAsia" w:ascii="仿宋" w:hAnsi="仿宋" w:eastAsia="仿宋" w:cs="仿宋"/>
          <w:sz w:val="24"/>
          <w:szCs w:val="24"/>
          <w:highlight w:val="none"/>
        </w:rPr>
      </w:pPr>
    </w:p>
    <w:p w14:paraId="61BE0786">
      <w:pPr>
        <w:spacing w:beforeLines="0" w:line="400" w:lineRule="exact"/>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
        </w:rPr>
        <w:t xml:space="preserve">   </w:t>
      </w:r>
    </w:p>
    <w:p w14:paraId="63D0487A">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39A49FC">
      <w:pPr>
        <w:pStyle w:val="287"/>
        <w:rPr>
          <w:rFonts w:hint="eastAsia" w:ascii="仿宋" w:hAnsi="仿宋" w:eastAsia="仿宋" w:cs="仿宋"/>
          <w:sz w:val="24"/>
          <w:szCs w:val="24"/>
          <w:highlight w:val="none"/>
        </w:rPr>
      </w:pPr>
    </w:p>
    <w:tbl>
      <w:tblPr>
        <w:tblStyle w:val="8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8"/>
        <w:gridCol w:w="2803"/>
        <w:gridCol w:w="2300"/>
        <w:gridCol w:w="2460"/>
      </w:tblGrid>
      <w:tr w14:paraId="61B958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9414D5D">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w:t>
            </w:r>
            <w:r>
              <w:rPr>
                <w:rFonts w:hint="eastAsia" w:ascii="仿宋" w:hAnsi="仿宋" w:eastAsia="仿宋" w:cs="仿宋"/>
                <w:sz w:val="24"/>
                <w:szCs w:val="24"/>
                <w:highlight w:val="none"/>
                <w:lang w:eastAsia="zh-CN"/>
              </w:rPr>
              <w:t>、受采购人委托签订合同的单位</w:t>
            </w:r>
            <w:r>
              <w:rPr>
                <w:rFonts w:hint="eastAsia" w:ascii="仿宋" w:hAnsi="仿宋" w:eastAsia="仿宋" w:cs="仿宋"/>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48C5C6E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乙方（供应商）</w:t>
            </w:r>
          </w:p>
        </w:tc>
      </w:tr>
      <w:tr w14:paraId="4C3D1C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A0FD1C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w:t>
            </w:r>
            <w:r>
              <w:rPr>
                <w:rFonts w:hint="eastAsia" w:ascii="仿宋" w:hAnsi="仿宋" w:eastAsia="仿宋" w:cs="仿宋"/>
                <w:sz w:val="24"/>
                <w:szCs w:val="24"/>
                <w:highlight w:val="none"/>
                <w:lang w:eastAsia="zh-CN"/>
              </w:rPr>
              <w:t>或合同章</w:t>
            </w:r>
            <w:r>
              <w:rPr>
                <w:rFonts w:hint="eastAsia" w:ascii="仿宋" w:hAnsi="仿宋" w:eastAsia="仿宋" w:cs="仿宋"/>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7FB9109">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C83A2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w:t>
            </w:r>
            <w:r>
              <w:rPr>
                <w:rFonts w:hint="eastAsia" w:ascii="仿宋" w:hAnsi="仿宋" w:eastAsia="仿宋" w:cs="仿宋"/>
                <w:sz w:val="24"/>
                <w:szCs w:val="24"/>
                <w:highlight w:val="none"/>
                <w:lang w:eastAsia="zh-CN"/>
              </w:rPr>
              <w:t>或合同章</w:t>
            </w:r>
            <w:r>
              <w:rPr>
                <w:rFonts w:hint="eastAsia" w:ascii="仿宋" w:hAnsi="仿宋" w:eastAsia="仿宋" w:cs="仿宋"/>
                <w:sz w:val="24"/>
                <w:szCs w:val="24"/>
                <w:highlight w:val="none"/>
              </w:rPr>
              <w:t>）</w:t>
            </w:r>
          </w:p>
        </w:tc>
        <w:tc>
          <w:tcPr>
            <w:tcW w:w="1259" w:type="pct"/>
            <w:tcBorders>
              <w:top w:val="single" w:color="auto" w:sz="2" w:space="0"/>
              <w:left w:val="single" w:color="auto" w:sz="2" w:space="0"/>
              <w:bottom w:val="single" w:color="auto" w:sz="2" w:space="0"/>
            </w:tcBorders>
            <w:vAlign w:val="center"/>
          </w:tcPr>
          <w:p w14:paraId="5824EC1F">
            <w:pPr>
              <w:adjustRightInd w:val="0"/>
              <w:snapToGrid w:val="0"/>
              <w:spacing w:line="300" w:lineRule="exact"/>
              <w:jc w:val="center"/>
              <w:rPr>
                <w:rFonts w:hint="eastAsia" w:ascii="仿宋" w:hAnsi="仿宋" w:eastAsia="仿宋" w:cs="仿宋"/>
                <w:spacing w:val="20"/>
                <w:sz w:val="24"/>
                <w:szCs w:val="24"/>
                <w:highlight w:val="none"/>
              </w:rPr>
            </w:pPr>
          </w:p>
        </w:tc>
      </w:tr>
      <w:tr w14:paraId="3382D8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301F023">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80D7767">
            <w:pPr>
              <w:adjustRightInd w:val="0"/>
              <w:snapToGrid w:val="0"/>
              <w:spacing w:line="300" w:lineRule="exact"/>
              <w:ind w:firstLine="115" w:firstLineChars="4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27D9A79">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right w:val="single" w:color="auto" w:sz="2" w:space="0"/>
            </w:tcBorders>
            <w:vAlign w:val="center"/>
          </w:tcPr>
          <w:p w14:paraId="11197B43">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473CBA36">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73F8FF8C">
            <w:pPr>
              <w:adjustRightInd w:val="0"/>
              <w:snapToGrid w:val="0"/>
              <w:spacing w:line="300" w:lineRule="exact"/>
              <w:jc w:val="center"/>
              <w:rPr>
                <w:rFonts w:hint="eastAsia" w:ascii="仿宋" w:hAnsi="仿宋" w:eastAsia="仿宋" w:cs="仿宋"/>
                <w:sz w:val="24"/>
                <w:szCs w:val="24"/>
                <w:highlight w:val="none"/>
              </w:rPr>
            </w:pPr>
          </w:p>
        </w:tc>
      </w:tr>
      <w:tr w14:paraId="50B1BC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86B8E61">
            <w:pPr>
              <w:adjustRightInd w:val="0"/>
              <w:snapToGrid w:val="0"/>
              <w:spacing w:line="300" w:lineRule="exact"/>
              <w:jc w:val="center"/>
              <w:rPr>
                <w:rFonts w:hint="eastAsia" w:ascii="仿宋" w:hAnsi="仿宋" w:eastAsia="仿宋" w:cs="仿宋"/>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155AA79">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465F0DF">
            <w:pPr>
              <w:adjustRightInd w:val="0"/>
              <w:snapToGrid w:val="0"/>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148921E">
            <w:pPr>
              <w:adjustRightInd w:val="0"/>
              <w:snapToGrid w:val="0"/>
              <w:spacing w:line="300" w:lineRule="exact"/>
              <w:jc w:val="center"/>
              <w:rPr>
                <w:rFonts w:hint="eastAsia" w:ascii="仿宋" w:hAnsi="仿宋" w:eastAsia="仿宋" w:cs="仿宋"/>
                <w:spacing w:val="20"/>
                <w:sz w:val="24"/>
                <w:szCs w:val="24"/>
                <w:highlight w:val="none"/>
              </w:rPr>
            </w:pPr>
          </w:p>
        </w:tc>
      </w:tr>
      <w:tr w14:paraId="32E461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03BA1A">
            <w:pPr>
              <w:adjustRightInd w:val="0"/>
              <w:snapToGrid w:val="0"/>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D694382">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2EDC54">
            <w:pPr>
              <w:adjustRightInd w:val="0"/>
              <w:snapToGrid w:val="0"/>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22767E60">
            <w:pPr>
              <w:adjustRightInd w:val="0"/>
              <w:snapToGrid w:val="0"/>
              <w:spacing w:line="300" w:lineRule="exact"/>
              <w:jc w:val="center"/>
              <w:rPr>
                <w:rFonts w:hint="eastAsia" w:ascii="仿宋" w:hAnsi="仿宋" w:eastAsia="仿宋" w:cs="仿宋"/>
                <w:spacing w:val="20"/>
                <w:sz w:val="24"/>
                <w:szCs w:val="24"/>
                <w:highlight w:val="none"/>
              </w:rPr>
            </w:pPr>
          </w:p>
        </w:tc>
      </w:tr>
      <w:tr w14:paraId="1105B7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D2198E">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7175A9">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3A91D3">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65335841">
            <w:pPr>
              <w:adjustRightInd w:val="0"/>
              <w:snapToGrid w:val="0"/>
              <w:spacing w:line="300" w:lineRule="exact"/>
              <w:jc w:val="center"/>
              <w:rPr>
                <w:rFonts w:hint="eastAsia" w:ascii="仿宋" w:hAnsi="仿宋" w:eastAsia="仿宋" w:cs="仿宋"/>
                <w:spacing w:val="20"/>
                <w:sz w:val="24"/>
                <w:szCs w:val="24"/>
                <w:highlight w:val="none"/>
              </w:rPr>
            </w:pPr>
          </w:p>
        </w:tc>
      </w:tr>
      <w:tr w14:paraId="726ED5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A81EE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338A5C1">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4A2BC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655166C7">
            <w:pPr>
              <w:adjustRightInd w:val="0"/>
              <w:snapToGrid w:val="0"/>
              <w:spacing w:line="300" w:lineRule="exact"/>
              <w:jc w:val="center"/>
              <w:rPr>
                <w:rFonts w:hint="eastAsia" w:ascii="仿宋" w:hAnsi="仿宋" w:eastAsia="仿宋" w:cs="仿宋"/>
                <w:spacing w:val="20"/>
                <w:sz w:val="24"/>
                <w:szCs w:val="24"/>
                <w:highlight w:val="none"/>
              </w:rPr>
            </w:pPr>
          </w:p>
        </w:tc>
      </w:tr>
      <w:tr w14:paraId="4061A8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20EC67">
            <w:pPr>
              <w:adjustRightInd w:val="0"/>
              <w:snapToGrid w:val="0"/>
              <w:spacing w:line="30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AC40ACD">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F2BA7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3A12613D">
            <w:pPr>
              <w:adjustRightInd w:val="0"/>
              <w:snapToGrid w:val="0"/>
              <w:spacing w:line="300" w:lineRule="exact"/>
              <w:jc w:val="center"/>
              <w:rPr>
                <w:rFonts w:hint="eastAsia" w:ascii="仿宋" w:hAnsi="仿宋" w:eastAsia="仿宋" w:cs="仿宋"/>
                <w:spacing w:val="20"/>
                <w:sz w:val="24"/>
                <w:szCs w:val="24"/>
                <w:highlight w:val="none"/>
              </w:rPr>
            </w:pPr>
          </w:p>
        </w:tc>
      </w:tr>
      <w:tr w14:paraId="1B0F7A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9FB03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577B52A">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AD3A7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02A2121C">
            <w:pPr>
              <w:adjustRightInd w:val="0"/>
              <w:snapToGrid w:val="0"/>
              <w:spacing w:line="300" w:lineRule="exact"/>
              <w:jc w:val="center"/>
              <w:rPr>
                <w:rFonts w:hint="eastAsia" w:ascii="仿宋" w:hAnsi="仿宋" w:eastAsia="仿宋" w:cs="仿宋"/>
                <w:spacing w:val="20"/>
                <w:sz w:val="24"/>
                <w:szCs w:val="24"/>
                <w:highlight w:val="none"/>
              </w:rPr>
            </w:pPr>
          </w:p>
        </w:tc>
      </w:tr>
      <w:tr w14:paraId="61440E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056529">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DE39823">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1B984A">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17887541">
            <w:pPr>
              <w:adjustRightInd w:val="0"/>
              <w:snapToGrid w:val="0"/>
              <w:spacing w:line="300" w:lineRule="exact"/>
              <w:jc w:val="center"/>
              <w:rPr>
                <w:rFonts w:hint="eastAsia" w:ascii="仿宋" w:hAnsi="仿宋" w:eastAsia="仿宋" w:cs="仿宋"/>
                <w:spacing w:val="20"/>
                <w:sz w:val="24"/>
                <w:szCs w:val="24"/>
                <w:highlight w:val="none"/>
              </w:rPr>
            </w:pPr>
          </w:p>
        </w:tc>
      </w:tr>
      <w:tr w14:paraId="35C321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87C1CE">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A65C6F8">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864679">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BE27ED5">
            <w:pPr>
              <w:adjustRightInd w:val="0"/>
              <w:snapToGrid w:val="0"/>
              <w:spacing w:line="300" w:lineRule="exact"/>
              <w:jc w:val="center"/>
              <w:rPr>
                <w:rFonts w:hint="eastAsia" w:ascii="仿宋" w:hAnsi="仿宋" w:eastAsia="仿宋" w:cs="仿宋"/>
                <w:spacing w:val="20"/>
                <w:sz w:val="24"/>
                <w:szCs w:val="24"/>
                <w:highlight w:val="none"/>
              </w:rPr>
            </w:pPr>
          </w:p>
        </w:tc>
      </w:tr>
      <w:tr w14:paraId="2DCF9D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AAE9A5">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B917381">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D0593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3A2AE5D7">
            <w:pPr>
              <w:adjustRightInd w:val="0"/>
              <w:snapToGrid w:val="0"/>
              <w:spacing w:line="300" w:lineRule="exact"/>
              <w:jc w:val="center"/>
              <w:rPr>
                <w:rFonts w:hint="eastAsia" w:ascii="仿宋" w:hAnsi="仿宋" w:eastAsia="仿宋" w:cs="仿宋"/>
                <w:spacing w:val="20"/>
                <w:sz w:val="24"/>
                <w:szCs w:val="24"/>
                <w:highlight w:val="none"/>
              </w:rPr>
            </w:pPr>
          </w:p>
        </w:tc>
      </w:tr>
      <w:tr w14:paraId="28D526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9040AF">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744EBDF">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C50246">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32B17BE1">
            <w:pPr>
              <w:adjustRightInd w:val="0"/>
              <w:snapToGrid w:val="0"/>
              <w:spacing w:line="300" w:lineRule="exact"/>
              <w:jc w:val="center"/>
              <w:rPr>
                <w:rFonts w:hint="eastAsia" w:ascii="仿宋" w:hAnsi="仿宋" w:eastAsia="仿宋" w:cs="仿宋"/>
                <w:spacing w:val="20"/>
                <w:sz w:val="24"/>
                <w:szCs w:val="24"/>
                <w:highlight w:val="none"/>
              </w:rPr>
            </w:pPr>
          </w:p>
        </w:tc>
      </w:tr>
      <w:tr w14:paraId="12B16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5B7D71">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7732A60">
            <w:pPr>
              <w:adjustRightInd w:val="0"/>
              <w:snapToGrid w:val="0"/>
              <w:spacing w:line="300" w:lineRule="exact"/>
              <w:jc w:val="center"/>
              <w:rPr>
                <w:rFonts w:hint="eastAsia" w:ascii="仿宋" w:hAnsi="仿宋" w:eastAsia="仿宋" w:cs="仿宋"/>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8DF19F">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6557C5F7">
            <w:pPr>
              <w:adjustRightInd w:val="0"/>
              <w:snapToGrid w:val="0"/>
              <w:spacing w:line="300" w:lineRule="exact"/>
              <w:jc w:val="center"/>
              <w:rPr>
                <w:rFonts w:hint="eastAsia" w:ascii="仿宋" w:hAnsi="仿宋" w:eastAsia="仿宋" w:cs="仿宋"/>
                <w:spacing w:val="20"/>
                <w:sz w:val="24"/>
                <w:szCs w:val="24"/>
                <w:highlight w:val="none"/>
              </w:rPr>
            </w:pPr>
          </w:p>
        </w:tc>
      </w:tr>
      <w:tr w14:paraId="699079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51E3731">
            <w:pPr>
              <w:pStyle w:val="33"/>
              <w:adjustRightInd w:val="0"/>
              <w:snapToGrid w:val="0"/>
              <w:spacing w:before="156" w:beforeLines="50" w:after="0" w:line="360" w:lineRule="auto"/>
              <w:ind w:left="0" w:leftChars="0"/>
              <w:jc w:val="left"/>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注：涉及联合体或其他合同主体的信息应按上表格式加列。</w:t>
            </w:r>
          </w:p>
        </w:tc>
      </w:tr>
    </w:tbl>
    <w:p w14:paraId="394637B7">
      <w:pPr>
        <w:pStyle w:val="4"/>
        <w:adjustRightInd w:val="0"/>
        <w:snapToGrid w:val="0"/>
        <w:spacing w:before="156" w:beforeLines="50"/>
        <w:jc w:val="cente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br w:type="page"/>
      </w:r>
      <w:bookmarkStart w:id="74" w:name="_Toc27624"/>
      <w:r>
        <w:rPr>
          <w:rFonts w:hint="eastAsia" w:ascii="仿宋" w:hAnsi="仿宋" w:eastAsia="仿宋" w:cs="仿宋"/>
          <w:b w:val="0"/>
          <w:bCs w:val="0"/>
          <w:sz w:val="24"/>
          <w:szCs w:val="24"/>
          <w:highlight w:val="none"/>
        </w:rPr>
        <w:t>第二节 政府采购合同通用条款</w:t>
      </w:r>
      <w:bookmarkEnd w:id="74"/>
    </w:p>
    <w:p w14:paraId="09B311FA">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bCs/>
          <w:sz w:val="24"/>
          <w:szCs w:val="24"/>
          <w:highlight w:val="none"/>
        </w:rPr>
        <w:t>定义</w:t>
      </w:r>
    </w:p>
    <w:p w14:paraId="6C87B48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1.1合同当事人</w:t>
      </w:r>
    </w:p>
    <w:p w14:paraId="49C3DE0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1035E0D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60EFBA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仿宋" w:hAnsi="仿宋" w:eastAsia="仿宋" w:cs="仿宋"/>
          <w:color w:val="auto"/>
          <w:sz w:val="24"/>
          <w:szCs w:val="24"/>
          <w:highlight w:val="none"/>
        </w:rPr>
        <w:t>。</w:t>
      </w:r>
    </w:p>
    <w:p w14:paraId="543C8379">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5D822229">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highlight w:val="none"/>
          <w14:textFill>
            <w14:solidFill>
              <w14:schemeClr w14:val="tx1"/>
            </w14:solidFill>
          </w14:textFill>
        </w:rPr>
        <w:t>合同当事人意思表示达成一致的任何协议，包括签署的</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r>
        <w:rPr>
          <w:rFonts w:hint="eastAsia" w:ascii="仿宋" w:hAnsi="仿宋" w:eastAsia="仿宋" w:cs="仿宋"/>
          <w:sz w:val="24"/>
          <w:szCs w:val="24"/>
          <w:highlight w:val="none"/>
        </w:rPr>
        <w:t>政府采购合同专用条款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政府采购合同通用条款</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投标（响应）文件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有关技术文件</w:t>
      </w:r>
      <w:r>
        <w:rPr>
          <w:rFonts w:hint="eastAsia" w:ascii="仿宋" w:hAnsi="仿宋" w:eastAsia="仿宋" w:cs="仿宋"/>
          <w:sz w:val="24"/>
          <w:szCs w:val="24"/>
          <w:highlight w:val="none"/>
          <w:lang w:eastAsia="zh-CN"/>
        </w:rPr>
        <w:t>和</w:t>
      </w:r>
      <w:r>
        <w:rPr>
          <w:rFonts w:hint="eastAsia" w:ascii="仿宋" w:hAnsi="仿宋" w:eastAsia="仿宋" w:cs="仿宋"/>
          <w:sz w:val="24"/>
          <w:szCs w:val="24"/>
          <w:highlight w:val="none"/>
        </w:rPr>
        <w:t>图纸</w:t>
      </w:r>
      <w:r>
        <w:rPr>
          <w:rFonts w:hint="eastAsia" w:ascii="仿宋" w:hAnsi="仿宋" w:eastAsia="仿宋" w:cs="仿宋"/>
          <w:sz w:val="24"/>
          <w:szCs w:val="24"/>
          <w:highlight w:val="none"/>
          <w:lang w:eastAsia="zh-CN"/>
        </w:rPr>
        <w:t>，以及</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3EC64BB4">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66E5011B">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技术资料和材料</w:t>
      </w:r>
      <w:r>
        <w:rPr>
          <w:rFonts w:hint="eastAsia" w:ascii="仿宋" w:hAnsi="仿宋" w:eastAsia="仿宋" w:cs="仿宋"/>
          <w:color w:val="000000" w:themeColor="text1"/>
          <w:sz w:val="24"/>
          <w:szCs w:val="24"/>
          <w:highlight w:val="none"/>
          <w:lang w:eastAsia="zh-CN"/>
          <w14:textFill>
            <w14:solidFill>
              <w14:schemeClr w14:val="tx1"/>
            </w14:solidFill>
          </w14:textFill>
        </w:rPr>
        <w:t>等</w:t>
      </w:r>
      <w:r>
        <w:rPr>
          <w:rFonts w:hint="eastAsia" w:ascii="仿宋" w:hAnsi="仿宋" w:eastAsia="仿宋" w:cs="仿宋"/>
          <w:color w:val="000000" w:themeColor="text1"/>
          <w:sz w:val="24"/>
          <w:szCs w:val="24"/>
          <w:highlight w:val="none"/>
          <w14:textFill>
            <w14:solidFill>
              <w14:schemeClr w14:val="tx1"/>
            </w14:solidFill>
          </w14:textFill>
        </w:rPr>
        <w:t>。</w:t>
      </w:r>
    </w:p>
    <w:p w14:paraId="527522D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14:textFill>
            <w14:solidFill>
              <w14:schemeClr w14:val="tx1"/>
            </w14:solidFill>
          </w14:textFill>
        </w:rPr>
        <w:t>服务”系指根据合同规定，乙方应提供的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与货物有关的</w:t>
      </w:r>
      <w:r>
        <w:rPr>
          <w:rFonts w:hint="eastAsia" w:ascii="仿宋" w:hAnsi="仿宋" w:eastAsia="仿宋" w:cs="仿宋"/>
          <w:color w:val="000000" w:themeColor="text1"/>
          <w:sz w:val="24"/>
          <w:szCs w:val="24"/>
          <w:highlight w:val="none"/>
          <w14:textFill>
            <w14:solidFill>
              <w14:schemeClr w14:val="tx1"/>
            </w14:solidFill>
          </w14:textFill>
        </w:rPr>
        <w:t>技术、管理和</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14:textFill>
            <w14:solidFill>
              <w14:schemeClr w14:val="tx1"/>
            </w14:solidFill>
          </w14:textFill>
        </w:rPr>
        <w:t>废弃处置、</w:t>
      </w:r>
      <w:r>
        <w:rPr>
          <w:rFonts w:hint="eastAsia" w:ascii="仿宋" w:hAnsi="仿宋" w:eastAsia="仿宋" w:cs="仿宋"/>
          <w:color w:val="000000" w:themeColor="text1"/>
          <w:sz w:val="24"/>
          <w:szCs w:val="24"/>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义务。</w:t>
      </w:r>
    </w:p>
    <w:p w14:paraId="251BEBF0">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）“分包”系指中标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项目中的部分履约内容，分给具有相应资质条件的供应商履行合同的行为。</w:t>
      </w:r>
    </w:p>
    <w:p w14:paraId="1F9B12DB">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rPr>
        <w:t>“联合体”系指</w:t>
      </w:r>
      <w:r>
        <w:rPr>
          <w:rFonts w:hint="eastAsia" w:ascii="仿宋" w:hAnsi="仿宋" w:eastAsia="仿宋" w:cs="仿宋"/>
          <w:sz w:val="24"/>
          <w:szCs w:val="24"/>
          <w:highlight w:val="none"/>
          <w:lang w:eastAsia="zh-CN"/>
        </w:rPr>
        <w:t>由</w:t>
      </w:r>
      <w:r>
        <w:rPr>
          <w:rFonts w:hint="eastAsia" w:ascii="仿宋" w:hAnsi="仿宋" w:eastAsia="仿宋" w:cs="仿宋"/>
          <w:sz w:val="24"/>
          <w:szCs w:val="24"/>
          <w:highlight w:val="none"/>
        </w:rPr>
        <w:t>两个以上的自然人、法人或者</w:t>
      </w:r>
      <w:r>
        <w:rPr>
          <w:rFonts w:hint="eastAsia" w:ascii="仿宋" w:hAnsi="仿宋" w:eastAsia="仿宋" w:cs="仿宋"/>
          <w:sz w:val="24"/>
          <w:szCs w:val="24"/>
          <w:highlight w:val="none"/>
          <w:lang w:val="en-US" w:eastAsia="zh-CN"/>
        </w:rPr>
        <w:t>非法人</w:t>
      </w:r>
      <w:r>
        <w:rPr>
          <w:rFonts w:hint="eastAsia" w:ascii="仿宋" w:hAnsi="仿宋" w:eastAsia="仿宋" w:cs="仿宋"/>
          <w:sz w:val="24"/>
          <w:szCs w:val="24"/>
          <w:highlight w:val="none"/>
        </w:rPr>
        <w:t>组织组成，</w:t>
      </w:r>
      <w:r>
        <w:rPr>
          <w:rFonts w:hint="eastAsia" w:ascii="仿宋" w:hAnsi="仿宋" w:eastAsia="仿宋" w:cs="仿宋"/>
          <w:sz w:val="24"/>
          <w:szCs w:val="24"/>
          <w:highlight w:val="none"/>
          <w:lang w:eastAsia="zh-CN"/>
        </w:rPr>
        <w:t>以一个供应商的身份共同参加政府采购的主体</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14:textFill>
            <w14:solidFill>
              <w14:schemeClr w14:val="tx1"/>
            </w14:solidFill>
          </w14:textFill>
        </w:rPr>
        <w:t>甲方</w:t>
      </w:r>
      <w:r>
        <w:rPr>
          <w:rFonts w:hint="eastAsia" w:ascii="仿宋" w:hAnsi="仿宋" w:eastAsia="仿宋" w:cs="仿宋"/>
          <w:color w:val="000000" w:themeColor="text1"/>
          <w:sz w:val="24"/>
          <w:szCs w:val="24"/>
          <w:highlight w:val="none"/>
          <w14:textFill>
            <w14:solidFill>
              <w14:schemeClr w14:val="tx1"/>
            </w14:solidFill>
          </w14:textFill>
        </w:rPr>
        <w:t>承担连带责任。联合体具体要求见【</w:t>
      </w:r>
      <w:r>
        <w:rPr>
          <w:rFonts w:hint="eastAsia" w:ascii="仿宋" w:hAnsi="仿宋" w:eastAsia="仿宋" w:cs="仿宋"/>
          <w:b/>
          <w:bCs/>
          <w:color w:val="000000" w:themeColor="text1"/>
          <w:sz w:val="24"/>
          <w:szCs w:val="24"/>
          <w:highlight w:val="none"/>
          <w14:textFill>
            <w14:solidFill>
              <w14:schemeClr w14:val="tx1"/>
            </w14:solidFill>
          </w14:textFill>
        </w:rPr>
        <w:t>政府采购合同专用条款</w:t>
      </w:r>
      <w:r>
        <w:rPr>
          <w:rFonts w:hint="eastAsia" w:ascii="仿宋" w:hAnsi="仿宋" w:eastAsia="仿宋" w:cs="仿宋"/>
          <w:color w:val="000000" w:themeColor="text1"/>
          <w:sz w:val="24"/>
          <w:szCs w:val="24"/>
          <w:highlight w:val="none"/>
          <w14:textFill>
            <w14:solidFill>
              <w14:schemeClr w14:val="tx1"/>
            </w14:solidFill>
          </w14:textFill>
        </w:rPr>
        <w:t>】。</w:t>
      </w:r>
    </w:p>
    <w:p w14:paraId="74D9BC40">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）其他术语解释，见【</w:t>
      </w:r>
      <w:r>
        <w:rPr>
          <w:rFonts w:hint="eastAsia" w:ascii="仿宋" w:hAnsi="仿宋" w:eastAsia="仿宋" w:cs="仿宋"/>
          <w:b/>
          <w:bCs/>
          <w:color w:val="000000" w:themeColor="text1"/>
          <w:sz w:val="24"/>
          <w:szCs w:val="24"/>
          <w:highlight w:val="none"/>
          <w14:textFill>
            <w14:solidFill>
              <w14:schemeClr w14:val="tx1"/>
            </w14:solidFill>
          </w14:textFill>
        </w:rPr>
        <w:t>政府采购合同专用条款</w:t>
      </w:r>
      <w:r>
        <w:rPr>
          <w:rFonts w:hint="eastAsia" w:ascii="仿宋" w:hAnsi="仿宋" w:eastAsia="仿宋" w:cs="仿宋"/>
          <w:color w:val="000000" w:themeColor="text1"/>
          <w:sz w:val="24"/>
          <w:szCs w:val="24"/>
          <w:highlight w:val="none"/>
          <w14:textFill>
            <w14:solidFill>
              <w14:schemeClr w14:val="tx1"/>
            </w14:solidFill>
          </w14:textFill>
        </w:rPr>
        <w:t>】。</w:t>
      </w:r>
    </w:p>
    <w:p w14:paraId="5777D281">
      <w:pPr>
        <w:numPr>
          <w:ilvl w:val="0"/>
          <w:numId w:val="6"/>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合同标的及金额</w:t>
      </w:r>
    </w:p>
    <w:p w14:paraId="0AD671BC">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14:textFill>
            <w14:solidFill>
              <w14:schemeClr w14:val="tx1"/>
            </w14:solidFill>
          </w14:textFill>
        </w:rPr>
        <w:t>价款</w:t>
      </w:r>
      <w:r>
        <w:rPr>
          <w:rFonts w:hint="eastAsia" w:ascii="仿宋" w:hAnsi="仿宋" w:eastAsia="仿宋" w:cs="仿宋"/>
          <w:color w:val="000000" w:themeColor="text1"/>
          <w:sz w:val="24"/>
          <w:szCs w:val="24"/>
          <w:highlight w:val="none"/>
          <w14:textFill>
            <w14:solidFill>
              <w14:schemeClr w14:val="tx1"/>
            </w14:solidFill>
          </w14:textFill>
        </w:rPr>
        <w:t>中，甲方不再另行支付</w:t>
      </w:r>
      <w:r>
        <w:rPr>
          <w:rFonts w:hint="eastAsia" w:ascii="仿宋" w:hAnsi="仿宋" w:eastAsia="仿宋" w:cs="仿宋"/>
          <w:color w:val="000000" w:themeColor="text1"/>
          <w:sz w:val="24"/>
          <w:szCs w:val="24"/>
          <w:highlight w:val="none"/>
          <w:lang w:val="e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任何费用。</w:t>
      </w:r>
    </w:p>
    <w:p w14:paraId="4DB8BC02">
      <w:pPr>
        <w:adjustRightInd w:val="0"/>
        <w:snapToGrid w:val="0"/>
        <w:spacing w:before="0"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3</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履行合同的时间、地点和方式</w:t>
      </w:r>
    </w:p>
    <w:p w14:paraId="4D008A87">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sz w:val="24"/>
          <w:szCs w:val="24"/>
          <w:highlight w:val="none"/>
        </w:rPr>
        <w:t>乙方应当在约定的时间、地点</w:t>
      </w:r>
      <w:r>
        <w:rPr>
          <w:rFonts w:hint="eastAsia" w:ascii="仿宋" w:hAnsi="仿宋" w:eastAsia="仿宋" w:cs="仿宋"/>
          <w:sz w:val="24"/>
          <w:szCs w:val="24"/>
          <w:highlight w:val="none"/>
          <w:lang w:eastAsia="zh-CN"/>
        </w:rPr>
        <w:t>，按照约定</w:t>
      </w:r>
      <w:r>
        <w:rPr>
          <w:rFonts w:hint="eastAsia" w:ascii="仿宋" w:hAnsi="仿宋" w:eastAsia="仿宋" w:cs="仿宋"/>
          <w:sz w:val="24"/>
          <w:szCs w:val="24"/>
          <w:highlight w:val="none"/>
        </w:rPr>
        <w:t>方式履行合同。</w:t>
      </w:r>
    </w:p>
    <w:p w14:paraId="4D6FCD37">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4</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甲方的权利和义务</w:t>
      </w:r>
    </w:p>
    <w:p w14:paraId="6060922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 签署合同后，甲方</w:t>
      </w:r>
      <w:r>
        <w:rPr>
          <w:rFonts w:hint="eastAsia" w:ascii="仿宋" w:hAnsi="仿宋" w:eastAsia="仿宋" w:cs="仿宋"/>
          <w:color w:val="000000" w:themeColor="text1"/>
          <w:sz w:val="24"/>
          <w:szCs w:val="24"/>
          <w:highlight w:val="none"/>
          <w:lang w:eastAsia="zh-CN"/>
          <w14:textFill>
            <w14:solidFill>
              <w14:schemeClr w14:val="tx1"/>
            </w14:solidFill>
          </w14:textFill>
        </w:rPr>
        <w:t>应</w:t>
      </w:r>
      <w:r>
        <w:rPr>
          <w:rFonts w:hint="eastAsia" w:ascii="仿宋" w:hAnsi="仿宋" w:eastAsia="仿宋" w:cs="仿宋"/>
          <w:color w:val="000000" w:themeColor="text1"/>
          <w:sz w:val="24"/>
          <w:szCs w:val="24"/>
          <w:highlight w:val="none"/>
          <w14:textFill>
            <w14:solidFill>
              <w14:schemeClr w14:val="tx1"/>
            </w14:solidFill>
          </w14:textFill>
        </w:rPr>
        <w:t>确定</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A55813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E0A5EF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A95A796">
      <w:pPr>
        <w:snapToGrid w:val="0"/>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14:textFill>
            <w14:solidFill>
              <w14:schemeClr w14:val="tx1"/>
            </w14:solidFill>
          </w14:textFill>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视为验收通过。</w:t>
      </w:r>
    </w:p>
    <w:p w14:paraId="7C41092E">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甲方应当根据合同约定</w:t>
      </w:r>
      <w:r>
        <w:rPr>
          <w:rFonts w:hint="eastAsia" w:ascii="仿宋" w:hAnsi="仿宋" w:eastAsia="仿宋" w:cs="仿宋"/>
          <w:color w:val="000000" w:themeColor="text1"/>
          <w:sz w:val="24"/>
          <w:szCs w:val="24"/>
          <w:highlight w:val="none"/>
          <w:lang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时向乙方支付</w:t>
      </w:r>
      <w:r>
        <w:rPr>
          <w:rFonts w:hint="eastAsia" w:ascii="仿宋" w:hAnsi="仿宋" w:eastAsia="仿宋" w:cs="仿宋"/>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7C6BE41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国家法律法规规定</w:t>
      </w:r>
      <w:r>
        <w:rPr>
          <w:rFonts w:hint="eastAsia" w:ascii="仿宋" w:hAnsi="仿宋" w:eastAsia="仿宋" w:cs="仿宋"/>
          <w:color w:val="000000" w:themeColor="text1"/>
          <w:sz w:val="24"/>
          <w:szCs w:val="24"/>
          <w:highlight w:val="none"/>
          <w:lang w:eastAsia="zh-CN"/>
          <w14:textFill>
            <w14:solidFill>
              <w14:schemeClr w14:val="tx1"/>
            </w14:solidFill>
          </w14:textFill>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14:textFill>
            <w14:solidFill>
              <w14:schemeClr w14:val="tx1"/>
            </w14:solidFill>
          </w14:textFill>
        </w:rPr>
        <w:t>约定应</w:t>
      </w:r>
      <w:r>
        <w:rPr>
          <w:rFonts w:hint="eastAsia" w:ascii="仿宋" w:hAnsi="仿宋" w:eastAsia="仿宋" w:cs="仿宋"/>
          <w:color w:val="000000" w:themeColor="text1"/>
          <w:sz w:val="24"/>
          <w:szCs w:val="24"/>
          <w:highlight w:val="none"/>
          <w14:textFill>
            <w14:solidFill>
              <w14:schemeClr w14:val="tx1"/>
            </w14:solidFill>
          </w14:textFill>
        </w:rPr>
        <w:t>由甲方承担的其他义务和责任。</w:t>
      </w:r>
    </w:p>
    <w:p w14:paraId="613B26C0">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5</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乙方的权利和义务</w:t>
      </w:r>
    </w:p>
    <w:p w14:paraId="60240671">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.1 签署合同后，乙方</w:t>
      </w:r>
      <w:r>
        <w:rPr>
          <w:rFonts w:hint="eastAsia" w:ascii="仿宋" w:hAnsi="仿宋" w:eastAsia="仿宋" w:cs="仿宋"/>
          <w:color w:val="000000" w:themeColor="text1"/>
          <w:sz w:val="24"/>
          <w:szCs w:val="24"/>
          <w:highlight w:val="none"/>
          <w:lang w:eastAsia="zh-CN"/>
          <w14:textFill>
            <w14:solidFill>
              <w14:schemeClr w14:val="tx1"/>
            </w14:solidFill>
          </w14:textFill>
        </w:rPr>
        <w:t>应</w:t>
      </w:r>
      <w:r>
        <w:rPr>
          <w:rFonts w:hint="eastAsia" w:ascii="仿宋" w:hAnsi="仿宋" w:eastAsia="仿宋" w:cs="仿宋"/>
          <w:color w:val="000000" w:themeColor="text1"/>
          <w:sz w:val="24"/>
          <w:szCs w:val="24"/>
          <w:highlight w:val="none"/>
          <w14:textFill>
            <w14:solidFill>
              <w14:schemeClr w14:val="tx1"/>
            </w14:solidFill>
          </w14:textFill>
        </w:rPr>
        <w:t>确定</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4"/>
          <w:szCs w:val="24"/>
          <w:highlight w:val="none"/>
          <w14:textFill>
            <w14:solidFill>
              <w14:schemeClr w14:val="tx1"/>
            </w14:solidFill>
          </w14:textFill>
        </w:rPr>
        <w:t>，负责与本合同有关的事务。</w:t>
      </w:r>
    </w:p>
    <w:p w14:paraId="10D3AB9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 w:val="24"/>
          <w:szCs w:val="24"/>
          <w:highlight w:val="none"/>
          <w:lang w:eastAsia="zh-CN"/>
          <w14:textFill>
            <w14:solidFill>
              <w14:schemeClr w14:val="tx1"/>
            </w14:solidFill>
          </w14:textFill>
        </w:rPr>
        <w:t>及相关</w:t>
      </w:r>
      <w:r>
        <w:rPr>
          <w:rFonts w:hint="eastAsia" w:ascii="仿宋" w:hAnsi="仿宋" w:eastAsia="仿宋" w:cs="仿宋"/>
          <w:color w:val="000000" w:themeColor="text1"/>
          <w:sz w:val="24"/>
          <w:szCs w:val="24"/>
          <w:highlight w:val="none"/>
          <w14:textFill>
            <w14:solidFill>
              <w14:schemeClr w14:val="tx1"/>
            </w14:solidFill>
          </w14:textFill>
        </w:rPr>
        <w:t>服务符合合同</w:t>
      </w:r>
      <w:r>
        <w:rPr>
          <w:rFonts w:hint="eastAsia" w:ascii="仿宋" w:hAnsi="仿宋" w:eastAsia="仿宋" w:cs="仿宋"/>
          <w:color w:val="000000" w:themeColor="text1"/>
          <w:sz w:val="24"/>
          <w:szCs w:val="24"/>
          <w:highlight w:val="none"/>
          <w:lang w:eastAsia="zh-CN"/>
          <w14:textFill>
            <w14:solidFill>
              <w14:schemeClr w14:val="tx1"/>
            </w14:solidFill>
          </w14:textFill>
        </w:rPr>
        <w:t>有关</w:t>
      </w:r>
      <w:r>
        <w:rPr>
          <w:rFonts w:hint="eastAsia" w:ascii="仿宋" w:hAnsi="仿宋" w:eastAsia="仿宋" w:cs="仿宋"/>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14:textFill>
            <w14:solidFill>
              <w14:schemeClr w14:val="tx1"/>
            </w14:solidFill>
          </w14:textFill>
        </w:rPr>
        <w:t>及验收</w:t>
      </w:r>
      <w:r>
        <w:rPr>
          <w:rFonts w:hint="eastAsia" w:ascii="仿宋" w:hAnsi="仿宋" w:eastAsia="仿宋" w:cs="仿宋"/>
          <w:color w:val="000000" w:themeColor="text1"/>
          <w:sz w:val="24"/>
          <w:szCs w:val="24"/>
          <w:highlight w:val="none"/>
          <w14:textFill>
            <w14:solidFill>
              <w14:schemeClr w14:val="tx1"/>
            </w14:solidFill>
          </w14:textFill>
        </w:rPr>
        <w:t>，并负责项目实施过程中的所有协调工作。</w:t>
      </w:r>
    </w:p>
    <w:p w14:paraId="20C53DD7">
      <w:pPr>
        <w:pStyle w:val="32"/>
        <w:spacing w:after="0" w:line="400" w:lineRule="exact"/>
        <w:ind w:firstLine="422" w:firstLineChars="1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.3乙方有权根据合同约定向甲方收取</w:t>
      </w:r>
      <w:r>
        <w:rPr>
          <w:rFonts w:hint="eastAsia" w:ascii="仿宋" w:hAnsi="仿宋" w:eastAsia="仿宋" w:cs="仿宋"/>
          <w:color w:val="000000" w:themeColor="text1"/>
          <w:sz w:val="24"/>
          <w:szCs w:val="24"/>
          <w:highlight w:val="none"/>
          <w:lang w:eastAsia="zh-CN"/>
          <w14:textFill>
            <w14:solidFill>
              <w14:schemeClr w14:val="tx1"/>
            </w14:solidFill>
          </w14:textFill>
        </w:rPr>
        <w:t>合同价款</w:t>
      </w:r>
      <w:r>
        <w:rPr>
          <w:rFonts w:hint="eastAsia" w:ascii="仿宋" w:hAnsi="仿宋" w:eastAsia="仿宋" w:cs="仿宋"/>
          <w:color w:val="000000" w:themeColor="text1"/>
          <w:sz w:val="24"/>
          <w:szCs w:val="24"/>
          <w:highlight w:val="none"/>
          <w14:textFill>
            <w14:solidFill>
              <w14:schemeClr w14:val="tx1"/>
            </w14:solidFill>
          </w14:textFill>
        </w:rPr>
        <w:t>。</w:t>
      </w:r>
    </w:p>
    <w:p w14:paraId="50FE0CCF">
      <w:pPr>
        <w:pStyle w:val="32"/>
        <w:spacing w:after="0" w:line="400" w:lineRule="exact"/>
        <w:ind w:firstLine="422" w:firstLineChars="1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.4国家法律法规规定</w:t>
      </w:r>
      <w:r>
        <w:rPr>
          <w:rFonts w:hint="eastAsia" w:ascii="仿宋" w:hAnsi="仿宋" w:eastAsia="仿宋" w:cs="仿宋"/>
          <w:color w:val="000000" w:themeColor="text1"/>
          <w:sz w:val="24"/>
          <w:szCs w:val="24"/>
          <w:highlight w:val="none"/>
          <w:lang w:eastAsia="zh-CN"/>
          <w14:textFill>
            <w14:solidFill>
              <w14:schemeClr w14:val="tx1"/>
            </w14:solidFill>
          </w14:textFill>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14:textFill>
            <w14:solidFill>
              <w14:schemeClr w14:val="tx1"/>
            </w14:solidFill>
          </w14:textFill>
        </w:rPr>
        <w:t>由乙方承担的其他义务和责任。</w:t>
      </w:r>
    </w:p>
    <w:p w14:paraId="52FFFC52">
      <w:pPr>
        <w:numPr>
          <w:ilvl w:val="0"/>
          <w:numId w:val="7"/>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合同履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行</w:t>
      </w:r>
    </w:p>
    <w:p w14:paraId="4D2A189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14:textFill>
            <w14:solidFill>
              <w14:schemeClr w14:val="tx1"/>
            </w14:solidFill>
          </w14:textFill>
        </w:rPr>
        <w:t>约定顺序履行合同义务；如果没有先后顺序的，应当同时履行。</w:t>
      </w:r>
    </w:p>
    <w:p w14:paraId="3E78435D">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93BE1C0">
      <w:pPr>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7</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货物包装、运输</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保险</w:t>
      </w:r>
      <w:r>
        <w:rPr>
          <w:rFonts w:hint="eastAsia" w:ascii="仿宋" w:hAnsi="仿宋" w:eastAsia="仿宋" w:cs="仿宋"/>
          <w:b/>
          <w:bCs/>
          <w:color w:val="000000" w:themeColor="text1"/>
          <w:sz w:val="24"/>
          <w:szCs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szCs w:val="24"/>
          <w:highlight w:val="none"/>
          <w14:textFill>
            <w14:solidFill>
              <w14:schemeClr w14:val="tx1"/>
            </w14:solidFill>
          </w14:textFill>
        </w:rPr>
        <w:t>要求</w:t>
      </w:r>
    </w:p>
    <w:p w14:paraId="6CBB260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 本合同</w:t>
      </w:r>
      <w:r>
        <w:rPr>
          <w:rFonts w:hint="eastAsia" w:ascii="仿宋" w:hAnsi="仿宋" w:eastAsia="仿宋" w:cs="仿宋"/>
          <w:bCs/>
          <w:color w:val="000000" w:themeColor="text1"/>
          <w:sz w:val="24"/>
          <w:szCs w:val="24"/>
          <w:highlight w:val="none"/>
          <w14:textFill>
            <w14:solidFill>
              <w14:schemeClr w14:val="tx1"/>
            </w14:solidFill>
          </w14:textFill>
        </w:rPr>
        <w:t>涉及商品包装</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快递包装的，</w:t>
      </w:r>
      <w:r>
        <w:rPr>
          <w:rFonts w:hint="eastAsia" w:ascii="仿宋" w:hAnsi="仿宋" w:eastAsia="仿宋" w:cs="仿宋"/>
          <w:color w:val="000000" w:themeColor="text1"/>
          <w:sz w:val="24"/>
          <w:szCs w:val="24"/>
          <w:highlight w:val="none"/>
          <w14:textFill>
            <w14:solidFill>
              <w14:schemeClr w14:val="tx1"/>
            </w14:solidFill>
          </w14:textFill>
        </w:rPr>
        <w:t>除</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z w:val="24"/>
          <w:szCs w:val="24"/>
          <w:highlight w:val="none"/>
          <w14:textFill>
            <w14:solidFill>
              <w14:schemeClr w14:val="tx1"/>
            </w14:solidFill>
          </w14:textFill>
        </w:rPr>
        <w:t>另有</w:t>
      </w:r>
      <w:r>
        <w:rPr>
          <w:rFonts w:hint="eastAsia" w:ascii="仿宋" w:hAnsi="仿宋" w:eastAsia="仿宋" w:cs="仿宋"/>
          <w:bCs/>
          <w:color w:val="000000" w:themeColor="text1"/>
          <w:sz w:val="24"/>
          <w:szCs w:val="24"/>
          <w:highlight w:val="none"/>
          <w:lang w:eastAsia="zh-CN"/>
          <w14:textFill>
            <w14:solidFill>
              <w14:schemeClr w14:val="tx1"/>
            </w14:solidFill>
          </w14:textFill>
        </w:rPr>
        <w:t>约</w:t>
      </w:r>
      <w:r>
        <w:rPr>
          <w:rFonts w:hint="eastAsia" w:ascii="仿宋" w:hAnsi="仿宋" w:eastAsia="仿宋" w:cs="仿宋"/>
          <w:bCs/>
          <w:color w:val="000000" w:themeColor="text1"/>
          <w:sz w:val="24"/>
          <w:szCs w:val="24"/>
          <w:highlight w:val="none"/>
          <w14:textFill>
            <w14:solidFill>
              <w14:schemeClr w14:val="tx1"/>
            </w14:solidFill>
          </w14:textFill>
        </w:rPr>
        <w:t>定</w:t>
      </w:r>
      <w:r>
        <w:rPr>
          <w:rFonts w:hint="eastAsia" w:ascii="仿宋" w:hAnsi="仿宋" w:eastAsia="仿宋" w:cs="仿宋"/>
          <w:bCs/>
          <w:color w:val="000000" w:themeColor="text1"/>
          <w:sz w:val="24"/>
          <w:szCs w:val="24"/>
          <w:highlight w:val="none"/>
          <w:lang w:eastAsia="zh-CN"/>
          <w14:textFill>
            <w14:solidFill>
              <w14:schemeClr w14:val="tx1"/>
            </w14:solidFill>
          </w14:textFill>
        </w:rPr>
        <w:t>外</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约定的</w:t>
      </w:r>
      <w:r>
        <w:rPr>
          <w:rFonts w:hint="eastAsia" w:ascii="仿宋" w:hAnsi="仿宋" w:eastAsia="仿宋" w:cs="仿宋"/>
          <w:color w:val="000000" w:themeColor="text1"/>
          <w:sz w:val="24"/>
          <w:szCs w:val="24"/>
          <w:highlight w:val="none"/>
          <w14:textFill>
            <w14:solidFill>
              <w14:schemeClr w14:val="tx1"/>
            </w14:solidFill>
          </w14:textFill>
        </w:rPr>
        <w:t>指定现场。</w:t>
      </w:r>
    </w:p>
    <w:p w14:paraId="3E61BDE6">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 除</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z w:val="24"/>
          <w:szCs w:val="24"/>
          <w:highlight w:val="none"/>
          <w14:textFill>
            <w14:solidFill>
              <w14:schemeClr w14:val="tx1"/>
            </w14:solidFill>
          </w14:textFill>
        </w:rPr>
        <w:t>另有</w:t>
      </w:r>
      <w:r>
        <w:rPr>
          <w:rFonts w:hint="eastAsia" w:ascii="仿宋" w:hAnsi="仿宋" w:eastAsia="仿宋" w:cs="仿宋"/>
          <w:bCs/>
          <w:color w:val="000000" w:themeColor="text1"/>
          <w:sz w:val="24"/>
          <w:szCs w:val="24"/>
          <w:highlight w:val="none"/>
          <w:lang w:eastAsia="zh-CN"/>
          <w14:textFill>
            <w14:solidFill>
              <w14:schemeClr w14:val="tx1"/>
            </w14:solidFill>
          </w14:textFill>
        </w:rPr>
        <w:t>约</w:t>
      </w:r>
      <w:r>
        <w:rPr>
          <w:rFonts w:hint="eastAsia" w:ascii="仿宋" w:hAnsi="仿宋" w:eastAsia="仿宋" w:cs="仿宋"/>
          <w:bCs/>
          <w:color w:val="000000" w:themeColor="text1"/>
          <w:sz w:val="24"/>
          <w:szCs w:val="24"/>
          <w:highlight w:val="none"/>
          <w14:textFill>
            <w14:solidFill>
              <w14:schemeClr w14:val="tx1"/>
            </w14:solidFill>
          </w14:textFill>
        </w:rPr>
        <w:t>定</w:t>
      </w:r>
      <w:r>
        <w:rPr>
          <w:rFonts w:hint="eastAsia" w:ascii="仿宋" w:hAnsi="仿宋" w:eastAsia="仿宋" w:cs="仿宋"/>
          <w:bCs/>
          <w:color w:val="000000" w:themeColor="text1"/>
          <w:sz w:val="24"/>
          <w:szCs w:val="24"/>
          <w:highlight w:val="none"/>
          <w:lang w:eastAsia="zh-CN"/>
          <w14:textFill>
            <w14:solidFill>
              <w14:schemeClr w14:val="tx1"/>
            </w14:solidFill>
          </w14:textFill>
        </w:rPr>
        <w:t>外</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 w:val="24"/>
          <w:szCs w:val="24"/>
          <w:highlight w:val="none"/>
          <w:lang w:eastAsia="zh-CN"/>
          <w14:textFill>
            <w14:solidFill>
              <w14:schemeClr w14:val="tx1"/>
            </w14:solidFill>
          </w14:textFill>
        </w:rPr>
        <w:t>，并装卸、交付至甲方</w:t>
      </w:r>
      <w:r>
        <w:rPr>
          <w:rFonts w:hint="eastAsia" w:ascii="仿宋" w:hAnsi="仿宋" w:eastAsia="仿宋" w:cs="仿宋"/>
          <w:color w:val="000000" w:themeColor="text1"/>
          <w:sz w:val="24"/>
          <w:szCs w:val="24"/>
          <w:highlight w:val="none"/>
          <w14:textFill>
            <w14:solidFill>
              <w14:schemeClr w14:val="tx1"/>
            </w14:solidFill>
          </w14:textFill>
        </w:rPr>
        <w:t>的一切运输事项，相关费用应</w:t>
      </w:r>
      <w:r>
        <w:rPr>
          <w:rFonts w:hint="eastAsia" w:ascii="仿宋" w:hAnsi="仿宋" w:eastAsia="仿宋" w:cs="仿宋"/>
          <w:color w:val="000000" w:themeColor="text1"/>
          <w:sz w:val="24"/>
          <w:szCs w:val="24"/>
          <w:highlight w:val="none"/>
          <w:lang w:eastAsia="zh-CN"/>
          <w14:textFill>
            <w14:solidFill>
              <w14:schemeClr w14:val="tx1"/>
            </w14:solidFill>
          </w14:textFill>
        </w:rPr>
        <w:t>包含</w:t>
      </w:r>
      <w:r>
        <w:rPr>
          <w:rFonts w:hint="eastAsia" w:ascii="仿宋" w:hAnsi="仿宋" w:eastAsia="仿宋" w:cs="仿宋"/>
          <w:color w:val="000000" w:themeColor="text1"/>
          <w:sz w:val="24"/>
          <w:szCs w:val="24"/>
          <w:highlight w:val="none"/>
          <w14:textFill>
            <w14:solidFill>
              <w14:schemeClr w14:val="tx1"/>
            </w14:solidFill>
          </w14:textFill>
        </w:rPr>
        <w:t>在合同</w:t>
      </w:r>
      <w:r>
        <w:rPr>
          <w:rFonts w:hint="eastAsia" w:ascii="仿宋" w:hAnsi="仿宋" w:eastAsia="仿宋" w:cs="仿宋"/>
          <w:color w:val="000000" w:themeColor="text1"/>
          <w:sz w:val="24"/>
          <w:szCs w:val="24"/>
          <w:highlight w:val="none"/>
          <w:lang w:eastAsia="zh-CN"/>
          <w14:textFill>
            <w14:solidFill>
              <w14:schemeClr w14:val="tx1"/>
            </w14:solidFill>
          </w14:textFill>
        </w:rPr>
        <w:t>价款</w:t>
      </w:r>
      <w:r>
        <w:rPr>
          <w:rFonts w:hint="eastAsia" w:ascii="仿宋" w:hAnsi="仿宋" w:eastAsia="仿宋" w:cs="仿宋"/>
          <w:color w:val="000000" w:themeColor="text1"/>
          <w:sz w:val="24"/>
          <w:szCs w:val="24"/>
          <w:highlight w:val="none"/>
          <w14:textFill>
            <w14:solidFill>
              <w14:schemeClr w14:val="tx1"/>
            </w14:solidFill>
          </w14:textFill>
        </w:rPr>
        <w:t>中。</w:t>
      </w:r>
    </w:p>
    <w:p w14:paraId="5C5CBC4E">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.3 货物保险要求按</w:t>
      </w:r>
      <w:r>
        <w:rPr>
          <w:rFonts w:hint="eastAsia" w:ascii="仿宋" w:hAnsi="仿宋" w:eastAsia="仿宋" w:cs="仿宋"/>
          <w:b/>
          <w:color w:val="000000" w:themeColor="text1"/>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z w:val="24"/>
          <w:szCs w:val="24"/>
          <w:highlight w:val="none"/>
          <w14:textFill>
            <w14:solidFill>
              <w14:schemeClr w14:val="tx1"/>
            </w14:solidFill>
          </w14:textFill>
        </w:rPr>
        <w:t>规定执行</w:t>
      </w:r>
      <w:r>
        <w:rPr>
          <w:rFonts w:hint="eastAsia" w:ascii="仿宋" w:hAnsi="仿宋" w:eastAsia="仿宋" w:cs="仿宋"/>
          <w:color w:val="000000" w:themeColor="text1"/>
          <w:sz w:val="24"/>
          <w:szCs w:val="24"/>
          <w:highlight w:val="none"/>
          <w14:textFill>
            <w14:solidFill>
              <w14:schemeClr w14:val="tx1"/>
            </w14:solidFill>
          </w14:textFill>
        </w:rPr>
        <w:t>。</w:t>
      </w:r>
    </w:p>
    <w:p w14:paraId="63DD37A7">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val="en-US" w:eastAsia="zh-CN"/>
          <w14:textFill>
            <w14:solidFill>
              <w14:schemeClr w14:val="tx1"/>
            </w14:solidFill>
          </w14:textFill>
        </w:rPr>
        <w:t>除采购活动</w:t>
      </w:r>
      <w:r>
        <w:rPr>
          <w:rFonts w:hint="eastAsia" w:ascii="仿宋" w:hAnsi="仿宋" w:eastAsia="仿宋" w:cs="仿宋"/>
          <w:color w:val="000000" w:themeColor="text1"/>
          <w:sz w:val="24"/>
          <w:szCs w:val="24"/>
          <w:highlight w:val="none"/>
          <w14:textFill>
            <w14:solidFill>
              <w14:schemeClr w14:val="tx1"/>
            </w14:solidFill>
          </w14:textFill>
        </w:rPr>
        <w:t>对商品包装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快递包装</w:t>
      </w:r>
      <w:r>
        <w:rPr>
          <w:rFonts w:hint="eastAsia" w:ascii="仿宋" w:hAnsi="仿宋" w:eastAsia="仿宋" w:cs="仿宋"/>
          <w:color w:val="000000" w:themeColor="text1"/>
          <w:sz w:val="24"/>
          <w:szCs w:val="24"/>
          <w:highlight w:val="none"/>
          <w:lang w:val="en-US" w:eastAsia="zh-CN"/>
          <w14:textFill>
            <w14:solidFill>
              <w14:schemeClr w14:val="tx1"/>
            </w14:solidFill>
          </w14:textFill>
        </w:rPr>
        <w:t>达成具体约定外</w:t>
      </w:r>
      <w:r>
        <w:rPr>
          <w:rFonts w:hint="eastAsia" w:ascii="仿宋" w:hAnsi="仿宋" w:eastAsia="仿宋" w:cs="仿宋"/>
          <w:color w:val="000000" w:themeColor="text1"/>
          <w:sz w:val="24"/>
          <w:szCs w:val="24"/>
          <w:highlight w:val="none"/>
          <w14:textFill>
            <w14:solidFill>
              <w14:schemeClr w14:val="tx1"/>
            </w14:solidFill>
          </w14:textFill>
        </w:rPr>
        <w:t>，乙方提供产品及相关快递服务</w:t>
      </w:r>
      <w:r>
        <w:rPr>
          <w:rFonts w:hint="eastAsia" w:ascii="仿宋" w:hAnsi="仿宋" w:eastAsia="仿宋" w:cs="仿宋"/>
          <w:color w:val="000000" w:themeColor="text1"/>
          <w:sz w:val="24"/>
          <w:szCs w:val="24"/>
          <w:highlight w:val="none"/>
          <w:lang w:val="en-US" w:eastAsia="zh-CN"/>
          <w14:textFill>
            <w14:solidFill>
              <w14:schemeClr w14:val="tx1"/>
            </w14:solidFill>
          </w14:textFill>
        </w:rPr>
        <w:t>涉及到</w:t>
      </w:r>
      <w:r>
        <w:rPr>
          <w:rFonts w:hint="eastAsia" w:ascii="仿宋" w:hAnsi="仿宋" w:eastAsia="仿宋" w:cs="仿宋"/>
          <w:color w:val="000000" w:themeColor="text1"/>
          <w:sz w:val="24"/>
          <w:szCs w:val="24"/>
          <w:highlight w:val="none"/>
          <w14:textFill>
            <w14:solidFill>
              <w14:schemeClr w14:val="tx1"/>
            </w14:solidFill>
          </w14:textFill>
        </w:rPr>
        <w:t>具体包装要求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应</w:t>
      </w:r>
      <w:r>
        <w:rPr>
          <w:rFonts w:hint="eastAsia" w:ascii="仿宋" w:hAnsi="仿宋" w:eastAsia="仿宋" w:cs="仿宋"/>
          <w:color w:val="000000" w:themeColor="text1"/>
          <w:sz w:val="24"/>
          <w:szCs w:val="24"/>
          <w:highlight w:val="none"/>
          <w:lang w:val="en-US" w:eastAsia="zh-CN"/>
          <w14:textFill>
            <w14:solidFill>
              <w14:schemeClr w14:val="tx1"/>
            </w14:solidFill>
          </w14:textFill>
        </w:rPr>
        <w:t>不低于</w:t>
      </w:r>
      <w:r>
        <w:rPr>
          <w:rFonts w:hint="eastAsia" w:ascii="仿宋" w:hAnsi="仿宋" w:eastAsia="仿宋" w:cs="仿宋"/>
          <w:color w:val="000000" w:themeColor="text1"/>
          <w:sz w:val="24"/>
          <w:szCs w:val="24"/>
          <w:highlight w:val="none"/>
          <w14:textFill>
            <w14:solidFill>
              <w14:schemeClr w14:val="tx1"/>
            </w14:solidFill>
          </w14:textFill>
        </w:rPr>
        <w:t>《商品包装政府采购需求标准（试行）</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快递包装政府采购需求标准（试行）》</w:t>
      </w:r>
      <w:r>
        <w:rPr>
          <w:rFonts w:hint="eastAsia" w:ascii="仿宋" w:hAnsi="仿宋" w:eastAsia="仿宋" w:cs="仿宋"/>
          <w:color w:val="000000" w:themeColor="text1"/>
          <w:sz w:val="24"/>
          <w:szCs w:val="24"/>
          <w:highlight w:val="none"/>
          <w:lang w:val="en-US" w:eastAsia="zh-CN"/>
          <w14:textFill>
            <w14:solidFill>
              <w14:schemeClr w14:val="tx1"/>
            </w14:solidFill>
          </w14:textFill>
        </w:rPr>
        <w:t>标准</w:t>
      </w:r>
      <w:r>
        <w:rPr>
          <w:rFonts w:hint="eastAsia" w:ascii="仿宋" w:hAnsi="仿宋" w:eastAsia="仿宋" w:cs="仿宋"/>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40A56F3">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7.5 </w:t>
      </w:r>
      <w:r>
        <w:rPr>
          <w:rFonts w:hint="eastAsia" w:ascii="仿宋" w:hAnsi="仿宋" w:eastAsia="仿宋" w:cs="仿宋"/>
          <w:color w:val="000000"/>
          <w:sz w:val="24"/>
          <w:szCs w:val="24"/>
          <w:highlight w:val="none"/>
        </w:rPr>
        <w:t>乙方在运输到达之前</w:t>
      </w:r>
      <w:r>
        <w:rPr>
          <w:rFonts w:hint="eastAsia" w:ascii="仿宋" w:hAnsi="仿宋" w:eastAsia="仿宋" w:cs="仿宋"/>
          <w:color w:val="000000"/>
          <w:sz w:val="24"/>
          <w:szCs w:val="24"/>
          <w:highlight w:val="none"/>
          <w:lang w:eastAsia="zh-CN"/>
        </w:rPr>
        <w:t>应</w:t>
      </w:r>
      <w:r>
        <w:rPr>
          <w:rFonts w:hint="eastAsia" w:ascii="仿宋" w:hAnsi="仿宋" w:eastAsia="仿宋" w:cs="仿宋"/>
          <w:color w:val="000000"/>
          <w:sz w:val="24"/>
          <w:szCs w:val="24"/>
          <w:highlight w:val="none"/>
        </w:rPr>
        <w:t>提前通知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，并提示货物运输装卸的注意事项</w:t>
      </w:r>
      <w:r>
        <w:rPr>
          <w:rFonts w:hint="eastAsia" w:ascii="仿宋" w:hAnsi="仿宋" w:eastAsia="仿宋" w:cs="仿宋"/>
          <w:color w:val="000000"/>
          <w:sz w:val="24"/>
          <w:szCs w:val="24"/>
          <w:highlight w:val="none"/>
          <w:lang w:eastAsia="zh-CN"/>
        </w:rPr>
        <w:t>，甲方配合乙方做好货物的接收工作。</w:t>
      </w:r>
    </w:p>
    <w:p w14:paraId="6E9571A1">
      <w:pPr>
        <w:pStyle w:val="344"/>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14:textFill>
            <w14:solidFill>
              <w14:schemeClr w14:val="tx1"/>
            </w14:solidFill>
          </w14:textFill>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67FF3EA8">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14:textFill>
            <w14:solidFill>
              <w14:schemeClr w14:val="tx1"/>
            </w14:solidFill>
          </w14:textFill>
        </w:rPr>
        <w:t>8</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auto"/>
          <w:sz w:val="24"/>
          <w:szCs w:val="24"/>
          <w:highlight w:val="none"/>
        </w:rPr>
        <w:t>质量标准和保证</w:t>
      </w:r>
    </w:p>
    <w:p w14:paraId="58F0F91C">
      <w:pPr>
        <w:pStyle w:val="44"/>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0C05C66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highlight w:val="none"/>
          <w:lang w:eastAsia="zh-CN"/>
        </w:rPr>
        <w:t>约</w:t>
      </w:r>
      <w:r>
        <w:rPr>
          <w:rFonts w:hint="eastAsia" w:ascii="仿宋" w:hAnsi="仿宋" w:eastAsia="仿宋" w:cs="仿宋"/>
          <w:color w:val="000000"/>
          <w:sz w:val="24"/>
          <w:szCs w:val="24"/>
          <w:highlight w:val="none"/>
        </w:rPr>
        <w:t>定的</w:t>
      </w:r>
      <w:r>
        <w:rPr>
          <w:rFonts w:hint="eastAsia" w:ascii="仿宋" w:hAnsi="仿宋" w:eastAsia="仿宋" w:cs="仿宋"/>
          <w:sz w:val="24"/>
          <w:szCs w:val="24"/>
          <w:highlight w:val="none"/>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44B95276">
      <w:pPr>
        <w:pStyle w:val="44"/>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33D8E06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12574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2AFF22D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075F8E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highlight w:val="none"/>
        </w:rPr>
        <w:t>在其使用寿命期内具</w:t>
      </w:r>
      <w:r>
        <w:rPr>
          <w:rFonts w:hint="eastAsia" w:ascii="仿宋" w:hAnsi="仿宋" w:eastAsia="仿宋" w:cs="仿宋"/>
          <w:sz w:val="24"/>
          <w:szCs w:val="24"/>
          <w:highlight w:val="none"/>
          <w:lang w:eastAsia="zh-CN"/>
        </w:rPr>
        <w:t>备合同约定</w:t>
      </w:r>
      <w:r>
        <w:rPr>
          <w:rFonts w:hint="eastAsia" w:ascii="仿宋" w:hAnsi="仿宋" w:eastAsia="仿宋" w:cs="仿宋"/>
          <w:sz w:val="24"/>
          <w:szCs w:val="24"/>
          <w:highlight w:val="none"/>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1233F98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4C1ED78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028744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14:textFill>
            <w14:solidFill>
              <w14:schemeClr w14:val="tx1"/>
            </w14:solidFill>
          </w14:textFill>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14:textFill>
            <w14:solidFill>
              <w14:schemeClr w14:val="tx1"/>
            </w14:solidFill>
          </w14:textFill>
        </w:rPr>
        <w:t>的违约责任</w:t>
      </w:r>
      <w:r>
        <w:rPr>
          <w:rFonts w:hint="eastAsia" w:ascii="仿宋" w:hAnsi="仿宋" w:eastAsia="仿宋" w:cs="仿宋"/>
          <w:color w:val="auto"/>
          <w:sz w:val="24"/>
          <w:szCs w:val="24"/>
          <w:highlight w:val="none"/>
        </w:rPr>
        <w:t>。</w:t>
      </w:r>
    </w:p>
    <w:p w14:paraId="4AD14FFE">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1B52F78D">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auto"/>
          <w:sz w:val="24"/>
          <w:szCs w:val="24"/>
          <w:highlight w:val="none"/>
        </w:rPr>
        <w:t>权利瑕疵担保</w:t>
      </w:r>
    </w:p>
    <w:p w14:paraId="0F1102C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.1 乙方保证对其出售的货物享有合法的权利。</w:t>
      </w:r>
    </w:p>
    <w:p w14:paraId="592BAC3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 xml:space="preserve">.2 </w:t>
      </w:r>
      <w:r>
        <w:rPr>
          <w:rFonts w:hint="eastAsia" w:ascii="仿宋" w:hAnsi="仿宋" w:eastAsia="仿宋" w:cs="仿宋"/>
          <w:sz w:val="24"/>
          <w:szCs w:val="24"/>
          <w:highlight w:val="none"/>
        </w:rPr>
        <w:t>乙方保证在交付的货物上不存在抵押权等担保物权。</w:t>
      </w:r>
    </w:p>
    <w:p w14:paraId="67D8B29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.3 如甲方使用</w:t>
      </w:r>
      <w:r>
        <w:rPr>
          <w:rFonts w:hint="eastAsia" w:ascii="仿宋" w:hAnsi="仿宋" w:eastAsia="仿宋" w:cs="仿宋"/>
          <w:color w:val="000000" w:themeColor="text1"/>
          <w:sz w:val="24"/>
          <w:szCs w:val="24"/>
          <w:highlight w:val="none"/>
          <w:lang w:val="en-US" w:eastAsia="zh-CN"/>
          <w14:textFill>
            <w14:solidFill>
              <w14:schemeClr w14:val="tx1"/>
            </w14:solidFill>
          </w14:textFill>
        </w:rPr>
        <w:t>上述</w:t>
      </w:r>
      <w:r>
        <w:rPr>
          <w:rFonts w:hint="eastAsia" w:ascii="仿宋" w:hAnsi="仿宋" w:eastAsia="仿宋" w:cs="仿宋"/>
          <w:color w:val="000000" w:themeColor="text1"/>
          <w:sz w:val="24"/>
          <w:szCs w:val="24"/>
          <w:highlight w:val="none"/>
          <w14:textFill>
            <w14:solidFill>
              <w14:schemeClr w14:val="tx1"/>
            </w14:solidFill>
          </w14:textFill>
        </w:rPr>
        <w:t>货物构成</w:t>
      </w:r>
      <w:r>
        <w:rPr>
          <w:rFonts w:hint="eastAsia" w:ascii="仿宋" w:hAnsi="仿宋" w:eastAsia="仿宋" w:cs="仿宋"/>
          <w:color w:val="000000" w:themeColor="text1"/>
          <w:sz w:val="24"/>
          <w:szCs w:val="24"/>
          <w:highlight w:val="none"/>
          <w:lang w:val="en-US" w:eastAsia="zh-CN"/>
          <w14:textFill>
            <w14:solidFill>
              <w14:schemeClr w14:val="tx1"/>
            </w14:solidFill>
          </w14:textFill>
        </w:rPr>
        <w:t>对第三人</w:t>
      </w:r>
      <w:r>
        <w:rPr>
          <w:rFonts w:hint="eastAsia" w:ascii="仿宋" w:hAnsi="仿宋" w:eastAsia="仿宋" w:cs="仿宋"/>
          <w:color w:val="000000" w:themeColor="text1"/>
          <w:sz w:val="24"/>
          <w:szCs w:val="24"/>
          <w:highlight w:val="none"/>
          <w14:textFill>
            <w14:solidFill>
              <w14:schemeClr w14:val="tx1"/>
            </w14:solidFill>
          </w14:textFill>
        </w:rPr>
        <w:t>侵权的，则由乙方承担全部责任。</w:t>
      </w:r>
    </w:p>
    <w:p w14:paraId="51E8579B">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eastAsia="zh-CN"/>
          <w14:textFill>
            <w14:solidFill>
              <w14:schemeClr w14:val="tx1"/>
            </w14:solidFill>
          </w14:textFill>
        </w:rPr>
        <w:t>0</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知识产权保护</w:t>
      </w:r>
    </w:p>
    <w:p w14:paraId="1F016FD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75" w:name="_Hlk163047038"/>
      <w:r>
        <w:rPr>
          <w:rFonts w:hint="eastAsia" w:ascii="仿宋" w:hAnsi="仿宋" w:eastAsia="仿宋" w:cs="仿宋"/>
          <w:sz w:val="24"/>
          <w:szCs w:val="24"/>
          <w:highlight w:val="none"/>
        </w:rPr>
        <w:t>因违反前述约定对第三人构成侵权的，应当由乙方向第三人承担法律责任；甲方依法向第三人赔偿后，有权向乙方追偿。甲方有其他损失的，乙方应当赔偿</w:t>
      </w:r>
      <w:bookmarkEnd w:id="75"/>
      <w:r>
        <w:rPr>
          <w:rFonts w:hint="eastAsia" w:ascii="仿宋" w:hAnsi="仿宋" w:eastAsia="仿宋" w:cs="仿宋"/>
          <w:color w:val="auto"/>
          <w:sz w:val="24"/>
          <w:szCs w:val="24"/>
          <w:highlight w:val="none"/>
        </w:rPr>
        <w:t>。</w:t>
      </w:r>
    </w:p>
    <w:p w14:paraId="7C342F94">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0789DF2">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11.1 </w:t>
      </w:r>
      <w:r>
        <w:rPr>
          <w:rFonts w:hint="eastAsia" w:ascii="仿宋" w:hAnsi="仿宋" w:eastAsia="仿宋" w:cs="仿宋"/>
          <w:sz w:val="24"/>
          <w:szCs w:val="24"/>
          <w:highlight w:val="none"/>
        </w:rPr>
        <w:t>甲、乙双方</w:t>
      </w:r>
      <w:r>
        <w:rPr>
          <w:rFonts w:hint="eastAsia" w:ascii="仿宋" w:hAnsi="仿宋" w:eastAsia="仿宋" w:cs="仿宋"/>
          <w:sz w:val="24"/>
          <w:szCs w:val="24"/>
          <w:highlight w:val="none"/>
          <w:lang w:eastAsia="zh-CN"/>
        </w:rPr>
        <w:t>对</w:t>
      </w:r>
      <w:r>
        <w:rPr>
          <w:rFonts w:hint="eastAsia" w:ascii="仿宋" w:hAnsi="仿宋" w:eastAsia="仿宋" w:cs="仿宋"/>
          <w:sz w:val="24"/>
          <w:szCs w:val="24"/>
          <w:highlight w:val="none"/>
        </w:rPr>
        <w:t>采购和合同履行过程中所获悉的</w:t>
      </w:r>
      <w:r>
        <w:rPr>
          <w:rFonts w:hint="eastAsia" w:ascii="仿宋" w:hAnsi="仿宋" w:eastAsia="仿宋" w:cs="仿宋"/>
          <w:sz w:val="24"/>
          <w:szCs w:val="24"/>
          <w:highlight w:val="none"/>
          <w:lang w:eastAsia="zh-CN"/>
        </w:rPr>
        <w:t>国家秘密、工作秘密、</w:t>
      </w:r>
      <w:r>
        <w:rPr>
          <w:rFonts w:hint="eastAsia" w:ascii="仿宋" w:hAnsi="仿宋" w:eastAsia="仿宋" w:cs="仿宋"/>
          <w:sz w:val="24"/>
          <w:szCs w:val="24"/>
          <w:highlight w:val="none"/>
        </w:rPr>
        <w:t>商业秘密或者其他应当保密的信息，均有保密义务</w:t>
      </w:r>
      <w:r>
        <w:rPr>
          <w:rFonts w:hint="eastAsia" w:ascii="仿宋" w:hAnsi="仿宋" w:eastAsia="仿宋" w:cs="仿宋"/>
          <w:sz w:val="24"/>
          <w:szCs w:val="24"/>
          <w:highlight w:val="none"/>
          <w:lang w:eastAsia="zh-CN"/>
        </w:rPr>
        <w:t>且不受合同有效期所限，直至该信息成为公开信息</w:t>
      </w:r>
      <w:r>
        <w:rPr>
          <w:rFonts w:hint="eastAsia" w:ascii="仿宋" w:hAnsi="仿宋" w:eastAsia="仿宋" w:cs="仿宋"/>
          <w:sz w:val="24"/>
          <w:szCs w:val="24"/>
          <w:highlight w:val="none"/>
        </w:rPr>
        <w:t>。泄露、不正当地使用</w:t>
      </w:r>
      <w:r>
        <w:rPr>
          <w:rFonts w:hint="eastAsia" w:ascii="仿宋" w:hAnsi="仿宋" w:eastAsia="仿宋" w:cs="仿宋"/>
          <w:sz w:val="24"/>
          <w:szCs w:val="24"/>
          <w:highlight w:val="none"/>
          <w:lang w:eastAsia="zh-CN"/>
        </w:rPr>
        <w:t>国家秘密、工作秘密、</w:t>
      </w:r>
      <w:r>
        <w:rPr>
          <w:rFonts w:hint="eastAsia" w:ascii="仿宋" w:hAnsi="仿宋" w:eastAsia="仿宋" w:cs="仿宋"/>
          <w:sz w:val="24"/>
          <w:szCs w:val="24"/>
          <w:highlight w:val="none"/>
        </w:rPr>
        <w:t>商业秘密或者</w:t>
      </w:r>
      <w:r>
        <w:rPr>
          <w:rFonts w:hint="eastAsia" w:ascii="仿宋" w:hAnsi="仿宋" w:eastAsia="仿宋" w:cs="仿宋"/>
          <w:sz w:val="24"/>
          <w:szCs w:val="24"/>
          <w:highlight w:val="none"/>
          <w:lang w:eastAsia="zh-CN"/>
        </w:rPr>
        <w:t>其他应当保密的</w:t>
      </w:r>
      <w:r>
        <w:rPr>
          <w:rFonts w:hint="eastAsia" w:ascii="仿宋" w:hAnsi="仿宋" w:eastAsia="仿宋" w:cs="仿宋"/>
          <w:sz w:val="24"/>
          <w:szCs w:val="24"/>
          <w:highlight w:val="none"/>
        </w:rPr>
        <w:t>信息，应当承担</w:t>
      </w:r>
      <w:r>
        <w:rPr>
          <w:rFonts w:hint="eastAsia" w:ascii="仿宋" w:hAnsi="仿宋" w:eastAsia="仿宋" w:cs="仿宋"/>
          <w:sz w:val="24"/>
          <w:szCs w:val="24"/>
          <w:highlight w:val="none"/>
          <w:lang w:eastAsia="zh-CN"/>
        </w:rPr>
        <w:t>相应</w:t>
      </w:r>
      <w:r>
        <w:rPr>
          <w:rFonts w:hint="eastAsia" w:ascii="仿宋" w:hAnsi="仿宋" w:eastAsia="仿宋" w:cs="仿宋"/>
          <w:sz w:val="24"/>
          <w:szCs w:val="24"/>
          <w:highlight w:val="none"/>
        </w:rPr>
        <w:t>责任。其他应当保密的信息由双方在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中约定。</w:t>
      </w:r>
    </w:p>
    <w:p w14:paraId="5036095C">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146C3EED">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23DDF322">
      <w:pPr>
        <w:pStyle w:val="4"/>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68E563A2">
      <w:pPr>
        <w:pStyle w:val="32"/>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32AA238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highlight w:val="none"/>
        </w:rPr>
        <w:t>乙方应当以支票、汇票、本票或者金融机构、担保机构出具的保函等非现金形式提交。</w:t>
      </w:r>
    </w:p>
    <w:p w14:paraId="3E37E83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31736EFE">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2AC327C">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7DDF1BD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7FD1B1B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0692503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3E9183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1F7E95F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highlight w:val="none"/>
          <w:lang w:eastAsia="zh-CN"/>
        </w:rPr>
        <w:t>；</w:t>
      </w:r>
    </w:p>
    <w:p w14:paraId="28799323">
      <w:pPr>
        <w:pStyle w:val="344"/>
        <w:rPr>
          <w:rFonts w:hint="eastAsia" w:ascii="仿宋" w:hAnsi="仿宋" w:eastAsia="仿宋" w:cs="仿宋"/>
          <w:sz w:val="24"/>
          <w:szCs w:val="24"/>
          <w:highlight w:val="none"/>
        </w:rPr>
      </w:pPr>
      <w:r>
        <w:rPr>
          <w:rFonts w:hint="eastAsia" w:ascii="仿宋" w:hAnsi="仿宋" w:eastAsia="仿宋" w:cs="仿宋"/>
          <w:sz w:val="24"/>
          <w:szCs w:val="24"/>
          <w:highlight w:val="none"/>
        </w:rPr>
        <w:t>（5）依照法律、行政法规的规定或者按照</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约定，货物在有效使用年限届满后应予回收的，乙方负有自行或者委托第三人对货物予以回收的义务；</w:t>
      </w:r>
    </w:p>
    <w:p w14:paraId="1F64673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60B32FE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5F296270">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0691597A">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0F25303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E73A1FE">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4FEFED6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1C17D6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295E771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7E3893B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52319FAF">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75AA4269">
      <w:pPr>
        <w:numPr>
          <w:ilvl w:val="0"/>
          <w:numId w:val="8"/>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67BC2C52">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3ED9A95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0CA1088E">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4186151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29CCA93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DF78A37">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（3）乙方分立、合并或者变更住所的，应当及时以书面形式告知甲方。乙方没有</w:t>
      </w:r>
      <w:r>
        <w:rPr>
          <w:rFonts w:hint="eastAsia" w:ascii="仿宋" w:hAnsi="仿宋" w:eastAsia="仿宋" w:cs="仿宋"/>
          <w:sz w:val="24"/>
          <w:szCs w:val="24"/>
          <w:highlight w:val="none"/>
          <w:lang w:eastAsia="zh-CN"/>
        </w:rPr>
        <w:t>及时告知</w:t>
      </w:r>
      <w:r>
        <w:rPr>
          <w:rFonts w:hint="eastAsia" w:ascii="仿宋" w:hAnsi="仿宋" w:eastAsia="仿宋" w:cs="仿宋"/>
          <w:sz w:val="24"/>
          <w:szCs w:val="24"/>
          <w:highlight w:val="none"/>
        </w:rPr>
        <w:t>甲方，致使</w:t>
      </w:r>
      <w:r>
        <w:rPr>
          <w:rFonts w:hint="eastAsia" w:ascii="仿宋" w:hAnsi="仿宋" w:eastAsia="仿宋" w:cs="仿宋"/>
          <w:sz w:val="24"/>
          <w:szCs w:val="24"/>
          <w:highlight w:val="none"/>
          <w:lang w:eastAsia="zh-CN"/>
        </w:rPr>
        <w:t>合同</w:t>
      </w:r>
      <w:r>
        <w:rPr>
          <w:rFonts w:hint="eastAsia" w:ascii="仿宋" w:hAnsi="仿宋" w:eastAsia="仿宋" w:cs="仿宋"/>
          <w:sz w:val="24"/>
          <w:szCs w:val="24"/>
          <w:highlight w:val="none"/>
        </w:rPr>
        <w:t>履行发生困难的，甲方可以中止合同履行并要求乙方承担由此给甲方造成的损失。</w:t>
      </w:r>
    </w:p>
    <w:p w14:paraId="308F8896">
      <w:pPr>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6A593FB0">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7B3201D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383DA362">
      <w:pPr>
        <w:snapToGrid w:val="0"/>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并追究乙方的违约责</w:t>
      </w:r>
      <w:r>
        <w:rPr>
          <w:rFonts w:hint="eastAsia" w:ascii="仿宋" w:hAnsi="仿宋" w:eastAsia="仿宋" w:cs="仿宋"/>
          <w:sz w:val="24"/>
          <w:szCs w:val="24"/>
          <w:highlight w:val="none"/>
          <w:lang w:val="en-US" w:eastAsia="zh-CN"/>
        </w:rPr>
        <w:t>任</w:t>
      </w:r>
      <w:r>
        <w:rPr>
          <w:rFonts w:hint="eastAsia" w:ascii="仿宋" w:hAnsi="仿宋" w:eastAsia="仿宋" w:cs="仿宋"/>
          <w:color w:val="auto"/>
          <w:sz w:val="24"/>
          <w:szCs w:val="24"/>
          <w:highlight w:val="none"/>
        </w:rPr>
        <w:t>。</w:t>
      </w:r>
    </w:p>
    <w:p w14:paraId="5B6805EB">
      <w:pPr>
        <w:pStyle w:val="34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53BC5339">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highlight w:val="none"/>
        </w:rPr>
        <w:t>中止</w:t>
      </w:r>
      <w:r>
        <w:rPr>
          <w:rFonts w:hint="eastAsia" w:ascii="仿宋" w:hAnsi="仿宋" w:eastAsia="仿宋" w:cs="仿宋"/>
          <w:sz w:val="24"/>
          <w:szCs w:val="24"/>
          <w:highlight w:val="none"/>
          <w:lang w:eastAsia="zh-CN"/>
        </w:rPr>
        <w:t>或者终止</w:t>
      </w:r>
      <w:r>
        <w:rPr>
          <w:rFonts w:hint="eastAsia" w:ascii="仿宋" w:hAnsi="仿宋" w:eastAsia="仿宋" w:cs="仿宋"/>
          <w:sz w:val="24"/>
          <w:szCs w:val="24"/>
          <w:highlight w:val="none"/>
        </w:rPr>
        <w:t>合同。有过错的一方应当承担赔偿责任，双方都有过错的，各自承担相应的责任。</w:t>
      </w:r>
    </w:p>
    <w:p w14:paraId="1E0AB9A3">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242B52C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77E9A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5B1346E">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72586D3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8564DA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4B9D7B1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6EAE49FE">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65E974B6">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.1 因本合同及合同有关事项发生的争议，由</w:t>
      </w:r>
      <w:r>
        <w:rPr>
          <w:rFonts w:hint="eastAsia" w:ascii="仿宋" w:hAnsi="仿宋" w:eastAsia="仿宋" w:cs="仿宋"/>
          <w:sz w:val="24"/>
          <w:szCs w:val="24"/>
          <w:highlight w:val="none"/>
          <w:lang w:eastAsia="zh-CN"/>
        </w:rPr>
        <w:t>甲乙双</w:t>
      </w:r>
      <w:r>
        <w:rPr>
          <w:rFonts w:hint="eastAsia" w:ascii="仿宋" w:hAnsi="仿宋" w:eastAsia="仿宋" w:cs="仿宋"/>
          <w:sz w:val="24"/>
          <w:szCs w:val="24"/>
          <w:highlight w:val="none"/>
        </w:rPr>
        <w:t>方友好协商解决。协商不成时，可以</w:t>
      </w:r>
      <w:r>
        <w:rPr>
          <w:rFonts w:hint="eastAsia" w:ascii="仿宋" w:hAnsi="仿宋" w:eastAsia="仿宋" w:cs="仿宋"/>
          <w:sz w:val="24"/>
          <w:szCs w:val="24"/>
          <w:highlight w:val="none"/>
          <w:lang w:eastAsia="zh-CN"/>
        </w:rPr>
        <w:t>向有关组织申请</w:t>
      </w:r>
      <w:r>
        <w:rPr>
          <w:rFonts w:hint="eastAsia" w:ascii="仿宋" w:hAnsi="仿宋" w:eastAsia="仿宋" w:cs="仿宋"/>
          <w:sz w:val="24"/>
          <w:szCs w:val="24"/>
          <w:highlight w:val="none"/>
        </w:rPr>
        <w:t>调解。合同一方或</w:t>
      </w:r>
      <w:r>
        <w:rPr>
          <w:rFonts w:hint="eastAsia" w:ascii="仿宋" w:hAnsi="仿宋" w:eastAsia="仿宋" w:cs="仿宋"/>
          <w:sz w:val="24"/>
          <w:szCs w:val="24"/>
          <w:highlight w:val="none"/>
          <w:lang w:eastAsia="zh-CN"/>
        </w:rPr>
        <w:t>双</w:t>
      </w:r>
      <w:r>
        <w:rPr>
          <w:rFonts w:hint="eastAsia" w:ascii="仿宋" w:hAnsi="仿宋" w:eastAsia="仿宋" w:cs="仿宋"/>
          <w:sz w:val="24"/>
          <w:szCs w:val="24"/>
          <w:highlight w:val="none"/>
        </w:rPr>
        <w:t>方不愿调解或调解不成的，可以通过仲裁或诉讼的方式解决争议。</w:t>
      </w:r>
    </w:p>
    <w:p w14:paraId="158C3CD4">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highlight w:val="none"/>
        </w:rPr>
        <w:t>中进一步约定选择与争议有实际联系的地点的人民法院管辖，但管辖法院的约定不得违反级别管辖和专属管辖的规定。</w:t>
      </w:r>
    </w:p>
    <w:p w14:paraId="084ECCFA">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.3 如</w:t>
      </w:r>
      <w:r>
        <w:rPr>
          <w:rFonts w:hint="eastAsia" w:ascii="仿宋" w:hAnsi="仿宋" w:eastAsia="仿宋" w:cs="仿宋"/>
          <w:sz w:val="24"/>
          <w:szCs w:val="24"/>
          <w:highlight w:val="none"/>
          <w:lang w:eastAsia="zh-CN"/>
        </w:rPr>
        <w:t>甲乙双方</w:t>
      </w:r>
      <w:r>
        <w:rPr>
          <w:rFonts w:hint="eastAsia" w:ascii="仿宋" w:hAnsi="仿宋" w:eastAsia="仿宋" w:cs="仿宋"/>
          <w:sz w:val="24"/>
          <w:szCs w:val="24"/>
          <w:highlight w:val="none"/>
        </w:rPr>
        <w:t>有争议的事项不影响合同其他部分的履行，在争议解决期间，合同其他部分应</w:t>
      </w:r>
      <w:r>
        <w:rPr>
          <w:rFonts w:hint="eastAsia" w:ascii="仿宋" w:hAnsi="仿宋" w:eastAsia="仿宋" w:cs="仿宋"/>
          <w:sz w:val="24"/>
          <w:szCs w:val="24"/>
          <w:highlight w:val="none"/>
          <w:lang w:eastAsia="zh-CN"/>
        </w:rPr>
        <w:t>当</w:t>
      </w:r>
      <w:r>
        <w:rPr>
          <w:rFonts w:hint="eastAsia" w:ascii="仿宋" w:hAnsi="仿宋" w:eastAsia="仿宋" w:cs="仿宋"/>
          <w:sz w:val="24"/>
          <w:szCs w:val="24"/>
          <w:highlight w:val="none"/>
        </w:rPr>
        <w:t>继续履行。</w:t>
      </w:r>
    </w:p>
    <w:p w14:paraId="12381EF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0BE41B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highlight w:val="none"/>
          <w:lang w:val="en-GB"/>
        </w:rPr>
        <w:t>本合同应当按照规定执行政府采购政策。</w:t>
      </w:r>
    </w:p>
    <w:p w14:paraId="559EFB9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highlight w:val="none"/>
          <w:lang w:eastAsia="zh-CN"/>
        </w:rPr>
        <w:t>甲乙双方</w:t>
      </w:r>
      <w:r>
        <w:rPr>
          <w:rFonts w:hint="eastAsia" w:ascii="仿宋" w:hAnsi="仿宋" w:eastAsia="仿宋" w:cs="仿宋"/>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8172749">
      <w:pPr>
        <w:pStyle w:val="32"/>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ED28A4">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3E7E642E">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 本合同的订立、生效、解释、履行及与本合同有关的争议解决，均适用法律、行政法规。</w:t>
      </w:r>
    </w:p>
    <w:p w14:paraId="4B345521">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 本合同条款与法律、行政法规的强制性规定不一致的，双方当事人应按照法律、行政法规的强制性规定修改本合同的相关条款。</w:t>
      </w:r>
    </w:p>
    <w:p w14:paraId="729C9C69">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5AECE68A">
      <w:pPr>
        <w:pStyle w:val="34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本合同任何一方向对方发出的通知、信件、数据电文等，应当发送至本合同第一部分《政府采购合同协议书》所约定的通讯地址、联系人、联系电话或电子邮箱。</w:t>
      </w:r>
    </w:p>
    <w:p w14:paraId="45BFB396">
      <w:pPr>
        <w:pStyle w:val="344"/>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一方当事人变更名称、</w:t>
      </w:r>
      <w:r>
        <w:rPr>
          <w:rFonts w:hint="eastAsia" w:ascii="仿宋" w:hAnsi="仿宋" w:eastAsia="仿宋" w:cs="仿宋"/>
          <w:sz w:val="24"/>
          <w:szCs w:val="24"/>
          <w:highlight w:val="none"/>
          <w:lang w:eastAsia="zh-CN"/>
        </w:rPr>
        <w:t>住所</w:t>
      </w:r>
      <w:r>
        <w:rPr>
          <w:rFonts w:hint="eastAsia" w:ascii="仿宋" w:hAnsi="仿宋" w:eastAsia="仿宋" w:cs="仿宋"/>
          <w:sz w:val="24"/>
          <w:szCs w:val="24"/>
          <w:highlight w:val="none"/>
        </w:rPr>
        <w:t>、联系人、联系电话或电子邮箱</w:t>
      </w:r>
      <w:r>
        <w:rPr>
          <w:rFonts w:hint="eastAsia" w:ascii="仿宋" w:hAnsi="仿宋" w:eastAsia="仿宋" w:cs="仿宋"/>
          <w:sz w:val="24"/>
          <w:szCs w:val="24"/>
          <w:highlight w:val="none"/>
          <w:lang w:eastAsia="zh-CN"/>
        </w:rPr>
        <w:t>等信息</w:t>
      </w:r>
      <w:r>
        <w:rPr>
          <w:rFonts w:hint="eastAsia" w:ascii="仿宋" w:hAnsi="仿宋" w:eastAsia="仿宋" w:cs="仿宋"/>
          <w:sz w:val="24"/>
          <w:szCs w:val="24"/>
          <w:highlight w:val="none"/>
        </w:rPr>
        <w:t>的，应当在变更后3日内及时书面通知对方，对方实际收到变更通知前的送达仍为有效送达。</w:t>
      </w:r>
    </w:p>
    <w:p w14:paraId="1849F829">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65653994">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057C89A9">
      <w:pPr>
        <w:numPr>
          <w:ilvl w:val="0"/>
          <w:numId w:val="9"/>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6C15D7DC">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1EDB01F6">
      <w:pPr>
        <w:adjustRightInd w:val="0"/>
        <w:snapToGrid w:val="0"/>
        <w:spacing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76" w:name="_Toc20313"/>
    </w:p>
    <w:p w14:paraId="72B8D7BD">
      <w:pPr>
        <w:adjustRightInd w:val="0"/>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br w:type="page"/>
      </w:r>
    </w:p>
    <w:p w14:paraId="43A1443F">
      <w:pPr>
        <w:pStyle w:val="4"/>
        <w:adjustRightInd w:val="0"/>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第三节 政府采购合同专用条款</w:t>
      </w:r>
      <w:bookmarkEnd w:id="76"/>
    </w:p>
    <w:tbl>
      <w:tblPr>
        <w:tblStyle w:val="8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32792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CCA50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7D7848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vAlign w:val="center"/>
          </w:tcPr>
          <w:p w14:paraId="55ECDC8B">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eastAsia="zh-CN"/>
              </w:rPr>
              <w:t>联合体具体要求</w:t>
            </w:r>
          </w:p>
        </w:tc>
        <w:tc>
          <w:tcPr>
            <w:tcW w:w="5170" w:type="dxa"/>
            <w:vAlign w:val="center"/>
          </w:tcPr>
          <w:p w14:paraId="24793275">
            <w:pPr>
              <w:adjustRightInd w:val="0"/>
              <w:snapToGrid w:val="0"/>
              <w:jc w:val="left"/>
              <w:rPr>
                <w:rFonts w:hint="eastAsia" w:ascii="仿宋" w:hAnsi="仿宋" w:eastAsia="仿宋" w:cs="仿宋"/>
                <w:szCs w:val="21"/>
                <w:highlight w:val="none"/>
              </w:rPr>
            </w:pPr>
          </w:p>
        </w:tc>
      </w:tr>
      <w:tr w14:paraId="42731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376FF9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376643E">
            <w:pPr>
              <w:adjustRightInd w:val="0"/>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）项</w:t>
            </w:r>
          </w:p>
        </w:tc>
        <w:tc>
          <w:tcPr>
            <w:tcW w:w="1742" w:type="dxa"/>
            <w:vAlign w:val="center"/>
          </w:tcPr>
          <w:p w14:paraId="0BA58E50">
            <w:pPr>
              <w:adjustRightInd w:val="0"/>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其他术语解释</w:t>
            </w:r>
          </w:p>
        </w:tc>
        <w:tc>
          <w:tcPr>
            <w:tcW w:w="5170" w:type="dxa"/>
            <w:vAlign w:val="center"/>
          </w:tcPr>
          <w:p w14:paraId="25A883F7">
            <w:pPr>
              <w:adjustRightInd w:val="0"/>
              <w:snapToGrid w:val="0"/>
              <w:jc w:val="left"/>
              <w:rPr>
                <w:rFonts w:hint="eastAsia" w:ascii="仿宋" w:hAnsi="仿宋" w:eastAsia="仿宋" w:cs="仿宋"/>
                <w:kern w:val="2"/>
                <w:sz w:val="21"/>
                <w:szCs w:val="21"/>
                <w:highlight w:val="none"/>
                <w:lang w:val="en-US" w:eastAsia="zh-CN" w:bidi="ar-SA"/>
              </w:rPr>
            </w:pPr>
          </w:p>
        </w:tc>
      </w:tr>
      <w:tr w14:paraId="72E90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CB1C4C">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9659ACF">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4.4款</w:t>
            </w:r>
          </w:p>
        </w:tc>
        <w:tc>
          <w:tcPr>
            <w:tcW w:w="1742" w:type="dxa"/>
            <w:vAlign w:val="center"/>
          </w:tcPr>
          <w:p w14:paraId="21DD7B26">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履约验收中甲方提出异议或作出说明的期限</w:t>
            </w:r>
          </w:p>
        </w:tc>
        <w:tc>
          <w:tcPr>
            <w:tcW w:w="5170" w:type="dxa"/>
            <w:vAlign w:val="center"/>
          </w:tcPr>
          <w:p w14:paraId="67DE995D">
            <w:pPr>
              <w:adjustRightInd w:val="0"/>
              <w:snapToGrid w:val="0"/>
              <w:jc w:val="left"/>
              <w:rPr>
                <w:rFonts w:hint="eastAsia" w:ascii="仿宋" w:hAnsi="仿宋" w:eastAsia="仿宋" w:cs="仿宋"/>
                <w:kern w:val="2"/>
                <w:sz w:val="21"/>
                <w:szCs w:val="21"/>
                <w:highlight w:val="none"/>
                <w:lang w:val="en-US" w:eastAsia="zh-CN" w:bidi="ar-SA"/>
              </w:rPr>
            </w:pPr>
          </w:p>
        </w:tc>
      </w:tr>
      <w:tr w14:paraId="686FD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547A9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05BC06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4.6款</w:t>
            </w:r>
          </w:p>
        </w:tc>
        <w:tc>
          <w:tcPr>
            <w:tcW w:w="1742" w:type="dxa"/>
            <w:vAlign w:val="center"/>
          </w:tcPr>
          <w:p w14:paraId="2F378CE6">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约定甲方承担的其他义务和责任</w:t>
            </w:r>
          </w:p>
        </w:tc>
        <w:tc>
          <w:tcPr>
            <w:tcW w:w="5170" w:type="dxa"/>
            <w:vAlign w:val="center"/>
          </w:tcPr>
          <w:p w14:paraId="557F7C9C">
            <w:pPr>
              <w:adjustRightInd w:val="0"/>
              <w:snapToGrid w:val="0"/>
              <w:jc w:val="left"/>
              <w:rPr>
                <w:rFonts w:hint="eastAsia" w:ascii="仿宋" w:hAnsi="仿宋" w:eastAsia="仿宋" w:cs="仿宋"/>
                <w:kern w:val="2"/>
                <w:sz w:val="21"/>
                <w:szCs w:val="21"/>
                <w:highlight w:val="none"/>
                <w:lang w:val="en-US" w:eastAsia="zh-CN" w:bidi="ar-SA"/>
              </w:rPr>
            </w:pPr>
          </w:p>
        </w:tc>
      </w:tr>
      <w:tr w14:paraId="081DB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1C06A5">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257BF198">
            <w:pPr>
              <w:snapToGrid w:val="0"/>
              <w:jc w:val="center"/>
              <w:rPr>
                <w:rFonts w:hint="eastAsia" w:ascii="仿宋" w:hAnsi="仿宋" w:eastAsia="仿宋" w:cs="仿宋"/>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5.4款</w:t>
            </w:r>
          </w:p>
        </w:tc>
        <w:tc>
          <w:tcPr>
            <w:tcW w:w="1742" w:type="dxa"/>
            <w:vAlign w:val="center"/>
          </w:tcPr>
          <w:p w14:paraId="2812D49C">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约定乙方承担的其他义务和责任</w:t>
            </w:r>
          </w:p>
        </w:tc>
        <w:tc>
          <w:tcPr>
            <w:tcW w:w="5170" w:type="dxa"/>
            <w:vAlign w:val="center"/>
          </w:tcPr>
          <w:p w14:paraId="7372EAF7">
            <w:pPr>
              <w:adjustRightInd w:val="0"/>
              <w:snapToGrid w:val="0"/>
              <w:jc w:val="left"/>
              <w:rPr>
                <w:rFonts w:hint="eastAsia" w:ascii="仿宋" w:hAnsi="仿宋" w:eastAsia="仿宋" w:cs="仿宋"/>
                <w:kern w:val="2"/>
                <w:sz w:val="21"/>
                <w:szCs w:val="21"/>
                <w:highlight w:val="none"/>
                <w:lang w:val="en-US" w:eastAsia="zh-CN" w:bidi="ar-SA"/>
              </w:rPr>
            </w:pPr>
          </w:p>
        </w:tc>
      </w:tr>
      <w:tr w14:paraId="65879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724E3D">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5F2E0596">
            <w:pPr>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6.1款</w:t>
            </w:r>
          </w:p>
        </w:tc>
        <w:tc>
          <w:tcPr>
            <w:tcW w:w="1742" w:type="dxa"/>
            <w:vAlign w:val="center"/>
          </w:tcPr>
          <w:p w14:paraId="38DF3AC7">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履行合同义务的顺序</w:t>
            </w:r>
          </w:p>
        </w:tc>
        <w:tc>
          <w:tcPr>
            <w:tcW w:w="5170" w:type="dxa"/>
            <w:vAlign w:val="center"/>
          </w:tcPr>
          <w:p w14:paraId="11CFCCDD">
            <w:pPr>
              <w:adjustRightInd w:val="0"/>
              <w:snapToGrid w:val="0"/>
              <w:jc w:val="left"/>
              <w:rPr>
                <w:rFonts w:hint="eastAsia" w:ascii="仿宋" w:hAnsi="仿宋" w:eastAsia="仿宋" w:cs="仿宋"/>
                <w:kern w:val="2"/>
                <w:sz w:val="21"/>
                <w:szCs w:val="21"/>
                <w:highlight w:val="none"/>
                <w:lang w:val="en-US" w:eastAsia="zh-CN" w:bidi="ar-SA"/>
              </w:rPr>
            </w:pPr>
          </w:p>
        </w:tc>
      </w:tr>
      <w:tr w14:paraId="4DEC9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AE826F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8EADC2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款</w:t>
            </w:r>
          </w:p>
        </w:tc>
        <w:tc>
          <w:tcPr>
            <w:tcW w:w="1742" w:type="dxa"/>
            <w:vAlign w:val="center"/>
          </w:tcPr>
          <w:p w14:paraId="26479514">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包装</w:t>
            </w:r>
            <w:r>
              <w:rPr>
                <w:rFonts w:hint="eastAsia" w:ascii="仿宋" w:hAnsi="仿宋" w:eastAsia="仿宋" w:cs="仿宋"/>
                <w:szCs w:val="21"/>
                <w:highlight w:val="none"/>
                <w:lang w:eastAsia="zh-CN"/>
              </w:rPr>
              <w:t>特殊要求</w:t>
            </w:r>
          </w:p>
        </w:tc>
        <w:tc>
          <w:tcPr>
            <w:tcW w:w="5170" w:type="dxa"/>
            <w:vAlign w:val="center"/>
          </w:tcPr>
          <w:p w14:paraId="6F022459">
            <w:pPr>
              <w:rPr>
                <w:rFonts w:hint="eastAsia" w:ascii="仿宋" w:hAnsi="仿宋" w:eastAsia="仿宋" w:cs="仿宋"/>
                <w:highlight w:val="none"/>
              </w:rPr>
            </w:pPr>
          </w:p>
        </w:tc>
      </w:tr>
      <w:tr w14:paraId="52C68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47E605F">
            <w:pPr>
              <w:adjustRightInd w:val="0"/>
              <w:snapToGrid w:val="0"/>
              <w:jc w:val="center"/>
              <w:rPr>
                <w:rFonts w:hint="eastAsia" w:ascii="仿宋" w:hAnsi="仿宋" w:eastAsia="仿宋" w:cs="仿宋"/>
                <w:szCs w:val="21"/>
                <w:highlight w:val="none"/>
              </w:rPr>
            </w:pPr>
          </w:p>
        </w:tc>
        <w:tc>
          <w:tcPr>
            <w:tcW w:w="1742" w:type="dxa"/>
            <w:vAlign w:val="center"/>
          </w:tcPr>
          <w:p w14:paraId="36EDBABF">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指定现场</w:t>
            </w:r>
          </w:p>
        </w:tc>
        <w:tc>
          <w:tcPr>
            <w:tcW w:w="5170" w:type="dxa"/>
            <w:vAlign w:val="center"/>
          </w:tcPr>
          <w:p w14:paraId="2964AC18">
            <w:pPr>
              <w:rPr>
                <w:rFonts w:hint="eastAsia" w:ascii="仿宋" w:hAnsi="仿宋" w:eastAsia="仿宋" w:cs="仿宋"/>
                <w:highlight w:val="none"/>
              </w:rPr>
            </w:pPr>
          </w:p>
        </w:tc>
      </w:tr>
      <w:tr w14:paraId="3AAA9C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AF05CA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675095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vAlign w:val="center"/>
          </w:tcPr>
          <w:p w14:paraId="708300F3">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运输特殊要求</w:t>
            </w:r>
          </w:p>
        </w:tc>
        <w:tc>
          <w:tcPr>
            <w:tcW w:w="5170" w:type="dxa"/>
            <w:vAlign w:val="center"/>
          </w:tcPr>
          <w:p w14:paraId="1C810299">
            <w:pPr>
              <w:rPr>
                <w:rFonts w:hint="eastAsia" w:ascii="仿宋" w:hAnsi="仿宋" w:eastAsia="仿宋" w:cs="仿宋"/>
                <w:highlight w:val="none"/>
              </w:rPr>
            </w:pPr>
          </w:p>
        </w:tc>
      </w:tr>
      <w:tr w14:paraId="49FF5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930AB8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E65F0B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款</w:t>
            </w:r>
          </w:p>
        </w:tc>
        <w:tc>
          <w:tcPr>
            <w:tcW w:w="1742" w:type="dxa"/>
            <w:vAlign w:val="center"/>
          </w:tcPr>
          <w:p w14:paraId="17319320">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保险要求</w:t>
            </w:r>
          </w:p>
        </w:tc>
        <w:tc>
          <w:tcPr>
            <w:tcW w:w="5170" w:type="dxa"/>
            <w:vAlign w:val="center"/>
          </w:tcPr>
          <w:p w14:paraId="3C652290">
            <w:pPr>
              <w:rPr>
                <w:rFonts w:hint="eastAsia" w:ascii="仿宋" w:hAnsi="仿宋" w:eastAsia="仿宋" w:cs="仿宋"/>
                <w:highlight w:val="none"/>
              </w:rPr>
            </w:pPr>
          </w:p>
        </w:tc>
      </w:tr>
      <w:tr w14:paraId="668373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80E5C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3106BA3">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.2（1）项</w:t>
            </w:r>
          </w:p>
        </w:tc>
        <w:tc>
          <w:tcPr>
            <w:tcW w:w="1742" w:type="dxa"/>
            <w:vAlign w:val="center"/>
          </w:tcPr>
          <w:p w14:paraId="48494EA0">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质量保证期</w:t>
            </w:r>
          </w:p>
        </w:tc>
        <w:tc>
          <w:tcPr>
            <w:tcW w:w="5170" w:type="dxa"/>
            <w:vAlign w:val="center"/>
          </w:tcPr>
          <w:p w14:paraId="51F57941">
            <w:pPr>
              <w:autoSpaceDE w:val="0"/>
              <w:autoSpaceDN w:val="0"/>
              <w:adjustRightInd w:val="0"/>
              <w:snapToGrid w:val="0"/>
              <w:ind w:firstLine="480" w:firstLineChars="200"/>
              <w:jc w:val="left"/>
              <w:rPr>
                <w:rFonts w:hint="eastAsia" w:ascii="仿宋" w:hAnsi="仿宋" w:eastAsia="仿宋" w:cs="仿宋"/>
                <w:szCs w:val="21"/>
                <w:highlight w:val="none"/>
              </w:rPr>
            </w:pPr>
          </w:p>
        </w:tc>
      </w:tr>
      <w:tr w14:paraId="2B817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B9B37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4B4688A">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.2（3）项</w:t>
            </w:r>
          </w:p>
        </w:tc>
        <w:tc>
          <w:tcPr>
            <w:tcW w:w="1742" w:type="dxa"/>
            <w:vAlign w:val="center"/>
          </w:tcPr>
          <w:p w14:paraId="4E7D08E8">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货物质量缺陷</w:t>
            </w:r>
          </w:p>
          <w:p w14:paraId="3849C744">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响应时间</w:t>
            </w:r>
          </w:p>
        </w:tc>
        <w:tc>
          <w:tcPr>
            <w:tcW w:w="5170" w:type="dxa"/>
            <w:vAlign w:val="center"/>
          </w:tcPr>
          <w:p w14:paraId="2D596A32">
            <w:pPr>
              <w:adjustRightInd w:val="0"/>
              <w:snapToGrid w:val="0"/>
              <w:jc w:val="left"/>
              <w:rPr>
                <w:rFonts w:hint="eastAsia" w:ascii="仿宋" w:hAnsi="仿宋" w:eastAsia="仿宋" w:cs="仿宋"/>
                <w:szCs w:val="21"/>
                <w:highlight w:val="none"/>
              </w:rPr>
            </w:pPr>
          </w:p>
        </w:tc>
      </w:tr>
      <w:tr w14:paraId="2DA2D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C689C">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第二节</w:t>
            </w:r>
          </w:p>
          <w:p w14:paraId="1EF05016">
            <w:pPr>
              <w:pStyle w:val="344"/>
              <w:ind w:firstLine="0" w:firstLineChars="0"/>
              <w:jc w:val="center"/>
              <w:rPr>
                <w:rFonts w:hint="eastAsia" w:ascii="仿宋" w:hAnsi="仿宋" w:eastAsia="仿宋" w:cs="仿宋"/>
                <w:highlight w:val="none"/>
                <w:lang w:val="en-US" w:eastAsia="zh-CN"/>
              </w:rPr>
            </w:pPr>
            <w:r>
              <w:rPr>
                <w:rFonts w:hint="eastAsia" w:ascii="仿宋" w:hAnsi="仿宋" w:eastAsia="仿宋" w:cs="仿宋"/>
                <w:szCs w:val="21"/>
                <w:highlight w:val="none"/>
                <w:lang w:val="en-US" w:eastAsia="zh-CN"/>
              </w:rPr>
              <w:t>第11.1款</w:t>
            </w:r>
          </w:p>
        </w:tc>
        <w:tc>
          <w:tcPr>
            <w:tcW w:w="1742" w:type="dxa"/>
            <w:vAlign w:val="center"/>
          </w:tcPr>
          <w:p w14:paraId="7333F002">
            <w:pPr>
              <w:adjustRightInd w:val="0"/>
              <w:snapToGrid w:val="0"/>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其他应当保密的信息</w:t>
            </w:r>
          </w:p>
        </w:tc>
        <w:tc>
          <w:tcPr>
            <w:tcW w:w="5170" w:type="dxa"/>
            <w:vAlign w:val="center"/>
          </w:tcPr>
          <w:p w14:paraId="2C17EFAD">
            <w:pPr>
              <w:adjustRightInd w:val="0"/>
              <w:snapToGrid w:val="0"/>
              <w:jc w:val="left"/>
              <w:rPr>
                <w:rFonts w:hint="eastAsia" w:ascii="仿宋" w:hAnsi="仿宋" w:eastAsia="仿宋" w:cs="仿宋"/>
                <w:szCs w:val="21"/>
                <w:highlight w:val="none"/>
              </w:rPr>
            </w:pPr>
          </w:p>
        </w:tc>
      </w:tr>
      <w:tr w14:paraId="64DF8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18743D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0D9B93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.2款</w:t>
            </w:r>
          </w:p>
        </w:tc>
        <w:tc>
          <w:tcPr>
            <w:tcW w:w="1742" w:type="dxa"/>
            <w:vAlign w:val="center"/>
          </w:tcPr>
          <w:p w14:paraId="33A6AB18">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合同价款支付</w:t>
            </w:r>
            <w:r>
              <w:rPr>
                <w:rFonts w:hint="eastAsia" w:ascii="仿宋" w:hAnsi="仿宋" w:eastAsia="仿宋" w:cs="仿宋"/>
                <w:szCs w:val="21"/>
                <w:highlight w:val="none"/>
                <w:lang w:eastAsia="zh-CN"/>
              </w:rPr>
              <w:t>时间</w:t>
            </w:r>
          </w:p>
        </w:tc>
        <w:tc>
          <w:tcPr>
            <w:tcW w:w="5170" w:type="dxa"/>
            <w:vAlign w:val="center"/>
          </w:tcPr>
          <w:p w14:paraId="0ECA9E5C">
            <w:pPr>
              <w:adjustRightInd w:val="0"/>
              <w:snapToGrid w:val="0"/>
              <w:jc w:val="left"/>
              <w:rPr>
                <w:rFonts w:hint="eastAsia" w:ascii="仿宋" w:hAnsi="仿宋" w:eastAsia="仿宋" w:cs="仿宋"/>
                <w:szCs w:val="21"/>
                <w:highlight w:val="none"/>
              </w:rPr>
            </w:pPr>
          </w:p>
        </w:tc>
      </w:tr>
      <w:tr w14:paraId="5975D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9E2186">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A7432D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13.2</w:t>
            </w:r>
            <w:r>
              <w:rPr>
                <w:rFonts w:hint="eastAsia" w:ascii="仿宋" w:hAnsi="仿宋" w:eastAsia="仿宋" w:cs="仿宋"/>
                <w:szCs w:val="21"/>
                <w:highlight w:val="none"/>
              </w:rPr>
              <w:t>款</w:t>
            </w:r>
          </w:p>
        </w:tc>
        <w:tc>
          <w:tcPr>
            <w:tcW w:w="1742" w:type="dxa"/>
            <w:vAlign w:val="center"/>
          </w:tcPr>
          <w:p w14:paraId="61796B25">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履约保证金不予退还的情形</w:t>
            </w:r>
          </w:p>
        </w:tc>
        <w:tc>
          <w:tcPr>
            <w:tcW w:w="5170" w:type="dxa"/>
            <w:vAlign w:val="center"/>
          </w:tcPr>
          <w:p w14:paraId="1CD0A32F">
            <w:pPr>
              <w:adjustRightInd w:val="0"/>
              <w:snapToGrid w:val="0"/>
              <w:jc w:val="left"/>
              <w:rPr>
                <w:rFonts w:hint="eastAsia" w:ascii="仿宋" w:hAnsi="仿宋" w:eastAsia="仿宋" w:cs="仿宋"/>
                <w:szCs w:val="21"/>
                <w:highlight w:val="none"/>
              </w:rPr>
            </w:pPr>
          </w:p>
        </w:tc>
      </w:tr>
      <w:tr w14:paraId="3927E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0C429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045F13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13.3</w:t>
            </w:r>
            <w:r>
              <w:rPr>
                <w:rFonts w:hint="eastAsia" w:ascii="仿宋" w:hAnsi="仿宋" w:eastAsia="仿宋" w:cs="仿宋"/>
                <w:szCs w:val="21"/>
                <w:highlight w:val="none"/>
              </w:rPr>
              <w:t>款</w:t>
            </w:r>
          </w:p>
        </w:tc>
        <w:tc>
          <w:tcPr>
            <w:tcW w:w="1742" w:type="dxa"/>
            <w:vAlign w:val="center"/>
          </w:tcPr>
          <w:p w14:paraId="5201553C">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履约保证金退还时间及</w:t>
            </w:r>
            <w:r>
              <w:rPr>
                <w:rFonts w:hint="eastAsia" w:ascii="仿宋" w:hAnsi="仿宋" w:eastAsia="仿宋" w:cs="仿宋"/>
                <w:szCs w:val="21"/>
                <w:highlight w:val="none"/>
                <w:lang w:eastAsia="zh-CN"/>
              </w:rPr>
              <w:t>逾期退还的</w:t>
            </w:r>
            <w:r>
              <w:rPr>
                <w:rFonts w:hint="eastAsia" w:ascii="仿宋" w:hAnsi="仿宋" w:eastAsia="仿宋" w:cs="仿宋"/>
                <w:szCs w:val="21"/>
                <w:highlight w:val="none"/>
              </w:rPr>
              <w:t>违约金</w:t>
            </w:r>
          </w:p>
        </w:tc>
        <w:tc>
          <w:tcPr>
            <w:tcW w:w="5170" w:type="dxa"/>
            <w:vAlign w:val="center"/>
          </w:tcPr>
          <w:p w14:paraId="1E6B3975">
            <w:pPr>
              <w:adjustRightInd w:val="0"/>
              <w:snapToGrid w:val="0"/>
              <w:jc w:val="left"/>
              <w:rPr>
                <w:rFonts w:hint="eastAsia" w:ascii="仿宋" w:hAnsi="仿宋" w:eastAsia="仿宋" w:cs="仿宋"/>
                <w:szCs w:val="21"/>
                <w:highlight w:val="none"/>
              </w:rPr>
            </w:pPr>
          </w:p>
        </w:tc>
      </w:tr>
      <w:tr w14:paraId="027E8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7FB84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5C5EC5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）项</w:t>
            </w:r>
          </w:p>
        </w:tc>
        <w:tc>
          <w:tcPr>
            <w:tcW w:w="1742" w:type="dxa"/>
            <w:vAlign w:val="center"/>
          </w:tcPr>
          <w:p w14:paraId="43C3797C">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运行监督、维修期限</w:t>
            </w:r>
          </w:p>
        </w:tc>
        <w:tc>
          <w:tcPr>
            <w:tcW w:w="5170" w:type="dxa"/>
            <w:vAlign w:val="center"/>
          </w:tcPr>
          <w:p w14:paraId="5C2319B4">
            <w:pPr>
              <w:adjustRightInd w:val="0"/>
              <w:snapToGrid w:val="0"/>
              <w:jc w:val="left"/>
              <w:rPr>
                <w:rFonts w:hint="eastAsia" w:ascii="仿宋" w:hAnsi="仿宋" w:eastAsia="仿宋" w:cs="仿宋"/>
                <w:szCs w:val="21"/>
                <w:highlight w:val="none"/>
              </w:rPr>
            </w:pPr>
          </w:p>
        </w:tc>
      </w:tr>
      <w:tr w14:paraId="723FE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33170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66F355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）项</w:t>
            </w:r>
          </w:p>
        </w:tc>
        <w:tc>
          <w:tcPr>
            <w:tcW w:w="1742" w:type="dxa"/>
            <w:vAlign w:val="center"/>
          </w:tcPr>
          <w:p w14:paraId="78A3BEB6">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货物回收的约定</w:t>
            </w:r>
          </w:p>
        </w:tc>
        <w:tc>
          <w:tcPr>
            <w:tcW w:w="5170" w:type="dxa"/>
            <w:vAlign w:val="center"/>
          </w:tcPr>
          <w:p w14:paraId="38A1FCC2">
            <w:pPr>
              <w:adjustRightInd w:val="0"/>
              <w:snapToGrid w:val="0"/>
              <w:jc w:val="left"/>
              <w:rPr>
                <w:rFonts w:hint="eastAsia" w:ascii="仿宋" w:hAnsi="仿宋" w:eastAsia="仿宋" w:cs="仿宋"/>
                <w:szCs w:val="21"/>
                <w:highlight w:val="none"/>
              </w:rPr>
            </w:pPr>
          </w:p>
        </w:tc>
      </w:tr>
      <w:tr w14:paraId="49C200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03F99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7DF10A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vAlign w:val="center"/>
          </w:tcPr>
          <w:p w14:paraId="22EDE57E">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乙方提供的其他服务</w:t>
            </w:r>
          </w:p>
        </w:tc>
        <w:tc>
          <w:tcPr>
            <w:tcW w:w="5170" w:type="dxa"/>
            <w:vAlign w:val="center"/>
          </w:tcPr>
          <w:p w14:paraId="7EAA9EA1">
            <w:pPr>
              <w:adjustRightInd w:val="0"/>
              <w:snapToGrid w:val="0"/>
              <w:jc w:val="left"/>
              <w:rPr>
                <w:rFonts w:hint="eastAsia" w:ascii="仿宋" w:hAnsi="仿宋" w:eastAsia="仿宋" w:cs="仿宋"/>
                <w:szCs w:val="21"/>
                <w:highlight w:val="none"/>
              </w:rPr>
            </w:pPr>
          </w:p>
        </w:tc>
      </w:tr>
      <w:tr w14:paraId="79DE2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E528B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1AC5D8B">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1款</w:t>
            </w:r>
          </w:p>
        </w:tc>
        <w:tc>
          <w:tcPr>
            <w:tcW w:w="1742" w:type="dxa"/>
            <w:vAlign w:val="center"/>
          </w:tcPr>
          <w:p w14:paraId="7E3851E1">
            <w:pPr>
              <w:adjustRightInd w:val="0"/>
              <w:snapToGrid w:val="0"/>
              <w:jc w:val="left"/>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7BEFFC53">
            <w:pPr>
              <w:adjustRightInd w:val="0"/>
              <w:snapToGrid w:val="0"/>
              <w:jc w:val="left"/>
              <w:rPr>
                <w:rFonts w:hint="eastAsia" w:ascii="仿宋" w:hAnsi="仿宋" w:eastAsia="仿宋" w:cs="仿宋"/>
                <w:szCs w:val="21"/>
                <w:highlight w:val="none"/>
              </w:rPr>
            </w:pPr>
          </w:p>
        </w:tc>
      </w:tr>
      <w:tr w14:paraId="77113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DDF80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770511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.2（2）项</w:t>
            </w:r>
          </w:p>
        </w:tc>
        <w:tc>
          <w:tcPr>
            <w:tcW w:w="1742" w:type="dxa"/>
            <w:vAlign w:val="center"/>
          </w:tcPr>
          <w:p w14:paraId="1E077784">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迟延交货赔偿费</w:t>
            </w:r>
          </w:p>
        </w:tc>
        <w:tc>
          <w:tcPr>
            <w:tcW w:w="5170" w:type="dxa"/>
            <w:vAlign w:val="center"/>
          </w:tcPr>
          <w:p w14:paraId="4DD5D5E4">
            <w:pPr>
              <w:adjustRightInd w:val="0"/>
              <w:snapToGrid w:val="0"/>
              <w:jc w:val="left"/>
              <w:rPr>
                <w:rFonts w:hint="eastAsia" w:ascii="仿宋" w:hAnsi="仿宋" w:eastAsia="仿宋" w:cs="仿宋"/>
                <w:szCs w:val="21"/>
                <w:highlight w:val="none"/>
                <w:u w:val="single"/>
              </w:rPr>
            </w:pPr>
          </w:p>
        </w:tc>
      </w:tr>
      <w:tr w14:paraId="26ACC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BB3D56">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22FC846">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3款</w:t>
            </w:r>
          </w:p>
        </w:tc>
        <w:tc>
          <w:tcPr>
            <w:tcW w:w="1742" w:type="dxa"/>
            <w:vAlign w:val="center"/>
          </w:tcPr>
          <w:p w14:paraId="1DCF025F">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逾期付款利息</w:t>
            </w:r>
          </w:p>
        </w:tc>
        <w:tc>
          <w:tcPr>
            <w:tcW w:w="5170" w:type="dxa"/>
            <w:vAlign w:val="center"/>
          </w:tcPr>
          <w:p w14:paraId="5505A704">
            <w:pPr>
              <w:adjustRightInd w:val="0"/>
              <w:snapToGrid w:val="0"/>
              <w:jc w:val="left"/>
              <w:rPr>
                <w:rFonts w:hint="eastAsia" w:ascii="仿宋" w:hAnsi="仿宋" w:eastAsia="仿宋" w:cs="仿宋"/>
                <w:szCs w:val="21"/>
                <w:highlight w:val="none"/>
                <w:u w:val="single"/>
              </w:rPr>
            </w:pPr>
          </w:p>
        </w:tc>
      </w:tr>
      <w:tr w14:paraId="0F64C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0A8DAB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1DA25CA">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FF2F67A">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其他违约责任</w:t>
            </w:r>
          </w:p>
        </w:tc>
        <w:tc>
          <w:tcPr>
            <w:tcW w:w="5170" w:type="dxa"/>
            <w:tcBorders>
              <w:left w:val="single" w:color="auto" w:sz="2" w:space="0"/>
              <w:bottom w:val="single" w:color="auto" w:sz="2" w:space="0"/>
            </w:tcBorders>
            <w:vAlign w:val="center"/>
          </w:tcPr>
          <w:p w14:paraId="75BD1E18">
            <w:pPr>
              <w:adjustRightInd w:val="0"/>
              <w:snapToGrid w:val="0"/>
              <w:jc w:val="left"/>
              <w:rPr>
                <w:rFonts w:hint="eastAsia" w:ascii="仿宋" w:hAnsi="仿宋" w:eastAsia="仿宋" w:cs="仿宋"/>
                <w:szCs w:val="21"/>
                <w:highlight w:val="none"/>
                <w:u w:val="single"/>
              </w:rPr>
            </w:pPr>
          </w:p>
        </w:tc>
      </w:tr>
      <w:tr w14:paraId="6272F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C8409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674C2E3">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19</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A5BB9A4">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解决争议的方法</w:t>
            </w:r>
          </w:p>
        </w:tc>
        <w:tc>
          <w:tcPr>
            <w:tcW w:w="5170" w:type="dxa"/>
            <w:tcBorders>
              <w:top w:val="single" w:color="auto" w:sz="2" w:space="0"/>
              <w:left w:val="single" w:color="auto" w:sz="2" w:space="0"/>
            </w:tcBorders>
            <w:vAlign w:val="center"/>
          </w:tcPr>
          <w:p w14:paraId="542D2EC6">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因本合同及合同有关事项发生的争议，按下列第</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种方式解决：</w:t>
            </w:r>
          </w:p>
          <w:p w14:paraId="0ED91D67">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（1）向</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仲裁委员会申请仲裁，仲裁地点为</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w:t>
            </w:r>
          </w:p>
          <w:p w14:paraId="6762C587">
            <w:pPr>
              <w:adjustRightInd w:val="0"/>
              <w:snapToGrid w:val="0"/>
              <w:ind w:firstLine="0" w:firstLineChars="0"/>
              <w:jc w:val="left"/>
              <w:rPr>
                <w:rFonts w:hint="eastAsia" w:ascii="仿宋" w:hAnsi="仿宋" w:eastAsia="仿宋" w:cs="仿宋"/>
                <w:szCs w:val="21"/>
                <w:highlight w:val="none"/>
                <w:u w:val="single"/>
              </w:rPr>
            </w:pPr>
            <w:r>
              <w:rPr>
                <w:rFonts w:hint="eastAsia" w:ascii="仿宋" w:hAnsi="仿宋" w:eastAsia="仿宋" w:cs="仿宋"/>
                <w:b w:val="0"/>
                <w:bCs w:val="0"/>
                <w:iCs/>
                <w:szCs w:val="21"/>
                <w:highlight w:val="none"/>
              </w:rPr>
              <w:t>（2）向</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人民法院起诉。</w:t>
            </w:r>
          </w:p>
        </w:tc>
      </w:tr>
      <w:tr w14:paraId="46D0B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355EE5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CB14C2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第2</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lang w:eastAsia="zh-CN"/>
              </w:rPr>
              <w:t>款</w:t>
            </w:r>
          </w:p>
        </w:tc>
        <w:tc>
          <w:tcPr>
            <w:tcW w:w="1742" w:type="dxa"/>
            <w:vAlign w:val="center"/>
          </w:tcPr>
          <w:p w14:paraId="7F1DF2A0">
            <w:pPr>
              <w:adjustRightInd w:val="0"/>
              <w:snapToGrid w:val="0"/>
              <w:jc w:val="left"/>
              <w:rPr>
                <w:rFonts w:hint="eastAsia" w:ascii="仿宋" w:hAnsi="仿宋" w:eastAsia="仿宋" w:cs="仿宋"/>
                <w:szCs w:val="21"/>
                <w:highlight w:val="none"/>
              </w:rPr>
            </w:pPr>
            <w:r>
              <w:rPr>
                <w:rFonts w:hint="eastAsia" w:ascii="仿宋" w:hAnsi="仿宋" w:eastAsia="仿宋" w:cs="仿宋"/>
                <w:bCs/>
                <w:color w:val="auto"/>
                <w:szCs w:val="21"/>
                <w:highlight w:val="none"/>
                <w:lang w:eastAsia="zh-CN"/>
              </w:rPr>
              <w:t>其他专用条款</w:t>
            </w:r>
          </w:p>
        </w:tc>
        <w:tc>
          <w:tcPr>
            <w:tcW w:w="5170" w:type="dxa"/>
            <w:vAlign w:val="center"/>
          </w:tcPr>
          <w:p w14:paraId="5474961B">
            <w:pPr>
              <w:adjustRightInd w:val="0"/>
              <w:snapToGrid w:val="0"/>
              <w:jc w:val="left"/>
              <w:rPr>
                <w:rFonts w:hint="eastAsia" w:ascii="仿宋" w:hAnsi="仿宋" w:eastAsia="仿宋" w:cs="仿宋"/>
                <w:szCs w:val="21"/>
                <w:highlight w:val="none"/>
                <w:lang w:val="en-US" w:eastAsia="zh-CN"/>
              </w:rPr>
            </w:pPr>
          </w:p>
        </w:tc>
      </w:tr>
    </w:tbl>
    <w:p w14:paraId="3C08D60B">
      <w:pPr>
        <w:widowControl/>
        <w:spacing w:line="360" w:lineRule="auto"/>
        <w:ind w:firstLine="480" w:firstLineChars="200"/>
        <w:jc w:val="left"/>
        <w:rPr>
          <w:rFonts w:ascii="仿宋" w:hAnsi="仿宋" w:eastAsia="仿宋" w:cs="仿宋"/>
          <w:color w:val="auto"/>
          <w:kern w:val="0"/>
          <w:sz w:val="24"/>
          <w:highlight w:val="none"/>
        </w:rPr>
      </w:pPr>
    </w:p>
    <w:p w14:paraId="68E7C5C5">
      <w:pPr>
        <w:widowControl/>
        <w:ind w:firstLine="482" w:firstLineChars="200"/>
        <w:jc w:val="left"/>
        <w:rPr>
          <w:rFonts w:ascii="仿宋" w:hAnsi="仿宋" w:eastAsia="仿宋" w:cs="仿宋"/>
          <w:b/>
          <w:bCs/>
          <w:color w:val="auto"/>
          <w:sz w:val="24"/>
          <w:highlight w:val="none"/>
        </w:rPr>
      </w:pPr>
    </w:p>
    <w:p w14:paraId="6D2EF24D">
      <w:pPr>
        <w:spacing w:line="440" w:lineRule="exact"/>
        <w:ind w:firstLine="480" w:firstLineChars="200"/>
        <w:jc w:val="left"/>
        <w:rPr>
          <w:rFonts w:ascii="仿宋" w:hAnsi="仿宋" w:eastAsia="仿宋" w:cs="仿宋"/>
          <w:bCs/>
          <w:color w:val="auto"/>
          <w:szCs w:val="32"/>
          <w:highlight w:val="none"/>
        </w:rPr>
      </w:pPr>
    </w:p>
    <w:p w14:paraId="7C013A4E">
      <w:pPr>
        <w:spacing w:line="440" w:lineRule="exact"/>
        <w:ind w:firstLine="602" w:firstLineChars="250"/>
        <w:rPr>
          <w:highlight w:val="none"/>
        </w:rPr>
      </w:pPr>
      <w:r>
        <w:rPr>
          <w:rFonts w:hint="eastAsia" w:ascii="仿宋" w:hAnsi="仿宋" w:eastAsia="仿宋" w:cs="仿宋"/>
          <w:b/>
          <w:bCs/>
          <w:color w:val="auto"/>
          <w:sz w:val="24"/>
          <w:highlight w:val="none"/>
        </w:rPr>
        <w:t>注：委托代理人签订合同时，应提供法定代表人身份证明书、法定代表人授权委托书原件，作为合同组成部分。以上合同格式仅供招标阶段参考，具体合同条款及内容待双方签订合同时商榷。</w:t>
      </w:r>
      <w:r>
        <w:rPr>
          <w:rFonts w:hint="eastAsia" w:ascii="仿宋" w:hAnsi="仿宋" w:eastAsia="仿宋" w:cs="仿宋"/>
          <w:bCs/>
          <w:color w:val="auto"/>
          <w:szCs w:val="32"/>
          <w:highlight w:val="none"/>
        </w:rPr>
        <w:t xml:space="preserve"> </w:t>
      </w:r>
      <w:r>
        <w:rPr>
          <w:rFonts w:hint="eastAsia" w:ascii="仿宋" w:hAnsi="仿宋" w:eastAsia="仿宋" w:cs="仿宋"/>
          <w:b/>
          <w:bCs/>
          <w:color w:val="auto"/>
          <w:szCs w:val="32"/>
          <w:highlight w:val="none"/>
        </w:rPr>
        <w:t xml:space="preserve"> </w:t>
      </w:r>
      <w:r>
        <w:rPr>
          <w:rFonts w:hint="eastAsia" w:ascii="仿宋" w:hAnsi="仿宋" w:eastAsia="仿宋" w:cs="仿宋"/>
          <w:bCs/>
          <w:color w:val="auto"/>
          <w:szCs w:val="32"/>
          <w:highlight w:val="none"/>
        </w:rPr>
        <w:t xml:space="preserve"> </w:t>
      </w:r>
    </w:p>
    <w:p w14:paraId="1C79C065">
      <w:pPr>
        <w:rPr>
          <w:rFonts w:hint="eastAsia" w:ascii="仿宋" w:hAnsi="仿宋" w:eastAsia="仿宋" w:cs="仿宋"/>
          <w:bCs w:val="0"/>
          <w:sz w:val="44"/>
          <w:szCs w:val="44"/>
          <w:highlight w:val="none"/>
        </w:rPr>
      </w:pPr>
      <w:r>
        <w:rPr>
          <w:rFonts w:hint="eastAsia" w:ascii="仿宋" w:hAnsi="仿宋" w:eastAsia="仿宋" w:cs="仿宋"/>
          <w:bCs w:val="0"/>
          <w:sz w:val="44"/>
          <w:szCs w:val="44"/>
          <w:highlight w:val="none"/>
        </w:rPr>
        <w:br w:type="page"/>
      </w:r>
    </w:p>
    <w:p w14:paraId="336CB174">
      <w:pPr>
        <w:pStyle w:val="3"/>
        <w:tabs>
          <w:tab w:val="left" w:pos="432"/>
        </w:tabs>
        <w:snapToGrid w:val="0"/>
        <w:spacing w:before="0" w:after="0" w:line="360" w:lineRule="auto"/>
        <w:jc w:val="center"/>
        <w:rPr>
          <w:rFonts w:hint="eastAsia" w:ascii="仿宋" w:hAnsi="仿宋" w:eastAsia="仿宋" w:cs="仿宋"/>
          <w:bCs w:val="0"/>
          <w:sz w:val="44"/>
          <w:szCs w:val="44"/>
          <w:highlight w:val="none"/>
        </w:rPr>
      </w:pPr>
      <w:bookmarkStart w:id="77" w:name="_Toc17886"/>
      <w:r>
        <w:rPr>
          <w:rFonts w:hint="eastAsia" w:ascii="仿宋" w:hAnsi="仿宋" w:eastAsia="仿宋" w:cs="仿宋"/>
          <w:bCs w:val="0"/>
          <w:sz w:val="44"/>
          <w:szCs w:val="44"/>
          <w:highlight w:val="none"/>
        </w:rPr>
        <w:t xml:space="preserve">第五章  </w:t>
      </w:r>
      <w:r>
        <w:rPr>
          <w:rFonts w:hint="eastAsia" w:ascii="仿宋" w:hAnsi="仿宋" w:eastAsia="仿宋" w:cs="仿宋"/>
          <w:bCs w:val="0"/>
          <w:sz w:val="44"/>
          <w:szCs w:val="44"/>
          <w:highlight w:val="none"/>
          <w:lang w:eastAsia="zh-CN"/>
        </w:rPr>
        <w:t>投标文件</w:t>
      </w:r>
      <w:r>
        <w:rPr>
          <w:rFonts w:hint="eastAsia" w:ascii="仿宋" w:hAnsi="仿宋" w:eastAsia="仿宋" w:cs="仿宋"/>
          <w:bCs w:val="0"/>
          <w:sz w:val="44"/>
          <w:szCs w:val="44"/>
          <w:highlight w:val="none"/>
        </w:rPr>
        <w:t>格式</w:t>
      </w:r>
      <w:bookmarkEnd w:id="64"/>
      <w:bookmarkEnd w:id="72"/>
      <w:bookmarkEnd w:id="73"/>
      <w:bookmarkEnd w:id="77"/>
    </w:p>
    <w:p w14:paraId="5271D21C">
      <w:pPr>
        <w:tabs>
          <w:tab w:val="left" w:pos="2580"/>
          <w:tab w:val="left" w:pos="5940"/>
        </w:tabs>
        <w:spacing w:line="360" w:lineRule="auto"/>
        <w:rPr>
          <w:rFonts w:hint="eastAsia" w:ascii="仿宋" w:hAnsi="仿宋" w:eastAsia="仿宋" w:cs="仿宋"/>
          <w:w w:val="99"/>
          <w:sz w:val="32"/>
          <w:szCs w:val="32"/>
          <w:highlight w:val="none"/>
          <w:u w:val="single"/>
        </w:rPr>
      </w:pPr>
    </w:p>
    <w:p w14:paraId="65F2C30D">
      <w:pPr>
        <w:tabs>
          <w:tab w:val="left" w:pos="2580"/>
          <w:tab w:val="left" w:pos="5940"/>
        </w:tabs>
        <w:spacing w:line="360" w:lineRule="auto"/>
        <w:jc w:val="center"/>
        <w:rPr>
          <w:rFonts w:hint="eastAsia" w:ascii="仿宋" w:hAnsi="仿宋" w:eastAsia="仿宋" w:cs="仿宋"/>
          <w:sz w:val="32"/>
          <w:szCs w:val="32"/>
          <w:highlight w:val="none"/>
        </w:rPr>
      </w:pPr>
      <w:r>
        <w:rPr>
          <w:rFonts w:hint="eastAsia" w:ascii="仿宋" w:hAnsi="仿宋" w:eastAsia="仿宋" w:cs="仿宋"/>
          <w:b/>
          <w:kern w:val="2"/>
          <w:sz w:val="40"/>
          <w:szCs w:val="40"/>
          <w:highlight w:val="none"/>
          <w:lang w:eastAsia="zh-CN"/>
        </w:rPr>
        <w:t>红河职业技术学院大型设备更新购置项目（建水紫陶学院）</w:t>
      </w:r>
    </w:p>
    <w:p w14:paraId="4DF40734">
      <w:pPr>
        <w:tabs>
          <w:tab w:val="left" w:pos="2580"/>
          <w:tab w:val="left" w:pos="5940"/>
        </w:tabs>
        <w:spacing w:line="360" w:lineRule="auto"/>
        <w:jc w:val="center"/>
        <w:rPr>
          <w:rFonts w:hint="eastAsia" w:ascii="仿宋" w:hAnsi="仿宋" w:eastAsia="仿宋" w:cs="仿宋"/>
          <w:sz w:val="32"/>
          <w:szCs w:val="32"/>
          <w:highlight w:val="none"/>
        </w:rPr>
      </w:pPr>
    </w:p>
    <w:p w14:paraId="2F3F8335">
      <w:pPr>
        <w:spacing w:before="15" w:line="360" w:lineRule="auto"/>
        <w:rPr>
          <w:rFonts w:hint="eastAsia" w:ascii="仿宋" w:hAnsi="仿宋" w:eastAsia="仿宋" w:cs="仿宋"/>
          <w:highlight w:val="none"/>
        </w:rPr>
      </w:pPr>
    </w:p>
    <w:p w14:paraId="23FB893B">
      <w:pPr>
        <w:tabs>
          <w:tab w:val="left" w:pos="3600"/>
          <w:tab w:val="left" w:pos="4480"/>
          <w:tab w:val="left" w:pos="5360"/>
        </w:tabs>
        <w:spacing w:line="360" w:lineRule="auto"/>
        <w:jc w:val="center"/>
        <w:rPr>
          <w:rFonts w:hint="eastAsia" w:ascii="仿宋" w:hAnsi="仿宋" w:eastAsia="仿宋" w:cs="仿宋"/>
          <w:sz w:val="72"/>
          <w:szCs w:val="72"/>
          <w:highlight w:val="none"/>
        </w:rPr>
      </w:pPr>
    </w:p>
    <w:p w14:paraId="21C10192">
      <w:pPr>
        <w:pStyle w:val="108"/>
        <w:rPr>
          <w:rFonts w:hint="eastAsia" w:ascii="仿宋" w:hAnsi="仿宋" w:eastAsia="仿宋" w:cs="仿宋"/>
          <w:highlight w:val="none"/>
        </w:rPr>
      </w:pPr>
    </w:p>
    <w:p w14:paraId="3404ED84">
      <w:pPr>
        <w:pStyle w:val="108"/>
        <w:rPr>
          <w:rFonts w:hint="eastAsia" w:ascii="仿宋" w:hAnsi="仿宋" w:eastAsia="仿宋" w:cs="仿宋"/>
          <w:highlight w:val="none"/>
        </w:rPr>
      </w:pPr>
    </w:p>
    <w:p w14:paraId="1D3712CF">
      <w:pPr>
        <w:tabs>
          <w:tab w:val="left" w:pos="3600"/>
          <w:tab w:val="left" w:pos="4480"/>
          <w:tab w:val="left" w:pos="5360"/>
        </w:tabs>
        <w:spacing w:line="360"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lang w:val="en-US" w:eastAsia="zh-CN"/>
        </w:rPr>
        <w:t>投 标</w:t>
      </w:r>
      <w:r>
        <w:rPr>
          <w:rFonts w:hint="eastAsia" w:ascii="仿宋" w:hAnsi="仿宋" w:eastAsia="仿宋" w:cs="仿宋"/>
          <w:b/>
          <w:sz w:val="72"/>
          <w:szCs w:val="72"/>
          <w:highlight w:val="none"/>
        </w:rPr>
        <w:t xml:space="preserve"> 文 件</w:t>
      </w:r>
    </w:p>
    <w:p w14:paraId="56C14428">
      <w:pPr>
        <w:spacing w:line="360" w:lineRule="auto"/>
        <w:jc w:val="center"/>
        <w:rPr>
          <w:rFonts w:hint="eastAsia" w:ascii="仿宋" w:hAnsi="仿宋" w:eastAsia="仿宋" w:cs="仿宋"/>
          <w:b/>
          <w:kern w:val="2"/>
          <w:sz w:val="28"/>
          <w:szCs w:val="28"/>
          <w:highlight w:val="none"/>
          <w:lang w:eastAsia="zh-CN"/>
        </w:rPr>
      </w:pPr>
      <w:r>
        <w:rPr>
          <w:rFonts w:hint="eastAsia" w:ascii="仿宋" w:hAnsi="仿宋" w:eastAsia="仿宋" w:cs="仿宋"/>
          <w:b/>
          <w:kern w:val="2"/>
          <w:sz w:val="28"/>
          <w:szCs w:val="28"/>
          <w:highlight w:val="none"/>
        </w:rPr>
        <w:t>项目编号：</w:t>
      </w:r>
      <w:r>
        <w:rPr>
          <w:rFonts w:hint="eastAsia" w:ascii="仿宋" w:hAnsi="仿宋" w:eastAsia="仿宋" w:cs="仿宋"/>
          <w:b/>
          <w:kern w:val="2"/>
          <w:sz w:val="28"/>
          <w:szCs w:val="28"/>
          <w:highlight w:val="none"/>
          <w:lang w:eastAsia="zh-CN"/>
        </w:rPr>
        <w:t>SSZB2026028</w:t>
      </w:r>
    </w:p>
    <w:p w14:paraId="1EF37FB4">
      <w:pPr>
        <w:spacing w:line="360" w:lineRule="auto"/>
        <w:rPr>
          <w:rFonts w:hint="eastAsia" w:ascii="仿宋" w:hAnsi="仿宋" w:eastAsia="仿宋" w:cs="仿宋"/>
          <w:sz w:val="20"/>
          <w:highlight w:val="none"/>
        </w:rPr>
      </w:pPr>
    </w:p>
    <w:p w14:paraId="744C9900">
      <w:pPr>
        <w:spacing w:line="360" w:lineRule="auto"/>
        <w:rPr>
          <w:rFonts w:hint="eastAsia" w:ascii="仿宋" w:hAnsi="仿宋" w:eastAsia="仿宋" w:cs="仿宋"/>
          <w:sz w:val="20"/>
          <w:highlight w:val="none"/>
        </w:rPr>
      </w:pPr>
    </w:p>
    <w:p w14:paraId="5BE1F730">
      <w:pPr>
        <w:pStyle w:val="108"/>
        <w:rPr>
          <w:rFonts w:hint="eastAsia" w:ascii="仿宋" w:hAnsi="仿宋" w:eastAsia="仿宋" w:cs="仿宋"/>
          <w:sz w:val="20"/>
          <w:highlight w:val="none"/>
        </w:rPr>
      </w:pPr>
    </w:p>
    <w:p w14:paraId="3ED9FB53">
      <w:pPr>
        <w:pStyle w:val="108"/>
        <w:rPr>
          <w:rFonts w:hint="eastAsia" w:ascii="仿宋" w:hAnsi="仿宋" w:eastAsia="仿宋" w:cs="仿宋"/>
          <w:sz w:val="20"/>
          <w:highlight w:val="none"/>
        </w:rPr>
      </w:pPr>
    </w:p>
    <w:p w14:paraId="057EE73F">
      <w:pPr>
        <w:pStyle w:val="108"/>
        <w:rPr>
          <w:rFonts w:hint="eastAsia" w:ascii="仿宋" w:hAnsi="仿宋" w:eastAsia="仿宋" w:cs="仿宋"/>
          <w:sz w:val="20"/>
          <w:highlight w:val="none"/>
        </w:rPr>
      </w:pPr>
    </w:p>
    <w:p w14:paraId="71767A23">
      <w:pPr>
        <w:pStyle w:val="108"/>
        <w:rPr>
          <w:rFonts w:hint="eastAsia" w:ascii="仿宋" w:hAnsi="仿宋" w:eastAsia="仿宋" w:cs="仿宋"/>
          <w:sz w:val="20"/>
          <w:highlight w:val="none"/>
        </w:rPr>
      </w:pPr>
    </w:p>
    <w:p w14:paraId="69F8B7FA">
      <w:pPr>
        <w:pStyle w:val="108"/>
        <w:rPr>
          <w:rFonts w:hint="eastAsia" w:ascii="仿宋" w:hAnsi="仿宋" w:eastAsia="仿宋" w:cs="仿宋"/>
          <w:sz w:val="20"/>
          <w:highlight w:val="none"/>
        </w:rPr>
      </w:pPr>
    </w:p>
    <w:p w14:paraId="377F1F50">
      <w:pPr>
        <w:spacing w:line="360" w:lineRule="auto"/>
        <w:rPr>
          <w:rFonts w:hint="eastAsia" w:ascii="仿宋" w:hAnsi="仿宋" w:eastAsia="仿宋" w:cs="仿宋"/>
          <w:sz w:val="20"/>
          <w:highlight w:val="none"/>
        </w:rPr>
      </w:pPr>
    </w:p>
    <w:p w14:paraId="4E6BC8EC">
      <w:pPr>
        <w:tabs>
          <w:tab w:val="left" w:pos="6080"/>
          <w:tab w:val="left" w:pos="6640"/>
        </w:tabs>
        <w:spacing w:line="360" w:lineRule="auto"/>
        <w:ind w:left="774" w:right="403"/>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lang w:eastAsia="zh-CN"/>
        </w:rPr>
        <w:t>供应商</w:t>
      </w:r>
      <w:r>
        <w:rPr>
          <w:rFonts w:hint="eastAsia" w:ascii="仿宋" w:hAnsi="仿宋" w:eastAsia="仿宋" w:cs="仿宋"/>
          <w:spacing w:val="1"/>
          <w:w w:val="99"/>
          <w:sz w:val="28"/>
          <w:szCs w:val="28"/>
          <w:highlight w:val="none"/>
        </w:rPr>
        <w:t>：</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（盖单位章）</w:t>
      </w:r>
    </w:p>
    <w:p w14:paraId="5766AF7D">
      <w:pPr>
        <w:tabs>
          <w:tab w:val="left" w:pos="6080"/>
          <w:tab w:val="left" w:pos="6640"/>
        </w:tabs>
        <w:spacing w:line="360" w:lineRule="auto"/>
        <w:ind w:left="774" w:right="403"/>
        <w:rPr>
          <w:rFonts w:hint="eastAsia" w:ascii="仿宋" w:hAnsi="仿宋" w:eastAsia="仿宋" w:cs="仿宋"/>
          <w:w w:val="99"/>
          <w:sz w:val="28"/>
          <w:szCs w:val="28"/>
          <w:highlight w:val="none"/>
        </w:rPr>
      </w:pPr>
    </w:p>
    <w:p w14:paraId="2FD48CBA">
      <w:pPr>
        <w:tabs>
          <w:tab w:val="left" w:pos="6080"/>
          <w:tab w:val="left" w:pos="6640"/>
        </w:tabs>
        <w:spacing w:line="360" w:lineRule="auto"/>
        <w:ind w:left="774" w:right="403"/>
        <w:rPr>
          <w:rFonts w:hint="eastAsia" w:ascii="仿宋" w:hAnsi="仿宋" w:eastAsia="仿宋" w:cs="仿宋"/>
          <w:sz w:val="28"/>
          <w:szCs w:val="28"/>
          <w:highlight w:val="none"/>
        </w:rPr>
      </w:pPr>
      <w:r>
        <w:rPr>
          <w:rFonts w:hint="eastAsia" w:ascii="仿宋" w:hAnsi="仿宋" w:eastAsia="仿宋" w:cs="仿宋"/>
          <w:w w:val="99"/>
          <w:sz w:val="28"/>
          <w:szCs w:val="28"/>
          <w:highlight w:val="none"/>
        </w:rPr>
        <w:t>法定代表人或其委托代理人：</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w:t>
      </w:r>
      <w:r>
        <w:rPr>
          <w:rFonts w:hint="eastAsia" w:ascii="仿宋" w:hAnsi="仿宋" w:eastAsia="仿宋" w:cs="仿宋"/>
          <w:w w:val="99"/>
          <w:sz w:val="28"/>
          <w:szCs w:val="28"/>
          <w:highlight w:val="none"/>
          <w:lang w:eastAsia="zh-CN"/>
        </w:rPr>
        <w:t>电子签章</w:t>
      </w:r>
      <w:r>
        <w:rPr>
          <w:rFonts w:hint="eastAsia" w:ascii="仿宋" w:hAnsi="仿宋" w:eastAsia="仿宋" w:cs="仿宋"/>
          <w:w w:val="99"/>
          <w:sz w:val="28"/>
          <w:szCs w:val="28"/>
          <w:highlight w:val="none"/>
        </w:rPr>
        <w:t>或签字）</w:t>
      </w:r>
    </w:p>
    <w:p w14:paraId="1404CB4B">
      <w:pPr>
        <w:tabs>
          <w:tab w:val="left" w:pos="3280"/>
          <w:tab w:val="left" w:pos="4680"/>
          <w:tab w:val="left" w:pos="6080"/>
        </w:tabs>
        <w:spacing w:line="360" w:lineRule="auto"/>
        <w:ind w:left="2174" w:right="-20"/>
        <w:rPr>
          <w:rFonts w:hint="eastAsia" w:ascii="仿宋" w:hAnsi="仿宋" w:eastAsia="仿宋" w:cs="仿宋"/>
          <w:w w:val="198"/>
          <w:sz w:val="28"/>
          <w:szCs w:val="28"/>
          <w:highlight w:val="none"/>
          <w:u w:val="single"/>
        </w:rPr>
      </w:pPr>
    </w:p>
    <w:p w14:paraId="2F3CB419">
      <w:pPr>
        <w:pStyle w:val="85"/>
        <w:rPr>
          <w:rFonts w:hint="eastAsia" w:ascii="仿宋" w:hAnsi="仿宋" w:eastAsia="仿宋" w:cs="仿宋"/>
          <w:highlight w:val="none"/>
        </w:rPr>
      </w:pPr>
    </w:p>
    <w:p w14:paraId="5D3C9919">
      <w:pPr>
        <w:tabs>
          <w:tab w:val="left" w:pos="3280"/>
          <w:tab w:val="left" w:pos="4680"/>
          <w:tab w:val="left" w:pos="6080"/>
        </w:tabs>
        <w:spacing w:line="360" w:lineRule="auto"/>
        <w:ind w:right="-20" w:firstLine="1820" w:firstLineChars="650"/>
        <w:rPr>
          <w:rFonts w:hint="eastAsia" w:ascii="仿宋" w:hAnsi="仿宋" w:eastAsia="仿宋" w:cs="仿宋"/>
          <w:w w:val="99"/>
          <w:sz w:val="28"/>
          <w:szCs w:val="28"/>
          <w:highlight w:val="none"/>
        </w:rPr>
      </w:pP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年</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月</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日</w:t>
      </w:r>
      <w:bookmarkEnd w:id="8"/>
      <w:bookmarkStart w:id="78" w:name="_Toc276740024"/>
      <w:bookmarkStart w:id="79" w:name="_Toc317588990"/>
    </w:p>
    <w:p w14:paraId="6050FDFE">
      <w:pPr>
        <w:rPr>
          <w:rFonts w:hint="eastAsia" w:ascii="仿宋" w:hAnsi="仿宋" w:eastAsia="仿宋" w:cs="仿宋"/>
          <w:b/>
          <w:w w:val="99"/>
          <w:highlight w:val="none"/>
        </w:rPr>
      </w:pPr>
      <w:r>
        <w:rPr>
          <w:rFonts w:hint="eastAsia" w:ascii="仿宋" w:hAnsi="仿宋" w:eastAsia="仿宋" w:cs="仿宋"/>
          <w:b/>
          <w:w w:val="99"/>
          <w:highlight w:val="none"/>
        </w:rPr>
        <w:br w:type="page"/>
      </w:r>
    </w:p>
    <w:bookmarkEnd w:id="78"/>
    <w:bookmarkEnd w:id="79"/>
    <w:p w14:paraId="7FCB0FF0">
      <w:pPr>
        <w:pBdr>
          <w:top w:val="none" w:color="auto" w:sz="0" w:space="1"/>
          <w:left w:val="none" w:color="auto" w:sz="0" w:space="4"/>
          <w:bottom w:val="none" w:color="auto" w:sz="0" w:space="1"/>
          <w:right w:val="none" w:color="auto" w:sz="0" w:space="4"/>
        </w:pBdr>
        <w:kinsoku w:val="0"/>
        <w:overflowPunct w:val="0"/>
        <w:autoSpaceDE/>
        <w:autoSpaceDN/>
        <w:adjustRightInd/>
        <w:spacing w:line="443" w:lineRule="exact"/>
        <w:ind w:left="445" w:right="423"/>
        <w:jc w:val="center"/>
        <w:textAlignment w:val="auto"/>
        <w:rPr>
          <w:rFonts w:hint="eastAsia" w:ascii="仿宋" w:hAnsi="仿宋" w:eastAsia="仿宋" w:cs="仿宋"/>
          <w:kern w:val="2"/>
          <w:sz w:val="32"/>
          <w:szCs w:val="32"/>
          <w:highlight w:val="none"/>
        </w:rPr>
      </w:pPr>
      <w:r>
        <w:rPr>
          <w:rFonts w:hint="eastAsia" w:ascii="仿宋" w:hAnsi="仿宋" w:eastAsia="仿宋" w:cs="仿宋"/>
          <w:b/>
          <w:bCs/>
          <w:kern w:val="2"/>
          <w:sz w:val="32"/>
          <w:highlight w:val="none"/>
        </w:rPr>
        <w:t>目   录</w:t>
      </w:r>
      <w:r>
        <w:rPr>
          <w:rFonts w:hint="eastAsia" w:ascii="仿宋" w:hAnsi="仿宋" w:eastAsia="仿宋" w:cs="仿宋"/>
          <w:kern w:val="2"/>
          <w:sz w:val="32"/>
          <w:szCs w:val="32"/>
          <w:highlight w:val="none"/>
        </w:rPr>
        <w:t xml:space="preserve">  </w:t>
      </w:r>
    </w:p>
    <w:p w14:paraId="27CDFC58">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hint="eastAsia" w:ascii="仿宋" w:hAnsi="仿宋" w:eastAsia="仿宋" w:cs="仿宋"/>
          <w:b/>
          <w:bCs/>
          <w:szCs w:val="24"/>
          <w:highlight w:val="none"/>
        </w:rPr>
      </w:pPr>
      <w:r>
        <w:rPr>
          <w:rFonts w:hint="eastAsia" w:ascii="仿宋" w:hAnsi="仿宋" w:eastAsia="仿宋" w:cs="仿宋"/>
          <w:b/>
          <w:bCs/>
          <w:szCs w:val="24"/>
          <w:highlight w:val="none"/>
        </w:rPr>
        <w:t>（自行编制）</w:t>
      </w:r>
    </w:p>
    <w:p w14:paraId="32B94A53">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3F6210B4">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5E136EA5">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79D8E9B2">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2EA4AD57">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26476040">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44CFAB03">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255FCB72">
      <w:pPr>
        <w:pBdr>
          <w:top w:val="none" w:color="auto" w:sz="0" w:space="1"/>
          <w:left w:val="none" w:color="auto" w:sz="0" w:space="4"/>
          <w:bottom w:val="none" w:color="auto" w:sz="0" w:space="1"/>
          <w:right w:val="none" w:color="auto" w:sz="0" w:space="4"/>
        </w:pBdr>
        <w:autoSpaceDE/>
        <w:autoSpaceDN/>
        <w:adjustRightInd/>
        <w:spacing w:line="360" w:lineRule="auto"/>
        <w:ind w:right="-244"/>
        <w:textAlignment w:val="auto"/>
        <w:rPr>
          <w:rFonts w:hint="eastAsia" w:ascii="仿宋" w:hAnsi="仿宋" w:eastAsia="仿宋" w:cs="仿宋"/>
          <w:b/>
          <w:bCs/>
          <w:szCs w:val="24"/>
          <w:highlight w:val="none"/>
        </w:rPr>
      </w:pPr>
    </w:p>
    <w:p w14:paraId="10B893C5">
      <w:pPr>
        <w:rPr>
          <w:rFonts w:hint="eastAsia" w:ascii="仿宋" w:hAnsi="仿宋" w:eastAsia="仿宋" w:cs="仿宋"/>
          <w:b/>
          <w:sz w:val="28"/>
          <w:szCs w:val="28"/>
          <w:highlight w:val="none"/>
        </w:rPr>
      </w:pPr>
      <w:bookmarkStart w:id="80" w:name="_Toc186354393"/>
      <w:bookmarkStart w:id="81" w:name="_Toc292983029"/>
      <w:bookmarkStart w:id="82" w:name="_Toc265766858"/>
      <w:r>
        <w:rPr>
          <w:rFonts w:hint="eastAsia" w:ascii="仿宋" w:hAnsi="仿宋" w:eastAsia="仿宋" w:cs="仿宋"/>
          <w:b/>
          <w:sz w:val="28"/>
          <w:szCs w:val="28"/>
          <w:highlight w:val="none"/>
        </w:rPr>
        <w:br w:type="page"/>
      </w:r>
    </w:p>
    <w:p w14:paraId="5373D229">
      <w:pPr>
        <w:keepNext/>
        <w:keepLines/>
        <w:pBdr>
          <w:top w:val="none" w:color="auto" w:sz="0" w:space="1"/>
          <w:left w:val="none" w:color="auto" w:sz="0" w:space="4"/>
          <w:bottom w:val="none" w:color="auto" w:sz="0" w:space="1"/>
          <w:right w:val="none" w:color="auto" w:sz="0" w:space="4"/>
        </w:pBdr>
        <w:spacing w:line="360" w:lineRule="auto"/>
        <w:jc w:val="center"/>
        <w:outlineLvl w:val="1"/>
        <w:rPr>
          <w:rFonts w:hint="eastAsia" w:ascii="仿宋" w:hAnsi="仿宋" w:eastAsia="仿宋" w:cs="仿宋"/>
          <w:b/>
          <w:sz w:val="28"/>
          <w:szCs w:val="28"/>
          <w:highlight w:val="none"/>
        </w:rPr>
      </w:pPr>
      <w:bookmarkStart w:id="83" w:name="_Toc26891"/>
      <w:r>
        <w:rPr>
          <w:rFonts w:hint="eastAsia" w:ascii="仿宋" w:hAnsi="仿宋" w:eastAsia="仿宋" w:cs="仿宋"/>
          <w:b/>
          <w:sz w:val="28"/>
          <w:szCs w:val="28"/>
          <w:highlight w:val="none"/>
        </w:rPr>
        <w:t>一、</w:t>
      </w:r>
      <w:r>
        <w:rPr>
          <w:rFonts w:hint="eastAsia" w:ascii="仿宋" w:hAnsi="仿宋" w:eastAsia="仿宋" w:cs="仿宋"/>
          <w:b/>
          <w:sz w:val="28"/>
          <w:szCs w:val="28"/>
          <w:highlight w:val="none"/>
          <w:lang w:eastAsia="zh-CN"/>
        </w:rPr>
        <w:t>投标</w:t>
      </w:r>
      <w:r>
        <w:rPr>
          <w:rFonts w:hint="eastAsia" w:ascii="仿宋" w:hAnsi="仿宋" w:eastAsia="仿宋" w:cs="仿宋"/>
          <w:b/>
          <w:sz w:val="28"/>
          <w:szCs w:val="28"/>
          <w:highlight w:val="none"/>
        </w:rPr>
        <w:t>函</w:t>
      </w:r>
      <w:bookmarkEnd w:id="83"/>
    </w:p>
    <w:p w14:paraId="3AA182F2">
      <w:pPr>
        <w:pBdr>
          <w:top w:val="none" w:color="auto" w:sz="0" w:space="1"/>
          <w:left w:val="none" w:color="auto" w:sz="0" w:space="4"/>
          <w:bottom w:val="none" w:color="auto" w:sz="0" w:space="1"/>
          <w:right w:val="none" w:color="auto" w:sz="0" w:space="4"/>
        </w:pBdr>
        <w:autoSpaceDE/>
        <w:autoSpaceDN/>
        <w:adjustRightInd/>
        <w:spacing w:line="312" w:lineRule="auto"/>
        <w:jc w:val="both"/>
        <w:textAlignment w:val="auto"/>
        <w:rPr>
          <w:rFonts w:hint="eastAsia" w:ascii="仿宋" w:hAnsi="仿宋" w:eastAsia="仿宋" w:cs="仿宋"/>
          <w:bCs/>
          <w:kern w:val="2"/>
          <w:szCs w:val="24"/>
          <w:highlight w:val="none"/>
        </w:rPr>
      </w:pPr>
    </w:p>
    <w:p w14:paraId="7BC2BE8F">
      <w:pPr>
        <w:widowControl/>
        <w:autoSpaceDE/>
        <w:autoSpaceDN/>
        <w:snapToGrid w:val="0"/>
        <w:spacing w:after="200" w:line="360" w:lineRule="auto"/>
        <w:textAlignment w:val="auto"/>
        <w:rPr>
          <w:rFonts w:hint="eastAsia" w:ascii="仿宋" w:hAnsi="仿宋" w:eastAsia="仿宋" w:cs="仿宋"/>
          <w:szCs w:val="24"/>
          <w:highlight w:val="none"/>
        </w:rPr>
      </w:pPr>
      <w:r>
        <w:rPr>
          <w:rFonts w:hint="eastAsia" w:ascii="仿宋" w:hAnsi="仿宋" w:eastAsia="仿宋" w:cs="仿宋"/>
          <w:szCs w:val="24"/>
          <w:highlight w:val="none"/>
          <w:u w:val="single"/>
        </w:rPr>
        <w:t>（采购人名称）</w:t>
      </w:r>
      <w:r>
        <w:rPr>
          <w:rFonts w:hint="eastAsia" w:ascii="仿宋" w:hAnsi="仿宋" w:eastAsia="仿宋" w:cs="仿宋"/>
          <w:szCs w:val="24"/>
          <w:highlight w:val="none"/>
        </w:rPr>
        <w:t xml:space="preserve">: </w:t>
      </w:r>
    </w:p>
    <w:p w14:paraId="72011F57">
      <w:pPr>
        <w:widowControl/>
        <w:autoSpaceDE/>
        <w:autoSpaceDN/>
        <w:snapToGrid w:val="0"/>
        <w:spacing w:after="200" w:line="520" w:lineRule="exact"/>
        <w:ind w:firstLine="600" w:firstLineChars="250"/>
        <w:textAlignment w:val="auto"/>
        <w:rPr>
          <w:rFonts w:hint="eastAsia" w:ascii="仿宋" w:hAnsi="仿宋" w:eastAsia="仿宋" w:cs="仿宋"/>
          <w:szCs w:val="24"/>
          <w:highlight w:val="none"/>
        </w:rPr>
      </w:pPr>
      <w:r>
        <w:rPr>
          <w:rFonts w:hint="eastAsia" w:ascii="仿宋" w:hAnsi="仿宋" w:eastAsia="仿宋" w:cs="仿宋"/>
          <w:szCs w:val="24"/>
          <w:highlight w:val="none"/>
        </w:rPr>
        <w:t>1．我方己仔细研究了</w:t>
      </w:r>
      <w:r>
        <w:rPr>
          <w:rFonts w:hint="eastAsia" w:ascii="仿宋" w:hAnsi="仿宋" w:eastAsia="仿宋" w:cs="仿宋"/>
          <w:szCs w:val="24"/>
          <w:highlight w:val="none"/>
          <w:u w:val="single"/>
          <w:lang w:val="en-US" w:eastAsia="zh-CN"/>
        </w:rPr>
        <w:t xml:space="preserve">            </w:t>
      </w:r>
      <w:r>
        <w:rPr>
          <w:rFonts w:hint="eastAsia" w:ascii="仿宋" w:hAnsi="仿宋" w:eastAsia="仿宋" w:cs="仿宋"/>
          <w:szCs w:val="24"/>
          <w:highlight w:val="none"/>
          <w:u w:val="single"/>
        </w:rPr>
        <w:t>（项目名称）</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文件的全部内容，愿意以</w:t>
      </w:r>
      <w:r>
        <w:rPr>
          <w:rFonts w:hint="eastAsia" w:ascii="仿宋" w:hAnsi="仿宋" w:eastAsia="仿宋" w:cs="仿宋"/>
          <w:szCs w:val="24"/>
          <w:highlight w:val="none"/>
          <w:lang w:val="en-US" w:eastAsia="zh-CN"/>
        </w:rPr>
        <w:t>投标</w:t>
      </w:r>
      <w:r>
        <w:rPr>
          <w:rFonts w:hint="eastAsia" w:ascii="仿宋" w:hAnsi="仿宋" w:eastAsia="仿宋" w:cs="仿宋"/>
          <w:szCs w:val="24"/>
          <w:highlight w:val="none"/>
        </w:rPr>
        <w:t>报价一览表承诺的报价</w:t>
      </w:r>
      <w:r>
        <w:rPr>
          <w:rFonts w:hint="eastAsia" w:ascii="仿宋" w:hAnsi="仿宋" w:eastAsia="仿宋" w:cs="仿宋"/>
          <w:szCs w:val="24"/>
          <w:highlight w:val="none"/>
          <w:u w:val="single"/>
          <w:lang w:val="en-US" w:eastAsia="zh-CN"/>
        </w:rPr>
        <w:t xml:space="preserve">        </w:t>
      </w:r>
      <w:r>
        <w:rPr>
          <w:rFonts w:hint="eastAsia" w:ascii="仿宋" w:hAnsi="仿宋" w:eastAsia="仿宋" w:cs="仿宋"/>
          <w:szCs w:val="24"/>
          <w:highlight w:val="none"/>
          <w:u w:val="none"/>
          <w:lang w:val="en-US" w:eastAsia="zh-CN"/>
        </w:rPr>
        <w:t>元</w:t>
      </w:r>
      <w:r>
        <w:rPr>
          <w:rFonts w:hint="eastAsia" w:ascii="仿宋" w:hAnsi="仿宋" w:eastAsia="仿宋" w:cs="仿宋"/>
          <w:szCs w:val="24"/>
          <w:highlight w:val="none"/>
        </w:rPr>
        <w:t>，在</w:t>
      </w:r>
      <w:r>
        <w:rPr>
          <w:rFonts w:hint="eastAsia" w:ascii="仿宋" w:hAnsi="仿宋" w:eastAsia="仿宋" w:cs="仿宋"/>
          <w:szCs w:val="24"/>
          <w:highlight w:val="none"/>
          <w:u w:val="single"/>
        </w:rPr>
        <w:t xml:space="preserve">  （交货时间）   </w:t>
      </w:r>
      <w:r>
        <w:rPr>
          <w:rFonts w:hint="eastAsia" w:ascii="仿宋" w:hAnsi="仿宋" w:eastAsia="仿宋" w:cs="仿宋"/>
          <w:szCs w:val="24"/>
          <w:highlight w:val="none"/>
        </w:rPr>
        <w:t>内按合同约定实施和完成本项目。</w:t>
      </w:r>
    </w:p>
    <w:p w14:paraId="377BAAF6">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2．我方承诺在</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有效期内不修改、撤销</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w:t>
      </w:r>
    </w:p>
    <w:p w14:paraId="6CB045C4">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3．随同本</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函提交</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保证金一份，金额为人民币（大写）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元（小写：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14:paraId="3D7BC069">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4．如我方获得成交资格：</w:t>
      </w:r>
    </w:p>
    <w:p w14:paraId="4697C2AA">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 1 \* GB2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⑴</w:t>
      </w:r>
      <w:r>
        <w:rPr>
          <w:rFonts w:hint="eastAsia" w:ascii="仿宋" w:hAnsi="仿宋" w:eastAsia="仿宋" w:cs="仿宋"/>
          <w:szCs w:val="24"/>
          <w:highlight w:val="none"/>
        </w:rPr>
        <w:fldChar w:fldCharType="end"/>
      </w:r>
      <w:r>
        <w:rPr>
          <w:rFonts w:hint="eastAsia" w:ascii="仿宋" w:hAnsi="仿宋" w:eastAsia="仿宋" w:cs="仿宋"/>
          <w:szCs w:val="24"/>
          <w:highlight w:val="none"/>
        </w:rPr>
        <w:t>我方承诺在收到成交通知书后，在成交通知书规定的期限内与你方签订合同。</w:t>
      </w:r>
    </w:p>
    <w:p w14:paraId="66A02CBC">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 2 \* GB2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⑵</w:t>
      </w:r>
      <w:r>
        <w:rPr>
          <w:rFonts w:hint="eastAsia" w:ascii="仿宋" w:hAnsi="仿宋" w:eastAsia="仿宋" w:cs="仿宋"/>
          <w:szCs w:val="24"/>
          <w:highlight w:val="none"/>
        </w:rPr>
        <w:fldChar w:fldCharType="end"/>
      </w:r>
      <w:r>
        <w:rPr>
          <w:rFonts w:hint="eastAsia" w:ascii="仿宋" w:hAnsi="仿宋" w:eastAsia="仿宋" w:cs="仿宋"/>
          <w:szCs w:val="24"/>
          <w:highlight w:val="none"/>
        </w:rPr>
        <w:t>我方承诺按照</w:t>
      </w:r>
      <w:r>
        <w:rPr>
          <w:rFonts w:hint="eastAsia" w:ascii="仿宋" w:hAnsi="仿宋" w:eastAsia="仿宋" w:cs="仿宋"/>
          <w:szCs w:val="24"/>
          <w:highlight w:val="none"/>
          <w:lang w:eastAsia="zh-CN"/>
        </w:rPr>
        <w:t>招标</w:t>
      </w:r>
      <w:r>
        <w:rPr>
          <w:rFonts w:hint="eastAsia" w:ascii="仿宋" w:hAnsi="仿宋" w:eastAsia="仿宋" w:cs="仿宋"/>
          <w:szCs w:val="24"/>
          <w:highlight w:val="none"/>
        </w:rPr>
        <w:t>文件规定向你方递交履约担保。</w:t>
      </w:r>
    </w:p>
    <w:p w14:paraId="49C994B7">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 3 \* GB2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⑶</w:t>
      </w:r>
      <w:r>
        <w:rPr>
          <w:rFonts w:hint="eastAsia" w:ascii="仿宋" w:hAnsi="仿宋" w:eastAsia="仿宋" w:cs="仿宋"/>
          <w:szCs w:val="24"/>
          <w:highlight w:val="none"/>
        </w:rPr>
        <w:fldChar w:fldCharType="end"/>
      </w:r>
      <w:r>
        <w:rPr>
          <w:rFonts w:hint="eastAsia" w:ascii="仿宋" w:hAnsi="仿宋" w:eastAsia="仿宋" w:cs="仿宋"/>
          <w:szCs w:val="24"/>
          <w:highlight w:val="none"/>
        </w:rPr>
        <w:t>我方承诺在合同约定的期限内完成并移交全部合同工程。</w:t>
      </w:r>
    </w:p>
    <w:p w14:paraId="411C99EB">
      <w:pPr>
        <w:widowControl/>
        <w:autoSpaceDE/>
        <w:autoSpaceDN/>
        <w:snapToGrid w:val="0"/>
        <w:spacing w:after="200" w:line="52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5．我方在此声明，所递交的</w:t>
      </w:r>
      <w:r>
        <w:rPr>
          <w:rFonts w:hint="eastAsia" w:ascii="仿宋" w:hAnsi="仿宋" w:eastAsia="仿宋" w:cs="仿宋"/>
          <w:szCs w:val="24"/>
          <w:highlight w:val="none"/>
          <w:lang w:eastAsia="zh-CN"/>
        </w:rPr>
        <w:t>投标文件</w:t>
      </w:r>
      <w:r>
        <w:rPr>
          <w:rFonts w:hint="eastAsia" w:ascii="仿宋" w:hAnsi="仿宋" w:eastAsia="仿宋" w:cs="仿宋"/>
          <w:szCs w:val="24"/>
          <w:highlight w:val="none"/>
        </w:rPr>
        <w:t>及有关资料内容完整、真实和准确。</w:t>
      </w:r>
    </w:p>
    <w:p w14:paraId="7C57471A">
      <w:pPr>
        <w:widowControl/>
        <w:autoSpaceDE/>
        <w:autoSpaceDN/>
        <w:snapToGrid w:val="0"/>
        <w:spacing w:after="200" w:line="520" w:lineRule="exact"/>
        <w:ind w:firstLine="480" w:firstLineChars="200"/>
        <w:textAlignment w:val="auto"/>
        <w:rPr>
          <w:rFonts w:hint="eastAsia" w:ascii="仿宋" w:hAnsi="仿宋" w:eastAsia="仿宋" w:cs="仿宋"/>
          <w:kern w:val="2"/>
          <w:szCs w:val="24"/>
          <w:highlight w:val="none"/>
        </w:rPr>
      </w:pPr>
      <w:r>
        <w:rPr>
          <w:rFonts w:hint="eastAsia" w:ascii="仿宋" w:hAnsi="仿宋" w:eastAsia="仿宋" w:cs="仿宋"/>
          <w:szCs w:val="24"/>
          <w:highlight w:val="none"/>
        </w:rPr>
        <w:t>6. （其他补充说明）</w:t>
      </w:r>
      <w:r>
        <w:rPr>
          <w:rFonts w:hint="eastAsia" w:ascii="仿宋" w:hAnsi="仿宋" w:eastAsia="仿宋" w:cs="仿宋"/>
          <w:kern w:val="2"/>
          <w:szCs w:val="24"/>
          <w:highlight w:val="none"/>
        </w:rPr>
        <w:t>。</w:t>
      </w:r>
    </w:p>
    <w:p w14:paraId="381D5CB8">
      <w:pPr>
        <w:pBdr>
          <w:top w:val="none" w:color="auto" w:sz="0" w:space="1"/>
          <w:left w:val="none" w:color="auto" w:sz="0" w:space="4"/>
          <w:bottom w:val="none" w:color="auto" w:sz="0" w:space="1"/>
          <w:right w:val="none" w:color="auto" w:sz="0" w:space="4"/>
        </w:pBdr>
        <w:autoSpaceDE/>
        <w:autoSpaceDN/>
        <w:adjustRightInd/>
        <w:spacing w:line="312" w:lineRule="auto"/>
        <w:ind w:firstLine="490"/>
        <w:jc w:val="both"/>
        <w:textAlignment w:val="auto"/>
        <w:rPr>
          <w:rFonts w:hint="eastAsia" w:ascii="仿宋" w:hAnsi="仿宋" w:eastAsia="仿宋" w:cs="仿宋"/>
          <w:kern w:val="2"/>
          <w:szCs w:val="24"/>
          <w:highlight w:val="none"/>
        </w:rPr>
      </w:pPr>
    </w:p>
    <w:p w14:paraId="6ABD6802">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 xml:space="preserve">）              </w:t>
      </w:r>
    </w:p>
    <w:p w14:paraId="5FF6AAE4">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法定代表人或其委托代理人：</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 xml:space="preserve">或签字）  </w:t>
      </w:r>
    </w:p>
    <w:p w14:paraId="0893AB21">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单位地址：</w:t>
      </w:r>
      <w:r>
        <w:rPr>
          <w:rFonts w:hint="eastAsia" w:ascii="仿宋" w:hAnsi="仿宋" w:eastAsia="仿宋" w:cs="仿宋"/>
          <w:kern w:val="2"/>
          <w:szCs w:val="24"/>
          <w:highlight w:val="none"/>
          <w:u w:val="single"/>
        </w:rPr>
        <w:t xml:space="preserve">                                     </w:t>
      </w:r>
    </w:p>
    <w:p w14:paraId="189E6162">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邮政编码：</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电话</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传真：</w:t>
      </w:r>
      <w:r>
        <w:rPr>
          <w:rFonts w:hint="eastAsia" w:ascii="仿宋" w:hAnsi="仿宋" w:eastAsia="仿宋" w:cs="仿宋"/>
          <w:kern w:val="2"/>
          <w:szCs w:val="24"/>
          <w:highlight w:val="none"/>
          <w:u w:val="single"/>
        </w:rPr>
        <w:t xml:space="preserve">        </w:t>
      </w:r>
    </w:p>
    <w:p w14:paraId="72783131">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 xml:space="preserve">                        </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年</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月</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日</w:t>
      </w:r>
    </w:p>
    <w:p w14:paraId="7166BD9C">
      <w:pPr>
        <w:pBdr>
          <w:top w:val="none" w:color="auto" w:sz="0" w:space="1"/>
          <w:left w:val="none" w:color="auto" w:sz="0" w:space="4"/>
          <w:bottom w:val="none" w:color="auto" w:sz="0" w:space="1"/>
          <w:right w:val="none" w:color="auto" w:sz="0" w:space="4"/>
        </w:pBdr>
        <w:autoSpaceDE/>
        <w:autoSpaceDN/>
        <w:adjustRightInd/>
        <w:spacing w:line="312" w:lineRule="auto"/>
        <w:jc w:val="both"/>
        <w:textAlignment w:val="auto"/>
        <w:rPr>
          <w:rFonts w:hint="eastAsia" w:ascii="仿宋" w:hAnsi="仿宋" w:eastAsia="仿宋" w:cs="仿宋"/>
          <w:kern w:val="2"/>
          <w:szCs w:val="24"/>
          <w:highlight w:val="none"/>
        </w:rPr>
      </w:pPr>
    </w:p>
    <w:p w14:paraId="4B636010">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84" w:name="_Toc23349"/>
      <w:bookmarkStart w:id="85" w:name="_Toc11051"/>
      <w:r>
        <w:rPr>
          <w:rFonts w:hint="eastAsia" w:ascii="仿宋" w:hAnsi="仿宋" w:eastAsia="仿宋" w:cs="仿宋"/>
          <w:b/>
          <w:sz w:val="28"/>
          <w:szCs w:val="28"/>
          <w:highlight w:val="none"/>
        </w:rPr>
        <w:t>二、</w:t>
      </w:r>
      <w:r>
        <w:rPr>
          <w:rFonts w:hint="eastAsia" w:ascii="仿宋" w:hAnsi="仿宋" w:eastAsia="仿宋" w:cs="仿宋"/>
          <w:b/>
          <w:sz w:val="28"/>
          <w:szCs w:val="28"/>
          <w:highlight w:val="none"/>
          <w:lang w:val="en-US" w:eastAsia="zh-CN"/>
        </w:rPr>
        <w:t>投标</w:t>
      </w:r>
      <w:r>
        <w:rPr>
          <w:rFonts w:hint="eastAsia" w:ascii="仿宋" w:hAnsi="仿宋" w:eastAsia="仿宋" w:cs="仿宋"/>
          <w:b/>
          <w:sz w:val="28"/>
          <w:szCs w:val="28"/>
          <w:highlight w:val="none"/>
        </w:rPr>
        <w:t>报价一览表</w:t>
      </w:r>
      <w:bookmarkEnd w:id="84"/>
    </w:p>
    <w:p w14:paraId="6B0CEA5E">
      <w:pPr>
        <w:pBdr>
          <w:top w:val="none" w:color="auto" w:sz="0" w:space="1"/>
          <w:left w:val="none" w:color="auto" w:sz="0" w:space="4"/>
          <w:bottom w:val="none" w:color="auto" w:sz="0" w:space="1"/>
          <w:right w:val="none" w:color="auto" w:sz="0" w:space="4"/>
        </w:pBdr>
        <w:autoSpaceDE/>
        <w:autoSpaceDN/>
        <w:adjustRightInd/>
        <w:spacing w:line="240" w:lineRule="exact"/>
        <w:ind w:right="-244"/>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项目名称：</w:t>
      </w:r>
    </w:p>
    <w:p w14:paraId="7513F63D">
      <w:pPr>
        <w:pBdr>
          <w:top w:val="none" w:color="auto" w:sz="0" w:space="1"/>
          <w:left w:val="none" w:color="auto" w:sz="0" w:space="4"/>
          <w:bottom w:val="none" w:color="auto" w:sz="0" w:space="1"/>
          <w:right w:val="none" w:color="auto" w:sz="0" w:space="4"/>
        </w:pBdr>
        <w:autoSpaceDE/>
        <w:autoSpaceDN/>
        <w:adjustRightInd/>
        <w:jc w:val="both"/>
        <w:textAlignment w:val="auto"/>
        <w:rPr>
          <w:rFonts w:hint="eastAsia" w:ascii="仿宋" w:hAnsi="仿宋" w:eastAsia="仿宋" w:cs="仿宋"/>
          <w:szCs w:val="24"/>
          <w:highlight w:val="none"/>
        </w:rPr>
      </w:pPr>
      <w:r>
        <w:rPr>
          <w:rFonts w:hint="eastAsia" w:ascii="仿宋" w:hAnsi="仿宋" w:eastAsia="仿宋" w:cs="仿宋"/>
          <w:kern w:val="2"/>
          <w:szCs w:val="24"/>
          <w:highlight w:val="none"/>
        </w:rPr>
        <w:t>项目编号：</w:t>
      </w:r>
    </w:p>
    <w:tbl>
      <w:tblPr>
        <w:tblStyle w:val="8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329"/>
      </w:tblGrid>
      <w:tr w14:paraId="1859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310" w:type="dxa"/>
            <w:vAlign w:val="center"/>
          </w:tcPr>
          <w:p w14:paraId="4660D426">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kern w:val="2"/>
                <w:szCs w:val="24"/>
                <w:highlight w:val="none"/>
                <w:lang w:eastAsia="zh-CN"/>
              </w:rPr>
            </w:pPr>
            <w:r>
              <w:rPr>
                <w:rFonts w:hint="eastAsia" w:ascii="仿宋" w:hAnsi="仿宋" w:eastAsia="仿宋" w:cs="仿宋"/>
                <w:kern w:val="2"/>
                <w:szCs w:val="24"/>
                <w:highlight w:val="none"/>
                <w:lang w:eastAsia="zh-CN"/>
              </w:rPr>
              <w:t>供应商名称</w:t>
            </w:r>
          </w:p>
        </w:tc>
        <w:tc>
          <w:tcPr>
            <w:tcW w:w="7329" w:type="dxa"/>
            <w:vAlign w:val="center"/>
          </w:tcPr>
          <w:p w14:paraId="64DD425F">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kern w:val="2"/>
                <w:szCs w:val="24"/>
                <w:highlight w:val="none"/>
              </w:rPr>
            </w:pPr>
          </w:p>
        </w:tc>
      </w:tr>
      <w:tr w14:paraId="47BA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2310" w:type="dxa"/>
            <w:vMerge w:val="restart"/>
            <w:vAlign w:val="center"/>
          </w:tcPr>
          <w:p w14:paraId="7BD76EBF">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lang w:eastAsia="zh-CN"/>
              </w:rPr>
              <w:t>投标</w:t>
            </w:r>
            <w:r>
              <w:rPr>
                <w:rFonts w:hint="eastAsia" w:ascii="仿宋" w:hAnsi="仿宋" w:eastAsia="仿宋" w:cs="仿宋"/>
                <w:kern w:val="2"/>
                <w:szCs w:val="24"/>
                <w:highlight w:val="none"/>
              </w:rPr>
              <w:t>总报价</w:t>
            </w:r>
          </w:p>
          <w:p w14:paraId="0B562B5C">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（人民币：元）</w:t>
            </w:r>
          </w:p>
        </w:tc>
        <w:tc>
          <w:tcPr>
            <w:tcW w:w="7329" w:type="dxa"/>
            <w:vAlign w:val="center"/>
          </w:tcPr>
          <w:p w14:paraId="7A66E34D">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大写：</w:t>
            </w:r>
          </w:p>
        </w:tc>
      </w:tr>
      <w:tr w14:paraId="17E4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2310" w:type="dxa"/>
            <w:vMerge w:val="continue"/>
            <w:vAlign w:val="center"/>
          </w:tcPr>
          <w:p w14:paraId="7100E5A9">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 w:val="21"/>
                <w:highlight w:val="none"/>
              </w:rPr>
            </w:pPr>
          </w:p>
        </w:tc>
        <w:tc>
          <w:tcPr>
            <w:tcW w:w="7329" w:type="dxa"/>
            <w:vAlign w:val="center"/>
          </w:tcPr>
          <w:p w14:paraId="2A38412B">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小写：</w:t>
            </w:r>
          </w:p>
        </w:tc>
      </w:tr>
      <w:tr w14:paraId="63AA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310" w:type="dxa"/>
            <w:vAlign w:val="center"/>
          </w:tcPr>
          <w:p w14:paraId="490D7FC7">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lang w:eastAsia="zh-CN"/>
              </w:rPr>
              <w:t>合同履行期限</w:t>
            </w:r>
          </w:p>
        </w:tc>
        <w:tc>
          <w:tcPr>
            <w:tcW w:w="7329" w:type="dxa"/>
            <w:vAlign w:val="center"/>
          </w:tcPr>
          <w:p w14:paraId="43D90CBC">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p>
        </w:tc>
      </w:tr>
      <w:tr w14:paraId="13A4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310" w:type="dxa"/>
            <w:vAlign w:val="center"/>
          </w:tcPr>
          <w:p w14:paraId="54BBA5E1">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szCs w:val="24"/>
                <w:highlight w:val="none"/>
              </w:rPr>
            </w:pPr>
            <w:r>
              <w:rPr>
                <w:rFonts w:hint="eastAsia" w:ascii="仿宋" w:hAnsi="仿宋" w:eastAsia="仿宋" w:cs="仿宋"/>
                <w:kern w:val="2"/>
                <w:szCs w:val="24"/>
                <w:highlight w:val="none"/>
                <w:lang w:eastAsia="zh-CN"/>
              </w:rPr>
              <w:t>交货地点</w:t>
            </w:r>
          </w:p>
        </w:tc>
        <w:tc>
          <w:tcPr>
            <w:tcW w:w="7329" w:type="dxa"/>
            <w:vAlign w:val="center"/>
          </w:tcPr>
          <w:p w14:paraId="701E71D9">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p>
        </w:tc>
      </w:tr>
      <w:tr w14:paraId="536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2310" w:type="dxa"/>
            <w:vAlign w:val="center"/>
          </w:tcPr>
          <w:p w14:paraId="52746785">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质量承诺</w:t>
            </w:r>
          </w:p>
        </w:tc>
        <w:tc>
          <w:tcPr>
            <w:tcW w:w="7329" w:type="dxa"/>
            <w:vAlign w:val="center"/>
          </w:tcPr>
          <w:p w14:paraId="56339CFF">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p>
        </w:tc>
      </w:tr>
      <w:tr w14:paraId="21C6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310" w:type="dxa"/>
            <w:vAlign w:val="center"/>
          </w:tcPr>
          <w:p w14:paraId="05270D8D">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szCs w:val="24"/>
                <w:highlight w:val="none"/>
              </w:rPr>
            </w:pPr>
            <w:r>
              <w:rPr>
                <w:rFonts w:hint="eastAsia" w:ascii="仿宋" w:hAnsi="仿宋" w:eastAsia="仿宋" w:cs="仿宋"/>
                <w:kern w:val="2"/>
                <w:szCs w:val="24"/>
                <w:highlight w:val="none"/>
                <w:lang w:eastAsia="zh-CN"/>
              </w:rPr>
              <w:t>投标</w:t>
            </w:r>
            <w:r>
              <w:rPr>
                <w:rFonts w:hint="eastAsia" w:ascii="仿宋" w:hAnsi="仿宋" w:eastAsia="仿宋" w:cs="仿宋"/>
                <w:szCs w:val="24"/>
                <w:highlight w:val="none"/>
              </w:rPr>
              <w:t>保证金</w:t>
            </w:r>
          </w:p>
        </w:tc>
        <w:tc>
          <w:tcPr>
            <w:tcW w:w="7329" w:type="dxa"/>
            <w:vAlign w:val="center"/>
          </w:tcPr>
          <w:p w14:paraId="421FF42B">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p>
        </w:tc>
      </w:tr>
      <w:tr w14:paraId="6FC8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2310" w:type="dxa"/>
            <w:vAlign w:val="center"/>
          </w:tcPr>
          <w:p w14:paraId="725DD45D">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备注</w:t>
            </w:r>
          </w:p>
        </w:tc>
        <w:tc>
          <w:tcPr>
            <w:tcW w:w="7329" w:type="dxa"/>
            <w:vAlign w:val="center"/>
          </w:tcPr>
          <w:p w14:paraId="2EFF3871">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p>
        </w:tc>
      </w:tr>
      <w:tr w14:paraId="4F8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9639" w:type="dxa"/>
            <w:gridSpan w:val="2"/>
            <w:vAlign w:val="center"/>
          </w:tcPr>
          <w:p w14:paraId="46AFA1DF">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名称（</w:t>
            </w:r>
            <w:r>
              <w:rPr>
                <w:rFonts w:hint="eastAsia" w:ascii="仿宋" w:hAnsi="仿宋" w:eastAsia="仿宋" w:cs="仿宋"/>
                <w:kern w:val="2"/>
                <w:szCs w:val="24"/>
                <w:highlight w:val="none"/>
                <w:lang w:eastAsia="zh-CN"/>
              </w:rPr>
              <w:t>电子签章</w:t>
            </w:r>
            <w:r>
              <w:rPr>
                <w:rFonts w:hint="eastAsia" w:ascii="仿宋" w:hAnsi="仿宋" w:eastAsia="仿宋" w:cs="仿宋"/>
                <w:kern w:val="2"/>
                <w:szCs w:val="24"/>
                <w:highlight w:val="none"/>
              </w:rPr>
              <w:t>）：</w:t>
            </w:r>
          </w:p>
        </w:tc>
      </w:tr>
      <w:tr w14:paraId="4FBA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trPr>
        <w:tc>
          <w:tcPr>
            <w:tcW w:w="9639" w:type="dxa"/>
            <w:gridSpan w:val="2"/>
            <w:vAlign w:val="bottom"/>
          </w:tcPr>
          <w:p w14:paraId="469B4545">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法定代表人或被授权人（</w:t>
            </w:r>
            <w:r>
              <w:rPr>
                <w:rFonts w:hint="eastAsia" w:ascii="仿宋" w:hAnsi="仿宋" w:eastAsia="仿宋" w:cs="仿宋"/>
                <w:kern w:val="2"/>
                <w:szCs w:val="24"/>
                <w:highlight w:val="none"/>
                <w:lang w:eastAsia="zh-CN"/>
              </w:rPr>
              <w:t>电子签章</w:t>
            </w:r>
            <w:r>
              <w:rPr>
                <w:rFonts w:hint="eastAsia" w:ascii="仿宋" w:hAnsi="仿宋" w:eastAsia="仿宋" w:cs="仿宋"/>
                <w:kern w:val="2"/>
                <w:szCs w:val="24"/>
                <w:highlight w:val="none"/>
              </w:rPr>
              <w:t>或签字）：</w:t>
            </w:r>
          </w:p>
          <w:p w14:paraId="1DEF4A2A">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righ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日期：    年    月    日</w:t>
            </w:r>
          </w:p>
        </w:tc>
      </w:tr>
    </w:tbl>
    <w:p w14:paraId="4D0EBD4A">
      <w:pPr>
        <w:pBdr>
          <w:top w:val="none" w:color="auto" w:sz="0" w:space="1"/>
          <w:left w:val="none" w:color="auto" w:sz="0" w:space="4"/>
          <w:bottom w:val="none" w:color="auto" w:sz="0" w:space="1"/>
          <w:right w:val="none" w:color="auto" w:sz="0" w:space="4"/>
        </w:pBdr>
        <w:autoSpaceDE/>
        <w:autoSpaceDN/>
        <w:adjustRightInd/>
        <w:spacing w:line="400" w:lineRule="exact"/>
        <w:ind w:left="422" w:hanging="422" w:hangingChars="200"/>
        <w:jc w:val="both"/>
        <w:textAlignment w:val="auto"/>
        <w:rPr>
          <w:rFonts w:hint="eastAsia"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注：1、本项目的最高限价为人民币</w:t>
      </w:r>
      <w:r>
        <w:rPr>
          <w:rFonts w:hint="eastAsia" w:ascii="仿宋" w:hAnsi="仿宋" w:eastAsia="仿宋" w:cs="仿宋"/>
          <w:b/>
          <w:bCs/>
          <w:kern w:val="2"/>
          <w:sz w:val="21"/>
          <w:szCs w:val="21"/>
          <w:highlight w:val="none"/>
          <w:lang w:eastAsia="zh-CN"/>
        </w:rPr>
        <w:t>1899350.00元</w:t>
      </w:r>
      <w:r>
        <w:rPr>
          <w:rFonts w:hint="eastAsia" w:ascii="仿宋" w:hAnsi="仿宋" w:eastAsia="仿宋" w:cs="仿宋"/>
          <w:b/>
          <w:bCs/>
          <w:kern w:val="2"/>
          <w:sz w:val="21"/>
          <w:szCs w:val="21"/>
          <w:highlight w:val="none"/>
        </w:rPr>
        <w:t>，</w:t>
      </w:r>
      <w:r>
        <w:rPr>
          <w:rFonts w:hint="eastAsia" w:ascii="仿宋" w:hAnsi="仿宋" w:eastAsia="仿宋" w:cs="仿宋"/>
          <w:b/>
          <w:bCs/>
          <w:kern w:val="2"/>
          <w:sz w:val="21"/>
          <w:szCs w:val="21"/>
          <w:highlight w:val="none"/>
          <w:lang w:eastAsia="zh-CN"/>
        </w:rPr>
        <w:t>投标报价</w:t>
      </w:r>
      <w:r>
        <w:rPr>
          <w:rFonts w:hint="eastAsia" w:ascii="仿宋" w:hAnsi="仿宋" w:eastAsia="仿宋" w:cs="仿宋"/>
          <w:b/>
          <w:bCs/>
          <w:kern w:val="2"/>
          <w:sz w:val="21"/>
          <w:szCs w:val="21"/>
          <w:highlight w:val="none"/>
        </w:rPr>
        <w:t>不得超过最高限价，且</w:t>
      </w:r>
      <w:r>
        <w:rPr>
          <w:rFonts w:hint="eastAsia" w:ascii="仿宋" w:hAnsi="仿宋" w:eastAsia="仿宋" w:cs="仿宋"/>
          <w:b/>
          <w:bCs/>
          <w:kern w:val="2"/>
          <w:sz w:val="21"/>
          <w:szCs w:val="21"/>
          <w:highlight w:val="none"/>
          <w:lang w:eastAsia="zh-CN"/>
        </w:rPr>
        <w:t>投标报价</w:t>
      </w:r>
      <w:r>
        <w:rPr>
          <w:rFonts w:hint="eastAsia" w:ascii="仿宋" w:hAnsi="仿宋" w:eastAsia="仿宋" w:cs="仿宋"/>
          <w:b/>
          <w:bCs/>
          <w:kern w:val="2"/>
          <w:sz w:val="21"/>
          <w:szCs w:val="21"/>
          <w:highlight w:val="none"/>
        </w:rPr>
        <w:t xml:space="preserve">保留小数点后两位。 </w:t>
      </w:r>
    </w:p>
    <w:p w14:paraId="3F70FF59">
      <w:pPr>
        <w:widowControl/>
        <w:pBdr>
          <w:top w:val="none" w:color="auto" w:sz="0" w:space="1"/>
          <w:left w:val="none" w:color="auto" w:sz="0" w:space="4"/>
          <w:bottom w:val="none" w:color="auto" w:sz="0" w:space="1"/>
          <w:right w:val="none" w:color="auto" w:sz="0" w:space="4"/>
        </w:pBdr>
        <w:autoSpaceDE/>
        <w:autoSpaceDN/>
        <w:adjustRightInd/>
        <w:spacing w:line="360" w:lineRule="auto"/>
        <w:ind w:left="480" w:leftChars="200"/>
        <w:textAlignment w:val="auto"/>
        <w:rPr>
          <w:rFonts w:hint="eastAsia"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2、</w:t>
      </w:r>
      <w:r>
        <w:rPr>
          <w:rFonts w:hint="eastAsia" w:ascii="仿宋" w:hAnsi="仿宋" w:eastAsia="仿宋" w:cs="仿宋"/>
          <w:b/>
          <w:bCs/>
          <w:kern w:val="2"/>
          <w:sz w:val="21"/>
          <w:szCs w:val="21"/>
          <w:highlight w:val="none"/>
          <w:lang w:eastAsia="zh-CN"/>
        </w:rPr>
        <w:t>投标报价</w:t>
      </w:r>
      <w:r>
        <w:rPr>
          <w:rFonts w:hint="eastAsia" w:ascii="仿宋" w:hAnsi="仿宋" w:eastAsia="仿宋" w:cs="仿宋"/>
          <w:b/>
          <w:bCs/>
          <w:kern w:val="2"/>
          <w:sz w:val="21"/>
          <w:szCs w:val="21"/>
          <w:highlight w:val="none"/>
        </w:rPr>
        <w:t>应为人民币含税全包价。其市场风险由</w:t>
      </w:r>
      <w:r>
        <w:rPr>
          <w:rFonts w:hint="eastAsia" w:ascii="仿宋" w:hAnsi="仿宋" w:eastAsia="仿宋" w:cs="仿宋"/>
          <w:b/>
          <w:bCs/>
          <w:kern w:val="2"/>
          <w:sz w:val="21"/>
          <w:szCs w:val="21"/>
          <w:highlight w:val="none"/>
          <w:lang w:eastAsia="zh-CN"/>
        </w:rPr>
        <w:t>供应商</w:t>
      </w:r>
      <w:r>
        <w:rPr>
          <w:rFonts w:hint="eastAsia" w:ascii="仿宋" w:hAnsi="仿宋" w:eastAsia="仿宋" w:cs="仿宋"/>
          <w:b/>
          <w:bCs/>
          <w:kern w:val="2"/>
          <w:sz w:val="21"/>
          <w:szCs w:val="21"/>
          <w:highlight w:val="none"/>
        </w:rPr>
        <w:t>承担。</w:t>
      </w:r>
    </w:p>
    <w:bookmarkEnd w:id="85"/>
    <w:p w14:paraId="08012D34">
      <w:pPr>
        <w:rPr>
          <w:rFonts w:hint="eastAsia" w:ascii="仿宋" w:hAnsi="仿宋" w:eastAsia="仿宋" w:cs="仿宋"/>
          <w:b/>
          <w:sz w:val="28"/>
          <w:szCs w:val="28"/>
          <w:highlight w:val="none"/>
        </w:rPr>
      </w:pPr>
      <w:bookmarkStart w:id="86" w:name="_Toc277876026"/>
      <w:bookmarkStart w:id="87" w:name="_Toc276652315"/>
      <w:bookmarkStart w:id="88" w:name="_Toc276652597"/>
      <w:bookmarkStart w:id="89" w:name="_Toc19186"/>
      <w:bookmarkStart w:id="90" w:name="_Toc15895"/>
      <w:bookmarkStart w:id="91" w:name="_Toc10162"/>
      <w:r>
        <w:rPr>
          <w:rFonts w:hint="eastAsia" w:ascii="仿宋" w:hAnsi="仿宋" w:eastAsia="仿宋" w:cs="仿宋"/>
          <w:b/>
          <w:sz w:val="28"/>
          <w:szCs w:val="28"/>
          <w:highlight w:val="none"/>
        </w:rPr>
        <w:br w:type="page"/>
      </w:r>
    </w:p>
    <w:p w14:paraId="56A14A33">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三、法定代表人身份证明</w:t>
      </w:r>
      <w:bookmarkEnd w:id="86"/>
      <w:bookmarkEnd w:id="87"/>
      <w:bookmarkEnd w:id="88"/>
      <w:r>
        <w:rPr>
          <w:rFonts w:hint="eastAsia" w:ascii="仿宋" w:hAnsi="仿宋" w:eastAsia="仿宋" w:cs="仿宋"/>
          <w:b/>
          <w:sz w:val="28"/>
          <w:szCs w:val="28"/>
          <w:highlight w:val="none"/>
        </w:rPr>
        <w:t>书</w:t>
      </w:r>
      <w:bookmarkEnd w:id="89"/>
      <w:bookmarkEnd w:id="90"/>
      <w:bookmarkEnd w:id="91"/>
    </w:p>
    <w:p w14:paraId="79B5728A">
      <w:pPr>
        <w:pBdr>
          <w:top w:val="none" w:color="auto" w:sz="0" w:space="1"/>
          <w:left w:val="none" w:color="auto" w:sz="0" w:space="4"/>
          <w:bottom w:val="none" w:color="auto" w:sz="0" w:space="1"/>
          <w:right w:val="none" w:color="auto" w:sz="0" w:space="4"/>
        </w:pBdr>
        <w:autoSpaceDE/>
        <w:autoSpaceDN/>
        <w:adjustRightInd/>
        <w:jc w:val="both"/>
        <w:textAlignment w:val="auto"/>
        <w:rPr>
          <w:rFonts w:hint="eastAsia" w:ascii="仿宋" w:hAnsi="仿宋" w:eastAsia="仿宋" w:cs="仿宋"/>
          <w:kern w:val="2"/>
          <w:sz w:val="21"/>
          <w:highlight w:val="none"/>
        </w:rPr>
      </w:pPr>
    </w:p>
    <w:p w14:paraId="6F92BF39">
      <w:pPr>
        <w:pBdr>
          <w:top w:val="none" w:color="auto" w:sz="0" w:space="1"/>
          <w:left w:val="none" w:color="auto" w:sz="0" w:space="4"/>
          <w:bottom w:val="none" w:color="auto" w:sz="0" w:space="1"/>
          <w:right w:val="none" w:color="auto" w:sz="0" w:space="4"/>
        </w:pBdr>
        <w:autoSpaceDE/>
        <w:autoSpaceDN/>
        <w:adjustRightInd/>
        <w:spacing w:line="360" w:lineRule="auto"/>
        <w:ind w:firstLine="612"/>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单位名称：</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 xml:space="preserve">    </w:t>
      </w:r>
    </w:p>
    <w:p w14:paraId="63F038CB">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单位性质：</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 xml:space="preserve">    </w:t>
      </w:r>
    </w:p>
    <w:p w14:paraId="3B7F3DBE">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地    址：</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ab/>
      </w:r>
    </w:p>
    <w:p w14:paraId="59B8D01E">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成立时间：</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年</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月</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日</w:t>
      </w:r>
    </w:p>
    <w:p w14:paraId="0F6FF02A">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经营期限：</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rPr>
        <w:tab/>
      </w:r>
      <w:r>
        <w:rPr>
          <w:rFonts w:hint="eastAsia" w:ascii="仿宋" w:hAnsi="仿宋" w:eastAsia="仿宋" w:cs="仿宋"/>
          <w:kern w:val="2"/>
          <w:szCs w:val="24"/>
          <w:highlight w:val="none"/>
          <w:u w:val="single"/>
        </w:rPr>
        <w:t xml:space="preserve">                  </w:t>
      </w:r>
    </w:p>
    <w:p w14:paraId="3B8E1463">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姓    名：</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val="en-US" w:eastAsia="zh-CN"/>
        </w:rPr>
        <w:t xml:space="preserve">   </w:t>
      </w:r>
      <w:r>
        <w:rPr>
          <w:rFonts w:hint="eastAsia" w:ascii="仿宋" w:hAnsi="仿宋" w:eastAsia="仿宋" w:cs="仿宋"/>
          <w:kern w:val="2"/>
          <w:szCs w:val="24"/>
          <w:highlight w:val="none"/>
        </w:rPr>
        <w:t>性别：</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年龄：</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职务：</w:t>
      </w:r>
      <w:r>
        <w:rPr>
          <w:rFonts w:hint="eastAsia" w:ascii="仿宋" w:hAnsi="仿宋" w:eastAsia="仿宋" w:cs="仿宋"/>
          <w:kern w:val="2"/>
          <w:szCs w:val="24"/>
          <w:highlight w:val="none"/>
          <w:u w:val="single"/>
        </w:rPr>
        <w:t xml:space="preserve">       </w:t>
      </w:r>
    </w:p>
    <w:p w14:paraId="7C8C7307">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系</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供应商</w:t>
      </w:r>
      <w:r>
        <w:rPr>
          <w:rFonts w:hint="eastAsia" w:ascii="仿宋" w:hAnsi="仿宋" w:eastAsia="仿宋" w:cs="仿宋"/>
          <w:kern w:val="2"/>
          <w:szCs w:val="24"/>
          <w:highlight w:val="none"/>
          <w:u w:val="single"/>
        </w:rPr>
        <w:t xml:space="preserve">单位名称）         </w:t>
      </w:r>
      <w:r>
        <w:rPr>
          <w:rFonts w:hint="eastAsia" w:ascii="仿宋" w:hAnsi="仿宋" w:eastAsia="仿宋" w:cs="仿宋"/>
          <w:kern w:val="2"/>
          <w:szCs w:val="24"/>
          <w:highlight w:val="none"/>
        </w:rPr>
        <w:t>的法定代表人。</w:t>
      </w:r>
    </w:p>
    <w:p w14:paraId="4C85D128">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特此证明。</w:t>
      </w:r>
    </w:p>
    <w:p w14:paraId="1AB565B6">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附：法定代表人身份证扫描件</w:t>
      </w:r>
    </w:p>
    <w:p w14:paraId="797DC86A">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rPr>
      </w:pPr>
    </w:p>
    <w:tbl>
      <w:tblPr>
        <w:tblStyle w:val="86"/>
        <w:tblW w:w="8255"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3960"/>
      </w:tblGrid>
      <w:tr w14:paraId="5A1B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5" w:hRule="atLeast"/>
        </w:trPr>
        <w:tc>
          <w:tcPr>
            <w:tcW w:w="4295" w:type="dxa"/>
            <w:tcBorders>
              <w:top w:val="single" w:color="auto" w:sz="4" w:space="0"/>
              <w:left w:val="single" w:color="auto" w:sz="4" w:space="0"/>
              <w:bottom w:val="single" w:color="auto" w:sz="4" w:space="0"/>
              <w:right w:val="single" w:color="auto" w:sz="4" w:space="0"/>
            </w:tcBorders>
            <w:vAlign w:val="center"/>
          </w:tcPr>
          <w:p w14:paraId="0AFE00A1">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lang w:bidi="ar"/>
              </w:rPr>
            </w:pPr>
            <w:r>
              <w:rPr>
                <w:rFonts w:hint="eastAsia" w:ascii="仿宋" w:hAnsi="仿宋" w:eastAsia="仿宋" w:cs="仿宋"/>
                <w:kern w:val="2"/>
                <w:sz w:val="22"/>
                <w:szCs w:val="22"/>
                <w:highlight w:val="none"/>
                <w:lang w:bidi="ar"/>
              </w:rPr>
              <w:t>法定代表人身份证扫描件</w:t>
            </w:r>
          </w:p>
          <w:p w14:paraId="7EBB974B">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lang w:bidi="ar"/>
              </w:rPr>
              <w:t>（</w:t>
            </w:r>
            <w:r>
              <w:rPr>
                <w:rFonts w:hint="eastAsia" w:ascii="仿宋" w:hAnsi="仿宋" w:eastAsia="仿宋" w:cs="仿宋"/>
                <w:kern w:val="2"/>
                <w:sz w:val="22"/>
                <w:szCs w:val="22"/>
                <w:highlight w:val="none"/>
                <w:lang w:val="en-US" w:eastAsia="zh-CN" w:bidi="ar"/>
              </w:rPr>
              <w:t>头像</w:t>
            </w:r>
            <w:r>
              <w:rPr>
                <w:rFonts w:hint="eastAsia" w:ascii="仿宋" w:hAnsi="仿宋" w:eastAsia="仿宋" w:cs="仿宋"/>
                <w:kern w:val="2"/>
                <w:sz w:val="22"/>
                <w:szCs w:val="22"/>
                <w:highlight w:val="none"/>
                <w:lang w:bidi="ar"/>
              </w:rPr>
              <w:t>面）</w:t>
            </w:r>
          </w:p>
        </w:tc>
        <w:tc>
          <w:tcPr>
            <w:tcW w:w="3960" w:type="dxa"/>
            <w:tcBorders>
              <w:top w:val="single" w:color="auto" w:sz="4" w:space="0"/>
              <w:left w:val="single" w:color="auto" w:sz="4" w:space="0"/>
              <w:bottom w:val="single" w:color="auto" w:sz="4" w:space="0"/>
              <w:right w:val="single" w:color="auto" w:sz="4" w:space="0"/>
            </w:tcBorders>
            <w:vAlign w:val="center"/>
          </w:tcPr>
          <w:p w14:paraId="66AED2D1">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lang w:bidi="ar"/>
              </w:rPr>
            </w:pPr>
            <w:r>
              <w:rPr>
                <w:rFonts w:hint="eastAsia" w:ascii="仿宋" w:hAnsi="仿宋" w:eastAsia="仿宋" w:cs="仿宋"/>
                <w:kern w:val="2"/>
                <w:sz w:val="22"/>
                <w:szCs w:val="22"/>
                <w:highlight w:val="none"/>
                <w:lang w:bidi="ar"/>
              </w:rPr>
              <w:t>法定代表人身份证扫描件</w:t>
            </w:r>
          </w:p>
          <w:p w14:paraId="54E9809E">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lang w:bidi="ar"/>
              </w:rPr>
              <w:t>（</w:t>
            </w:r>
            <w:r>
              <w:rPr>
                <w:rFonts w:hint="eastAsia" w:ascii="仿宋" w:hAnsi="仿宋" w:eastAsia="仿宋" w:cs="仿宋"/>
                <w:kern w:val="2"/>
                <w:sz w:val="22"/>
                <w:szCs w:val="22"/>
                <w:highlight w:val="none"/>
                <w:lang w:val="en-US" w:eastAsia="zh-CN" w:bidi="ar"/>
              </w:rPr>
              <w:t>国徽</w:t>
            </w:r>
            <w:r>
              <w:rPr>
                <w:rFonts w:hint="eastAsia" w:ascii="仿宋" w:hAnsi="仿宋" w:eastAsia="仿宋" w:cs="仿宋"/>
                <w:kern w:val="2"/>
                <w:sz w:val="22"/>
                <w:szCs w:val="22"/>
                <w:highlight w:val="none"/>
                <w:lang w:bidi="ar"/>
              </w:rPr>
              <w:t>面）</w:t>
            </w:r>
          </w:p>
        </w:tc>
      </w:tr>
    </w:tbl>
    <w:p w14:paraId="495691E2">
      <w:pPr>
        <w:pBdr>
          <w:top w:val="none" w:color="auto" w:sz="0" w:space="1"/>
          <w:left w:val="none" w:color="auto" w:sz="0" w:space="4"/>
          <w:bottom w:val="none" w:color="auto" w:sz="0" w:space="1"/>
          <w:right w:val="none" w:color="auto" w:sz="0" w:space="4"/>
        </w:pBdr>
        <w:autoSpaceDE/>
        <w:autoSpaceDN/>
        <w:adjustRightInd/>
        <w:spacing w:line="360" w:lineRule="auto"/>
        <w:ind w:firstLine="610"/>
        <w:jc w:val="both"/>
        <w:textAlignment w:val="auto"/>
        <w:rPr>
          <w:rFonts w:hint="eastAsia" w:ascii="仿宋" w:hAnsi="仿宋" w:eastAsia="仿宋" w:cs="仿宋"/>
          <w:kern w:val="2"/>
          <w:szCs w:val="24"/>
          <w:highlight w:val="none"/>
        </w:rPr>
      </w:pPr>
    </w:p>
    <w:p w14:paraId="3B804E50">
      <w:pPr>
        <w:pBdr>
          <w:top w:val="none" w:color="auto" w:sz="0" w:space="1"/>
          <w:left w:val="none" w:color="auto" w:sz="0" w:space="4"/>
          <w:bottom w:val="none" w:color="auto" w:sz="0" w:space="1"/>
          <w:right w:val="none" w:color="auto" w:sz="0" w:space="4"/>
        </w:pBdr>
        <w:autoSpaceDE/>
        <w:autoSpaceDN/>
        <w:adjustRightInd/>
        <w:spacing w:line="360" w:lineRule="exact"/>
        <w:jc w:val="both"/>
        <w:textAlignment w:val="auto"/>
        <w:rPr>
          <w:rFonts w:hint="eastAsia" w:ascii="仿宋" w:hAnsi="仿宋" w:eastAsia="仿宋" w:cs="仿宋"/>
          <w:kern w:val="2"/>
          <w:szCs w:val="24"/>
          <w:highlight w:val="none"/>
        </w:rPr>
      </w:pPr>
    </w:p>
    <w:p w14:paraId="68C1626C">
      <w:pPr>
        <w:pBdr>
          <w:top w:val="none" w:color="auto" w:sz="0" w:space="1"/>
          <w:left w:val="none" w:color="auto" w:sz="0" w:space="4"/>
          <w:bottom w:val="none" w:color="auto" w:sz="0" w:space="1"/>
          <w:right w:val="none" w:color="auto" w:sz="0" w:space="4"/>
        </w:pBdr>
        <w:autoSpaceDE/>
        <w:autoSpaceDN/>
        <w:adjustRightInd/>
        <w:spacing w:line="360" w:lineRule="exact"/>
        <w:jc w:val="both"/>
        <w:textAlignment w:val="auto"/>
        <w:rPr>
          <w:rFonts w:hint="eastAsia" w:ascii="仿宋" w:hAnsi="仿宋" w:eastAsia="仿宋" w:cs="仿宋"/>
          <w:kern w:val="2"/>
          <w:szCs w:val="24"/>
          <w:highlight w:val="none"/>
        </w:rPr>
      </w:pPr>
    </w:p>
    <w:p w14:paraId="5C7CD2B1">
      <w:pPr>
        <w:pBdr>
          <w:top w:val="none" w:color="auto" w:sz="0" w:space="1"/>
          <w:left w:val="none" w:color="auto" w:sz="0" w:space="4"/>
          <w:bottom w:val="none" w:color="auto" w:sz="0" w:space="1"/>
          <w:right w:val="none" w:color="auto" w:sz="0" w:space="4"/>
        </w:pBdr>
        <w:autoSpaceDE/>
        <w:autoSpaceDN/>
        <w:adjustRightInd/>
        <w:spacing w:line="360" w:lineRule="exact"/>
        <w:ind w:firstLine="4348" w:firstLineChars="1812"/>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 xml:space="preserve">）     </w:t>
      </w:r>
    </w:p>
    <w:p w14:paraId="481E2A57">
      <w:pPr>
        <w:pBdr>
          <w:top w:val="none" w:color="auto" w:sz="0" w:space="1"/>
          <w:left w:val="none" w:color="auto" w:sz="0" w:space="4"/>
          <w:bottom w:val="none" w:color="auto" w:sz="0" w:space="1"/>
          <w:right w:val="none" w:color="auto" w:sz="0" w:space="4"/>
        </w:pBdr>
        <w:autoSpaceDE/>
        <w:autoSpaceDN/>
        <w:adjustRightInd/>
        <w:spacing w:line="360" w:lineRule="exact"/>
        <w:ind w:firstLine="4348" w:firstLineChars="1812"/>
        <w:jc w:val="both"/>
        <w:textAlignment w:val="auto"/>
        <w:rPr>
          <w:rFonts w:hint="eastAsia" w:ascii="仿宋" w:hAnsi="仿宋" w:eastAsia="仿宋" w:cs="仿宋"/>
          <w:kern w:val="2"/>
          <w:szCs w:val="24"/>
          <w:highlight w:val="none"/>
          <w:u w:val="single"/>
        </w:rPr>
      </w:pPr>
    </w:p>
    <w:p w14:paraId="201CCC68">
      <w:pPr>
        <w:pBdr>
          <w:top w:val="none" w:color="auto" w:sz="0" w:space="1"/>
          <w:left w:val="none" w:color="auto" w:sz="0" w:space="4"/>
          <w:bottom w:val="none" w:color="auto" w:sz="0" w:space="1"/>
          <w:right w:val="none" w:color="auto" w:sz="0" w:space="4"/>
        </w:pBdr>
        <w:autoSpaceDE/>
        <w:autoSpaceDN/>
        <w:adjustRightInd/>
        <w:spacing w:line="360" w:lineRule="exact"/>
        <w:ind w:firstLine="4348" w:firstLineChars="1812"/>
        <w:jc w:val="both"/>
        <w:textAlignment w:val="auto"/>
        <w:rPr>
          <w:rFonts w:hint="eastAsia" w:ascii="仿宋" w:hAnsi="仿宋" w:eastAsia="仿宋" w:cs="仿宋"/>
          <w:kern w:val="2"/>
          <w:szCs w:val="24"/>
          <w:highlight w:val="none"/>
          <w:u w:val="single"/>
        </w:rPr>
      </w:pPr>
      <w:r>
        <w:rPr>
          <w:rFonts w:hint="eastAsia" w:ascii="仿宋" w:hAnsi="仿宋" w:eastAsia="仿宋" w:cs="仿宋"/>
          <w:kern w:val="2"/>
          <w:szCs w:val="24"/>
          <w:highlight w:val="none"/>
        </w:rPr>
        <w:t>日  期：      年    月    日</w:t>
      </w:r>
    </w:p>
    <w:p w14:paraId="513E8C4F">
      <w:pPr>
        <w:pBdr>
          <w:top w:val="none" w:color="auto" w:sz="0" w:space="1"/>
          <w:left w:val="none" w:color="auto" w:sz="0" w:space="4"/>
          <w:bottom w:val="none" w:color="auto" w:sz="0" w:space="1"/>
          <w:right w:val="none" w:color="auto" w:sz="0" w:space="4"/>
        </w:pBdr>
        <w:autoSpaceDE/>
        <w:autoSpaceDN/>
        <w:adjustRightInd/>
        <w:spacing w:before="240" w:line="500" w:lineRule="exact"/>
        <w:jc w:val="right"/>
        <w:textAlignment w:val="auto"/>
        <w:rPr>
          <w:rFonts w:hint="eastAsia" w:ascii="仿宋" w:hAnsi="仿宋" w:eastAsia="仿宋" w:cs="仿宋"/>
          <w:kern w:val="2"/>
          <w:szCs w:val="24"/>
          <w:highlight w:val="none"/>
        </w:rPr>
      </w:pPr>
    </w:p>
    <w:p w14:paraId="733FF4C7">
      <w:pPr>
        <w:pBdr>
          <w:top w:val="none" w:color="auto" w:sz="0" w:space="1"/>
          <w:left w:val="none" w:color="auto" w:sz="0" w:space="4"/>
          <w:bottom w:val="none" w:color="auto" w:sz="0" w:space="1"/>
          <w:right w:val="none" w:color="auto" w:sz="0" w:space="4"/>
        </w:pBdr>
        <w:autoSpaceDE/>
        <w:autoSpaceDN/>
        <w:adjustRightInd/>
        <w:spacing w:before="240" w:line="500" w:lineRule="exact"/>
        <w:jc w:val="right"/>
        <w:textAlignment w:val="auto"/>
        <w:rPr>
          <w:rFonts w:hint="eastAsia" w:ascii="仿宋" w:hAnsi="仿宋" w:eastAsia="仿宋" w:cs="仿宋"/>
          <w:kern w:val="2"/>
          <w:szCs w:val="24"/>
          <w:highlight w:val="none"/>
        </w:rPr>
      </w:pPr>
    </w:p>
    <w:p w14:paraId="21C1F630">
      <w:pPr>
        <w:pBdr>
          <w:top w:val="none" w:color="auto" w:sz="0" w:space="1"/>
          <w:left w:val="none" w:color="auto" w:sz="0" w:space="4"/>
          <w:bottom w:val="none" w:color="auto" w:sz="0" w:space="1"/>
          <w:right w:val="none" w:color="auto" w:sz="0" w:space="4"/>
        </w:pBdr>
        <w:spacing w:before="240" w:line="500" w:lineRule="exact"/>
        <w:jc w:val="right"/>
        <w:rPr>
          <w:rFonts w:hint="eastAsia" w:ascii="仿宋" w:hAnsi="仿宋" w:eastAsia="仿宋" w:cs="仿宋"/>
          <w:szCs w:val="24"/>
          <w:highlight w:val="none"/>
        </w:rPr>
        <w:sectPr>
          <w:pgSz w:w="11850" w:h="16783"/>
          <w:pgMar w:top="1440" w:right="1080" w:bottom="1440" w:left="1080" w:header="567" w:footer="992" w:gutter="0"/>
          <w:pgBorders>
            <w:top w:val="none" w:sz="0" w:space="0"/>
            <w:left w:val="none" w:sz="0" w:space="0"/>
            <w:bottom w:val="none" w:sz="0" w:space="0"/>
            <w:right w:val="none" w:sz="0" w:space="0"/>
          </w:pgBorders>
          <w:pgNumType w:fmt="decimal" w:start="1"/>
          <w:cols w:space="708" w:num="1"/>
          <w:docGrid w:type="lines" w:linePitch="312" w:charSpace="0"/>
        </w:sectPr>
      </w:pPr>
    </w:p>
    <w:p w14:paraId="291C55B0">
      <w:pPr>
        <w:keepNext/>
        <w:keepLines/>
        <w:pBdr>
          <w:top w:val="none" w:color="auto" w:sz="0" w:space="1"/>
          <w:left w:val="none" w:color="auto" w:sz="0" w:space="4"/>
          <w:bottom w:val="none" w:color="auto" w:sz="0" w:space="1"/>
          <w:right w:val="none" w:color="auto" w:sz="0" w:space="4"/>
        </w:pBdr>
        <w:autoSpaceDE/>
        <w:autoSpaceDN/>
        <w:adjustRightInd/>
        <w:snapToGrid w:val="0"/>
        <w:spacing w:line="480" w:lineRule="auto"/>
        <w:jc w:val="center"/>
        <w:textAlignment w:val="auto"/>
        <w:outlineLvl w:val="1"/>
        <w:rPr>
          <w:rFonts w:hint="eastAsia" w:ascii="仿宋" w:hAnsi="仿宋" w:eastAsia="仿宋" w:cs="仿宋"/>
          <w:b/>
          <w:bCs/>
          <w:kern w:val="2"/>
          <w:sz w:val="28"/>
          <w:szCs w:val="28"/>
          <w:highlight w:val="none"/>
        </w:rPr>
      </w:pPr>
      <w:bookmarkStart w:id="92" w:name="_Toc397420669"/>
      <w:bookmarkStart w:id="93" w:name="_Toc292983045"/>
      <w:bookmarkStart w:id="94" w:name="_Toc19047"/>
      <w:bookmarkStart w:id="95" w:name="_Toc30883"/>
      <w:bookmarkStart w:id="96" w:name="_Toc30307"/>
      <w:bookmarkStart w:id="97" w:name="_Toc292983033"/>
      <w:bookmarkStart w:id="98" w:name="_Toc265766862"/>
      <w:r>
        <w:rPr>
          <w:rFonts w:hint="eastAsia" w:ascii="仿宋" w:hAnsi="仿宋" w:eastAsia="仿宋" w:cs="仿宋"/>
          <w:b/>
          <w:bCs/>
          <w:kern w:val="2"/>
          <w:sz w:val="28"/>
          <w:szCs w:val="28"/>
          <w:highlight w:val="none"/>
        </w:rPr>
        <w:t>四、法定代表人授权委托书</w:t>
      </w:r>
      <w:bookmarkEnd w:id="92"/>
      <w:bookmarkEnd w:id="93"/>
      <w:bookmarkEnd w:id="94"/>
      <w:bookmarkEnd w:id="95"/>
      <w:bookmarkEnd w:id="96"/>
    </w:p>
    <w:p w14:paraId="7980727E">
      <w:pPr>
        <w:pBdr>
          <w:top w:val="none" w:color="auto" w:sz="0" w:space="1"/>
          <w:left w:val="none" w:color="auto" w:sz="0" w:space="4"/>
          <w:bottom w:val="none" w:color="auto" w:sz="0" w:space="1"/>
          <w:right w:val="none" w:color="auto" w:sz="0" w:space="4"/>
        </w:pBdr>
        <w:tabs>
          <w:tab w:val="left" w:pos="3158"/>
        </w:tabs>
        <w:kinsoku w:val="0"/>
        <w:overflowPunct w:val="0"/>
        <w:spacing w:before="36" w:line="360" w:lineRule="auto"/>
        <w:ind w:firstLine="480" w:firstLineChars="200"/>
        <w:jc w:val="both"/>
        <w:rPr>
          <w:rFonts w:hint="eastAsia" w:ascii="仿宋" w:hAnsi="仿宋" w:eastAsia="仿宋" w:cs="仿宋"/>
          <w:bCs/>
          <w:kern w:val="2"/>
          <w:szCs w:val="24"/>
          <w:highlight w:val="none"/>
        </w:rPr>
      </w:pPr>
      <w:r>
        <w:rPr>
          <w:rFonts w:hint="eastAsia" w:ascii="仿宋" w:hAnsi="仿宋" w:eastAsia="仿宋" w:cs="仿宋"/>
          <w:bCs/>
          <w:kern w:val="2"/>
          <w:szCs w:val="24"/>
          <w:highlight w:val="none"/>
        </w:rPr>
        <w:t>本人</w:t>
      </w:r>
      <w:r>
        <w:rPr>
          <w:rFonts w:hint="eastAsia" w:ascii="仿宋" w:hAnsi="仿宋" w:eastAsia="仿宋" w:cs="仿宋"/>
          <w:bCs/>
          <w:kern w:val="2"/>
          <w:szCs w:val="24"/>
          <w:highlight w:val="none"/>
          <w:u w:val="single"/>
        </w:rPr>
        <w:t xml:space="preserve">    </w:t>
      </w:r>
      <w:r>
        <w:rPr>
          <w:rFonts w:hint="eastAsia" w:ascii="仿宋" w:hAnsi="仿宋" w:eastAsia="仿宋" w:cs="仿宋"/>
          <w:bCs/>
          <w:kern w:val="2"/>
          <w:szCs w:val="24"/>
          <w:highlight w:val="none"/>
          <w:u w:val="single"/>
          <w:lang w:val="en-US" w:eastAsia="zh-CN"/>
        </w:rPr>
        <w:t xml:space="preserve">   </w:t>
      </w:r>
      <w:r>
        <w:rPr>
          <w:rFonts w:hint="eastAsia" w:ascii="仿宋" w:hAnsi="仿宋" w:eastAsia="仿宋" w:cs="仿宋"/>
          <w:bCs/>
          <w:kern w:val="2"/>
          <w:szCs w:val="24"/>
          <w:highlight w:val="none"/>
        </w:rPr>
        <w:t>系</w:t>
      </w:r>
      <w:r>
        <w:rPr>
          <w:rFonts w:hint="eastAsia" w:ascii="仿宋" w:hAnsi="仿宋" w:eastAsia="仿宋" w:cs="仿宋"/>
          <w:bCs/>
          <w:kern w:val="2"/>
          <w:szCs w:val="24"/>
          <w:highlight w:val="none"/>
          <w:u w:val="single"/>
        </w:rPr>
        <w:t xml:space="preserve">             </w:t>
      </w:r>
      <w:r>
        <w:rPr>
          <w:rFonts w:hint="eastAsia" w:ascii="仿宋" w:hAnsi="仿宋" w:eastAsia="仿宋" w:cs="仿宋"/>
          <w:bCs/>
          <w:kern w:val="2"/>
          <w:szCs w:val="24"/>
          <w:highlight w:val="none"/>
        </w:rPr>
        <w:t>（</w:t>
      </w:r>
      <w:r>
        <w:rPr>
          <w:rFonts w:hint="eastAsia" w:ascii="仿宋" w:hAnsi="仿宋" w:eastAsia="仿宋" w:cs="仿宋"/>
          <w:bCs/>
          <w:kern w:val="2"/>
          <w:szCs w:val="24"/>
          <w:highlight w:val="none"/>
          <w:lang w:eastAsia="zh-CN"/>
        </w:rPr>
        <w:t>供应商</w:t>
      </w:r>
      <w:r>
        <w:rPr>
          <w:rFonts w:hint="eastAsia" w:ascii="仿宋" w:hAnsi="仿宋" w:eastAsia="仿宋" w:cs="仿宋"/>
          <w:bCs/>
          <w:kern w:val="2"/>
          <w:szCs w:val="24"/>
          <w:highlight w:val="none"/>
        </w:rPr>
        <w:t>名称）的法定代表人，</w:t>
      </w:r>
      <w:r>
        <w:rPr>
          <w:rFonts w:hint="eastAsia" w:ascii="仿宋" w:hAnsi="仿宋" w:eastAsia="仿宋" w:cs="仿宋"/>
          <w:bCs/>
          <w:spacing w:val="-13"/>
          <w:kern w:val="2"/>
          <w:szCs w:val="24"/>
          <w:highlight w:val="none"/>
        </w:rPr>
        <w:t>现委托</w:t>
      </w:r>
      <w:r>
        <w:rPr>
          <w:rFonts w:hint="eastAsia" w:ascii="仿宋" w:hAnsi="仿宋" w:eastAsia="仿宋" w:cs="仿宋"/>
          <w:bCs/>
          <w:spacing w:val="-13"/>
          <w:kern w:val="2"/>
          <w:szCs w:val="24"/>
          <w:highlight w:val="none"/>
          <w:u w:val="single"/>
          <w:lang w:val="en-US" w:eastAsia="zh-CN"/>
        </w:rPr>
        <w:t xml:space="preserve">         </w:t>
      </w:r>
      <w:r>
        <w:rPr>
          <w:rFonts w:hint="eastAsia" w:ascii="仿宋" w:hAnsi="仿宋" w:eastAsia="仿宋" w:cs="仿宋"/>
          <w:bCs/>
          <w:kern w:val="2"/>
          <w:szCs w:val="24"/>
          <w:highlight w:val="none"/>
        </w:rPr>
        <w:t>为我方代理人。代理人根据授权，以我方名义签署、</w:t>
      </w:r>
      <w:r>
        <w:rPr>
          <w:rFonts w:hint="eastAsia" w:ascii="仿宋" w:hAnsi="仿宋" w:eastAsia="仿宋" w:cs="仿宋"/>
          <w:bCs/>
          <w:spacing w:val="-1"/>
          <w:kern w:val="2"/>
          <w:szCs w:val="24"/>
          <w:highlight w:val="none"/>
        </w:rPr>
        <w:t>澄清确认、递交、撤回、修改</w:t>
      </w:r>
      <w:r>
        <w:rPr>
          <w:rFonts w:hint="eastAsia" w:ascii="仿宋" w:hAnsi="仿宋" w:eastAsia="仿宋" w:cs="仿宋"/>
          <w:bCs/>
          <w:spacing w:val="-1"/>
          <w:kern w:val="2"/>
          <w:szCs w:val="24"/>
          <w:highlight w:val="none"/>
          <w:lang w:eastAsia="zh-CN"/>
        </w:rPr>
        <w:t>投标</w:t>
      </w:r>
      <w:r>
        <w:rPr>
          <w:rFonts w:hint="eastAsia" w:ascii="仿宋" w:hAnsi="仿宋" w:eastAsia="仿宋" w:cs="仿宋"/>
          <w:bCs/>
          <w:spacing w:val="-1"/>
          <w:kern w:val="2"/>
          <w:szCs w:val="24"/>
          <w:highlight w:val="none"/>
        </w:rPr>
        <w:t>项目</w:t>
      </w:r>
      <w:r>
        <w:rPr>
          <w:rFonts w:hint="eastAsia" w:ascii="仿宋" w:hAnsi="仿宋" w:eastAsia="仿宋" w:cs="仿宋"/>
          <w:bCs/>
          <w:spacing w:val="-1"/>
          <w:kern w:val="2"/>
          <w:szCs w:val="24"/>
          <w:highlight w:val="none"/>
          <w:lang w:eastAsia="zh-CN"/>
        </w:rPr>
        <w:t>投标文件</w:t>
      </w:r>
      <w:r>
        <w:rPr>
          <w:rFonts w:hint="eastAsia" w:ascii="仿宋" w:hAnsi="仿宋" w:eastAsia="仿宋" w:cs="仿宋"/>
          <w:bCs/>
          <w:spacing w:val="-1"/>
          <w:kern w:val="2"/>
          <w:szCs w:val="24"/>
          <w:highlight w:val="none"/>
        </w:rPr>
        <w:t>、签订合同和处理有关事宜</w:t>
      </w:r>
      <w:r>
        <w:rPr>
          <w:rFonts w:hint="eastAsia" w:ascii="仿宋" w:hAnsi="仿宋" w:eastAsia="仿宋" w:cs="仿宋"/>
          <w:bCs/>
          <w:kern w:val="2"/>
          <w:szCs w:val="24"/>
          <w:highlight w:val="none"/>
        </w:rPr>
        <w:t>。</w:t>
      </w:r>
    </w:p>
    <w:p w14:paraId="3439BC22">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委托期限：</w:t>
      </w:r>
      <w:r>
        <w:rPr>
          <w:rFonts w:hint="eastAsia" w:ascii="仿宋" w:hAnsi="仿宋" w:eastAsia="仿宋" w:cs="仿宋"/>
          <w:kern w:val="2"/>
          <w:szCs w:val="24"/>
          <w:highlight w:val="none"/>
          <w:u w:val="single"/>
        </w:rPr>
        <w:t xml:space="preserve">                                </w:t>
      </w:r>
    </w:p>
    <w:p w14:paraId="6967E85A">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在此授权范围内，被授权人所实施的行为具有法律效力，授权人予以认可。</w:t>
      </w:r>
    </w:p>
    <w:p w14:paraId="074370B1">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授权代表无权转让委托权，特此委托。</w:t>
      </w:r>
    </w:p>
    <w:p w14:paraId="30A590B3">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附：授权委托人身份证扫描件</w:t>
      </w:r>
    </w:p>
    <w:p w14:paraId="7024CD7B">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hint="eastAsia" w:ascii="仿宋" w:hAnsi="仿宋" w:eastAsia="仿宋" w:cs="仿宋"/>
          <w:kern w:val="2"/>
          <w:szCs w:val="24"/>
          <w:highlight w:val="none"/>
        </w:rPr>
      </w:pPr>
    </w:p>
    <w:tbl>
      <w:tblPr>
        <w:tblStyle w:val="86"/>
        <w:tblW w:w="8165"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000"/>
      </w:tblGrid>
      <w:tr w14:paraId="719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4165" w:type="dxa"/>
            <w:tcBorders>
              <w:top w:val="single" w:color="auto" w:sz="4" w:space="0"/>
              <w:left w:val="single" w:color="auto" w:sz="4" w:space="0"/>
              <w:bottom w:val="single" w:color="auto" w:sz="4" w:space="0"/>
              <w:right w:val="single" w:color="auto" w:sz="4" w:space="0"/>
            </w:tcBorders>
            <w:vAlign w:val="center"/>
          </w:tcPr>
          <w:p w14:paraId="0A03582F">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lang w:bidi="ar"/>
              </w:rPr>
            </w:pPr>
            <w:r>
              <w:rPr>
                <w:rFonts w:hint="eastAsia" w:ascii="仿宋" w:hAnsi="仿宋" w:eastAsia="仿宋" w:cs="仿宋"/>
                <w:kern w:val="2"/>
                <w:sz w:val="22"/>
                <w:szCs w:val="22"/>
                <w:highlight w:val="none"/>
                <w:lang w:bidi="ar"/>
              </w:rPr>
              <w:t>授权委托人身份证扫描件</w:t>
            </w:r>
          </w:p>
          <w:p w14:paraId="2F69C780">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lang w:bidi="ar"/>
              </w:rPr>
              <w:t>（</w:t>
            </w:r>
            <w:r>
              <w:rPr>
                <w:rFonts w:hint="eastAsia" w:ascii="仿宋" w:hAnsi="仿宋" w:eastAsia="仿宋" w:cs="仿宋"/>
                <w:kern w:val="2"/>
                <w:sz w:val="22"/>
                <w:szCs w:val="22"/>
                <w:highlight w:val="none"/>
                <w:lang w:val="en-US" w:eastAsia="zh-CN" w:bidi="ar"/>
              </w:rPr>
              <w:t>头像</w:t>
            </w:r>
            <w:r>
              <w:rPr>
                <w:rFonts w:hint="eastAsia" w:ascii="仿宋" w:hAnsi="仿宋" w:eastAsia="仿宋" w:cs="仿宋"/>
                <w:kern w:val="2"/>
                <w:sz w:val="22"/>
                <w:szCs w:val="22"/>
                <w:highlight w:val="none"/>
                <w:lang w:bidi="ar"/>
              </w:rPr>
              <w:t>面）</w:t>
            </w:r>
          </w:p>
        </w:tc>
        <w:tc>
          <w:tcPr>
            <w:tcW w:w="4000" w:type="dxa"/>
            <w:tcBorders>
              <w:top w:val="single" w:color="auto" w:sz="4" w:space="0"/>
              <w:left w:val="single" w:color="auto" w:sz="4" w:space="0"/>
              <w:bottom w:val="single" w:color="auto" w:sz="4" w:space="0"/>
              <w:right w:val="single" w:color="auto" w:sz="4" w:space="0"/>
            </w:tcBorders>
            <w:vAlign w:val="center"/>
          </w:tcPr>
          <w:p w14:paraId="4CEB0EE3">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lang w:bidi="ar"/>
              </w:rPr>
            </w:pPr>
            <w:r>
              <w:rPr>
                <w:rFonts w:hint="eastAsia" w:ascii="仿宋" w:hAnsi="仿宋" w:eastAsia="仿宋" w:cs="仿宋"/>
                <w:kern w:val="2"/>
                <w:sz w:val="22"/>
                <w:szCs w:val="22"/>
                <w:highlight w:val="none"/>
                <w:lang w:bidi="ar"/>
              </w:rPr>
              <w:t>授权委托人身份证扫描件</w:t>
            </w:r>
          </w:p>
          <w:p w14:paraId="687A9851">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lang w:bidi="ar"/>
              </w:rPr>
              <w:t>（</w:t>
            </w:r>
            <w:r>
              <w:rPr>
                <w:rFonts w:hint="eastAsia" w:ascii="仿宋" w:hAnsi="仿宋" w:eastAsia="仿宋" w:cs="仿宋"/>
                <w:kern w:val="2"/>
                <w:sz w:val="22"/>
                <w:szCs w:val="22"/>
                <w:highlight w:val="none"/>
                <w:lang w:val="en-US" w:eastAsia="zh-CN" w:bidi="ar"/>
              </w:rPr>
              <w:t>国徽</w:t>
            </w:r>
            <w:r>
              <w:rPr>
                <w:rFonts w:hint="eastAsia" w:ascii="仿宋" w:hAnsi="仿宋" w:eastAsia="仿宋" w:cs="仿宋"/>
                <w:kern w:val="2"/>
                <w:sz w:val="22"/>
                <w:szCs w:val="22"/>
                <w:highlight w:val="none"/>
                <w:lang w:bidi="ar"/>
              </w:rPr>
              <w:t>面）</w:t>
            </w:r>
          </w:p>
        </w:tc>
      </w:tr>
    </w:tbl>
    <w:p w14:paraId="25FE6E27">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hint="eastAsia" w:ascii="仿宋" w:hAnsi="仿宋" w:eastAsia="仿宋" w:cs="仿宋"/>
          <w:kern w:val="2"/>
          <w:szCs w:val="24"/>
          <w:highlight w:val="none"/>
        </w:rPr>
      </w:pPr>
    </w:p>
    <w:p w14:paraId="2DFF42B4">
      <w:pPr>
        <w:pBdr>
          <w:top w:val="none" w:color="auto" w:sz="0" w:space="1"/>
          <w:left w:val="none" w:color="auto" w:sz="0" w:space="4"/>
          <w:bottom w:val="none" w:color="auto" w:sz="0" w:space="1"/>
          <w:right w:val="none" w:color="auto" w:sz="0" w:space="4"/>
        </w:pBdr>
        <w:autoSpaceDE/>
        <w:autoSpaceDN/>
        <w:adjustRightInd/>
        <w:spacing w:line="360" w:lineRule="auto"/>
        <w:ind w:firstLine="5400" w:firstLineChars="2250"/>
        <w:contextualSpacing/>
        <w:jc w:val="both"/>
        <w:textAlignment w:val="auto"/>
        <w:rPr>
          <w:rFonts w:hint="eastAsia" w:ascii="仿宋" w:hAnsi="仿宋" w:eastAsia="仿宋" w:cs="仿宋"/>
          <w:kern w:val="2"/>
          <w:szCs w:val="24"/>
          <w:highlight w:val="none"/>
        </w:rPr>
      </w:pPr>
    </w:p>
    <w:p w14:paraId="100CB562">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w:t>
      </w:r>
      <w:r>
        <w:rPr>
          <w:rFonts w:hint="eastAsia" w:ascii="仿宋" w:hAnsi="仿宋" w:eastAsia="仿宋" w:cs="仿宋"/>
          <w:kern w:val="2"/>
          <w:szCs w:val="24"/>
          <w:highlight w:val="none"/>
          <w:lang w:eastAsia="zh-CN"/>
        </w:rPr>
        <w:t>电子签章</w:t>
      </w:r>
      <w:r>
        <w:rPr>
          <w:rFonts w:hint="eastAsia" w:ascii="仿宋" w:hAnsi="仿宋" w:eastAsia="仿宋" w:cs="仿宋"/>
          <w:kern w:val="2"/>
          <w:szCs w:val="24"/>
          <w:highlight w:val="none"/>
        </w:rPr>
        <w:t>）</w:t>
      </w:r>
    </w:p>
    <w:p w14:paraId="3BA2055D">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法定代表人：</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w:t>
      </w:r>
      <w:r>
        <w:rPr>
          <w:rFonts w:hint="eastAsia" w:ascii="仿宋" w:hAnsi="仿宋" w:eastAsia="仿宋" w:cs="仿宋"/>
          <w:kern w:val="2"/>
          <w:szCs w:val="24"/>
          <w:highlight w:val="none"/>
          <w:lang w:eastAsia="zh-CN"/>
        </w:rPr>
        <w:t>电子签章</w:t>
      </w:r>
      <w:r>
        <w:rPr>
          <w:rFonts w:hint="eastAsia" w:ascii="仿宋" w:hAnsi="仿宋" w:eastAsia="仿宋" w:cs="仿宋"/>
          <w:kern w:val="2"/>
          <w:szCs w:val="24"/>
          <w:highlight w:val="none"/>
        </w:rPr>
        <w:t>或签字）</w:t>
      </w:r>
    </w:p>
    <w:p w14:paraId="7BB21E1B">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身份证号码：</w:t>
      </w:r>
      <w:r>
        <w:rPr>
          <w:rFonts w:hint="eastAsia" w:ascii="仿宋" w:hAnsi="仿宋" w:eastAsia="仿宋" w:cs="仿宋"/>
          <w:kern w:val="2"/>
          <w:szCs w:val="24"/>
          <w:highlight w:val="none"/>
          <w:u w:val="single"/>
        </w:rPr>
        <w:t xml:space="preserve">                                </w:t>
      </w:r>
    </w:p>
    <w:p w14:paraId="61EB4FEA">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委托代理人：</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w:t>
      </w:r>
      <w:r>
        <w:rPr>
          <w:rFonts w:hint="eastAsia" w:ascii="仿宋" w:hAnsi="仿宋" w:eastAsia="仿宋" w:cs="仿宋"/>
          <w:kern w:val="2"/>
          <w:szCs w:val="24"/>
          <w:highlight w:val="none"/>
          <w:lang w:eastAsia="zh-CN"/>
        </w:rPr>
        <w:t>电子签章</w:t>
      </w:r>
      <w:r>
        <w:rPr>
          <w:rFonts w:hint="eastAsia" w:ascii="仿宋" w:hAnsi="仿宋" w:eastAsia="仿宋" w:cs="仿宋"/>
          <w:kern w:val="2"/>
          <w:szCs w:val="24"/>
          <w:highlight w:val="none"/>
        </w:rPr>
        <w:t>或签字）</w:t>
      </w:r>
    </w:p>
    <w:p w14:paraId="7ADFFF2C">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身份证号码：</w:t>
      </w:r>
      <w:r>
        <w:rPr>
          <w:rFonts w:hint="eastAsia" w:ascii="仿宋" w:hAnsi="仿宋" w:eastAsia="仿宋" w:cs="仿宋"/>
          <w:kern w:val="2"/>
          <w:szCs w:val="24"/>
          <w:highlight w:val="none"/>
          <w:u w:val="single"/>
        </w:rPr>
        <w:t xml:space="preserve">                                </w:t>
      </w:r>
    </w:p>
    <w:p w14:paraId="49E1C3DD">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年</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月</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rPr>
        <w:t>日</w:t>
      </w:r>
    </w:p>
    <w:bookmarkEnd w:id="97"/>
    <w:bookmarkEnd w:id="98"/>
    <w:p w14:paraId="5DAA2918">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hint="eastAsia" w:ascii="仿宋" w:hAnsi="仿宋" w:eastAsia="仿宋" w:cs="仿宋"/>
          <w:kern w:val="2"/>
          <w:szCs w:val="24"/>
          <w:highlight w:val="none"/>
          <w:u w:val="single"/>
        </w:rPr>
      </w:pPr>
    </w:p>
    <w:p w14:paraId="16558107">
      <w:pPr>
        <w:pStyle w:val="2"/>
        <w:rPr>
          <w:rFonts w:hint="eastAsia" w:ascii="仿宋" w:hAnsi="仿宋" w:eastAsia="仿宋" w:cs="仿宋"/>
          <w:kern w:val="2"/>
          <w:szCs w:val="24"/>
          <w:highlight w:val="none"/>
          <w:u w:val="single"/>
        </w:rPr>
      </w:pPr>
    </w:p>
    <w:p w14:paraId="71C88F3D">
      <w:pPr>
        <w:pStyle w:val="2"/>
        <w:rPr>
          <w:rFonts w:hint="eastAsia" w:ascii="仿宋" w:hAnsi="仿宋" w:eastAsia="仿宋" w:cs="仿宋"/>
          <w:kern w:val="2"/>
          <w:szCs w:val="24"/>
          <w:highlight w:val="none"/>
          <w:u w:val="single"/>
        </w:rPr>
      </w:pPr>
    </w:p>
    <w:p w14:paraId="3048C643">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sz w:val="28"/>
          <w:szCs w:val="28"/>
          <w:highlight w:val="none"/>
        </w:rPr>
      </w:pPr>
      <w:bookmarkStart w:id="99" w:name="_Toc21956"/>
      <w:bookmarkStart w:id="100" w:name="_Toc5022"/>
      <w:bookmarkStart w:id="101" w:name="_Toc15339"/>
      <w:r>
        <w:rPr>
          <w:rFonts w:hint="eastAsia" w:ascii="仿宋" w:hAnsi="仿宋" w:eastAsia="仿宋" w:cs="仿宋"/>
          <w:b/>
          <w:sz w:val="28"/>
          <w:szCs w:val="28"/>
          <w:highlight w:val="none"/>
        </w:rPr>
        <w:t>五、</w:t>
      </w:r>
      <w:bookmarkEnd w:id="99"/>
      <w:bookmarkEnd w:id="100"/>
      <w:r>
        <w:rPr>
          <w:rFonts w:hint="eastAsia" w:ascii="仿宋" w:hAnsi="仿宋" w:eastAsia="仿宋" w:cs="仿宋"/>
          <w:b/>
          <w:sz w:val="28"/>
          <w:szCs w:val="28"/>
          <w:highlight w:val="none"/>
          <w:lang w:eastAsia="zh-CN"/>
        </w:rPr>
        <w:t>投标</w:t>
      </w:r>
      <w:r>
        <w:rPr>
          <w:rFonts w:hint="eastAsia" w:ascii="仿宋" w:hAnsi="仿宋" w:eastAsia="仿宋" w:cs="仿宋"/>
          <w:b/>
          <w:sz w:val="28"/>
          <w:szCs w:val="28"/>
          <w:highlight w:val="none"/>
        </w:rPr>
        <w:t>保证金</w:t>
      </w:r>
      <w:bookmarkEnd w:id="101"/>
    </w:p>
    <w:p w14:paraId="3A442EE3">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r>
        <w:rPr>
          <w:rFonts w:hint="eastAsia" w:ascii="仿宋" w:hAnsi="仿宋" w:eastAsia="仿宋" w:cs="仿宋"/>
          <w:b/>
          <w:caps/>
          <w:kern w:val="2"/>
          <w:szCs w:val="24"/>
          <w:highlight w:val="none"/>
        </w:rPr>
        <w:t>注：请将</w:t>
      </w:r>
      <w:r>
        <w:rPr>
          <w:rFonts w:hint="eastAsia" w:ascii="仿宋" w:hAnsi="仿宋" w:eastAsia="仿宋" w:cs="仿宋"/>
          <w:b/>
          <w:caps/>
          <w:kern w:val="2"/>
          <w:szCs w:val="24"/>
          <w:highlight w:val="none"/>
          <w:lang w:eastAsia="zh-CN"/>
        </w:rPr>
        <w:t>投标</w:t>
      </w:r>
      <w:r>
        <w:rPr>
          <w:rFonts w:hint="eastAsia" w:ascii="仿宋" w:hAnsi="仿宋" w:eastAsia="仿宋" w:cs="仿宋"/>
          <w:b/>
          <w:caps/>
          <w:kern w:val="2"/>
          <w:szCs w:val="24"/>
          <w:highlight w:val="none"/>
        </w:rPr>
        <w:t>保证金缴纳凭证（</w:t>
      </w:r>
      <w:r>
        <w:rPr>
          <w:rFonts w:hint="eastAsia" w:ascii="仿宋" w:hAnsi="仿宋" w:eastAsia="仿宋" w:cs="仿宋"/>
          <w:b/>
          <w:caps/>
          <w:kern w:val="2"/>
          <w:szCs w:val="24"/>
          <w:highlight w:val="none"/>
          <w:lang w:eastAsia="zh-CN"/>
        </w:rPr>
        <w:t>加盖</w:t>
      </w:r>
      <w:r>
        <w:rPr>
          <w:rFonts w:hint="eastAsia" w:ascii="仿宋" w:hAnsi="仿宋" w:eastAsia="仿宋" w:cs="仿宋"/>
          <w:b/>
          <w:caps/>
          <w:kern w:val="2"/>
          <w:szCs w:val="24"/>
          <w:highlight w:val="none"/>
          <w:lang w:val="en-US" w:eastAsia="zh-CN"/>
        </w:rPr>
        <w:t>公</w:t>
      </w:r>
      <w:r>
        <w:rPr>
          <w:rFonts w:hint="eastAsia" w:ascii="仿宋" w:hAnsi="仿宋" w:eastAsia="仿宋" w:cs="仿宋"/>
          <w:b/>
          <w:caps/>
          <w:kern w:val="2"/>
          <w:szCs w:val="24"/>
          <w:highlight w:val="none"/>
          <w:lang w:eastAsia="zh-CN"/>
        </w:rPr>
        <w:t>章</w:t>
      </w:r>
      <w:r>
        <w:rPr>
          <w:rFonts w:hint="eastAsia" w:ascii="仿宋" w:hAnsi="仿宋" w:eastAsia="仿宋" w:cs="仿宋"/>
          <w:b/>
          <w:caps/>
          <w:kern w:val="2"/>
          <w:szCs w:val="24"/>
          <w:highlight w:val="none"/>
        </w:rPr>
        <w:t>）及开户许可证扫描件（</w:t>
      </w:r>
      <w:r>
        <w:rPr>
          <w:rFonts w:hint="eastAsia" w:ascii="仿宋" w:hAnsi="仿宋" w:eastAsia="仿宋" w:cs="仿宋"/>
          <w:b/>
          <w:caps/>
          <w:kern w:val="2"/>
          <w:szCs w:val="24"/>
          <w:highlight w:val="none"/>
          <w:lang w:eastAsia="zh-CN"/>
        </w:rPr>
        <w:t>加盖</w:t>
      </w:r>
      <w:r>
        <w:rPr>
          <w:rFonts w:hint="eastAsia" w:ascii="仿宋" w:hAnsi="仿宋" w:eastAsia="仿宋" w:cs="仿宋"/>
          <w:b/>
          <w:caps/>
          <w:kern w:val="2"/>
          <w:szCs w:val="24"/>
          <w:highlight w:val="none"/>
          <w:lang w:val="en-US" w:eastAsia="zh-CN"/>
        </w:rPr>
        <w:t>公</w:t>
      </w:r>
      <w:r>
        <w:rPr>
          <w:rFonts w:hint="eastAsia" w:ascii="仿宋" w:hAnsi="仿宋" w:eastAsia="仿宋" w:cs="仿宋"/>
          <w:b/>
          <w:caps/>
          <w:kern w:val="2"/>
          <w:szCs w:val="24"/>
          <w:highlight w:val="none"/>
          <w:lang w:eastAsia="zh-CN"/>
        </w:rPr>
        <w:t>章</w:t>
      </w:r>
      <w:r>
        <w:rPr>
          <w:rFonts w:hint="eastAsia" w:ascii="仿宋" w:hAnsi="仿宋" w:eastAsia="仿宋" w:cs="仿宋"/>
          <w:b/>
          <w:caps/>
          <w:kern w:val="2"/>
          <w:szCs w:val="24"/>
          <w:highlight w:val="none"/>
        </w:rPr>
        <w:t>）附于此</w:t>
      </w:r>
      <w:r>
        <w:rPr>
          <w:rFonts w:hint="eastAsia" w:ascii="仿宋" w:hAnsi="仿宋" w:eastAsia="仿宋" w:cs="仿宋"/>
          <w:b/>
          <w:caps/>
          <w:kern w:val="2"/>
          <w:szCs w:val="24"/>
          <w:highlight w:val="none"/>
          <w:lang w:eastAsia="zh-CN"/>
        </w:rPr>
        <w:t>项</w:t>
      </w:r>
      <w:r>
        <w:rPr>
          <w:rFonts w:hint="eastAsia" w:ascii="仿宋" w:hAnsi="仿宋" w:eastAsia="仿宋" w:cs="仿宋"/>
          <w:b/>
          <w:caps/>
          <w:kern w:val="2"/>
          <w:szCs w:val="24"/>
          <w:highlight w:val="none"/>
        </w:rPr>
        <w:t>。</w:t>
      </w:r>
    </w:p>
    <w:p w14:paraId="262B471E">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4334F605">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4F2026A7">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7C5A41E9">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66E8378B">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12837509">
      <w:pPr>
        <w:rPr>
          <w:rStyle w:val="332"/>
          <w:rFonts w:hint="eastAsia" w:ascii="仿宋" w:hAnsi="仿宋" w:eastAsia="仿宋" w:cs="仿宋"/>
          <w:bCs/>
          <w:sz w:val="28"/>
          <w:szCs w:val="28"/>
          <w:highlight w:val="none"/>
          <w:lang w:val="en-US" w:eastAsia="zh-CN"/>
        </w:rPr>
      </w:pPr>
      <w:r>
        <w:rPr>
          <w:rStyle w:val="332"/>
          <w:rFonts w:hint="eastAsia" w:ascii="仿宋" w:hAnsi="仿宋" w:eastAsia="仿宋" w:cs="仿宋"/>
          <w:bCs/>
          <w:sz w:val="28"/>
          <w:szCs w:val="28"/>
          <w:highlight w:val="none"/>
          <w:lang w:val="en-US" w:eastAsia="zh-CN"/>
        </w:rPr>
        <w:br w:type="page"/>
      </w:r>
    </w:p>
    <w:p w14:paraId="7E79276F">
      <w:pPr>
        <w:pBdr>
          <w:top w:val="none" w:color="auto" w:sz="0" w:space="1"/>
          <w:left w:val="none" w:color="auto" w:sz="0" w:space="4"/>
          <w:bottom w:val="none" w:color="auto" w:sz="0" w:space="1"/>
          <w:right w:val="none" w:color="auto" w:sz="0" w:space="4"/>
        </w:pBdr>
        <w:spacing w:after="120"/>
        <w:ind w:firstLine="281" w:firstLineChars="100"/>
        <w:jc w:val="center"/>
        <w:outlineLvl w:val="1"/>
        <w:rPr>
          <w:rFonts w:hint="eastAsia" w:ascii="仿宋" w:hAnsi="仿宋" w:eastAsia="仿宋" w:cs="仿宋"/>
          <w:bCs/>
          <w:kern w:val="2"/>
          <w:sz w:val="28"/>
          <w:szCs w:val="28"/>
          <w:highlight w:val="none"/>
          <w:lang w:eastAsia="zh-CN"/>
        </w:rPr>
      </w:pPr>
      <w:r>
        <w:rPr>
          <w:rStyle w:val="332"/>
          <w:rFonts w:hint="eastAsia" w:ascii="仿宋" w:hAnsi="仿宋" w:eastAsia="仿宋" w:cs="仿宋"/>
          <w:bCs/>
          <w:sz w:val="28"/>
          <w:szCs w:val="28"/>
          <w:highlight w:val="none"/>
          <w:lang w:val="en-US" w:eastAsia="zh-CN"/>
        </w:rPr>
        <w:t>六、</w:t>
      </w:r>
      <w:r>
        <w:rPr>
          <w:rStyle w:val="332"/>
          <w:rFonts w:hint="eastAsia" w:ascii="仿宋" w:hAnsi="仿宋" w:eastAsia="仿宋" w:cs="仿宋"/>
          <w:bCs/>
          <w:sz w:val="28"/>
          <w:szCs w:val="28"/>
          <w:highlight w:val="none"/>
          <w:lang w:eastAsia="zh-CN"/>
        </w:rPr>
        <w:t>分项报价表</w:t>
      </w:r>
    </w:p>
    <w:p w14:paraId="71C56BAF">
      <w:pPr>
        <w:pBdr>
          <w:top w:val="none" w:color="auto" w:sz="0" w:space="1"/>
          <w:left w:val="none" w:color="auto" w:sz="0" w:space="4"/>
          <w:bottom w:val="none" w:color="auto" w:sz="0" w:space="1"/>
          <w:right w:val="none" w:color="auto" w:sz="0" w:space="4"/>
        </w:pBdr>
        <w:autoSpaceDE/>
        <w:autoSpaceDN/>
        <w:adjustRightInd/>
        <w:spacing w:line="240" w:lineRule="exact"/>
        <w:ind w:right="-244"/>
        <w:jc w:val="both"/>
        <w:textAlignment w:val="auto"/>
        <w:rPr>
          <w:rFonts w:hint="eastAsia" w:ascii="仿宋" w:hAnsi="仿宋" w:eastAsia="仿宋" w:cs="仿宋"/>
          <w:kern w:val="2"/>
          <w:sz w:val="28"/>
          <w:szCs w:val="28"/>
          <w:highlight w:val="none"/>
        </w:rPr>
      </w:pPr>
    </w:p>
    <w:p w14:paraId="7CC1DEF8">
      <w:pPr>
        <w:pBdr>
          <w:top w:val="none" w:color="auto" w:sz="0" w:space="1"/>
          <w:left w:val="none" w:color="auto" w:sz="0" w:space="4"/>
          <w:bottom w:val="none" w:color="auto" w:sz="0" w:space="1"/>
          <w:right w:val="none" w:color="auto" w:sz="0" w:space="4"/>
        </w:pBdr>
        <w:autoSpaceDE/>
        <w:autoSpaceDN/>
        <w:adjustRightInd/>
        <w:ind w:right="-244"/>
        <w:jc w:val="both"/>
        <w:textAlignment w:val="auto"/>
        <w:rPr>
          <w:rFonts w:hint="eastAsia" w:ascii="仿宋" w:hAnsi="仿宋" w:eastAsia="仿宋" w:cs="仿宋"/>
          <w:kern w:val="2"/>
          <w:sz w:val="28"/>
          <w:szCs w:val="28"/>
          <w:highlight w:val="none"/>
        </w:rPr>
      </w:pPr>
    </w:p>
    <w:p w14:paraId="48A01889">
      <w:pPr>
        <w:jc w:val="center"/>
        <w:rPr>
          <w:rFonts w:hint="eastAsia" w:ascii="仿宋" w:hAnsi="仿宋" w:eastAsia="仿宋" w:cs="仿宋"/>
          <w:b/>
          <w:kern w:val="2"/>
          <w:sz w:val="32"/>
          <w:szCs w:val="32"/>
          <w:highlight w:val="none"/>
        </w:rPr>
      </w:pPr>
      <w:r>
        <w:rPr>
          <w:rFonts w:hint="eastAsia" w:ascii="仿宋" w:hAnsi="仿宋" w:eastAsia="仿宋" w:cs="仿宋"/>
          <w:b/>
          <w:kern w:val="2"/>
          <w:sz w:val="32"/>
          <w:szCs w:val="32"/>
          <w:highlight w:val="none"/>
        </w:rPr>
        <w:t>（此格式仅供参考，投标人可自行扩展）</w:t>
      </w:r>
    </w:p>
    <w:tbl>
      <w:tblPr>
        <w:tblStyle w:val="8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804"/>
        <w:gridCol w:w="858"/>
        <w:gridCol w:w="1930"/>
        <w:gridCol w:w="2269"/>
        <w:gridCol w:w="782"/>
        <w:gridCol w:w="790"/>
        <w:gridCol w:w="782"/>
        <w:gridCol w:w="952"/>
      </w:tblGrid>
      <w:tr w14:paraId="3FAE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469FC5C6">
            <w:pPr>
              <w:wordWrap w:val="0"/>
              <w:spacing w:line="400" w:lineRule="atLeast"/>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404" w:type="pct"/>
            <w:noWrap w:val="0"/>
            <w:vAlign w:val="center"/>
          </w:tcPr>
          <w:p w14:paraId="053BB0B8">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名称</w:t>
            </w:r>
          </w:p>
        </w:tc>
        <w:tc>
          <w:tcPr>
            <w:tcW w:w="431" w:type="pct"/>
            <w:noWrap w:val="0"/>
            <w:vAlign w:val="center"/>
          </w:tcPr>
          <w:p w14:paraId="6ED63AA2">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规格型号</w:t>
            </w:r>
          </w:p>
        </w:tc>
        <w:tc>
          <w:tcPr>
            <w:tcW w:w="970" w:type="pct"/>
            <w:noWrap w:val="0"/>
            <w:vAlign w:val="center"/>
          </w:tcPr>
          <w:p w14:paraId="48987886">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技术参数及性能要求</w:t>
            </w:r>
          </w:p>
        </w:tc>
        <w:tc>
          <w:tcPr>
            <w:tcW w:w="1140" w:type="pct"/>
            <w:noWrap w:val="0"/>
            <w:vAlign w:val="center"/>
          </w:tcPr>
          <w:p w14:paraId="74FF365C">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原产地和制造商名称</w:t>
            </w:r>
          </w:p>
        </w:tc>
        <w:tc>
          <w:tcPr>
            <w:tcW w:w="393" w:type="pct"/>
            <w:noWrap w:val="0"/>
            <w:vAlign w:val="center"/>
          </w:tcPr>
          <w:p w14:paraId="5E80E876">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w:t>
            </w:r>
          </w:p>
        </w:tc>
        <w:tc>
          <w:tcPr>
            <w:tcW w:w="393" w:type="pct"/>
            <w:noWrap w:val="0"/>
            <w:vAlign w:val="center"/>
          </w:tcPr>
          <w:p w14:paraId="139154E1">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393" w:type="pct"/>
            <w:noWrap w:val="0"/>
            <w:vAlign w:val="center"/>
          </w:tcPr>
          <w:p w14:paraId="49650476">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单价</w:t>
            </w:r>
          </w:p>
        </w:tc>
        <w:tc>
          <w:tcPr>
            <w:tcW w:w="477" w:type="pct"/>
            <w:noWrap w:val="0"/>
            <w:vAlign w:val="center"/>
          </w:tcPr>
          <w:p w14:paraId="7195C5B9">
            <w:pPr>
              <w:wordWrap w:val="0"/>
              <w:spacing w:line="400" w:lineRule="atLeas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总价</w:t>
            </w:r>
          </w:p>
        </w:tc>
      </w:tr>
      <w:tr w14:paraId="5634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4DC43B9A">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04" w:type="pct"/>
            <w:noWrap w:val="0"/>
            <w:vAlign w:val="center"/>
          </w:tcPr>
          <w:p w14:paraId="4A3FA4C6">
            <w:pPr>
              <w:wordWrap w:val="0"/>
              <w:spacing w:line="400" w:lineRule="atLeast"/>
              <w:jc w:val="center"/>
              <w:rPr>
                <w:rFonts w:hint="eastAsia" w:ascii="仿宋" w:hAnsi="仿宋" w:eastAsia="仿宋" w:cs="仿宋"/>
                <w:sz w:val="24"/>
                <w:szCs w:val="24"/>
                <w:highlight w:val="none"/>
              </w:rPr>
            </w:pPr>
          </w:p>
        </w:tc>
        <w:tc>
          <w:tcPr>
            <w:tcW w:w="431" w:type="pct"/>
            <w:noWrap w:val="0"/>
            <w:vAlign w:val="center"/>
          </w:tcPr>
          <w:p w14:paraId="62336146">
            <w:pPr>
              <w:wordWrap w:val="0"/>
              <w:spacing w:line="400" w:lineRule="atLeast"/>
              <w:jc w:val="center"/>
              <w:rPr>
                <w:rFonts w:hint="eastAsia" w:ascii="仿宋" w:hAnsi="仿宋" w:eastAsia="仿宋" w:cs="仿宋"/>
                <w:sz w:val="24"/>
                <w:szCs w:val="24"/>
                <w:highlight w:val="none"/>
              </w:rPr>
            </w:pPr>
          </w:p>
        </w:tc>
        <w:tc>
          <w:tcPr>
            <w:tcW w:w="970" w:type="pct"/>
            <w:noWrap w:val="0"/>
            <w:vAlign w:val="center"/>
          </w:tcPr>
          <w:p w14:paraId="7F8205ED">
            <w:pPr>
              <w:wordWrap w:val="0"/>
              <w:spacing w:line="400" w:lineRule="atLeast"/>
              <w:jc w:val="center"/>
              <w:rPr>
                <w:rFonts w:hint="eastAsia" w:ascii="仿宋" w:hAnsi="仿宋" w:eastAsia="仿宋" w:cs="仿宋"/>
                <w:sz w:val="24"/>
                <w:szCs w:val="24"/>
                <w:highlight w:val="none"/>
              </w:rPr>
            </w:pPr>
          </w:p>
        </w:tc>
        <w:tc>
          <w:tcPr>
            <w:tcW w:w="1140" w:type="pct"/>
            <w:noWrap w:val="0"/>
            <w:vAlign w:val="center"/>
          </w:tcPr>
          <w:p w14:paraId="689F37F2">
            <w:pPr>
              <w:wordWrap w:val="0"/>
              <w:spacing w:line="400" w:lineRule="atLeast"/>
              <w:jc w:val="center"/>
              <w:rPr>
                <w:rFonts w:hint="eastAsia" w:ascii="仿宋" w:hAnsi="仿宋" w:eastAsia="仿宋" w:cs="仿宋"/>
                <w:sz w:val="24"/>
                <w:szCs w:val="24"/>
                <w:highlight w:val="none"/>
              </w:rPr>
            </w:pPr>
          </w:p>
        </w:tc>
        <w:tc>
          <w:tcPr>
            <w:tcW w:w="393" w:type="pct"/>
            <w:noWrap w:val="0"/>
            <w:vAlign w:val="center"/>
          </w:tcPr>
          <w:p w14:paraId="6AC9A12A">
            <w:pPr>
              <w:wordWrap w:val="0"/>
              <w:spacing w:line="400" w:lineRule="atLeast"/>
              <w:jc w:val="center"/>
              <w:rPr>
                <w:rFonts w:hint="eastAsia" w:ascii="仿宋" w:hAnsi="仿宋" w:eastAsia="仿宋" w:cs="仿宋"/>
                <w:sz w:val="24"/>
                <w:szCs w:val="24"/>
                <w:highlight w:val="none"/>
              </w:rPr>
            </w:pPr>
          </w:p>
        </w:tc>
        <w:tc>
          <w:tcPr>
            <w:tcW w:w="393" w:type="pct"/>
            <w:noWrap w:val="0"/>
            <w:vAlign w:val="center"/>
          </w:tcPr>
          <w:p w14:paraId="6FD85CB2">
            <w:pPr>
              <w:wordWrap w:val="0"/>
              <w:spacing w:line="400" w:lineRule="atLeast"/>
              <w:jc w:val="center"/>
              <w:rPr>
                <w:rFonts w:hint="eastAsia" w:ascii="仿宋" w:hAnsi="仿宋" w:eastAsia="仿宋" w:cs="仿宋"/>
                <w:sz w:val="24"/>
                <w:szCs w:val="24"/>
                <w:highlight w:val="none"/>
              </w:rPr>
            </w:pPr>
          </w:p>
        </w:tc>
        <w:tc>
          <w:tcPr>
            <w:tcW w:w="393" w:type="pct"/>
            <w:noWrap w:val="0"/>
            <w:vAlign w:val="center"/>
          </w:tcPr>
          <w:p w14:paraId="46D57D5D">
            <w:pPr>
              <w:wordWrap w:val="0"/>
              <w:spacing w:line="400" w:lineRule="atLeast"/>
              <w:jc w:val="center"/>
              <w:rPr>
                <w:rFonts w:hint="eastAsia" w:ascii="仿宋" w:hAnsi="仿宋" w:eastAsia="仿宋" w:cs="仿宋"/>
                <w:sz w:val="24"/>
                <w:szCs w:val="24"/>
                <w:highlight w:val="none"/>
              </w:rPr>
            </w:pPr>
          </w:p>
        </w:tc>
        <w:tc>
          <w:tcPr>
            <w:tcW w:w="477" w:type="pct"/>
            <w:noWrap w:val="0"/>
            <w:vAlign w:val="center"/>
          </w:tcPr>
          <w:p w14:paraId="5A3B8A42">
            <w:pPr>
              <w:wordWrap w:val="0"/>
              <w:spacing w:line="400" w:lineRule="atLeast"/>
              <w:jc w:val="center"/>
              <w:rPr>
                <w:rFonts w:hint="eastAsia" w:ascii="仿宋" w:hAnsi="仿宋" w:eastAsia="仿宋" w:cs="仿宋"/>
                <w:sz w:val="24"/>
                <w:szCs w:val="24"/>
                <w:highlight w:val="none"/>
              </w:rPr>
            </w:pPr>
          </w:p>
        </w:tc>
      </w:tr>
      <w:tr w14:paraId="2B47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0231D60D">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04" w:type="pct"/>
            <w:noWrap w:val="0"/>
            <w:vAlign w:val="center"/>
          </w:tcPr>
          <w:p w14:paraId="1B62C6CB">
            <w:pPr>
              <w:wordWrap w:val="0"/>
              <w:spacing w:line="400" w:lineRule="atLeast"/>
              <w:rPr>
                <w:rFonts w:hint="eastAsia" w:ascii="仿宋" w:hAnsi="仿宋" w:eastAsia="仿宋" w:cs="仿宋"/>
                <w:sz w:val="24"/>
                <w:szCs w:val="24"/>
                <w:highlight w:val="none"/>
              </w:rPr>
            </w:pPr>
          </w:p>
        </w:tc>
        <w:tc>
          <w:tcPr>
            <w:tcW w:w="431" w:type="pct"/>
            <w:noWrap w:val="0"/>
            <w:vAlign w:val="center"/>
          </w:tcPr>
          <w:p w14:paraId="62FFE362">
            <w:pPr>
              <w:wordWrap w:val="0"/>
              <w:spacing w:line="400" w:lineRule="atLeast"/>
              <w:rPr>
                <w:rFonts w:hint="eastAsia" w:ascii="仿宋" w:hAnsi="仿宋" w:eastAsia="仿宋" w:cs="仿宋"/>
                <w:sz w:val="24"/>
                <w:szCs w:val="24"/>
                <w:highlight w:val="none"/>
              </w:rPr>
            </w:pPr>
          </w:p>
        </w:tc>
        <w:tc>
          <w:tcPr>
            <w:tcW w:w="970" w:type="pct"/>
            <w:noWrap w:val="0"/>
            <w:vAlign w:val="center"/>
          </w:tcPr>
          <w:p w14:paraId="6BBA9FC5">
            <w:pPr>
              <w:wordWrap w:val="0"/>
              <w:spacing w:line="400" w:lineRule="atLeast"/>
              <w:rPr>
                <w:rFonts w:hint="eastAsia" w:ascii="仿宋" w:hAnsi="仿宋" w:eastAsia="仿宋" w:cs="仿宋"/>
                <w:sz w:val="24"/>
                <w:szCs w:val="24"/>
                <w:highlight w:val="none"/>
              </w:rPr>
            </w:pPr>
          </w:p>
        </w:tc>
        <w:tc>
          <w:tcPr>
            <w:tcW w:w="1140" w:type="pct"/>
            <w:noWrap w:val="0"/>
            <w:vAlign w:val="center"/>
          </w:tcPr>
          <w:p w14:paraId="320426EA">
            <w:pPr>
              <w:wordWrap w:val="0"/>
              <w:spacing w:line="400" w:lineRule="atLeast"/>
              <w:rPr>
                <w:rFonts w:hint="eastAsia" w:ascii="仿宋" w:hAnsi="仿宋" w:eastAsia="仿宋" w:cs="仿宋"/>
                <w:sz w:val="24"/>
                <w:szCs w:val="24"/>
                <w:highlight w:val="none"/>
              </w:rPr>
            </w:pPr>
          </w:p>
        </w:tc>
        <w:tc>
          <w:tcPr>
            <w:tcW w:w="393" w:type="pct"/>
            <w:noWrap w:val="0"/>
            <w:vAlign w:val="center"/>
          </w:tcPr>
          <w:p w14:paraId="5D86C963">
            <w:pPr>
              <w:wordWrap w:val="0"/>
              <w:spacing w:line="400" w:lineRule="atLeast"/>
              <w:rPr>
                <w:rFonts w:hint="eastAsia" w:ascii="仿宋" w:hAnsi="仿宋" w:eastAsia="仿宋" w:cs="仿宋"/>
                <w:sz w:val="24"/>
                <w:szCs w:val="24"/>
                <w:highlight w:val="none"/>
              </w:rPr>
            </w:pPr>
          </w:p>
        </w:tc>
        <w:tc>
          <w:tcPr>
            <w:tcW w:w="393" w:type="pct"/>
            <w:noWrap w:val="0"/>
            <w:vAlign w:val="center"/>
          </w:tcPr>
          <w:p w14:paraId="3C4A8D10">
            <w:pPr>
              <w:wordWrap w:val="0"/>
              <w:spacing w:line="400" w:lineRule="atLeast"/>
              <w:rPr>
                <w:rFonts w:hint="eastAsia" w:ascii="仿宋" w:hAnsi="仿宋" w:eastAsia="仿宋" w:cs="仿宋"/>
                <w:sz w:val="24"/>
                <w:szCs w:val="24"/>
                <w:highlight w:val="none"/>
              </w:rPr>
            </w:pPr>
          </w:p>
        </w:tc>
        <w:tc>
          <w:tcPr>
            <w:tcW w:w="393" w:type="pct"/>
            <w:noWrap w:val="0"/>
            <w:vAlign w:val="center"/>
          </w:tcPr>
          <w:p w14:paraId="0CAA3DFA">
            <w:pPr>
              <w:wordWrap w:val="0"/>
              <w:spacing w:line="400" w:lineRule="atLeast"/>
              <w:rPr>
                <w:rFonts w:hint="eastAsia" w:ascii="仿宋" w:hAnsi="仿宋" w:eastAsia="仿宋" w:cs="仿宋"/>
                <w:sz w:val="24"/>
                <w:szCs w:val="24"/>
                <w:highlight w:val="none"/>
              </w:rPr>
            </w:pPr>
          </w:p>
        </w:tc>
        <w:tc>
          <w:tcPr>
            <w:tcW w:w="477" w:type="pct"/>
            <w:noWrap w:val="0"/>
            <w:vAlign w:val="center"/>
          </w:tcPr>
          <w:p w14:paraId="45225ED3">
            <w:pPr>
              <w:wordWrap w:val="0"/>
              <w:spacing w:line="400" w:lineRule="atLeast"/>
              <w:rPr>
                <w:rFonts w:hint="eastAsia" w:ascii="仿宋" w:hAnsi="仿宋" w:eastAsia="仿宋" w:cs="仿宋"/>
                <w:sz w:val="24"/>
                <w:szCs w:val="24"/>
                <w:highlight w:val="none"/>
              </w:rPr>
            </w:pPr>
          </w:p>
        </w:tc>
      </w:tr>
      <w:tr w14:paraId="586D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32AE5C71">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04" w:type="pct"/>
            <w:noWrap w:val="0"/>
            <w:vAlign w:val="center"/>
          </w:tcPr>
          <w:p w14:paraId="0E342DD6">
            <w:pPr>
              <w:wordWrap w:val="0"/>
              <w:spacing w:line="400" w:lineRule="atLeast"/>
              <w:rPr>
                <w:rFonts w:hint="eastAsia" w:ascii="仿宋" w:hAnsi="仿宋" w:eastAsia="仿宋" w:cs="仿宋"/>
                <w:sz w:val="24"/>
                <w:szCs w:val="24"/>
                <w:highlight w:val="none"/>
              </w:rPr>
            </w:pPr>
          </w:p>
        </w:tc>
        <w:tc>
          <w:tcPr>
            <w:tcW w:w="431" w:type="pct"/>
            <w:noWrap w:val="0"/>
            <w:vAlign w:val="center"/>
          </w:tcPr>
          <w:p w14:paraId="4C88F36F">
            <w:pPr>
              <w:wordWrap w:val="0"/>
              <w:spacing w:line="400" w:lineRule="atLeast"/>
              <w:rPr>
                <w:rFonts w:hint="eastAsia" w:ascii="仿宋" w:hAnsi="仿宋" w:eastAsia="仿宋" w:cs="仿宋"/>
                <w:sz w:val="24"/>
                <w:szCs w:val="24"/>
                <w:highlight w:val="none"/>
              </w:rPr>
            </w:pPr>
          </w:p>
        </w:tc>
        <w:tc>
          <w:tcPr>
            <w:tcW w:w="970" w:type="pct"/>
            <w:noWrap w:val="0"/>
            <w:vAlign w:val="center"/>
          </w:tcPr>
          <w:p w14:paraId="2047D9DE">
            <w:pPr>
              <w:wordWrap w:val="0"/>
              <w:spacing w:line="400" w:lineRule="atLeast"/>
              <w:rPr>
                <w:rFonts w:hint="eastAsia" w:ascii="仿宋" w:hAnsi="仿宋" w:eastAsia="仿宋" w:cs="仿宋"/>
                <w:sz w:val="24"/>
                <w:szCs w:val="24"/>
                <w:highlight w:val="none"/>
              </w:rPr>
            </w:pPr>
          </w:p>
        </w:tc>
        <w:tc>
          <w:tcPr>
            <w:tcW w:w="1140" w:type="pct"/>
            <w:noWrap w:val="0"/>
            <w:vAlign w:val="center"/>
          </w:tcPr>
          <w:p w14:paraId="2B8834AE">
            <w:pPr>
              <w:wordWrap w:val="0"/>
              <w:spacing w:line="400" w:lineRule="atLeast"/>
              <w:rPr>
                <w:rFonts w:hint="eastAsia" w:ascii="仿宋" w:hAnsi="仿宋" w:eastAsia="仿宋" w:cs="仿宋"/>
                <w:sz w:val="24"/>
                <w:szCs w:val="24"/>
                <w:highlight w:val="none"/>
              </w:rPr>
            </w:pPr>
          </w:p>
        </w:tc>
        <w:tc>
          <w:tcPr>
            <w:tcW w:w="393" w:type="pct"/>
            <w:noWrap w:val="0"/>
            <w:vAlign w:val="center"/>
          </w:tcPr>
          <w:p w14:paraId="609CC227">
            <w:pPr>
              <w:wordWrap w:val="0"/>
              <w:spacing w:line="400" w:lineRule="atLeast"/>
              <w:rPr>
                <w:rFonts w:hint="eastAsia" w:ascii="仿宋" w:hAnsi="仿宋" w:eastAsia="仿宋" w:cs="仿宋"/>
                <w:sz w:val="24"/>
                <w:szCs w:val="24"/>
                <w:highlight w:val="none"/>
              </w:rPr>
            </w:pPr>
          </w:p>
        </w:tc>
        <w:tc>
          <w:tcPr>
            <w:tcW w:w="393" w:type="pct"/>
            <w:noWrap w:val="0"/>
            <w:vAlign w:val="center"/>
          </w:tcPr>
          <w:p w14:paraId="2ACE9EE5">
            <w:pPr>
              <w:wordWrap w:val="0"/>
              <w:spacing w:line="400" w:lineRule="atLeast"/>
              <w:rPr>
                <w:rFonts w:hint="eastAsia" w:ascii="仿宋" w:hAnsi="仿宋" w:eastAsia="仿宋" w:cs="仿宋"/>
                <w:sz w:val="24"/>
                <w:szCs w:val="24"/>
                <w:highlight w:val="none"/>
              </w:rPr>
            </w:pPr>
          </w:p>
        </w:tc>
        <w:tc>
          <w:tcPr>
            <w:tcW w:w="393" w:type="pct"/>
            <w:noWrap w:val="0"/>
            <w:vAlign w:val="center"/>
          </w:tcPr>
          <w:p w14:paraId="7E35EFC8">
            <w:pPr>
              <w:wordWrap w:val="0"/>
              <w:spacing w:line="400" w:lineRule="atLeast"/>
              <w:rPr>
                <w:rFonts w:hint="eastAsia" w:ascii="仿宋" w:hAnsi="仿宋" w:eastAsia="仿宋" w:cs="仿宋"/>
                <w:sz w:val="24"/>
                <w:szCs w:val="24"/>
                <w:highlight w:val="none"/>
              </w:rPr>
            </w:pPr>
          </w:p>
        </w:tc>
        <w:tc>
          <w:tcPr>
            <w:tcW w:w="477" w:type="pct"/>
            <w:noWrap w:val="0"/>
            <w:vAlign w:val="center"/>
          </w:tcPr>
          <w:p w14:paraId="2330152F">
            <w:pPr>
              <w:wordWrap w:val="0"/>
              <w:spacing w:line="400" w:lineRule="atLeast"/>
              <w:rPr>
                <w:rFonts w:hint="eastAsia" w:ascii="仿宋" w:hAnsi="仿宋" w:eastAsia="仿宋" w:cs="仿宋"/>
                <w:sz w:val="24"/>
                <w:szCs w:val="24"/>
                <w:highlight w:val="none"/>
              </w:rPr>
            </w:pPr>
          </w:p>
        </w:tc>
      </w:tr>
      <w:tr w14:paraId="21AA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11C2AFC8">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404" w:type="pct"/>
            <w:noWrap w:val="0"/>
            <w:vAlign w:val="center"/>
          </w:tcPr>
          <w:p w14:paraId="3DC44019">
            <w:pPr>
              <w:wordWrap w:val="0"/>
              <w:spacing w:line="400" w:lineRule="atLeast"/>
              <w:rPr>
                <w:rFonts w:hint="eastAsia" w:ascii="仿宋" w:hAnsi="仿宋" w:eastAsia="仿宋" w:cs="仿宋"/>
                <w:sz w:val="24"/>
                <w:szCs w:val="24"/>
                <w:highlight w:val="none"/>
              </w:rPr>
            </w:pPr>
          </w:p>
        </w:tc>
        <w:tc>
          <w:tcPr>
            <w:tcW w:w="431" w:type="pct"/>
            <w:noWrap w:val="0"/>
            <w:vAlign w:val="center"/>
          </w:tcPr>
          <w:p w14:paraId="50E24AC2">
            <w:pPr>
              <w:wordWrap w:val="0"/>
              <w:spacing w:line="400" w:lineRule="atLeast"/>
              <w:rPr>
                <w:rFonts w:hint="eastAsia" w:ascii="仿宋" w:hAnsi="仿宋" w:eastAsia="仿宋" w:cs="仿宋"/>
                <w:sz w:val="24"/>
                <w:szCs w:val="24"/>
                <w:highlight w:val="none"/>
              </w:rPr>
            </w:pPr>
          </w:p>
        </w:tc>
        <w:tc>
          <w:tcPr>
            <w:tcW w:w="970" w:type="pct"/>
            <w:noWrap w:val="0"/>
            <w:vAlign w:val="center"/>
          </w:tcPr>
          <w:p w14:paraId="50CE087E">
            <w:pPr>
              <w:wordWrap w:val="0"/>
              <w:spacing w:line="400" w:lineRule="atLeast"/>
              <w:rPr>
                <w:rFonts w:hint="eastAsia" w:ascii="仿宋" w:hAnsi="仿宋" w:eastAsia="仿宋" w:cs="仿宋"/>
                <w:sz w:val="24"/>
                <w:szCs w:val="24"/>
                <w:highlight w:val="none"/>
              </w:rPr>
            </w:pPr>
          </w:p>
        </w:tc>
        <w:tc>
          <w:tcPr>
            <w:tcW w:w="1140" w:type="pct"/>
            <w:noWrap w:val="0"/>
            <w:vAlign w:val="center"/>
          </w:tcPr>
          <w:p w14:paraId="2005C14C">
            <w:pPr>
              <w:wordWrap w:val="0"/>
              <w:spacing w:line="400" w:lineRule="atLeast"/>
              <w:rPr>
                <w:rFonts w:hint="eastAsia" w:ascii="仿宋" w:hAnsi="仿宋" w:eastAsia="仿宋" w:cs="仿宋"/>
                <w:sz w:val="24"/>
                <w:szCs w:val="24"/>
                <w:highlight w:val="none"/>
              </w:rPr>
            </w:pPr>
          </w:p>
        </w:tc>
        <w:tc>
          <w:tcPr>
            <w:tcW w:w="393" w:type="pct"/>
            <w:noWrap w:val="0"/>
            <w:vAlign w:val="center"/>
          </w:tcPr>
          <w:p w14:paraId="20E55299">
            <w:pPr>
              <w:wordWrap w:val="0"/>
              <w:spacing w:line="400" w:lineRule="atLeast"/>
              <w:rPr>
                <w:rFonts w:hint="eastAsia" w:ascii="仿宋" w:hAnsi="仿宋" w:eastAsia="仿宋" w:cs="仿宋"/>
                <w:sz w:val="24"/>
                <w:szCs w:val="24"/>
                <w:highlight w:val="none"/>
              </w:rPr>
            </w:pPr>
          </w:p>
        </w:tc>
        <w:tc>
          <w:tcPr>
            <w:tcW w:w="393" w:type="pct"/>
            <w:noWrap w:val="0"/>
            <w:vAlign w:val="center"/>
          </w:tcPr>
          <w:p w14:paraId="3190498B">
            <w:pPr>
              <w:wordWrap w:val="0"/>
              <w:spacing w:line="400" w:lineRule="atLeast"/>
              <w:rPr>
                <w:rFonts w:hint="eastAsia" w:ascii="仿宋" w:hAnsi="仿宋" w:eastAsia="仿宋" w:cs="仿宋"/>
                <w:sz w:val="24"/>
                <w:szCs w:val="24"/>
                <w:highlight w:val="none"/>
              </w:rPr>
            </w:pPr>
          </w:p>
        </w:tc>
        <w:tc>
          <w:tcPr>
            <w:tcW w:w="393" w:type="pct"/>
            <w:noWrap w:val="0"/>
            <w:vAlign w:val="center"/>
          </w:tcPr>
          <w:p w14:paraId="694C143F">
            <w:pPr>
              <w:wordWrap w:val="0"/>
              <w:spacing w:line="400" w:lineRule="atLeast"/>
              <w:rPr>
                <w:rFonts w:hint="eastAsia" w:ascii="仿宋" w:hAnsi="仿宋" w:eastAsia="仿宋" w:cs="仿宋"/>
                <w:sz w:val="24"/>
                <w:szCs w:val="24"/>
                <w:highlight w:val="none"/>
              </w:rPr>
            </w:pPr>
          </w:p>
        </w:tc>
        <w:tc>
          <w:tcPr>
            <w:tcW w:w="477" w:type="pct"/>
            <w:noWrap w:val="0"/>
            <w:vAlign w:val="center"/>
          </w:tcPr>
          <w:p w14:paraId="32649710">
            <w:pPr>
              <w:wordWrap w:val="0"/>
              <w:spacing w:line="400" w:lineRule="atLeast"/>
              <w:rPr>
                <w:rFonts w:hint="eastAsia" w:ascii="仿宋" w:hAnsi="仿宋" w:eastAsia="仿宋" w:cs="仿宋"/>
                <w:sz w:val="24"/>
                <w:szCs w:val="24"/>
                <w:highlight w:val="none"/>
              </w:rPr>
            </w:pPr>
          </w:p>
        </w:tc>
      </w:tr>
      <w:tr w14:paraId="33B0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105B1236">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 </w:t>
            </w:r>
          </w:p>
        </w:tc>
        <w:tc>
          <w:tcPr>
            <w:tcW w:w="404" w:type="pct"/>
            <w:noWrap w:val="0"/>
            <w:vAlign w:val="center"/>
          </w:tcPr>
          <w:p w14:paraId="09C41F3E">
            <w:pPr>
              <w:wordWrap w:val="0"/>
              <w:spacing w:line="400" w:lineRule="atLeast"/>
              <w:rPr>
                <w:rFonts w:hint="eastAsia" w:ascii="仿宋" w:hAnsi="仿宋" w:eastAsia="仿宋" w:cs="仿宋"/>
                <w:sz w:val="24"/>
                <w:szCs w:val="24"/>
                <w:highlight w:val="none"/>
              </w:rPr>
            </w:pPr>
          </w:p>
        </w:tc>
        <w:tc>
          <w:tcPr>
            <w:tcW w:w="431" w:type="pct"/>
            <w:noWrap w:val="0"/>
            <w:vAlign w:val="center"/>
          </w:tcPr>
          <w:p w14:paraId="552281B8">
            <w:pPr>
              <w:wordWrap w:val="0"/>
              <w:spacing w:line="400" w:lineRule="atLeast"/>
              <w:rPr>
                <w:rFonts w:hint="eastAsia" w:ascii="仿宋" w:hAnsi="仿宋" w:eastAsia="仿宋" w:cs="仿宋"/>
                <w:sz w:val="24"/>
                <w:szCs w:val="24"/>
                <w:highlight w:val="none"/>
              </w:rPr>
            </w:pPr>
          </w:p>
        </w:tc>
        <w:tc>
          <w:tcPr>
            <w:tcW w:w="970" w:type="pct"/>
            <w:noWrap w:val="0"/>
            <w:vAlign w:val="center"/>
          </w:tcPr>
          <w:p w14:paraId="58C81E02">
            <w:pPr>
              <w:wordWrap w:val="0"/>
              <w:spacing w:line="400" w:lineRule="atLeast"/>
              <w:rPr>
                <w:rFonts w:hint="eastAsia" w:ascii="仿宋" w:hAnsi="仿宋" w:eastAsia="仿宋" w:cs="仿宋"/>
                <w:sz w:val="24"/>
                <w:szCs w:val="24"/>
                <w:highlight w:val="none"/>
              </w:rPr>
            </w:pPr>
          </w:p>
        </w:tc>
        <w:tc>
          <w:tcPr>
            <w:tcW w:w="1140" w:type="pct"/>
            <w:noWrap w:val="0"/>
            <w:vAlign w:val="center"/>
          </w:tcPr>
          <w:p w14:paraId="573D02F0">
            <w:pPr>
              <w:wordWrap w:val="0"/>
              <w:spacing w:line="400" w:lineRule="atLeast"/>
              <w:rPr>
                <w:rFonts w:hint="eastAsia" w:ascii="仿宋" w:hAnsi="仿宋" w:eastAsia="仿宋" w:cs="仿宋"/>
                <w:sz w:val="24"/>
                <w:szCs w:val="24"/>
                <w:highlight w:val="none"/>
              </w:rPr>
            </w:pPr>
          </w:p>
        </w:tc>
        <w:tc>
          <w:tcPr>
            <w:tcW w:w="393" w:type="pct"/>
            <w:noWrap w:val="0"/>
            <w:vAlign w:val="center"/>
          </w:tcPr>
          <w:p w14:paraId="4276A51D">
            <w:pPr>
              <w:wordWrap w:val="0"/>
              <w:spacing w:line="400" w:lineRule="atLeast"/>
              <w:rPr>
                <w:rFonts w:hint="eastAsia" w:ascii="仿宋" w:hAnsi="仿宋" w:eastAsia="仿宋" w:cs="仿宋"/>
                <w:sz w:val="24"/>
                <w:szCs w:val="24"/>
                <w:highlight w:val="none"/>
              </w:rPr>
            </w:pPr>
          </w:p>
        </w:tc>
        <w:tc>
          <w:tcPr>
            <w:tcW w:w="393" w:type="pct"/>
            <w:noWrap w:val="0"/>
            <w:vAlign w:val="center"/>
          </w:tcPr>
          <w:p w14:paraId="33EE4F50">
            <w:pPr>
              <w:wordWrap w:val="0"/>
              <w:spacing w:line="400" w:lineRule="atLeast"/>
              <w:rPr>
                <w:rFonts w:hint="eastAsia" w:ascii="仿宋" w:hAnsi="仿宋" w:eastAsia="仿宋" w:cs="仿宋"/>
                <w:sz w:val="24"/>
                <w:szCs w:val="24"/>
                <w:highlight w:val="none"/>
              </w:rPr>
            </w:pPr>
          </w:p>
        </w:tc>
        <w:tc>
          <w:tcPr>
            <w:tcW w:w="393" w:type="pct"/>
            <w:noWrap w:val="0"/>
            <w:vAlign w:val="center"/>
          </w:tcPr>
          <w:p w14:paraId="52CEF13F">
            <w:pPr>
              <w:wordWrap w:val="0"/>
              <w:spacing w:line="400" w:lineRule="atLeast"/>
              <w:rPr>
                <w:rFonts w:hint="eastAsia" w:ascii="仿宋" w:hAnsi="仿宋" w:eastAsia="仿宋" w:cs="仿宋"/>
                <w:sz w:val="24"/>
                <w:szCs w:val="24"/>
                <w:highlight w:val="none"/>
              </w:rPr>
            </w:pPr>
          </w:p>
        </w:tc>
        <w:tc>
          <w:tcPr>
            <w:tcW w:w="477" w:type="pct"/>
            <w:noWrap w:val="0"/>
            <w:vAlign w:val="center"/>
          </w:tcPr>
          <w:p w14:paraId="19F351F9">
            <w:pPr>
              <w:wordWrap w:val="0"/>
              <w:spacing w:line="400" w:lineRule="atLeast"/>
              <w:rPr>
                <w:rFonts w:hint="eastAsia" w:ascii="仿宋" w:hAnsi="仿宋" w:eastAsia="仿宋" w:cs="仿宋"/>
                <w:sz w:val="24"/>
                <w:szCs w:val="24"/>
                <w:highlight w:val="none"/>
              </w:rPr>
            </w:pPr>
          </w:p>
        </w:tc>
      </w:tr>
      <w:tr w14:paraId="60BB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160C198A">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404" w:type="pct"/>
            <w:noWrap w:val="0"/>
            <w:vAlign w:val="center"/>
          </w:tcPr>
          <w:p w14:paraId="0DE9AA8C">
            <w:pPr>
              <w:wordWrap w:val="0"/>
              <w:spacing w:line="400" w:lineRule="atLeast"/>
              <w:rPr>
                <w:rFonts w:hint="eastAsia" w:ascii="仿宋" w:hAnsi="仿宋" w:eastAsia="仿宋" w:cs="仿宋"/>
                <w:sz w:val="24"/>
                <w:szCs w:val="24"/>
                <w:highlight w:val="none"/>
              </w:rPr>
            </w:pPr>
          </w:p>
        </w:tc>
        <w:tc>
          <w:tcPr>
            <w:tcW w:w="431" w:type="pct"/>
            <w:noWrap w:val="0"/>
            <w:vAlign w:val="center"/>
          </w:tcPr>
          <w:p w14:paraId="1415677F">
            <w:pPr>
              <w:wordWrap w:val="0"/>
              <w:spacing w:line="400" w:lineRule="atLeast"/>
              <w:rPr>
                <w:rFonts w:hint="eastAsia" w:ascii="仿宋" w:hAnsi="仿宋" w:eastAsia="仿宋" w:cs="仿宋"/>
                <w:sz w:val="24"/>
                <w:szCs w:val="24"/>
                <w:highlight w:val="none"/>
              </w:rPr>
            </w:pPr>
          </w:p>
        </w:tc>
        <w:tc>
          <w:tcPr>
            <w:tcW w:w="970" w:type="pct"/>
            <w:noWrap w:val="0"/>
            <w:vAlign w:val="center"/>
          </w:tcPr>
          <w:p w14:paraId="01FC2AF3">
            <w:pPr>
              <w:wordWrap w:val="0"/>
              <w:spacing w:line="400" w:lineRule="atLeast"/>
              <w:rPr>
                <w:rFonts w:hint="eastAsia" w:ascii="仿宋" w:hAnsi="仿宋" w:eastAsia="仿宋" w:cs="仿宋"/>
                <w:sz w:val="24"/>
                <w:szCs w:val="24"/>
                <w:highlight w:val="none"/>
              </w:rPr>
            </w:pPr>
          </w:p>
        </w:tc>
        <w:tc>
          <w:tcPr>
            <w:tcW w:w="1140" w:type="pct"/>
            <w:noWrap w:val="0"/>
            <w:vAlign w:val="center"/>
          </w:tcPr>
          <w:p w14:paraId="0C371C44">
            <w:pPr>
              <w:wordWrap w:val="0"/>
              <w:spacing w:line="400" w:lineRule="atLeast"/>
              <w:rPr>
                <w:rFonts w:hint="eastAsia" w:ascii="仿宋" w:hAnsi="仿宋" w:eastAsia="仿宋" w:cs="仿宋"/>
                <w:sz w:val="24"/>
                <w:szCs w:val="24"/>
                <w:highlight w:val="none"/>
              </w:rPr>
            </w:pPr>
          </w:p>
        </w:tc>
        <w:tc>
          <w:tcPr>
            <w:tcW w:w="393" w:type="pct"/>
            <w:noWrap w:val="0"/>
            <w:vAlign w:val="center"/>
          </w:tcPr>
          <w:p w14:paraId="5F974109">
            <w:pPr>
              <w:wordWrap w:val="0"/>
              <w:spacing w:line="400" w:lineRule="atLeast"/>
              <w:rPr>
                <w:rFonts w:hint="eastAsia" w:ascii="仿宋" w:hAnsi="仿宋" w:eastAsia="仿宋" w:cs="仿宋"/>
                <w:sz w:val="24"/>
                <w:szCs w:val="24"/>
                <w:highlight w:val="none"/>
              </w:rPr>
            </w:pPr>
          </w:p>
        </w:tc>
        <w:tc>
          <w:tcPr>
            <w:tcW w:w="393" w:type="pct"/>
            <w:noWrap w:val="0"/>
            <w:vAlign w:val="center"/>
          </w:tcPr>
          <w:p w14:paraId="0660CEE4">
            <w:pPr>
              <w:wordWrap w:val="0"/>
              <w:spacing w:line="400" w:lineRule="atLeast"/>
              <w:rPr>
                <w:rFonts w:hint="eastAsia" w:ascii="仿宋" w:hAnsi="仿宋" w:eastAsia="仿宋" w:cs="仿宋"/>
                <w:sz w:val="24"/>
                <w:szCs w:val="24"/>
                <w:highlight w:val="none"/>
              </w:rPr>
            </w:pPr>
          </w:p>
        </w:tc>
        <w:tc>
          <w:tcPr>
            <w:tcW w:w="393" w:type="pct"/>
            <w:noWrap w:val="0"/>
            <w:vAlign w:val="center"/>
          </w:tcPr>
          <w:p w14:paraId="1598F8C0">
            <w:pPr>
              <w:wordWrap w:val="0"/>
              <w:spacing w:line="400" w:lineRule="atLeast"/>
              <w:rPr>
                <w:rFonts w:hint="eastAsia" w:ascii="仿宋" w:hAnsi="仿宋" w:eastAsia="仿宋" w:cs="仿宋"/>
                <w:sz w:val="24"/>
                <w:szCs w:val="24"/>
                <w:highlight w:val="none"/>
              </w:rPr>
            </w:pPr>
          </w:p>
        </w:tc>
        <w:tc>
          <w:tcPr>
            <w:tcW w:w="477" w:type="pct"/>
            <w:noWrap w:val="0"/>
            <w:vAlign w:val="center"/>
          </w:tcPr>
          <w:p w14:paraId="5DA7E749">
            <w:pPr>
              <w:wordWrap w:val="0"/>
              <w:spacing w:line="400" w:lineRule="atLeast"/>
              <w:rPr>
                <w:rFonts w:hint="eastAsia" w:ascii="仿宋" w:hAnsi="仿宋" w:eastAsia="仿宋" w:cs="仿宋"/>
                <w:sz w:val="24"/>
                <w:szCs w:val="24"/>
                <w:highlight w:val="none"/>
              </w:rPr>
            </w:pPr>
          </w:p>
        </w:tc>
      </w:tr>
      <w:tr w14:paraId="5D55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6631C33A">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404" w:type="pct"/>
            <w:noWrap w:val="0"/>
            <w:vAlign w:val="center"/>
          </w:tcPr>
          <w:p w14:paraId="1B20E0D6">
            <w:pPr>
              <w:wordWrap w:val="0"/>
              <w:spacing w:line="400" w:lineRule="atLeast"/>
              <w:rPr>
                <w:rFonts w:hint="eastAsia" w:ascii="仿宋" w:hAnsi="仿宋" w:eastAsia="仿宋" w:cs="仿宋"/>
                <w:sz w:val="24"/>
                <w:szCs w:val="24"/>
                <w:highlight w:val="none"/>
              </w:rPr>
            </w:pPr>
          </w:p>
        </w:tc>
        <w:tc>
          <w:tcPr>
            <w:tcW w:w="431" w:type="pct"/>
            <w:noWrap w:val="0"/>
            <w:vAlign w:val="center"/>
          </w:tcPr>
          <w:p w14:paraId="2521A03A">
            <w:pPr>
              <w:wordWrap w:val="0"/>
              <w:spacing w:line="400" w:lineRule="atLeast"/>
              <w:rPr>
                <w:rFonts w:hint="eastAsia" w:ascii="仿宋" w:hAnsi="仿宋" w:eastAsia="仿宋" w:cs="仿宋"/>
                <w:sz w:val="24"/>
                <w:szCs w:val="24"/>
                <w:highlight w:val="none"/>
              </w:rPr>
            </w:pPr>
          </w:p>
        </w:tc>
        <w:tc>
          <w:tcPr>
            <w:tcW w:w="970" w:type="pct"/>
            <w:noWrap w:val="0"/>
            <w:vAlign w:val="center"/>
          </w:tcPr>
          <w:p w14:paraId="2B30B29E">
            <w:pPr>
              <w:wordWrap w:val="0"/>
              <w:spacing w:line="400" w:lineRule="atLeast"/>
              <w:rPr>
                <w:rFonts w:hint="eastAsia" w:ascii="仿宋" w:hAnsi="仿宋" w:eastAsia="仿宋" w:cs="仿宋"/>
                <w:sz w:val="24"/>
                <w:szCs w:val="24"/>
                <w:highlight w:val="none"/>
              </w:rPr>
            </w:pPr>
          </w:p>
        </w:tc>
        <w:tc>
          <w:tcPr>
            <w:tcW w:w="1140" w:type="pct"/>
            <w:noWrap w:val="0"/>
            <w:vAlign w:val="center"/>
          </w:tcPr>
          <w:p w14:paraId="31059B82">
            <w:pPr>
              <w:wordWrap w:val="0"/>
              <w:spacing w:line="400" w:lineRule="atLeast"/>
              <w:rPr>
                <w:rFonts w:hint="eastAsia" w:ascii="仿宋" w:hAnsi="仿宋" w:eastAsia="仿宋" w:cs="仿宋"/>
                <w:sz w:val="24"/>
                <w:szCs w:val="24"/>
                <w:highlight w:val="none"/>
              </w:rPr>
            </w:pPr>
          </w:p>
        </w:tc>
        <w:tc>
          <w:tcPr>
            <w:tcW w:w="393" w:type="pct"/>
            <w:noWrap w:val="0"/>
            <w:vAlign w:val="center"/>
          </w:tcPr>
          <w:p w14:paraId="44D93E97">
            <w:pPr>
              <w:wordWrap w:val="0"/>
              <w:spacing w:line="400" w:lineRule="atLeast"/>
              <w:rPr>
                <w:rFonts w:hint="eastAsia" w:ascii="仿宋" w:hAnsi="仿宋" w:eastAsia="仿宋" w:cs="仿宋"/>
                <w:sz w:val="24"/>
                <w:szCs w:val="24"/>
                <w:highlight w:val="none"/>
              </w:rPr>
            </w:pPr>
          </w:p>
        </w:tc>
        <w:tc>
          <w:tcPr>
            <w:tcW w:w="393" w:type="pct"/>
            <w:noWrap w:val="0"/>
            <w:vAlign w:val="center"/>
          </w:tcPr>
          <w:p w14:paraId="30140BDF">
            <w:pPr>
              <w:wordWrap w:val="0"/>
              <w:spacing w:line="400" w:lineRule="atLeast"/>
              <w:rPr>
                <w:rFonts w:hint="eastAsia" w:ascii="仿宋" w:hAnsi="仿宋" w:eastAsia="仿宋" w:cs="仿宋"/>
                <w:sz w:val="24"/>
                <w:szCs w:val="24"/>
                <w:highlight w:val="none"/>
              </w:rPr>
            </w:pPr>
          </w:p>
        </w:tc>
        <w:tc>
          <w:tcPr>
            <w:tcW w:w="393" w:type="pct"/>
            <w:noWrap w:val="0"/>
            <w:vAlign w:val="center"/>
          </w:tcPr>
          <w:p w14:paraId="6063D9B7">
            <w:pPr>
              <w:wordWrap w:val="0"/>
              <w:spacing w:line="400" w:lineRule="atLeast"/>
              <w:rPr>
                <w:rFonts w:hint="eastAsia" w:ascii="仿宋" w:hAnsi="仿宋" w:eastAsia="仿宋" w:cs="仿宋"/>
                <w:sz w:val="24"/>
                <w:szCs w:val="24"/>
                <w:highlight w:val="none"/>
              </w:rPr>
            </w:pPr>
          </w:p>
        </w:tc>
        <w:tc>
          <w:tcPr>
            <w:tcW w:w="477" w:type="pct"/>
            <w:noWrap w:val="0"/>
            <w:vAlign w:val="center"/>
          </w:tcPr>
          <w:p w14:paraId="2C67DAF6">
            <w:pPr>
              <w:wordWrap w:val="0"/>
              <w:spacing w:line="400" w:lineRule="atLeast"/>
              <w:rPr>
                <w:rFonts w:hint="eastAsia" w:ascii="仿宋" w:hAnsi="仿宋" w:eastAsia="仿宋" w:cs="仿宋"/>
                <w:sz w:val="24"/>
                <w:szCs w:val="24"/>
                <w:highlight w:val="none"/>
              </w:rPr>
            </w:pPr>
          </w:p>
        </w:tc>
      </w:tr>
      <w:tr w14:paraId="4137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30ECC34C">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404" w:type="pct"/>
            <w:noWrap w:val="0"/>
            <w:vAlign w:val="center"/>
          </w:tcPr>
          <w:p w14:paraId="4CA43FFA">
            <w:pPr>
              <w:wordWrap w:val="0"/>
              <w:spacing w:line="400" w:lineRule="atLeast"/>
              <w:rPr>
                <w:rFonts w:hint="eastAsia" w:ascii="仿宋" w:hAnsi="仿宋" w:eastAsia="仿宋" w:cs="仿宋"/>
                <w:sz w:val="24"/>
                <w:szCs w:val="24"/>
                <w:highlight w:val="none"/>
              </w:rPr>
            </w:pPr>
          </w:p>
        </w:tc>
        <w:tc>
          <w:tcPr>
            <w:tcW w:w="431" w:type="pct"/>
            <w:noWrap w:val="0"/>
            <w:vAlign w:val="center"/>
          </w:tcPr>
          <w:p w14:paraId="3A85A062">
            <w:pPr>
              <w:wordWrap w:val="0"/>
              <w:spacing w:line="400" w:lineRule="atLeast"/>
              <w:rPr>
                <w:rFonts w:hint="eastAsia" w:ascii="仿宋" w:hAnsi="仿宋" w:eastAsia="仿宋" w:cs="仿宋"/>
                <w:sz w:val="24"/>
                <w:szCs w:val="24"/>
                <w:highlight w:val="none"/>
              </w:rPr>
            </w:pPr>
          </w:p>
        </w:tc>
        <w:tc>
          <w:tcPr>
            <w:tcW w:w="970" w:type="pct"/>
            <w:noWrap w:val="0"/>
            <w:vAlign w:val="center"/>
          </w:tcPr>
          <w:p w14:paraId="3F6C1B5B">
            <w:pPr>
              <w:wordWrap w:val="0"/>
              <w:spacing w:line="400" w:lineRule="atLeast"/>
              <w:rPr>
                <w:rFonts w:hint="eastAsia" w:ascii="仿宋" w:hAnsi="仿宋" w:eastAsia="仿宋" w:cs="仿宋"/>
                <w:sz w:val="24"/>
                <w:szCs w:val="24"/>
                <w:highlight w:val="none"/>
              </w:rPr>
            </w:pPr>
          </w:p>
        </w:tc>
        <w:tc>
          <w:tcPr>
            <w:tcW w:w="1140" w:type="pct"/>
            <w:noWrap w:val="0"/>
            <w:vAlign w:val="center"/>
          </w:tcPr>
          <w:p w14:paraId="4623EDF6">
            <w:pPr>
              <w:wordWrap w:val="0"/>
              <w:spacing w:line="400" w:lineRule="atLeast"/>
              <w:rPr>
                <w:rFonts w:hint="eastAsia" w:ascii="仿宋" w:hAnsi="仿宋" w:eastAsia="仿宋" w:cs="仿宋"/>
                <w:sz w:val="24"/>
                <w:szCs w:val="24"/>
                <w:highlight w:val="none"/>
              </w:rPr>
            </w:pPr>
          </w:p>
        </w:tc>
        <w:tc>
          <w:tcPr>
            <w:tcW w:w="393" w:type="pct"/>
            <w:noWrap w:val="0"/>
            <w:vAlign w:val="center"/>
          </w:tcPr>
          <w:p w14:paraId="7BEF4274">
            <w:pPr>
              <w:wordWrap w:val="0"/>
              <w:spacing w:line="400" w:lineRule="atLeast"/>
              <w:rPr>
                <w:rFonts w:hint="eastAsia" w:ascii="仿宋" w:hAnsi="仿宋" w:eastAsia="仿宋" w:cs="仿宋"/>
                <w:sz w:val="24"/>
                <w:szCs w:val="24"/>
                <w:highlight w:val="none"/>
              </w:rPr>
            </w:pPr>
          </w:p>
        </w:tc>
        <w:tc>
          <w:tcPr>
            <w:tcW w:w="393" w:type="pct"/>
            <w:noWrap w:val="0"/>
            <w:vAlign w:val="center"/>
          </w:tcPr>
          <w:p w14:paraId="31AA0E4F">
            <w:pPr>
              <w:wordWrap w:val="0"/>
              <w:spacing w:line="400" w:lineRule="atLeast"/>
              <w:rPr>
                <w:rFonts w:hint="eastAsia" w:ascii="仿宋" w:hAnsi="仿宋" w:eastAsia="仿宋" w:cs="仿宋"/>
                <w:sz w:val="24"/>
                <w:szCs w:val="24"/>
                <w:highlight w:val="none"/>
              </w:rPr>
            </w:pPr>
          </w:p>
        </w:tc>
        <w:tc>
          <w:tcPr>
            <w:tcW w:w="393" w:type="pct"/>
            <w:noWrap w:val="0"/>
            <w:vAlign w:val="center"/>
          </w:tcPr>
          <w:p w14:paraId="0B5073C4">
            <w:pPr>
              <w:wordWrap w:val="0"/>
              <w:spacing w:line="400" w:lineRule="atLeast"/>
              <w:rPr>
                <w:rFonts w:hint="eastAsia" w:ascii="仿宋" w:hAnsi="仿宋" w:eastAsia="仿宋" w:cs="仿宋"/>
                <w:sz w:val="24"/>
                <w:szCs w:val="24"/>
                <w:highlight w:val="none"/>
              </w:rPr>
            </w:pPr>
          </w:p>
        </w:tc>
        <w:tc>
          <w:tcPr>
            <w:tcW w:w="477" w:type="pct"/>
            <w:noWrap w:val="0"/>
            <w:vAlign w:val="center"/>
          </w:tcPr>
          <w:p w14:paraId="58804410">
            <w:pPr>
              <w:wordWrap w:val="0"/>
              <w:spacing w:line="400" w:lineRule="atLeast"/>
              <w:rPr>
                <w:rFonts w:hint="eastAsia" w:ascii="仿宋" w:hAnsi="仿宋" w:eastAsia="仿宋" w:cs="仿宋"/>
                <w:sz w:val="24"/>
                <w:szCs w:val="24"/>
                <w:highlight w:val="none"/>
              </w:rPr>
            </w:pPr>
          </w:p>
        </w:tc>
      </w:tr>
      <w:tr w14:paraId="7E6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pct"/>
            <w:noWrap w:val="0"/>
            <w:vAlign w:val="center"/>
          </w:tcPr>
          <w:p w14:paraId="74B7E5ED">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404" w:type="pct"/>
            <w:noWrap w:val="0"/>
            <w:vAlign w:val="center"/>
          </w:tcPr>
          <w:p w14:paraId="7E0601AD">
            <w:pPr>
              <w:wordWrap w:val="0"/>
              <w:spacing w:line="40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431" w:type="pct"/>
            <w:noWrap w:val="0"/>
            <w:vAlign w:val="center"/>
          </w:tcPr>
          <w:p w14:paraId="42FD132A">
            <w:pPr>
              <w:wordWrap w:val="0"/>
              <w:spacing w:line="400" w:lineRule="atLeast"/>
              <w:rPr>
                <w:rFonts w:hint="eastAsia" w:ascii="仿宋" w:hAnsi="仿宋" w:eastAsia="仿宋" w:cs="仿宋"/>
                <w:sz w:val="24"/>
                <w:szCs w:val="24"/>
                <w:highlight w:val="none"/>
              </w:rPr>
            </w:pPr>
          </w:p>
        </w:tc>
        <w:tc>
          <w:tcPr>
            <w:tcW w:w="970" w:type="pct"/>
            <w:noWrap w:val="0"/>
            <w:vAlign w:val="center"/>
          </w:tcPr>
          <w:p w14:paraId="34433F76">
            <w:pPr>
              <w:wordWrap w:val="0"/>
              <w:spacing w:line="400" w:lineRule="atLeast"/>
              <w:rPr>
                <w:rFonts w:hint="eastAsia" w:ascii="仿宋" w:hAnsi="仿宋" w:eastAsia="仿宋" w:cs="仿宋"/>
                <w:sz w:val="24"/>
                <w:szCs w:val="24"/>
                <w:highlight w:val="none"/>
              </w:rPr>
            </w:pPr>
          </w:p>
        </w:tc>
        <w:tc>
          <w:tcPr>
            <w:tcW w:w="1140" w:type="pct"/>
            <w:noWrap w:val="0"/>
            <w:vAlign w:val="center"/>
          </w:tcPr>
          <w:p w14:paraId="248CCBC0">
            <w:pPr>
              <w:wordWrap w:val="0"/>
              <w:spacing w:line="400" w:lineRule="atLeast"/>
              <w:rPr>
                <w:rFonts w:hint="eastAsia" w:ascii="仿宋" w:hAnsi="仿宋" w:eastAsia="仿宋" w:cs="仿宋"/>
                <w:sz w:val="24"/>
                <w:szCs w:val="24"/>
                <w:highlight w:val="none"/>
              </w:rPr>
            </w:pPr>
          </w:p>
        </w:tc>
        <w:tc>
          <w:tcPr>
            <w:tcW w:w="393" w:type="pct"/>
            <w:noWrap w:val="0"/>
            <w:vAlign w:val="center"/>
          </w:tcPr>
          <w:p w14:paraId="4BAD8B31">
            <w:pPr>
              <w:wordWrap w:val="0"/>
              <w:spacing w:line="400" w:lineRule="atLeast"/>
              <w:rPr>
                <w:rFonts w:hint="eastAsia" w:ascii="仿宋" w:hAnsi="仿宋" w:eastAsia="仿宋" w:cs="仿宋"/>
                <w:sz w:val="24"/>
                <w:szCs w:val="24"/>
                <w:highlight w:val="none"/>
              </w:rPr>
            </w:pPr>
          </w:p>
        </w:tc>
        <w:tc>
          <w:tcPr>
            <w:tcW w:w="393" w:type="pct"/>
            <w:noWrap w:val="0"/>
            <w:vAlign w:val="center"/>
          </w:tcPr>
          <w:p w14:paraId="6AFDC37F">
            <w:pPr>
              <w:wordWrap w:val="0"/>
              <w:spacing w:line="400" w:lineRule="atLeast"/>
              <w:rPr>
                <w:rFonts w:hint="eastAsia" w:ascii="仿宋" w:hAnsi="仿宋" w:eastAsia="仿宋" w:cs="仿宋"/>
                <w:sz w:val="24"/>
                <w:szCs w:val="24"/>
                <w:highlight w:val="none"/>
              </w:rPr>
            </w:pPr>
          </w:p>
        </w:tc>
        <w:tc>
          <w:tcPr>
            <w:tcW w:w="393" w:type="pct"/>
            <w:noWrap w:val="0"/>
            <w:vAlign w:val="center"/>
          </w:tcPr>
          <w:p w14:paraId="23780EAF">
            <w:pPr>
              <w:wordWrap w:val="0"/>
              <w:spacing w:line="400" w:lineRule="atLeast"/>
              <w:rPr>
                <w:rFonts w:hint="eastAsia" w:ascii="仿宋" w:hAnsi="仿宋" w:eastAsia="仿宋" w:cs="仿宋"/>
                <w:sz w:val="24"/>
                <w:szCs w:val="24"/>
                <w:highlight w:val="none"/>
              </w:rPr>
            </w:pPr>
          </w:p>
        </w:tc>
        <w:tc>
          <w:tcPr>
            <w:tcW w:w="477" w:type="pct"/>
            <w:noWrap w:val="0"/>
            <w:vAlign w:val="center"/>
          </w:tcPr>
          <w:p w14:paraId="103979AF">
            <w:pPr>
              <w:wordWrap w:val="0"/>
              <w:spacing w:line="400" w:lineRule="atLeast"/>
              <w:rPr>
                <w:rFonts w:hint="eastAsia" w:ascii="仿宋" w:hAnsi="仿宋" w:eastAsia="仿宋" w:cs="仿宋"/>
                <w:sz w:val="24"/>
                <w:szCs w:val="24"/>
                <w:highlight w:val="none"/>
              </w:rPr>
            </w:pPr>
          </w:p>
        </w:tc>
      </w:tr>
      <w:tr w14:paraId="69C1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128" w:type="pct"/>
            <w:gridSpan w:val="7"/>
            <w:noWrap w:val="0"/>
            <w:vAlign w:val="center"/>
          </w:tcPr>
          <w:p w14:paraId="55E996DA">
            <w:pPr>
              <w:wordWrap w:val="0"/>
              <w:spacing w:line="40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总计</w:t>
            </w:r>
          </w:p>
        </w:tc>
        <w:tc>
          <w:tcPr>
            <w:tcW w:w="871" w:type="pct"/>
            <w:gridSpan w:val="2"/>
            <w:noWrap w:val="0"/>
            <w:vAlign w:val="center"/>
          </w:tcPr>
          <w:p w14:paraId="2F4208B5">
            <w:pPr>
              <w:wordWrap w:val="0"/>
              <w:spacing w:line="400" w:lineRule="atLeast"/>
              <w:rPr>
                <w:rFonts w:hint="eastAsia" w:ascii="仿宋" w:hAnsi="仿宋" w:eastAsia="仿宋" w:cs="仿宋"/>
                <w:sz w:val="24"/>
                <w:szCs w:val="24"/>
                <w:highlight w:val="none"/>
              </w:rPr>
            </w:pPr>
          </w:p>
        </w:tc>
      </w:tr>
    </w:tbl>
    <w:p w14:paraId="614EFBD9">
      <w:pPr>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注：1、投标报价为实施完成本项目所需的全部费用，含运费、安装调试、配件等。投标人应依据招标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的要求及有关资料，执行国家或行业现行技术经济标准规范，自行测算出满足招标人采购需求的报价。投标报价包括但不仅限于列出完成本项目招标范围所有内容所涵盖的一切所需费用，市场价格变化的风险费用、成本、利润、税金等的总和，该报价应符合市场行情并能保证投标人完成履行合同所需的一切工作。</w:t>
      </w:r>
    </w:p>
    <w:p w14:paraId="51B82693">
      <w:pPr>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2、本表中“总计”金额应与</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报价一览表中“</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总报价”和投标函中“投标报价”一致。</w:t>
      </w:r>
    </w:p>
    <w:p w14:paraId="4BB00D63">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3、若表格不够填写，可自行扩展；</w:t>
      </w:r>
    </w:p>
    <w:p w14:paraId="27ADB5D2">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4、各投标人注明设备设施产地厂家、技术参数性能、规格型号等，产品须满足国家及行业的质量、安全技术标准。</w:t>
      </w:r>
    </w:p>
    <w:p w14:paraId="4EDF7DFE">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lang w:val="en-US" w:eastAsia="zh-CN"/>
        </w:rPr>
        <w:t xml:space="preserve">                                  </w:t>
      </w: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w:t>
      </w:r>
    </w:p>
    <w:p w14:paraId="68919948">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hint="eastAsia" w:ascii="仿宋" w:hAnsi="仿宋" w:eastAsia="仿宋" w:cs="仿宋"/>
          <w:caps/>
          <w:kern w:val="2"/>
          <w:szCs w:val="24"/>
          <w:highlight w:val="none"/>
          <w:u w:val="single"/>
        </w:rPr>
      </w:pPr>
      <w:r>
        <w:rPr>
          <w:rFonts w:hint="eastAsia" w:ascii="仿宋" w:hAnsi="仿宋" w:eastAsia="仿宋" w:cs="仿宋"/>
          <w:caps/>
          <w:kern w:val="2"/>
          <w:szCs w:val="24"/>
          <w:highlight w:val="none"/>
          <w:lang w:val="en-US" w:eastAsia="zh-CN"/>
        </w:rPr>
        <w:t xml:space="preserve">                               </w:t>
      </w:r>
      <w:r>
        <w:rPr>
          <w:rFonts w:hint="eastAsia" w:ascii="仿宋" w:hAnsi="仿宋" w:eastAsia="仿宋" w:cs="仿宋"/>
          <w:caps/>
          <w:kern w:val="2"/>
          <w:szCs w:val="24"/>
          <w:highlight w:val="none"/>
        </w:rPr>
        <w:t>法定代表人或其委托代理人：</w:t>
      </w:r>
      <w:r>
        <w:rPr>
          <w:rFonts w:hint="eastAsia" w:ascii="仿宋" w:hAnsi="仿宋" w:eastAsia="仿宋" w:cs="仿宋"/>
          <w:caps/>
          <w:kern w:val="2"/>
          <w:szCs w:val="24"/>
          <w:highlight w:val="none"/>
          <w:u w:val="single"/>
        </w:rPr>
        <w:t>（</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或签字</w:t>
      </w:r>
      <w:r>
        <w:rPr>
          <w:rFonts w:hint="eastAsia" w:ascii="仿宋" w:hAnsi="仿宋" w:eastAsia="仿宋" w:cs="仿宋"/>
          <w:caps/>
          <w:kern w:val="2"/>
          <w:szCs w:val="24"/>
          <w:highlight w:val="none"/>
          <w:u w:val="single"/>
        </w:rPr>
        <w:t>）</w:t>
      </w:r>
    </w:p>
    <w:p w14:paraId="5FC942A7">
      <w:pPr>
        <w:pBdr>
          <w:top w:val="none" w:color="auto" w:sz="0" w:space="1"/>
          <w:left w:val="none" w:color="auto" w:sz="0" w:space="4"/>
          <w:bottom w:val="none" w:color="auto" w:sz="0" w:space="1"/>
          <w:right w:val="none" w:color="auto" w:sz="0" w:space="4"/>
        </w:pBdr>
        <w:autoSpaceDE/>
        <w:autoSpaceDN/>
        <w:adjustRightInd/>
        <w:spacing w:line="360" w:lineRule="auto"/>
        <w:ind w:firstLine="4320" w:firstLineChars="18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日     期：     年   月  日</w:t>
      </w:r>
    </w:p>
    <w:p w14:paraId="5E55E085">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7551387C">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344327B1">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77EC6FE1">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38D2B31E">
      <w:pPr>
        <w:pBdr>
          <w:top w:val="none" w:color="auto" w:sz="0" w:space="1"/>
          <w:left w:val="none" w:color="auto" w:sz="0" w:space="4"/>
          <w:bottom w:val="none" w:color="auto" w:sz="0" w:space="1"/>
          <w:right w:val="none" w:color="auto" w:sz="0" w:space="4"/>
        </w:pBdr>
        <w:spacing w:line="360" w:lineRule="exact"/>
        <w:ind w:firstLine="420"/>
        <w:jc w:val="both"/>
        <w:rPr>
          <w:rFonts w:hint="eastAsia" w:ascii="仿宋" w:hAnsi="仿宋" w:eastAsia="仿宋" w:cs="仿宋"/>
          <w:b/>
          <w:caps/>
          <w:kern w:val="2"/>
          <w:szCs w:val="24"/>
          <w:highlight w:val="none"/>
        </w:rPr>
      </w:pPr>
    </w:p>
    <w:p w14:paraId="49D8E59F">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w:t>
      </w:r>
      <w:bookmarkStart w:id="102" w:name="_Toc496122213"/>
      <w:bookmarkStart w:id="103" w:name="_Toc213141099"/>
      <w:r>
        <w:rPr>
          <w:rFonts w:hint="eastAsia" w:ascii="仿宋" w:hAnsi="仿宋" w:eastAsia="仿宋" w:cs="仿宋"/>
          <w:b/>
          <w:sz w:val="28"/>
          <w:szCs w:val="28"/>
          <w:highlight w:val="none"/>
        </w:rPr>
        <w:t>技术规格偏离表</w:t>
      </w:r>
      <w:bookmarkEnd w:id="102"/>
      <w:bookmarkEnd w:id="103"/>
    </w:p>
    <w:p w14:paraId="20EDD829">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请按投标产品的实际技术参数，逐条对应招标文件的“</w:t>
      </w:r>
      <w:r>
        <w:rPr>
          <w:rFonts w:hint="eastAsia" w:ascii="仿宋" w:hAnsi="仿宋" w:eastAsia="仿宋" w:cs="仿宋"/>
          <w:b/>
          <w:color w:val="auto"/>
          <w:sz w:val="24"/>
          <w:szCs w:val="24"/>
          <w:highlight w:val="none"/>
          <w:lang w:val="en-US" w:eastAsia="zh-CN"/>
        </w:rPr>
        <w:t>采购需求</w:t>
      </w:r>
      <w:r>
        <w:rPr>
          <w:rFonts w:hint="eastAsia" w:ascii="仿宋" w:hAnsi="仿宋" w:eastAsia="仿宋" w:cs="仿宋"/>
          <w:color w:val="auto"/>
          <w:sz w:val="24"/>
          <w:szCs w:val="24"/>
          <w:highlight w:val="none"/>
        </w:rPr>
        <w:t>”中要求的技术规范认真填写该表，该表不能作为投标产品的技术文件。</w:t>
      </w:r>
    </w:p>
    <w:p w14:paraId="03AB4C4F">
      <w:pPr>
        <w:ind w:firstLine="241" w:firstLineChars="1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 xml:space="preserve">项目名称：                               </w:t>
      </w:r>
      <w:r>
        <w:rPr>
          <w:rFonts w:hint="eastAsia" w:ascii="仿宋" w:hAnsi="仿宋" w:eastAsia="仿宋" w:cs="仿宋"/>
          <w:b/>
          <w:color w:val="auto"/>
          <w:sz w:val="24"/>
          <w:szCs w:val="24"/>
          <w:highlight w:val="none"/>
          <w:lang w:val="en-US" w:eastAsia="zh-CN"/>
        </w:rPr>
        <w:t xml:space="preserve">               </w:t>
      </w:r>
    </w:p>
    <w:p w14:paraId="5F8A56BD">
      <w:pPr>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项目编号：                   </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079"/>
        <w:gridCol w:w="2335"/>
        <w:gridCol w:w="2479"/>
        <w:gridCol w:w="1091"/>
        <w:gridCol w:w="1966"/>
      </w:tblGrid>
      <w:tr w14:paraId="31CA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505" w:type="pct"/>
            <w:vAlign w:val="center"/>
          </w:tcPr>
          <w:p w14:paraId="592E733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产品名称</w:t>
            </w:r>
          </w:p>
        </w:tc>
        <w:tc>
          <w:tcPr>
            <w:tcW w:w="542" w:type="pct"/>
            <w:vAlign w:val="center"/>
          </w:tcPr>
          <w:p w14:paraId="6605F32B">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73" w:type="pct"/>
            <w:vAlign w:val="center"/>
          </w:tcPr>
          <w:p w14:paraId="0D4EA6B2">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招标文件技术规范、要求</w:t>
            </w:r>
          </w:p>
        </w:tc>
        <w:tc>
          <w:tcPr>
            <w:tcW w:w="1245" w:type="pct"/>
            <w:vAlign w:val="center"/>
          </w:tcPr>
          <w:p w14:paraId="1D5DA7A0">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投标品牌、型号、技术参数及配置</w:t>
            </w:r>
          </w:p>
        </w:tc>
        <w:tc>
          <w:tcPr>
            <w:tcW w:w="548" w:type="pct"/>
            <w:vAlign w:val="center"/>
          </w:tcPr>
          <w:p w14:paraId="2CF4580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w:t>
            </w:r>
          </w:p>
        </w:tc>
        <w:tc>
          <w:tcPr>
            <w:tcW w:w="987" w:type="pct"/>
            <w:vAlign w:val="center"/>
          </w:tcPr>
          <w:p w14:paraId="34E0DEA7">
            <w:pPr>
              <w:ind w:right="82" w:rightChars="34"/>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技术支持资料索引（页码及条目号等）</w:t>
            </w:r>
          </w:p>
        </w:tc>
      </w:tr>
      <w:tr w14:paraId="1191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505" w:type="pct"/>
            <w:vAlign w:val="center"/>
          </w:tcPr>
          <w:p w14:paraId="40B6C4FC">
            <w:pPr>
              <w:spacing w:line="360" w:lineRule="auto"/>
              <w:jc w:val="center"/>
              <w:rPr>
                <w:rFonts w:hint="eastAsia" w:ascii="仿宋" w:hAnsi="仿宋" w:eastAsia="仿宋" w:cs="仿宋"/>
                <w:color w:val="auto"/>
                <w:sz w:val="24"/>
                <w:szCs w:val="24"/>
                <w:highlight w:val="none"/>
              </w:rPr>
            </w:pPr>
          </w:p>
        </w:tc>
        <w:tc>
          <w:tcPr>
            <w:tcW w:w="542" w:type="pct"/>
            <w:vAlign w:val="center"/>
          </w:tcPr>
          <w:p w14:paraId="3EAFDF79">
            <w:pPr>
              <w:spacing w:line="360" w:lineRule="auto"/>
              <w:jc w:val="center"/>
              <w:rPr>
                <w:rFonts w:hint="eastAsia" w:ascii="仿宋" w:hAnsi="仿宋" w:eastAsia="仿宋" w:cs="仿宋"/>
                <w:color w:val="auto"/>
                <w:sz w:val="24"/>
                <w:szCs w:val="24"/>
                <w:highlight w:val="none"/>
              </w:rPr>
            </w:pPr>
          </w:p>
        </w:tc>
        <w:tc>
          <w:tcPr>
            <w:tcW w:w="1173" w:type="pct"/>
            <w:vAlign w:val="center"/>
          </w:tcPr>
          <w:p w14:paraId="7C1CFC52">
            <w:pPr>
              <w:spacing w:line="360" w:lineRule="auto"/>
              <w:jc w:val="center"/>
              <w:rPr>
                <w:rFonts w:hint="eastAsia" w:ascii="仿宋" w:hAnsi="仿宋" w:eastAsia="仿宋" w:cs="仿宋"/>
                <w:color w:val="auto"/>
                <w:sz w:val="24"/>
                <w:szCs w:val="24"/>
                <w:highlight w:val="none"/>
              </w:rPr>
            </w:pPr>
          </w:p>
        </w:tc>
        <w:tc>
          <w:tcPr>
            <w:tcW w:w="1245" w:type="pct"/>
            <w:vAlign w:val="center"/>
          </w:tcPr>
          <w:p w14:paraId="7F08CE0C">
            <w:pPr>
              <w:spacing w:line="360" w:lineRule="auto"/>
              <w:jc w:val="center"/>
              <w:rPr>
                <w:rFonts w:hint="eastAsia" w:ascii="仿宋" w:hAnsi="仿宋" w:eastAsia="仿宋" w:cs="仿宋"/>
                <w:color w:val="auto"/>
                <w:sz w:val="24"/>
                <w:szCs w:val="24"/>
                <w:highlight w:val="none"/>
              </w:rPr>
            </w:pPr>
          </w:p>
        </w:tc>
        <w:tc>
          <w:tcPr>
            <w:tcW w:w="548" w:type="pct"/>
          </w:tcPr>
          <w:p w14:paraId="0FD590BB">
            <w:pPr>
              <w:spacing w:line="360" w:lineRule="auto"/>
              <w:jc w:val="center"/>
              <w:rPr>
                <w:rFonts w:hint="eastAsia" w:ascii="仿宋" w:hAnsi="仿宋" w:eastAsia="仿宋" w:cs="仿宋"/>
                <w:color w:val="auto"/>
                <w:sz w:val="24"/>
                <w:szCs w:val="24"/>
                <w:highlight w:val="none"/>
              </w:rPr>
            </w:pPr>
          </w:p>
        </w:tc>
        <w:tc>
          <w:tcPr>
            <w:tcW w:w="987" w:type="pct"/>
            <w:vAlign w:val="center"/>
          </w:tcPr>
          <w:p w14:paraId="0F1E1ED8">
            <w:pPr>
              <w:spacing w:line="360" w:lineRule="auto"/>
              <w:jc w:val="center"/>
              <w:rPr>
                <w:rFonts w:hint="eastAsia" w:ascii="仿宋" w:hAnsi="仿宋" w:eastAsia="仿宋" w:cs="仿宋"/>
                <w:color w:val="auto"/>
                <w:sz w:val="24"/>
                <w:szCs w:val="24"/>
                <w:highlight w:val="none"/>
              </w:rPr>
            </w:pPr>
          </w:p>
        </w:tc>
      </w:tr>
      <w:tr w14:paraId="7F75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505" w:type="pct"/>
            <w:vAlign w:val="center"/>
          </w:tcPr>
          <w:p w14:paraId="265DC20C">
            <w:pPr>
              <w:spacing w:line="360" w:lineRule="auto"/>
              <w:jc w:val="center"/>
              <w:rPr>
                <w:rFonts w:hint="eastAsia" w:ascii="仿宋" w:hAnsi="仿宋" w:eastAsia="仿宋" w:cs="仿宋"/>
                <w:color w:val="auto"/>
                <w:sz w:val="24"/>
                <w:szCs w:val="24"/>
                <w:highlight w:val="none"/>
              </w:rPr>
            </w:pPr>
          </w:p>
        </w:tc>
        <w:tc>
          <w:tcPr>
            <w:tcW w:w="542" w:type="pct"/>
            <w:vAlign w:val="center"/>
          </w:tcPr>
          <w:p w14:paraId="75EA0CA4">
            <w:pPr>
              <w:spacing w:line="360" w:lineRule="auto"/>
              <w:jc w:val="center"/>
              <w:rPr>
                <w:rFonts w:hint="eastAsia" w:ascii="仿宋" w:hAnsi="仿宋" w:eastAsia="仿宋" w:cs="仿宋"/>
                <w:color w:val="auto"/>
                <w:sz w:val="24"/>
                <w:szCs w:val="24"/>
                <w:highlight w:val="none"/>
              </w:rPr>
            </w:pPr>
          </w:p>
        </w:tc>
        <w:tc>
          <w:tcPr>
            <w:tcW w:w="1173" w:type="pct"/>
            <w:vAlign w:val="center"/>
          </w:tcPr>
          <w:p w14:paraId="2EF3D7F4">
            <w:pPr>
              <w:spacing w:line="360" w:lineRule="auto"/>
              <w:jc w:val="center"/>
              <w:rPr>
                <w:rFonts w:hint="eastAsia" w:ascii="仿宋" w:hAnsi="仿宋" w:eastAsia="仿宋" w:cs="仿宋"/>
                <w:color w:val="auto"/>
                <w:sz w:val="24"/>
                <w:szCs w:val="24"/>
                <w:highlight w:val="none"/>
              </w:rPr>
            </w:pPr>
          </w:p>
        </w:tc>
        <w:tc>
          <w:tcPr>
            <w:tcW w:w="1245" w:type="pct"/>
            <w:vAlign w:val="center"/>
          </w:tcPr>
          <w:p w14:paraId="5BB08687">
            <w:pPr>
              <w:spacing w:line="360" w:lineRule="auto"/>
              <w:jc w:val="center"/>
              <w:rPr>
                <w:rFonts w:hint="eastAsia" w:ascii="仿宋" w:hAnsi="仿宋" w:eastAsia="仿宋" w:cs="仿宋"/>
                <w:color w:val="auto"/>
                <w:sz w:val="24"/>
                <w:szCs w:val="24"/>
                <w:highlight w:val="none"/>
              </w:rPr>
            </w:pPr>
          </w:p>
        </w:tc>
        <w:tc>
          <w:tcPr>
            <w:tcW w:w="548" w:type="pct"/>
          </w:tcPr>
          <w:p w14:paraId="1E25CF8C">
            <w:pPr>
              <w:spacing w:line="360" w:lineRule="auto"/>
              <w:jc w:val="center"/>
              <w:rPr>
                <w:rFonts w:hint="eastAsia" w:ascii="仿宋" w:hAnsi="仿宋" w:eastAsia="仿宋" w:cs="仿宋"/>
                <w:color w:val="auto"/>
                <w:sz w:val="24"/>
                <w:szCs w:val="24"/>
                <w:highlight w:val="none"/>
              </w:rPr>
            </w:pPr>
          </w:p>
        </w:tc>
        <w:tc>
          <w:tcPr>
            <w:tcW w:w="987" w:type="pct"/>
            <w:vAlign w:val="center"/>
          </w:tcPr>
          <w:p w14:paraId="2B97F3EB">
            <w:pPr>
              <w:spacing w:line="360" w:lineRule="auto"/>
              <w:jc w:val="center"/>
              <w:rPr>
                <w:rFonts w:hint="eastAsia" w:ascii="仿宋" w:hAnsi="仿宋" w:eastAsia="仿宋" w:cs="仿宋"/>
                <w:color w:val="auto"/>
                <w:sz w:val="24"/>
                <w:szCs w:val="24"/>
                <w:highlight w:val="none"/>
              </w:rPr>
            </w:pPr>
          </w:p>
        </w:tc>
      </w:tr>
      <w:tr w14:paraId="21FA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505" w:type="pct"/>
            <w:vAlign w:val="center"/>
          </w:tcPr>
          <w:p w14:paraId="52D18C48">
            <w:pPr>
              <w:spacing w:line="360" w:lineRule="auto"/>
              <w:jc w:val="center"/>
              <w:rPr>
                <w:rFonts w:hint="eastAsia" w:ascii="仿宋" w:hAnsi="仿宋" w:eastAsia="仿宋" w:cs="仿宋"/>
                <w:color w:val="auto"/>
                <w:sz w:val="24"/>
                <w:szCs w:val="24"/>
                <w:highlight w:val="none"/>
              </w:rPr>
            </w:pPr>
          </w:p>
        </w:tc>
        <w:tc>
          <w:tcPr>
            <w:tcW w:w="542" w:type="pct"/>
            <w:vAlign w:val="center"/>
          </w:tcPr>
          <w:p w14:paraId="4BFF84A4">
            <w:pPr>
              <w:spacing w:line="360" w:lineRule="auto"/>
              <w:jc w:val="center"/>
              <w:rPr>
                <w:rFonts w:hint="eastAsia" w:ascii="仿宋" w:hAnsi="仿宋" w:eastAsia="仿宋" w:cs="仿宋"/>
                <w:color w:val="auto"/>
                <w:sz w:val="24"/>
                <w:szCs w:val="24"/>
                <w:highlight w:val="none"/>
              </w:rPr>
            </w:pPr>
          </w:p>
        </w:tc>
        <w:tc>
          <w:tcPr>
            <w:tcW w:w="1173" w:type="pct"/>
            <w:vAlign w:val="center"/>
          </w:tcPr>
          <w:p w14:paraId="2490634B">
            <w:pPr>
              <w:spacing w:line="360" w:lineRule="auto"/>
              <w:jc w:val="center"/>
              <w:rPr>
                <w:rFonts w:hint="eastAsia" w:ascii="仿宋" w:hAnsi="仿宋" w:eastAsia="仿宋" w:cs="仿宋"/>
                <w:color w:val="auto"/>
                <w:sz w:val="24"/>
                <w:szCs w:val="24"/>
                <w:highlight w:val="none"/>
              </w:rPr>
            </w:pPr>
          </w:p>
        </w:tc>
        <w:tc>
          <w:tcPr>
            <w:tcW w:w="1245" w:type="pct"/>
            <w:vAlign w:val="center"/>
          </w:tcPr>
          <w:p w14:paraId="523DF44F">
            <w:pPr>
              <w:spacing w:line="360" w:lineRule="auto"/>
              <w:jc w:val="center"/>
              <w:rPr>
                <w:rFonts w:hint="eastAsia" w:ascii="仿宋" w:hAnsi="仿宋" w:eastAsia="仿宋" w:cs="仿宋"/>
                <w:color w:val="auto"/>
                <w:sz w:val="24"/>
                <w:szCs w:val="24"/>
                <w:highlight w:val="none"/>
              </w:rPr>
            </w:pPr>
          </w:p>
        </w:tc>
        <w:tc>
          <w:tcPr>
            <w:tcW w:w="548" w:type="pct"/>
          </w:tcPr>
          <w:p w14:paraId="2DD26027">
            <w:pPr>
              <w:spacing w:line="360" w:lineRule="auto"/>
              <w:jc w:val="center"/>
              <w:rPr>
                <w:rFonts w:hint="eastAsia" w:ascii="仿宋" w:hAnsi="仿宋" w:eastAsia="仿宋" w:cs="仿宋"/>
                <w:color w:val="auto"/>
                <w:sz w:val="24"/>
                <w:szCs w:val="24"/>
                <w:highlight w:val="none"/>
              </w:rPr>
            </w:pPr>
          </w:p>
        </w:tc>
        <w:tc>
          <w:tcPr>
            <w:tcW w:w="987" w:type="pct"/>
            <w:vAlign w:val="center"/>
          </w:tcPr>
          <w:p w14:paraId="7ABF8FC2">
            <w:pPr>
              <w:spacing w:line="360" w:lineRule="auto"/>
              <w:jc w:val="center"/>
              <w:rPr>
                <w:rFonts w:hint="eastAsia" w:ascii="仿宋" w:hAnsi="仿宋" w:eastAsia="仿宋" w:cs="仿宋"/>
                <w:color w:val="auto"/>
                <w:sz w:val="24"/>
                <w:szCs w:val="24"/>
                <w:highlight w:val="none"/>
              </w:rPr>
            </w:pPr>
          </w:p>
        </w:tc>
      </w:tr>
    </w:tbl>
    <w:p w14:paraId="324741BA">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表格中“偏离”一列，投标人只能如实填写“正偏离”、“负偏离”或“无偏离”。凡投标内容高于招标文件要求的，按“正偏离”填写；低于招标文件要求的，按“负偏离”填写；满足招标文件要求的，按“无偏离”填写。并在“</w:t>
      </w:r>
      <w:r>
        <w:rPr>
          <w:rFonts w:hint="eastAsia" w:ascii="仿宋" w:hAnsi="仿宋" w:eastAsia="仿宋" w:cs="仿宋"/>
          <w:b/>
          <w:color w:val="auto"/>
          <w:sz w:val="24"/>
          <w:szCs w:val="24"/>
          <w:highlight w:val="none"/>
        </w:rPr>
        <w:t>投标品牌、型号、技术参数及配置”一列中</w:t>
      </w:r>
      <w:r>
        <w:rPr>
          <w:rFonts w:hint="eastAsia" w:ascii="仿宋" w:hAnsi="仿宋" w:eastAsia="仿宋" w:cs="仿宋"/>
          <w:color w:val="auto"/>
          <w:sz w:val="24"/>
          <w:szCs w:val="24"/>
          <w:highlight w:val="none"/>
        </w:rPr>
        <w:t>写明技术参数。</w:t>
      </w:r>
    </w:p>
    <w:p w14:paraId="72B13F8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2、序号应对应该产品在</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章《</w:t>
      </w:r>
      <w:r>
        <w:rPr>
          <w:rFonts w:hint="eastAsia" w:ascii="仿宋" w:hAnsi="仿宋" w:eastAsia="仿宋" w:cs="仿宋"/>
          <w:bCs/>
          <w:color w:val="auto"/>
          <w:sz w:val="24"/>
          <w:szCs w:val="24"/>
          <w:highlight w:val="none"/>
          <w:lang w:val="en-US" w:eastAsia="zh-CN"/>
        </w:rPr>
        <w:t>采购需求</w:t>
      </w:r>
      <w:r>
        <w:rPr>
          <w:rFonts w:hint="eastAsia" w:ascii="仿宋" w:hAnsi="仿宋" w:eastAsia="仿宋" w:cs="仿宋"/>
          <w:bCs/>
          <w:color w:val="auto"/>
          <w:sz w:val="24"/>
          <w:szCs w:val="24"/>
          <w:highlight w:val="none"/>
        </w:rPr>
        <w:t>》中的序号。</w:t>
      </w:r>
    </w:p>
    <w:p w14:paraId="14E01344">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color w:val="auto"/>
          <w:sz w:val="24"/>
          <w:szCs w:val="24"/>
          <w:highlight w:val="none"/>
        </w:rPr>
        <w:t>各投标人必须对招标文件第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需求中的技术参数要求</w:t>
      </w:r>
      <w:r>
        <w:rPr>
          <w:rFonts w:hint="eastAsia" w:ascii="仿宋" w:hAnsi="仿宋" w:eastAsia="仿宋" w:cs="仿宋"/>
          <w:b/>
          <w:color w:val="auto"/>
          <w:sz w:val="24"/>
          <w:szCs w:val="24"/>
          <w:highlight w:val="none"/>
        </w:rPr>
        <w:t>逐条</w:t>
      </w:r>
      <w:r>
        <w:rPr>
          <w:rFonts w:hint="eastAsia" w:ascii="仿宋" w:hAnsi="仿宋" w:eastAsia="仿宋" w:cs="仿宋"/>
          <w:color w:val="auto"/>
          <w:sz w:val="24"/>
          <w:szCs w:val="24"/>
          <w:highlight w:val="none"/>
        </w:rPr>
        <w:t>作出全面、真实的反映，投标人除如实填写技术规格偏离表。</w:t>
      </w:r>
    </w:p>
    <w:p w14:paraId="734FC1BC">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4.投标人应将支持该项技术要求响应的技术支持资料在投标文件中的索引（页码及条目号等）标注在“技术支持资料索引”一栏中。</w:t>
      </w:r>
    </w:p>
    <w:bookmarkEnd w:id="80"/>
    <w:bookmarkEnd w:id="81"/>
    <w:bookmarkEnd w:id="82"/>
    <w:p w14:paraId="056787ED">
      <w:pPr>
        <w:keepNext/>
        <w:keepLines/>
        <w:pBdr>
          <w:top w:val="none" w:color="auto" w:sz="0" w:space="1"/>
          <w:left w:val="none" w:color="auto" w:sz="0" w:space="4"/>
          <w:bottom w:val="none" w:color="auto" w:sz="0" w:space="1"/>
          <w:right w:val="none" w:color="auto" w:sz="0" w:space="4"/>
        </w:pBdr>
        <w:spacing w:line="480" w:lineRule="auto"/>
        <w:jc w:val="center"/>
        <w:outlineLvl w:val="9"/>
        <w:rPr>
          <w:rFonts w:hint="eastAsia" w:ascii="仿宋" w:hAnsi="仿宋" w:eastAsia="仿宋" w:cs="仿宋"/>
          <w:b/>
          <w:sz w:val="28"/>
          <w:szCs w:val="28"/>
          <w:highlight w:val="none"/>
          <w:lang w:val="en-US" w:eastAsia="zh-CN"/>
        </w:rPr>
      </w:pPr>
      <w:bookmarkStart w:id="104" w:name="_Toc28131"/>
      <w:bookmarkStart w:id="105" w:name="_Toc9029"/>
      <w:bookmarkStart w:id="106" w:name="_Toc27130"/>
      <w:bookmarkStart w:id="107" w:name="_Toc32191"/>
      <w:bookmarkStart w:id="108" w:name="_Toc292983036"/>
      <w:bookmarkStart w:id="109" w:name="_Toc381796438"/>
      <w:bookmarkStart w:id="110" w:name="_Toc38173197"/>
      <w:bookmarkStart w:id="111" w:name="_Toc31603098"/>
    </w:p>
    <w:p w14:paraId="23250EAA">
      <w:pP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br w:type="page"/>
      </w:r>
    </w:p>
    <w:p w14:paraId="295B9E65">
      <w:pPr>
        <w:keepNext/>
        <w:keepLines/>
        <w:pBdr>
          <w:top w:val="none" w:color="auto" w:sz="0" w:space="1"/>
          <w:left w:val="none" w:color="auto" w:sz="0" w:space="4"/>
          <w:bottom w:val="none" w:color="auto" w:sz="0" w:space="1"/>
          <w:right w:val="none" w:color="auto" w:sz="0" w:space="4"/>
        </w:pBdr>
        <w:spacing w:line="480" w:lineRule="auto"/>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、资格审查资料</w:t>
      </w:r>
      <w:bookmarkEnd w:id="104"/>
      <w:bookmarkEnd w:id="105"/>
      <w:bookmarkEnd w:id="106"/>
      <w:bookmarkEnd w:id="107"/>
    </w:p>
    <w:p w14:paraId="27CC29BC">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kern w:val="2"/>
          <w:sz w:val="21"/>
          <w:szCs w:val="21"/>
          <w:highlight w:val="none"/>
        </w:rPr>
      </w:pPr>
      <w:bookmarkStart w:id="112" w:name="_Toc4117"/>
      <w:r>
        <w:rPr>
          <w:rFonts w:hint="eastAsia" w:ascii="仿宋" w:hAnsi="仿宋" w:eastAsia="仿宋" w:cs="仿宋"/>
          <w:b/>
          <w:kern w:val="2"/>
          <w:szCs w:val="24"/>
          <w:highlight w:val="none"/>
        </w:rPr>
        <w:t>（一）资格后审申请书</w:t>
      </w:r>
      <w:bookmarkEnd w:id="112"/>
    </w:p>
    <w:p w14:paraId="536D21CE">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jc w:val="both"/>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致：</w:t>
      </w:r>
      <w:r>
        <w:rPr>
          <w:rFonts w:hint="eastAsia" w:ascii="仿宋" w:hAnsi="仿宋" w:eastAsia="仿宋" w:cs="仿宋"/>
          <w:b/>
          <w:kern w:val="2"/>
          <w:szCs w:val="24"/>
          <w:highlight w:val="none"/>
          <w:u w:val="single"/>
        </w:rPr>
        <w:t xml:space="preserve">        （采购人）             </w:t>
      </w:r>
      <w:r>
        <w:rPr>
          <w:rFonts w:hint="eastAsia" w:ascii="仿宋" w:hAnsi="仿宋" w:eastAsia="仿宋" w:cs="仿宋"/>
          <w:b/>
          <w:kern w:val="2"/>
          <w:szCs w:val="24"/>
          <w:highlight w:val="none"/>
        </w:rPr>
        <w:t>：</w:t>
      </w:r>
    </w:p>
    <w:p w14:paraId="6239475A">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1.经授权作为代表，并以</w:t>
      </w:r>
      <w:r>
        <w:rPr>
          <w:rFonts w:hint="eastAsia" w:ascii="仿宋" w:hAnsi="仿宋" w:eastAsia="仿宋" w:cs="仿宋"/>
          <w:kern w:val="2"/>
          <w:szCs w:val="24"/>
          <w:highlight w:val="none"/>
          <w:u w:val="single"/>
        </w:rPr>
        <w:t>（</w:t>
      </w:r>
      <w:r>
        <w:rPr>
          <w:rFonts w:hint="eastAsia" w:ascii="仿宋" w:hAnsi="仿宋" w:eastAsia="仿宋" w:cs="仿宋"/>
          <w:kern w:val="2"/>
          <w:szCs w:val="24"/>
          <w:highlight w:val="none"/>
          <w:u w:val="single"/>
          <w:lang w:eastAsia="zh-CN"/>
        </w:rPr>
        <w:t>供应商</w:t>
      </w:r>
      <w:r>
        <w:rPr>
          <w:rFonts w:hint="eastAsia" w:ascii="仿宋" w:hAnsi="仿宋" w:eastAsia="仿宋" w:cs="仿宋"/>
          <w:kern w:val="2"/>
          <w:szCs w:val="24"/>
          <w:highlight w:val="none"/>
          <w:u w:val="single"/>
        </w:rPr>
        <w:t>名称）</w:t>
      </w:r>
      <w:r>
        <w:rPr>
          <w:rFonts w:hint="eastAsia" w:ascii="仿宋" w:hAnsi="仿宋" w:eastAsia="仿宋" w:cs="仿宋"/>
          <w:kern w:val="2"/>
          <w:szCs w:val="24"/>
          <w:highlight w:val="none"/>
        </w:rPr>
        <w:t>（以下简称“</w:t>
      </w: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”）的名义，在充分理解《</w:t>
      </w:r>
      <w:r>
        <w:rPr>
          <w:rFonts w:hint="eastAsia" w:ascii="仿宋" w:hAnsi="仿宋" w:eastAsia="仿宋" w:cs="仿宋"/>
          <w:kern w:val="2"/>
          <w:szCs w:val="24"/>
          <w:highlight w:val="none"/>
          <w:lang w:eastAsia="zh-CN"/>
        </w:rPr>
        <w:t>招标文件</w:t>
      </w:r>
      <w:r>
        <w:rPr>
          <w:rFonts w:hint="eastAsia" w:ascii="仿宋" w:hAnsi="仿宋" w:eastAsia="仿宋" w:cs="仿宋"/>
          <w:kern w:val="2"/>
          <w:szCs w:val="24"/>
          <w:highlight w:val="none"/>
        </w:rPr>
        <w:t>》的基础上，本申请书签字人在此以</w:t>
      </w:r>
      <w:r>
        <w:rPr>
          <w:rFonts w:hint="eastAsia" w:ascii="仿宋" w:hAnsi="仿宋" w:eastAsia="仿宋" w:cs="仿宋"/>
          <w:kern w:val="2"/>
          <w:szCs w:val="24"/>
          <w:highlight w:val="none"/>
          <w:u w:val="single"/>
        </w:rPr>
        <w:t xml:space="preserve">   （项目名称）    </w:t>
      </w: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的身份，向你方提出资格后审申请。</w:t>
      </w:r>
    </w:p>
    <w:p w14:paraId="412EA71D">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2.</w:t>
      </w:r>
      <w:r>
        <w:rPr>
          <w:rFonts w:hint="eastAsia" w:ascii="仿宋" w:hAnsi="仿宋" w:eastAsia="仿宋" w:cs="仿宋"/>
          <w:kern w:val="2"/>
          <w:szCs w:val="24"/>
          <w:highlight w:val="none"/>
          <w:lang w:eastAsia="zh-CN"/>
        </w:rPr>
        <w:t>投标文件</w:t>
      </w:r>
      <w:r>
        <w:rPr>
          <w:rFonts w:hint="eastAsia" w:ascii="仿宋" w:hAnsi="仿宋" w:eastAsia="仿宋" w:cs="仿宋"/>
          <w:kern w:val="2"/>
          <w:szCs w:val="24"/>
          <w:highlight w:val="none"/>
        </w:rPr>
        <w:t>中所要求的所有资格审查资料将作为本申请书附件。</w:t>
      </w:r>
    </w:p>
    <w:p w14:paraId="616113BB">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14:paraId="10A13ED4">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4.本申请充分理解下列情况：</w:t>
      </w:r>
    </w:p>
    <w:p w14:paraId="00805FD4">
      <w:pPr>
        <w:pBdr>
          <w:top w:val="none" w:color="auto" w:sz="0" w:space="1"/>
          <w:left w:val="none" w:color="auto" w:sz="0" w:space="4"/>
          <w:bottom w:val="none" w:color="auto" w:sz="0" w:space="1"/>
          <w:right w:val="none" w:color="auto" w:sz="0" w:space="4"/>
        </w:pBdr>
        <w:tabs>
          <w:tab w:val="left" w:pos="360"/>
        </w:tabs>
        <w:autoSpaceDE/>
        <w:autoSpaceDN/>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（1）拒绝不符合资格审查合格条件的申请。</w:t>
      </w:r>
    </w:p>
    <w:p w14:paraId="703ADE97">
      <w:pPr>
        <w:pBdr>
          <w:top w:val="none" w:color="auto" w:sz="0" w:space="1"/>
          <w:left w:val="none" w:color="auto" w:sz="0" w:space="4"/>
          <w:bottom w:val="none" w:color="auto" w:sz="0" w:space="1"/>
          <w:right w:val="none" w:color="auto" w:sz="0" w:space="4"/>
        </w:pBdr>
        <w:tabs>
          <w:tab w:val="left" w:pos="360"/>
        </w:tabs>
        <w:autoSpaceDE/>
        <w:autoSpaceDN/>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（2）若遇到特殊情况，取消资格后审及拒绝全部申请。</w:t>
      </w:r>
    </w:p>
    <w:p w14:paraId="213664FE">
      <w:pPr>
        <w:pBdr>
          <w:top w:val="none" w:color="auto" w:sz="0" w:space="1"/>
          <w:left w:val="none" w:color="auto" w:sz="0" w:space="4"/>
          <w:bottom w:val="none" w:color="auto" w:sz="0" w:space="1"/>
          <w:right w:val="none" w:color="auto" w:sz="0" w:space="4"/>
        </w:pBdr>
        <w:tabs>
          <w:tab w:val="left" w:pos="360"/>
        </w:tabs>
        <w:autoSpaceDE/>
        <w:autoSpaceDN/>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（3）采购人对由此引起的对申请人的影响不承担任何责任，亦无义务告知申请人有关上述行为的理由。</w:t>
      </w:r>
    </w:p>
    <w:p w14:paraId="39BD89B1">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5.下述签字人在此声明，本申请书中所提交的声明和资料在各方面都是完整的、真实的和准确的。</w:t>
      </w:r>
    </w:p>
    <w:p w14:paraId="3B887038">
      <w:pPr>
        <w:pBdr>
          <w:top w:val="none" w:color="auto" w:sz="0" w:space="1"/>
          <w:left w:val="none" w:color="auto" w:sz="0" w:space="4"/>
          <w:bottom w:val="none" w:color="auto" w:sz="0" w:space="1"/>
          <w:right w:val="none" w:color="auto" w:sz="0" w:space="4"/>
        </w:pBdr>
        <w:autoSpaceDE/>
        <w:autoSpaceDN/>
        <w:adjustRightInd/>
        <w:spacing w:line="360" w:lineRule="auto"/>
        <w:jc w:val="both"/>
        <w:textAlignment w:val="auto"/>
        <w:rPr>
          <w:rFonts w:hint="eastAsia" w:ascii="仿宋" w:hAnsi="仿宋" w:eastAsia="仿宋" w:cs="仿宋"/>
          <w:kern w:val="2"/>
          <w:szCs w:val="24"/>
          <w:highlight w:val="none"/>
        </w:rPr>
      </w:pPr>
    </w:p>
    <w:p w14:paraId="551B65A2">
      <w:pPr>
        <w:pBdr>
          <w:top w:val="none" w:color="auto" w:sz="0" w:space="1"/>
          <w:left w:val="none" w:color="auto" w:sz="0" w:space="4"/>
          <w:bottom w:val="none" w:color="auto" w:sz="0" w:space="1"/>
          <w:right w:val="none" w:color="auto" w:sz="0" w:space="4"/>
        </w:pBdr>
        <w:autoSpaceDE/>
        <w:autoSpaceDN/>
        <w:adjustRightInd/>
        <w:spacing w:line="380" w:lineRule="exact"/>
        <w:jc w:val="both"/>
        <w:textAlignment w:val="auto"/>
        <w:rPr>
          <w:rFonts w:hint="eastAsia" w:ascii="仿宋" w:hAnsi="仿宋" w:eastAsia="仿宋" w:cs="仿宋"/>
          <w:kern w:val="2"/>
          <w:szCs w:val="24"/>
          <w:highlight w:val="none"/>
        </w:rPr>
      </w:pPr>
    </w:p>
    <w:p w14:paraId="609FCE2E">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 xml:space="preserve">                                </w:t>
      </w: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w:t>
      </w:r>
    </w:p>
    <w:p w14:paraId="5831F453">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hint="eastAsia" w:ascii="仿宋" w:hAnsi="仿宋" w:eastAsia="仿宋" w:cs="仿宋"/>
          <w:caps/>
          <w:kern w:val="2"/>
          <w:szCs w:val="24"/>
          <w:highlight w:val="none"/>
          <w:u w:val="single"/>
        </w:rPr>
      </w:pPr>
      <w:r>
        <w:rPr>
          <w:rFonts w:hint="eastAsia" w:ascii="仿宋" w:hAnsi="仿宋" w:eastAsia="仿宋" w:cs="仿宋"/>
          <w:caps/>
          <w:kern w:val="2"/>
          <w:szCs w:val="24"/>
          <w:highlight w:val="none"/>
          <w:lang w:val="en-US" w:eastAsia="zh-CN"/>
        </w:rPr>
        <w:t xml:space="preserve">                               </w:t>
      </w:r>
      <w:r>
        <w:rPr>
          <w:rFonts w:hint="eastAsia" w:ascii="仿宋" w:hAnsi="仿宋" w:eastAsia="仿宋" w:cs="仿宋"/>
          <w:caps/>
          <w:kern w:val="2"/>
          <w:szCs w:val="24"/>
          <w:highlight w:val="none"/>
        </w:rPr>
        <w:t>法定代表人或其委托代理人：</w:t>
      </w:r>
      <w:r>
        <w:rPr>
          <w:rFonts w:hint="eastAsia" w:ascii="仿宋" w:hAnsi="仿宋" w:eastAsia="仿宋" w:cs="仿宋"/>
          <w:caps/>
          <w:kern w:val="2"/>
          <w:szCs w:val="24"/>
          <w:highlight w:val="none"/>
          <w:u w:val="single"/>
        </w:rPr>
        <w:t>（</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或签字</w:t>
      </w:r>
      <w:r>
        <w:rPr>
          <w:rFonts w:hint="eastAsia" w:ascii="仿宋" w:hAnsi="仿宋" w:eastAsia="仿宋" w:cs="仿宋"/>
          <w:caps/>
          <w:kern w:val="2"/>
          <w:szCs w:val="24"/>
          <w:highlight w:val="none"/>
          <w:u w:val="single"/>
        </w:rPr>
        <w:t>）</w:t>
      </w:r>
    </w:p>
    <w:p w14:paraId="3261E358">
      <w:pPr>
        <w:pBdr>
          <w:top w:val="none" w:color="auto" w:sz="0" w:space="1"/>
          <w:left w:val="none" w:color="auto" w:sz="0" w:space="4"/>
          <w:bottom w:val="none" w:color="auto" w:sz="0" w:space="1"/>
          <w:right w:val="none" w:color="auto" w:sz="0" w:space="4"/>
        </w:pBdr>
        <w:autoSpaceDE/>
        <w:autoSpaceDN/>
        <w:adjustRightInd/>
        <w:spacing w:line="360" w:lineRule="auto"/>
        <w:ind w:firstLine="4320" w:firstLineChars="18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日     期：     年   月  日</w:t>
      </w:r>
    </w:p>
    <w:p w14:paraId="46BE05FB">
      <w:pPr>
        <w:pBdr>
          <w:top w:val="none" w:color="auto" w:sz="0" w:space="1"/>
          <w:left w:val="none" w:color="auto" w:sz="0" w:space="4"/>
          <w:bottom w:val="none" w:color="auto" w:sz="0" w:space="1"/>
          <w:right w:val="none" w:color="auto" w:sz="0" w:space="4"/>
        </w:pBdr>
        <w:autoSpaceDE/>
        <w:autoSpaceDN/>
        <w:adjustRightInd/>
        <w:spacing w:line="400" w:lineRule="exact"/>
        <w:jc w:val="center"/>
        <w:textAlignment w:val="auto"/>
        <w:rPr>
          <w:rFonts w:hint="eastAsia" w:ascii="仿宋" w:hAnsi="仿宋" w:eastAsia="仿宋" w:cs="仿宋"/>
          <w:b/>
          <w:caps/>
          <w:kern w:val="2"/>
          <w:sz w:val="21"/>
          <w:szCs w:val="21"/>
          <w:highlight w:val="none"/>
        </w:rPr>
      </w:pPr>
    </w:p>
    <w:p w14:paraId="539D92EF">
      <w:pPr>
        <w:pBdr>
          <w:top w:val="none" w:color="auto" w:sz="0" w:space="1"/>
          <w:left w:val="none" w:color="auto" w:sz="0" w:space="4"/>
          <w:bottom w:val="none" w:color="auto" w:sz="0" w:space="1"/>
          <w:right w:val="none" w:color="auto" w:sz="0" w:space="4"/>
        </w:pBdr>
        <w:autoSpaceDE/>
        <w:autoSpaceDN/>
        <w:adjustRightInd/>
        <w:spacing w:line="400" w:lineRule="exact"/>
        <w:jc w:val="both"/>
        <w:textAlignment w:val="auto"/>
        <w:rPr>
          <w:rFonts w:hint="eastAsia" w:ascii="仿宋" w:hAnsi="仿宋" w:eastAsia="仿宋" w:cs="仿宋"/>
          <w:b/>
          <w:caps/>
          <w:kern w:val="2"/>
          <w:sz w:val="21"/>
          <w:szCs w:val="21"/>
          <w:highlight w:val="none"/>
        </w:rPr>
      </w:pPr>
    </w:p>
    <w:p w14:paraId="5455C600">
      <w:pPr>
        <w:spacing w:line="460" w:lineRule="exact"/>
        <w:ind w:firstLine="420"/>
        <w:jc w:val="both"/>
        <w:rPr>
          <w:rFonts w:hint="eastAsia" w:ascii="仿宋" w:hAnsi="仿宋" w:eastAsia="仿宋" w:cs="仿宋"/>
          <w:kern w:val="2"/>
          <w:sz w:val="21"/>
          <w:szCs w:val="24"/>
          <w:highlight w:val="none"/>
        </w:rPr>
      </w:pPr>
    </w:p>
    <w:p w14:paraId="682236B5">
      <w:pPr>
        <w:spacing w:after="120"/>
        <w:ind w:firstLine="280" w:firstLineChars="100"/>
        <w:jc w:val="both"/>
        <w:rPr>
          <w:rFonts w:hint="eastAsia" w:ascii="仿宋" w:hAnsi="仿宋" w:eastAsia="仿宋" w:cs="仿宋"/>
          <w:bCs/>
          <w:kern w:val="2"/>
          <w:sz w:val="28"/>
          <w:highlight w:val="none"/>
        </w:rPr>
      </w:pPr>
    </w:p>
    <w:p w14:paraId="2DB2ACC8">
      <w:pPr>
        <w:autoSpaceDE/>
        <w:autoSpaceDN/>
        <w:adjustRightInd/>
        <w:jc w:val="both"/>
        <w:textAlignment w:val="auto"/>
        <w:rPr>
          <w:rFonts w:hint="eastAsia" w:ascii="仿宋" w:hAnsi="仿宋" w:eastAsia="仿宋" w:cs="仿宋"/>
          <w:kern w:val="2"/>
          <w:sz w:val="21"/>
          <w:highlight w:val="none"/>
        </w:rPr>
      </w:pPr>
    </w:p>
    <w:p w14:paraId="27D385CD">
      <w:pPr>
        <w:spacing w:line="460" w:lineRule="exact"/>
        <w:ind w:firstLine="420"/>
        <w:jc w:val="both"/>
        <w:rPr>
          <w:rFonts w:hint="eastAsia" w:ascii="仿宋" w:hAnsi="仿宋" w:eastAsia="仿宋" w:cs="仿宋"/>
          <w:kern w:val="2"/>
          <w:sz w:val="21"/>
          <w:szCs w:val="24"/>
          <w:highlight w:val="none"/>
        </w:rPr>
      </w:pPr>
    </w:p>
    <w:p w14:paraId="06C0A380">
      <w:pPr>
        <w:rPr>
          <w:rFonts w:hint="eastAsia" w:ascii="仿宋" w:hAnsi="仿宋" w:eastAsia="仿宋" w:cs="仿宋"/>
          <w:b/>
          <w:caps/>
          <w:kern w:val="2"/>
          <w:szCs w:val="24"/>
          <w:highlight w:val="none"/>
        </w:rPr>
      </w:pPr>
      <w:r>
        <w:rPr>
          <w:rFonts w:hint="eastAsia" w:ascii="仿宋" w:hAnsi="仿宋" w:eastAsia="仿宋" w:cs="仿宋"/>
          <w:b/>
          <w:caps/>
          <w:kern w:val="2"/>
          <w:szCs w:val="24"/>
          <w:highlight w:val="none"/>
        </w:rPr>
        <w:br w:type="page"/>
      </w:r>
    </w:p>
    <w:p w14:paraId="0161C234">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3" w:name="_Toc31266"/>
      <w:r>
        <w:rPr>
          <w:rFonts w:hint="eastAsia" w:ascii="仿宋" w:hAnsi="仿宋" w:eastAsia="仿宋" w:cs="仿宋"/>
          <w:b/>
          <w:caps/>
          <w:kern w:val="2"/>
          <w:szCs w:val="24"/>
          <w:highlight w:val="none"/>
        </w:rPr>
        <w:t>（二）</w:t>
      </w:r>
      <w:r>
        <w:rPr>
          <w:rFonts w:hint="eastAsia" w:ascii="仿宋" w:hAnsi="仿宋" w:eastAsia="仿宋" w:cs="仿宋"/>
          <w:b/>
          <w:caps/>
          <w:kern w:val="2"/>
          <w:szCs w:val="24"/>
          <w:highlight w:val="none"/>
          <w:lang w:eastAsia="zh-CN"/>
        </w:rPr>
        <w:t>供应商</w:t>
      </w:r>
      <w:r>
        <w:rPr>
          <w:rFonts w:hint="eastAsia" w:ascii="仿宋" w:hAnsi="仿宋" w:eastAsia="仿宋" w:cs="仿宋"/>
          <w:b/>
          <w:caps/>
          <w:kern w:val="2"/>
          <w:szCs w:val="24"/>
          <w:highlight w:val="none"/>
        </w:rPr>
        <w:t>基本情况表</w:t>
      </w:r>
      <w:bookmarkEnd w:id="113"/>
    </w:p>
    <w:p w14:paraId="7B1EA635">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rPr>
      </w:pPr>
    </w:p>
    <w:tbl>
      <w:tblPr>
        <w:tblStyle w:val="8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003"/>
        <w:gridCol w:w="1706"/>
        <w:gridCol w:w="1300"/>
        <w:gridCol w:w="3045"/>
      </w:tblGrid>
      <w:tr w14:paraId="7989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95" w:type="dxa"/>
            <w:vAlign w:val="center"/>
          </w:tcPr>
          <w:p w14:paraId="72E63012">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default"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eastAsia="zh-CN"/>
              </w:rPr>
              <w:t>供应商</w:t>
            </w:r>
            <w:r>
              <w:rPr>
                <w:rFonts w:hint="eastAsia" w:ascii="仿宋" w:hAnsi="仿宋" w:eastAsia="仿宋" w:cs="仿宋"/>
                <w:kern w:val="2"/>
                <w:sz w:val="21"/>
                <w:szCs w:val="21"/>
                <w:highlight w:val="none"/>
              </w:rPr>
              <w:t>名称</w:t>
            </w:r>
            <w:r>
              <w:rPr>
                <w:rFonts w:hint="eastAsia" w:ascii="仿宋" w:hAnsi="仿宋" w:eastAsia="仿宋" w:cs="仿宋"/>
                <w:kern w:val="2"/>
                <w:sz w:val="21"/>
                <w:szCs w:val="21"/>
                <w:highlight w:val="none"/>
                <w:lang w:val="en-US" w:eastAsia="zh-CN"/>
              </w:rPr>
              <w:t>(公章)</w:t>
            </w:r>
          </w:p>
        </w:tc>
        <w:tc>
          <w:tcPr>
            <w:tcW w:w="7054" w:type="dxa"/>
            <w:gridSpan w:val="4"/>
            <w:vAlign w:val="center"/>
          </w:tcPr>
          <w:p w14:paraId="17CBFDC9">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6BA9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95" w:type="dxa"/>
            <w:vAlign w:val="center"/>
          </w:tcPr>
          <w:p w14:paraId="0483DDF5">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注册资金</w:t>
            </w:r>
          </w:p>
        </w:tc>
        <w:tc>
          <w:tcPr>
            <w:tcW w:w="2709" w:type="dxa"/>
            <w:gridSpan w:val="2"/>
            <w:vAlign w:val="center"/>
          </w:tcPr>
          <w:p w14:paraId="1E1F8ADB">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c>
          <w:tcPr>
            <w:tcW w:w="1300" w:type="dxa"/>
            <w:vAlign w:val="center"/>
          </w:tcPr>
          <w:p w14:paraId="154CD854">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成立时间</w:t>
            </w:r>
          </w:p>
        </w:tc>
        <w:tc>
          <w:tcPr>
            <w:tcW w:w="3045" w:type="dxa"/>
            <w:vAlign w:val="center"/>
          </w:tcPr>
          <w:p w14:paraId="7BEF40D0">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303C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95" w:type="dxa"/>
            <w:vAlign w:val="center"/>
          </w:tcPr>
          <w:p w14:paraId="4902D01C">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注册地址</w:t>
            </w:r>
          </w:p>
        </w:tc>
        <w:tc>
          <w:tcPr>
            <w:tcW w:w="7054" w:type="dxa"/>
            <w:gridSpan w:val="4"/>
            <w:vAlign w:val="center"/>
          </w:tcPr>
          <w:p w14:paraId="62CC904A">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1FF3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Align w:val="center"/>
          </w:tcPr>
          <w:p w14:paraId="05C835FB">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邮政编码</w:t>
            </w:r>
          </w:p>
        </w:tc>
        <w:tc>
          <w:tcPr>
            <w:tcW w:w="2709" w:type="dxa"/>
            <w:gridSpan w:val="2"/>
            <w:vAlign w:val="center"/>
          </w:tcPr>
          <w:p w14:paraId="0ECE372B">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c>
          <w:tcPr>
            <w:tcW w:w="1300" w:type="dxa"/>
            <w:vAlign w:val="center"/>
          </w:tcPr>
          <w:p w14:paraId="7D3D2BCF">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员工总数</w:t>
            </w:r>
          </w:p>
        </w:tc>
        <w:tc>
          <w:tcPr>
            <w:tcW w:w="3045" w:type="dxa"/>
            <w:vAlign w:val="center"/>
          </w:tcPr>
          <w:p w14:paraId="176AD8DA">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5AEC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vAlign w:val="center"/>
          </w:tcPr>
          <w:p w14:paraId="52E83A6A">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联系方式</w:t>
            </w:r>
          </w:p>
        </w:tc>
        <w:tc>
          <w:tcPr>
            <w:tcW w:w="1003" w:type="dxa"/>
            <w:vAlign w:val="center"/>
          </w:tcPr>
          <w:p w14:paraId="764BA406">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联系人</w:t>
            </w:r>
          </w:p>
        </w:tc>
        <w:tc>
          <w:tcPr>
            <w:tcW w:w="1706" w:type="dxa"/>
            <w:vAlign w:val="center"/>
          </w:tcPr>
          <w:p w14:paraId="328D3C81">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c>
          <w:tcPr>
            <w:tcW w:w="1300" w:type="dxa"/>
            <w:vAlign w:val="center"/>
          </w:tcPr>
          <w:p w14:paraId="74E67894">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电    话</w:t>
            </w:r>
          </w:p>
        </w:tc>
        <w:tc>
          <w:tcPr>
            <w:tcW w:w="3045" w:type="dxa"/>
            <w:vAlign w:val="center"/>
          </w:tcPr>
          <w:p w14:paraId="4074185B">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0FAB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vAlign w:val="center"/>
          </w:tcPr>
          <w:p w14:paraId="5D18DC30">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p>
        </w:tc>
        <w:tc>
          <w:tcPr>
            <w:tcW w:w="1003" w:type="dxa"/>
            <w:vAlign w:val="center"/>
          </w:tcPr>
          <w:p w14:paraId="20D64225">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网  址</w:t>
            </w:r>
          </w:p>
        </w:tc>
        <w:tc>
          <w:tcPr>
            <w:tcW w:w="1706" w:type="dxa"/>
            <w:vAlign w:val="center"/>
          </w:tcPr>
          <w:p w14:paraId="7D52CCF5">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c>
          <w:tcPr>
            <w:tcW w:w="1300" w:type="dxa"/>
            <w:vAlign w:val="center"/>
          </w:tcPr>
          <w:p w14:paraId="3F1F100E">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传    真</w:t>
            </w:r>
          </w:p>
        </w:tc>
        <w:tc>
          <w:tcPr>
            <w:tcW w:w="3045" w:type="dxa"/>
            <w:vAlign w:val="center"/>
          </w:tcPr>
          <w:p w14:paraId="63E10CEF">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0294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95" w:type="dxa"/>
            <w:vAlign w:val="center"/>
          </w:tcPr>
          <w:p w14:paraId="3111B15A">
            <w:pPr>
              <w:pBdr>
                <w:top w:val="none" w:color="auto" w:sz="0" w:space="1"/>
                <w:left w:val="none" w:color="auto" w:sz="0" w:space="4"/>
                <w:bottom w:val="none" w:color="auto" w:sz="0" w:space="1"/>
                <w:right w:val="none" w:color="auto" w:sz="0" w:space="4"/>
              </w:pBdr>
              <w:autoSpaceDE/>
              <w:autoSpaceDN/>
              <w:adjustRightInd/>
              <w:snapToGrid w:val="0"/>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企业性质</w:t>
            </w:r>
          </w:p>
        </w:tc>
        <w:tc>
          <w:tcPr>
            <w:tcW w:w="7054" w:type="dxa"/>
            <w:gridSpan w:val="4"/>
            <w:vAlign w:val="center"/>
          </w:tcPr>
          <w:p w14:paraId="152C417F">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1F23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95" w:type="dxa"/>
            <w:vAlign w:val="center"/>
          </w:tcPr>
          <w:p w14:paraId="087898C3">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法定代表人</w:t>
            </w:r>
          </w:p>
        </w:tc>
        <w:tc>
          <w:tcPr>
            <w:tcW w:w="1003" w:type="dxa"/>
            <w:vAlign w:val="center"/>
          </w:tcPr>
          <w:p w14:paraId="3A13BB11">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姓  名</w:t>
            </w:r>
          </w:p>
        </w:tc>
        <w:tc>
          <w:tcPr>
            <w:tcW w:w="1706" w:type="dxa"/>
            <w:vAlign w:val="center"/>
          </w:tcPr>
          <w:p w14:paraId="2BD9B761">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p>
        </w:tc>
        <w:tc>
          <w:tcPr>
            <w:tcW w:w="1300" w:type="dxa"/>
            <w:vAlign w:val="center"/>
          </w:tcPr>
          <w:p w14:paraId="6373BE57">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电    话</w:t>
            </w:r>
          </w:p>
        </w:tc>
        <w:tc>
          <w:tcPr>
            <w:tcW w:w="3045" w:type="dxa"/>
            <w:vAlign w:val="center"/>
          </w:tcPr>
          <w:p w14:paraId="72C77F10">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19A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895" w:type="dxa"/>
            <w:vAlign w:val="center"/>
          </w:tcPr>
          <w:p w14:paraId="4C47915D">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经营范围</w:t>
            </w:r>
          </w:p>
        </w:tc>
        <w:tc>
          <w:tcPr>
            <w:tcW w:w="7054" w:type="dxa"/>
            <w:gridSpan w:val="4"/>
            <w:vAlign w:val="center"/>
          </w:tcPr>
          <w:p w14:paraId="6D7F4A33">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18BC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95" w:type="dxa"/>
          </w:tcPr>
          <w:p w14:paraId="6544ED57">
            <w:pPr>
              <w:pBdr>
                <w:top w:val="none" w:color="auto" w:sz="0" w:space="1"/>
                <w:left w:val="none" w:color="auto" w:sz="0" w:space="4"/>
                <w:bottom w:val="none" w:color="auto" w:sz="0" w:space="1"/>
                <w:right w:val="none" w:color="auto" w:sz="0" w:space="4"/>
              </w:pBdr>
              <w:kinsoku w:val="0"/>
              <w:overflowPunct w:val="0"/>
              <w:spacing w:before="107"/>
              <w:ind w:left="242"/>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基本账户开户银行</w:t>
            </w:r>
          </w:p>
        </w:tc>
        <w:tc>
          <w:tcPr>
            <w:tcW w:w="7054" w:type="dxa"/>
            <w:gridSpan w:val="4"/>
            <w:vAlign w:val="center"/>
          </w:tcPr>
          <w:p w14:paraId="0F3471B7">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08D9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95" w:type="dxa"/>
          </w:tcPr>
          <w:p w14:paraId="02A0E6B9">
            <w:pPr>
              <w:pBdr>
                <w:top w:val="none" w:color="auto" w:sz="0" w:space="1"/>
                <w:left w:val="none" w:color="auto" w:sz="0" w:space="4"/>
                <w:bottom w:val="none" w:color="auto" w:sz="0" w:space="1"/>
                <w:right w:val="none" w:color="auto" w:sz="0" w:space="4"/>
              </w:pBdr>
              <w:kinsoku w:val="0"/>
              <w:overflowPunct w:val="0"/>
              <w:spacing w:before="107"/>
              <w:ind w:left="242"/>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基本账户银行账号</w:t>
            </w:r>
          </w:p>
        </w:tc>
        <w:tc>
          <w:tcPr>
            <w:tcW w:w="7054" w:type="dxa"/>
            <w:gridSpan w:val="4"/>
            <w:vAlign w:val="center"/>
          </w:tcPr>
          <w:p w14:paraId="65A76716">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48EB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Align w:val="center"/>
          </w:tcPr>
          <w:p w14:paraId="01D69FDF">
            <w:pPr>
              <w:pBdr>
                <w:top w:val="none" w:color="auto" w:sz="0" w:space="1"/>
                <w:left w:val="none" w:color="auto" w:sz="0" w:space="4"/>
                <w:bottom w:val="none" w:color="auto" w:sz="0" w:space="1"/>
                <w:right w:val="none" w:color="auto" w:sz="0" w:space="4"/>
              </w:pBdr>
              <w:kinsoku w:val="0"/>
              <w:overflowPunct w:val="0"/>
              <w:spacing w:before="107"/>
              <w:ind w:left="136"/>
              <w:jc w:val="both"/>
              <w:rPr>
                <w:rFonts w:hint="eastAsia" w:ascii="仿宋" w:hAnsi="仿宋" w:eastAsia="仿宋" w:cs="仿宋"/>
                <w:kern w:val="2"/>
                <w:szCs w:val="21"/>
                <w:highlight w:val="none"/>
              </w:rPr>
            </w:pPr>
            <w:r>
              <w:rPr>
                <w:rFonts w:hint="eastAsia" w:ascii="仿宋" w:hAnsi="仿宋" w:eastAsia="仿宋" w:cs="仿宋"/>
                <w:kern w:val="2"/>
                <w:sz w:val="21"/>
                <w:highlight w:val="none"/>
                <w:lang w:eastAsia="zh-CN"/>
              </w:rPr>
              <w:t>供应商</w:t>
            </w:r>
            <w:r>
              <w:rPr>
                <w:rFonts w:hint="eastAsia" w:ascii="仿宋" w:hAnsi="仿宋" w:eastAsia="仿宋" w:cs="仿宋"/>
                <w:kern w:val="2"/>
                <w:sz w:val="21"/>
                <w:highlight w:val="none"/>
              </w:rPr>
              <w:t>关联企业情况（包括但不限于与</w:t>
            </w:r>
            <w:r>
              <w:rPr>
                <w:rFonts w:hint="eastAsia" w:ascii="仿宋" w:hAnsi="仿宋" w:eastAsia="仿宋" w:cs="仿宋"/>
                <w:kern w:val="2"/>
                <w:sz w:val="21"/>
                <w:highlight w:val="none"/>
                <w:lang w:eastAsia="zh-CN"/>
              </w:rPr>
              <w:t>供应商</w:t>
            </w:r>
            <w:r>
              <w:rPr>
                <w:rFonts w:hint="eastAsia" w:ascii="仿宋" w:hAnsi="仿宋" w:eastAsia="仿宋" w:cs="仿宋"/>
                <w:kern w:val="2"/>
                <w:sz w:val="21"/>
                <w:highlight w:val="none"/>
              </w:rPr>
              <w:t>法定代表人（单位负责人）为同一人或者存在控股、管理关系的不同单位）</w:t>
            </w:r>
          </w:p>
        </w:tc>
        <w:tc>
          <w:tcPr>
            <w:tcW w:w="7054" w:type="dxa"/>
            <w:gridSpan w:val="4"/>
            <w:vAlign w:val="center"/>
          </w:tcPr>
          <w:p w14:paraId="44EE3D76">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r w14:paraId="19ED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95" w:type="dxa"/>
            <w:vAlign w:val="center"/>
          </w:tcPr>
          <w:p w14:paraId="7BE3ED03">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备注</w:t>
            </w:r>
          </w:p>
        </w:tc>
        <w:tc>
          <w:tcPr>
            <w:tcW w:w="7054" w:type="dxa"/>
            <w:gridSpan w:val="4"/>
            <w:vAlign w:val="center"/>
          </w:tcPr>
          <w:p w14:paraId="5509F9A5">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hint="eastAsia" w:ascii="仿宋" w:hAnsi="仿宋" w:eastAsia="仿宋" w:cs="仿宋"/>
                <w:bCs/>
                <w:kern w:val="2"/>
                <w:sz w:val="21"/>
                <w:szCs w:val="21"/>
                <w:highlight w:val="none"/>
              </w:rPr>
            </w:pPr>
          </w:p>
          <w:p w14:paraId="1E5330A5">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hint="eastAsia" w:ascii="仿宋" w:hAnsi="仿宋" w:eastAsia="仿宋" w:cs="仿宋"/>
                <w:kern w:val="2"/>
                <w:sz w:val="21"/>
                <w:szCs w:val="21"/>
                <w:highlight w:val="none"/>
              </w:rPr>
            </w:pPr>
          </w:p>
        </w:tc>
      </w:tr>
    </w:tbl>
    <w:p w14:paraId="551C2A05">
      <w:pPr>
        <w:pBdr>
          <w:top w:val="none" w:color="auto" w:sz="0" w:space="1"/>
          <w:left w:val="none" w:color="auto" w:sz="0" w:space="4"/>
          <w:bottom w:val="none" w:color="auto" w:sz="0" w:space="1"/>
          <w:right w:val="none" w:color="auto" w:sz="0" w:space="4"/>
        </w:pBdr>
        <w:autoSpaceDE/>
        <w:autoSpaceDN/>
        <w:adjustRightInd/>
        <w:spacing w:line="360" w:lineRule="auto"/>
        <w:jc w:val="right"/>
        <w:textAlignment w:val="auto"/>
        <w:rPr>
          <w:rFonts w:hint="eastAsia" w:ascii="仿宋" w:hAnsi="仿宋" w:eastAsia="仿宋" w:cs="仿宋"/>
          <w:kern w:val="2"/>
          <w:szCs w:val="24"/>
          <w:highlight w:val="none"/>
        </w:rPr>
      </w:pPr>
    </w:p>
    <w:p w14:paraId="7DFFDEC8">
      <w:pPr>
        <w:pBdr>
          <w:top w:val="none" w:color="auto" w:sz="0" w:space="1"/>
          <w:left w:val="none" w:color="auto" w:sz="0" w:space="4"/>
          <w:bottom w:val="none" w:color="auto" w:sz="0" w:space="1"/>
          <w:right w:val="none" w:color="auto" w:sz="0" w:space="4"/>
        </w:pBdr>
        <w:autoSpaceDE/>
        <w:autoSpaceDN/>
        <w:adjustRightInd/>
        <w:spacing w:line="360" w:lineRule="auto"/>
        <w:jc w:val="righ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lang w:eastAsia="zh-CN"/>
        </w:rPr>
        <w:t>供应商</w:t>
      </w:r>
      <w:r>
        <w:rPr>
          <w:rFonts w:hint="eastAsia" w:ascii="仿宋" w:hAnsi="仿宋" w:eastAsia="仿宋" w:cs="仿宋"/>
          <w:kern w:val="2"/>
          <w:szCs w:val="24"/>
          <w:highlight w:val="none"/>
        </w:rPr>
        <w:t>：</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w:t>
      </w:r>
    </w:p>
    <w:p w14:paraId="26B3D99B">
      <w:pPr>
        <w:pBdr>
          <w:top w:val="none" w:color="auto" w:sz="0" w:space="1"/>
          <w:left w:val="none" w:color="auto" w:sz="0" w:space="4"/>
          <w:bottom w:val="none" w:color="auto" w:sz="0" w:space="1"/>
          <w:right w:val="none" w:color="auto" w:sz="0" w:space="4"/>
        </w:pBdr>
        <w:autoSpaceDE/>
        <w:autoSpaceDN/>
        <w:adjustRightInd/>
        <w:spacing w:line="360" w:lineRule="auto"/>
        <w:jc w:val="right"/>
        <w:textAlignment w:val="auto"/>
        <w:rPr>
          <w:rFonts w:hint="eastAsia" w:ascii="仿宋" w:hAnsi="仿宋" w:eastAsia="仿宋" w:cs="仿宋"/>
          <w:caps/>
          <w:kern w:val="2"/>
          <w:szCs w:val="24"/>
          <w:highlight w:val="none"/>
          <w:u w:val="single"/>
        </w:rPr>
      </w:pPr>
      <w:r>
        <w:rPr>
          <w:rFonts w:hint="eastAsia" w:ascii="仿宋" w:hAnsi="仿宋" w:eastAsia="仿宋" w:cs="仿宋"/>
          <w:caps/>
          <w:kern w:val="2"/>
          <w:szCs w:val="24"/>
          <w:highlight w:val="none"/>
        </w:rPr>
        <w:t>法定代表人或其委托代理人：</w:t>
      </w:r>
      <w:r>
        <w:rPr>
          <w:rFonts w:hint="eastAsia" w:ascii="仿宋" w:hAnsi="仿宋" w:eastAsia="仿宋" w:cs="仿宋"/>
          <w:caps/>
          <w:kern w:val="2"/>
          <w:szCs w:val="24"/>
          <w:highlight w:val="none"/>
          <w:u w:val="single"/>
        </w:rPr>
        <w:t>（</w:t>
      </w:r>
      <w:r>
        <w:rPr>
          <w:rFonts w:hint="eastAsia" w:ascii="仿宋" w:hAnsi="仿宋" w:eastAsia="仿宋" w:cs="仿宋"/>
          <w:kern w:val="2"/>
          <w:szCs w:val="24"/>
          <w:highlight w:val="none"/>
          <w:u w:val="single"/>
          <w:lang w:eastAsia="zh-CN"/>
        </w:rPr>
        <w:t>电子签章</w:t>
      </w:r>
      <w:r>
        <w:rPr>
          <w:rFonts w:hint="eastAsia" w:ascii="仿宋" w:hAnsi="仿宋" w:eastAsia="仿宋" w:cs="仿宋"/>
          <w:kern w:val="2"/>
          <w:szCs w:val="24"/>
          <w:highlight w:val="none"/>
          <w:u w:val="single"/>
        </w:rPr>
        <w:t>或签字</w:t>
      </w:r>
      <w:r>
        <w:rPr>
          <w:rFonts w:hint="eastAsia" w:ascii="仿宋" w:hAnsi="仿宋" w:eastAsia="仿宋" w:cs="仿宋"/>
          <w:caps/>
          <w:kern w:val="2"/>
          <w:szCs w:val="24"/>
          <w:highlight w:val="none"/>
          <w:u w:val="single"/>
        </w:rPr>
        <w:t>）</w:t>
      </w:r>
    </w:p>
    <w:p w14:paraId="17E20ECB">
      <w:pPr>
        <w:pBdr>
          <w:top w:val="none" w:color="auto" w:sz="0" w:space="1"/>
          <w:left w:val="none" w:color="auto" w:sz="0" w:space="4"/>
          <w:bottom w:val="none" w:color="auto" w:sz="0" w:space="1"/>
          <w:right w:val="none" w:color="auto" w:sz="0" w:space="4"/>
        </w:pBdr>
        <w:autoSpaceDE/>
        <w:autoSpaceDN/>
        <w:adjustRightInd/>
        <w:spacing w:line="600" w:lineRule="exact"/>
        <w:ind w:firstLine="5040" w:firstLineChars="2100"/>
        <w:jc w:val="both"/>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日     期：     年   月  日</w:t>
      </w:r>
    </w:p>
    <w:p w14:paraId="251FF67A">
      <w:pPr>
        <w:pBdr>
          <w:top w:val="none" w:color="auto" w:sz="0" w:space="1"/>
          <w:left w:val="none" w:color="auto" w:sz="0" w:space="4"/>
          <w:bottom w:val="none" w:color="auto" w:sz="0" w:space="1"/>
          <w:right w:val="none" w:color="auto" w:sz="0" w:space="4"/>
        </w:pBdr>
        <w:autoSpaceDE/>
        <w:autoSpaceDN/>
        <w:adjustRightInd/>
        <w:spacing w:line="600" w:lineRule="exact"/>
        <w:ind w:firstLine="5040" w:firstLineChars="2100"/>
        <w:jc w:val="both"/>
        <w:textAlignment w:val="auto"/>
        <w:rPr>
          <w:rFonts w:hint="eastAsia" w:ascii="仿宋" w:hAnsi="仿宋" w:eastAsia="仿宋" w:cs="仿宋"/>
          <w:kern w:val="2"/>
          <w:szCs w:val="24"/>
          <w:highlight w:val="none"/>
        </w:rPr>
      </w:pPr>
    </w:p>
    <w:p w14:paraId="4EE935EC">
      <w:pPr>
        <w:pBdr>
          <w:top w:val="none" w:color="auto" w:sz="0" w:space="1"/>
          <w:left w:val="none" w:color="auto" w:sz="0" w:space="4"/>
          <w:bottom w:val="none" w:color="auto" w:sz="0" w:space="1"/>
          <w:right w:val="none" w:color="auto" w:sz="0" w:space="4"/>
        </w:pBdr>
        <w:autoSpaceDE/>
        <w:autoSpaceDN/>
        <w:adjustRightInd/>
        <w:spacing w:line="600" w:lineRule="exact"/>
        <w:ind w:firstLine="5040" w:firstLineChars="2100"/>
        <w:jc w:val="both"/>
        <w:textAlignment w:val="auto"/>
        <w:rPr>
          <w:rFonts w:hint="eastAsia" w:ascii="仿宋" w:hAnsi="仿宋" w:eastAsia="仿宋" w:cs="仿宋"/>
          <w:kern w:val="2"/>
          <w:szCs w:val="24"/>
          <w:highlight w:val="none"/>
        </w:rPr>
      </w:pPr>
    </w:p>
    <w:p w14:paraId="029A2690">
      <w:pPr>
        <w:pBdr>
          <w:top w:val="none" w:color="auto" w:sz="0" w:space="1"/>
          <w:left w:val="none" w:color="auto" w:sz="0" w:space="4"/>
          <w:bottom w:val="none" w:color="auto" w:sz="0" w:space="1"/>
          <w:right w:val="none" w:color="auto" w:sz="0" w:space="4"/>
        </w:pBdr>
        <w:autoSpaceDE/>
        <w:autoSpaceDN/>
        <w:adjustRightInd/>
        <w:spacing w:line="600" w:lineRule="exact"/>
        <w:ind w:firstLine="5040" w:firstLineChars="2100"/>
        <w:jc w:val="both"/>
        <w:textAlignment w:val="auto"/>
        <w:rPr>
          <w:rFonts w:hint="eastAsia" w:ascii="仿宋" w:hAnsi="仿宋" w:eastAsia="仿宋" w:cs="仿宋"/>
          <w:kern w:val="2"/>
          <w:szCs w:val="24"/>
          <w:highlight w:val="none"/>
        </w:rPr>
      </w:pPr>
    </w:p>
    <w:p w14:paraId="0A900C02">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9"/>
        <w:rPr>
          <w:rFonts w:hint="eastAsia" w:ascii="仿宋" w:hAnsi="仿宋" w:eastAsia="仿宋" w:cs="仿宋"/>
          <w:b/>
          <w:caps/>
          <w:kern w:val="2"/>
          <w:highlight w:val="none"/>
        </w:rPr>
      </w:pPr>
      <w:r>
        <w:rPr>
          <w:rFonts w:hint="eastAsia" w:ascii="仿宋" w:hAnsi="仿宋" w:eastAsia="仿宋" w:cs="仿宋"/>
          <w:b/>
          <w:caps/>
          <w:kern w:val="2"/>
          <w:highlight w:val="none"/>
        </w:rPr>
        <w:br w:type="page"/>
      </w:r>
    </w:p>
    <w:p w14:paraId="7B40A3AD">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4" w:name="_Toc15250"/>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三</w:t>
      </w:r>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具有独立承担民事责任的能力</w:t>
      </w:r>
      <w:bookmarkEnd w:id="114"/>
    </w:p>
    <w:p w14:paraId="2C9F471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p>
    <w:p w14:paraId="3D3775DF">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具有独立承担民事责任的能力，提供法人或者其他组织的营业执照等合法有效的证明文件，供应商为自然人的提供自然人的身份证明；</w:t>
      </w:r>
    </w:p>
    <w:p w14:paraId="268CBDEA">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9"/>
        <w:rPr>
          <w:rFonts w:hint="eastAsia" w:ascii="仿宋" w:hAnsi="仿宋" w:eastAsia="仿宋" w:cs="仿宋"/>
          <w:b/>
          <w:caps/>
          <w:kern w:val="2"/>
          <w:szCs w:val="24"/>
          <w:highlight w:val="none"/>
        </w:rPr>
      </w:pPr>
    </w:p>
    <w:p w14:paraId="72A94D91">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5" w:name="_Toc31338"/>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四</w:t>
      </w:r>
      <w:r>
        <w:rPr>
          <w:rFonts w:hint="eastAsia" w:ascii="仿宋" w:hAnsi="仿宋" w:eastAsia="仿宋" w:cs="仿宋"/>
          <w:b/>
          <w:caps/>
          <w:kern w:val="2"/>
          <w:szCs w:val="24"/>
          <w:highlight w:val="none"/>
        </w:rPr>
        <w:t>）</w:t>
      </w:r>
      <w:r>
        <w:rPr>
          <w:rFonts w:hint="eastAsia" w:ascii="仿宋" w:hAnsi="仿宋" w:eastAsia="仿宋" w:cs="仿宋"/>
          <w:spacing w:val="10"/>
          <w:szCs w:val="36"/>
          <w:highlight w:val="none"/>
          <w:lang w:val="en-US" w:eastAsia="zh-CN"/>
        </w:rPr>
        <w:t>具有良好的商业信誉和健全的财务会计制度</w:t>
      </w:r>
      <w:bookmarkEnd w:id="115"/>
    </w:p>
    <w:p w14:paraId="19A30B33">
      <w:pPr>
        <w:pStyle w:val="84"/>
        <w:rPr>
          <w:rFonts w:hint="eastAsia"/>
          <w:highlight w:val="none"/>
          <w:lang w:val="en-US" w:eastAsia="zh-CN"/>
        </w:rPr>
      </w:pPr>
    </w:p>
    <w:p w14:paraId="1C2660B7">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具有良好的商业信誉和健全的财务会计制度；（提供2023年度至本项目投标文件递交截止时间前任意一年经会计师事务所或审计机构审计的审计报告及财务报表（包括资产负债表、利润表、现金流量表及财务情况说明书（附注））或投标文件递交截止时间前3个月内由银行开具的资信证明文件（或资金证明文件），成立不满1年的供应商提供自成立以来公司内部完整的财务报表（包括资产负债表、利润表、现金流量表）或投标文件递交截止时间前3个月内由银行开具的资信证明文件（或资金证明文件）。）</w:t>
      </w:r>
    </w:p>
    <w:p w14:paraId="597E6284">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6" w:name="_Toc28311"/>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五</w:t>
      </w:r>
      <w:r>
        <w:rPr>
          <w:rFonts w:hint="eastAsia" w:ascii="仿宋" w:hAnsi="仿宋" w:eastAsia="仿宋" w:cs="仿宋"/>
          <w:b/>
          <w:caps/>
          <w:kern w:val="2"/>
          <w:szCs w:val="24"/>
          <w:highlight w:val="none"/>
        </w:rPr>
        <w:t>）</w:t>
      </w:r>
      <w:r>
        <w:rPr>
          <w:rFonts w:hint="eastAsia" w:ascii="仿宋" w:hAnsi="仿宋" w:eastAsia="仿宋" w:cs="仿宋"/>
          <w:spacing w:val="10"/>
          <w:szCs w:val="36"/>
          <w:highlight w:val="none"/>
          <w:lang w:val="en-US" w:eastAsia="zh-CN"/>
        </w:rPr>
        <w:t>具有履行合同所必需的设备和专业技术能力</w:t>
      </w:r>
      <w:bookmarkEnd w:id="116"/>
    </w:p>
    <w:p w14:paraId="142BDEA0">
      <w:pPr>
        <w:pStyle w:val="84"/>
        <w:rPr>
          <w:rFonts w:hint="eastAsia"/>
          <w:highlight w:val="none"/>
          <w:lang w:val="en-US" w:eastAsia="zh-CN"/>
        </w:rPr>
      </w:pPr>
    </w:p>
    <w:p w14:paraId="009DA911">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具有履行合同所必需的设备和专业技术能力；（提供证明材料或承诺函）</w:t>
      </w:r>
    </w:p>
    <w:p w14:paraId="5ED60B6F">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9"/>
        <w:rPr>
          <w:rFonts w:hint="eastAsia" w:ascii="仿宋" w:hAnsi="仿宋" w:eastAsia="仿宋" w:cs="仿宋"/>
          <w:b/>
          <w:caps/>
          <w:kern w:val="2"/>
          <w:szCs w:val="24"/>
          <w:highlight w:val="none"/>
        </w:rPr>
      </w:pPr>
    </w:p>
    <w:p w14:paraId="7674C7CC">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7" w:name="_Toc4447"/>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六</w:t>
      </w:r>
      <w:r>
        <w:rPr>
          <w:rFonts w:hint="eastAsia" w:ascii="仿宋" w:hAnsi="仿宋" w:eastAsia="仿宋" w:cs="仿宋"/>
          <w:b/>
          <w:caps/>
          <w:kern w:val="2"/>
          <w:szCs w:val="24"/>
          <w:highlight w:val="none"/>
        </w:rPr>
        <w:t>）</w:t>
      </w:r>
      <w:r>
        <w:rPr>
          <w:rFonts w:hint="eastAsia" w:ascii="仿宋" w:hAnsi="仿宋" w:eastAsia="仿宋" w:cs="仿宋"/>
          <w:spacing w:val="10"/>
          <w:szCs w:val="36"/>
          <w:highlight w:val="none"/>
          <w:lang w:val="en-US" w:eastAsia="zh-CN"/>
        </w:rPr>
        <w:t>有依法缴纳税收和社会保障资金的良好记录</w:t>
      </w:r>
      <w:bookmarkEnd w:id="117"/>
    </w:p>
    <w:p w14:paraId="3BAF51BF">
      <w:pPr>
        <w:pStyle w:val="84"/>
        <w:rPr>
          <w:rFonts w:hint="eastAsia"/>
          <w:highlight w:val="none"/>
          <w:lang w:val="en-US" w:eastAsia="zh-CN"/>
        </w:rPr>
      </w:pPr>
    </w:p>
    <w:p w14:paraId="1A301E54">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有依法缴纳税收和社会保障资金的良好记录；（提供2025年投标文件递交截止时间（税款所属时期）任意3个月的税务局税收通用缴款书复印件或银行电子缴税（费）凭证或税务局出具纳税情况的相关证明及提供2025年至投标文件递交截止时间（费款所属时期）任意3个月的社会保险费缴款书复印件或银行电子缴税（费）凭证或社保管理部门出具的有效的缴款证明；依法免税或不需要缴纳社会保障资金的供应商，应提供相应文件证明其依法免税或不需要缴纳社会保障资金，成立未满3个月的供应商提供成立以来的税收和社会保障资金缴纳凭证或相关情况说明。）</w:t>
      </w:r>
    </w:p>
    <w:p w14:paraId="537DC7D4">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8" w:name="_Toc14028"/>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七</w:t>
      </w:r>
      <w:r>
        <w:rPr>
          <w:rFonts w:hint="eastAsia" w:ascii="仿宋" w:hAnsi="仿宋" w:eastAsia="仿宋" w:cs="仿宋"/>
          <w:b/>
          <w:caps/>
          <w:kern w:val="2"/>
          <w:szCs w:val="24"/>
          <w:highlight w:val="none"/>
        </w:rPr>
        <w:t>）</w:t>
      </w:r>
      <w:r>
        <w:rPr>
          <w:rFonts w:hint="eastAsia" w:ascii="仿宋" w:hAnsi="仿宋" w:eastAsia="仿宋" w:cs="仿宋"/>
          <w:spacing w:val="10"/>
          <w:szCs w:val="36"/>
          <w:highlight w:val="none"/>
          <w:lang w:val="en-US" w:eastAsia="zh-CN"/>
        </w:rPr>
        <w:t>参加政府采购活动前三年内，在经营活动中没有重大违法记录</w:t>
      </w:r>
      <w:bookmarkEnd w:id="118"/>
    </w:p>
    <w:p w14:paraId="78C3E8DC">
      <w:pPr>
        <w:pStyle w:val="84"/>
        <w:rPr>
          <w:rFonts w:hint="eastAsia"/>
          <w:highlight w:val="none"/>
          <w:lang w:val="en-US" w:eastAsia="zh-CN"/>
        </w:rPr>
      </w:pPr>
    </w:p>
    <w:p w14:paraId="502F5E2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参加政府采购活动前三年内，在经营活动中没有重大违法记录；（提供参加政府采购活动前三年内，在经营活动中没有重大违法记录声明）</w:t>
      </w:r>
    </w:p>
    <w:p w14:paraId="448B67AC">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p>
    <w:p w14:paraId="0180C701">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19" w:name="_Toc14894"/>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八</w:t>
      </w:r>
      <w:r>
        <w:rPr>
          <w:rFonts w:hint="eastAsia" w:ascii="仿宋" w:hAnsi="仿宋" w:eastAsia="仿宋" w:cs="仿宋"/>
          <w:b/>
          <w:caps/>
          <w:kern w:val="2"/>
          <w:szCs w:val="24"/>
          <w:highlight w:val="none"/>
        </w:rPr>
        <w:t>）</w:t>
      </w:r>
      <w:r>
        <w:rPr>
          <w:rFonts w:hint="eastAsia" w:ascii="仿宋" w:hAnsi="仿宋" w:eastAsia="仿宋" w:cs="仿宋"/>
          <w:spacing w:val="10"/>
          <w:szCs w:val="36"/>
          <w:highlight w:val="none"/>
          <w:lang w:val="en-US" w:eastAsia="zh-CN"/>
        </w:rPr>
        <w:t>法律、行政法规规定的其他条件</w:t>
      </w:r>
      <w:bookmarkEnd w:id="119"/>
    </w:p>
    <w:p w14:paraId="2A98A9B9">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p>
    <w:p w14:paraId="7E41D71F">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法律、行政法规规定的其他条件：</w:t>
      </w:r>
    </w:p>
    <w:p w14:paraId="02EC33E9">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1）供应商未被列入“信用中国”网站（www.creditchina.gov.cn）失信被执行人、重大税收违法失信主体名单、政府采购严重违法失信行为记录名单，“中国政府采购网”网站(www.ccgp.gov.cn)政府采购严重违法失信行为记录名单（被禁止在一定期限内参加政府采购活动，但期限届满的视作未列入失信名单）（查询结果以采购人或采购代理机构查询结果为准）；</w:t>
      </w:r>
    </w:p>
    <w:p w14:paraId="67EF052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（2）单位负责人为同一人或者存在直接控股、管理关系的不同供应商，不得参加同一合同项下的政府采购活动；</w:t>
      </w:r>
    </w:p>
    <w:p w14:paraId="46AA7B88">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szCs w:val="24"/>
          <w:highlight w:val="none"/>
        </w:rPr>
      </w:pPr>
      <w:bookmarkStart w:id="120" w:name="_Toc15934"/>
      <w:r>
        <w:rPr>
          <w:rFonts w:hint="eastAsia" w:ascii="仿宋" w:hAnsi="仿宋" w:eastAsia="仿宋" w:cs="仿宋"/>
          <w:b/>
          <w:caps/>
          <w:kern w:val="2"/>
          <w:szCs w:val="24"/>
          <w:highlight w:val="none"/>
        </w:rPr>
        <w:t>（</w:t>
      </w:r>
      <w:r>
        <w:rPr>
          <w:rFonts w:hint="eastAsia" w:ascii="仿宋" w:hAnsi="仿宋" w:eastAsia="仿宋" w:cs="仿宋"/>
          <w:b/>
          <w:caps/>
          <w:kern w:val="2"/>
          <w:szCs w:val="24"/>
          <w:highlight w:val="none"/>
          <w:lang w:val="en-US" w:eastAsia="zh-CN"/>
        </w:rPr>
        <w:t>九</w:t>
      </w:r>
      <w:r>
        <w:rPr>
          <w:rFonts w:hint="eastAsia" w:ascii="仿宋" w:hAnsi="仿宋" w:eastAsia="仿宋" w:cs="仿宋"/>
          <w:b/>
          <w:caps/>
          <w:kern w:val="2"/>
          <w:szCs w:val="24"/>
          <w:highlight w:val="none"/>
        </w:rPr>
        <w:t>）</w:t>
      </w:r>
      <w:r>
        <w:rPr>
          <w:rFonts w:hint="eastAsia" w:ascii="仿宋" w:hAnsi="仿宋" w:eastAsia="仿宋" w:cs="仿宋"/>
          <w:spacing w:val="10"/>
          <w:szCs w:val="36"/>
          <w:highlight w:val="none"/>
          <w:lang w:val="en-US" w:eastAsia="zh-CN"/>
        </w:rPr>
        <w:t>落实政府采购政策需满足的资格要求</w:t>
      </w:r>
      <w:bookmarkEnd w:id="120"/>
    </w:p>
    <w:p w14:paraId="7E691EAB">
      <w:pPr>
        <w:tabs>
          <w:tab w:val="left" w:pos="-180"/>
          <w:tab w:val="left" w:pos="0"/>
          <w:tab w:val="left" w:pos="2160"/>
        </w:tabs>
        <w:snapToGrid w:val="0"/>
        <w:spacing w:line="360" w:lineRule="auto"/>
        <w:ind w:firstLine="520" w:firstLineChars="200"/>
        <w:rPr>
          <w:rFonts w:hint="eastAsia" w:ascii="仿宋" w:hAnsi="仿宋" w:eastAsia="仿宋" w:cs="仿宋"/>
          <w:color w:val="auto"/>
          <w:spacing w:val="10"/>
          <w:szCs w:val="36"/>
          <w:highlight w:val="none"/>
          <w:lang w:val="en-US" w:eastAsia="zh-CN"/>
        </w:rPr>
      </w:pPr>
    </w:p>
    <w:p w14:paraId="161914E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val="en-US" w:eastAsia="zh-CN"/>
        </w:rPr>
      </w:pPr>
      <w:r>
        <w:rPr>
          <w:rFonts w:hint="eastAsia" w:ascii="仿宋" w:hAnsi="仿宋" w:eastAsia="仿宋" w:cs="仿宋"/>
          <w:color w:val="auto"/>
          <w:spacing w:val="10"/>
          <w:szCs w:val="36"/>
          <w:highlight w:val="none"/>
          <w:lang w:val="en-US" w:eastAsia="zh-CN"/>
        </w:rPr>
        <w:t>本项目非专门面向中小微企业采购，</w:t>
      </w:r>
      <w:r>
        <w:rPr>
          <w:rFonts w:hint="eastAsia" w:ascii="仿宋" w:hAnsi="仿宋" w:eastAsia="仿宋" w:cs="仿宋"/>
          <w:spacing w:val="10"/>
          <w:szCs w:val="36"/>
          <w:highlight w:val="none"/>
          <w:lang w:val="en-US" w:eastAsia="zh-CN"/>
        </w:rPr>
        <w:t>采购标对应的中小企业划型标准所属行业：制造业。《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扶持中小企业政策：针对小微企业报价给予10%的扣除，用扣除后的价格参加评审。监狱企业、残疾人福利性单位提供的产品视同小型、微型企业。</w:t>
      </w:r>
    </w:p>
    <w:p w14:paraId="6757BA88">
      <w:pPr>
        <w:shd w:val="clear"/>
        <w:spacing w:line="588" w:lineRule="exact"/>
        <w:ind w:firstLine="506" w:firstLineChars="200"/>
        <w:jc w:val="center"/>
        <w:rPr>
          <w:rFonts w:hint="eastAsia" w:ascii="仿宋" w:hAnsi="仿宋" w:eastAsia="仿宋" w:cs="仿宋"/>
          <w:b/>
          <w:bCs/>
          <w:color w:val="000000" w:themeColor="text1"/>
          <w:spacing w:val="6"/>
          <w:sz w:val="24"/>
          <w:szCs w:val="24"/>
          <w:highlight w:val="none"/>
          <w14:textFill>
            <w14:solidFill>
              <w14:schemeClr w14:val="tx1"/>
            </w14:solidFill>
          </w14:textFill>
        </w:rPr>
      </w:pPr>
      <w: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t>附件1、</w:t>
      </w:r>
      <w:r>
        <w:rPr>
          <w:rFonts w:hint="eastAsia" w:ascii="仿宋" w:hAnsi="仿宋" w:eastAsia="仿宋" w:cs="仿宋"/>
          <w:b/>
          <w:bCs/>
          <w:color w:val="000000" w:themeColor="text1"/>
          <w:spacing w:val="6"/>
          <w:sz w:val="24"/>
          <w:szCs w:val="24"/>
          <w:highlight w:val="none"/>
          <w14:textFill>
            <w14:solidFill>
              <w14:schemeClr w14:val="tx1"/>
            </w14:solidFill>
          </w14:textFill>
        </w:rPr>
        <w:t>中小企业声明函</w:t>
      </w:r>
    </w:p>
    <w:p w14:paraId="5A4F4F35">
      <w:pPr>
        <w:pStyle w:val="84"/>
        <w:rPr>
          <w:rFonts w:hint="eastAsia"/>
          <w:highlight w:val="none"/>
        </w:rPr>
      </w:pPr>
    </w:p>
    <w:p w14:paraId="44456412">
      <w:pPr>
        <w:pStyle w:val="84"/>
        <w:tabs>
          <w:tab w:val="center" w:pos="2185"/>
        </w:tabs>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本公司郑重声明，根据《政府采购促进中小企业发展管理办法》（财库﹝2020﹞46号）的规定，本公司（联合体）参加</w:t>
      </w:r>
      <w:r>
        <w:rPr>
          <w:rFonts w:hint="eastAsia" w:ascii="仿宋" w:hAnsi="仿宋" w:eastAsia="仿宋" w:cs="仿宋"/>
          <w:b/>
          <w:bCs/>
          <w:sz w:val="24"/>
          <w:szCs w:val="24"/>
          <w:highlight w:val="none"/>
          <w:u w:val="single"/>
        </w:rPr>
        <w:t xml:space="preserve">   （ 单 位 名 称 ）    </w:t>
      </w:r>
      <w:r>
        <w:rPr>
          <w:rFonts w:hint="eastAsia" w:ascii="仿宋" w:hAnsi="仿宋" w:eastAsia="仿宋" w:cs="仿宋"/>
          <w:b/>
          <w:bCs/>
          <w:sz w:val="24"/>
          <w:szCs w:val="24"/>
          <w:highlight w:val="none"/>
        </w:rPr>
        <w:t>的</w:t>
      </w:r>
      <w:r>
        <w:rPr>
          <w:rFonts w:hint="eastAsia" w:ascii="仿宋" w:hAnsi="仿宋" w:eastAsia="仿宋" w:cs="仿宋"/>
          <w:b/>
          <w:bCs/>
          <w:sz w:val="24"/>
          <w:szCs w:val="24"/>
          <w:highlight w:val="none"/>
          <w:u w:val="single"/>
        </w:rPr>
        <w:t xml:space="preserve">    （ 项 目 名 称 ）    </w:t>
      </w:r>
      <w:r>
        <w:rPr>
          <w:rFonts w:hint="eastAsia" w:ascii="仿宋" w:hAnsi="仿宋" w:eastAsia="仿宋" w:cs="仿宋"/>
          <w:b/>
          <w:bCs/>
          <w:sz w:val="24"/>
          <w:szCs w:val="24"/>
          <w:highlight w:val="none"/>
        </w:rPr>
        <w:t>采购活动，提供的货物全部由符合政策要求的中小企业制造。相关企业（含联合体中的中小企业、签订分包意向协议的中小企业）的具体情况如下：</w:t>
      </w:r>
    </w:p>
    <w:p w14:paraId="51A3E7AC">
      <w:pPr>
        <w:spacing w:line="360" w:lineRule="auto"/>
        <w:ind w:firstLine="50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 1.</w:t>
      </w:r>
      <w:r>
        <w:rPr>
          <w:rFonts w:hint="eastAsia" w:ascii="仿宋" w:hAnsi="仿宋" w:eastAsia="仿宋" w:cs="仿宋"/>
          <w:spacing w:val="6"/>
          <w:szCs w:val="21"/>
          <w:highlight w:val="none"/>
          <w:u w:val="single"/>
        </w:rPr>
        <w:t xml:space="preserve">    （ 标 的 名 称 ）</w:t>
      </w:r>
      <w:r>
        <w:rPr>
          <w:rFonts w:hint="eastAsia" w:ascii="仿宋" w:hAnsi="仿宋" w:eastAsia="仿宋" w:cs="仿宋"/>
          <w:spacing w:val="6"/>
          <w:szCs w:val="21"/>
          <w:highlight w:val="none"/>
        </w:rPr>
        <w:t xml:space="preserve"> ，属于</w:t>
      </w:r>
      <w:r>
        <w:rPr>
          <w:rFonts w:hint="eastAsia" w:ascii="仿宋" w:hAnsi="仿宋" w:eastAsia="仿宋" w:cs="仿宋"/>
          <w:spacing w:val="6"/>
          <w:szCs w:val="21"/>
          <w:highlight w:val="none"/>
          <w:u w:val="single"/>
        </w:rPr>
        <w:t xml:space="preserve">   （ 采 购 文 件 中 明 确 的 所 属 行 业 ）</w:t>
      </w:r>
      <w:r>
        <w:rPr>
          <w:rFonts w:hint="eastAsia" w:ascii="仿宋" w:hAnsi="仿宋" w:eastAsia="仿宋" w:cs="仿宋"/>
          <w:spacing w:val="6"/>
          <w:szCs w:val="21"/>
          <w:highlight w:val="none"/>
        </w:rPr>
        <w:t xml:space="preserve"> 行 业 ；制造商为</w:t>
      </w:r>
      <w:r>
        <w:rPr>
          <w:rFonts w:hint="eastAsia" w:ascii="仿宋" w:hAnsi="仿宋" w:eastAsia="仿宋" w:cs="仿宋"/>
          <w:spacing w:val="6"/>
          <w:szCs w:val="21"/>
          <w:highlight w:val="none"/>
          <w:u w:val="single"/>
        </w:rPr>
        <w:t xml:space="preserve">   （ 企 业 名 称 ）   </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万元，资产总额为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w:t>
      </w:r>
      <w:r>
        <w:rPr>
          <w:rFonts w:hint="eastAsia" w:ascii="仿宋" w:hAnsi="仿宋" w:eastAsia="仿宋" w:cs="仿宋"/>
          <w:spacing w:val="6"/>
          <w:szCs w:val="21"/>
          <w:highlight w:val="none"/>
          <w:vertAlign w:val="superscript"/>
        </w:rPr>
        <w:t>1</w:t>
      </w:r>
      <w:r>
        <w:rPr>
          <w:rFonts w:hint="eastAsia" w:ascii="仿宋" w:hAnsi="仿宋" w:eastAsia="仿宋" w:cs="仿宋"/>
          <w:spacing w:val="6"/>
          <w:szCs w:val="21"/>
          <w:highlight w:val="none"/>
        </w:rPr>
        <w:t>，属于</w:t>
      </w:r>
      <w:r>
        <w:rPr>
          <w:rFonts w:hint="eastAsia" w:ascii="仿宋" w:hAnsi="仿宋" w:eastAsia="仿宋" w:cs="仿宋"/>
          <w:spacing w:val="6"/>
          <w:szCs w:val="21"/>
          <w:highlight w:val="none"/>
          <w:u w:val="single"/>
        </w:rPr>
        <w:t xml:space="preserve">  （ 中 型 企 业 、 小 型 企 业 、 微 型 企 业 ） </w:t>
      </w:r>
      <w:r>
        <w:rPr>
          <w:rFonts w:hint="eastAsia" w:ascii="仿宋" w:hAnsi="仿宋" w:eastAsia="仿宋" w:cs="仿宋"/>
          <w:spacing w:val="6"/>
          <w:szCs w:val="21"/>
          <w:highlight w:val="none"/>
        </w:rPr>
        <w:t xml:space="preserve">； </w:t>
      </w:r>
    </w:p>
    <w:p w14:paraId="26616711">
      <w:pPr>
        <w:spacing w:line="360" w:lineRule="auto"/>
        <w:ind w:firstLine="50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6"/>
          <w:szCs w:val="21"/>
          <w:highlight w:val="none"/>
          <w:u w:val="single"/>
        </w:rPr>
        <w:t xml:space="preserve">    （ 标 的 名 称 ）</w:t>
      </w:r>
      <w:r>
        <w:rPr>
          <w:rFonts w:hint="eastAsia" w:ascii="仿宋" w:hAnsi="仿宋" w:eastAsia="仿宋" w:cs="仿宋"/>
          <w:spacing w:val="6"/>
          <w:szCs w:val="21"/>
          <w:highlight w:val="none"/>
        </w:rPr>
        <w:t xml:space="preserve"> ，属于</w:t>
      </w:r>
      <w:r>
        <w:rPr>
          <w:rFonts w:hint="eastAsia" w:ascii="仿宋" w:hAnsi="仿宋" w:eastAsia="仿宋" w:cs="仿宋"/>
          <w:spacing w:val="6"/>
          <w:szCs w:val="21"/>
          <w:highlight w:val="none"/>
          <w:u w:val="single"/>
        </w:rPr>
        <w:t xml:space="preserve">   （ 采 购 文 件 中 明 确 的 所 属 行 业 ）</w:t>
      </w:r>
      <w:r>
        <w:rPr>
          <w:rFonts w:hint="eastAsia" w:ascii="仿宋" w:hAnsi="仿宋" w:eastAsia="仿宋" w:cs="仿宋"/>
          <w:spacing w:val="6"/>
          <w:szCs w:val="21"/>
          <w:highlight w:val="none"/>
        </w:rPr>
        <w:t xml:space="preserve"> 行 业 ；制造商为</w:t>
      </w:r>
      <w:r>
        <w:rPr>
          <w:rFonts w:hint="eastAsia" w:ascii="仿宋" w:hAnsi="仿宋" w:eastAsia="仿宋" w:cs="仿宋"/>
          <w:spacing w:val="6"/>
          <w:szCs w:val="21"/>
          <w:highlight w:val="none"/>
          <w:u w:val="single"/>
        </w:rPr>
        <w:t xml:space="preserve">   （ 企 业 名 称 ）   </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万元，资产总额为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w:t>
      </w:r>
      <w:r>
        <w:rPr>
          <w:rFonts w:hint="eastAsia" w:ascii="仿宋" w:hAnsi="仿宋" w:eastAsia="仿宋" w:cs="仿宋"/>
          <w:spacing w:val="6"/>
          <w:szCs w:val="21"/>
          <w:highlight w:val="none"/>
          <w:vertAlign w:val="superscript"/>
        </w:rPr>
        <w:t>1</w:t>
      </w:r>
      <w:r>
        <w:rPr>
          <w:rFonts w:hint="eastAsia" w:ascii="仿宋" w:hAnsi="仿宋" w:eastAsia="仿宋" w:cs="仿宋"/>
          <w:spacing w:val="6"/>
          <w:szCs w:val="21"/>
          <w:highlight w:val="none"/>
        </w:rPr>
        <w:t>，属于</w:t>
      </w:r>
      <w:r>
        <w:rPr>
          <w:rFonts w:hint="eastAsia" w:ascii="仿宋" w:hAnsi="仿宋" w:eastAsia="仿宋" w:cs="仿宋"/>
          <w:spacing w:val="6"/>
          <w:szCs w:val="21"/>
          <w:highlight w:val="none"/>
          <w:u w:val="single"/>
        </w:rPr>
        <w:t xml:space="preserve">  （ 中 型 企 业 、 小 型 企 业 、 微 型 企 业 ） </w:t>
      </w:r>
      <w:r>
        <w:rPr>
          <w:rFonts w:hint="eastAsia" w:ascii="仿宋" w:hAnsi="仿宋" w:eastAsia="仿宋" w:cs="仿宋"/>
          <w:spacing w:val="6"/>
          <w:szCs w:val="21"/>
          <w:highlight w:val="none"/>
        </w:rPr>
        <w:t>；</w:t>
      </w:r>
    </w:p>
    <w:p w14:paraId="3B381015">
      <w:pPr>
        <w:pStyle w:val="32"/>
        <w:rPr>
          <w:rFonts w:hint="eastAsia" w:ascii="仿宋" w:hAnsi="仿宋" w:eastAsia="仿宋" w:cs="仿宋"/>
          <w:szCs w:val="21"/>
          <w:highlight w:val="none"/>
        </w:rPr>
      </w:pPr>
    </w:p>
    <w:p w14:paraId="35F5E18B">
      <w:pPr>
        <w:pStyle w:val="32"/>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p>
    <w:p w14:paraId="33D63CDA">
      <w:pPr>
        <w:spacing w:line="360" w:lineRule="auto"/>
        <w:ind w:firstLine="50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以上企业，不属于大企业的分支机构，不存在控股股东为大企业的情形，也不存在与大企业的负责人为同一人的情形。 </w:t>
      </w:r>
    </w:p>
    <w:p w14:paraId="5EABD515">
      <w:pPr>
        <w:numPr>
          <w:ilvl w:val="0"/>
          <w:numId w:val="0"/>
        </w:numPr>
        <w:spacing w:line="360" w:lineRule="auto"/>
        <w:ind w:firstLine="756" w:firstLineChars="300"/>
        <w:jc w:val="both"/>
        <w:outlineLvl w:val="9"/>
        <w:rPr>
          <w:rFonts w:hint="eastAsia" w:ascii="仿宋" w:hAnsi="仿宋" w:eastAsia="仿宋" w:cs="仿宋"/>
          <w:sz w:val="24"/>
          <w:szCs w:val="24"/>
          <w:highlight w:val="none"/>
          <w:lang w:eastAsia="zh-CN"/>
        </w:rPr>
      </w:pPr>
      <w:bookmarkStart w:id="121" w:name="_Toc3034"/>
      <w:r>
        <w:rPr>
          <w:rFonts w:hint="eastAsia" w:ascii="仿宋" w:hAnsi="仿宋" w:eastAsia="仿宋" w:cs="仿宋"/>
          <w:spacing w:val="6"/>
          <w:szCs w:val="21"/>
          <w:highlight w:val="none"/>
        </w:rPr>
        <w:t>本企业对上述声明内容的真实性负责。如有虚假，将依法承担相应责任。</w:t>
      </w:r>
      <w:bookmarkEnd w:id="121"/>
    </w:p>
    <w:p w14:paraId="49CE56D0">
      <w:pPr>
        <w:pStyle w:val="85"/>
        <w:rPr>
          <w:rFonts w:hint="eastAsia" w:ascii="仿宋" w:hAnsi="仿宋" w:eastAsia="仿宋" w:cs="仿宋"/>
          <w:sz w:val="24"/>
          <w:szCs w:val="24"/>
          <w:highlight w:val="none"/>
          <w:lang w:eastAsia="zh-CN"/>
        </w:rPr>
      </w:pPr>
    </w:p>
    <w:p w14:paraId="23D62138">
      <w:pPr>
        <w:pStyle w:val="85"/>
        <w:rPr>
          <w:rFonts w:hint="eastAsia" w:ascii="仿宋" w:hAnsi="仿宋" w:eastAsia="仿宋" w:cs="仿宋"/>
          <w:sz w:val="24"/>
          <w:szCs w:val="24"/>
          <w:highlight w:val="none"/>
          <w:lang w:eastAsia="zh-CN"/>
        </w:rPr>
      </w:pPr>
    </w:p>
    <w:p w14:paraId="08DD54B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B005237">
      <w:pPr>
        <w:shd w:val="clea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14:paraId="227E55A0">
      <w:pPr>
        <w:shd w:val="clea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注：1、从业人员、营业收入、资产总额填报上一年度数据，无上一年度数据的新成立企业可不填报</w:t>
      </w:r>
    </w:p>
    <w:p w14:paraId="649A605B">
      <w:pPr>
        <w:spacing w:line="360" w:lineRule="auto"/>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2、本项目属于：制造业</w:t>
      </w:r>
    </w:p>
    <w:p w14:paraId="488B64ED">
      <w:pPr>
        <w:widowControl/>
        <w:shd w:val="clear"/>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1F497735">
      <w:pPr>
        <w:shd w:val="clear"/>
        <w:spacing w:line="588" w:lineRule="exact"/>
        <w:ind w:firstLine="506" w:firstLineChars="200"/>
        <w:jc w:val="cente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pPr>
      <w:bookmarkStart w:id="122" w:name="_Toc503861968"/>
      <w:bookmarkStart w:id="123" w:name="_Toc16330"/>
      <w:bookmarkStart w:id="124" w:name="_Toc509218512"/>
      <w: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t>附件2、残疾人福利性单位声明函</w:t>
      </w:r>
      <w:bookmarkEnd w:id="122"/>
      <w:bookmarkEnd w:id="123"/>
      <w:bookmarkEnd w:id="124"/>
    </w:p>
    <w:p w14:paraId="52959246">
      <w:pPr>
        <w:shd w:val="clear"/>
        <w:jc w:val="both"/>
        <w:rPr>
          <w:rFonts w:hint="eastAsia" w:ascii="仿宋" w:hAnsi="仿宋" w:eastAsia="仿宋" w:cs="仿宋"/>
          <w:b/>
          <w:color w:val="000000" w:themeColor="text1"/>
          <w:spacing w:val="6"/>
          <w:sz w:val="24"/>
          <w:szCs w:val="24"/>
          <w:highlight w:val="none"/>
          <w14:textFill>
            <w14:solidFill>
              <w14:schemeClr w14:val="tx1"/>
            </w14:solidFill>
          </w14:textFill>
        </w:rPr>
      </w:pPr>
    </w:p>
    <w:p w14:paraId="566D07FC">
      <w:pPr>
        <w:shd w:val="clea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号）的规定，本单位为符合条件的残疾人福利性单位，且本单位参加______单位的______项目采购活动提供服务）。</w:t>
      </w:r>
    </w:p>
    <w:p w14:paraId="5F121744">
      <w:pPr>
        <w:shd w:val="clea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14:paraId="7CC44193">
      <w:pPr>
        <w:shd w:val="clea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p>
    <w:p w14:paraId="27472157">
      <w:pPr>
        <w:shd w:val="clear"/>
        <w:rPr>
          <w:rFonts w:hint="eastAsia" w:ascii="仿宋" w:hAnsi="仿宋" w:eastAsia="仿宋" w:cs="仿宋"/>
          <w:b/>
          <w:color w:val="000000" w:themeColor="text1"/>
          <w:sz w:val="24"/>
          <w:szCs w:val="24"/>
          <w:highlight w:val="none"/>
          <w14:textFill>
            <w14:solidFill>
              <w14:schemeClr w14:val="tx1"/>
            </w14:solidFill>
          </w14:textFill>
        </w:rPr>
      </w:pPr>
    </w:p>
    <w:p w14:paraId="54933D9A">
      <w:pPr>
        <w:shd w:val="clear"/>
        <w:spacing w:line="360" w:lineRule="auto"/>
        <w:ind w:firstLine="2520" w:firstLineChars="105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7310A9AA">
      <w:pPr>
        <w:shd w:val="clear"/>
        <w:spacing w:line="360" w:lineRule="auto"/>
        <w:ind w:firstLine="2520" w:firstLineChars="10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法定代表人或委托代理人（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电子签章或签字</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D3B4DBD">
      <w:pPr>
        <w:shd w:val="clear"/>
        <w:spacing w:line="360" w:lineRule="auto"/>
        <w:ind w:firstLine="2520" w:firstLineChars="105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765CD220">
      <w:pPr>
        <w:shd w:val="clear"/>
        <w:rPr>
          <w:rFonts w:hint="eastAsia" w:ascii="仿宋" w:hAnsi="仿宋" w:eastAsia="仿宋" w:cs="仿宋"/>
          <w:b/>
          <w:color w:val="000000" w:themeColor="text1"/>
          <w:sz w:val="24"/>
          <w:szCs w:val="24"/>
          <w:highlight w:val="none"/>
          <w14:textFill>
            <w14:solidFill>
              <w14:schemeClr w14:val="tx1"/>
            </w14:solidFill>
          </w14:textFill>
        </w:rPr>
      </w:pPr>
    </w:p>
    <w:p w14:paraId="2202FA27">
      <w:pPr>
        <w:shd w:val="clear"/>
        <w:rPr>
          <w:rFonts w:hint="eastAsia" w:ascii="仿宋" w:hAnsi="仿宋" w:eastAsia="仿宋" w:cs="仿宋"/>
          <w:b/>
          <w:color w:val="000000" w:themeColor="text1"/>
          <w:sz w:val="24"/>
          <w:szCs w:val="24"/>
          <w:highlight w:val="none"/>
          <w14:textFill>
            <w14:solidFill>
              <w14:schemeClr w14:val="tx1"/>
            </w14:solidFill>
          </w14:textFill>
        </w:rPr>
      </w:pPr>
    </w:p>
    <w:p w14:paraId="3E8C1925">
      <w:pPr>
        <w:shd w:val="clea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93CA9DC">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CA1FD20">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84F47C1">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6EFA8B3">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29B6597">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E47441C">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7563F0F6">
      <w:pPr>
        <w:shd w:val="clear"/>
        <w:spacing w:line="588" w:lineRule="exact"/>
        <w:ind w:firstLine="506" w:firstLineChars="200"/>
        <w:jc w:val="cente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t>附件3、监狱企业证明文件</w:t>
      </w:r>
    </w:p>
    <w:p w14:paraId="06401DC7">
      <w:pPr>
        <w:shd w:val="clear"/>
        <w:jc w:val="left"/>
        <w:rPr>
          <w:rFonts w:hint="eastAsia" w:ascii="仿宋" w:hAnsi="仿宋" w:eastAsia="仿宋" w:cs="仿宋"/>
          <w:b/>
          <w:color w:val="000000" w:themeColor="text1"/>
          <w:sz w:val="24"/>
          <w:szCs w:val="24"/>
          <w:highlight w:val="none"/>
          <w14:textFill>
            <w14:solidFill>
              <w14:schemeClr w14:val="tx1"/>
            </w14:solidFill>
          </w14:textFill>
        </w:rPr>
      </w:pPr>
    </w:p>
    <w:p w14:paraId="501F4D14">
      <w:pPr>
        <w:shd w:val="clear"/>
        <w:tabs>
          <w:tab w:val="left" w:pos="5580"/>
        </w:tabs>
        <w:spacing w:line="240" w:lineRule="atLeas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《监狱企业证明文件》（原件。符合《财政部 司法部关于政府采购支持监狱企业发展有关问题的通知》（财库[2014]68号）价格扣减条件的供应商须提交）</w:t>
      </w:r>
    </w:p>
    <w:p w14:paraId="50FE85E1">
      <w:pPr>
        <w:shd w:val="clea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D64202">
      <w:pPr>
        <w:shd w:val="clea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1C11A51E">
      <w:pPr>
        <w:widowControl/>
        <w:shd w:val="clear"/>
        <w:jc w:val="left"/>
        <w:rPr>
          <w:rFonts w:hint="eastAsia" w:ascii="仿宋" w:hAnsi="仿宋" w:eastAsia="仿宋" w:cs="仿宋"/>
          <w:b/>
          <w:color w:val="000000" w:themeColor="text1"/>
          <w:sz w:val="24"/>
          <w:szCs w:val="24"/>
          <w:highlight w:val="none"/>
          <w14:textFill>
            <w14:solidFill>
              <w14:schemeClr w14:val="tx1"/>
            </w14:solidFill>
          </w14:textFill>
        </w:rPr>
      </w:pPr>
    </w:p>
    <w:p w14:paraId="6C427B10">
      <w:pPr>
        <w:shd w:val="clear"/>
        <w:spacing w:line="360" w:lineRule="auto"/>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注：符合条件的监狱企业在参加政府采购活动时，应当按《财政部 司法部关于政府采购支持监狱企业发展有关问题的通知》（财库[2014]68号）提供规定的《监狱企业证明文件》，并对声明的真实性负责。</w:t>
      </w:r>
    </w:p>
    <w:p w14:paraId="7888076E">
      <w:pPr>
        <w:pStyle w:val="84"/>
        <w:rPr>
          <w:rFonts w:hint="eastAsia" w:ascii="仿宋" w:hAnsi="仿宋" w:eastAsia="仿宋" w:cs="仿宋"/>
          <w:sz w:val="24"/>
          <w:szCs w:val="24"/>
          <w:highlight w:val="none"/>
          <w:lang w:val="en-US" w:eastAsia="zh-CN"/>
        </w:rPr>
      </w:pPr>
    </w:p>
    <w:p w14:paraId="1C87FC8B">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hint="eastAsia" w:ascii="仿宋" w:hAnsi="仿宋" w:eastAsia="仿宋" w:cs="仿宋"/>
          <w:b/>
          <w:caps/>
          <w:kern w:val="2"/>
          <w:highlight w:val="none"/>
          <w:lang w:eastAsia="zh-CN"/>
        </w:rPr>
      </w:pPr>
      <w:bookmarkStart w:id="125" w:name="_Toc18511"/>
      <w:r>
        <w:rPr>
          <w:rFonts w:hint="eastAsia" w:ascii="仿宋" w:hAnsi="仿宋" w:eastAsia="仿宋" w:cs="仿宋"/>
          <w:b/>
          <w:caps/>
          <w:kern w:val="2"/>
          <w:highlight w:val="none"/>
          <w:lang w:eastAsia="zh-CN"/>
        </w:rPr>
        <w:t>（</w:t>
      </w:r>
      <w:r>
        <w:rPr>
          <w:rFonts w:hint="eastAsia" w:ascii="仿宋" w:hAnsi="仿宋" w:eastAsia="仿宋" w:cs="仿宋"/>
          <w:b/>
          <w:caps/>
          <w:kern w:val="2"/>
          <w:highlight w:val="none"/>
          <w:lang w:val="en-US" w:eastAsia="zh-CN"/>
        </w:rPr>
        <w:t>十</w:t>
      </w:r>
      <w:r>
        <w:rPr>
          <w:rFonts w:hint="eastAsia" w:ascii="仿宋" w:hAnsi="仿宋" w:eastAsia="仿宋" w:cs="仿宋"/>
          <w:b/>
          <w:caps/>
          <w:kern w:val="2"/>
          <w:highlight w:val="none"/>
          <w:lang w:eastAsia="zh-CN"/>
        </w:rPr>
        <w:t>）</w:t>
      </w:r>
      <w:r>
        <w:rPr>
          <w:rFonts w:hint="eastAsia" w:ascii="仿宋" w:hAnsi="仿宋" w:eastAsia="仿宋" w:cs="仿宋"/>
          <w:spacing w:val="10"/>
          <w:szCs w:val="36"/>
          <w:highlight w:val="none"/>
          <w:lang w:val="en-US" w:eastAsia="zh-CN"/>
        </w:rPr>
        <w:t>供应商认为如果满足招标文件要求还需要提供的其他资格证明文件</w:t>
      </w:r>
      <w:bookmarkEnd w:id="125"/>
    </w:p>
    <w:p w14:paraId="4543465B">
      <w:pPr>
        <w:pBdr>
          <w:top w:val="none" w:color="auto" w:sz="0" w:space="1"/>
          <w:left w:val="none" w:color="auto" w:sz="0" w:space="4"/>
          <w:bottom w:val="none" w:color="auto" w:sz="0" w:space="1"/>
          <w:right w:val="none" w:color="auto" w:sz="0" w:space="4"/>
        </w:pBdr>
        <w:autoSpaceDE/>
        <w:autoSpaceDN/>
        <w:adjustRightInd/>
        <w:spacing w:line="360" w:lineRule="auto"/>
        <w:jc w:val="both"/>
        <w:textAlignment w:val="auto"/>
        <w:rPr>
          <w:rFonts w:hint="eastAsia" w:ascii="仿宋" w:hAnsi="仿宋" w:eastAsia="仿宋" w:cs="仿宋"/>
          <w:b/>
          <w:kern w:val="2"/>
          <w:sz w:val="21"/>
          <w:highlight w:val="none"/>
        </w:rPr>
      </w:pPr>
    </w:p>
    <w:p w14:paraId="11B44C58">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
          <w:bCs/>
          <w:kern w:val="2"/>
          <w:highlight w:val="none"/>
        </w:rPr>
      </w:pPr>
    </w:p>
    <w:p w14:paraId="412763AC">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
          <w:bCs/>
          <w:kern w:val="2"/>
          <w:highlight w:val="none"/>
        </w:rPr>
      </w:pPr>
    </w:p>
    <w:p w14:paraId="554C7656">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9"/>
        <w:rPr>
          <w:rFonts w:hint="eastAsia" w:ascii="仿宋" w:hAnsi="仿宋" w:eastAsia="仿宋" w:cs="仿宋"/>
          <w:b/>
          <w:caps/>
          <w:kern w:val="2"/>
          <w:szCs w:val="22"/>
          <w:highlight w:val="none"/>
        </w:rPr>
      </w:pPr>
    </w:p>
    <w:bookmarkEnd w:id="108"/>
    <w:bookmarkEnd w:id="109"/>
    <w:p w14:paraId="68984D40">
      <w:pPr>
        <w:rPr>
          <w:rFonts w:hint="eastAsia" w:ascii="仿宋" w:hAnsi="仿宋" w:eastAsia="仿宋" w:cs="仿宋"/>
          <w:b/>
          <w:sz w:val="28"/>
          <w:szCs w:val="28"/>
          <w:highlight w:val="none"/>
        </w:rPr>
      </w:pPr>
      <w:bookmarkStart w:id="126" w:name="_Toc30263"/>
      <w:bookmarkStart w:id="127" w:name="_Toc30956"/>
      <w:r>
        <w:rPr>
          <w:rFonts w:hint="eastAsia" w:ascii="仿宋" w:hAnsi="仿宋" w:eastAsia="仿宋" w:cs="仿宋"/>
          <w:b/>
          <w:sz w:val="28"/>
          <w:szCs w:val="28"/>
          <w:highlight w:val="none"/>
        </w:rPr>
        <w:br w:type="page"/>
      </w:r>
    </w:p>
    <w:p w14:paraId="60E5560D">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24"/>
          <w:szCs w:val="24"/>
          <w:highlight w:val="none"/>
          <w:shd w:val="clear" w:color="auto" w:fill="FFFFFF"/>
        </w:rPr>
      </w:pPr>
      <w:bookmarkStart w:id="128" w:name="_Toc19203"/>
      <w:r>
        <w:rPr>
          <w:rFonts w:hint="eastAsia" w:ascii="仿宋" w:hAnsi="仿宋" w:eastAsia="仿宋" w:cs="仿宋"/>
          <w:b/>
          <w:bCs/>
          <w:color w:val="auto"/>
          <w:sz w:val="24"/>
          <w:szCs w:val="24"/>
          <w:highlight w:val="none"/>
          <w:shd w:val="clear" w:color="auto" w:fill="FFFFFF"/>
        </w:rPr>
        <w:t>关于符合本国产品标准的声明函</w:t>
      </w:r>
    </w:p>
    <w:p w14:paraId="270B70BB">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D50F0EF">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0" w:firstLineChars="100"/>
        <w:jc w:val="both"/>
        <w:textAlignment w:val="baseline"/>
        <w:rPr>
          <w:rFonts w:hint="eastAsia" w:ascii="仿宋" w:hAnsi="仿宋" w:eastAsia="仿宋" w:cs="仿宋"/>
          <w:color w:val="auto"/>
          <w:sz w:val="24"/>
          <w:szCs w:val="24"/>
          <w:highlight w:val="none"/>
        </w:rPr>
      </w:pP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lang w:val="en-US" w:eastAsia="zh-CN"/>
        </w:rPr>
        <w:t>1.</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（产品名称1）</w:t>
      </w:r>
      <w:r>
        <w:rPr>
          <w:rStyle w:val="92"/>
          <w:rFonts w:hint="eastAsia" w:ascii="仿宋" w:hAnsi="仿宋" w:eastAsia="仿宋" w:cs="仿宋"/>
          <w:caps w:val="0"/>
          <w:color w:val="auto"/>
          <w:spacing w:val="0"/>
          <w:sz w:val="24"/>
          <w:szCs w:val="24"/>
          <w:highlight w:val="none"/>
          <w:shd w:val="clear" w:color="auto" w:fill="FFFFFF"/>
          <w:vertAlign w:val="superscript"/>
        </w:rPr>
        <w:t>1</w:t>
      </w:r>
      <w:r>
        <w:rPr>
          <w:rFonts w:hint="eastAsia" w:ascii="仿宋" w:hAnsi="仿宋" w:eastAsia="仿宋" w:cs="仿宋"/>
          <w:i w:val="0"/>
          <w:iCs w:val="0"/>
          <w:caps w:val="0"/>
          <w:color w:val="auto"/>
          <w:spacing w:val="0"/>
          <w:sz w:val="24"/>
          <w:szCs w:val="24"/>
          <w:highlight w:val="none"/>
          <w:u w:val="none"/>
          <w:shd w:val="clear" w:color="auto" w:fill="FFFFFF"/>
          <w:vertAlign w:val="baseline"/>
        </w:rPr>
        <w:t>，生产厂为</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（厂名）</w:t>
      </w:r>
      <w:r>
        <w:rPr>
          <w:rStyle w:val="92"/>
          <w:rFonts w:hint="eastAsia" w:ascii="仿宋" w:hAnsi="仿宋" w:eastAsia="仿宋" w:cs="仿宋"/>
          <w:caps w:val="0"/>
          <w:color w:val="auto"/>
          <w:spacing w:val="0"/>
          <w:sz w:val="24"/>
          <w:szCs w:val="24"/>
          <w:highlight w:val="none"/>
          <w:shd w:val="clear" w:color="auto" w:fill="FFFFFF"/>
          <w:vertAlign w:val="superscript"/>
        </w:rPr>
        <w:t>2</w:t>
      </w:r>
      <w:r>
        <w:rPr>
          <w:rFonts w:hint="eastAsia" w:ascii="仿宋" w:hAnsi="仿宋" w:eastAsia="仿宋" w:cs="仿宋"/>
          <w:i w:val="0"/>
          <w:iCs w:val="0"/>
          <w:caps w:val="0"/>
          <w:color w:val="auto"/>
          <w:spacing w:val="0"/>
          <w:sz w:val="24"/>
          <w:szCs w:val="24"/>
          <w:highlight w:val="none"/>
          <w:u w:val="none"/>
          <w:shd w:val="clear" w:color="auto" w:fill="FFFFFF"/>
          <w:vertAlign w:val="baseline"/>
        </w:rPr>
        <w:t>，厂址为</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（生产厂址）</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（产品名称1）</w:t>
      </w:r>
      <w:r>
        <w:rPr>
          <w:rFonts w:hint="eastAsia" w:ascii="仿宋" w:hAnsi="仿宋" w:eastAsia="仿宋" w:cs="仿宋"/>
          <w:i w:val="0"/>
          <w:iCs w:val="0"/>
          <w:caps w:val="0"/>
          <w:color w:val="auto"/>
          <w:spacing w:val="0"/>
          <w:sz w:val="24"/>
          <w:szCs w:val="24"/>
          <w:highlight w:val="none"/>
          <w:u w:val="none"/>
          <w:shd w:val="clear" w:color="auto" w:fill="FFFFFF"/>
          <w:vertAlign w:val="baseline"/>
        </w:rPr>
        <w:t>的中国境内生产的组件成本占比≥</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（规定比例）</w:t>
      </w:r>
      <w:r>
        <w:rPr>
          <w:rStyle w:val="92"/>
          <w:rFonts w:hint="eastAsia" w:ascii="仿宋" w:hAnsi="仿宋" w:eastAsia="仿宋" w:cs="仿宋"/>
          <w:caps w:val="0"/>
          <w:color w:val="auto"/>
          <w:spacing w:val="0"/>
          <w:sz w:val="24"/>
          <w:szCs w:val="24"/>
          <w:highlight w:val="none"/>
          <w:shd w:val="clear" w:color="auto" w:fill="FFFFFF"/>
          <w:vertAlign w:val="superscript"/>
        </w:rPr>
        <w:t>3</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（产品名称1）</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（关键组件）</w:t>
      </w:r>
      <w:r>
        <w:rPr>
          <w:rStyle w:val="92"/>
          <w:rFonts w:hint="eastAsia" w:ascii="仿宋" w:hAnsi="仿宋" w:eastAsia="仿宋" w:cs="仿宋"/>
          <w:caps w:val="0"/>
          <w:color w:val="auto"/>
          <w:spacing w:val="0"/>
          <w:sz w:val="24"/>
          <w:szCs w:val="24"/>
          <w:highlight w:val="none"/>
          <w:shd w:val="clear" w:color="auto" w:fill="FFFFFF"/>
          <w:vertAlign w:val="superscript"/>
        </w:rPr>
        <w:t>4</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在中国境内生产。</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（产品名称1）</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（关键工序）</w:t>
      </w:r>
      <w:r>
        <w:rPr>
          <w:rStyle w:val="92"/>
          <w:rFonts w:hint="eastAsia" w:ascii="仿宋" w:hAnsi="仿宋" w:eastAsia="仿宋" w:cs="仿宋"/>
          <w:caps w:val="0"/>
          <w:color w:val="auto"/>
          <w:spacing w:val="0"/>
          <w:sz w:val="24"/>
          <w:szCs w:val="24"/>
          <w:highlight w:val="none"/>
          <w:shd w:val="clear" w:color="auto" w:fill="FFFFFF"/>
          <w:vertAlign w:val="superscript"/>
        </w:rPr>
        <w:t>5</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在中国境内完成。</w:t>
      </w:r>
    </w:p>
    <w:p w14:paraId="78BF4A95">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2.</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（产品名称2）</w:t>
      </w:r>
      <w:r>
        <w:rPr>
          <w:rFonts w:hint="eastAsia" w:ascii="仿宋" w:hAnsi="仿宋" w:eastAsia="仿宋" w:cs="仿宋"/>
          <w:i w:val="0"/>
          <w:iCs w:val="0"/>
          <w:caps w:val="0"/>
          <w:color w:val="auto"/>
          <w:spacing w:val="0"/>
          <w:sz w:val="24"/>
          <w:szCs w:val="24"/>
          <w:highlight w:val="none"/>
          <w:u w:val="none"/>
          <w:shd w:val="clear" w:color="auto" w:fill="FFFFFF"/>
          <w:vertAlign w:val="baseline"/>
        </w:rPr>
        <w:t>，生产厂为</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（厂名）</w:t>
      </w:r>
      <w:r>
        <w:rPr>
          <w:rFonts w:hint="eastAsia" w:ascii="仿宋" w:hAnsi="仿宋" w:eastAsia="仿宋" w:cs="仿宋"/>
          <w:i w:val="0"/>
          <w:iCs w:val="0"/>
          <w:caps w:val="0"/>
          <w:color w:val="auto"/>
          <w:spacing w:val="0"/>
          <w:sz w:val="24"/>
          <w:szCs w:val="24"/>
          <w:highlight w:val="none"/>
          <w:u w:val="none"/>
          <w:shd w:val="clear" w:color="auto" w:fill="FFFFFF"/>
          <w:vertAlign w:val="baseline"/>
        </w:rPr>
        <w:t>，厂址为</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（生产厂址）</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（产品名称2）</w:t>
      </w:r>
      <w:r>
        <w:rPr>
          <w:rFonts w:hint="eastAsia" w:ascii="仿宋" w:hAnsi="仿宋" w:eastAsia="仿宋" w:cs="仿宋"/>
          <w:i w:val="0"/>
          <w:iCs w:val="0"/>
          <w:caps w:val="0"/>
          <w:color w:val="auto"/>
          <w:spacing w:val="0"/>
          <w:sz w:val="24"/>
          <w:szCs w:val="24"/>
          <w:highlight w:val="none"/>
          <w:u w:val="none"/>
          <w:shd w:val="clear" w:color="auto" w:fill="FFFFFF"/>
          <w:vertAlign w:val="baseline"/>
        </w:rPr>
        <w:t>的中国境内生产的组件成本占比≥</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（规定比例）</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（产品名称2）</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（关键组件）</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在中国境内生产。</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（产品名称2）</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92"/>
          <w:rFonts w:hint="eastAsia" w:ascii="仿宋" w:hAnsi="仿宋" w:eastAsia="仿宋" w:cs="仿宋"/>
          <w:i w:val="0"/>
          <w:iCs w:val="0"/>
          <w:caps w:val="0"/>
          <w:color w:val="auto"/>
          <w:spacing w:val="0"/>
          <w:sz w:val="24"/>
          <w:szCs w:val="24"/>
          <w:highlight w:val="none"/>
          <w:u w:val="none"/>
          <w:shd w:val="clear" w:color="auto" w:fill="FFFFFF"/>
          <w:vertAlign w:val="baseline"/>
        </w:rPr>
        <w:t>（关键工序）</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在中国境内完成。</w:t>
      </w:r>
    </w:p>
    <w:p w14:paraId="133073F4">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w:t>
      </w:r>
    </w:p>
    <w:p w14:paraId="3DF25209">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33F1685B">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left"/>
        <w:textAlignment w:val="baseline"/>
        <w:rPr>
          <w:rFonts w:hint="eastAsia" w:ascii="仿宋" w:hAnsi="仿宋" w:eastAsia="仿宋" w:cs="仿宋"/>
          <w:i w:val="0"/>
          <w:iCs w:val="0"/>
          <w:caps w:val="0"/>
          <w:color w:val="auto"/>
          <w:spacing w:val="0"/>
          <w:sz w:val="28"/>
          <w:szCs w:val="28"/>
          <w:highlight w:val="none"/>
          <w:u w:val="none"/>
          <w:shd w:val="clear" w:color="auto" w:fill="FFFFFF"/>
          <w:vertAlign w:val="baseline"/>
        </w:rPr>
      </w:pPr>
    </w:p>
    <w:p w14:paraId="1CC5414A">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left"/>
        <w:textAlignment w:val="baseline"/>
        <w:rPr>
          <w:rFonts w:hint="eastAsia" w:ascii="仿宋" w:hAnsi="仿宋" w:eastAsia="仿宋" w:cs="仿宋"/>
          <w:i w:val="0"/>
          <w:iCs w:val="0"/>
          <w:caps w:val="0"/>
          <w:color w:val="auto"/>
          <w:spacing w:val="0"/>
          <w:sz w:val="28"/>
          <w:szCs w:val="28"/>
          <w:highlight w:val="none"/>
          <w:u w:val="none"/>
          <w:shd w:val="clear" w:color="auto" w:fill="FFFFFF"/>
          <w:vertAlign w:val="baseline"/>
        </w:rPr>
      </w:pPr>
    </w:p>
    <w:p w14:paraId="14F82A56">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（电子签章）</w:t>
      </w:r>
    </w:p>
    <w:p w14:paraId="6EB80FAC">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法定代表人或其委托代理人：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（电子签章）</w:t>
      </w:r>
    </w:p>
    <w:p w14:paraId="3832E733">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年</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月</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日</w:t>
      </w:r>
    </w:p>
    <w:p w14:paraId="080FA43C">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0"/>
        <w:textAlignment w:val="baseline"/>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u w:val="none"/>
          <w:shd w:val="clear" w:color="auto" w:fill="FFFFFF"/>
          <w:vertAlign w:val="baseline"/>
        </w:rPr>
        <w:t>__________________</w:t>
      </w:r>
    </w:p>
    <w:p w14:paraId="075A8E65">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i w:val="0"/>
          <w:iCs w:val="0"/>
          <w:caps w:val="0"/>
          <w:color w:val="auto"/>
          <w:spacing w:val="0"/>
          <w:sz w:val="22"/>
          <w:szCs w:val="22"/>
          <w:highlight w:val="none"/>
          <w:u w:val="none"/>
          <w:shd w:val="clear" w:color="auto" w:fill="FFFFFF"/>
          <w:vertAlign w:val="baseline"/>
        </w:rPr>
        <w:t>1.产品如有型号，请在“产品名称”栏一并填写。</w:t>
      </w:r>
    </w:p>
    <w:p w14:paraId="7E23B6D5">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i w:val="0"/>
          <w:iCs w:val="0"/>
          <w:caps w:val="0"/>
          <w:color w:val="auto"/>
          <w:spacing w:val="0"/>
          <w:sz w:val="22"/>
          <w:szCs w:val="22"/>
          <w:highlight w:val="none"/>
          <w:u w:val="none"/>
          <w:shd w:val="clear" w:color="auto" w:fill="FFFFFF"/>
          <w:vertAlign w:val="baseline"/>
        </w:rPr>
        <w:t>2.生产厂名与厂址应与生产厂营业执照载明的相关信息保持一致。</w:t>
      </w:r>
    </w:p>
    <w:p w14:paraId="786C6CF6">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jc w:val="both"/>
        <w:textAlignment w:val="baseline"/>
        <w:rPr>
          <w:rFonts w:hint="eastAsia" w:ascii="仿宋" w:hAnsi="仿宋" w:eastAsia="仿宋" w:cs="仿宋"/>
          <w:b/>
          <w:bCs/>
          <w:color w:val="auto"/>
          <w:sz w:val="22"/>
          <w:szCs w:val="22"/>
          <w:highlight w:val="none"/>
          <w:lang w:eastAsia="zh-CN"/>
        </w:rPr>
      </w:pPr>
      <w:r>
        <w:rPr>
          <w:rFonts w:hint="eastAsia" w:ascii="仿宋" w:hAnsi="仿宋" w:eastAsia="仿宋" w:cs="仿宋"/>
          <w:b w:val="0"/>
          <w:bCs w:val="0"/>
          <w:i w:val="0"/>
          <w:iCs w:val="0"/>
          <w:caps w:val="0"/>
          <w:color w:val="auto"/>
          <w:spacing w:val="0"/>
          <w:sz w:val="22"/>
          <w:szCs w:val="22"/>
          <w:highlight w:val="none"/>
          <w:u w:val="none"/>
          <w:shd w:val="clear" w:color="auto" w:fill="FFFFFF"/>
          <w:vertAlign w:val="baseline"/>
        </w:rPr>
        <w:t>3.该产品的中国境内生产的组件成本占比相关要求实施前，“规定比例”栏可不填，下同。</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eastAsia="zh-CN"/>
        </w:rPr>
        <w:t>（</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val="en-US" w:eastAsia="zh-CN"/>
        </w:rPr>
        <w:t>本项目</w:t>
      </w:r>
      <w:r>
        <w:rPr>
          <w:rFonts w:hint="eastAsia" w:ascii="仿宋" w:hAnsi="仿宋" w:eastAsia="仿宋" w:cs="仿宋"/>
          <w:b/>
          <w:bCs/>
          <w:i w:val="0"/>
          <w:iCs w:val="0"/>
          <w:caps w:val="0"/>
          <w:color w:val="auto"/>
          <w:spacing w:val="0"/>
          <w:sz w:val="22"/>
          <w:szCs w:val="22"/>
          <w:highlight w:val="none"/>
          <w:u w:val="none"/>
          <w:shd w:val="clear" w:color="auto" w:fill="FFFFFF"/>
          <w:vertAlign w:val="baseline"/>
        </w:rPr>
        <w:t>“规定比例”栏可不填</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eastAsia="zh-CN"/>
        </w:rPr>
        <w:t>）</w:t>
      </w:r>
    </w:p>
    <w:p w14:paraId="4B790333">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jc w:val="both"/>
        <w:textAlignment w:val="baseline"/>
        <w:rPr>
          <w:rFonts w:hint="eastAsia" w:ascii="仿宋" w:hAnsi="仿宋" w:eastAsia="仿宋" w:cs="仿宋"/>
          <w:b/>
          <w:bCs/>
          <w:color w:val="auto"/>
          <w:sz w:val="22"/>
          <w:szCs w:val="22"/>
          <w:highlight w:val="none"/>
          <w:lang w:eastAsia="zh-CN"/>
        </w:rPr>
      </w:pPr>
      <w:r>
        <w:rPr>
          <w:rFonts w:hint="eastAsia" w:ascii="仿宋" w:hAnsi="仿宋" w:eastAsia="仿宋" w:cs="仿宋"/>
          <w:b w:val="0"/>
          <w:bCs w:val="0"/>
          <w:i w:val="0"/>
          <w:iCs w:val="0"/>
          <w:caps w:val="0"/>
          <w:color w:val="auto"/>
          <w:spacing w:val="0"/>
          <w:sz w:val="22"/>
          <w:szCs w:val="22"/>
          <w:highlight w:val="none"/>
          <w:u w:val="none"/>
          <w:shd w:val="clear" w:color="auto" w:fill="FFFFFF"/>
          <w:vertAlign w:val="baseline"/>
        </w:rPr>
        <w:t>4.该产品的关键组件要求实施前，“关键组件”栏可不填，下同。</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eastAsia="zh-CN"/>
        </w:rPr>
        <w:t>（</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val="en-US" w:eastAsia="zh-CN"/>
        </w:rPr>
        <w:t>本项目</w:t>
      </w:r>
      <w:r>
        <w:rPr>
          <w:rFonts w:hint="eastAsia" w:ascii="仿宋" w:hAnsi="仿宋" w:eastAsia="仿宋" w:cs="仿宋"/>
          <w:b/>
          <w:bCs/>
          <w:i w:val="0"/>
          <w:iCs w:val="0"/>
          <w:caps w:val="0"/>
          <w:color w:val="auto"/>
          <w:spacing w:val="0"/>
          <w:sz w:val="22"/>
          <w:szCs w:val="22"/>
          <w:highlight w:val="none"/>
          <w:u w:val="none"/>
          <w:shd w:val="clear" w:color="auto" w:fill="FFFFFF"/>
          <w:vertAlign w:val="baseline"/>
        </w:rPr>
        <w:t>“关键组件”栏可不填</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eastAsia="zh-CN"/>
        </w:rPr>
        <w:t>）</w:t>
      </w:r>
    </w:p>
    <w:p w14:paraId="7AB3F104">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jc w:val="both"/>
        <w:textAlignment w:val="baseline"/>
        <w:rPr>
          <w:rFonts w:hint="eastAsia" w:ascii="仿宋" w:hAnsi="仿宋" w:eastAsia="仿宋" w:cs="仿宋"/>
          <w:b/>
          <w:bCs/>
          <w:color w:val="auto"/>
          <w:sz w:val="22"/>
          <w:szCs w:val="22"/>
          <w:highlight w:val="none"/>
          <w:lang w:eastAsia="zh-CN"/>
        </w:rPr>
      </w:pPr>
      <w:r>
        <w:rPr>
          <w:rFonts w:hint="eastAsia" w:ascii="仿宋" w:hAnsi="仿宋" w:eastAsia="仿宋" w:cs="仿宋"/>
          <w:b w:val="0"/>
          <w:bCs w:val="0"/>
          <w:i w:val="0"/>
          <w:iCs w:val="0"/>
          <w:caps w:val="0"/>
          <w:color w:val="auto"/>
          <w:spacing w:val="0"/>
          <w:sz w:val="22"/>
          <w:szCs w:val="22"/>
          <w:highlight w:val="none"/>
          <w:u w:val="none"/>
          <w:shd w:val="clear" w:color="auto" w:fill="FFFFFF"/>
          <w:vertAlign w:val="baseline"/>
        </w:rPr>
        <w:t>5.该产品的关键工序要求实施前，“关键工序”栏可不填，下同。</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eastAsia="zh-CN"/>
        </w:rPr>
        <w:t>（</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val="en-US" w:eastAsia="zh-CN"/>
        </w:rPr>
        <w:t>本项目</w:t>
      </w:r>
      <w:r>
        <w:rPr>
          <w:rFonts w:hint="eastAsia" w:ascii="仿宋" w:hAnsi="仿宋" w:eastAsia="仿宋" w:cs="仿宋"/>
          <w:b/>
          <w:bCs/>
          <w:i w:val="0"/>
          <w:iCs w:val="0"/>
          <w:caps w:val="0"/>
          <w:color w:val="auto"/>
          <w:spacing w:val="0"/>
          <w:sz w:val="22"/>
          <w:szCs w:val="22"/>
          <w:highlight w:val="none"/>
          <w:u w:val="none"/>
          <w:shd w:val="clear" w:color="auto" w:fill="FFFFFF"/>
          <w:vertAlign w:val="baseline"/>
        </w:rPr>
        <w:t>“关键工序”栏可不填</w:t>
      </w:r>
      <w:r>
        <w:rPr>
          <w:rFonts w:hint="eastAsia" w:ascii="仿宋" w:hAnsi="仿宋" w:eastAsia="仿宋" w:cs="仿宋"/>
          <w:b/>
          <w:bCs/>
          <w:i w:val="0"/>
          <w:iCs w:val="0"/>
          <w:caps w:val="0"/>
          <w:color w:val="auto"/>
          <w:spacing w:val="0"/>
          <w:sz w:val="22"/>
          <w:szCs w:val="22"/>
          <w:highlight w:val="none"/>
          <w:u w:val="none"/>
          <w:shd w:val="clear" w:color="auto" w:fill="FFFFFF"/>
          <w:vertAlign w:val="baseline"/>
          <w:lang w:eastAsia="zh-CN"/>
        </w:rPr>
        <w:t>）</w:t>
      </w:r>
    </w:p>
    <w:p w14:paraId="2583264C">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2" w:firstLineChars="200"/>
        <w:jc w:val="both"/>
        <w:textAlignment w:val="baseline"/>
        <w:rPr>
          <w:rFonts w:hint="eastAsia" w:ascii="仿宋" w:hAnsi="仿宋" w:eastAsia="仿宋" w:cs="仿宋"/>
          <w:b/>
          <w:bCs/>
          <w:i w:val="0"/>
          <w:iCs w:val="0"/>
          <w:caps w:val="0"/>
          <w:color w:val="auto"/>
          <w:spacing w:val="0"/>
          <w:sz w:val="22"/>
          <w:szCs w:val="22"/>
          <w:highlight w:val="none"/>
          <w:u w:val="none"/>
          <w:shd w:val="clear" w:color="auto" w:fill="FFFFFF"/>
          <w:vertAlign w:val="baseline"/>
        </w:rPr>
      </w:pPr>
    </w:p>
    <w:p w14:paraId="6A2345A6">
      <w:pPr>
        <w:keepNext w:val="0"/>
        <w:keepLines w:val="0"/>
        <w:pageBreakBefore w:val="0"/>
        <w:kinsoku/>
        <w:wordWrap/>
        <w:overflowPunct/>
        <w:topLinePunct w:val="0"/>
        <w:autoSpaceDE/>
        <w:autoSpaceDN/>
        <w:bidi w:val="0"/>
        <w:adjustRightInd/>
        <w:snapToGrid/>
        <w:spacing w:line="480" w:lineRule="auto"/>
        <w:jc w:val="center"/>
        <w:textAlignment w:val="auto"/>
        <w:rPr>
          <w:rStyle w:val="89"/>
          <w:rFonts w:hint="eastAsia" w:ascii="仿宋" w:hAnsi="仿宋" w:eastAsia="仿宋" w:cs="仿宋"/>
          <w:i w:val="0"/>
          <w:iCs w:val="0"/>
          <w:caps w:val="0"/>
          <w:color w:val="auto"/>
          <w:spacing w:val="0"/>
          <w:sz w:val="28"/>
          <w:szCs w:val="28"/>
          <w:highlight w:val="none"/>
          <w:u w:val="none"/>
          <w:shd w:val="clear" w:color="auto" w:fill="FFFFFF"/>
          <w:vertAlign w:val="baseline"/>
          <w:lang w:eastAsia="zh-CN"/>
        </w:rPr>
      </w:pPr>
      <w:r>
        <w:rPr>
          <w:rFonts w:hint="eastAsia" w:ascii="仿宋" w:hAnsi="仿宋" w:eastAsia="仿宋" w:cs="仿宋"/>
          <w:b/>
          <w:bCs/>
          <w:i w:val="0"/>
          <w:iCs w:val="0"/>
          <w:caps w:val="0"/>
          <w:color w:val="auto"/>
          <w:spacing w:val="0"/>
          <w:sz w:val="22"/>
          <w:szCs w:val="22"/>
          <w:highlight w:val="none"/>
          <w:u w:val="none"/>
          <w:shd w:val="clear" w:color="auto" w:fill="FFFFFF"/>
          <w:vertAlign w:val="baseline"/>
        </w:rPr>
        <w:br w:type="page"/>
      </w:r>
      <w:r>
        <w:rPr>
          <w:rFonts w:hint="eastAsia" w:ascii="仿宋" w:hAnsi="仿宋" w:eastAsia="仿宋" w:cs="仿宋"/>
          <w:b/>
          <w:bCs/>
          <w:color w:val="auto"/>
          <w:sz w:val="28"/>
          <w:szCs w:val="28"/>
          <w:highlight w:val="none"/>
          <w:shd w:val="clear" w:color="auto" w:fill="FFFFFF"/>
        </w:rPr>
        <w:t>提供</w:t>
      </w:r>
      <w:r>
        <w:rPr>
          <w:rStyle w:val="89"/>
          <w:rFonts w:hint="eastAsia" w:ascii="仿宋" w:hAnsi="仿宋" w:eastAsia="仿宋" w:cs="仿宋"/>
          <w:i w:val="0"/>
          <w:iCs w:val="0"/>
          <w:caps w:val="0"/>
          <w:color w:val="auto"/>
          <w:spacing w:val="0"/>
          <w:sz w:val="28"/>
          <w:szCs w:val="28"/>
          <w:highlight w:val="none"/>
          <w:u w:val="none"/>
          <w:shd w:val="clear" w:color="auto" w:fill="FFFFFF"/>
          <w:vertAlign w:val="baseline"/>
        </w:rPr>
        <w:t>的本国产品占其提供的全部产品成本之和比例是否达到80%</w:t>
      </w:r>
      <w:r>
        <w:rPr>
          <w:rStyle w:val="89"/>
          <w:rFonts w:hint="eastAsia" w:ascii="仿宋" w:hAnsi="仿宋" w:eastAsia="仿宋" w:cs="仿宋"/>
          <w:i w:val="0"/>
          <w:iCs w:val="0"/>
          <w:caps w:val="0"/>
          <w:color w:val="auto"/>
          <w:spacing w:val="0"/>
          <w:sz w:val="28"/>
          <w:szCs w:val="28"/>
          <w:highlight w:val="none"/>
          <w:u w:val="none"/>
          <w:shd w:val="clear" w:color="auto" w:fill="FFFFFF"/>
          <w:vertAlign w:val="baseline"/>
          <w:lang w:eastAsia="zh-CN"/>
        </w:rPr>
        <w:t>的</w:t>
      </w:r>
      <w:r>
        <w:rPr>
          <w:rStyle w:val="89"/>
          <w:rFonts w:hint="eastAsia" w:ascii="仿宋" w:hAnsi="仿宋" w:eastAsia="仿宋" w:cs="仿宋"/>
          <w:i w:val="0"/>
          <w:iCs w:val="0"/>
          <w:caps w:val="0"/>
          <w:color w:val="auto"/>
          <w:spacing w:val="0"/>
          <w:sz w:val="28"/>
          <w:szCs w:val="28"/>
          <w:highlight w:val="none"/>
          <w:u w:val="none"/>
          <w:shd w:val="clear" w:color="auto" w:fill="FFFFFF"/>
          <w:vertAlign w:val="baseline"/>
        </w:rPr>
        <w:t>承诺</w:t>
      </w:r>
      <w:r>
        <w:rPr>
          <w:rStyle w:val="89"/>
          <w:rFonts w:hint="eastAsia" w:ascii="仿宋" w:hAnsi="仿宋" w:eastAsia="仿宋" w:cs="仿宋"/>
          <w:i w:val="0"/>
          <w:iCs w:val="0"/>
          <w:caps w:val="0"/>
          <w:color w:val="auto"/>
          <w:spacing w:val="0"/>
          <w:sz w:val="28"/>
          <w:szCs w:val="28"/>
          <w:highlight w:val="none"/>
          <w:u w:val="none"/>
          <w:shd w:val="clear" w:color="auto" w:fill="FFFFFF"/>
          <w:vertAlign w:val="baseline"/>
          <w:lang w:eastAsia="zh-CN"/>
        </w:rPr>
        <w:t>书（当采购项目或者采购包中含有多种产品时需提供该承诺书，否则无需提供）</w:t>
      </w:r>
    </w:p>
    <w:p w14:paraId="130F0250">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560" w:firstLineChars="200"/>
        <w:jc w:val="both"/>
        <w:textAlignment w:val="baseline"/>
        <w:rPr>
          <w:rFonts w:hint="eastAsia" w:ascii="仿宋" w:hAnsi="仿宋" w:eastAsia="仿宋" w:cs="仿宋"/>
          <w:i w:val="0"/>
          <w:iCs w:val="0"/>
          <w:caps w:val="0"/>
          <w:color w:val="auto"/>
          <w:spacing w:val="0"/>
          <w:sz w:val="28"/>
          <w:szCs w:val="28"/>
          <w:highlight w:val="none"/>
          <w:u w:val="none"/>
          <w:shd w:val="clear" w:color="auto" w:fill="FFFFFF"/>
          <w:vertAlign w:val="baseline"/>
          <w:lang w:eastAsia="zh-CN"/>
        </w:rPr>
      </w:pPr>
      <w:r>
        <w:rPr>
          <w:rFonts w:hint="eastAsia" w:ascii="仿宋" w:hAnsi="仿宋" w:eastAsia="仿宋" w:cs="仿宋"/>
          <w:i w:val="0"/>
          <w:iCs w:val="0"/>
          <w:caps w:val="0"/>
          <w:color w:val="auto"/>
          <w:spacing w:val="0"/>
          <w:sz w:val="28"/>
          <w:szCs w:val="28"/>
          <w:highlight w:val="none"/>
          <w:u w:val="none"/>
          <w:shd w:val="clear" w:color="auto" w:fill="FFFFFF"/>
          <w:vertAlign w:val="baseline"/>
          <w:lang w:val="en-US" w:eastAsia="zh-CN"/>
        </w:rPr>
        <w:t>（投标人自行承诺，内容自拟）</w:t>
      </w:r>
    </w:p>
    <w:p w14:paraId="490D9F02">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lang w:eastAsia="zh-CN"/>
        </w:rPr>
      </w:pPr>
    </w:p>
    <w:p w14:paraId="21544876">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lang w:eastAsia="zh-CN"/>
        </w:rPr>
      </w:pPr>
    </w:p>
    <w:p w14:paraId="376BE0F3">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lang w:eastAsia="zh-CN"/>
        </w:rPr>
      </w:pPr>
    </w:p>
    <w:p w14:paraId="5E3F3FDE">
      <w:pPr>
        <w:pStyle w:val="7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lang w:eastAsia="zh-CN"/>
        </w:rPr>
      </w:pPr>
    </w:p>
    <w:p w14:paraId="12FF5D04">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35788229">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0165F1E3">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49D01F4C">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4844CA03">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468A3154">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514A132C">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51C89EA6">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31525E4A">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469BDFAB">
      <w:pPr>
        <w:pStyle w:val="7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319" w:leftChars="133" w:right="0" w:rightChars="0" w:firstLine="241" w:firstLineChars="100"/>
        <w:jc w:val="both"/>
        <w:textAlignment w:val="baseline"/>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p>
    <w:p w14:paraId="78894944">
      <w:pPr>
        <w:spacing w:line="480" w:lineRule="auto"/>
        <w:jc w:val="left"/>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t>注：</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供应商</w:t>
      </w:r>
      <w:r>
        <w:rPr>
          <w:rFonts w:hint="eastAsia" w:ascii="仿宋" w:hAnsi="仿宋" w:eastAsia="仿宋" w:cs="仿宋"/>
          <w:b/>
          <w:bCs/>
          <w:i w:val="0"/>
          <w:iCs w:val="0"/>
          <w:caps w:val="0"/>
          <w:color w:val="auto"/>
          <w:spacing w:val="0"/>
          <w:sz w:val="24"/>
          <w:szCs w:val="24"/>
          <w:highlight w:val="none"/>
          <w:u w:val="none"/>
          <w:shd w:val="clear" w:color="auto" w:fill="FFFFFF"/>
          <w:vertAlign w:val="baseline"/>
          <w:lang w:val="en-US" w:eastAsia="zh-CN"/>
        </w:rPr>
        <w:t>应</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在其</w:t>
      </w:r>
      <w:r>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t>投标文件</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中，对其提供的本国产品占其提供的全部产品成本之和比例是否达到80%</w:t>
      </w:r>
      <w:r>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t>作出</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承诺。未达到80%</w:t>
      </w:r>
      <w:r>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t>或未提供承诺的</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不享受价格评审优惠</w:t>
      </w:r>
      <w:r>
        <w:rPr>
          <w:rFonts w:hint="eastAsia" w:ascii="仿宋" w:hAnsi="仿宋" w:eastAsia="仿宋" w:cs="仿宋"/>
          <w:b/>
          <w:bCs/>
          <w:i w:val="0"/>
          <w:iCs w:val="0"/>
          <w:caps w:val="0"/>
          <w:color w:val="auto"/>
          <w:spacing w:val="0"/>
          <w:sz w:val="24"/>
          <w:szCs w:val="24"/>
          <w:highlight w:val="none"/>
          <w:u w:val="none"/>
          <w:shd w:val="clear" w:color="auto" w:fill="FFFFFF"/>
          <w:vertAlign w:val="baseline"/>
          <w:lang w:eastAsia="zh-CN"/>
        </w:rPr>
        <w:t>。</w:t>
      </w:r>
    </w:p>
    <w:p w14:paraId="527A7866">
      <w:pP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br w:type="page"/>
      </w:r>
    </w:p>
    <w:p w14:paraId="7B316B41">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w:t>
      </w:r>
      <w:bookmarkEnd w:id="126"/>
      <w:r>
        <w:rPr>
          <w:rFonts w:hint="eastAsia" w:ascii="仿宋" w:hAnsi="仿宋" w:eastAsia="仿宋" w:cs="仿宋"/>
          <w:b/>
          <w:sz w:val="28"/>
          <w:szCs w:val="28"/>
          <w:highlight w:val="none"/>
        </w:rPr>
        <w:t>技术文件</w:t>
      </w:r>
      <w:bookmarkEnd w:id="127"/>
      <w:bookmarkEnd w:id="128"/>
    </w:p>
    <w:p w14:paraId="62DAE0B4">
      <w:pPr>
        <w:pBdr>
          <w:top w:val="none" w:color="auto" w:sz="0" w:space="1"/>
          <w:left w:val="none" w:color="auto" w:sz="0" w:space="4"/>
          <w:bottom w:val="none" w:color="auto" w:sz="0" w:space="1"/>
          <w:right w:val="none" w:color="auto" w:sz="0" w:space="4"/>
        </w:pBdr>
        <w:autoSpaceDE/>
        <w:autoSpaceDN/>
        <w:adjustRightInd/>
        <w:spacing w:line="360" w:lineRule="auto"/>
        <w:ind w:firstLine="562" w:firstLineChars="200"/>
        <w:jc w:val="center"/>
        <w:textAlignment w:val="auto"/>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w:t>
      </w:r>
      <w:r>
        <w:rPr>
          <w:rFonts w:hint="eastAsia" w:ascii="仿宋" w:hAnsi="仿宋" w:eastAsia="仿宋" w:cs="仿宋"/>
          <w:b/>
          <w:bCs/>
          <w:kern w:val="2"/>
          <w:sz w:val="28"/>
          <w:szCs w:val="28"/>
          <w:highlight w:val="none"/>
          <w:lang w:val="en-US" w:eastAsia="zh-CN"/>
        </w:rPr>
        <w:t>根据评审办法</w:t>
      </w:r>
      <w:r>
        <w:rPr>
          <w:rFonts w:hint="eastAsia" w:ascii="仿宋" w:hAnsi="仿宋" w:eastAsia="仿宋" w:cs="仿宋"/>
          <w:b/>
          <w:bCs/>
          <w:kern w:val="2"/>
          <w:sz w:val="28"/>
          <w:szCs w:val="28"/>
          <w:highlight w:val="none"/>
        </w:rPr>
        <w:t>格式自拟）</w:t>
      </w:r>
    </w:p>
    <w:p w14:paraId="38974185">
      <w:pPr>
        <w:rPr>
          <w:rFonts w:hint="eastAsia" w:ascii="仿宋" w:hAnsi="仿宋" w:eastAsia="仿宋" w:cs="仿宋"/>
          <w:highlight w:val="none"/>
        </w:rPr>
      </w:pPr>
    </w:p>
    <w:p w14:paraId="45CB9389">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63E67F8D">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490EF5B5">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0E9F893B">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3ABA63FA">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23E6F52A">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6D59F434">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hint="eastAsia" w:ascii="仿宋" w:hAnsi="仿宋" w:eastAsia="仿宋" w:cs="仿宋"/>
          <w:kern w:val="2"/>
          <w:sz w:val="28"/>
          <w:szCs w:val="28"/>
          <w:highlight w:val="none"/>
        </w:rPr>
      </w:pPr>
    </w:p>
    <w:p w14:paraId="783781FF">
      <w:pPr>
        <w:pBdr>
          <w:top w:val="none" w:color="auto" w:sz="0" w:space="1"/>
          <w:left w:val="none" w:color="auto" w:sz="0" w:space="4"/>
          <w:bottom w:val="none" w:color="auto" w:sz="0" w:space="1"/>
          <w:right w:val="none" w:color="auto" w:sz="0" w:space="4"/>
        </w:pBdr>
        <w:autoSpaceDE/>
        <w:autoSpaceDN/>
        <w:adjustRightInd/>
        <w:spacing w:line="360" w:lineRule="auto"/>
        <w:jc w:val="both"/>
        <w:textAlignment w:val="auto"/>
        <w:rPr>
          <w:rFonts w:hint="eastAsia" w:ascii="仿宋" w:hAnsi="仿宋" w:eastAsia="仿宋" w:cs="仿宋"/>
          <w:kern w:val="2"/>
          <w:sz w:val="28"/>
          <w:szCs w:val="28"/>
          <w:highlight w:val="none"/>
        </w:rPr>
      </w:pPr>
    </w:p>
    <w:p w14:paraId="44640A7F">
      <w:pPr>
        <w:pBdr>
          <w:top w:val="none" w:color="auto" w:sz="0" w:space="1"/>
          <w:left w:val="none" w:color="auto" w:sz="0" w:space="4"/>
          <w:bottom w:val="none" w:color="auto" w:sz="0" w:space="1"/>
          <w:right w:val="none" w:color="auto" w:sz="0" w:space="4"/>
        </w:pBdr>
        <w:autoSpaceDE/>
        <w:autoSpaceDN/>
        <w:adjustRightInd/>
        <w:spacing w:line="460" w:lineRule="exact"/>
        <w:jc w:val="center"/>
        <w:textAlignment w:val="auto"/>
        <w:outlineLvl w:val="1"/>
        <w:rPr>
          <w:rFonts w:hint="eastAsia" w:ascii="仿宋" w:hAnsi="仿宋" w:eastAsia="仿宋" w:cs="仿宋"/>
          <w:b/>
          <w:bCs/>
          <w:kern w:val="2"/>
          <w:sz w:val="28"/>
          <w:szCs w:val="28"/>
          <w:highlight w:val="none"/>
        </w:rPr>
      </w:pPr>
      <w:bookmarkStart w:id="129" w:name="_Toc2512"/>
      <w:r>
        <w:rPr>
          <w:rStyle w:val="332"/>
          <w:rFonts w:hint="eastAsia" w:ascii="仿宋" w:hAnsi="仿宋" w:eastAsia="仿宋" w:cs="仿宋"/>
          <w:sz w:val="28"/>
          <w:szCs w:val="28"/>
          <w:highlight w:val="none"/>
        </w:rPr>
        <w:br w:type="page"/>
      </w:r>
      <w:bookmarkEnd w:id="129"/>
      <w:r>
        <w:rPr>
          <w:rStyle w:val="332"/>
          <w:rFonts w:hint="eastAsia" w:ascii="仿宋" w:hAnsi="仿宋" w:eastAsia="仿宋" w:cs="仿宋"/>
          <w:sz w:val="28"/>
          <w:szCs w:val="28"/>
          <w:highlight w:val="none"/>
          <w:lang w:val="en-US" w:eastAsia="zh-CN"/>
        </w:rPr>
        <w:t>十</w:t>
      </w:r>
      <w:r>
        <w:rPr>
          <w:rFonts w:hint="eastAsia" w:ascii="仿宋" w:hAnsi="仿宋" w:eastAsia="仿宋" w:cs="仿宋"/>
          <w:b/>
          <w:bCs/>
          <w:kern w:val="2"/>
          <w:sz w:val="28"/>
          <w:szCs w:val="28"/>
          <w:highlight w:val="none"/>
        </w:rPr>
        <w:t>、</w:t>
      </w:r>
      <w:r>
        <w:rPr>
          <w:rFonts w:hint="eastAsia" w:ascii="仿宋" w:hAnsi="仿宋" w:eastAsia="仿宋" w:cs="仿宋"/>
          <w:b/>
          <w:bCs/>
          <w:kern w:val="2"/>
          <w:sz w:val="28"/>
          <w:szCs w:val="28"/>
          <w:highlight w:val="none"/>
          <w:lang w:val="en-US" w:eastAsia="zh-CN"/>
        </w:rPr>
        <w:t>类似</w:t>
      </w:r>
      <w:r>
        <w:rPr>
          <w:rFonts w:hint="eastAsia" w:ascii="仿宋" w:hAnsi="仿宋" w:eastAsia="仿宋" w:cs="仿宋"/>
          <w:b/>
          <w:bCs/>
          <w:kern w:val="2"/>
          <w:sz w:val="28"/>
          <w:szCs w:val="28"/>
          <w:highlight w:val="none"/>
        </w:rPr>
        <w:t>项目情况表</w:t>
      </w:r>
    </w:p>
    <w:p w14:paraId="41ED16DB">
      <w:pPr>
        <w:pBdr>
          <w:top w:val="none" w:color="auto" w:sz="0" w:space="1"/>
          <w:left w:val="none" w:color="auto" w:sz="0" w:space="4"/>
          <w:bottom w:val="none" w:color="auto" w:sz="0" w:space="1"/>
          <w:right w:val="none" w:color="auto" w:sz="0" w:space="4"/>
        </w:pBdr>
        <w:autoSpaceDE/>
        <w:autoSpaceDN/>
        <w:adjustRightInd/>
        <w:spacing w:line="460" w:lineRule="exact"/>
        <w:jc w:val="both"/>
        <w:textAlignment w:val="auto"/>
        <w:rPr>
          <w:rFonts w:hint="eastAsia" w:ascii="仿宋" w:hAnsi="仿宋" w:eastAsia="仿宋" w:cs="仿宋"/>
          <w:bCs/>
          <w:kern w:val="2"/>
          <w:sz w:val="28"/>
          <w:szCs w:val="28"/>
          <w:highlight w:val="none"/>
        </w:rPr>
      </w:pPr>
      <w:r>
        <w:rPr>
          <w:rFonts w:hint="eastAsia" w:ascii="仿宋" w:hAnsi="仿宋" w:eastAsia="仿宋" w:cs="仿宋"/>
          <w:bCs/>
          <w:kern w:val="2"/>
          <w:sz w:val="22"/>
          <w:szCs w:val="22"/>
          <w:highlight w:val="none"/>
        </w:rPr>
        <w:t>项目名称：                                              项目编号：</w:t>
      </w:r>
    </w:p>
    <w:tbl>
      <w:tblPr>
        <w:tblStyle w:val="86"/>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503"/>
        <w:gridCol w:w="2226"/>
        <w:gridCol w:w="1483"/>
        <w:gridCol w:w="1298"/>
        <w:gridCol w:w="1360"/>
      </w:tblGrid>
      <w:tr w14:paraId="4628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3BC9831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r>
              <w:rPr>
                <w:rFonts w:hint="eastAsia" w:ascii="仿宋" w:hAnsi="仿宋" w:eastAsia="仿宋" w:cs="仿宋"/>
                <w:bCs/>
                <w:kern w:val="2"/>
                <w:sz w:val="22"/>
                <w:szCs w:val="22"/>
                <w:highlight w:val="none"/>
              </w:rPr>
              <w:t>序号</w:t>
            </w:r>
          </w:p>
        </w:tc>
        <w:tc>
          <w:tcPr>
            <w:tcW w:w="2503" w:type="dxa"/>
            <w:vAlign w:val="center"/>
          </w:tcPr>
          <w:p w14:paraId="1A8CDBA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r>
              <w:rPr>
                <w:rFonts w:hint="eastAsia" w:ascii="仿宋" w:hAnsi="仿宋" w:eastAsia="仿宋" w:cs="仿宋"/>
                <w:bCs/>
                <w:kern w:val="2"/>
                <w:sz w:val="22"/>
                <w:szCs w:val="22"/>
                <w:highlight w:val="none"/>
              </w:rPr>
              <w:t>项目名称</w:t>
            </w:r>
          </w:p>
        </w:tc>
        <w:tc>
          <w:tcPr>
            <w:tcW w:w="2226" w:type="dxa"/>
            <w:vAlign w:val="center"/>
          </w:tcPr>
          <w:p w14:paraId="3FD4B30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r>
              <w:rPr>
                <w:rFonts w:hint="eastAsia" w:ascii="仿宋" w:hAnsi="仿宋" w:eastAsia="仿宋" w:cs="仿宋"/>
                <w:bCs/>
                <w:kern w:val="2"/>
                <w:sz w:val="22"/>
                <w:szCs w:val="22"/>
                <w:highlight w:val="none"/>
              </w:rPr>
              <w:t>用户单位</w:t>
            </w:r>
          </w:p>
        </w:tc>
        <w:tc>
          <w:tcPr>
            <w:tcW w:w="1483" w:type="dxa"/>
            <w:vAlign w:val="center"/>
          </w:tcPr>
          <w:p w14:paraId="73511D5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r>
              <w:rPr>
                <w:rFonts w:hint="eastAsia" w:ascii="仿宋" w:hAnsi="仿宋" w:eastAsia="仿宋" w:cs="仿宋"/>
                <w:bCs/>
                <w:kern w:val="2"/>
                <w:sz w:val="22"/>
                <w:szCs w:val="22"/>
                <w:highlight w:val="none"/>
              </w:rPr>
              <w:t>合同金额</w:t>
            </w:r>
          </w:p>
        </w:tc>
        <w:tc>
          <w:tcPr>
            <w:tcW w:w="1298" w:type="dxa"/>
            <w:vAlign w:val="center"/>
          </w:tcPr>
          <w:p w14:paraId="373B5069">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r>
              <w:rPr>
                <w:rFonts w:hint="eastAsia" w:ascii="仿宋" w:hAnsi="仿宋" w:eastAsia="仿宋" w:cs="仿宋"/>
                <w:bCs/>
                <w:kern w:val="2"/>
                <w:sz w:val="22"/>
                <w:szCs w:val="22"/>
                <w:highlight w:val="none"/>
              </w:rPr>
              <w:t>合同日期</w:t>
            </w:r>
          </w:p>
        </w:tc>
        <w:tc>
          <w:tcPr>
            <w:tcW w:w="1360" w:type="dxa"/>
            <w:vAlign w:val="center"/>
          </w:tcPr>
          <w:p w14:paraId="53045C9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r>
              <w:rPr>
                <w:rFonts w:hint="eastAsia" w:ascii="仿宋" w:hAnsi="仿宋" w:eastAsia="仿宋" w:cs="仿宋"/>
                <w:bCs/>
                <w:kern w:val="2"/>
                <w:sz w:val="22"/>
                <w:szCs w:val="22"/>
                <w:highlight w:val="none"/>
              </w:rPr>
              <w:t>联系方式</w:t>
            </w:r>
          </w:p>
        </w:tc>
      </w:tr>
      <w:tr w14:paraId="660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007F4CB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1448BF2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2ED790A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00E6B31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181F2F3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3F739C1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71F3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140B189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2299D76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1FBB342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57263185">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2808267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598D912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7394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6579459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7234772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5A4D91B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26266B5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429A3E0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645BFE6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67C3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2DEA553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6344DE7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0ED7C66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1FFD60F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29041B4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4EC2357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5239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43F53A4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6B88FD95">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6D3DF65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3AE8F3AA">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248E35D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5DB3877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3DE7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0589682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39A9474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7CE4928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31A3036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14B15D9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5AEDF6F9">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4A8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4D35351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4C6B28A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164339E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443C442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2F5AA09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4DC361E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0043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66F08F5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481B795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5F157A6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0B149C89">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29D54F9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16EC2D7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1336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3CA499A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0FF444C5">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57413AD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067F38B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37BC715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58483F6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37E2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76843C5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62C70F5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6B56613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20E4B83A">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15F251B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70C8A8B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2FEB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43EDB449">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3AD0E38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4E0ED875">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1E0911B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1CE6586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50A5248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r w14:paraId="2AB5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81" w:type="dxa"/>
            <w:vAlign w:val="center"/>
          </w:tcPr>
          <w:p w14:paraId="1F12448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503" w:type="dxa"/>
            <w:vAlign w:val="center"/>
          </w:tcPr>
          <w:p w14:paraId="281B501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2226" w:type="dxa"/>
            <w:vAlign w:val="center"/>
          </w:tcPr>
          <w:p w14:paraId="2982784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483" w:type="dxa"/>
            <w:vAlign w:val="center"/>
          </w:tcPr>
          <w:p w14:paraId="5BADEE9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298" w:type="dxa"/>
            <w:vAlign w:val="center"/>
          </w:tcPr>
          <w:p w14:paraId="488903C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c>
          <w:tcPr>
            <w:tcW w:w="1360" w:type="dxa"/>
            <w:vAlign w:val="center"/>
          </w:tcPr>
          <w:p w14:paraId="7E4A5CAA">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hint="eastAsia" w:ascii="仿宋" w:hAnsi="仿宋" w:eastAsia="仿宋" w:cs="仿宋"/>
                <w:bCs/>
                <w:kern w:val="2"/>
                <w:sz w:val="22"/>
                <w:szCs w:val="22"/>
                <w:highlight w:val="none"/>
              </w:rPr>
            </w:pPr>
          </w:p>
        </w:tc>
      </w:tr>
    </w:tbl>
    <w:p w14:paraId="0686FEEE">
      <w:pPr>
        <w:pBdr>
          <w:top w:val="none" w:color="auto" w:sz="0" w:space="1"/>
          <w:left w:val="none" w:color="auto" w:sz="0" w:space="4"/>
          <w:bottom w:val="none" w:color="auto" w:sz="0" w:space="1"/>
          <w:right w:val="none" w:color="auto" w:sz="0" w:space="4"/>
        </w:pBdr>
        <w:autoSpaceDE/>
        <w:autoSpaceDN/>
        <w:adjustRightInd/>
        <w:spacing w:line="460" w:lineRule="exact"/>
        <w:ind w:left="755" w:hanging="754" w:hangingChars="343"/>
        <w:jc w:val="both"/>
        <w:textAlignment w:val="auto"/>
        <w:rPr>
          <w:rFonts w:hint="eastAsia" w:ascii="仿宋" w:hAnsi="仿宋" w:eastAsia="仿宋" w:cs="仿宋"/>
          <w:kern w:val="2"/>
          <w:sz w:val="22"/>
          <w:szCs w:val="22"/>
          <w:highlight w:val="none"/>
        </w:rPr>
      </w:pPr>
      <w:r>
        <w:rPr>
          <w:rFonts w:hint="eastAsia" w:ascii="仿宋" w:hAnsi="仿宋" w:eastAsia="仿宋" w:cs="仿宋"/>
          <w:bCs/>
          <w:kern w:val="2"/>
          <w:sz w:val="22"/>
          <w:szCs w:val="22"/>
          <w:highlight w:val="none"/>
        </w:rPr>
        <w:t>注：</w:t>
      </w:r>
      <w:r>
        <w:rPr>
          <w:rFonts w:hint="eastAsia" w:ascii="仿宋" w:hAnsi="仿宋" w:eastAsia="仿宋" w:cs="仿宋"/>
          <w:kern w:val="2"/>
          <w:sz w:val="22"/>
          <w:szCs w:val="22"/>
          <w:highlight w:val="none"/>
        </w:rPr>
        <w:t>1、</w:t>
      </w:r>
      <w:r>
        <w:rPr>
          <w:rFonts w:hint="eastAsia" w:ascii="仿宋" w:hAnsi="仿宋" w:eastAsia="仿宋" w:cs="仿宋"/>
          <w:bCs/>
          <w:kern w:val="2"/>
          <w:sz w:val="22"/>
          <w:szCs w:val="22"/>
          <w:highlight w:val="none"/>
          <w:lang w:eastAsia="zh-CN"/>
        </w:rPr>
        <w:t>供应商</w:t>
      </w:r>
      <w:r>
        <w:rPr>
          <w:rFonts w:hint="eastAsia" w:ascii="仿宋" w:hAnsi="仿宋" w:eastAsia="仿宋" w:cs="仿宋"/>
          <w:bCs/>
          <w:kern w:val="2"/>
          <w:sz w:val="22"/>
          <w:szCs w:val="22"/>
          <w:highlight w:val="none"/>
          <w:lang w:val="en-US" w:eastAsia="zh-CN"/>
        </w:rPr>
        <w:t>提供</w:t>
      </w:r>
      <w:r>
        <w:rPr>
          <w:rFonts w:hint="eastAsia" w:ascii="仿宋" w:hAnsi="仿宋" w:eastAsia="仿宋" w:cs="仿宋"/>
          <w:kern w:val="0"/>
          <w:sz w:val="21"/>
          <w:szCs w:val="21"/>
          <w:highlight w:val="none"/>
          <w:lang w:val="en-US" w:eastAsia="zh-CN" w:bidi="ar-SA"/>
        </w:rPr>
        <w:t>业绩证明材料以中标（成交）通知书或合同（协议）复印件加盖公章</w:t>
      </w:r>
      <w:r>
        <w:rPr>
          <w:rFonts w:hint="eastAsia" w:ascii="仿宋" w:hAnsi="仿宋" w:eastAsia="仿宋" w:cs="仿宋"/>
          <w:kern w:val="2"/>
          <w:sz w:val="22"/>
          <w:szCs w:val="22"/>
          <w:highlight w:val="none"/>
        </w:rPr>
        <w:t>。</w:t>
      </w:r>
    </w:p>
    <w:p w14:paraId="2FF5C5B1">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szCs w:val="24"/>
          <w:highlight w:val="none"/>
        </w:rPr>
      </w:pPr>
      <w:r>
        <w:rPr>
          <w:rFonts w:hint="eastAsia" w:ascii="仿宋" w:hAnsi="仿宋" w:eastAsia="仿宋" w:cs="仿宋"/>
          <w:bCs/>
          <w:kern w:val="2"/>
          <w:sz w:val="22"/>
          <w:szCs w:val="22"/>
          <w:highlight w:val="none"/>
        </w:rPr>
        <w:t>2、</w:t>
      </w:r>
      <w:r>
        <w:rPr>
          <w:rFonts w:hint="eastAsia" w:ascii="仿宋" w:hAnsi="仿宋" w:eastAsia="仿宋" w:cs="仿宋"/>
          <w:bCs/>
          <w:kern w:val="2"/>
          <w:sz w:val="22"/>
          <w:szCs w:val="22"/>
          <w:highlight w:val="none"/>
          <w:lang w:eastAsia="zh-CN"/>
        </w:rPr>
        <w:t>供应商</w:t>
      </w:r>
      <w:r>
        <w:rPr>
          <w:rFonts w:hint="eastAsia" w:ascii="仿宋" w:hAnsi="仿宋" w:eastAsia="仿宋" w:cs="仿宋"/>
          <w:bCs/>
          <w:kern w:val="2"/>
          <w:sz w:val="22"/>
          <w:szCs w:val="22"/>
          <w:highlight w:val="none"/>
        </w:rPr>
        <w:t>可按此表格式复制。</w:t>
      </w:r>
    </w:p>
    <w:p w14:paraId="566FB408">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Style w:val="332"/>
          <w:rFonts w:hint="eastAsia" w:ascii="仿宋" w:hAnsi="仿宋" w:eastAsia="仿宋" w:cs="仿宋"/>
          <w:kern w:val="2"/>
          <w:sz w:val="21"/>
          <w:highlight w:val="none"/>
        </w:rPr>
      </w:pPr>
    </w:p>
    <w:p w14:paraId="5A13218E">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rPr>
      </w:pPr>
      <w:r>
        <w:rPr>
          <w:rFonts w:hint="eastAsia" w:ascii="仿宋" w:hAnsi="仿宋" w:eastAsia="仿宋" w:cs="仿宋"/>
          <w:bCs/>
          <w:kern w:val="2"/>
          <w:highlight w:val="none"/>
          <w:lang w:eastAsia="zh-CN"/>
        </w:rPr>
        <w:t>供应商</w:t>
      </w:r>
      <w:r>
        <w:rPr>
          <w:rFonts w:hint="eastAsia" w:ascii="仿宋" w:hAnsi="仿宋" w:eastAsia="仿宋" w:cs="仿宋"/>
          <w:bCs/>
          <w:kern w:val="2"/>
          <w:highlight w:val="none"/>
        </w:rPr>
        <w:t>：</w:t>
      </w:r>
      <w:r>
        <w:rPr>
          <w:rFonts w:hint="eastAsia" w:ascii="仿宋" w:hAnsi="仿宋" w:eastAsia="仿宋" w:cs="仿宋"/>
          <w:bCs/>
          <w:kern w:val="2"/>
          <w:highlight w:val="none"/>
          <w:u w:val="single"/>
        </w:rPr>
        <w:t xml:space="preserve">                    （</w:t>
      </w:r>
      <w:r>
        <w:rPr>
          <w:rFonts w:hint="eastAsia" w:ascii="仿宋" w:hAnsi="仿宋" w:eastAsia="仿宋" w:cs="仿宋"/>
          <w:bCs/>
          <w:kern w:val="2"/>
          <w:highlight w:val="none"/>
          <w:u w:val="single"/>
          <w:lang w:eastAsia="zh-CN"/>
        </w:rPr>
        <w:t>电子签章</w:t>
      </w:r>
      <w:r>
        <w:rPr>
          <w:rFonts w:hint="eastAsia" w:ascii="仿宋" w:hAnsi="仿宋" w:eastAsia="仿宋" w:cs="仿宋"/>
          <w:bCs/>
          <w:kern w:val="2"/>
          <w:highlight w:val="none"/>
          <w:u w:val="single"/>
        </w:rPr>
        <w:t>）</w:t>
      </w:r>
    </w:p>
    <w:p w14:paraId="47F61787">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u w:val="single"/>
        </w:rPr>
      </w:pPr>
      <w:r>
        <w:rPr>
          <w:rFonts w:hint="eastAsia" w:ascii="仿宋" w:hAnsi="仿宋" w:eastAsia="仿宋" w:cs="仿宋"/>
          <w:bCs/>
          <w:kern w:val="2"/>
          <w:highlight w:val="none"/>
        </w:rPr>
        <w:t>法定代表人或其委托代理人：</w:t>
      </w:r>
      <w:r>
        <w:rPr>
          <w:rFonts w:hint="eastAsia" w:ascii="仿宋" w:hAnsi="仿宋" w:eastAsia="仿宋" w:cs="仿宋"/>
          <w:bCs/>
          <w:kern w:val="2"/>
          <w:highlight w:val="none"/>
          <w:u w:val="single"/>
          <w:lang w:val="en-US" w:eastAsia="zh-CN"/>
        </w:rPr>
        <w:t xml:space="preserve">      </w:t>
      </w:r>
      <w:r>
        <w:rPr>
          <w:rFonts w:hint="eastAsia" w:ascii="仿宋" w:hAnsi="仿宋" w:eastAsia="仿宋" w:cs="仿宋"/>
          <w:bCs/>
          <w:kern w:val="2"/>
          <w:highlight w:val="none"/>
          <w:u w:val="single"/>
        </w:rPr>
        <w:t>（</w:t>
      </w:r>
      <w:r>
        <w:rPr>
          <w:rFonts w:hint="eastAsia" w:ascii="仿宋" w:hAnsi="仿宋" w:eastAsia="仿宋" w:cs="仿宋"/>
          <w:bCs/>
          <w:kern w:val="2"/>
          <w:highlight w:val="none"/>
          <w:u w:val="single"/>
          <w:lang w:eastAsia="zh-CN"/>
        </w:rPr>
        <w:t>电子签章</w:t>
      </w:r>
      <w:r>
        <w:rPr>
          <w:rFonts w:hint="eastAsia" w:ascii="仿宋" w:hAnsi="仿宋" w:eastAsia="仿宋" w:cs="仿宋"/>
          <w:bCs/>
          <w:kern w:val="2"/>
          <w:highlight w:val="none"/>
          <w:u w:val="single"/>
        </w:rPr>
        <w:t>或签字）</w:t>
      </w:r>
    </w:p>
    <w:p w14:paraId="360DD840">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rPr>
      </w:pPr>
      <w:r>
        <w:rPr>
          <w:rFonts w:hint="eastAsia" w:ascii="仿宋" w:hAnsi="仿宋" w:eastAsia="仿宋" w:cs="仿宋"/>
          <w:bCs/>
          <w:kern w:val="2"/>
          <w:highlight w:val="none"/>
        </w:rPr>
        <w:t>日     期：     年   月  日</w:t>
      </w:r>
    </w:p>
    <w:p w14:paraId="3FA5F566">
      <w:pPr>
        <w:keepNext/>
        <w:keepLines/>
        <w:pBdr>
          <w:top w:val="none" w:color="auto" w:sz="0" w:space="1"/>
          <w:left w:val="none" w:color="auto" w:sz="0" w:space="4"/>
          <w:bottom w:val="none" w:color="auto" w:sz="0" w:space="1"/>
          <w:right w:val="none" w:color="auto" w:sz="0" w:space="4"/>
        </w:pBdr>
        <w:spacing w:line="480" w:lineRule="auto"/>
        <w:jc w:val="both"/>
        <w:outlineLvl w:val="9"/>
        <w:rPr>
          <w:rFonts w:hint="eastAsia" w:ascii="仿宋" w:hAnsi="仿宋" w:eastAsia="仿宋" w:cs="仿宋"/>
          <w:b/>
          <w:sz w:val="28"/>
          <w:szCs w:val="28"/>
          <w:highlight w:val="none"/>
        </w:rPr>
      </w:pPr>
      <w:r>
        <w:rPr>
          <w:rStyle w:val="332"/>
          <w:rFonts w:hint="eastAsia" w:ascii="仿宋" w:hAnsi="仿宋" w:eastAsia="仿宋" w:cs="仿宋"/>
          <w:highlight w:val="none"/>
        </w:rPr>
        <w:br w:type="page"/>
      </w:r>
      <w:bookmarkEnd w:id="110"/>
      <w:bookmarkEnd w:id="111"/>
      <w:bookmarkStart w:id="130" w:name="_Toc6689"/>
      <w:bookmarkStart w:id="131" w:name="_Toc22943"/>
      <w:bookmarkStart w:id="132" w:name="_Toc654"/>
    </w:p>
    <w:p w14:paraId="78AE24EE">
      <w:pPr>
        <w:keepNext/>
        <w:keepLines/>
        <w:pBdr>
          <w:top w:val="none" w:color="auto" w:sz="0" w:space="1"/>
          <w:left w:val="none" w:color="auto" w:sz="0" w:space="4"/>
          <w:bottom w:val="none" w:color="auto" w:sz="0" w:space="1"/>
          <w:right w:val="none" w:color="auto" w:sz="0" w:space="4"/>
        </w:pBdr>
        <w:spacing w:line="480" w:lineRule="auto"/>
        <w:jc w:val="center"/>
        <w:outlineLvl w:val="1"/>
        <w:rPr>
          <w:rFonts w:hint="eastAsia" w:ascii="仿宋" w:hAnsi="仿宋" w:eastAsia="仿宋" w:cs="仿宋"/>
          <w:b/>
          <w:sz w:val="28"/>
          <w:szCs w:val="28"/>
          <w:highlight w:val="none"/>
        </w:rPr>
      </w:pPr>
      <w:bookmarkStart w:id="133" w:name="_Toc8938"/>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认为应提交的其他资料</w:t>
      </w:r>
      <w:bookmarkEnd w:id="130"/>
      <w:bookmarkEnd w:id="131"/>
      <w:bookmarkEnd w:id="132"/>
      <w:bookmarkEnd w:id="133"/>
    </w:p>
    <w:p w14:paraId="297A8155">
      <w:pPr>
        <w:spacing w:line="360" w:lineRule="auto"/>
        <w:jc w:val="center"/>
        <w:rPr>
          <w:rFonts w:hint="eastAsia" w:ascii="仿宋" w:hAnsi="仿宋" w:eastAsia="仿宋" w:cs="仿宋"/>
          <w:b/>
          <w:bCs/>
          <w:kern w:val="2"/>
          <w:sz w:val="36"/>
          <w:szCs w:val="28"/>
          <w:highlight w:val="none"/>
        </w:rPr>
      </w:pPr>
    </w:p>
    <w:p w14:paraId="305DE79D">
      <w:pPr>
        <w:spacing w:line="360" w:lineRule="auto"/>
        <w:jc w:val="center"/>
        <w:rPr>
          <w:rFonts w:hint="eastAsia" w:ascii="仿宋" w:hAnsi="仿宋" w:eastAsia="仿宋" w:cs="仿宋"/>
          <w:b/>
          <w:bCs/>
          <w:kern w:val="2"/>
          <w:sz w:val="36"/>
          <w:szCs w:val="28"/>
          <w:highlight w:val="none"/>
        </w:rPr>
      </w:pPr>
    </w:p>
    <w:p w14:paraId="7B9695BC">
      <w:pPr>
        <w:spacing w:line="360" w:lineRule="auto"/>
        <w:jc w:val="center"/>
        <w:rPr>
          <w:rFonts w:hint="eastAsia" w:ascii="仿宋" w:hAnsi="仿宋" w:eastAsia="仿宋" w:cs="仿宋"/>
          <w:b/>
          <w:bCs/>
          <w:kern w:val="2"/>
          <w:sz w:val="36"/>
          <w:szCs w:val="28"/>
          <w:highlight w:val="none"/>
        </w:rPr>
      </w:pPr>
    </w:p>
    <w:p w14:paraId="4327BB2B">
      <w:pPr>
        <w:spacing w:line="360" w:lineRule="auto"/>
        <w:jc w:val="both"/>
        <w:rPr>
          <w:rFonts w:hint="eastAsia" w:ascii="仿宋" w:hAnsi="仿宋" w:eastAsia="仿宋" w:cs="仿宋"/>
          <w:b/>
          <w:bCs/>
          <w:kern w:val="2"/>
          <w:sz w:val="36"/>
          <w:szCs w:val="28"/>
          <w:highlight w:val="none"/>
        </w:rPr>
      </w:pPr>
    </w:p>
    <w:p w14:paraId="5357BB9D">
      <w:pPr>
        <w:spacing w:line="360" w:lineRule="auto"/>
        <w:jc w:val="center"/>
        <w:rPr>
          <w:rFonts w:hint="eastAsia" w:ascii="仿宋" w:hAnsi="仿宋" w:eastAsia="仿宋" w:cs="仿宋"/>
          <w:b/>
          <w:bCs/>
          <w:kern w:val="2"/>
          <w:sz w:val="36"/>
          <w:szCs w:val="28"/>
          <w:highlight w:val="none"/>
        </w:rPr>
      </w:pPr>
    </w:p>
    <w:p w14:paraId="4C9BCCB8">
      <w:pPr>
        <w:spacing w:line="360" w:lineRule="auto"/>
        <w:jc w:val="center"/>
        <w:rPr>
          <w:rFonts w:hint="eastAsia" w:ascii="仿宋" w:hAnsi="仿宋" w:eastAsia="仿宋" w:cs="仿宋"/>
          <w:b/>
          <w:bCs/>
          <w:kern w:val="2"/>
          <w:sz w:val="36"/>
          <w:szCs w:val="28"/>
          <w:highlight w:val="none"/>
        </w:rPr>
      </w:pPr>
    </w:p>
    <w:p w14:paraId="4EB7B35B">
      <w:pPr>
        <w:pStyle w:val="85"/>
        <w:rPr>
          <w:rFonts w:hint="eastAsia" w:ascii="仿宋" w:hAnsi="仿宋" w:eastAsia="仿宋" w:cs="仿宋"/>
          <w:b/>
          <w:bCs/>
          <w:sz w:val="36"/>
          <w:szCs w:val="28"/>
          <w:highlight w:val="none"/>
        </w:rPr>
      </w:pPr>
    </w:p>
    <w:p w14:paraId="1AB1BACB">
      <w:pPr>
        <w:pStyle w:val="84"/>
        <w:rPr>
          <w:rFonts w:hint="eastAsia" w:ascii="仿宋" w:hAnsi="仿宋" w:eastAsia="仿宋" w:cs="仿宋"/>
          <w:highlight w:val="none"/>
        </w:rPr>
      </w:pPr>
    </w:p>
    <w:p w14:paraId="5E75AF42">
      <w:pPr>
        <w:rPr>
          <w:rFonts w:hint="eastAsia" w:ascii="仿宋" w:hAnsi="仿宋" w:eastAsia="仿宋" w:cs="仿宋"/>
          <w:sz w:val="44"/>
          <w:szCs w:val="44"/>
          <w:highlight w:val="none"/>
        </w:rPr>
      </w:pPr>
      <w:bookmarkStart w:id="134" w:name="_Toc502328438"/>
      <w:r>
        <w:rPr>
          <w:rFonts w:hint="eastAsia" w:ascii="仿宋" w:hAnsi="仿宋" w:eastAsia="仿宋" w:cs="仿宋"/>
          <w:sz w:val="44"/>
          <w:szCs w:val="44"/>
          <w:highlight w:val="none"/>
        </w:rPr>
        <w:br w:type="page"/>
      </w:r>
    </w:p>
    <w:bookmarkEnd w:id="134"/>
    <w:p w14:paraId="344CDC1F">
      <w:pPr>
        <w:pStyle w:val="3"/>
        <w:tabs>
          <w:tab w:val="left" w:pos="432"/>
        </w:tabs>
        <w:snapToGrid w:val="0"/>
        <w:spacing w:before="0" w:after="0" w:line="360" w:lineRule="auto"/>
        <w:jc w:val="center"/>
        <w:rPr>
          <w:rFonts w:hint="eastAsia" w:ascii="仿宋" w:hAnsi="仿宋" w:eastAsia="仿宋" w:cs="仿宋"/>
          <w:bCs w:val="0"/>
          <w:sz w:val="44"/>
          <w:szCs w:val="44"/>
          <w:highlight w:val="none"/>
        </w:rPr>
      </w:pPr>
      <w:r>
        <w:rPr>
          <w:rFonts w:hint="eastAsia" w:ascii="仿宋" w:hAnsi="仿宋" w:eastAsia="仿宋" w:cs="仿宋"/>
          <w:bCs w:val="0"/>
          <w:sz w:val="44"/>
          <w:szCs w:val="44"/>
          <w:highlight w:val="none"/>
        </w:rPr>
        <w:t>第</w:t>
      </w:r>
      <w:r>
        <w:rPr>
          <w:rFonts w:hint="eastAsia" w:ascii="仿宋" w:hAnsi="仿宋" w:eastAsia="仿宋" w:cs="仿宋"/>
          <w:bCs w:val="0"/>
          <w:sz w:val="44"/>
          <w:szCs w:val="44"/>
          <w:highlight w:val="none"/>
          <w:lang w:val="en-US" w:eastAsia="zh-CN"/>
        </w:rPr>
        <w:t>六</w:t>
      </w:r>
      <w:r>
        <w:rPr>
          <w:rFonts w:hint="eastAsia" w:ascii="仿宋" w:hAnsi="仿宋" w:eastAsia="仿宋" w:cs="仿宋"/>
          <w:bCs w:val="0"/>
          <w:sz w:val="44"/>
          <w:szCs w:val="44"/>
          <w:highlight w:val="none"/>
        </w:rPr>
        <w:t>章</w:t>
      </w:r>
      <w:r>
        <w:rPr>
          <w:rFonts w:hint="eastAsia" w:ascii="仿宋" w:hAnsi="仿宋" w:eastAsia="仿宋" w:cs="仿宋"/>
          <w:bCs w:val="0"/>
          <w:color w:val="0000FF"/>
          <w:sz w:val="44"/>
          <w:szCs w:val="44"/>
          <w:highlight w:val="none"/>
        </w:rPr>
        <w:t xml:space="preserve">  </w:t>
      </w:r>
      <w:r>
        <w:rPr>
          <w:rFonts w:hint="eastAsia" w:ascii="仿宋" w:hAnsi="仿宋" w:eastAsia="仿宋" w:cs="仿宋"/>
          <w:bCs w:val="0"/>
          <w:color w:val="auto"/>
          <w:sz w:val="44"/>
          <w:szCs w:val="44"/>
          <w:highlight w:val="none"/>
          <w:lang w:val="en-US" w:eastAsia="zh-CN"/>
        </w:rPr>
        <w:t>采购需求</w:t>
      </w:r>
    </w:p>
    <w:tbl>
      <w:tblPr>
        <w:tblStyle w:val="8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846"/>
        <w:gridCol w:w="4865"/>
        <w:gridCol w:w="499"/>
        <w:gridCol w:w="499"/>
        <w:gridCol w:w="1017"/>
        <w:gridCol w:w="1018"/>
        <w:gridCol w:w="619"/>
      </w:tblGrid>
      <w:tr w14:paraId="4360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8"/>
            <w:tcBorders>
              <w:top w:val="nil"/>
              <w:left w:val="nil"/>
              <w:bottom w:val="nil"/>
              <w:right w:val="nil"/>
            </w:tcBorders>
            <w:shd w:val="clear" w:color="auto" w:fill="auto"/>
            <w:noWrap/>
            <w:vAlign w:val="center"/>
          </w:tcPr>
          <w:p w14:paraId="64E9590F">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yellow"/>
                <w:u w:val="none"/>
              </w:rPr>
            </w:pPr>
            <w:r>
              <w:rPr>
                <w:rFonts w:hint="eastAsia" w:ascii="宋体" w:hAnsi="宋体" w:eastAsia="宋体" w:cs="宋体"/>
                <w:b/>
                <w:bCs/>
                <w:i w:val="0"/>
                <w:iCs w:val="0"/>
                <w:color w:val="000000"/>
                <w:kern w:val="0"/>
                <w:sz w:val="36"/>
                <w:szCs w:val="36"/>
                <w:highlight w:val="yellow"/>
                <w:u w:val="none"/>
                <w:lang w:val="en-US" w:eastAsia="zh-CN" w:bidi="ar"/>
              </w:rPr>
              <w:t>红河职业技术学院大型设备更新购置项目（建水紫陶学院）</w:t>
            </w:r>
          </w:p>
        </w:tc>
      </w:tr>
      <w:tr w14:paraId="37A7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42434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F2C44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AEEC0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yellow"/>
                <w:u w:val="none"/>
              </w:rPr>
            </w:pPr>
            <w:r>
              <w:rPr>
                <w:rFonts w:hint="eastAsia" w:ascii="宋体" w:hAnsi="宋体" w:eastAsia="宋体" w:cs="宋体"/>
                <w:b/>
                <w:bCs/>
                <w:i w:val="0"/>
                <w:iCs w:val="0"/>
                <w:color w:val="000000"/>
                <w:kern w:val="0"/>
                <w:sz w:val="18"/>
                <w:szCs w:val="18"/>
                <w:highlight w:val="yellow"/>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3620B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EBED5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B967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AB04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综合合价（元）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D28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备注</w:t>
            </w:r>
          </w:p>
        </w:tc>
      </w:tr>
      <w:tr w14:paraId="0B60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0" w:type="auto"/>
            <w:vMerge w:val="restart"/>
            <w:tcBorders>
              <w:top w:val="single" w:color="000000" w:sz="4" w:space="0"/>
              <w:left w:val="single" w:color="000000" w:sz="4" w:space="0"/>
              <w:bottom w:val="nil"/>
              <w:right w:val="single" w:color="000000" w:sz="4" w:space="0"/>
            </w:tcBorders>
            <w:shd w:val="clear" w:color="auto" w:fill="FFFFFF"/>
            <w:vAlign w:val="top"/>
          </w:tcPr>
          <w:p w14:paraId="2A2B4BB6">
            <w:pPr>
              <w:keepNext w:val="0"/>
              <w:keepLines w:val="0"/>
              <w:widowControl/>
              <w:suppressLineNumbers w:val="0"/>
              <w:jc w:val="center"/>
              <w:textAlignment w:val="top"/>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FFFFFF"/>
            <w:vAlign w:val="top"/>
          </w:tcPr>
          <w:p w14:paraId="2326908D">
            <w:pPr>
              <w:keepNext w:val="0"/>
              <w:keepLines w:val="0"/>
              <w:widowControl/>
              <w:suppressLineNumbers w:val="0"/>
              <w:jc w:val="center"/>
              <w:textAlignment w:val="top"/>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X射线荧光光谱仪设备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5BC9B8">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一、硬件设备</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1、波长色散X射线荧光光谱仪（顺序扫描型或固定通道型）。</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（1）★测试数据满足以下标准：《HJ 830-2017环境空气颗粒物中无机元素的测定波长色散-X射线荧光光谱法》、《HJ 780-2015土壤和沉积物无机元素的测定波长色散X射线荧光光谱法》和《固体废物无机元素的测定波长色散X射线荧光光谱法》。（到货验收指标）</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（2）★仪器具体应用于岩石熔片样品时，测试参数满足GB/T 14506.28-2010相关要求，控制指标按DZ/T 0130.3-2006执行。（到货验收指标）</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（3）★仪器具体应用于土壤、水系沉积物压片样品时，测试参数满足DZ/T 0279.1-2016和DZ/T 0279.10-2016相关要求，控制指标按DZ/T 0258-2014（第12节）执行。（到货验收指标）</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1.1、检测对象：固体，粉末，压片，熔片等。</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1.2、元素分析范围：测O(8)到U(92)。</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1.3、检测含量范围：ppm-100%。</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1.4、样品尺寸≤Ø52mm × 40mm。</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1.5、样品最大重量≤500g。</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2、高压发生器 ：功率≥4kW，电压≥60kV，电流≥150mA</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3、X射线光管 ：铍窗厚度75um，端窗Rh靶陶瓷光管，光管头部采用水冷设计，能有效减缓灯丝挥发，延长光管寿命。</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3.1、★光路结构：下照式，即X光管从下向上照射样品（顺序扫描型可采用）或上照式，即X光管从上向下照射样品（固定通道型可采用）。</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 xml:space="preserve">4、测角仪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4.1、★测角仪定位精度≤0.001°，重复精度≤0.0003°，以保证优异的角度测量性能。</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5、分光系统（含分光晶体）</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5.1、★光路结构：超近光路，样品杯距离光管靶材不到30mm以增加光通量，提高探测灵敏度。</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5.2、★光谱室温度控制稳定性在±0.05°C以内。</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5.3、★配置≥5块晶体，覆盖从O-U之间的所有元素。</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6、闪烁探测器</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6.1、测量范围0° to 110°；</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6.2、输出信号：正脉冲，幅度与X射线能量成正比；</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6.3、环境：温度10～40℃，避光、防潮；</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 xml:space="preserve">7、前置放大器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7.1、探测器信号放大；</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7.2、灵敏度：1 mV/keV（常规Si/SDD探测器）；</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7.3、电源：±6～±9 VDC，工作电流15～20 mA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7.4、噪声：＜100 e⁻（RMS，室温）；</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7.5、功耗：≤20 mW，低功耗；</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 xml:space="preserve">8、数字多道处理系统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8.1、★探测器信号处理采样4096位数字多道处理系统，可兼容SDD探测器；并能实现大动态范围的测量，有效减少了探测器增益调节次数，并能从噪声中筛选正确的X射线信号。</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9、★光管冷却和去离子水系统 ：内置双通道X射线光管水冷系统，使用最新的抛光树脂，可以将电导率保持在1uS以下2年内无需更换，以最大限度延长光管工作寿命并降低维护成本。</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10、教学工作台：配备显示器17寸，集成I7以上处理器，8G显存，1T内存。</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11、真空泵 ：可选配独有真空缓冲系统，有效保护薄膜型样品，适用于大气重金属检测。</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12、系统软件 ：智能化操作软件，定性定量软件包，包括:自动推荐最佳条件；自动选择分析线；自动峰漂移正，可选择多个背景，PHA窗口设置简单，自动提醒干扰谱线，单键测量；理论α系校正，经验α系数校正，自动监控样品，在线仪器状态显示；自动进入低功率状态，光管一键老化。</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 xml:space="preserve">13、控制软件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13.1、自动推荐最佳条件；</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13.2、自动选择分析线；</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13.3、自动峰漂移正，可选择多个背景，PHA窗口设置简单；</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13.4、自动提醒干扰谱线，单键测量；</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14、PCI运动控制卡</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14.1、控制测角仪运动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14.2、温度：0～55度；</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14.3、输出电流：最大300mA（可驱电磁阀）；</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15、进水管； 16X11 聚酯PU管，颜色：蓝色 长度：5米。</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16、出水管 ：16X11 聚酯PU管，颜色：红色 长度：5米。</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17、气管 ：φ8连接空气压缩机（根据需要配置）、φ4连接气瓶。。</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18、校正样：φ32标准圆铜块、φ32 标准铬镍不锈钢圆块、φ32标准圆铝块。</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19、水冷机 ：冷却光管及其他</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19.1、 制冷量：8.0@25°CkW；</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19.2、 控温压力：＜0.3MPa；</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 xml:space="preserve">19.3、 制冷流量：15-30L/min；                    </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20、空气压缩机（根据需要配置）</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21、自动进样器</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21.1、48位自动进样器，50个样口杯；</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21.2、样品类型：固体、粉末、压片、合金、液体（适配专用杯）；</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21.3、进样速度：单样切换5～10秒；样品自旋30～60rpm（可关）；</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21.4、控制接口：RS-232 / TCP/IP，支持XRF主机联动；</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21.5、温度10～40℃，湿度≤80%RH（无冷凝）；</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22、磨样机+碳化钨磨盘</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22.1、单体震动磨，进料粒度：≤10mm（块状/颗粒）；</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22.2、研磨时间：1～3分钟/样（定时0～999秒）；</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22.3、振动频率：960～1400rpm（定速/变频）；</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23、 全自动型压样机：40吨</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23.1.正常的工作行程&lt;30mm</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23.2.操作方式：自动定时</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23.3丝杠行程：≥160mm</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23.4.模具最大高度：&lt;160mm</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24、UPS（延时30min）：带载≥15KVA、待机≥30分钟；</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25、全自动熔样机 ：4位。</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25.1主机+控制器：≤750mm×650mm×1280mm；</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25.2额定使用温度：1250°℃（最高1300°C)；</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25.3升温速度：平均40°C/min（可调）；</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25.4控温精度：保温时±1℃；</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25.5样位数量：4位（炉内自动浇注成型）；</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25.6摆动角度：±40°（可调）；</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25.7摆动频率：1Hz （可调)；</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26、★铂黄金坩埚：（80克*4），4个（共计320g）黄金占比例最少5%。</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26.1、铂金黄金合金（Pt95%+Au5%）；</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26.2、1.0mm 标准壁厚；</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26.3、熔点：约1770℃；</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26.4、特性：耐高温、不粘样、化学稳定、不易变形。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5EBE3EAC">
            <w:pPr>
              <w:keepNext w:val="0"/>
              <w:keepLines w:val="0"/>
              <w:widowControl/>
              <w:suppressLineNumbers w:val="0"/>
              <w:jc w:val="center"/>
              <w:textAlignment w:val="top"/>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3DA238F0">
            <w:pPr>
              <w:keepNext w:val="0"/>
              <w:keepLines w:val="0"/>
              <w:widowControl/>
              <w:suppressLineNumbers w:val="0"/>
              <w:jc w:val="center"/>
              <w:textAlignment w:val="top"/>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8CB252F">
            <w:pPr>
              <w:jc w:val="center"/>
              <w:rPr>
                <w:rFonts w:hint="eastAsia" w:ascii="宋体" w:hAnsi="宋体" w:eastAsia="宋体" w:cs="宋体"/>
                <w:i w:val="0"/>
                <w:iCs w:val="0"/>
                <w:color w:val="000000"/>
                <w:sz w:val="20"/>
                <w:szCs w:val="20"/>
                <w:highlight w:val="yellow"/>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B52BFCE">
            <w:pPr>
              <w:jc w:val="center"/>
              <w:rPr>
                <w:rFonts w:hint="eastAsia" w:ascii="宋体" w:hAnsi="宋体" w:eastAsia="宋体" w:cs="宋体"/>
                <w:i w:val="0"/>
                <w:iCs w:val="0"/>
                <w:color w:val="000000"/>
                <w:sz w:val="20"/>
                <w:szCs w:val="20"/>
                <w:highlight w:val="yellow"/>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E05829A">
            <w:pPr>
              <w:jc w:val="center"/>
              <w:rPr>
                <w:rFonts w:hint="eastAsia" w:ascii="宋体" w:hAnsi="宋体" w:eastAsia="宋体" w:cs="宋体"/>
                <w:i w:val="0"/>
                <w:iCs w:val="0"/>
                <w:color w:val="000000"/>
                <w:sz w:val="20"/>
                <w:szCs w:val="20"/>
                <w:highlight w:val="yellow"/>
                <w:u w:val="none"/>
              </w:rPr>
            </w:pPr>
          </w:p>
        </w:tc>
      </w:tr>
      <w:tr w14:paraId="7D2F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0" w:type="auto"/>
            <w:vMerge w:val="continue"/>
            <w:tcBorders>
              <w:top w:val="single" w:color="000000" w:sz="4" w:space="0"/>
              <w:left w:val="single" w:color="000000" w:sz="4" w:space="0"/>
              <w:bottom w:val="nil"/>
              <w:right w:val="single" w:color="000000" w:sz="4" w:space="0"/>
            </w:tcBorders>
            <w:shd w:val="clear" w:color="auto" w:fill="FFFFFF"/>
            <w:vAlign w:val="top"/>
          </w:tcPr>
          <w:p w14:paraId="00DC910D">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vAlign w:val="top"/>
          </w:tcPr>
          <w:p w14:paraId="5710C0B0">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9ABF7">
            <w:pPr>
              <w:jc w:val="left"/>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5775926">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8F9BCD5">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C9E0E96">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16CF13F">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329EE77">
            <w:pPr>
              <w:jc w:val="center"/>
              <w:rPr>
                <w:rFonts w:hint="eastAsia" w:ascii="宋体" w:hAnsi="宋体" w:eastAsia="宋体" w:cs="宋体"/>
                <w:i w:val="0"/>
                <w:iCs w:val="0"/>
                <w:color w:val="000000"/>
                <w:sz w:val="20"/>
                <w:szCs w:val="20"/>
                <w:highlight w:val="yellow"/>
                <w:u w:val="none"/>
              </w:rPr>
            </w:pPr>
          </w:p>
        </w:tc>
      </w:tr>
      <w:tr w14:paraId="53E7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0" w:type="auto"/>
            <w:vMerge w:val="continue"/>
            <w:tcBorders>
              <w:top w:val="single" w:color="000000" w:sz="4" w:space="0"/>
              <w:left w:val="single" w:color="000000" w:sz="4" w:space="0"/>
              <w:bottom w:val="nil"/>
              <w:right w:val="single" w:color="000000" w:sz="4" w:space="0"/>
            </w:tcBorders>
            <w:shd w:val="clear" w:color="auto" w:fill="FFFFFF"/>
            <w:vAlign w:val="top"/>
          </w:tcPr>
          <w:p w14:paraId="0793FAAA">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vAlign w:val="top"/>
          </w:tcPr>
          <w:p w14:paraId="0FCB6DC3">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FA5DD">
            <w:pPr>
              <w:jc w:val="left"/>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A5C42C7">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0AB21E2F">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82BF407">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9B54275">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CE5E010">
            <w:pPr>
              <w:jc w:val="center"/>
              <w:rPr>
                <w:rFonts w:hint="eastAsia" w:ascii="宋体" w:hAnsi="宋体" w:eastAsia="宋体" w:cs="宋体"/>
                <w:i w:val="0"/>
                <w:iCs w:val="0"/>
                <w:color w:val="000000"/>
                <w:sz w:val="20"/>
                <w:szCs w:val="20"/>
                <w:highlight w:val="yellow"/>
                <w:u w:val="none"/>
              </w:rPr>
            </w:pPr>
          </w:p>
        </w:tc>
      </w:tr>
      <w:tr w14:paraId="460C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0" w:type="auto"/>
            <w:vMerge w:val="continue"/>
            <w:tcBorders>
              <w:top w:val="single" w:color="000000" w:sz="4" w:space="0"/>
              <w:left w:val="single" w:color="000000" w:sz="4" w:space="0"/>
              <w:bottom w:val="nil"/>
              <w:right w:val="single" w:color="000000" w:sz="4" w:space="0"/>
            </w:tcBorders>
            <w:shd w:val="clear" w:color="auto" w:fill="FFFFFF"/>
            <w:vAlign w:val="top"/>
          </w:tcPr>
          <w:p w14:paraId="57093F26">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vAlign w:val="top"/>
          </w:tcPr>
          <w:p w14:paraId="38211E9F">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8E8C7">
            <w:pPr>
              <w:jc w:val="left"/>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555BBB8C">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6DD62607">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3889B47">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911B767">
            <w:pPr>
              <w:jc w:val="center"/>
              <w:rPr>
                <w:rFonts w:hint="eastAsia" w:ascii="宋体" w:hAnsi="宋体" w:eastAsia="宋体" w:cs="宋体"/>
                <w:i w:val="0"/>
                <w:iCs w:val="0"/>
                <w:color w:val="000000"/>
                <w:sz w:val="20"/>
                <w:szCs w:val="20"/>
                <w:highlight w:val="yellow"/>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2C4A37">
            <w:pPr>
              <w:jc w:val="center"/>
              <w:rPr>
                <w:rFonts w:hint="eastAsia" w:ascii="宋体" w:hAnsi="宋体" w:eastAsia="宋体" w:cs="宋体"/>
                <w:i w:val="0"/>
                <w:iCs w:val="0"/>
                <w:color w:val="000000"/>
                <w:sz w:val="20"/>
                <w:szCs w:val="20"/>
                <w:highlight w:val="yellow"/>
                <w:u w:val="none"/>
              </w:rPr>
            </w:pPr>
          </w:p>
        </w:tc>
      </w:tr>
      <w:tr w14:paraId="26B1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DEED">
            <w:pPr>
              <w:jc w:val="center"/>
              <w:rPr>
                <w:rFonts w:hint="eastAsia" w:ascii="宋体" w:hAnsi="宋体" w:eastAsia="宋体" w:cs="宋体"/>
                <w:b/>
                <w:bCs/>
                <w:i w:val="0"/>
                <w:iCs w:val="0"/>
                <w:color w:val="000000"/>
                <w:sz w:val="20"/>
                <w:szCs w:val="20"/>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67A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9D87">
            <w:pPr>
              <w:jc w:val="center"/>
              <w:rPr>
                <w:rFonts w:hint="eastAsia" w:ascii="宋体" w:hAnsi="宋体" w:eastAsia="宋体" w:cs="宋体"/>
                <w:b/>
                <w:bCs/>
                <w:i w:val="0"/>
                <w:iCs w:val="0"/>
                <w:color w:val="000000"/>
                <w:sz w:val="18"/>
                <w:szCs w:val="18"/>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1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yellow"/>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BA2">
            <w:pPr>
              <w:jc w:val="center"/>
              <w:rPr>
                <w:rFonts w:hint="eastAsia" w:ascii="宋体" w:hAnsi="宋体" w:eastAsia="宋体" w:cs="宋体"/>
                <w:b/>
                <w:bCs/>
                <w:i w:val="0"/>
                <w:iCs w:val="0"/>
                <w:color w:val="000000"/>
                <w:sz w:val="20"/>
                <w:szCs w:val="20"/>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5C93">
            <w:pPr>
              <w:jc w:val="center"/>
              <w:rPr>
                <w:rFonts w:hint="eastAsia" w:ascii="宋体" w:hAnsi="宋体" w:eastAsia="宋体" w:cs="宋体"/>
                <w:b/>
                <w:bCs/>
                <w:i w:val="0"/>
                <w:iCs w:val="0"/>
                <w:color w:val="000000"/>
                <w:sz w:val="20"/>
                <w:szCs w:val="20"/>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2A2B">
            <w:pPr>
              <w:jc w:val="center"/>
              <w:rPr>
                <w:rFonts w:hint="eastAsia" w:ascii="宋体" w:hAnsi="宋体" w:eastAsia="宋体" w:cs="宋体"/>
                <w:b/>
                <w:bCs/>
                <w:i w:val="0"/>
                <w:iCs w:val="0"/>
                <w:color w:val="000000"/>
                <w:sz w:val="20"/>
                <w:szCs w:val="20"/>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087">
            <w:pPr>
              <w:jc w:val="center"/>
              <w:rPr>
                <w:rFonts w:hint="eastAsia" w:ascii="宋体" w:hAnsi="宋体" w:eastAsia="宋体" w:cs="宋体"/>
                <w:b/>
                <w:bCs/>
                <w:i w:val="0"/>
                <w:iCs w:val="0"/>
                <w:color w:val="000000"/>
                <w:sz w:val="20"/>
                <w:szCs w:val="20"/>
                <w:highlight w:val="yellow"/>
                <w:u w:val="none"/>
              </w:rPr>
            </w:pPr>
          </w:p>
        </w:tc>
      </w:tr>
    </w:tbl>
    <w:p w14:paraId="06E5C301">
      <w:pPr>
        <w:keepNext w:val="0"/>
        <w:keepLines w:val="0"/>
        <w:widowControl/>
        <w:numPr>
          <w:ilvl w:val="0"/>
          <w:numId w:val="0"/>
        </w:numPr>
        <w:suppressLineNumbers w:val="0"/>
        <w:jc w:val="left"/>
        <w:textAlignment w:val="center"/>
        <w:rPr>
          <w:rFonts w:hint="eastAsia" w:ascii="仿宋" w:hAnsi="仿宋" w:eastAsia="仿宋" w:cs="仿宋"/>
          <w:b/>
          <w:bCs/>
          <w:i w:val="0"/>
          <w:iCs w:val="0"/>
          <w:color w:val="000000"/>
          <w:kern w:val="0"/>
          <w:sz w:val="24"/>
          <w:szCs w:val="24"/>
          <w:highlight w:val="none"/>
          <w:lang w:val="en-US" w:eastAsia="zh-CN" w:bidi="ar"/>
        </w:rPr>
      </w:pPr>
    </w:p>
    <w:p w14:paraId="2F8F57EF">
      <w:pPr>
        <w:keepNext w:val="0"/>
        <w:keepLines w:val="0"/>
        <w:widowControl/>
        <w:numPr>
          <w:ilvl w:val="0"/>
          <w:numId w:val="0"/>
        </w:numPr>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注：投标人须按照所列标的物对所有采购内容进行完整投标，不可缺项漏项，否则按不实质性响应招标文件处理。</w:t>
      </w:r>
    </w:p>
    <w:p w14:paraId="743BB8FC">
      <w:pPr>
        <w:shd w:val="clear"/>
        <w:bidi w:val="0"/>
        <w:jc w:val="center"/>
        <w:rPr>
          <w:rFonts w:hint="default" w:ascii="仿宋" w:hAnsi="仿宋" w:eastAsia="仿宋" w:cs="仿宋"/>
          <w:b/>
          <w:bCs/>
          <w:color w:val="auto"/>
          <w:highlight w:val="none"/>
          <w:shd w:val="clear" w:color="auto" w:fill="auto"/>
          <w:lang w:val="en-US" w:eastAsia="zh-CN"/>
        </w:rPr>
      </w:pPr>
    </w:p>
    <w:sectPr>
      <w:footerReference r:id="rId8" w:type="first"/>
      <w:headerReference r:id="rId6" w:type="default"/>
      <w:footerReference r:id="rId7" w:type="default"/>
      <w:type w:val="continuous"/>
      <w:pgSz w:w="11899" w:h="16839"/>
      <w:pgMar w:top="1440" w:right="1080" w:bottom="1440" w:left="1080" w:header="567" w:footer="85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汉仪大宋简">
    <w:panose1 w:val="02010600000101010101"/>
    <w:charset w:val="86"/>
    <w:family w:val="modern"/>
    <w:pitch w:val="default"/>
    <w:sig w:usb0="00000001" w:usb1="080E0800" w:usb2="00000002"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黑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Plotter">
    <w:altName w:val="Times New Roman"/>
    <w:panose1 w:val="00000000000000000000"/>
    <w:charset w:val="00"/>
    <w:family w:val="roman"/>
    <w:pitch w:val="default"/>
    <w:sig w:usb0="00000000" w:usb1="00000000" w:usb2="00000000" w:usb3="00000000" w:csb0="00000001" w:csb1="00000000"/>
  </w:font>
  <w:font w:name=".pingfang sc">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E1CD">
    <w:pPr>
      <w:pStyle w:val="53"/>
      <w:tabs>
        <w:tab w:val="center" w:pos="4153"/>
        <w:tab w:val="right" w:pos="8306"/>
        <w:tab w:val="clear" w:pos="4320"/>
        <w:tab w:val="clear" w:pos="8640"/>
      </w:tabs>
      <w:rPr>
        <w:rFonts w:hint="eastAsia" w:eastAsia="楷体_GB2312"/>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3DB3">
                          <w:pPr>
                            <w:pStyle w:val="5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AB3DB3">
                    <w:pPr>
                      <w:pStyle w:val="5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仿宋" w:hAnsi="仿宋" w:eastAsia="仿宋" w:cs="仿宋"/>
        <w:sz w:val="18"/>
        <w:szCs w:val="18"/>
        <w:lang w:eastAsia="zh-CN"/>
      </w:rPr>
      <w:t>红河州顺胜项目管理有限公司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8C7">
    <w:pPr>
      <w:pStyle w:val="53"/>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5FE0C">
                          <w:pPr>
                            <w:pStyle w:val="5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D5FE0C">
                    <w:pPr>
                      <w:pStyle w:val="53"/>
                    </w:pPr>
                    <w:r>
                      <w:fldChar w:fldCharType="begin"/>
                    </w:r>
                    <w:r>
                      <w:instrText xml:space="preserve"> PAGE  \* MERGEFORMAT </w:instrText>
                    </w:r>
                    <w:r>
                      <w:fldChar w:fldCharType="separate"/>
                    </w:r>
                    <w:r>
                      <w:t>37</w:t>
                    </w:r>
                    <w:r>
                      <w:fldChar w:fldCharType="end"/>
                    </w:r>
                  </w:p>
                </w:txbxContent>
              </v:textbox>
            </v:shape>
          </w:pict>
        </mc:Fallback>
      </mc:AlternateContent>
    </w:r>
  </w:p>
  <w:p w14:paraId="04652B4C">
    <w:pPr>
      <w:pStyle w:val="53"/>
      <w:rPr>
        <w:rFonts w:ascii="宋体" w:hAnsi="宋体"/>
        <w:color w:val="808080"/>
        <w:kern w:val="2"/>
        <w:sz w:val="18"/>
      </w:rPr>
    </w:pPr>
    <w:r>
      <w:rPr>
        <w:rFonts w:hint="eastAsia" w:ascii="仿宋" w:hAnsi="仿宋" w:eastAsia="仿宋" w:cs="仿宋"/>
        <w:sz w:val="18"/>
        <w:szCs w:val="18"/>
        <w:lang w:eastAsia="zh-CN"/>
      </w:rPr>
      <w:t>红河州顺胜项目管理有限公司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4508">
    <w:pPr>
      <w:pStyle w:val="53"/>
      <w:rPr>
        <w:rFonts w:hint="default"/>
        <w:lang w:val="en-US"/>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87C3">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97387C3">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EF12">
    <w:pPr>
      <w:pStyle w:val="55"/>
      <w:jc w:val="left"/>
      <w:rPr>
        <w:rFonts w:hint="default"/>
        <w:lang w:val="en-US"/>
      </w:rPr>
    </w:pPr>
    <w:r>
      <w:rPr>
        <w:rFonts w:hint="eastAsia" w:ascii="仿宋" w:hAnsi="仿宋" w:eastAsia="仿宋" w:cs="仿宋"/>
        <w:lang w:val="en-US" w:eastAsia="zh-CN"/>
      </w:rPr>
      <w:t xml:space="preserve">红河职业技术学院大型设备更新购置项目（建水紫陶学院）                        招标文件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6444">
    <w:pPr>
      <w:pStyle w:val="55"/>
    </w:pPr>
    <w:r>
      <w:rPr>
        <w:rFonts w:hint="eastAsia" w:ascii="仿宋" w:hAnsi="仿宋" w:eastAsia="仿宋" w:cs="仿宋"/>
        <w:lang w:val="en-US" w:eastAsia="zh-CN"/>
      </w:rPr>
      <w:t xml:space="preserve">红河职业技术学院大型设备更新购置项目（建水紫陶学院）                                  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0B2C">
    <w:pPr>
      <w:pStyle w:val="55"/>
      <w:jc w:val="left"/>
      <w:rPr>
        <w:rFonts w:ascii="宋体" w:hAnsi="宋体" w:eastAsia="宋体"/>
        <w:color w:val="000000"/>
      </w:rPr>
    </w:pPr>
    <w:r>
      <w:rPr>
        <w:rFonts w:hint="eastAsia" w:ascii="仿宋" w:hAnsi="仿宋" w:eastAsia="仿宋" w:cs="仿宋"/>
        <w:lang w:val="en-US" w:eastAsia="zh-CN"/>
      </w:rPr>
      <w:t xml:space="preserve">红河职业技术学院大型设备更新购置项目（建水紫陶学院）                           招标文件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B4716"/>
    <w:multiLevelType w:val="singleLevel"/>
    <w:tmpl w:val="823B4716"/>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9329AA"/>
    <w:multiLevelType w:val="singleLevel"/>
    <w:tmpl w:val="BF9329AA"/>
    <w:lvl w:ilvl="0" w:tentative="0">
      <w:start w:val="1"/>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2"/>
  </w:num>
  <w:num w:numId="2">
    <w:abstractNumId w:val="0"/>
  </w:num>
  <w:num w:numId="3">
    <w:abstractNumId w:val="8"/>
  </w:num>
  <w:num w:numId="4">
    <w:abstractNumId w:val="3"/>
  </w:num>
  <w:num w:numId="5">
    <w:abstractNumId w:val="7"/>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gutterAtTop/>
  <w:documentProtection w:enforcement="0"/>
  <w:defaultTabStop w:val="420"/>
  <w:drawingGridHorizontalSpacing w:val="1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NWFjZDg2NGYzYmI1NTFmYzE2NTNjOTU4OTRmOTcifQ=="/>
  </w:docVars>
  <w:rsids>
    <w:rsidRoot w:val="00172A27"/>
    <w:rsid w:val="00002B7C"/>
    <w:rsid w:val="0001389C"/>
    <w:rsid w:val="00021B54"/>
    <w:rsid w:val="000450CB"/>
    <w:rsid w:val="00045BEC"/>
    <w:rsid w:val="000565C1"/>
    <w:rsid w:val="000658A1"/>
    <w:rsid w:val="00066437"/>
    <w:rsid w:val="00073650"/>
    <w:rsid w:val="000736C8"/>
    <w:rsid w:val="000758C5"/>
    <w:rsid w:val="00076105"/>
    <w:rsid w:val="00085B43"/>
    <w:rsid w:val="000871D0"/>
    <w:rsid w:val="000A4734"/>
    <w:rsid w:val="000B5536"/>
    <w:rsid w:val="000B632D"/>
    <w:rsid w:val="000C07FC"/>
    <w:rsid w:val="000C2B4B"/>
    <w:rsid w:val="000D12A0"/>
    <w:rsid w:val="000D3712"/>
    <w:rsid w:val="000D579B"/>
    <w:rsid w:val="000E4373"/>
    <w:rsid w:val="000F0A2E"/>
    <w:rsid w:val="001025D1"/>
    <w:rsid w:val="001101F9"/>
    <w:rsid w:val="00112E53"/>
    <w:rsid w:val="00116C03"/>
    <w:rsid w:val="00117904"/>
    <w:rsid w:val="00123E2D"/>
    <w:rsid w:val="0013045A"/>
    <w:rsid w:val="001309C6"/>
    <w:rsid w:val="00131B8B"/>
    <w:rsid w:val="00140204"/>
    <w:rsid w:val="00142353"/>
    <w:rsid w:val="00143299"/>
    <w:rsid w:val="00144B78"/>
    <w:rsid w:val="001468B8"/>
    <w:rsid w:val="00172A27"/>
    <w:rsid w:val="00173513"/>
    <w:rsid w:val="001736CE"/>
    <w:rsid w:val="0017652B"/>
    <w:rsid w:val="0019010C"/>
    <w:rsid w:val="00191E00"/>
    <w:rsid w:val="001A3713"/>
    <w:rsid w:val="001C7ACA"/>
    <w:rsid w:val="001F23D4"/>
    <w:rsid w:val="001F2D9D"/>
    <w:rsid w:val="001F448F"/>
    <w:rsid w:val="001F6233"/>
    <w:rsid w:val="002024B1"/>
    <w:rsid w:val="00207F5F"/>
    <w:rsid w:val="00211779"/>
    <w:rsid w:val="00211CED"/>
    <w:rsid w:val="00216C45"/>
    <w:rsid w:val="00216D7E"/>
    <w:rsid w:val="002225B3"/>
    <w:rsid w:val="0022325C"/>
    <w:rsid w:val="002261A9"/>
    <w:rsid w:val="00226B9A"/>
    <w:rsid w:val="00227735"/>
    <w:rsid w:val="00227E31"/>
    <w:rsid w:val="002355EC"/>
    <w:rsid w:val="00246046"/>
    <w:rsid w:val="00250AAD"/>
    <w:rsid w:val="002601BD"/>
    <w:rsid w:val="00271D69"/>
    <w:rsid w:val="0028176B"/>
    <w:rsid w:val="00282B98"/>
    <w:rsid w:val="002A5EB6"/>
    <w:rsid w:val="002B015B"/>
    <w:rsid w:val="002B0A53"/>
    <w:rsid w:val="002B4D52"/>
    <w:rsid w:val="002B57D3"/>
    <w:rsid w:val="002B7CB6"/>
    <w:rsid w:val="002C7ACE"/>
    <w:rsid w:val="002D5E24"/>
    <w:rsid w:val="002D6522"/>
    <w:rsid w:val="002E5D2F"/>
    <w:rsid w:val="002F7B50"/>
    <w:rsid w:val="00305DAC"/>
    <w:rsid w:val="003117C7"/>
    <w:rsid w:val="0032096F"/>
    <w:rsid w:val="00322879"/>
    <w:rsid w:val="00334918"/>
    <w:rsid w:val="00335156"/>
    <w:rsid w:val="00335DA7"/>
    <w:rsid w:val="00336E05"/>
    <w:rsid w:val="00350443"/>
    <w:rsid w:val="003512E4"/>
    <w:rsid w:val="00352BEE"/>
    <w:rsid w:val="0035702C"/>
    <w:rsid w:val="00367CE4"/>
    <w:rsid w:val="00371AD1"/>
    <w:rsid w:val="003732CC"/>
    <w:rsid w:val="00393E65"/>
    <w:rsid w:val="0039405A"/>
    <w:rsid w:val="003A09AD"/>
    <w:rsid w:val="003A316D"/>
    <w:rsid w:val="003B2ADF"/>
    <w:rsid w:val="003B32F8"/>
    <w:rsid w:val="003B330C"/>
    <w:rsid w:val="003C58C9"/>
    <w:rsid w:val="003D16DB"/>
    <w:rsid w:val="003D58DC"/>
    <w:rsid w:val="003E3971"/>
    <w:rsid w:val="003F3741"/>
    <w:rsid w:val="003F3A26"/>
    <w:rsid w:val="003F5753"/>
    <w:rsid w:val="003F6160"/>
    <w:rsid w:val="003F62EF"/>
    <w:rsid w:val="003F6FC6"/>
    <w:rsid w:val="00403D50"/>
    <w:rsid w:val="00407460"/>
    <w:rsid w:val="00423DC6"/>
    <w:rsid w:val="0042522F"/>
    <w:rsid w:val="004359C4"/>
    <w:rsid w:val="00442440"/>
    <w:rsid w:val="00453AFC"/>
    <w:rsid w:val="00453D18"/>
    <w:rsid w:val="00461304"/>
    <w:rsid w:val="00463678"/>
    <w:rsid w:val="00484D31"/>
    <w:rsid w:val="004919E2"/>
    <w:rsid w:val="00495DAE"/>
    <w:rsid w:val="00496442"/>
    <w:rsid w:val="004A3856"/>
    <w:rsid w:val="004A53CF"/>
    <w:rsid w:val="004A7E11"/>
    <w:rsid w:val="004B06E6"/>
    <w:rsid w:val="004B247D"/>
    <w:rsid w:val="004C3CAC"/>
    <w:rsid w:val="004C68F0"/>
    <w:rsid w:val="004C7428"/>
    <w:rsid w:val="004D1D4E"/>
    <w:rsid w:val="004D2A19"/>
    <w:rsid w:val="004E1477"/>
    <w:rsid w:val="004E4C39"/>
    <w:rsid w:val="004E5AD0"/>
    <w:rsid w:val="004E5D0B"/>
    <w:rsid w:val="004E62C2"/>
    <w:rsid w:val="004E664F"/>
    <w:rsid w:val="004F4B18"/>
    <w:rsid w:val="004F618C"/>
    <w:rsid w:val="004F6FDB"/>
    <w:rsid w:val="00513992"/>
    <w:rsid w:val="005148E6"/>
    <w:rsid w:val="00520DA9"/>
    <w:rsid w:val="00521626"/>
    <w:rsid w:val="00524521"/>
    <w:rsid w:val="00526E8C"/>
    <w:rsid w:val="00530480"/>
    <w:rsid w:val="00532663"/>
    <w:rsid w:val="00543A50"/>
    <w:rsid w:val="00543D6C"/>
    <w:rsid w:val="005461B5"/>
    <w:rsid w:val="00546443"/>
    <w:rsid w:val="00550253"/>
    <w:rsid w:val="00561402"/>
    <w:rsid w:val="00573E64"/>
    <w:rsid w:val="00574A72"/>
    <w:rsid w:val="00577EEE"/>
    <w:rsid w:val="00582796"/>
    <w:rsid w:val="00584309"/>
    <w:rsid w:val="005866BC"/>
    <w:rsid w:val="00592A91"/>
    <w:rsid w:val="00594074"/>
    <w:rsid w:val="005A2B17"/>
    <w:rsid w:val="005A451E"/>
    <w:rsid w:val="005A5316"/>
    <w:rsid w:val="005B29F4"/>
    <w:rsid w:val="005B3173"/>
    <w:rsid w:val="005B73E5"/>
    <w:rsid w:val="005C34E6"/>
    <w:rsid w:val="005C3AEA"/>
    <w:rsid w:val="005C51A2"/>
    <w:rsid w:val="005C5EA9"/>
    <w:rsid w:val="005D5ACB"/>
    <w:rsid w:val="005D66C1"/>
    <w:rsid w:val="005E08BF"/>
    <w:rsid w:val="005E111B"/>
    <w:rsid w:val="005E2445"/>
    <w:rsid w:val="005E244D"/>
    <w:rsid w:val="005F29F8"/>
    <w:rsid w:val="005F5ABD"/>
    <w:rsid w:val="00611CE5"/>
    <w:rsid w:val="00614742"/>
    <w:rsid w:val="00624C7F"/>
    <w:rsid w:val="006335D2"/>
    <w:rsid w:val="00633997"/>
    <w:rsid w:val="00633BA1"/>
    <w:rsid w:val="0063648A"/>
    <w:rsid w:val="00646CA8"/>
    <w:rsid w:val="00653390"/>
    <w:rsid w:val="006560D2"/>
    <w:rsid w:val="0066071E"/>
    <w:rsid w:val="00671284"/>
    <w:rsid w:val="00672256"/>
    <w:rsid w:val="00683178"/>
    <w:rsid w:val="0069089A"/>
    <w:rsid w:val="00694599"/>
    <w:rsid w:val="00694BF4"/>
    <w:rsid w:val="00694C8B"/>
    <w:rsid w:val="006A5E8B"/>
    <w:rsid w:val="006B03D6"/>
    <w:rsid w:val="006B7954"/>
    <w:rsid w:val="006C7179"/>
    <w:rsid w:val="006D7ECD"/>
    <w:rsid w:val="006E163C"/>
    <w:rsid w:val="006E6858"/>
    <w:rsid w:val="00702588"/>
    <w:rsid w:val="00707D01"/>
    <w:rsid w:val="00714CD6"/>
    <w:rsid w:val="007257D8"/>
    <w:rsid w:val="00725F2A"/>
    <w:rsid w:val="0073511C"/>
    <w:rsid w:val="0073577B"/>
    <w:rsid w:val="00754614"/>
    <w:rsid w:val="007574F1"/>
    <w:rsid w:val="00757E4A"/>
    <w:rsid w:val="007650A7"/>
    <w:rsid w:val="00767CFB"/>
    <w:rsid w:val="00775DE4"/>
    <w:rsid w:val="0077765B"/>
    <w:rsid w:val="0078312F"/>
    <w:rsid w:val="0079218B"/>
    <w:rsid w:val="00792272"/>
    <w:rsid w:val="00795E04"/>
    <w:rsid w:val="007A527B"/>
    <w:rsid w:val="007B74A5"/>
    <w:rsid w:val="007C200F"/>
    <w:rsid w:val="007C451E"/>
    <w:rsid w:val="007C6C8A"/>
    <w:rsid w:val="007D28C8"/>
    <w:rsid w:val="007D3430"/>
    <w:rsid w:val="007D35F8"/>
    <w:rsid w:val="007E03F5"/>
    <w:rsid w:val="007F7CB4"/>
    <w:rsid w:val="00803649"/>
    <w:rsid w:val="0080670C"/>
    <w:rsid w:val="008134B8"/>
    <w:rsid w:val="00822714"/>
    <w:rsid w:val="008232F6"/>
    <w:rsid w:val="008253D7"/>
    <w:rsid w:val="00830E57"/>
    <w:rsid w:val="00831754"/>
    <w:rsid w:val="00833A7C"/>
    <w:rsid w:val="00834881"/>
    <w:rsid w:val="00842DF7"/>
    <w:rsid w:val="00847C7E"/>
    <w:rsid w:val="008559EE"/>
    <w:rsid w:val="008574F4"/>
    <w:rsid w:val="00857AF0"/>
    <w:rsid w:val="00863063"/>
    <w:rsid w:val="008657A3"/>
    <w:rsid w:val="00865905"/>
    <w:rsid w:val="00866CE6"/>
    <w:rsid w:val="0087192A"/>
    <w:rsid w:val="008731DC"/>
    <w:rsid w:val="00891008"/>
    <w:rsid w:val="008914DC"/>
    <w:rsid w:val="00896801"/>
    <w:rsid w:val="008A17FA"/>
    <w:rsid w:val="008A2A79"/>
    <w:rsid w:val="008A3279"/>
    <w:rsid w:val="008C0DB2"/>
    <w:rsid w:val="008C2DAA"/>
    <w:rsid w:val="008C4833"/>
    <w:rsid w:val="008D2094"/>
    <w:rsid w:val="008D2829"/>
    <w:rsid w:val="008E6443"/>
    <w:rsid w:val="0090205A"/>
    <w:rsid w:val="00904D81"/>
    <w:rsid w:val="00904FF3"/>
    <w:rsid w:val="00905492"/>
    <w:rsid w:val="00907E51"/>
    <w:rsid w:val="0091387F"/>
    <w:rsid w:val="0092158A"/>
    <w:rsid w:val="0092166A"/>
    <w:rsid w:val="00922D9E"/>
    <w:rsid w:val="009306B2"/>
    <w:rsid w:val="00937E46"/>
    <w:rsid w:val="0094047F"/>
    <w:rsid w:val="00944A91"/>
    <w:rsid w:val="00951B7A"/>
    <w:rsid w:val="009521CE"/>
    <w:rsid w:val="009541BE"/>
    <w:rsid w:val="00955E6F"/>
    <w:rsid w:val="00973D48"/>
    <w:rsid w:val="009919E5"/>
    <w:rsid w:val="009941A0"/>
    <w:rsid w:val="009A691E"/>
    <w:rsid w:val="009C0930"/>
    <w:rsid w:val="009D2B0D"/>
    <w:rsid w:val="009D2F7D"/>
    <w:rsid w:val="009D64EB"/>
    <w:rsid w:val="009E61F1"/>
    <w:rsid w:val="009E7688"/>
    <w:rsid w:val="009F5537"/>
    <w:rsid w:val="00A23743"/>
    <w:rsid w:val="00A27611"/>
    <w:rsid w:val="00A42A60"/>
    <w:rsid w:val="00A52040"/>
    <w:rsid w:val="00A56DE9"/>
    <w:rsid w:val="00A57618"/>
    <w:rsid w:val="00A63241"/>
    <w:rsid w:val="00A642CF"/>
    <w:rsid w:val="00A67467"/>
    <w:rsid w:val="00A71774"/>
    <w:rsid w:val="00A8321B"/>
    <w:rsid w:val="00AB494A"/>
    <w:rsid w:val="00AB4DA9"/>
    <w:rsid w:val="00AB65A0"/>
    <w:rsid w:val="00AC084B"/>
    <w:rsid w:val="00AC188F"/>
    <w:rsid w:val="00AC3FA6"/>
    <w:rsid w:val="00AD42C4"/>
    <w:rsid w:val="00AE056B"/>
    <w:rsid w:val="00AE1D70"/>
    <w:rsid w:val="00AE723F"/>
    <w:rsid w:val="00AF369F"/>
    <w:rsid w:val="00AF6D37"/>
    <w:rsid w:val="00B11028"/>
    <w:rsid w:val="00B11F5D"/>
    <w:rsid w:val="00B1742A"/>
    <w:rsid w:val="00B202D3"/>
    <w:rsid w:val="00B2109D"/>
    <w:rsid w:val="00B26A97"/>
    <w:rsid w:val="00B31D18"/>
    <w:rsid w:val="00B6121E"/>
    <w:rsid w:val="00B65A64"/>
    <w:rsid w:val="00B7190E"/>
    <w:rsid w:val="00B81670"/>
    <w:rsid w:val="00BB5F11"/>
    <w:rsid w:val="00BB7FD9"/>
    <w:rsid w:val="00BD4652"/>
    <w:rsid w:val="00BD4ED9"/>
    <w:rsid w:val="00BE5687"/>
    <w:rsid w:val="00BE59B4"/>
    <w:rsid w:val="00BF5501"/>
    <w:rsid w:val="00BF6963"/>
    <w:rsid w:val="00BF6B7D"/>
    <w:rsid w:val="00BF7B7F"/>
    <w:rsid w:val="00C02904"/>
    <w:rsid w:val="00C0544E"/>
    <w:rsid w:val="00C12C19"/>
    <w:rsid w:val="00C16E8C"/>
    <w:rsid w:val="00C210D7"/>
    <w:rsid w:val="00C23DE9"/>
    <w:rsid w:val="00C24111"/>
    <w:rsid w:val="00C32ABA"/>
    <w:rsid w:val="00C35F6C"/>
    <w:rsid w:val="00C36C5D"/>
    <w:rsid w:val="00C37238"/>
    <w:rsid w:val="00C423AD"/>
    <w:rsid w:val="00C45665"/>
    <w:rsid w:val="00C477A3"/>
    <w:rsid w:val="00C55D89"/>
    <w:rsid w:val="00C64A47"/>
    <w:rsid w:val="00C80C51"/>
    <w:rsid w:val="00C821AB"/>
    <w:rsid w:val="00C9403E"/>
    <w:rsid w:val="00C976C1"/>
    <w:rsid w:val="00CA5AE2"/>
    <w:rsid w:val="00CB2A3D"/>
    <w:rsid w:val="00CB6AFF"/>
    <w:rsid w:val="00CB6D13"/>
    <w:rsid w:val="00CC14D4"/>
    <w:rsid w:val="00CC5852"/>
    <w:rsid w:val="00CD04AB"/>
    <w:rsid w:val="00CD1F97"/>
    <w:rsid w:val="00CE1AC9"/>
    <w:rsid w:val="00CE5198"/>
    <w:rsid w:val="00CE75DC"/>
    <w:rsid w:val="00CF0EA0"/>
    <w:rsid w:val="00CF65AC"/>
    <w:rsid w:val="00D0049D"/>
    <w:rsid w:val="00D01A9F"/>
    <w:rsid w:val="00D020F4"/>
    <w:rsid w:val="00D20728"/>
    <w:rsid w:val="00D22551"/>
    <w:rsid w:val="00D266FE"/>
    <w:rsid w:val="00D50CFA"/>
    <w:rsid w:val="00D65577"/>
    <w:rsid w:val="00D676DB"/>
    <w:rsid w:val="00D74C72"/>
    <w:rsid w:val="00D763DB"/>
    <w:rsid w:val="00D77824"/>
    <w:rsid w:val="00D800F2"/>
    <w:rsid w:val="00D82358"/>
    <w:rsid w:val="00D84750"/>
    <w:rsid w:val="00D865F0"/>
    <w:rsid w:val="00D907F2"/>
    <w:rsid w:val="00D954D0"/>
    <w:rsid w:val="00D97275"/>
    <w:rsid w:val="00DA68F2"/>
    <w:rsid w:val="00DB048C"/>
    <w:rsid w:val="00DC005E"/>
    <w:rsid w:val="00DC7203"/>
    <w:rsid w:val="00DD0472"/>
    <w:rsid w:val="00DE200D"/>
    <w:rsid w:val="00DE79F7"/>
    <w:rsid w:val="00E021B0"/>
    <w:rsid w:val="00E14539"/>
    <w:rsid w:val="00E23F4D"/>
    <w:rsid w:val="00E27067"/>
    <w:rsid w:val="00E2791F"/>
    <w:rsid w:val="00E37070"/>
    <w:rsid w:val="00E4618C"/>
    <w:rsid w:val="00E46258"/>
    <w:rsid w:val="00E5675D"/>
    <w:rsid w:val="00E57F48"/>
    <w:rsid w:val="00E668B8"/>
    <w:rsid w:val="00E6708E"/>
    <w:rsid w:val="00E70525"/>
    <w:rsid w:val="00E80D39"/>
    <w:rsid w:val="00E83B84"/>
    <w:rsid w:val="00E90224"/>
    <w:rsid w:val="00E91DA5"/>
    <w:rsid w:val="00E95064"/>
    <w:rsid w:val="00EA62F5"/>
    <w:rsid w:val="00EC6141"/>
    <w:rsid w:val="00EC6B30"/>
    <w:rsid w:val="00ED51AD"/>
    <w:rsid w:val="00EE0431"/>
    <w:rsid w:val="00EF05AA"/>
    <w:rsid w:val="00EF1C2E"/>
    <w:rsid w:val="00EF506B"/>
    <w:rsid w:val="00EF72F9"/>
    <w:rsid w:val="00F03F38"/>
    <w:rsid w:val="00F12339"/>
    <w:rsid w:val="00F12E63"/>
    <w:rsid w:val="00F17C8D"/>
    <w:rsid w:val="00F24C32"/>
    <w:rsid w:val="00F24E26"/>
    <w:rsid w:val="00F42F88"/>
    <w:rsid w:val="00F43001"/>
    <w:rsid w:val="00F46499"/>
    <w:rsid w:val="00F46BDF"/>
    <w:rsid w:val="00F52ACD"/>
    <w:rsid w:val="00F55037"/>
    <w:rsid w:val="00F55C8C"/>
    <w:rsid w:val="00F61D1F"/>
    <w:rsid w:val="00F66281"/>
    <w:rsid w:val="00F6659E"/>
    <w:rsid w:val="00F74DB2"/>
    <w:rsid w:val="00F75D4C"/>
    <w:rsid w:val="00F77817"/>
    <w:rsid w:val="00F92426"/>
    <w:rsid w:val="00F926D7"/>
    <w:rsid w:val="00FB5E61"/>
    <w:rsid w:val="00FB749F"/>
    <w:rsid w:val="00FC1592"/>
    <w:rsid w:val="00FC1A1D"/>
    <w:rsid w:val="00FC386D"/>
    <w:rsid w:val="011246DE"/>
    <w:rsid w:val="01245D72"/>
    <w:rsid w:val="016C5460"/>
    <w:rsid w:val="016D17B9"/>
    <w:rsid w:val="01810383"/>
    <w:rsid w:val="01910A08"/>
    <w:rsid w:val="01944C9A"/>
    <w:rsid w:val="01944D6F"/>
    <w:rsid w:val="01952771"/>
    <w:rsid w:val="01E57E39"/>
    <w:rsid w:val="01E87C48"/>
    <w:rsid w:val="01F10643"/>
    <w:rsid w:val="023D627C"/>
    <w:rsid w:val="0269774A"/>
    <w:rsid w:val="02706580"/>
    <w:rsid w:val="027B24E1"/>
    <w:rsid w:val="028F599E"/>
    <w:rsid w:val="02BE0C05"/>
    <w:rsid w:val="02E261F8"/>
    <w:rsid w:val="02FF1127"/>
    <w:rsid w:val="03010432"/>
    <w:rsid w:val="031841B2"/>
    <w:rsid w:val="03194B98"/>
    <w:rsid w:val="033B6106"/>
    <w:rsid w:val="03474E96"/>
    <w:rsid w:val="03520D37"/>
    <w:rsid w:val="0358785E"/>
    <w:rsid w:val="0359587F"/>
    <w:rsid w:val="036A1510"/>
    <w:rsid w:val="037410D4"/>
    <w:rsid w:val="038E47F6"/>
    <w:rsid w:val="039E7BD0"/>
    <w:rsid w:val="039F0A2B"/>
    <w:rsid w:val="03A83805"/>
    <w:rsid w:val="03B51601"/>
    <w:rsid w:val="03BB0B0B"/>
    <w:rsid w:val="03C2134C"/>
    <w:rsid w:val="03C42222"/>
    <w:rsid w:val="03D623E0"/>
    <w:rsid w:val="03ED5503"/>
    <w:rsid w:val="040F6164"/>
    <w:rsid w:val="04356AA8"/>
    <w:rsid w:val="04512DF5"/>
    <w:rsid w:val="045F2DC2"/>
    <w:rsid w:val="04616B78"/>
    <w:rsid w:val="04702635"/>
    <w:rsid w:val="047E7DC7"/>
    <w:rsid w:val="04A4516D"/>
    <w:rsid w:val="04A454C0"/>
    <w:rsid w:val="04B05649"/>
    <w:rsid w:val="04C10D6F"/>
    <w:rsid w:val="04DD1DE4"/>
    <w:rsid w:val="04E1485E"/>
    <w:rsid w:val="05266508"/>
    <w:rsid w:val="053F7A8B"/>
    <w:rsid w:val="05542433"/>
    <w:rsid w:val="055D15CA"/>
    <w:rsid w:val="05704DD8"/>
    <w:rsid w:val="05735A3A"/>
    <w:rsid w:val="05784549"/>
    <w:rsid w:val="05814D5F"/>
    <w:rsid w:val="0589566E"/>
    <w:rsid w:val="05984450"/>
    <w:rsid w:val="05AA6DC9"/>
    <w:rsid w:val="05AD3C31"/>
    <w:rsid w:val="05BE74F5"/>
    <w:rsid w:val="05C363D1"/>
    <w:rsid w:val="05C9074E"/>
    <w:rsid w:val="05CE5A72"/>
    <w:rsid w:val="05D92B5B"/>
    <w:rsid w:val="06272CE3"/>
    <w:rsid w:val="062F669C"/>
    <w:rsid w:val="063C7CF5"/>
    <w:rsid w:val="064C0F8C"/>
    <w:rsid w:val="066A15AA"/>
    <w:rsid w:val="068C172A"/>
    <w:rsid w:val="06B343FE"/>
    <w:rsid w:val="06B86A37"/>
    <w:rsid w:val="06CE02C1"/>
    <w:rsid w:val="06D90004"/>
    <w:rsid w:val="06DA4BFF"/>
    <w:rsid w:val="06F45209"/>
    <w:rsid w:val="07155DC2"/>
    <w:rsid w:val="071D13D8"/>
    <w:rsid w:val="072308BD"/>
    <w:rsid w:val="074D2EA9"/>
    <w:rsid w:val="07784638"/>
    <w:rsid w:val="077A6AB7"/>
    <w:rsid w:val="07874CCE"/>
    <w:rsid w:val="078C0175"/>
    <w:rsid w:val="07976C38"/>
    <w:rsid w:val="07B31E9D"/>
    <w:rsid w:val="07C819FF"/>
    <w:rsid w:val="07CB0964"/>
    <w:rsid w:val="07D55B9F"/>
    <w:rsid w:val="07DF5473"/>
    <w:rsid w:val="07E6665B"/>
    <w:rsid w:val="07F42E15"/>
    <w:rsid w:val="083A7FBB"/>
    <w:rsid w:val="085B2488"/>
    <w:rsid w:val="08764B55"/>
    <w:rsid w:val="087F5A5E"/>
    <w:rsid w:val="08860F40"/>
    <w:rsid w:val="089C41E2"/>
    <w:rsid w:val="089D0483"/>
    <w:rsid w:val="08A573FE"/>
    <w:rsid w:val="08C50B9C"/>
    <w:rsid w:val="09053346"/>
    <w:rsid w:val="092930BD"/>
    <w:rsid w:val="093D2835"/>
    <w:rsid w:val="094B0710"/>
    <w:rsid w:val="09595DB3"/>
    <w:rsid w:val="095A0098"/>
    <w:rsid w:val="09714AB2"/>
    <w:rsid w:val="0A1977EC"/>
    <w:rsid w:val="0A294332"/>
    <w:rsid w:val="0A402FCB"/>
    <w:rsid w:val="0A570314"/>
    <w:rsid w:val="0A7D421F"/>
    <w:rsid w:val="0A803261"/>
    <w:rsid w:val="0A831FEC"/>
    <w:rsid w:val="0AA55EAE"/>
    <w:rsid w:val="0AEA0DD5"/>
    <w:rsid w:val="0B3B2890"/>
    <w:rsid w:val="0B4C599F"/>
    <w:rsid w:val="0B644B24"/>
    <w:rsid w:val="0B68158D"/>
    <w:rsid w:val="0B693827"/>
    <w:rsid w:val="0B81045F"/>
    <w:rsid w:val="0B9F294A"/>
    <w:rsid w:val="0BAF230B"/>
    <w:rsid w:val="0BB76EB3"/>
    <w:rsid w:val="0BBA73DA"/>
    <w:rsid w:val="0BD460C1"/>
    <w:rsid w:val="0C112E71"/>
    <w:rsid w:val="0C1831E7"/>
    <w:rsid w:val="0C226034"/>
    <w:rsid w:val="0C292DF8"/>
    <w:rsid w:val="0C344997"/>
    <w:rsid w:val="0C5254B2"/>
    <w:rsid w:val="0C5C1C12"/>
    <w:rsid w:val="0C5E4DEE"/>
    <w:rsid w:val="0C667FB4"/>
    <w:rsid w:val="0C7F04F6"/>
    <w:rsid w:val="0C9A1766"/>
    <w:rsid w:val="0CB87790"/>
    <w:rsid w:val="0CDB4713"/>
    <w:rsid w:val="0CDD0FA5"/>
    <w:rsid w:val="0CDF52FF"/>
    <w:rsid w:val="0CF15CF4"/>
    <w:rsid w:val="0CFB1DB5"/>
    <w:rsid w:val="0D004067"/>
    <w:rsid w:val="0D081335"/>
    <w:rsid w:val="0D097FEC"/>
    <w:rsid w:val="0D2C14C4"/>
    <w:rsid w:val="0D403C8A"/>
    <w:rsid w:val="0D516591"/>
    <w:rsid w:val="0D6C40D7"/>
    <w:rsid w:val="0D7D3EA0"/>
    <w:rsid w:val="0DA12616"/>
    <w:rsid w:val="0DC66904"/>
    <w:rsid w:val="0DCF2B79"/>
    <w:rsid w:val="0DF208EF"/>
    <w:rsid w:val="0DFA2AE5"/>
    <w:rsid w:val="0E0476B8"/>
    <w:rsid w:val="0E0D05F2"/>
    <w:rsid w:val="0E3B3403"/>
    <w:rsid w:val="0E4805C1"/>
    <w:rsid w:val="0E6767AE"/>
    <w:rsid w:val="0E6A6868"/>
    <w:rsid w:val="0E72282C"/>
    <w:rsid w:val="0E730BA5"/>
    <w:rsid w:val="0E734689"/>
    <w:rsid w:val="0E7E4A7A"/>
    <w:rsid w:val="0E925DBF"/>
    <w:rsid w:val="0E965E88"/>
    <w:rsid w:val="0E9703EF"/>
    <w:rsid w:val="0EA16002"/>
    <w:rsid w:val="0EB5687B"/>
    <w:rsid w:val="0EB67D00"/>
    <w:rsid w:val="0EBE6BB4"/>
    <w:rsid w:val="0ECB3078"/>
    <w:rsid w:val="0F011562"/>
    <w:rsid w:val="0F0740B7"/>
    <w:rsid w:val="0F4731AF"/>
    <w:rsid w:val="0F82130C"/>
    <w:rsid w:val="0F90505A"/>
    <w:rsid w:val="0F9C485F"/>
    <w:rsid w:val="0FA57681"/>
    <w:rsid w:val="0FAB3009"/>
    <w:rsid w:val="0FD74814"/>
    <w:rsid w:val="0FDC19E8"/>
    <w:rsid w:val="0FED1BF3"/>
    <w:rsid w:val="10090303"/>
    <w:rsid w:val="102D3EDB"/>
    <w:rsid w:val="102D6B6E"/>
    <w:rsid w:val="10305890"/>
    <w:rsid w:val="10371669"/>
    <w:rsid w:val="10587FDE"/>
    <w:rsid w:val="106242FD"/>
    <w:rsid w:val="10775BAE"/>
    <w:rsid w:val="108A69CE"/>
    <w:rsid w:val="10BC0F4B"/>
    <w:rsid w:val="10BE3EC3"/>
    <w:rsid w:val="10FC426B"/>
    <w:rsid w:val="110104FA"/>
    <w:rsid w:val="112257F8"/>
    <w:rsid w:val="112A6E39"/>
    <w:rsid w:val="11382C4E"/>
    <w:rsid w:val="113C43A3"/>
    <w:rsid w:val="11572640"/>
    <w:rsid w:val="1163516B"/>
    <w:rsid w:val="11733C86"/>
    <w:rsid w:val="1177097C"/>
    <w:rsid w:val="117B6FDE"/>
    <w:rsid w:val="117D1B3B"/>
    <w:rsid w:val="118D1C65"/>
    <w:rsid w:val="118D6F0E"/>
    <w:rsid w:val="119B0142"/>
    <w:rsid w:val="119C7D3C"/>
    <w:rsid w:val="11BF6ECB"/>
    <w:rsid w:val="11C357B3"/>
    <w:rsid w:val="11D20A18"/>
    <w:rsid w:val="11D80555"/>
    <w:rsid w:val="11E728C5"/>
    <w:rsid w:val="11E95C5C"/>
    <w:rsid w:val="12163C8A"/>
    <w:rsid w:val="12245CD2"/>
    <w:rsid w:val="12401740"/>
    <w:rsid w:val="12470E82"/>
    <w:rsid w:val="125067AE"/>
    <w:rsid w:val="125B2F48"/>
    <w:rsid w:val="125E76C0"/>
    <w:rsid w:val="12900AA0"/>
    <w:rsid w:val="1297526B"/>
    <w:rsid w:val="12B0554C"/>
    <w:rsid w:val="12DD78DB"/>
    <w:rsid w:val="12EF3E74"/>
    <w:rsid w:val="13145836"/>
    <w:rsid w:val="13280AA0"/>
    <w:rsid w:val="13544AD4"/>
    <w:rsid w:val="135D2A0A"/>
    <w:rsid w:val="135D6E48"/>
    <w:rsid w:val="13702945"/>
    <w:rsid w:val="13782FC9"/>
    <w:rsid w:val="137B511B"/>
    <w:rsid w:val="138150B4"/>
    <w:rsid w:val="13822047"/>
    <w:rsid w:val="13A91A56"/>
    <w:rsid w:val="13AC2165"/>
    <w:rsid w:val="13B079C7"/>
    <w:rsid w:val="13C3737F"/>
    <w:rsid w:val="13C94EF7"/>
    <w:rsid w:val="13D85AD9"/>
    <w:rsid w:val="13D90CDF"/>
    <w:rsid w:val="13DD0290"/>
    <w:rsid w:val="13DE75EE"/>
    <w:rsid w:val="13E16599"/>
    <w:rsid w:val="13E54E54"/>
    <w:rsid w:val="13E64BE3"/>
    <w:rsid w:val="1424393B"/>
    <w:rsid w:val="142801B0"/>
    <w:rsid w:val="142D7516"/>
    <w:rsid w:val="143C2A55"/>
    <w:rsid w:val="14772903"/>
    <w:rsid w:val="149F2FE4"/>
    <w:rsid w:val="14A210C5"/>
    <w:rsid w:val="14B517DC"/>
    <w:rsid w:val="14F30D60"/>
    <w:rsid w:val="14F90946"/>
    <w:rsid w:val="151565E2"/>
    <w:rsid w:val="1534258F"/>
    <w:rsid w:val="153B78A6"/>
    <w:rsid w:val="154E09DD"/>
    <w:rsid w:val="15504896"/>
    <w:rsid w:val="157E02E2"/>
    <w:rsid w:val="15826B8D"/>
    <w:rsid w:val="1590157A"/>
    <w:rsid w:val="15993BB9"/>
    <w:rsid w:val="15B50AC3"/>
    <w:rsid w:val="15C13F18"/>
    <w:rsid w:val="15DF3432"/>
    <w:rsid w:val="15E07C3D"/>
    <w:rsid w:val="160767FF"/>
    <w:rsid w:val="16080423"/>
    <w:rsid w:val="161545A3"/>
    <w:rsid w:val="16171A72"/>
    <w:rsid w:val="16250E7D"/>
    <w:rsid w:val="163C22BF"/>
    <w:rsid w:val="167A2047"/>
    <w:rsid w:val="16896D35"/>
    <w:rsid w:val="16A15A5E"/>
    <w:rsid w:val="16B26FFE"/>
    <w:rsid w:val="16D10052"/>
    <w:rsid w:val="16DC20A3"/>
    <w:rsid w:val="16E077E1"/>
    <w:rsid w:val="16EA49EA"/>
    <w:rsid w:val="171A491F"/>
    <w:rsid w:val="172C6E77"/>
    <w:rsid w:val="173B6FF4"/>
    <w:rsid w:val="173D2985"/>
    <w:rsid w:val="17705631"/>
    <w:rsid w:val="178C784F"/>
    <w:rsid w:val="17AF6168"/>
    <w:rsid w:val="17B12A58"/>
    <w:rsid w:val="17CB611C"/>
    <w:rsid w:val="17FB4647"/>
    <w:rsid w:val="1801120B"/>
    <w:rsid w:val="18061989"/>
    <w:rsid w:val="180C6316"/>
    <w:rsid w:val="181E0B08"/>
    <w:rsid w:val="1827631E"/>
    <w:rsid w:val="182A447C"/>
    <w:rsid w:val="18325CB6"/>
    <w:rsid w:val="18363C5F"/>
    <w:rsid w:val="18491BE4"/>
    <w:rsid w:val="18595127"/>
    <w:rsid w:val="185D024C"/>
    <w:rsid w:val="185D3E2C"/>
    <w:rsid w:val="186243A9"/>
    <w:rsid w:val="186313F3"/>
    <w:rsid w:val="186F521C"/>
    <w:rsid w:val="187B78F1"/>
    <w:rsid w:val="188B7B07"/>
    <w:rsid w:val="18A05DCC"/>
    <w:rsid w:val="18BF4ABD"/>
    <w:rsid w:val="18F939DE"/>
    <w:rsid w:val="19122F0E"/>
    <w:rsid w:val="192E4F6B"/>
    <w:rsid w:val="196063AE"/>
    <w:rsid w:val="1971147C"/>
    <w:rsid w:val="19B34332"/>
    <w:rsid w:val="19B9268B"/>
    <w:rsid w:val="19D40C1C"/>
    <w:rsid w:val="19D90D46"/>
    <w:rsid w:val="1A032FEA"/>
    <w:rsid w:val="1A1419C7"/>
    <w:rsid w:val="1A26184E"/>
    <w:rsid w:val="1A8E3575"/>
    <w:rsid w:val="1A9A04D5"/>
    <w:rsid w:val="1A9B3EA1"/>
    <w:rsid w:val="1AA749A0"/>
    <w:rsid w:val="1AC73D6E"/>
    <w:rsid w:val="1AE53551"/>
    <w:rsid w:val="1AF5668E"/>
    <w:rsid w:val="1B1317AF"/>
    <w:rsid w:val="1B30140A"/>
    <w:rsid w:val="1B486183"/>
    <w:rsid w:val="1B514C3C"/>
    <w:rsid w:val="1B8030CE"/>
    <w:rsid w:val="1B9A179F"/>
    <w:rsid w:val="1BA80A32"/>
    <w:rsid w:val="1BAC6204"/>
    <w:rsid w:val="1BB51110"/>
    <w:rsid w:val="1BB95296"/>
    <w:rsid w:val="1BE97862"/>
    <w:rsid w:val="1BF00109"/>
    <w:rsid w:val="1BF3363C"/>
    <w:rsid w:val="1C10698D"/>
    <w:rsid w:val="1C20286C"/>
    <w:rsid w:val="1C205E91"/>
    <w:rsid w:val="1C317977"/>
    <w:rsid w:val="1C401982"/>
    <w:rsid w:val="1C4506BD"/>
    <w:rsid w:val="1C546DE1"/>
    <w:rsid w:val="1C7F0E52"/>
    <w:rsid w:val="1C820A5D"/>
    <w:rsid w:val="1CA66DA3"/>
    <w:rsid w:val="1CAC02B9"/>
    <w:rsid w:val="1CAE6EB2"/>
    <w:rsid w:val="1CCA6D93"/>
    <w:rsid w:val="1CD470C4"/>
    <w:rsid w:val="1CE23A4B"/>
    <w:rsid w:val="1CF24FB3"/>
    <w:rsid w:val="1CFC3C21"/>
    <w:rsid w:val="1D0E6F59"/>
    <w:rsid w:val="1D2951C3"/>
    <w:rsid w:val="1D386A7F"/>
    <w:rsid w:val="1D611C3C"/>
    <w:rsid w:val="1D671ECC"/>
    <w:rsid w:val="1D8B2357"/>
    <w:rsid w:val="1D990F18"/>
    <w:rsid w:val="1DCA110D"/>
    <w:rsid w:val="1DD31158"/>
    <w:rsid w:val="1DDD3C58"/>
    <w:rsid w:val="1DE2284D"/>
    <w:rsid w:val="1DE9616C"/>
    <w:rsid w:val="1DF148B0"/>
    <w:rsid w:val="1DF37276"/>
    <w:rsid w:val="1DF91D97"/>
    <w:rsid w:val="1DF96D2D"/>
    <w:rsid w:val="1E2527AC"/>
    <w:rsid w:val="1E283D39"/>
    <w:rsid w:val="1E494B28"/>
    <w:rsid w:val="1E4D328D"/>
    <w:rsid w:val="1E592455"/>
    <w:rsid w:val="1E5B1898"/>
    <w:rsid w:val="1E5C6972"/>
    <w:rsid w:val="1E642874"/>
    <w:rsid w:val="1E7309DB"/>
    <w:rsid w:val="1E8409F3"/>
    <w:rsid w:val="1E902ADC"/>
    <w:rsid w:val="1EAC3BEE"/>
    <w:rsid w:val="1EAC5B61"/>
    <w:rsid w:val="1EB64958"/>
    <w:rsid w:val="1EBC27C5"/>
    <w:rsid w:val="1EC618EE"/>
    <w:rsid w:val="1EE53CE9"/>
    <w:rsid w:val="1EE60B39"/>
    <w:rsid w:val="1EFB6B3A"/>
    <w:rsid w:val="1F0034D6"/>
    <w:rsid w:val="1F0E4FEE"/>
    <w:rsid w:val="1F1D250F"/>
    <w:rsid w:val="1F34386D"/>
    <w:rsid w:val="1F35019A"/>
    <w:rsid w:val="1F3568D1"/>
    <w:rsid w:val="1F3F2BD4"/>
    <w:rsid w:val="1F42071D"/>
    <w:rsid w:val="1F445662"/>
    <w:rsid w:val="1F513FA9"/>
    <w:rsid w:val="1F5721EA"/>
    <w:rsid w:val="1F630721"/>
    <w:rsid w:val="1F692789"/>
    <w:rsid w:val="1F6C61BF"/>
    <w:rsid w:val="1F72654C"/>
    <w:rsid w:val="1F733C1E"/>
    <w:rsid w:val="1F761308"/>
    <w:rsid w:val="1FA07F14"/>
    <w:rsid w:val="1FA4557E"/>
    <w:rsid w:val="1FD61FB0"/>
    <w:rsid w:val="1FED7748"/>
    <w:rsid w:val="1FEF212C"/>
    <w:rsid w:val="1FEF44F6"/>
    <w:rsid w:val="2007652F"/>
    <w:rsid w:val="200D26E7"/>
    <w:rsid w:val="201A5BA4"/>
    <w:rsid w:val="20344EB0"/>
    <w:rsid w:val="20381FA5"/>
    <w:rsid w:val="204016B0"/>
    <w:rsid w:val="204862A1"/>
    <w:rsid w:val="206770AC"/>
    <w:rsid w:val="206C50A1"/>
    <w:rsid w:val="207E61A3"/>
    <w:rsid w:val="207E7563"/>
    <w:rsid w:val="20803CC9"/>
    <w:rsid w:val="20A5789C"/>
    <w:rsid w:val="20A65E1D"/>
    <w:rsid w:val="20AD1E4C"/>
    <w:rsid w:val="20D93575"/>
    <w:rsid w:val="20EE3329"/>
    <w:rsid w:val="20F04843"/>
    <w:rsid w:val="20FF132C"/>
    <w:rsid w:val="2120720C"/>
    <w:rsid w:val="21366EBC"/>
    <w:rsid w:val="21376CD2"/>
    <w:rsid w:val="2138590F"/>
    <w:rsid w:val="213D1B3C"/>
    <w:rsid w:val="215869F4"/>
    <w:rsid w:val="2191571D"/>
    <w:rsid w:val="21A6042D"/>
    <w:rsid w:val="21A63AF6"/>
    <w:rsid w:val="21D60C7F"/>
    <w:rsid w:val="21F32C8E"/>
    <w:rsid w:val="21F37463"/>
    <w:rsid w:val="21F91F85"/>
    <w:rsid w:val="224C0A44"/>
    <w:rsid w:val="22533D9B"/>
    <w:rsid w:val="22582B2D"/>
    <w:rsid w:val="227A68C7"/>
    <w:rsid w:val="2284567C"/>
    <w:rsid w:val="22BB519A"/>
    <w:rsid w:val="22C27477"/>
    <w:rsid w:val="22E61A4D"/>
    <w:rsid w:val="230263AE"/>
    <w:rsid w:val="23217C16"/>
    <w:rsid w:val="232F2AB0"/>
    <w:rsid w:val="233A7989"/>
    <w:rsid w:val="234E4C2F"/>
    <w:rsid w:val="23513BCC"/>
    <w:rsid w:val="236346E1"/>
    <w:rsid w:val="23691BCC"/>
    <w:rsid w:val="23855905"/>
    <w:rsid w:val="239A2BC2"/>
    <w:rsid w:val="239C0E43"/>
    <w:rsid w:val="23A7020A"/>
    <w:rsid w:val="23B25000"/>
    <w:rsid w:val="23BA629B"/>
    <w:rsid w:val="23D5432C"/>
    <w:rsid w:val="24032E22"/>
    <w:rsid w:val="240E7CE1"/>
    <w:rsid w:val="24172B97"/>
    <w:rsid w:val="24390D5F"/>
    <w:rsid w:val="244F74BA"/>
    <w:rsid w:val="24532179"/>
    <w:rsid w:val="24630E10"/>
    <w:rsid w:val="24653902"/>
    <w:rsid w:val="24697EC9"/>
    <w:rsid w:val="24801432"/>
    <w:rsid w:val="24835496"/>
    <w:rsid w:val="249F7EB0"/>
    <w:rsid w:val="24A661FE"/>
    <w:rsid w:val="24C07FA0"/>
    <w:rsid w:val="24C41DFA"/>
    <w:rsid w:val="24E64BDC"/>
    <w:rsid w:val="24ED3370"/>
    <w:rsid w:val="251365C8"/>
    <w:rsid w:val="25162E4E"/>
    <w:rsid w:val="252511B8"/>
    <w:rsid w:val="252F3F10"/>
    <w:rsid w:val="25476DE2"/>
    <w:rsid w:val="255663B3"/>
    <w:rsid w:val="255924E4"/>
    <w:rsid w:val="25606783"/>
    <w:rsid w:val="2578193E"/>
    <w:rsid w:val="25A57592"/>
    <w:rsid w:val="25C0448D"/>
    <w:rsid w:val="25C253C8"/>
    <w:rsid w:val="25C618C1"/>
    <w:rsid w:val="25DE26B2"/>
    <w:rsid w:val="25FD5DE5"/>
    <w:rsid w:val="260C1637"/>
    <w:rsid w:val="264458BD"/>
    <w:rsid w:val="26B37237"/>
    <w:rsid w:val="26E80804"/>
    <w:rsid w:val="26F23447"/>
    <w:rsid w:val="27060004"/>
    <w:rsid w:val="27094203"/>
    <w:rsid w:val="270A3951"/>
    <w:rsid w:val="271767B6"/>
    <w:rsid w:val="27843AA6"/>
    <w:rsid w:val="279E536C"/>
    <w:rsid w:val="27A33525"/>
    <w:rsid w:val="27C05E32"/>
    <w:rsid w:val="27C74BA9"/>
    <w:rsid w:val="27DD03B8"/>
    <w:rsid w:val="27E23664"/>
    <w:rsid w:val="27E36C2E"/>
    <w:rsid w:val="27EB62D6"/>
    <w:rsid w:val="27F05BD9"/>
    <w:rsid w:val="27F145B9"/>
    <w:rsid w:val="27F51441"/>
    <w:rsid w:val="2811359A"/>
    <w:rsid w:val="286C51FF"/>
    <w:rsid w:val="286D297A"/>
    <w:rsid w:val="28760EC1"/>
    <w:rsid w:val="28812CD5"/>
    <w:rsid w:val="28886411"/>
    <w:rsid w:val="289242E5"/>
    <w:rsid w:val="28C25188"/>
    <w:rsid w:val="28CB12EF"/>
    <w:rsid w:val="28DE4334"/>
    <w:rsid w:val="28F86BC0"/>
    <w:rsid w:val="291047C3"/>
    <w:rsid w:val="29131B8D"/>
    <w:rsid w:val="29343AA0"/>
    <w:rsid w:val="296179FA"/>
    <w:rsid w:val="296879F1"/>
    <w:rsid w:val="296E348C"/>
    <w:rsid w:val="298A3E0B"/>
    <w:rsid w:val="29AA7161"/>
    <w:rsid w:val="29C36A65"/>
    <w:rsid w:val="29C71FA9"/>
    <w:rsid w:val="29DB1E57"/>
    <w:rsid w:val="29EE4659"/>
    <w:rsid w:val="29F540D2"/>
    <w:rsid w:val="2A0E7977"/>
    <w:rsid w:val="2A2E2335"/>
    <w:rsid w:val="2A3E58F9"/>
    <w:rsid w:val="2A4C5A3F"/>
    <w:rsid w:val="2A7143CC"/>
    <w:rsid w:val="2A7A1BE2"/>
    <w:rsid w:val="2A7B54DC"/>
    <w:rsid w:val="2A8640F1"/>
    <w:rsid w:val="2A951E60"/>
    <w:rsid w:val="2AA20CEC"/>
    <w:rsid w:val="2AEF35D1"/>
    <w:rsid w:val="2AFA0B1C"/>
    <w:rsid w:val="2AFC6642"/>
    <w:rsid w:val="2B0D5634"/>
    <w:rsid w:val="2B0E388C"/>
    <w:rsid w:val="2B1B7097"/>
    <w:rsid w:val="2B1D4639"/>
    <w:rsid w:val="2B2F6A18"/>
    <w:rsid w:val="2B367DA6"/>
    <w:rsid w:val="2B493C67"/>
    <w:rsid w:val="2B561F7A"/>
    <w:rsid w:val="2B5F728A"/>
    <w:rsid w:val="2B7266C8"/>
    <w:rsid w:val="2B726905"/>
    <w:rsid w:val="2B7905BC"/>
    <w:rsid w:val="2B801021"/>
    <w:rsid w:val="2B9134F4"/>
    <w:rsid w:val="2BA00CF0"/>
    <w:rsid w:val="2BAA2542"/>
    <w:rsid w:val="2BB93316"/>
    <w:rsid w:val="2BC03B14"/>
    <w:rsid w:val="2BCB18BB"/>
    <w:rsid w:val="2BD0659F"/>
    <w:rsid w:val="2BD33CA9"/>
    <w:rsid w:val="2BD827D4"/>
    <w:rsid w:val="2BE1031C"/>
    <w:rsid w:val="2BEC36B5"/>
    <w:rsid w:val="2C250AB0"/>
    <w:rsid w:val="2C27328F"/>
    <w:rsid w:val="2C4606CA"/>
    <w:rsid w:val="2C52358E"/>
    <w:rsid w:val="2C6256A7"/>
    <w:rsid w:val="2C654A65"/>
    <w:rsid w:val="2C657844"/>
    <w:rsid w:val="2C7141BE"/>
    <w:rsid w:val="2C7C39CF"/>
    <w:rsid w:val="2C84326F"/>
    <w:rsid w:val="2C8631D2"/>
    <w:rsid w:val="2CAB0320"/>
    <w:rsid w:val="2CD1611B"/>
    <w:rsid w:val="2CE24932"/>
    <w:rsid w:val="2CE555E6"/>
    <w:rsid w:val="2CE813BB"/>
    <w:rsid w:val="2CF54B11"/>
    <w:rsid w:val="2D091C0C"/>
    <w:rsid w:val="2D0C4651"/>
    <w:rsid w:val="2D0F460D"/>
    <w:rsid w:val="2D0F4D53"/>
    <w:rsid w:val="2D4622F9"/>
    <w:rsid w:val="2D4C18E6"/>
    <w:rsid w:val="2D645A6B"/>
    <w:rsid w:val="2D68163C"/>
    <w:rsid w:val="2D7B7DF7"/>
    <w:rsid w:val="2D85537F"/>
    <w:rsid w:val="2D8A43D9"/>
    <w:rsid w:val="2D9D7D85"/>
    <w:rsid w:val="2DAE0C68"/>
    <w:rsid w:val="2DB60E12"/>
    <w:rsid w:val="2DE40CF9"/>
    <w:rsid w:val="2DF945F4"/>
    <w:rsid w:val="2E086DB2"/>
    <w:rsid w:val="2E3422F8"/>
    <w:rsid w:val="2E440931"/>
    <w:rsid w:val="2E44386C"/>
    <w:rsid w:val="2E4D148B"/>
    <w:rsid w:val="2E517CFF"/>
    <w:rsid w:val="2E544F47"/>
    <w:rsid w:val="2E57168D"/>
    <w:rsid w:val="2E624479"/>
    <w:rsid w:val="2E6764C9"/>
    <w:rsid w:val="2E693FEF"/>
    <w:rsid w:val="2E7A29C6"/>
    <w:rsid w:val="2E7B7371"/>
    <w:rsid w:val="2E7D43A8"/>
    <w:rsid w:val="2E864E67"/>
    <w:rsid w:val="2E9F64BA"/>
    <w:rsid w:val="2EB6547B"/>
    <w:rsid w:val="2EC01490"/>
    <w:rsid w:val="2EC0225A"/>
    <w:rsid w:val="2EEB33E9"/>
    <w:rsid w:val="2F0762FD"/>
    <w:rsid w:val="2F16337B"/>
    <w:rsid w:val="2F192776"/>
    <w:rsid w:val="2F3242B8"/>
    <w:rsid w:val="2F3736FE"/>
    <w:rsid w:val="2F3F5AA1"/>
    <w:rsid w:val="2F465CA7"/>
    <w:rsid w:val="2F486E57"/>
    <w:rsid w:val="2F694982"/>
    <w:rsid w:val="2F833F34"/>
    <w:rsid w:val="2F9010B0"/>
    <w:rsid w:val="2F902378"/>
    <w:rsid w:val="2F950D9B"/>
    <w:rsid w:val="2FBA7982"/>
    <w:rsid w:val="300B4EAE"/>
    <w:rsid w:val="30114309"/>
    <w:rsid w:val="302057B2"/>
    <w:rsid w:val="30283612"/>
    <w:rsid w:val="302B59E6"/>
    <w:rsid w:val="302F39DF"/>
    <w:rsid w:val="30503FA9"/>
    <w:rsid w:val="305D5276"/>
    <w:rsid w:val="30625493"/>
    <w:rsid w:val="3068145C"/>
    <w:rsid w:val="30A31AEC"/>
    <w:rsid w:val="30A61A68"/>
    <w:rsid w:val="30B30653"/>
    <w:rsid w:val="30C53060"/>
    <w:rsid w:val="30D50061"/>
    <w:rsid w:val="30D91276"/>
    <w:rsid w:val="30D96F7E"/>
    <w:rsid w:val="31104BF6"/>
    <w:rsid w:val="313046A9"/>
    <w:rsid w:val="31471621"/>
    <w:rsid w:val="31480833"/>
    <w:rsid w:val="316846EE"/>
    <w:rsid w:val="31727FC4"/>
    <w:rsid w:val="31826842"/>
    <w:rsid w:val="318B0029"/>
    <w:rsid w:val="31932EDF"/>
    <w:rsid w:val="31BE0AF5"/>
    <w:rsid w:val="31CA19EE"/>
    <w:rsid w:val="31E06CBE"/>
    <w:rsid w:val="31F668DE"/>
    <w:rsid w:val="31FA6BF0"/>
    <w:rsid w:val="32181074"/>
    <w:rsid w:val="323C7D7E"/>
    <w:rsid w:val="32643798"/>
    <w:rsid w:val="326875AB"/>
    <w:rsid w:val="32700042"/>
    <w:rsid w:val="327A2CA9"/>
    <w:rsid w:val="32A01336"/>
    <w:rsid w:val="32AB5909"/>
    <w:rsid w:val="32AC094E"/>
    <w:rsid w:val="32AC21FB"/>
    <w:rsid w:val="32AC4DF2"/>
    <w:rsid w:val="32AF417A"/>
    <w:rsid w:val="32F26CA9"/>
    <w:rsid w:val="330036F9"/>
    <w:rsid w:val="333472C1"/>
    <w:rsid w:val="333E53FB"/>
    <w:rsid w:val="33547E90"/>
    <w:rsid w:val="335A65FC"/>
    <w:rsid w:val="33727DEA"/>
    <w:rsid w:val="337857F4"/>
    <w:rsid w:val="3391336B"/>
    <w:rsid w:val="33924480"/>
    <w:rsid w:val="339A29E8"/>
    <w:rsid w:val="339B5A97"/>
    <w:rsid w:val="33AD318F"/>
    <w:rsid w:val="33BA5527"/>
    <w:rsid w:val="33BC1065"/>
    <w:rsid w:val="33CA4FEC"/>
    <w:rsid w:val="33F00C9E"/>
    <w:rsid w:val="341219E5"/>
    <w:rsid w:val="3417585B"/>
    <w:rsid w:val="34192013"/>
    <w:rsid w:val="341A3310"/>
    <w:rsid w:val="341D7D55"/>
    <w:rsid w:val="34254E5C"/>
    <w:rsid w:val="3430290B"/>
    <w:rsid w:val="346C0D7F"/>
    <w:rsid w:val="349524CF"/>
    <w:rsid w:val="34A36657"/>
    <w:rsid w:val="34A67A23"/>
    <w:rsid w:val="34AC08AE"/>
    <w:rsid w:val="34DA7C32"/>
    <w:rsid w:val="34E160E1"/>
    <w:rsid w:val="35052C91"/>
    <w:rsid w:val="350B5FD7"/>
    <w:rsid w:val="353662C7"/>
    <w:rsid w:val="353A3596"/>
    <w:rsid w:val="353B445D"/>
    <w:rsid w:val="35442373"/>
    <w:rsid w:val="355814C3"/>
    <w:rsid w:val="35682592"/>
    <w:rsid w:val="35821A74"/>
    <w:rsid w:val="35984102"/>
    <w:rsid w:val="35B700B0"/>
    <w:rsid w:val="35C12962"/>
    <w:rsid w:val="35CD45F3"/>
    <w:rsid w:val="35D14CDE"/>
    <w:rsid w:val="35D77CA5"/>
    <w:rsid w:val="35DF7236"/>
    <w:rsid w:val="35E46651"/>
    <w:rsid w:val="36746971"/>
    <w:rsid w:val="367B4A20"/>
    <w:rsid w:val="36A4650C"/>
    <w:rsid w:val="36A772A2"/>
    <w:rsid w:val="36AD2EE7"/>
    <w:rsid w:val="36C05ECE"/>
    <w:rsid w:val="36D50613"/>
    <w:rsid w:val="37075CC1"/>
    <w:rsid w:val="376077ED"/>
    <w:rsid w:val="376E6B1A"/>
    <w:rsid w:val="378C2FAE"/>
    <w:rsid w:val="37AE3BF6"/>
    <w:rsid w:val="37CF580A"/>
    <w:rsid w:val="37E27D34"/>
    <w:rsid w:val="37F51BBD"/>
    <w:rsid w:val="37F708BD"/>
    <w:rsid w:val="38094334"/>
    <w:rsid w:val="38263121"/>
    <w:rsid w:val="383213E3"/>
    <w:rsid w:val="386348D6"/>
    <w:rsid w:val="38664ADD"/>
    <w:rsid w:val="38885679"/>
    <w:rsid w:val="38911E4B"/>
    <w:rsid w:val="38B36EDA"/>
    <w:rsid w:val="38D35D72"/>
    <w:rsid w:val="38E66516"/>
    <w:rsid w:val="38F17A02"/>
    <w:rsid w:val="390E128A"/>
    <w:rsid w:val="39220633"/>
    <w:rsid w:val="39241B86"/>
    <w:rsid w:val="392618FF"/>
    <w:rsid w:val="392812FD"/>
    <w:rsid w:val="393944C0"/>
    <w:rsid w:val="394E09B1"/>
    <w:rsid w:val="396E58B1"/>
    <w:rsid w:val="398360F2"/>
    <w:rsid w:val="3994380B"/>
    <w:rsid w:val="39AA177D"/>
    <w:rsid w:val="39AC56D7"/>
    <w:rsid w:val="39BA0A3E"/>
    <w:rsid w:val="39CE72CA"/>
    <w:rsid w:val="39F9626B"/>
    <w:rsid w:val="3A0F30CE"/>
    <w:rsid w:val="3A153265"/>
    <w:rsid w:val="3A181313"/>
    <w:rsid w:val="3A1B434C"/>
    <w:rsid w:val="3A2D2A35"/>
    <w:rsid w:val="3A3A66CA"/>
    <w:rsid w:val="3A52002D"/>
    <w:rsid w:val="3A5A4E32"/>
    <w:rsid w:val="3A5C58D0"/>
    <w:rsid w:val="3A760304"/>
    <w:rsid w:val="3AA850DC"/>
    <w:rsid w:val="3AB244B8"/>
    <w:rsid w:val="3ABE3962"/>
    <w:rsid w:val="3ADB0022"/>
    <w:rsid w:val="3AE35B41"/>
    <w:rsid w:val="3AF431F3"/>
    <w:rsid w:val="3AFB5EA3"/>
    <w:rsid w:val="3B015158"/>
    <w:rsid w:val="3B1672AC"/>
    <w:rsid w:val="3B3D3DBC"/>
    <w:rsid w:val="3B5327BC"/>
    <w:rsid w:val="3B675D5A"/>
    <w:rsid w:val="3BCD0715"/>
    <w:rsid w:val="3BEE2AB8"/>
    <w:rsid w:val="3C1F6B4B"/>
    <w:rsid w:val="3C395406"/>
    <w:rsid w:val="3C5B4ABC"/>
    <w:rsid w:val="3C6066EB"/>
    <w:rsid w:val="3C7611B2"/>
    <w:rsid w:val="3C763519"/>
    <w:rsid w:val="3C8F79BB"/>
    <w:rsid w:val="3C9871CD"/>
    <w:rsid w:val="3C9C3676"/>
    <w:rsid w:val="3C9E0246"/>
    <w:rsid w:val="3C9E05B0"/>
    <w:rsid w:val="3CA37A53"/>
    <w:rsid w:val="3CB12DEF"/>
    <w:rsid w:val="3CB74ABF"/>
    <w:rsid w:val="3CC43A05"/>
    <w:rsid w:val="3CD6655D"/>
    <w:rsid w:val="3CEF469D"/>
    <w:rsid w:val="3CFA3C4A"/>
    <w:rsid w:val="3D0C275F"/>
    <w:rsid w:val="3D206071"/>
    <w:rsid w:val="3D2230E1"/>
    <w:rsid w:val="3D224F89"/>
    <w:rsid w:val="3D457DC8"/>
    <w:rsid w:val="3D5B6A12"/>
    <w:rsid w:val="3D5E3183"/>
    <w:rsid w:val="3D663493"/>
    <w:rsid w:val="3D7937B5"/>
    <w:rsid w:val="3D8630F5"/>
    <w:rsid w:val="3DB00E6E"/>
    <w:rsid w:val="3DD42D43"/>
    <w:rsid w:val="3DE57F20"/>
    <w:rsid w:val="3DE64251"/>
    <w:rsid w:val="3E000CF9"/>
    <w:rsid w:val="3E08652D"/>
    <w:rsid w:val="3E155698"/>
    <w:rsid w:val="3E1B78C0"/>
    <w:rsid w:val="3E3E7AAF"/>
    <w:rsid w:val="3E453450"/>
    <w:rsid w:val="3E7C35FA"/>
    <w:rsid w:val="3E940A86"/>
    <w:rsid w:val="3E9D486C"/>
    <w:rsid w:val="3EB724A9"/>
    <w:rsid w:val="3EC461EE"/>
    <w:rsid w:val="3F397A0D"/>
    <w:rsid w:val="3F405BA7"/>
    <w:rsid w:val="3F45380E"/>
    <w:rsid w:val="3F5C1CDC"/>
    <w:rsid w:val="3F6031EC"/>
    <w:rsid w:val="3F6C1AE8"/>
    <w:rsid w:val="3F765588"/>
    <w:rsid w:val="3F7C395B"/>
    <w:rsid w:val="3F7D6045"/>
    <w:rsid w:val="3F8678CF"/>
    <w:rsid w:val="3F927D97"/>
    <w:rsid w:val="3F991855"/>
    <w:rsid w:val="3FB24FE6"/>
    <w:rsid w:val="3FD708DF"/>
    <w:rsid w:val="403160F7"/>
    <w:rsid w:val="404222ED"/>
    <w:rsid w:val="409651C8"/>
    <w:rsid w:val="40A14A96"/>
    <w:rsid w:val="40A343A8"/>
    <w:rsid w:val="40AC4336"/>
    <w:rsid w:val="40B9594D"/>
    <w:rsid w:val="40CB55B5"/>
    <w:rsid w:val="40F9424D"/>
    <w:rsid w:val="41003D33"/>
    <w:rsid w:val="41182B56"/>
    <w:rsid w:val="4125225F"/>
    <w:rsid w:val="412F4691"/>
    <w:rsid w:val="41362456"/>
    <w:rsid w:val="413B37FA"/>
    <w:rsid w:val="41412A81"/>
    <w:rsid w:val="414D5C8E"/>
    <w:rsid w:val="4161090F"/>
    <w:rsid w:val="416E6A66"/>
    <w:rsid w:val="4171760B"/>
    <w:rsid w:val="4192019F"/>
    <w:rsid w:val="41A53C5D"/>
    <w:rsid w:val="41AC44C7"/>
    <w:rsid w:val="41C211DD"/>
    <w:rsid w:val="42111271"/>
    <w:rsid w:val="42112CD7"/>
    <w:rsid w:val="421B7275"/>
    <w:rsid w:val="42211178"/>
    <w:rsid w:val="42270C62"/>
    <w:rsid w:val="423A6673"/>
    <w:rsid w:val="424549C1"/>
    <w:rsid w:val="42505524"/>
    <w:rsid w:val="42532868"/>
    <w:rsid w:val="426E79CE"/>
    <w:rsid w:val="429F136A"/>
    <w:rsid w:val="42BE6386"/>
    <w:rsid w:val="42DA6F27"/>
    <w:rsid w:val="42DF2ED9"/>
    <w:rsid w:val="42FF004E"/>
    <w:rsid w:val="432726E2"/>
    <w:rsid w:val="4335525D"/>
    <w:rsid w:val="435805C1"/>
    <w:rsid w:val="4370181C"/>
    <w:rsid w:val="43906C29"/>
    <w:rsid w:val="43B10F45"/>
    <w:rsid w:val="43C3430A"/>
    <w:rsid w:val="43DE1D25"/>
    <w:rsid w:val="43E73FD5"/>
    <w:rsid w:val="43F527FA"/>
    <w:rsid w:val="44216F05"/>
    <w:rsid w:val="4422400C"/>
    <w:rsid w:val="4427503B"/>
    <w:rsid w:val="442B4E23"/>
    <w:rsid w:val="442D1CE5"/>
    <w:rsid w:val="443468A0"/>
    <w:rsid w:val="443D2D93"/>
    <w:rsid w:val="446403C6"/>
    <w:rsid w:val="44642253"/>
    <w:rsid w:val="446969EB"/>
    <w:rsid w:val="4473348B"/>
    <w:rsid w:val="447B63D2"/>
    <w:rsid w:val="44823C05"/>
    <w:rsid w:val="44854864"/>
    <w:rsid w:val="448614F4"/>
    <w:rsid w:val="448B457B"/>
    <w:rsid w:val="449243B8"/>
    <w:rsid w:val="44E17958"/>
    <w:rsid w:val="450E5498"/>
    <w:rsid w:val="450F25F8"/>
    <w:rsid w:val="45120075"/>
    <w:rsid w:val="45265762"/>
    <w:rsid w:val="45303661"/>
    <w:rsid w:val="45555148"/>
    <w:rsid w:val="455D4534"/>
    <w:rsid w:val="455F4810"/>
    <w:rsid w:val="457656F1"/>
    <w:rsid w:val="4582210E"/>
    <w:rsid w:val="4584306D"/>
    <w:rsid w:val="458705E2"/>
    <w:rsid w:val="458D6ECF"/>
    <w:rsid w:val="45A74DC2"/>
    <w:rsid w:val="45AA5193"/>
    <w:rsid w:val="45AC19EE"/>
    <w:rsid w:val="45B7168C"/>
    <w:rsid w:val="45D65BED"/>
    <w:rsid w:val="45FF6024"/>
    <w:rsid w:val="46037CC3"/>
    <w:rsid w:val="461278BC"/>
    <w:rsid w:val="46155F68"/>
    <w:rsid w:val="461A4A5D"/>
    <w:rsid w:val="46346B0A"/>
    <w:rsid w:val="46660FE0"/>
    <w:rsid w:val="466811C5"/>
    <w:rsid w:val="467E295C"/>
    <w:rsid w:val="469A71F8"/>
    <w:rsid w:val="46C25021"/>
    <w:rsid w:val="46D70238"/>
    <w:rsid w:val="46DD1D18"/>
    <w:rsid w:val="46DE6B5B"/>
    <w:rsid w:val="46ED71FB"/>
    <w:rsid w:val="46EE5581"/>
    <w:rsid w:val="46F04D07"/>
    <w:rsid w:val="470E352E"/>
    <w:rsid w:val="471308A6"/>
    <w:rsid w:val="47282841"/>
    <w:rsid w:val="473F7FBF"/>
    <w:rsid w:val="4746716B"/>
    <w:rsid w:val="47810CF1"/>
    <w:rsid w:val="478455FF"/>
    <w:rsid w:val="47A04D80"/>
    <w:rsid w:val="47A5113F"/>
    <w:rsid w:val="47C5128A"/>
    <w:rsid w:val="47ED7B43"/>
    <w:rsid w:val="480414A7"/>
    <w:rsid w:val="480942C5"/>
    <w:rsid w:val="48152471"/>
    <w:rsid w:val="483815D4"/>
    <w:rsid w:val="485015E6"/>
    <w:rsid w:val="48524D8E"/>
    <w:rsid w:val="485C4E14"/>
    <w:rsid w:val="4872018D"/>
    <w:rsid w:val="48822C46"/>
    <w:rsid w:val="488E1C30"/>
    <w:rsid w:val="48B826CE"/>
    <w:rsid w:val="48B90341"/>
    <w:rsid w:val="48BB660B"/>
    <w:rsid w:val="48C91E02"/>
    <w:rsid w:val="48CB2C93"/>
    <w:rsid w:val="48F04EAC"/>
    <w:rsid w:val="49064E04"/>
    <w:rsid w:val="49261002"/>
    <w:rsid w:val="4929509C"/>
    <w:rsid w:val="4944037C"/>
    <w:rsid w:val="49A017B1"/>
    <w:rsid w:val="49C12AD9"/>
    <w:rsid w:val="49C6205A"/>
    <w:rsid w:val="49CA32FB"/>
    <w:rsid w:val="49D366B3"/>
    <w:rsid w:val="49DB1C9D"/>
    <w:rsid w:val="49F15446"/>
    <w:rsid w:val="4A2369A7"/>
    <w:rsid w:val="4A3E0F76"/>
    <w:rsid w:val="4A5B70E8"/>
    <w:rsid w:val="4A6F08C6"/>
    <w:rsid w:val="4A712DE8"/>
    <w:rsid w:val="4A724EF2"/>
    <w:rsid w:val="4A8E3303"/>
    <w:rsid w:val="4AA735E0"/>
    <w:rsid w:val="4AD62169"/>
    <w:rsid w:val="4AE445ED"/>
    <w:rsid w:val="4AE81B46"/>
    <w:rsid w:val="4AFA1710"/>
    <w:rsid w:val="4B38130C"/>
    <w:rsid w:val="4B8D0E66"/>
    <w:rsid w:val="4B926F20"/>
    <w:rsid w:val="4B972351"/>
    <w:rsid w:val="4B9B11AB"/>
    <w:rsid w:val="4BA46E63"/>
    <w:rsid w:val="4BA51DEB"/>
    <w:rsid w:val="4BB26B7D"/>
    <w:rsid w:val="4BB5041C"/>
    <w:rsid w:val="4BB65AF7"/>
    <w:rsid w:val="4BC61ED3"/>
    <w:rsid w:val="4BD24065"/>
    <w:rsid w:val="4BF4641D"/>
    <w:rsid w:val="4C034F89"/>
    <w:rsid w:val="4C065569"/>
    <w:rsid w:val="4C0C0068"/>
    <w:rsid w:val="4C15145A"/>
    <w:rsid w:val="4C190810"/>
    <w:rsid w:val="4C2F7BEF"/>
    <w:rsid w:val="4C306346"/>
    <w:rsid w:val="4C3C087A"/>
    <w:rsid w:val="4C637755"/>
    <w:rsid w:val="4C784067"/>
    <w:rsid w:val="4C996E17"/>
    <w:rsid w:val="4CC22FB3"/>
    <w:rsid w:val="4D0541D8"/>
    <w:rsid w:val="4D072EF9"/>
    <w:rsid w:val="4D1473C4"/>
    <w:rsid w:val="4D2A4CD7"/>
    <w:rsid w:val="4D4060A1"/>
    <w:rsid w:val="4D483185"/>
    <w:rsid w:val="4D5C1D07"/>
    <w:rsid w:val="4D677E3B"/>
    <w:rsid w:val="4D794EF5"/>
    <w:rsid w:val="4D9B65AC"/>
    <w:rsid w:val="4DA150FB"/>
    <w:rsid w:val="4DD25CF8"/>
    <w:rsid w:val="4E072129"/>
    <w:rsid w:val="4E154962"/>
    <w:rsid w:val="4E223868"/>
    <w:rsid w:val="4E296F50"/>
    <w:rsid w:val="4E2F6F43"/>
    <w:rsid w:val="4E342F92"/>
    <w:rsid w:val="4E4B637C"/>
    <w:rsid w:val="4E5C4BEE"/>
    <w:rsid w:val="4E9337EE"/>
    <w:rsid w:val="4E990154"/>
    <w:rsid w:val="4EAB5950"/>
    <w:rsid w:val="4EC123E3"/>
    <w:rsid w:val="4ED67027"/>
    <w:rsid w:val="4EF46441"/>
    <w:rsid w:val="4F024A34"/>
    <w:rsid w:val="4F0B5BF3"/>
    <w:rsid w:val="4F166DC9"/>
    <w:rsid w:val="4F275AD4"/>
    <w:rsid w:val="4F2A3CF3"/>
    <w:rsid w:val="4F36294C"/>
    <w:rsid w:val="4F4E566A"/>
    <w:rsid w:val="4F5446E1"/>
    <w:rsid w:val="4F610BEA"/>
    <w:rsid w:val="4F753FD9"/>
    <w:rsid w:val="4F7C6F2B"/>
    <w:rsid w:val="4FA33CF4"/>
    <w:rsid w:val="4FA574B4"/>
    <w:rsid w:val="4FAA4C61"/>
    <w:rsid w:val="4FBB57F0"/>
    <w:rsid w:val="4FC17661"/>
    <w:rsid w:val="4FEB2B95"/>
    <w:rsid w:val="4FF97467"/>
    <w:rsid w:val="50020B16"/>
    <w:rsid w:val="501D5BA6"/>
    <w:rsid w:val="5038755C"/>
    <w:rsid w:val="503C785D"/>
    <w:rsid w:val="50F22E6A"/>
    <w:rsid w:val="50FD6AED"/>
    <w:rsid w:val="510913C0"/>
    <w:rsid w:val="510C441E"/>
    <w:rsid w:val="511B03BB"/>
    <w:rsid w:val="51281690"/>
    <w:rsid w:val="51577A9A"/>
    <w:rsid w:val="51583DA0"/>
    <w:rsid w:val="516D1A9D"/>
    <w:rsid w:val="517524A6"/>
    <w:rsid w:val="51A13EB4"/>
    <w:rsid w:val="51CC5C50"/>
    <w:rsid w:val="51E3535D"/>
    <w:rsid w:val="52324B47"/>
    <w:rsid w:val="523F7306"/>
    <w:rsid w:val="52464DA4"/>
    <w:rsid w:val="524B4D52"/>
    <w:rsid w:val="525B1F71"/>
    <w:rsid w:val="528E78B4"/>
    <w:rsid w:val="529202DB"/>
    <w:rsid w:val="52B00DDB"/>
    <w:rsid w:val="52CE1E12"/>
    <w:rsid w:val="52D6720F"/>
    <w:rsid w:val="52E2038D"/>
    <w:rsid w:val="534611C5"/>
    <w:rsid w:val="53502BB8"/>
    <w:rsid w:val="535A1E87"/>
    <w:rsid w:val="53670B95"/>
    <w:rsid w:val="537F7BE4"/>
    <w:rsid w:val="53987785"/>
    <w:rsid w:val="53A55F52"/>
    <w:rsid w:val="53AD1197"/>
    <w:rsid w:val="53B8182D"/>
    <w:rsid w:val="53C12684"/>
    <w:rsid w:val="53C15422"/>
    <w:rsid w:val="53D22156"/>
    <w:rsid w:val="53E979C8"/>
    <w:rsid w:val="53EE3255"/>
    <w:rsid w:val="54423205"/>
    <w:rsid w:val="54497E71"/>
    <w:rsid w:val="54584259"/>
    <w:rsid w:val="54635B77"/>
    <w:rsid w:val="54776C6D"/>
    <w:rsid w:val="548F04F8"/>
    <w:rsid w:val="549C107C"/>
    <w:rsid w:val="549F5304"/>
    <w:rsid w:val="54AD1A7B"/>
    <w:rsid w:val="54C92BA8"/>
    <w:rsid w:val="54D37121"/>
    <w:rsid w:val="54DC1257"/>
    <w:rsid w:val="55122A07"/>
    <w:rsid w:val="551E5284"/>
    <w:rsid w:val="554B4448"/>
    <w:rsid w:val="5555486D"/>
    <w:rsid w:val="556C0F95"/>
    <w:rsid w:val="557B2451"/>
    <w:rsid w:val="558F0317"/>
    <w:rsid w:val="55D17D3D"/>
    <w:rsid w:val="55D7295B"/>
    <w:rsid w:val="55FF38E0"/>
    <w:rsid w:val="562E599A"/>
    <w:rsid w:val="563D5BDD"/>
    <w:rsid w:val="563F093B"/>
    <w:rsid w:val="566118CC"/>
    <w:rsid w:val="566C40FC"/>
    <w:rsid w:val="56B36E4B"/>
    <w:rsid w:val="56BE27EB"/>
    <w:rsid w:val="56D60D67"/>
    <w:rsid w:val="56DB1D02"/>
    <w:rsid w:val="56E14CA4"/>
    <w:rsid w:val="56E402FF"/>
    <w:rsid w:val="56EE15AD"/>
    <w:rsid w:val="56FE09ED"/>
    <w:rsid w:val="57081D47"/>
    <w:rsid w:val="571132F2"/>
    <w:rsid w:val="57272170"/>
    <w:rsid w:val="572F12C0"/>
    <w:rsid w:val="5737087F"/>
    <w:rsid w:val="5738773E"/>
    <w:rsid w:val="57394646"/>
    <w:rsid w:val="57537C3A"/>
    <w:rsid w:val="5758617E"/>
    <w:rsid w:val="575B0E9E"/>
    <w:rsid w:val="576224F7"/>
    <w:rsid w:val="5786470F"/>
    <w:rsid w:val="57890F79"/>
    <w:rsid w:val="578E6FE3"/>
    <w:rsid w:val="5798756F"/>
    <w:rsid w:val="57996E43"/>
    <w:rsid w:val="579A1A45"/>
    <w:rsid w:val="57A02232"/>
    <w:rsid w:val="57AF48B9"/>
    <w:rsid w:val="57B329D2"/>
    <w:rsid w:val="57BB500C"/>
    <w:rsid w:val="57C20630"/>
    <w:rsid w:val="57CF0AB7"/>
    <w:rsid w:val="57EA4155"/>
    <w:rsid w:val="58006D23"/>
    <w:rsid w:val="580C1336"/>
    <w:rsid w:val="580E421F"/>
    <w:rsid w:val="58462C21"/>
    <w:rsid w:val="585D3576"/>
    <w:rsid w:val="58961D08"/>
    <w:rsid w:val="58A056ED"/>
    <w:rsid w:val="58DE58E0"/>
    <w:rsid w:val="58E0039E"/>
    <w:rsid w:val="59403716"/>
    <w:rsid w:val="59476F73"/>
    <w:rsid w:val="5951306C"/>
    <w:rsid w:val="598C0452"/>
    <w:rsid w:val="59915C41"/>
    <w:rsid w:val="59917468"/>
    <w:rsid w:val="59AC1FD0"/>
    <w:rsid w:val="59C1640A"/>
    <w:rsid w:val="59D42FC4"/>
    <w:rsid w:val="5A146C55"/>
    <w:rsid w:val="5A163911"/>
    <w:rsid w:val="5A212FA1"/>
    <w:rsid w:val="5A3A490E"/>
    <w:rsid w:val="5A496E43"/>
    <w:rsid w:val="5A5B2C57"/>
    <w:rsid w:val="5A6318AE"/>
    <w:rsid w:val="5A6F11FF"/>
    <w:rsid w:val="5A8D4413"/>
    <w:rsid w:val="5A9E4853"/>
    <w:rsid w:val="5AAC10D0"/>
    <w:rsid w:val="5ABD66B6"/>
    <w:rsid w:val="5AC64482"/>
    <w:rsid w:val="5ACB5580"/>
    <w:rsid w:val="5ACE7518"/>
    <w:rsid w:val="5ADA58CC"/>
    <w:rsid w:val="5AFF033C"/>
    <w:rsid w:val="5B2604DC"/>
    <w:rsid w:val="5B294420"/>
    <w:rsid w:val="5B315CD9"/>
    <w:rsid w:val="5B345801"/>
    <w:rsid w:val="5B422465"/>
    <w:rsid w:val="5B5222B0"/>
    <w:rsid w:val="5B645181"/>
    <w:rsid w:val="5B657E26"/>
    <w:rsid w:val="5B7C4D16"/>
    <w:rsid w:val="5B7F0FC4"/>
    <w:rsid w:val="5B944D3A"/>
    <w:rsid w:val="5B962018"/>
    <w:rsid w:val="5BD252AF"/>
    <w:rsid w:val="5BD8225C"/>
    <w:rsid w:val="5BD9398F"/>
    <w:rsid w:val="5C1357BF"/>
    <w:rsid w:val="5C433822"/>
    <w:rsid w:val="5C4852B3"/>
    <w:rsid w:val="5C6C366D"/>
    <w:rsid w:val="5C7D5440"/>
    <w:rsid w:val="5C837F16"/>
    <w:rsid w:val="5C863490"/>
    <w:rsid w:val="5CBA7F88"/>
    <w:rsid w:val="5CBF2109"/>
    <w:rsid w:val="5CC56B22"/>
    <w:rsid w:val="5CCB76EE"/>
    <w:rsid w:val="5CD4491A"/>
    <w:rsid w:val="5CDC7EFE"/>
    <w:rsid w:val="5CE06018"/>
    <w:rsid w:val="5CFD620F"/>
    <w:rsid w:val="5D12464E"/>
    <w:rsid w:val="5D406B8A"/>
    <w:rsid w:val="5D466B90"/>
    <w:rsid w:val="5D5061F6"/>
    <w:rsid w:val="5D664097"/>
    <w:rsid w:val="5D66428E"/>
    <w:rsid w:val="5D6D73EE"/>
    <w:rsid w:val="5D7652A8"/>
    <w:rsid w:val="5D767D30"/>
    <w:rsid w:val="5D8D2BE6"/>
    <w:rsid w:val="5D9A3915"/>
    <w:rsid w:val="5DAE1FC8"/>
    <w:rsid w:val="5DB30811"/>
    <w:rsid w:val="5DCB48EB"/>
    <w:rsid w:val="5DD555F7"/>
    <w:rsid w:val="5DFB0CCC"/>
    <w:rsid w:val="5E1D7662"/>
    <w:rsid w:val="5E25270E"/>
    <w:rsid w:val="5E265220"/>
    <w:rsid w:val="5E2961BB"/>
    <w:rsid w:val="5E311139"/>
    <w:rsid w:val="5E3312AB"/>
    <w:rsid w:val="5E656C70"/>
    <w:rsid w:val="5E667610"/>
    <w:rsid w:val="5E74363F"/>
    <w:rsid w:val="5E753226"/>
    <w:rsid w:val="5E925D14"/>
    <w:rsid w:val="5EC74BAA"/>
    <w:rsid w:val="5EC902D3"/>
    <w:rsid w:val="5EE602F2"/>
    <w:rsid w:val="5EF10420"/>
    <w:rsid w:val="5F053F71"/>
    <w:rsid w:val="5F264DC0"/>
    <w:rsid w:val="5F3221F6"/>
    <w:rsid w:val="5F377497"/>
    <w:rsid w:val="5F434CC0"/>
    <w:rsid w:val="5F497434"/>
    <w:rsid w:val="5F506A56"/>
    <w:rsid w:val="5F5366D7"/>
    <w:rsid w:val="5F57386C"/>
    <w:rsid w:val="5F6577DA"/>
    <w:rsid w:val="5FAB27C3"/>
    <w:rsid w:val="5FC03353"/>
    <w:rsid w:val="5FDC6AC9"/>
    <w:rsid w:val="60007DE8"/>
    <w:rsid w:val="601D26AB"/>
    <w:rsid w:val="602846C4"/>
    <w:rsid w:val="60311679"/>
    <w:rsid w:val="60614D83"/>
    <w:rsid w:val="60761398"/>
    <w:rsid w:val="608F578A"/>
    <w:rsid w:val="60930AFD"/>
    <w:rsid w:val="60C83BF9"/>
    <w:rsid w:val="60EF0293"/>
    <w:rsid w:val="61221722"/>
    <w:rsid w:val="61273125"/>
    <w:rsid w:val="61273712"/>
    <w:rsid w:val="61442E20"/>
    <w:rsid w:val="614719C9"/>
    <w:rsid w:val="614852C6"/>
    <w:rsid w:val="614A1D48"/>
    <w:rsid w:val="61527991"/>
    <w:rsid w:val="616377A8"/>
    <w:rsid w:val="618F703D"/>
    <w:rsid w:val="619E3D05"/>
    <w:rsid w:val="61B0650D"/>
    <w:rsid w:val="61BC7E17"/>
    <w:rsid w:val="61C160E3"/>
    <w:rsid w:val="61C97857"/>
    <w:rsid w:val="61E1689A"/>
    <w:rsid w:val="61E45583"/>
    <w:rsid w:val="61FD3554"/>
    <w:rsid w:val="62023A06"/>
    <w:rsid w:val="62125C10"/>
    <w:rsid w:val="62193157"/>
    <w:rsid w:val="62366994"/>
    <w:rsid w:val="62454F66"/>
    <w:rsid w:val="624F1172"/>
    <w:rsid w:val="62564D60"/>
    <w:rsid w:val="62583BF9"/>
    <w:rsid w:val="625C0872"/>
    <w:rsid w:val="62754AE1"/>
    <w:rsid w:val="629848C7"/>
    <w:rsid w:val="62A13C20"/>
    <w:rsid w:val="62C7102B"/>
    <w:rsid w:val="62CF3A61"/>
    <w:rsid w:val="62DC4ADC"/>
    <w:rsid w:val="6304086F"/>
    <w:rsid w:val="6304414E"/>
    <w:rsid w:val="63101B76"/>
    <w:rsid w:val="633351B5"/>
    <w:rsid w:val="63522B22"/>
    <w:rsid w:val="63A46E45"/>
    <w:rsid w:val="63B95E9B"/>
    <w:rsid w:val="63D00937"/>
    <w:rsid w:val="63D0620B"/>
    <w:rsid w:val="63E61662"/>
    <w:rsid w:val="64072D74"/>
    <w:rsid w:val="642055FC"/>
    <w:rsid w:val="644D34E9"/>
    <w:rsid w:val="64501C74"/>
    <w:rsid w:val="64531E21"/>
    <w:rsid w:val="646B71E9"/>
    <w:rsid w:val="646C2119"/>
    <w:rsid w:val="64895630"/>
    <w:rsid w:val="64AC3E5C"/>
    <w:rsid w:val="64C02887"/>
    <w:rsid w:val="64D34EB3"/>
    <w:rsid w:val="64DB4CF3"/>
    <w:rsid w:val="64E15C20"/>
    <w:rsid w:val="64E65D55"/>
    <w:rsid w:val="64EC03D8"/>
    <w:rsid w:val="64F62072"/>
    <w:rsid w:val="6505141C"/>
    <w:rsid w:val="653655B0"/>
    <w:rsid w:val="6589499B"/>
    <w:rsid w:val="659C4AA6"/>
    <w:rsid w:val="65A50A32"/>
    <w:rsid w:val="65B93CD7"/>
    <w:rsid w:val="65D624EE"/>
    <w:rsid w:val="660629C0"/>
    <w:rsid w:val="66171FA7"/>
    <w:rsid w:val="66263856"/>
    <w:rsid w:val="662D07A3"/>
    <w:rsid w:val="66304377"/>
    <w:rsid w:val="66483BE3"/>
    <w:rsid w:val="6649174E"/>
    <w:rsid w:val="66600AE6"/>
    <w:rsid w:val="66662624"/>
    <w:rsid w:val="666C0EFC"/>
    <w:rsid w:val="669F1604"/>
    <w:rsid w:val="66AA1DEA"/>
    <w:rsid w:val="66C236F5"/>
    <w:rsid w:val="66CF4242"/>
    <w:rsid w:val="66ED15C8"/>
    <w:rsid w:val="670818F0"/>
    <w:rsid w:val="671B1999"/>
    <w:rsid w:val="67364253"/>
    <w:rsid w:val="675646B0"/>
    <w:rsid w:val="676145FB"/>
    <w:rsid w:val="679D4240"/>
    <w:rsid w:val="67A4771B"/>
    <w:rsid w:val="67A73F58"/>
    <w:rsid w:val="67AB407C"/>
    <w:rsid w:val="67AB5E78"/>
    <w:rsid w:val="67DA1BA3"/>
    <w:rsid w:val="67E77C4C"/>
    <w:rsid w:val="68044E0A"/>
    <w:rsid w:val="68110444"/>
    <w:rsid w:val="681459F1"/>
    <w:rsid w:val="68154D03"/>
    <w:rsid w:val="68297D70"/>
    <w:rsid w:val="683B76A4"/>
    <w:rsid w:val="68BE0380"/>
    <w:rsid w:val="68BE1A40"/>
    <w:rsid w:val="68C2053E"/>
    <w:rsid w:val="68C3347B"/>
    <w:rsid w:val="68E06D3E"/>
    <w:rsid w:val="68F93B57"/>
    <w:rsid w:val="69021AFF"/>
    <w:rsid w:val="69254244"/>
    <w:rsid w:val="692D1AE1"/>
    <w:rsid w:val="69391722"/>
    <w:rsid w:val="693A64D7"/>
    <w:rsid w:val="6947378B"/>
    <w:rsid w:val="694E77D2"/>
    <w:rsid w:val="69520A2C"/>
    <w:rsid w:val="695B229A"/>
    <w:rsid w:val="697D62ED"/>
    <w:rsid w:val="698E7887"/>
    <w:rsid w:val="699456BD"/>
    <w:rsid w:val="69990F25"/>
    <w:rsid w:val="69AE4133"/>
    <w:rsid w:val="69BD61BF"/>
    <w:rsid w:val="69C03B7A"/>
    <w:rsid w:val="69C42446"/>
    <w:rsid w:val="69CF1CC4"/>
    <w:rsid w:val="69DB0FEE"/>
    <w:rsid w:val="69E8740A"/>
    <w:rsid w:val="69E94AD1"/>
    <w:rsid w:val="69F60741"/>
    <w:rsid w:val="69F75ABE"/>
    <w:rsid w:val="6A2627B9"/>
    <w:rsid w:val="6A2D0036"/>
    <w:rsid w:val="6A432BA5"/>
    <w:rsid w:val="6A44238C"/>
    <w:rsid w:val="6A4E4342"/>
    <w:rsid w:val="6A71294D"/>
    <w:rsid w:val="6A843983"/>
    <w:rsid w:val="6AA117D9"/>
    <w:rsid w:val="6AA869DD"/>
    <w:rsid w:val="6AB778B5"/>
    <w:rsid w:val="6AC95777"/>
    <w:rsid w:val="6AE84484"/>
    <w:rsid w:val="6AEA2BFF"/>
    <w:rsid w:val="6AF409CF"/>
    <w:rsid w:val="6AF806A0"/>
    <w:rsid w:val="6B12190A"/>
    <w:rsid w:val="6B3235BA"/>
    <w:rsid w:val="6B365086"/>
    <w:rsid w:val="6B3C5D73"/>
    <w:rsid w:val="6B52748D"/>
    <w:rsid w:val="6BA15685"/>
    <w:rsid w:val="6BAA7419"/>
    <w:rsid w:val="6BCB7ABB"/>
    <w:rsid w:val="6C17555C"/>
    <w:rsid w:val="6C1A4910"/>
    <w:rsid w:val="6C1B4784"/>
    <w:rsid w:val="6C1C30F7"/>
    <w:rsid w:val="6C2321DB"/>
    <w:rsid w:val="6C3A363B"/>
    <w:rsid w:val="6C8039A4"/>
    <w:rsid w:val="6C8859AD"/>
    <w:rsid w:val="6C8E1495"/>
    <w:rsid w:val="6C980758"/>
    <w:rsid w:val="6C9E6F7E"/>
    <w:rsid w:val="6CA81BAB"/>
    <w:rsid w:val="6CB319F4"/>
    <w:rsid w:val="6CBD44BD"/>
    <w:rsid w:val="6CBD54ED"/>
    <w:rsid w:val="6CBF581B"/>
    <w:rsid w:val="6CDA788A"/>
    <w:rsid w:val="6CF30FD4"/>
    <w:rsid w:val="6CF7668E"/>
    <w:rsid w:val="6D02479A"/>
    <w:rsid w:val="6D066D20"/>
    <w:rsid w:val="6D162FB8"/>
    <w:rsid w:val="6D1B74CF"/>
    <w:rsid w:val="6D22025A"/>
    <w:rsid w:val="6D30712C"/>
    <w:rsid w:val="6D3C5149"/>
    <w:rsid w:val="6D3F71FD"/>
    <w:rsid w:val="6D504AAC"/>
    <w:rsid w:val="6D590831"/>
    <w:rsid w:val="6D6178E7"/>
    <w:rsid w:val="6D90145B"/>
    <w:rsid w:val="6D940381"/>
    <w:rsid w:val="6D983F8D"/>
    <w:rsid w:val="6DA36CA5"/>
    <w:rsid w:val="6DB85E1E"/>
    <w:rsid w:val="6DC2750C"/>
    <w:rsid w:val="6DC357CE"/>
    <w:rsid w:val="6DC72505"/>
    <w:rsid w:val="6DCD73EF"/>
    <w:rsid w:val="6DD32CC0"/>
    <w:rsid w:val="6DD8687A"/>
    <w:rsid w:val="6DF32A55"/>
    <w:rsid w:val="6DFC5FFE"/>
    <w:rsid w:val="6E0C43BB"/>
    <w:rsid w:val="6E1A2CD7"/>
    <w:rsid w:val="6E2E6100"/>
    <w:rsid w:val="6E3000AA"/>
    <w:rsid w:val="6E71610D"/>
    <w:rsid w:val="6E9C0E20"/>
    <w:rsid w:val="6EC133A1"/>
    <w:rsid w:val="6ED52547"/>
    <w:rsid w:val="6EDE37AC"/>
    <w:rsid w:val="6EEF4910"/>
    <w:rsid w:val="6EFB32E7"/>
    <w:rsid w:val="6F10367E"/>
    <w:rsid w:val="6F2F1053"/>
    <w:rsid w:val="6F5435BE"/>
    <w:rsid w:val="6F5D2DB4"/>
    <w:rsid w:val="6F655A43"/>
    <w:rsid w:val="6F7B2DF5"/>
    <w:rsid w:val="6F7B5835"/>
    <w:rsid w:val="6F9E1043"/>
    <w:rsid w:val="6FA06B4D"/>
    <w:rsid w:val="6FA4608E"/>
    <w:rsid w:val="6FC01CC6"/>
    <w:rsid w:val="6FD54FE9"/>
    <w:rsid w:val="6FE078AE"/>
    <w:rsid w:val="6FE80510"/>
    <w:rsid w:val="6FFC72EA"/>
    <w:rsid w:val="70057314"/>
    <w:rsid w:val="70135689"/>
    <w:rsid w:val="702E7C5D"/>
    <w:rsid w:val="70302C8E"/>
    <w:rsid w:val="70357B84"/>
    <w:rsid w:val="703770CF"/>
    <w:rsid w:val="703C52AE"/>
    <w:rsid w:val="70402A17"/>
    <w:rsid w:val="70577236"/>
    <w:rsid w:val="705A4C16"/>
    <w:rsid w:val="70647035"/>
    <w:rsid w:val="706D0805"/>
    <w:rsid w:val="706D79B2"/>
    <w:rsid w:val="707778D4"/>
    <w:rsid w:val="708A309D"/>
    <w:rsid w:val="708E67A3"/>
    <w:rsid w:val="708E730A"/>
    <w:rsid w:val="70981F36"/>
    <w:rsid w:val="70B56944"/>
    <w:rsid w:val="70C90342"/>
    <w:rsid w:val="70E160AC"/>
    <w:rsid w:val="710F6BA2"/>
    <w:rsid w:val="711862AA"/>
    <w:rsid w:val="711A6178"/>
    <w:rsid w:val="71306735"/>
    <w:rsid w:val="71383C08"/>
    <w:rsid w:val="71496C1C"/>
    <w:rsid w:val="71703253"/>
    <w:rsid w:val="718B2DCC"/>
    <w:rsid w:val="71B62B1D"/>
    <w:rsid w:val="71BA6DC4"/>
    <w:rsid w:val="71C67851"/>
    <w:rsid w:val="71D4194C"/>
    <w:rsid w:val="71D92806"/>
    <w:rsid w:val="71ED62B2"/>
    <w:rsid w:val="72082C6D"/>
    <w:rsid w:val="7226212F"/>
    <w:rsid w:val="72441A88"/>
    <w:rsid w:val="725E5B60"/>
    <w:rsid w:val="725F350B"/>
    <w:rsid w:val="72724B54"/>
    <w:rsid w:val="72782FE1"/>
    <w:rsid w:val="728C2404"/>
    <w:rsid w:val="72A04DED"/>
    <w:rsid w:val="72B03567"/>
    <w:rsid w:val="72B10C98"/>
    <w:rsid w:val="72D27508"/>
    <w:rsid w:val="72E907FD"/>
    <w:rsid w:val="72EF249C"/>
    <w:rsid w:val="7326571A"/>
    <w:rsid w:val="732C0F55"/>
    <w:rsid w:val="73441F01"/>
    <w:rsid w:val="734B14E2"/>
    <w:rsid w:val="734B7734"/>
    <w:rsid w:val="734E745E"/>
    <w:rsid w:val="73691349"/>
    <w:rsid w:val="737C42E0"/>
    <w:rsid w:val="7396443D"/>
    <w:rsid w:val="7397731C"/>
    <w:rsid w:val="73A6496A"/>
    <w:rsid w:val="73D16E34"/>
    <w:rsid w:val="73D32609"/>
    <w:rsid w:val="73D43B1F"/>
    <w:rsid w:val="73D913CE"/>
    <w:rsid w:val="73DC7033"/>
    <w:rsid w:val="73DF2558"/>
    <w:rsid w:val="73ED2055"/>
    <w:rsid w:val="73FD442B"/>
    <w:rsid w:val="74116287"/>
    <w:rsid w:val="742A2711"/>
    <w:rsid w:val="7442714F"/>
    <w:rsid w:val="74695954"/>
    <w:rsid w:val="746E5488"/>
    <w:rsid w:val="7473639C"/>
    <w:rsid w:val="74836E19"/>
    <w:rsid w:val="74887CD8"/>
    <w:rsid w:val="74C6010C"/>
    <w:rsid w:val="74C65681"/>
    <w:rsid w:val="74DD31D9"/>
    <w:rsid w:val="750E5D3F"/>
    <w:rsid w:val="75220F51"/>
    <w:rsid w:val="75380F49"/>
    <w:rsid w:val="753C13B7"/>
    <w:rsid w:val="756815A4"/>
    <w:rsid w:val="75AC52D2"/>
    <w:rsid w:val="75B84CCB"/>
    <w:rsid w:val="75BB33F5"/>
    <w:rsid w:val="75D14BCB"/>
    <w:rsid w:val="75E01341"/>
    <w:rsid w:val="75EB5A60"/>
    <w:rsid w:val="76024F5A"/>
    <w:rsid w:val="76200A04"/>
    <w:rsid w:val="765608C9"/>
    <w:rsid w:val="76700A2B"/>
    <w:rsid w:val="767902E4"/>
    <w:rsid w:val="768E16EB"/>
    <w:rsid w:val="76944BF2"/>
    <w:rsid w:val="76AC06A7"/>
    <w:rsid w:val="76C53F6D"/>
    <w:rsid w:val="76CF0C2B"/>
    <w:rsid w:val="76D14BF3"/>
    <w:rsid w:val="76D33CC8"/>
    <w:rsid w:val="76D42A4F"/>
    <w:rsid w:val="76EF03D6"/>
    <w:rsid w:val="76F92A54"/>
    <w:rsid w:val="772150B9"/>
    <w:rsid w:val="776403CE"/>
    <w:rsid w:val="77783C32"/>
    <w:rsid w:val="7786326D"/>
    <w:rsid w:val="7789082B"/>
    <w:rsid w:val="77A21963"/>
    <w:rsid w:val="77A52A33"/>
    <w:rsid w:val="77B03B75"/>
    <w:rsid w:val="77B429B1"/>
    <w:rsid w:val="77C12F7B"/>
    <w:rsid w:val="77DE6D8F"/>
    <w:rsid w:val="77F54ED6"/>
    <w:rsid w:val="77FF331C"/>
    <w:rsid w:val="78077D53"/>
    <w:rsid w:val="780C712F"/>
    <w:rsid w:val="78382BB7"/>
    <w:rsid w:val="78454752"/>
    <w:rsid w:val="78646C79"/>
    <w:rsid w:val="787144DD"/>
    <w:rsid w:val="78721757"/>
    <w:rsid w:val="787C54E4"/>
    <w:rsid w:val="78825949"/>
    <w:rsid w:val="78991C19"/>
    <w:rsid w:val="789B61C9"/>
    <w:rsid w:val="789F23E6"/>
    <w:rsid w:val="78B928CA"/>
    <w:rsid w:val="78F75BED"/>
    <w:rsid w:val="78F94A04"/>
    <w:rsid w:val="78FB5758"/>
    <w:rsid w:val="7902317E"/>
    <w:rsid w:val="79026795"/>
    <w:rsid w:val="791F4212"/>
    <w:rsid w:val="79254125"/>
    <w:rsid w:val="796603F0"/>
    <w:rsid w:val="796E1F76"/>
    <w:rsid w:val="798A4EFA"/>
    <w:rsid w:val="799B6E48"/>
    <w:rsid w:val="79B31DA6"/>
    <w:rsid w:val="79BD1E6F"/>
    <w:rsid w:val="79CE4C1B"/>
    <w:rsid w:val="79DB669F"/>
    <w:rsid w:val="79F114F0"/>
    <w:rsid w:val="79F11D15"/>
    <w:rsid w:val="79F243A4"/>
    <w:rsid w:val="7A044232"/>
    <w:rsid w:val="7A214661"/>
    <w:rsid w:val="7A2A402C"/>
    <w:rsid w:val="7A2B624E"/>
    <w:rsid w:val="7A370AAF"/>
    <w:rsid w:val="7A3B6271"/>
    <w:rsid w:val="7A421904"/>
    <w:rsid w:val="7A515E1A"/>
    <w:rsid w:val="7A5A6A13"/>
    <w:rsid w:val="7AB913E8"/>
    <w:rsid w:val="7AB96CAB"/>
    <w:rsid w:val="7ABF6DAC"/>
    <w:rsid w:val="7ADC76FD"/>
    <w:rsid w:val="7B0477B3"/>
    <w:rsid w:val="7B072B38"/>
    <w:rsid w:val="7B3A1ECB"/>
    <w:rsid w:val="7B645DCF"/>
    <w:rsid w:val="7B765A44"/>
    <w:rsid w:val="7B776227"/>
    <w:rsid w:val="7B7C593D"/>
    <w:rsid w:val="7B9A6B62"/>
    <w:rsid w:val="7BAC664A"/>
    <w:rsid w:val="7BB05CE3"/>
    <w:rsid w:val="7BC02341"/>
    <w:rsid w:val="7BC609BA"/>
    <w:rsid w:val="7BDC7344"/>
    <w:rsid w:val="7BE062FF"/>
    <w:rsid w:val="7BFE3B3C"/>
    <w:rsid w:val="7C051311"/>
    <w:rsid w:val="7C1B40F2"/>
    <w:rsid w:val="7C4C5BAB"/>
    <w:rsid w:val="7C4E3FEF"/>
    <w:rsid w:val="7C656A0C"/>
    <w:rsid w:val="7C7A7E10"/>
    <w:rsid w:val="7C7F0BD5"/>
    <w:rsid w:val="7C843BB7"/>
    <w:rsid w:val="7C850F9F"/>
    <w:rsid w:val="7C8A2350"/>
    <w:rsid w:val="7CAD4FBB"/>
    <w:rsid w:val="7CB07586"/>
    <w:rsid w:val="7CB80953"/>
    <w:rsid w:val="7CC5159D"/>
    <w:rsid w:val="7CD267D0"/>
    <w:rsid w:val="7CD82CAC"/>
    <w:rsid w:val="7CD9521A"/>
    <w:rsid w:val="7CFD6972"/>
    <w:rsid w:val="7D1E3982"/>
    <w:rsid w:val="7D2923D3"/>
    <w:rsid w:val="7D3016FC"/>
    <w:rsid w:val="7D411311"/>
    <w:rsid w:val="7D4C7D88"/>
    <w:rsid w:val="7D5429DE"/>
    <w:rsid w:val="7D545894"/>
    <w:rsid w:val="7D6B335C"/>
    <w:rsid w:val="7D6E2C9B"/>
    <w:rsid w:val="7D8D3E2F"/>
    <w:rsid w:val="7D8F68B7"/>
    <w:rsid w:val="7D9D6DB4"/>
    <w:rsid w:val="7D9F2B56"/>
    <w:rsid w:val="7DA573DC"/>
    <w:rsid w:val="7DB91BC9"/>
    <w:rsid w:val="7DCB7192"/>
    <w:rsid w:val="7DE54484"/>
    <w:rsid w:val="7DEF439A"/>
    <w:rsid w:val="7DEF44F1"/>
    <w:rsid w:val="7DF814A8"/>
    <w:rsid w:val="7E2117BD"/>
    <w:rsid w:val="7E230883"/>
    <w:rsid w:val="7E274CF6"/>
    <w:rsid w:val="7E3A6EFB"/>
    <w:rsid w:val="7E7B4C45"/>
    <w:rsid w:val="7E7C01E0"/>
    <w:rsid w:val="7E7E1DF7"/>
    <w:rsid w:val="7E895433"/>
    <w:rsid w:val="7ECA3C03"/>
    <w:rsid w:val="7EDE5B24"/>
    <w:rsid w:val="7EF82E56"/>
    <w:rsid w:val="7F0D08C0"/>
    <w:rsid w:val="7F155D3A"/>
    <w:rsid w:val="7F223C7B"/>
    <w:rsid w:val="7F3B6595"/>
    <w:rsid w:val="7F544180"/>
    <w:rsid w:val="7F5B63A9"/>
    <w:rsid w:val="7F7E54FC"/>
    <w:rsid w:val="7F8A130F"/>
    <w:rsid w:val="7FF8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textAlignment w:val="baseline"/>
    </w:pPr>
    <w:rPr>
      <w:rFonts w:ascii="楷体_GB2312" w:hAnsi="Arial" w:eastAsia="楷体_GB2312" w:cs="Times New Roman"/>
      <w:sz w:val="24"/>
      <w:lang w:val="en-US" w:eastAsia="zh-CN" w:bidi="ar-SA"/>
    </w:rPr>
  </w:style>
  <w:style w:type="paragraph" w:styleId="3">
    <w:name w:val="heading 1"/>
    <w:basedOn w:val="1"/>
    <w:next w:val="1"/>
    <w:link w:val="121"/>
    <w:autoRedefine/>
    <w:qFormat/>
    <w:uiPriority w:val="0"/>
    <w:pPr>
      <w:keepNext/>
      <w:keepLines/>
      <w:autoSpaceDE/>
      <w:autoSpaceDN/>
      <w:adjustRightInd/>
      <w:spacing w:before="340" w:after="330" w:line="578" w:lineRule="auto"/>
      <w:jc w:val="both"/>
      <w:textAlignment w:val="auto"/>
      <w:outlineLvl w:val="0"/>
    </w:pPr>
    <w:rPr>
      <w:rFonts w:ascii="宋体" w:hAnsi="Times New Roman" w:eastAsia="宋体"/>
      <w:b/>
      <w:bCs/>
      <w:kern w:val="44"/>
      <w:sz w:val="21"/>
      <w:szCs w:val="21"/>
    </w:rPr>
  </w:style>
  <w:style w:type="paragraph" w:styleId="4">
    <w:name w:val="heading 2"/>
    <w:basedOn w:val="1"/>
    <w:next w:val="1"/>
    <w:link w:val="332"/>
    <w:autoRedefine/>
    <w:qFormat/>
    <w:uiPriority w:val="0"/>
    <w:pPr>
      <w:keepNext/>
      <w:keepLines/>
      <w:spacing w:before="260" w:after="260" w:line="416" w:lineRule="auto"/>
      <w:outlineLvl w:val="1"/>
    </w:pPr>
    <w:rPr>
      <w:rFonts w:asci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rFonts w:ascii="Times New Roman" w:hAnsi="Times New Roman" w:eastAsia="宋体"/>
      <w:b/>
      <w:bCs/>
      <w:sz w:val="32"/>
      <w:szCs w:val="32"/>
    </w:rPr>
  </w:style>
  <w:style w:type="paragraph" w:styleId="6">
    <w:name w:val="heading 4"/>
    <w:basedOn w:val="1"/>
    <w:next w:val="1"/>
    <w:link w:val="142"/>
    <w:autoRedefine/>
    <w:qFormat/>
    <w:uiPriority w:val="0"/>
    <w:pPr>
      <w:keepNext/>
      <w:keepLines/>
      <w:spacing w:before="280" w:after="290" w:line="376" w:lineRule="auto"/>
      <w:outlineLvl w:val="3"/>
    </w:pPr>
    <w:rPr>
      <w:rFonts w:ascii="Arial" w:eastAsia="黑体"/>
      <w:b/>
      <w:bCs/>
      <w:sz w:val="28"/>
      <w:szCs w:val="28"/>
    </w:rPr>
  </w:style>
  <w:style w:type="paragraph" w:styleId="7">
    <w:name w:val="heading 5"/>
    <w:basedOn w:val="1"/>
    <w:next w:val="1"/>
    <w:link w:val="148"/>
    <w:autoRedefine/>
    <w:qFormat/>
    <w:uiPriority w:val="0"/>
    <w:pPr>
      <w:keepNext/>
      <w:keepLines/>
      <w:tabs>
        <w:tab w:val="left" w:pos="1008"/>
      </w:tabs>
      <w:overflowPunct w:val="0"/>
      <w:spacing w:before="280" w:after="290" w:line="372" w:lineRule="auto"/>
      <w:ind w:left="1008" w:hanging="1008"/>
      <w:outlineLvl w:val="4"/>
    </w:pPr>
    <w:rPr>
      <w:rFonts w:ascii="Times New Roman" w:hAnsi="Times New Roman" w:eastAsia="宋体"/>
      <w:b/>
      <w:sz w:val="28"/>
    </w:rPr>
  </w:style>
  <w:style w:type="paragraph" w:styleId="8">
    <w:name w:val="heading 6"/>
    <w:basedOn w:val="1"/>
    <w:next w:val="2"/>
    <w:autoRedefine/>
    <w:qFormat/>
    <w:uiPriority w:val="0"/>
    <w:pPr>
      <w:keepNext/>
      <w:keepLines/>
      <w:tabs>
        <w:tab w:val="left" w:pos="1152"/>
      </w:tabs>
      <w:overflowPunct w:val="0"/>
      <w:spacing w:before="240" w:after="64" w:line="317" w:lineRule="auto"/>
      <w:ind w:left="1152" w:hanging="1152"/>
      <w:outlineLvl w:val="5"/>
    </w:pPr>
    <w:rPr>
      <w:rFonts w:ascii="Arial" w:hAnsi="Times New Roman" w:eastAsia="黑体"/>
      <w:b/>
    </w:rPr>
  </w:style>
  <w:style w:type="paragraph" w:styleId="9">
    <w:name w:val="heading 7"/>
    <w:basedOn w:val="1"/>
    <w:next w:val="1"/>
    <w:autoRedefine/>
    <w:qFormat/>
    <w:uiPriority w:val="0"/>
    <w:pPr>
      <w:keepNext/>
      <w:keepLines/>
      <w:tabs>
        <w:tab w:val="left" w:pos="1296"/>
      </w:tabs>
      <w:overflowPunct w:val="0"/>
      <w:spacing w:before="240" w:after="64" w:line="317" w:lineRule="auto"/>
      <w:ind w:left="1296" w:hanging="1296"/>
      <w:outlineLvl w:val="6"/>
    </w:pPr>
    <w:rPr>
      <w:rFonts w:ascii="Times New Roman" w:hAnsi="Times New Roman" w:eastAsia="宋体"/>
      <w:b/>
    </w:rPr>
  </w:style>
  <w:style w:type="paragraph" w:styleId="10">
    <w:name w:val="heading 8"/>
    <w:basedOn w:val="1"/>
    <w:next w:val="1"/>
    <w:autoRedefine/>
    <w:qFormat/>
    <w:uiPriority w:val="0"/>
    <w:pPr>
      <w:keepNext/>
      <w:keepLines/>
      <w:tabs>
        <w:tab w:val="left" w:pos="1440"/>
      </w:tabs>
      <w:overflowPunct w:val="0"/>
      <w:spacing w:before="240" w:after="64" w:line="317" w:lineRule="auto"/>
      <w:ind w:left="1440" w:hanging="1440"/>
      <w:outlineLvl w:val="7"/>
    </w:pPr>
    <w:rPr>
      <w:rFonts w:ascii="Arial" w:hAnsi="Times New Roman" w:eastAsia="黑体"/>
    </w:rPr>
  </w:style>
  <w:style w:type="paragraph" w:styleId="11">
    <w:name w:val="heading 9"/>
    <w:basedOn w:val="1"/>
    <w:next w:val="2"/>
    <w:autoRedefine/>
    <w:qFormat/>
    <w:uiPriority w:val="0"/>
    <w:pPr>
      <w:keepNext/>
      <w:keepLines/>
      <w:tabs>
        <w:tab w:val="left" w:pos="1584"/>
      </w:tabs>
      <w:overflowPunct w:val="0"/>
      <w:spacing w:before="240" w:after="64" w:line="317" w:lineRule="auto"/>
      <w:ind w:left="1584" w:hanging="1584"/>
      <w:outlineLvl w:val="8"/>
    </w:pPr>
    <w:rPr>
      <w:rFonts w:ascii="Arial" w:hAnsi="Times New Roman" w:eastAsia="黑体"/>
      <w:sz w:val="21"/>
    </w:rPr>
  </w:style>
  <w:style w:type="character" w:default="1" w:styleId="88">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65"/>
    <w:autoRedefine/>
    <w:qFormat/>
    <w:uiPriority w:val="0"/>
    <w:pPr>
      <w:widowControl/>
      <w:autoSpaceDE/>
      <w:autoSpaceDN/>
      <w:adjustRightInd/>
      <w:spacing w:line="530" w:lineRule="exact"/>
      <w:ind w:firstLine="600"/>
      <w:jc w:val="both"/>
      <w:textAlignment w:val="auto"/>
    </w:pPr>
    <w:rPr>
      <w:rFonts w:ascii="Times New Roman" w:hAnsi="Times New Roman" w:eastAsia="仿宋_GB2312"/>
    </w:rPr>
  </w:style>
  <w:style w:type="paragraph" w:styleId="12">
    <w:name w:val="List 3"/>
    <w:basedOn w:val="1"/>
    <w:autoRedefine/>
    <w:qFormat/>
    <w:uiPriority w:val="0"/>
    <w:pPr>
      <w:autoSpaceDE/>
      <w:autoSpaceDN/>
      <w:adjustRightInd/>
      <w:ind w:left="1260" w:hanging="420"/>
      <w:jc w:val="both"/>
      <w:textAlignment w:val="auto"/>
    </w:pPr>
    <w:rPr>
      <w:rFonts w:ascii="Times New Roman" w:hAnsi="Times New Roman" w:eastAsia="宋体"/>
      <w:kern w:val="2"/>
      <w:sz w:val="21"/>
      <w:szCs w:val="24"/>
    </w:rPr>
  </w:style>
  <w:style w:type="paragraph" w:styleId="13">
    <w:name w:val="toc 7"/>
    <w:basedOn w:val="1"/>
    <w:next w:val="1"/>
    <w:autoRedefine/>
    <w:qFormat/>
    <w:uiPriority w:val="0"/>
    <w:pPr>
      <w:ind w:left="1440"/>
    </w:pPr>
    <w:rPr>
      <w:rFonts w:ascii="Calibri" w:hAnsi="Calibri"/>
      <w:sz w:val="18"/>
      <w:szCs w:val="18"/>
    </w:rPr>
  </w:style>
  <w:style w:type="paragraph" w:styleId="14">
    <w:name w:val="List Number 2"/>
    <w:basedOn w:val="1"/>
    <w:autoRedefine/>
    <w:qFormat/>
    <w:uiPriority w:val="0"/>
    <w:pPr>
      <w:tabs>
        <w:tab w:val="left" w:pos="780"/>
      </w:tabs>
      <w:autoSpaceDE/>
      <w:autoSpaceDN/>
      <w:adjustRightInd/>
      <w:ind w:left="780" w:hanging="360"/>
      <w:jc w:val="both"/>
      <w:textAlignment w:val="auto"/>
    </w:pPr>
    <w:rPr>
      <w:rFonts w:ascii="Times New Roman" w:hAnsi="Times New Roman" w:eastAsia="宋体"/>
      <w:kern w:val="2"/>
      <w:sz w:val="21"/>
      <w:szCs w:val="24"/>
    </w:rPr>
  </w:style>
  <w:style w:type="paragraph" w:styleId="15">
    <w:name w:val="Note Heading"/>
    <w:basedOn w:val="1"/>
    <w:next w:val="1"/>
    <w:autoRedefine/>
    <w:qFormat/>
    <w:uiPriority w:val="0"/>
    <w:pPr>
      <w:autoSpaceDE/>
      <w:autoSpaceDN/>
      <w:adjustRightInd/>
      <w:jc w:val="center"/>
      <w:textAlignment w:val="auto"/>
    </w:pPr>
    <w:rPr>
      <w:rFonts w:ascii="Times New Roman" w:hAnsi="Times New Roman" w:eastAsia="宋体"/>
      <w:kern w:val="2"/>
      <w:sz w:val="21"/>
      <w:szCs w:val="24"/>
    </w:rPr>
  </w:style>
  <w:style w:type="paragraph" w:styleId="16">
    <w:name w:val="List Bullet 4"/>
    <w:basedOn w:val="1"/>
    <w:autoRedefine/>
    <w:qFormat/>
    <w:uiPriority w:val="0"/>
    <w:pPr>
      <w:tabs>
        <w:tab w:val="left" w:pos="1620"/>
      </w:tabs>
      <w:autoSpaceDE/>
      <w:autoSpaceDN/>
      <w:adjustRightInd/>
      <w:ind w:left="1620" w:hanging="360"/>
      <w:jc w:val="both"/>
      <w:textAlignment w:val="auto"/>
    </w:pPr>
    <w:rPr>
      <w:rFonts w:ascii="Times New Roman" w:hAnsi="Times New Roman" w:eastAsia="宋体"/>
      <w:kern w:val="2"/>
      <w:sz w:val="21"/>
      <w:szCs w:val="24"/>
    </w:rPr>
  </w:style>
  <w:style w:type="paragraph" w:styleId="17">
    <w:name w:val="index 8"/>
    <w:basedOn w:val="1"/>
    <w:next w:val="1"/>
    <w:autoRedefine/>
    <w:qFormat/>
    <w:uiPriority w:val="0"/>
    <w:pPr>
      <w:autoSpaceDE/>
      <w:autoSpaceDN/>
      <w:adjustRightInd/>
      <w:ind w:left="1400" w:leftChars="1400"/>
      <w:jc w:val="both"/>
      <w:textAlignment w:val="auto"/>
    </w:pPr>
    <w:rPr>
      <w:rFonts w:ascii="Times New Roman" w:hAnsi="Times New Roman" w:eastAsia="仿宋_GB2312"/>
      <w:kern w:val="2"/>
      <w:sz w:val="28"/>
      <w:szCs w:val="24"/>
    </w:rPr>
  </w:style>
  <w:style w:type="paragraph" w:styleId="18">
    <w:name w:val="E-mail Signature"/>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styleId="19">
    <w:name w:val="List Number"/>
    <w:autoRedefine/>
    <w:qFormat/>
    <w:uiPriority w:val="0"/>
    <w:pPr>
      <w:tabs>
        <w:tab w:val="left" w:pos="644"/>
      </w:tabs>
      <w:spacing w:before="20" w:after="20"/>
      <w:ind w:left="624" w:hanging="340"/>
      <w:jc w:val="both"/>
    </w:pPr>
    <w:rPr>
      <w:rFonts w:ascii="Times New Roman" w:hAnsi="Times New Roman" w:eastAsia="宋体" w:cs="Times New Roman"/>
      <w:w w:val="90"/>
      <w:sz w:val="24"/>
      <w:lang w:val="en-US" w:eastAsia="zh-CN" w:bidi="ar-SA"/>
    </w:rPr>
  </w:style>
  <w:style w:type="paragraph" w:styleId="20">
    <w:name w:val="caption"/>
    <w:basedOn w:val="1"/>
    <w:next w:val="1"/>
    <w:autoRedefine/>
    <w:qFormat/>
    <w:uiPriority w:val="0"/>
    <w:pPr>
      <w:autoSpaceDE/>
      <w:autoSpaceDN/>
      <w:adjustRightInd/>
      <w:spacing w:before="152" w:after="160"/>
      <w:jc w:val="both"/>
      <w:textAlignment w:val="auto"/>
    </w:pPr>
    <w:rPr>
      <w:rFonts w:ascii="Arial" w:hAnsi="Times New Roman" w:eastAsia="黑体"/>
      <w:kern w:val="2"/>
      <w:sz w:val="20"/>
    </w:rPr>
  </w:style>
  <w:style w:type="paragraph" w:styleId="21">
    <w:name w:val="index 5"/>
    <w:basedOn w:val="1"/>
    <w:next w:val="1"/>
    <w:autoRedefine/>
    <w:qFormat/>
    <w:uiPriority w:val="0"/>
    <w:pPr>
      <w:autoSpaceDE/>
      <w:autoSpaceDN/>
      <w:adjustRightInd/>
      <w:ind w:left="800" w:leftChars="800"/>
      <w:jc w:val="both"/>
      <w:textAlignment w:val="auto"/>
    </w:pPr>
    <w:rPr>
      <w:rFonts w:ascii="Times New Roman" w:hAnsi="Times New Roman" w:eastAsia="仿宋_GB2312"/>
      <w:kern w:val="2"/>
      <w:sz w:val="28"/>
      <w:szCs w:val="24"/>
    </w:rPr>
  </w:style>
  <w:style w:type="paragraph" w:styleId="22">
    <w:name w:val="List Bullet"/>
    <w:basedOn w:val="1"/>
    <w:autoRedefine/>
    <w:qFormat/>
    <w:uiPriority w:val="0"/>
    <w:pPr>
      <w:tabs>
        <w:tab w:val="left" w:pos="360"/>
      </w:tabs>
      <w:autoSpaceDE/>
      <w:autoSpaceDN/>
      <w:adjustRightInd/>
      <w:ind w:left="360" w:hanging="360"/>
      <w:jc w:val="both"/>
      <w:textAlignment w:val="auto"/>
    </w:pPr>
    <w:rPr>
      <w:rFonts w:ascii="Times New Roman" w:hAnsi="Times New Roman" w:eastAsia="宋体"/>
      <w:kern w:val="2"/>
      <w:sz w:val="21"/>
      <w:szCs w:val="24"/>
    </w:rPr>
  </w:style>
  <w:style w:type="paragraph" w:styleId="23">
    <w:name w:val="envelope address"/>
    <w:basedOn w:val="1"/>
    <w:autoRedefine/>
    <w:qFormat/>
    <w:uiPriority w:val="0"/>
    <w:pPr>
      <w:autoSpaceDE/>
      <w:autoSpaceDN/>
      <w:adjustRightInd/>
      <w:snapToGrid w:val="0"/>
      <w:ind w:left="2880"/>
      <w:jc w:val="both"/>
      <w:textAlignment w:val="auto"/>
    </w:pPr>
    <w:rPr>
      <w:rFonts w:ascii="Arial" w:hAnsi="Times New Roman" w:eastAsia="宋体" w:cs="Arial"/>
      <w:kern w:val="2"/>
      <w:szCs w:val="24"/>
    </w:rPr>
  </w:style>
  <w:style w:type="paragraph" w:styleId="24">
    <w:name w:val="Document Map"/>
    <w:basedOn w:val="1"/>
    <w:autoRedefine/>
    <w:qFormat/>
    <w:uiPriority w:val="0"/>
    <w:pPr>
      <w:shd w:val="clear" w:color="auto" w:fill="000080"/>
      <w:autoSpaceDE/>
      <w:autoSpaceDN/>
      <w:spacing w:line="312" w:lineRule="atLeast"/>
      <w:jc w:val="both"/>
    </w:pPr>
    <w:rPr>
      <w:rFonts w:ascii="Times New Roman" w:hAnsi="Times New Roman" w:eastAsia="宋体"/>
      <w:sz w:val="21"/>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29"/>
    <w:autoRedefine/>
    <w:qFormat/>
    <w:uiPriority w:val="0"/>
    <w:pPr>
      <w:widowControl/>
      <w:autoSpaceDE/>
      <w:autoSpaceDN/>
      <w:adjustRightInd/>
      <w:spacing w:line="300" w:lineRule="auto"/>
      <w:jc w:val="both"/>
      <w:textAlignment w:val="auto"/>
    </w:pPr>
    <w:rPr>
      <w:rFonts w:ascii="仿宋_GB2312" w:hAnsi="Times New Roman" w:eastAsia="仿宋_GB2312"/>
      <w:sz w:val="28"/>
    </w:rPr>
  </w:style>
  <w:style w:type="paragraph" w:styleId="27">
    <w:name w:val="index 6"/>
    <w:basedOn w:val="1"/>
    <w:next w:val="1"/>
    <w:autoRedefine/>
    <w:qFormat/>
    <w:uiPriority w:val="0"/>
    <w:pPr>
      <w:autoSpaceDE/>
      <w:autoSpaceDN/>
      <w:adjustRightInd/>
      <w:ind w:left="1000" w:leftChars="1000"/>
      <w:jc w:val="both"/>
      <w:textAlignment w:val="auto"/>
    </w:pPr>
    <w:rPr>
      <w:rFonts w:ascii="Times New Roman" w:hAnsi="Times New Roman" w:eastAsia="仿宋_GB2312"/>
      <w:kern w:val="2"/>
      <w:sz w:val="28"/>
      <w:szCs w:val="24"/>
    </w:rPr>
  </w:style>
  <w:style w:type="paragraph" w:styleId="28">
    <w:name w:val="Salutation"/>
    <w:basedOn w:val="1"/>
    <w:next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styleId="29">
    <w:name w:val="Body Text 3"/>
    <w:basedOn w:val="1"/>
    <w:autoRedefine/>
    <w:qFormat/>
    <w:uiPriority w:val="0"/>
    <w:pPr>
      <w:autoSpaceDE/>
      <w:autoSpaceDN/>
      <w:adjustRightInd/>
      <w:spacing w:after="120"/>
      <w:jc w:val="both"/>
      <w:textAlignment w:val="auto"/>
    </w:pPr>
    <w:rPr>
      <w:rFonts w:ascii="Times New Roman" w:hAnsi="Times New Roman" w:eastAsia="宋体"/>
      <w:kern w:val="2"/>
      <w:sz w:val="16"/>
      <w:szCs w:val="16"/>
    </w:rPr>
  </w:style>
  <w:style w:type="paragraph" w:styleId="30">
    <w:name w:val="Closing"/>
    <w:basedOn w:val="1"/>
    <w:autoRedefine/>
    <w:qFormat/>
    <w:uiPriority w:val="0"/>
    <w:pPr>
      <w:autoSpaceDE/>
      <w:autoSpaceDN/>
      <w:adjustRightInd/>
      <w:ind w:left="4320"/>
      <w:jc w:val="both"/>
      <w:textAlignment w:val="auto"/>
    </w:pPr>
    <w:rPr>
      <w:rFonts w:ascii="Times New Roman" w:hAnsi="Times New Roman" w:eastAsia="宋体"/>
      <w:kern w:val="2"/>
      <w:sz w:val="21"/>
      <w:szCs w:val="24"/>
    </w:rPr>
  </w:style>
  <w:style w:type="paragraph" w:styleId="31">
    <w:name w:val="List Bullet 3"/>
    <w:basedOn w:val="1"/>
    <w:autoRedefine/>
    <w:qFormat/>
    <w:uiPriority w:val="0"/>
    <w:pPr>
      <w:tabs>
        <w:tab w:val="left" w:pos="1200"/>
      </w:tabs>
      <w:autoSpaceDE/>
      <w:autoSpaceDN/>
      <w:adjustRightInd/>
      <w:ind w:left="1200" w:hanging="360"/>
      <w:jc w:val="both"/>
      <w:textAlignment w:val="auto"/>
    </w:pPr>
    <w:rPr>
      <w:rFonts w:ascii="Times New Roman" w:hAnsi="Times New Roman" w:eastAsia="宋体"/>
      <w:kern w:val="2"/>
      <w:sz w:val="21"/>
      <w:szCs w:val="24"/>
    </w:rPr>
  </w:style>
  <w:style w:type="paragraph" w:styleId="32">
    <w:name w:val="Body Text"/>
    <w:basedOn w:val="1"/>
    <w:autoRedefine/>
    <w:qFormat/>
    <w:uiPriority w:val="0"/>
    <w:pPr>
      <w:autoSpaceDE/>
      <w:autoSpaceDN/>
      <w:adjustRightInd/>
      <w:spacing w:after="120"/>
      <w:jc w:val="both"/>
      <w:textAlignment w:val="auto"/>
    </w:pPr>
    <w:rPr>
      <w:rFonts w:ascii="Times New Roman" w:hAnsi="Times New Roman" w:eastAsia="宋体"/>
      <w:kern w:val="2"/>
      <w:sz w:val="21"/>
      <w:szCs w:val="24"/>
    </w:rPr>
  </w:style>
  <w:style w:type="paragraph" w:styleId="33">
    <w:name w:val="Body Text Indent"/>
    <w:basedOn w:val="1"/>
    <w:next w:val="34"/>
    <w:link w:val="117"/>
    <w:autoRedefine/>
    <w:qFormat/>
    <w:uiPriority w:val="0"/>
    <w:pPr>
      <w:spacing w:after="120"/>
      <w:ind w:left="420" w:leftChars="200"/>
    </w:pPr>
    <w:rPr>
      <w:rFonts w:ascii="Times New Roman" w:hAnsi="Times New Roman" w:eastAsia="宋体"/>
    </w:rPr>
  </w:style>
  <w:style w:type="paragraph" w:customStyle="1" w:styleId="34">
    <w:name w:val="样式 正文文字缩进 + 小四 首行缩进:  2 字符"/>
    <w:qFormat/>
    <w:uiPriority w:val="0"/>
    <w:pPr>
      <w:widowControl w:val="0"/>
      <w:spacing w:line="600" w:lineRule="exact"/>
      <w:jc w:val="center"/>
    </w:pPr>
    <w:rPr>
      <w:rFonts w:ascii="宋体" w:hAnsi="Times New Roman" w:eastAsia="宋体" w:cs="Times New Roman"/>
      <w:b/>
      <w:kern w:val="2"/>
      <w:sz w:val="21"/>
      <w:szCs w:val="24"/>
      <w:u w:val="double"/>
      <w:lang w:val="en-US" w:eastAsia="zh-CN" w:bidi="ar-SA"/>
    </w:rPr>
  </w:style>
  <w:style w:type="paragraph" w:styleId="35">
    <w:name w:val="List Number 3"/>
    <w:basedOn w:val="1"/>
    <w:autoRedefine/>
    <w:qFormat/>
    <w:uiPriority w:val="0"/>
    <w:pPr>
      <w:tabs>
        <w:tab w:val="left" w:pos="1200"/>
      </w:tabs>
      <w:autoSpaceDE/>
      <w:autoSpaceDN/>
      <w:adjustRightInd/>
      <w:ind w:left="1200" w:hanging="360"/>
      <w:jc w:val="both"/>
      <w:textAlignment w:val="auto"/>
    </w:pPr>
    <w:rPr>
      <w:rFonts w:ascii="Times New Roman" w:hAnsi="Times New Roman" w:eastAsia="宋体"/>
      <w:kern w:val="2"/>
      <w:sz w:val="21"/>
      <w:szCs w:val="24"/>
    </w:rPr>
  </w:style>
  <w:style w:type="paragraph" w:styleId="36">
    <w:name w:val="List 2"/>
    <w:basedOn w:val="1"/>
    <w:autoRedefine/>
    <w:qFormat/>
    <w:uiPriority w:val="0"/>
    <w:pPr>
      <w:autoSpaceDE/>
      <w:autoSpaceDN/>
      <w:adjustRightInd/>
      <w:ind w:left="840" w:hanging="420"/>
      <w:jc w:val="both"/>
      <w:textAlignment w:val="auto"/>
    </w:pPr>
    <w:rPr>
      <w:rFonts w:ascii="Times New Roman" w:hAnsi="Times New Roman" w:eastAsia="宋体"/>
      <w:kern w:val="2"/>
      <w:sz w:val="21"/>
      <w:szCs w:val="24"/>
    </w:rPr>
  </w:style>
  <w:style w:type="paragraph" w:styleId="37">
    <w:name w:val="List Continue"/>
    <w:basedOn w:val="1"/>
    <w:autoRedefine/>
    <w:qFormat/>
    <w:uiPriority w:val="0"/>
    <w:pPr>
      <w:autoSpaceDE/>
      <w:autoSpaceDN/>
      <w:adjustRightInd/>
      <w:spacing w:after="120"/>
      <w:ind w:left="420"/>
      <w:jc w:val="both"/>
      <w:textAlignment w:val="auto"/>
    </w:pPr>
    <w:rPr>
      <w:rFonts w:ascii="Times New Roman" w:hAnsi="Times New Roman" w:eastAsia="宋体"/>
      <w:kern w:val="2"/>
      <w:sz w:val="21"/>
      <w:szCs w:val="24"/>
    </w:rPr>
  </w:style>
  <w:style w:type="paragraph" w:styleId="38">
    <w:name w:val="Block Text"/>
    <w:basedOn w:val="1"/>
    <w:autoRedefine/>
    <w:qFormat/>
    <w:uiPriority w:val="0"/>
    <w:pPr>
      <w:autoSpaceDE/>
      <w:autoSpaceDN/>
      <w:adjustRightInd/>
      <w:spacing w:after="120"/>
      <w:ind w:left="1440" w:right="1440"/>
      <w:jc w:val="both"/>
      <w:textAlignment w:val="auto"/>
    </w:pPr>
    <w:rPr>
      <w:rFonts w:ascii="Times New Roman" w:hAnsi="Times New Roman" w:eastAsia="宋体"/>
      <w:kern w:val="2"/>
      <w:sz w:val="21"/>
      <w:szCs w:val="24"/>
    </w:rPr>
  </w:style>
  <w:style w:type="paragraph" w:styleId="39">
    <w:name w:val="List Bullet 2"/>
    <w:basedOn w:val="1"/>
    <w:autoRedefine/>
    <w:qFormat/>
    <w:uiPriority w:val="0"/>
    <w:pPr>
      <w:tabs>
        <w:tab w:val="left" w:pos="780"/>
      </w:tabs>
      <w:autoSpaceDE/>
      <w:autoSpaceDN/>
      <w:adjustRightInd/>
      <w:ind w:left="780" w:hanging="360"/>
      <w:jc w:val="both"/>
      <w:textAlignment w:val="auto"/>
    </w:pPr>
    <w:rPr>
      <w:rFonts w:ascii="Times New Roman" w:hAnsi="Times New Roman" w:eastAsia="宋体"/>
      <w:kern w:val="2"/>
      <w:sz w:val="21"/>
      <w:szCs w:val="24"/>
    </w:rPr>
  </w:style>
  <w:style w:type="paragraph" w:styleId="40">
    <w:name w:val="HTML Address"/>
    <w:basedOn w:val="1"/>
    <w:autoRedefine/>
    <w:qFormat/>
    <w:uiPriority w:val="0"/>
    <w:pPr>
      <w:autoSpaceDE/>
      <w:autoSpaceDN/>
      <w:adjustRightInd/>
      <w:jc w:val="both"/>
      <w:textAlignment w:val="auto"/>
    </w:pPr>
    <w:rPr>
      <w:rFonts w:ascii="Times New Roman" w:hAnsi="Times New Roman" w:eastAsia="宋体"/>
      <w:i/>
      <w:iCs/>
      <w:kern w:val="2"/>
      <w:sz w:val="21"/>
      <w:szCs w:val="24"/>
    </w:rPr>
  </w:style>
  <w:style w:type="paragraph" w:styleId="41">
    <w:name w:val="index 4"/>
    <w:basedOn w:val="1"/>
    <w:next w:val="1"/>
    <w:autoRedefine/>
    <w:qFormat/>
    <w:uiPriority w:val="0"/>
    <w:pPr>
      <w:autoSpaceDE/>
      <w:autoSpaceDN/>
      <w:adjustRightInd/>
      <w:ind w:left="600" w:leftChars="600"/>
      <w:jc w:val="both"/>
      <w:textAlignment w:val="auto"/>
    </w:pPr>
    <w:rPr>
      <w:rFonts w:ascii="Times New Roman" w:hAnsi="Times New Roman" w:eastAsia="仿宋_GB2312"/>
      <w:kern w:val="2"/>
      <w:sz w:val="28"/>
      <w:szCs w:val="24"/>
    </w:rPr>
  </w:style>
  <w:style w:type="paragraph" w:styleId="42">
    <w:name w:val="toc 5"/>
    <w:basedOn w:val="1"/>
    <w:next w:val="1"/>
    <w:autoRedefine/>
    <w:qFormat/>
    <w:uiPriority w:val="0"/>
    <w:pPr>
      <w:ind w:left="960"/>
    </w:pPr>
    <w:rPr>
      <w:rFonts w:ascii="Calibri" w:hAnsi="Calibri"/>
      <w:sz w:val="18"/>
      <w:szCs w:val="18"/>
    </w:rPr>
  </w:style>
  <w:style w:type="paragraph" w:styleId="43">
    <w:name w:val="toc 3"/>
    <w:basedOn w:val="1"/>
    <w:next w:val="1"/>
    <w:autoRedefine/>
    <w:qFormat/>
    <w:uiPriority w:val="0"/>
    <w:pPr>
      <w:ind w:left="480"/>
    </w:pPr>
    <w:rPr>
      <w:rFonts w:ascii="Calibri" w:hAnsi="Calibri"/>
      <w:i/>
      <w:iCs/>
      <w:sz w:val="20"/>
    </w:rPr>
  </w:style>
  <w:style w:type="paragraph" w:styleId="44">
    <w:name w:val="Plain Text"/>
    <w:basedOn w:val="1"/>
    <w:link w:val="157"/>
    <w:autoRedefine/>
    <w:qFormat/>
    <w:uiPriority w:val="0"/>
    <w:pPr>
      <w:autoSpaceDE/>
      <w:autoSpaceDN/>
      <w:adjustRightInd/>
      <w:jc w:val="both"/>
      <w:textAlignment w:val="auto"/>
    </w:pPr>
    <w:rPr>
      <w:rFonts w:ascii="宋体" w:hAnsi="Courier New" w:eastAsia="宋体" w:cs="Courier New"/>
      <w:kern w:val="2"/>
      <w:sz w:val="21"/>
      <w:szCs w:val="21"/>
    </w:rPr>
  </w:style>
  <w:style w:type="paragraph" w:styleId="45">
    <w:name w:val="List Bullet 5"/>
    <w:basedOn w:val="1"/>
    <w:autoRedefine/>
    <w:qFormat/>
    <w:uiPriority w:val="0"/>
    <w:pPr>
      <w:tabs>
        <w:tab w:val="left" w:pos="2040"/>
      </w:tabs>
      <w:autoSpaceDE/>
      <w:autoSpaceDN/>
      <w:adjustRightInd/>
      <w:ind w:left="2040" w:hanging="360"/>
      <w:jc w:val="both"/>
      <w:textAlignment w:val="auto"/>
    </w:pPr>
    <w:rPr>
      <w:rFonts w:ascii="Times New Roman" w:hAnsi="Times New Roman" w:eastAsia="宋体"/>
      <w:kern w:val="2"/>
      <w:sz w:val="21"/>
      <w:szCs w:val="24"/>
    </w:rPr>
  </w:style>
  <w:style w:type="paragraph" w:styleId="46">
    <w:name w:val="List Number 4"/>
    <w:basedOn w:val="1"/>
    <w:autoRedefine/>
    <w:qFormat/>
    <w:uiPriority w:val="0"/>
    <w:pPr>
      <w:tabs>
        <w:tab w:val="left" w:pos="1620"/>
      </w:tabs>
      <w:autoSpaceDE/>
      <w:autoSpaceDN/>
      <w:adjustRightInd/>
      <w:ind w:left="1620" w:hanging="360"/>
      <w:jc w:val="both"/>
      <w:textAlignment w:val="auto"/>
    </w:pPr>
    <w:rPr>
      <w:rFonts w:ascii="Times New Roman" w:hAnsi="Times New Roman" w:eastAsia="宋体"/>
      <w:kern w:val="2"/>
      <w:sz w:val="21"/>
      <w:szCs w:val="24"/>
    </w:rPr>
  </w:style>
  <w:style w:type="paragraph" w:styleId="47">
    <w:name w:val="toc 8"/>
    <w:basedOn w:val="1"/>
    <w:next w:val="1"/>
    <w:autoRedefine/>
    <w:qFormat/>
    <w:uiPriority w:val="0"/>
    <w:pPr>
      <w:ind w:left="1680"/>
    </w:pPr>
    <w:rPr>
      <w:rFonts w:ascii="Calibri" w:hAnsi="Calibri"/>
      <w:sz w:val="18"/>
      <w:szCs w:val="18"/>
    </w:rPr>
  </w:style>
  <w:style w:type="paragraph" w:styleId="48">
    <w:name w:val="index 3"/>
    <w:basedOn w:val="1"/>
    <w:next w:val="1"/>
    <w:autoRedefine/>
    <w:qFormat/>
    <w:uiPriority w:val="0"/>
    <w:pPr>
      <w:autoSpaceDE/>
      <w:autoSpaceDN/>
      <w:adjustRightInd/>
      <w:ind w:left="400" w:leftChars="400"/>
      <w:jc w:val="both"/>
      <w:textAlignment w:val="auto"/>
    </w:pPr>
    <w:rPr>
      <w:rFonts w:ascii="Times New Roman" w:hAnsi="Times New Roman" w:eastAsia="仿宋_GB2312"/>
      <w:kern w:val="2"/>
      <w:sz w:val="28"/>
      <w:szCs w:val="24"/>
    </w:rPr>
  </w:style>
  <w:style w:type="paragraph" w:styleId="49">
    <w:name w:val="Date"/>
    <w:basedOn w:val="1"/>
    <w:next w:val="1"/>
    <w:link w:val="125"/>
    <w:autoRedefine/>
    <w:qFormat/>
    <w:uiPriority w:val="0"/>
    <w:pPr>
      <w:autoSpaceDE/>
      <w:autoSpaceDN/>
      <w:spacing w:line="312" w:lineRule="atLeast"/>
      <w:ind w:left="100" w:leftChars="2500"/>
      <w:jc w:val="both"/>
    </w:pPr>
    <w:rPr>
      <w:rFonts w:ascii="宋体" w:hAnsi="宋体" w:eastAsia="宋体"/>
      <w:szCs w:val="24"/>
    </w:rPr>
  </w:style>
  <w:style w:type="paragraph" w:styleId="50">
    <w:name w:val="Body Text Indent 2"/>
    <w:basedOn w:val="1"/>
    <w:autoRedefine/>
    <w:qFormat/>
    <w:uiPriority w:val="0"/>
    <w:pPr>
      <w:spacing w:after="120" w:line="480" w:lineRule="auto"/>
      <w:ind w:left="420" w:leftChars="200"/>
    </w:pPr>
    <w:rPr>
      <w:rFonts w:ascii="Times New Roman" w:hAnsi="Times New Roman" w:eastAsia="宋体"/>
    </w:rPr>
  </w:style>
  <w:style w:type="paragraph" w:styleId="51">
    <w:name w:val="List Continue 5"/>
    <w:basedOn w:val="1"/>
    <w:autoRedefine/>
    <w:qFormat/>
    <w:uiPriority w:val="0"/>
    <w:pPr>
      <w:autoSpaceDE/>
      <w:autoSpaceDN/>
      <w:adjustRightInd/>
      <w:spacing w:after="120"/>
      <w:ind w:left="2100"/>
      <w:jc w:val="both"/>
      <w:textAlignment w:val="auto"/>
    </w:pPr>
    <w:rPr>
      <w:rFonts w:ascii="Times New Roman" w:hAnsi="Times New Roman" w:eastAsia="宋体"/>
      <w:kern w:val="2"/>
      <w:sz w:val="21"/>
      <w:szCs w:val="24"/>
    </w:rPr>
  </w:style>
  <w:style w:type="paragraph" w:styleId="52">
    <w:name w:val="Balloon Text"/>
    <w:basedOn w:val="1"/>
    <w:autoRedefine/>
    <w:qFormat/>
    <w:uiPriority w:val="0"/>
    <w:pPr>
      <w:autoSpaceDE/>
      <w:autoSpaceDN/>
      <w:adjustRightInd/>
      <w:jc w:val="both"/>
      <w:textAlignment w:val="auto"/>
    </w:pPr>
    <w:rPr>
      <w:rFonts w:ascii="Times New Roman" w:hAnsi="Times New Roman" w:eastAsia="宋体"/>
      <w:kern w:val="2"/>
      <w:sz w:val="18"/>
      <w:szCs w:val="18"/>
    </w:rPr>
  </w:style>
  <w:style w:type="paragraph" w:styleId="53">
    <w:name w:val="footer"/>
    <w:basedOn w:val="1"/>
    <w:link w:val="138"/>
    <w:autoRedefine/>
    <w:qFormat/>
    <w:uiPriority w:val="0"/>
    <w:pPr>
      <w:tabs>
        <w:tab w:val="center" w:pos="4320"/>
        <w:tab w:val="right" w:pos="8640"/>
      </w:tabs>
    </w:pPr>
  </w:style>
  <w:style w:type="paragraph" w:styleId="54">
    <w:name w:val="envelope return"/>
    <w:basedOn w:val="1"/>
    <w:autoRedefine/>
    <w:qFormat/>
    <w:uiPriority w:val="0"/>
    <w:pPr>
      <w:autoSpaceDE/>
      <w:autoSpaceDN/>
      <w:adjustRightInd/>
      <w:snapToGrid w:val="0"/>
      <w:jc w:val="both"/>
      <w:textAlignment w:val="auto"/>
    </w:pPr>
    <w:rPr>
      <w:rFonts w:ascii="Arial" w:hAnsi="Times New Roman" w:eastAsia="宋体" w:cs="Arial"/>
      <w:kern w:val="2"/>
      <w:sz w:val="21"/>
      <w:szCs w:val="24"/>
    </w:rPr>
  </w:style>
  <w:style w:type="paragraph" w:styleId="55">
    <w:name w:val="header"/>
    <w:basedOn w:val="1"/>
    <w:autoRedefine/>
    <w:qFormat/>
    <w:uiPriority w:val="0"/>
    <w:pPr>
      <w:pBdr>
        <w:bottom w:val="single" w:color="auto" w:sz="6" w:space="1"/>
      </w:pBdr>
      <w:tabs>
        <w:tab w:val="center" w:pos="4153"/>
        <w:tab w:val="right" w:pos="8306"/>
      </w:tabs>
      <w:snapToGrid w:val="0"/>
      <w:spacing w:line="400" w:lineRule="exact"/>
      <w:jc w:val="center"/>
    </w:pPr>
    <w:rPr>
      <w:rFonts w:ascii="Times New Roman" w:hAnsi="Times New Roman" w:eastAsia="宋体"/>
      <w:sz w:val="18"/>
    </w:rPr>
  </w:style>
  <w:style w:type="paragraph" w:styleId="56">
    <w:name w:val="Signature"/>
    <w:basedOn w:val="1"/>
    <w:autoRedefine/>
    <w:qFormat/>
    <w:uiPriority w:val="0"/>
    <w:pPr>
      <w:autoSpaceDE/>
      <w:autoSpaceDN/>
      <w:adjustRightInd/>
      <w:ind w:left="4320"/>
      <w:jc w:val="both"/>
      <w:textAlignment w:val="auto"/>
    </w:pPr>
    <w:rPr>
      <w:rFonts w:ascii="Times New Roman" w:hAnsi="Times New Roman" w:eastAsia="宋体"/>
      <w:kern w:val="2"/>
      <w:sz w:val="21"/>
      <w:szCs w:val="24"/>
    </w:rPr>
  </w:style>
  <w:style w:type="paragraph" w:styleId="57">
    <w:name w:val="toc 1"/>
    <w:basedOn w:val="1"/>
    <w:next w:val="1"/>
    <w:autoRedefine/>
    <w:qFormat/>
    <w:uiPriority w:val="39"/>
    <w:pPr>
      <w:spacing w:before="120" w:after="120"/>
    </w:pPr>
    <w:rPr>
      <w:rFonts w:ascii="Calibri" w:hAnsi="Calibri"/>
      <w:b/>
      <w:bCs/>
      <w:caps/>
      <w:sz w:val="20"/>
    </w:rPr>
  </w:style>
  <w:style w:type="paragraph" w:styleId="58">
    <w:name w:val="List Continue 4"/>
    <w:basedOn w:val="1"/>
    <w:autoRedefine/>
    <w:qFormat/>
    <w:uiPriority w:val="0"/>
    <w:pPr>
      <w:autoSpaceDE/>
      <w:autoSpaceDN/>
      <w:adjustRightInd/>
      <w:spacing w:after="120"/>
      <w:ind w:left="1680"/>
      <w:jc w:val="both"/>
      <w:textAlignment w:val="auto"/>
    </w:pPr>
    <w:rPr>
      <w:rFonts w:ascii="Times New Roman" w:hAnsi="Times New Roman" w:eastAsia="宋体"/>
      <w:kern w:val="2"/>
      <w:sz w:val="21"/>
      <w:szCs w:val="24"/>
    </w:rPr>
  </w:style>
  <w:style w:type="paragraph" w:styleId="59">
    <w:name w:val="toc 4"/>
    <w:basedOn w:val="1"/>
    <w:next w:val="1"/>
    <w:autoRedefine/>
    <w:qFormat/>
    <w:uiPriority w:val="0"/>
    <w:pPr>
      <w:ind w:left="720"/>
    </w:pPr>
    <w:rPr>
      <w:rFonts w:ascii="Calibri" w:hAnsi="Calibri"/>
      <w:sz w:val="18"/>
      <w:szCs w:val="18"/>
    </w:rPr>
  </w:style>
  <w:style w:type="paragraph" w:styleId="60">
    <w:name w:val="index heading"/>
    <w:basedOn w:val="1"/>
    <w:next w:val="61"/>
    <w:autoRedefine/>
    <w:qFormat/>
    <w:uiPriority w:val="0"/>
    <w:pPr>
      <w:autoSpaceDE/>
      <w:autoSpaceDN/>
      <w:adjustRightInd/>
      <w:jc w:val="both"/>
      <w:textAlignment w:val="auto"/>
    </w:pPr>
    <w:rPr>
      <w:rFonts w:ascii="Times New Roman" w:hAnsi="Times New Roman" w:eastAsia="宋体"/>
      <w:kern w:val="2"/>
      <w:sz w:val="21"/>
      <w:szCs w:val="21"/>
    </w:rPr>
  </w:style>
  <w:style w:type="paragraph" w:styleId="61">
    <w:name w:val="index 1"/>
    <w:basedOn w:val="1"/>
    <w:next w:val="1"/>
    <w:autoRedefine/>
    <w:qFormat/>
    <w:uiPriority w:val="0"/>
    <w:rPr>
      <w:rFonts w:ascii="Times New Roman" w:hAnsi="Times New Roman" w:eastAsia="宋体"/>
    </w:rPr>
  </w:style>
  <w:style w:type="paragraph" w:styleId="62">
    <w:name w:val="Subtitle"/>
    <w:basedOn w:val="1"/>
    <w:link w:val="130"/>
    <w:autoRedefine/>
    <w:qFormat/>
    <w:uiPriority w:val="11"/>
    <w:pPr>
      <w:autoSpaceDE/>
      <w:autoSpaceDN/>
      <w:adjustRightInd/>
      <w:spacing w:before="240" w:after="60" w:line="312" w:lineRule="auto"/>
      <w:jc w:val="center"/>
      <w:textAlignment w:val="auto"/>
      <w:outlineLvl w:val="1"/>
    </w:pPr>
    <w:rPr>
      <w:rFonts w:ascii="Arial" w:hAnsi="Times New Roman" w:eastAsia="宋体"/>
      <w:b/>
      <w:bCs/>
      <w:kern w:val="28"/>
      <w:sz w:val="32"/>
      <w:szCs w:val="32"/>
    </w:rPr>
  </w:style>
  <w:style w:type="paragraph" w:styleId="63">
    <w:name w:val="List Number 5"/>
    <w:basedOn w:val="1"/>
    <w:autoRedefine/>
    <w:qFormat/>
    <w:uiPriority w:val="0"/>
    <w:pPr>
      <w:tabs>
        <w:tab w:val="left" w:pos="2040"/>
      </w:tabs>
      <w:autoSpaceDE/>
      <w:autoSpaceDN/>
      <w:adjustRightInd/>
      <w:ind w:left="2040" w:hanging="360"/>
      <w:jc w:val="both"/>
      <w:textAlignment w:val="auto"/>
    </w:pPr>
    <w:rPr>
      <w:rFonts w:ascii="Times New Roman" w:hAnsi="Times New Roman" w:eastAsia="宋体"/>
      <w:kern w:val="2"/>
      <w:sz w:val="21"/>
      <w:szCs w:val="24"/>
    </w:rPr>
  </w:style>
  <w:style w:type="paragraph" w:styleId="64">
    <w:name w:val="List"/>
    <w:basedOn w:val="1"/>
    <w:autoRedefine/>
    <w:qFormat/>
    <w:uiPriority w:val="0"/>
    <w:pPr>
      <w:autoSpaceDE/>
      <w:autoSpaceDN/>
      <w:adjustRightInd/>
      <w:ind w:left="420" w:hanging="420"/>
      <w:jc w:val="both"/>
      <w:textAlignment w:val="auto"/>
    </w:pPr>
    <w:rPr>
      <w:rFonts w:ascii="Times New Roman" w:hAnsi="Times New Roman" w:eastAsia="宋体"/>
      <w:kern w:val="2"/>
      <w:sz w:val="21"/>
      <w:szCs w:val="24"/>
    </w:rPr>
  </w:style>
  <w:style w:type="paragraph" w:styleId="65">
    <w:name w:val="footnote text"/>
    <w:basedOn w:val="1"/>
    <w:autoRedefine/>
    <w:qFormat/>
    <w:uiPriority w:val="0"/>
    <w:pPr>
      <w:autoSpaceDE/>
      <w:autoSpaceDN/>
      <w:adjustRightInd/>
      <w:snapToGrid w:val="0"/>
      <w:textAlignment w:val="auto"/>
    </w:pPr>
    <w:rPr>
      <w:rFonts w:ascii="Times New Roman" w:hAnsi="Times New Roman" w:eastAsia="宋体"/>
      <w:kern w:val="2"/>
      <w:sz w:val="18"/>
      <w:szCs w:val="18"/>
    </w:rPr>
  </w:style>
  <w:style w:type="paragraph" w:styleId="66">
    <w:name w:val="toc 6"/>
    <w:basedOn w:val="1"/>
    <w:next w:val="1"/>
    <w:autoRedefine/>
    <w:qFormat/>
    <w:uiPriority w:val="0"/>
    <w:pPr>
      <w:ind w:left="1200"/>
    </w:pPr>
    <w:rPr>
      <w:rFonts w:ascii="Calibri" w:hAnsi="Calibri"/>
      <w:sz w:val="18"/>
      <w:szCs w:val="18"/>
    </w:rPr>
  </w:style>
  <w:style w:type="paragraph" w:styleId="67">
    <w:name w:val="List 5"/>
    <w:basedOn w:val="1"/>
    <w:autoRedefine/>
    <w:qFormat/>
    <w:uiPriority w:val="0"/>
    <w:pPr>
      <w:autoSpaceDE/>
      <w:autoSpaceDN/>
      <w:adjustRightInd/>
      <w:ind w:left="2100" w:hanging="420"/>
      <w:jc w:val="both"/>
      <w:textAlignment w:val="auto"/>
    </w:pPr>
    <w:rPr>
      <w:rFonts w:ascii="Times New Roman" w:hAnsi="Times New Roman" w:eastAsia="宋体"/>
      <w:kern w:val="2"/>
      <w:sz w:val="21"/>
      <w:szCs w:val="24"/>
    </w:rPr>
  </w:style>
  <w:style w:type="paragraph" w:styleId="68">
    <w:name w:val="Body Text Indent 3"/>
    <w:basedOn w:val="1"/>
    <w:link w:val="166"/>
    <w:autoRedefine/>
    <w:qFormat/>
    <w:uiPriority w:val="0"/>
    <w:pPr>
      <w:autoSpaceDE/>
      <w:autoSpaceDN/>
      <w:adjustRightInd/>
      <w:spacing w:after="120"/>
      <w:ind w:left="420" w:leftChars="200"/>
      <w:jc w:val="both"/>
      <w:textAlignment w:val="auto"/>
    </w:pPr>
    <w:rPr>
      <w:rFonts w:ascii="Arial" w:eastAsia="黑体"/>
      <w:b/>
      <w:bCs/>
      <w:sz w:val="32"/>
      <w:szCs w:val="32"/>
    </w:rPr>
  </w:style>
  <w:style w:type="paragraph" w:styleId="69">
    <w:name w:val="index 7"/>
    <w:basedOn w:val="1"/>
    <w:next w:val="1"/>
    <w:autoRedefine/>
    <w:qFormat/>
    <w:uiPriority w:val="0"/>
    <w:pPr>
      <w:autoSpaceDE/>
      <w:autoSpaceDN/>
      <w:adjustRightInd/>
      <w:ind w:left="1200" w:leftChars="1200"/>
      <w:jc w:val="both"/>
      <w:textAlignment w:val="auto"/>
    </w:pPr>
    <w:rPr>
      <w:rFonts w:ascii="Times New Roman" w:hAnsi="Times New Roman" w:eastAsia="仿宋_GB2312"/>
      <w:kern w:val="2"/>
      <w:sz w:val="28"/>
      <w:szCs w:val="24"/>
    </w:rPr>
  </w:style>
  <w:style w:type="paragraph" w:styleId="70">
    <w:name w:val="index 9"/>
    <w:basedOn w:val="1"/>
    <w:next w:val="1"/>
    <w:autoRedefine/>
    <w:qFormat/>
    <w:uiPriority w:val="0"/>
    <w:pPr>
      <w:autoSpaceDE/>
      <w:autoSpaceDN/>
      <w:adjustRightInd/>
      <w:ind w:left="1600" w:leftChars="1600"/>
      <w:jc w:val="both"/>
      <w:textAlignment w:val="auto"/>
    </w:pPr>
    <w:rPr>
      <w:rFonts w:ascii="Times New Roman" w:hAnsi="Times New Roman" w:eastAsia="仿宋_GB2312"/>
      <w:kern w:val="2"/>
      <w:sz w:val="28"/>
      <w:szCs w:val="24"/>
    </w:rPr>
  </w:style>
  <w:style w:type="paragraph" w:styleId="71">
    <w:name w:val="table of figures"/>
    <w:basedOn w:val="1"/>
    <w:next w:val="1"/>
    <w:autoRedefine/>
    <w:qFormat/>
    <w:uiPriority w:val="0"/>
    <w:pPr>
      <w:tabs>
        <w:tab w:val="left" w:pos="510"/>
      </w:tabs>
      <w:autoSpaceDE/>
      <w:autoSpaceDN/>
      <w:spacing w:line="240" w:lineRule="atLeast"/>
    </w:pPr>
    <w:rPr>
      <w:rFonts w:ascii="Times New Roman" w:hAnsi="Times New Roman" w:eastAsia="宋体"/>
    </w:rPr>
  </w:style>
  <w:style w:type="paragraph" w:styleId="72">
    <w:name w:val="toc 2"/>
    <w:basedOn w:val="1"/>
    <w:next w:val="1"/>
    <w:autoRedefine/>
    <w:qFormat/>
    <w:uiPriority w:val="39"/>
    <w:pPr>
      <w:ind w:left="240"/>
    </w:pPr>
    <w:rPr>
      <w:rFonts w:ascii="Calibri" w:hAnsi="Calibri"/>
      <w:smallCaps/>
      <w:sz w:val="20"/>
    </w:rPr>
  </w:style>
  <w:style w:type="paragraph" w:styleId="73">
    <w:name w:val="toc 9"/>
    <w:basedOn w:val="1"/>
    <w:next w:val="1"/>
    <w:autoRedefine/>
    <w:qFormat/>
    <w:uiPriority w:val="0"/>
    <w:pPr>
      <w:ind w:left="1920"/>
    </w:pPr>
    <w:rPr>
      <w:rFonts w:ascii="Calibri" w:hAnsi="Calibri"/>
      <w:sz w:val="18"/>
      <w:szCs w:val="18"/>
    </w:rPr>
  </w:style>
  <w:style w:type="paragraph" w:styleId="74">
    <w:name w:val="Body Text 2"/>
    <w:basedOn w:val="1"/>
    <w:autoRedefine/>
    <w:qFormat/>
    <w:uiPriority w:val="0"/>
    <w:pPr>
      <w:autoSpaceDE/>
      <w:autoSpaceDN/>
      <w:adjustRightInd/>
      <w:spacing w:after="120" w:line="480" w:lineRule="auto"/>
      <w:jc w:val="both"/>
      <w:textAlignment w:val="auto"/>
    </w:pPr>
    <w:rPr>
      <w:rFonts w:ascii="Times New Roman" w:hAnsi="Times New Roman" w:eastAsia="宋体"/>
      <w:kern w:val="2"/>
      <w:sz w:val="21"/>
      <w:szCs w:val="24"/>
    </w:rPr>
  </w:style>
  <w:style w:type="paragraph" w:styleId="75">
    <w:name w:val="List 4"/>
    <w:basedOn w:val="1"/>
    <w:autoRedefine/>
    <w:qFormat/>
    <w:uiPriority w:val="0"/>
    <w:pPr>
      <w:autoSpaceDE/>
      <w:autoSpaceDN/>
      <w:adjustRightInd/>
      <w:ind w:left="1680" w:hanging="420"/>
      <w:jc w:val="both"/>
      <w:textAlignment w:val="auto"/>
    </w:pPr>
    <w:rPr>
      <w:rFonts w:ascii="Times New Roman" w:hAnsi="Times New Roman" w:eastAsia="宋体"/>
      <w:kern w:val="2"/>
      <w:sz w:val="21"/>
      <w:szCs w:val="24"/>
    </w:rPr>
  </w:style>
  <w:style w:type="paragraph" w:styleId="76">
    <w:name w:val="List Continue 2"/>
    <w:basedOn w:val="1"/>
    <w:autoRedefine/>
    <w:qFormat/>
    <w:uiPriority w:val="0"/>
    <w:pPr>
      <w:autoSpaceDE/>
      <w:autoSpaceDN/>
      <w:adjustRightInd/>
      <w:spacing w:after="120"/>
      <w:ind w:left="840"/>
      <w:jc w:val="both"/>
      <w:textAlignment w:val="auto"/>
    </w:pPr>
    <w:rPr>
      <w:rFonts w:ascii="Times New Roman" w:hAnsi="Times New Roman" w:eastAsia="宋体"/>
      <w:kern w:val="2"/>
      <w:sz w:val="21"/>
      <w:szCs w:val="24"/>
    </w:rPr>
  </w:style>
  <w:style w:type="paragraph" w:styleId="7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utoSpaceDE/>
      <w:autoSpaceDN/>
      <w:adjustRightInd/>
      <w:ind w:left="1080" w:hanging="1080"/>
      <w:jc w:val="both"/>
      <w:textAlignment w:val="auto"/>
    </w:pPr>
    <w:rPr>
      <w:rFonts w:ascii="Arial" w:hAnsi="Times New Roman" w:eastAsia="宋体" w:cs="Arial"/>
      <w:kern w:val="2"/>
      <w:szCs w:val="24"/>
    </w:rPr>
  </w:style>
  <w:style w:type="paragraph" w:styleId="7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ascii="宋体" w:hAnsi="宋体" w:eastAsia="宋体" w:cs="宋体"/>
      <w:szCs w:val="24"/>
    </w:rPr>
  </w:style>
  <w:style w:type="paragraph" w:styleId="79">
    <w:name w:val="Normal (Web)"/>
    <w:basedOn w:val="1"/>
    <w:autoRedefine/>
    <w:qFormat/>
    <w:uiPriority w:val="99"/>
    <w:pPr>
      <w:widowControl/>
      <w:autoSpaceDE/>
      <w:autoSpaceDN/>
      <w:adjustRightInd/>
      <w:spacing w:before="100" w:beforeAutospacing="1" w:after="100" w:afterAutospacing="1"/>
      <w:textAlignment w:val="auto"/>
    </w:pPr>
    <w:rPr>
      <w:rFonts w:ascii="宋体" w:hAnsi="宋体" w:eastAsia="宋体" w:cs="宋体"/>
      <w:szCs w:val="24"/>
    </w:rPr>
  </w:style>
  <w:style w:type="paragraph" w:styleId="80">
    <w:name w:val="List Continue 3"/>
    <w:basedOn w:val="1"/>
    <w:autoRedefine/>
    <w:qFormat/>
    <w:uiPriority w:val="0"/>
    <w:pPr>
      <w:autoSpaceDE/>
      <w:autoSpaceDN/>
      <w:adjustRightInd/>
      <w:spacing w:after="120"/>
      <w:ind w:left="1260"/>
      <w:jc w:val="both"/>
      <w:textAlignment w:val="auto"/>
    </w:pPr>
    <w:rPr>
      <w:rFonts w:ascii="Times New Roman" w:hAnsi="Times New Roman" w:eastAsia="宋体"/>
      <w:kern w:val="2"/>
      <w:sz w:val="21"/>
      <w:szCs w:val="24"/>
    </w:rPr>
  </w:style>
  <w:style w:type="paragraph" w:styleId="81">
    <w:name w:val="index 2"/>
    <w:basedOn w:val="1"/>
    <w:next w:val="1"/>
    <w:autoRedefine/>
    <w:qFormat/>
    <w:uiPriority w:val="0"/>
    <w:pPr>
      <w:autoSpaceDE/>
      <w:autoSpaceDN/>
      <w:adjustRightInd/>
      <w:ind w:left="200" w:leftChars="200"/>
      <w:jc w:val="both"/>
      <w:textAlignment w:val="auto"/>
    </w:pPr>
    <w:rPr>
      <w:rFonts w:ascii="Times New Roman" w:hAnsi="Times New Roman" w:eastAsia="仿宋_GB2312"/>
      <w:kern w:val="2"/>
      <w:sz w:val="28"/>
      <w:szCs w:val="24"/>
    </w:rPr>
  </w:style>
  <w:style w:type="paragraph" w:styleId="82">
    <w:name w:val="Title"/>
    <w:basedOn w:val="1"/>
    <w:next w:val="1"/>
    <w:link w:val="160"/>
    <w:autoRedefine/>
    <w:qFormat/>
    <w:uiPriority w:val="0"/>
    <w:pPr>
      <w:autoSpaceDE/>
      <w:autoSpaceDN/>
      <w:adjustRightInd/>
      <w:spacing w:before="240" w:after="60"/>
      <w:jc w:val="center"/>
      <w:textAlignment w:val="auto"/>
      <w:outlineLvl w:val="0"/>
    </w:pPr>
    <w:rPr>
      <w:rFonts w:ascii="Cambria" w:hAnsi="Cambria" w:eastAsia="宋体"/>
      <w:b/>
      <w:bCs/>
      <w:kern w:val="2"/>
      <w:sz w:val="32"/>
      <w:szCs w:val="32"/>
    </w:rPr>
  </w:style>
  <w:style w:type="paragraph" w:styleId="83">
    <w:name w:val="annotation subject"/>
    <w:basedOn w:val="26"/>
    <w:next w:val="26"/>
    <w:autoRedefine/>
    <w:qFormat/>
    <w:uiPriority w:val="0"/>
    <w:pPr>
      <w:widowControl w:val="0"/>
      <w:adjustRightInd w:val="0"/>
      <w:spacing w:line="312" w:lineRule="atLeast"/>
      <w:jc w:val="left"/>
      <w:textAlignment w:val="baseline"/>
    </w:pPr>
    <w:rPr>
      <w:rFonts w:ascii="Times New Roman" w:eastAsia="宋体"/>
      <w:b/>
      <w:bCs/>
      <w:sz w:val="21"/>
    </w:rPr>
  </w:style>
  <w:style w:type="paragraph" w:styleId="84">
    <w:name w:val="Body Text First Indent"/>
    <w:basedOn w:val="32"/>
    <w:next w:val="1"/>
    <w:autoRedefine/>
    <w:qFormat/>
    <w:uiPriority w:val="0"/>
    <w:pPr>
      <w:spacing w:line="360" w:lineRule="auto"/>
      <w:ind w:firstLine="425"/>
    </w:pPr>
    <w:rPr>
      <w:szCs w:val="21"/>
    </w:rPr>
  </w:style>
  <w:style w:type="paragraph" w:styleId="85">
    <w:name w:val="Body Text First Indent 2"/>
    <w:basedOn w:val="33"/>
    <w:next w:val="38"/>
    <w:autoRedefine/>
    <w:qFormat/>
    <w:uiPriority w:val="0"/>
    <w:pPr>
      <w:autoSpaceDE/>
      <w:autoSpaceDN/>
      <w:adjustRightInd/>
      <w:ind w:left="0" w:leftChars="0" w:firstLine="420"/>
      <w:jc w:val="both"/>
      <w:textAlignment w:val="auto"/>
    </w:pPr>
    <w:rPr>
      <w:kern w:val="2"/>
      <w:sz w:val="21"/>
      <w:szCs w:val="24"/>
    </w:rPr>
  </w:style>
  <w:style w:type="table" w:styleId="87">
    <w:name w:val="Table Grid"/>
    <w:basedOn w:val="8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autoRedefine/>
    <w:qFormat/>
    <w:uiPriority w:val="0"/>
    <w:rPr>
      <w:rFonts w:ascii="Times New Roman" w:hAnsi="Times New Roman" w:eastAsia="宋体" w:cs="Times New Roman"/>
      <w:b/>
      <w:bCs/>
    </w:rPr>
  </w:style>
  <w:style w:type="character" w:styleId="90">
    <w:name w:val="page number"/>
    <w:autoRedefine/>
    <w:qFormat/>
    <w:uiPriority w:val="0"/>
    <w:rPr>
      <w:rFonts w:ascii="Arial" w:hAnsi="Arial" w:eastAsia="Times New Roman" w:cs="Times New Roman"/>
      <w:sz w:val="20"/>
    </w:rPr>
  </w:style>
  <w:style w:type="character" w:styleId="91">
    <w:name w:val="FollowedHyperlink"/>
    <w:autoRedefine/>
    <w:qFormat/>
    <w:uiPriority w:val="0"/>
    <w:rPr>
      <w:rFonts w:ascii="Times New Roman" w:hAnsi="Times New Roman" w:eastAsia="宋体" w:cs="Times New Roman"/>
      <w:color w:val="800080"/>
      <w:u w:val="single"/>
    </w:rPr>
  </w:style>
  <w:style w:type="character" w:styleId="92">
    <w:name w:val="Emphasis"/>
    <w:basedOn w:val="88"/>
    <w:autoRedefine/>
    <w:qFormat/>
    <w:uiPriority w:val="0"/>
    <w:rPr>
      <w:rFonts w:ascii="Times New Roman" w:hAnsi="Times New Roman" w:eastAsia="宋体" w:cs="Times New Roman"/>
      <w:i/>
      <w:iCs/>
    </w:rPr>
  </w:style>
  <w:style w:type="character" w:styleId="93">
    <w:name w:val="line number"/>
    <w:autoRedefine/>
    <w:qFormat/>
    <w:uiPriority w:val="0"/>
    <w:rPr>
      <w:rFonts w:ascii="Times New Roman" w:hAnsi="Times New Roman" w:eastAsia="宋体" w:cs="Times New Roman"/>
    </w:rPr>
  </w:style>
  <w:style w:type="character" w:styleId="94">
    <w:name w:val="HTML Definition"/>
    <w:autoRedefine/>
    <w:qFormat/>
    <w:uiPriority w:val="0"/>
    <w:rPr>
      <w:rFonts w:ascii="Times New Roman" w:hAnsi="Times New Roman" w:eastAsia="宋体" w:cs="Times New Roman"/>
      <w:i/>
      <w:iCs/>
    </w:rPr>
  </w:style>
  <w:style w:type="character" w:styleId="95">
    <w:name w:val="HTML Typewriter"/>
    <w:autoRedefine/>
    <w:qFormat/>
    <w:uiPriority w:val="0"/>
    <w:rPr>
      <w:rFonts w:ascii="Courier New" w:hAnsi="Courier New" w:eastAsia="宋体" w:cs="Courier New"/>
      <w:sz w:val="20"/>
      <w:szCs w:val="20"/>
    </w:rPr>
  </w:style>
  <w:style w:type="character" w:styleId="96">
    <w:name w:val="HTML Acronym"/>
    <w:autoRedefine/>
    <w:qFormat/>
    <w:uiPriority w:val="0"/>
    <w:rPr>
      <w:rFonts w:ascii="Times New Roman" w:hAnsi="Times New Roman" w:eastAsia="宋体" w:cs="Times New Roman"/>
    </w:rPr>
  </w:style>
  <w:style w:type="character" w:styleId="97">
    <w:name w:val="HTML Variable"/>
    <w:autoRedefine/>
    <w:qFormat/>
    <w:uiPriority w:val="0"/>
    <w:rPr>
      <w:rFonts w:ascii="Times New Roman" w:hAnsi="Times New Roman" w:eastAsia="宋体" w:cs="Times New Roman"/>
      <w:i/>
      <w:iCs/>
    </w:rPr>
  </w:style>
  <w:style w:type="character" w:styleId="98">
    <w:name w:val="Hyperlink"/>
    <w:autoRedefine/>
    <w:qFormat/>
    <w:uiPriority w:val="99"/>
    <w:rPr>
      <w:rFonts w:ascii="Times New Roman" w:hAnsi="Times New Roman" w:eastAsia="宋体" w:cs="Times New Roman"/>
      <w:color w:val="0000FF"/>
      <w:u w:val="single"/>
    </w:rPr>
  </w:style>
  <w:style w:type="character" w:styleId="99">
    <w:name w:val="HTML Code"/>
    <w:autoRedefine/>
    <w:qFormat/>
    <w:uiPriority w:val="0"/>
    <w:rPr>
      <w:rFonts w:ascii="Courier New" w:hAnsi="Courier New" w:eastAsia="宋体" w:cs="Courier New"/>
      <w:sz w:val="20"/>
      <w:szCs w:val="20"/>
    </w:rPr>
  </w:style>
  <w:style w:type="character" w:styleId="100">
    <w:name w:val="annotation reference"/>
    <w:autoRedefine/>
    <w:qFormat/>
    <w:uiPriority w:val="0"/>
    <w:rPr>
      <w:rFonts w:ascii="Times New Roman" w:hAnsi="Times New Roman" w:eastAsia="宋体" w:cs="Times New Roman"/>
      <w:sz w:val="21"/>
      <w:szCs w:val="21"/>
    </w:rPr>
  </w:style>
  <w:style w:type="character" w:styleId="101">
    <w:name w:val="HTML Cite"/>
    <w:autoRedefine/>
    <w:qFormat/>
    <w:uiPriority w:val="0"/>
    <w:rPr>
      <w:rFonts w:ascii="Times New Roman" w:hAnsi="Times New Roman" w:eastAsia="宋体" w:cs="Times New Roman"/>
      <w:i/>
      <w:iCs/>
    </w:rPr>
  </w:style>
  <w:style w:type="character" w:styleId="102">
    <w:name w:val="HTML Keyboard"/>
    <w:autoRedefine/>
    <w:qFormat/>
    <w:uiPriority w:val="0"/>
    <w:rPr>
      <w:rFonts w:ascii="Courier New" w:hAnsi="Courier New" w:eastAsia="宋体" w:cs="Courier New"/>
      <w:sz w:val="20"/>
      <w:szCs w:val="20"/>
    </w:rPr>
  </w:style>
  <w:style w:type="character" w:styleId="103">
    <w:name w:val="HTML Sample"/>
    <w:autoRedefine/>
    <w:qFormat/>
    <w:uiPriority w:val="0"/>
    <w:rPr>
      <w:rFonts w:ascii="Courier New" w:hAnsi="Courier New" w:eastAsia="宋体" w:cs="Courier New"/>
    </w:rPr>
  </w:style>
  <w:style w:type="paragraph" w:customStyle="1" w:styleId="104">
    <w:name w:val="一级条标题"/>
    <w:basedOn w:val="105"/>
    <w:next w:val="1"/>
    <w:link w:val="139"/>
    <w:autoRedefine/>
    <w:qFormat/>
    <w:uiPriority w:val="0"/>
    <w:pPr>
      <w:tabs>
        <w:tab w:val="left" w:pos="360"/>
        <w:tab w:val="left" w:pos="1260"/>
      </w:tabs>
      <w:ind w:left="1260" w:hanging="420"/>
      <w:outlineLvl w:val="2"/>
    </w:pPr>
  </w:style>
  <w:style w:type="paragraph" w:customStyle="1" w:styleId="105">
    <w:name w:val="章标题"/>
    <w:next w:val="1"/>
    <w:link w:val="134"/>
    <w:autoRedefine/>
    <w:qFormat/>
    <w:uiPriority w:val="0"/>
    <w:pPr>
      <w:spacing w:beforeLines="50" w:afterLines="50"/>
      <w:ind w:left="210"/>
      <w:jc w:val="both"/>
      <w:outlineLvl w:val="1"/>
    </w:pPr>
    <w:rPr>
      <w:rFonts w:ascii="黑体" w:hAnsi="Times New Roman" w:eastAsia="黑体" w:cs="Times New Roman"/>
      <w:sz w:val="21"/>
      <w:lang w:val="en-US" w:eastAsia="zh-CN" w:bidi="ar-SA"/>
    </w:rPr>
  </w:style>
  <w:style w:type="paragraph" w:customStyle="1" w:styleId="106">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7">
    <w:name w:val="标题 2 Char"/>
    <w:autoRedefine/>
    <w:qFormat/>
    <w:uiPriority w:val="0"/>
    <w:rPr>
      <w:rFonts w:ascii="Arial" w:hAnsi="Arial" w:eastAsia="黑体" w:cs="Times New Roman"/>
      <w:b/>
      <w:bCs/>
      <w:sz w:val="32"/>
      <w:szCs w:val="32"/>
      <w:lang w:val="en-US" w:eastAsia="zh-CN" w:bidi="ar-SA"/>
    </w:rPr>
  </w:style>
  <w:style w:type="paragraph" w:customStyle="1" w:styleId="108">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宋体"/>
      <w:lang w:val="en-US" w:eastAsia="zh-CN" w:bidi="ar-SA"/>
    </w:rPr>
  </w:style>
  <w:style w:type="paragraph" w:customStyle="1" w:styleId="109">
    <w:name w:val="实施方案正文"/>
    <w:basedOn w:val="1"/>
    <w:autoRedefine/>
    <w:qFormat/>
    <w:uiPriority w:val="99"/>
    <w:pPr>
      <w:ind w:firstLine="566" w:firstLineChars="202"/>
    </w:pPr>
    <w:rPr>
      <w:szCs w:val="28"/>
    </w:rPr>
  </w:style>
  <w:style w:type="paragraph" w:customStyle="1" w:styleId="110">
    <w:name w:val="样式2"/>
    <w:basedOn w:val="4"/>
    <w:next w:val="1"/>
    <w:autoRedefine/>
    <w:qFormat/>
    <w:uiPriority w:val="0"/>
    <w:pPr>
      <w:tabs>
        <w:tab w:val="left" w:pos="567"/>
        <w:tab w:val="left" w:pos="850"/>
        <w:tab w:val="left" w:pos="1276"/>
      </w:tabs>
      <w:topLinePunct/>
      <w:autoSpaceDE/>
      <w:autoSpaceDN/>
      <w:adjustRightInd/>
      <w:spacing w:before="0" w:after="0" w:line="960" w:lineRule="auto"/>
      <w:ind w:left="851"/>
      <w:textAlignment w:val="auto"/>
    </w:pPr>
    <w:rPr>
      <w:rFonts w:ascii="Times New Roman" w:hAnsi="Times New Roman" w:eastAsia="宋体"/>
      <w:bCs w:val="0"/>
      <w:kern w:val="2"/>
      <w:sz w:val="36"/>
      <w:szCs w:val="36"/>
    </w:rPr>
  </w:style>
  <w:style w:type="paragraph" w:customStyle="1" w:styleId="111">
    <w:name w:val="样式5"/>
    <w:autoRedefine/>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112">
    <w:name w:val="样式1"/>
    <w:basedOn w:val="1"/>
    <w:next w:val="1"/>
    <w:autoRedefine/>
    <w:qFormat/>
    <w:uiPriority w:val="0"/>
    <w:pPr>
      <w:autoSpaceDE/>
      <w:autoSpaceDN/>
      <w:jc w:val="both"/>
    </w:pPr>
    <w:rPr>
      <w:rFonts w:ascii="宋体" w:hAnsi="宋体" w:eastAsia="宋体"/>
      <w:sz w:val="21"/>
      <w:szCs w:val="21"/>
    </w:rPr>
  </w:style>
  <w:style w:type="paragraph" w:customStyle="1" w:styleId="113">
    <w:name w:val="样式3"/>
    <w:basedOn w:val="5"/>
    <w:autoRedefine/>
    <w:qFormat/>
    <w:uiPriority w:val="0"/>
    <w:pPr>
      <w:tabs>
        <w:tab w:val="left" w:pos="709"/>
        <w:tab w:val="left" w:pos="2126"/>
      </w:tabs>
      <w:topLinePunct/>
      <w:autoSpaceDE/>
      <w:autoSpaceDN/>
      <w:adjustRightInd/>
      <w:spacing w:before="0" w:after="0" w:line="720" w:lineRule="auto"/>
      <w:ind w:left="1701"/>
      <w:textAlignment w:val="auto"/>
    </w:pPr>
    <w:rPr>
      <w:rFonts w:ascii="Arial" w:eastAsia="黑体"/>
      <w:bCs w:val="0"/>
      <w:kern w:val="2"/>
      <w:sz w:val="30"/>
      <w:szCs w:val="30"/>
    </w:rPr>
  </w:style>
  <w:style w:type="character" w:customStyle="1" w:styleId="114">
    <w:name w:val="样式 Arial"/>
    <w:autoRedefine/>
    <w:qFormat/>
    <w:uiPriority w:val="0"/>
    <w:rPr>
      <w:rFonts w:hint="default" w:ascii="Times New Roman" w:hAnsi="Times New Roman" w:eastAsia="宋体" w:cs="Times New Roman"/>
      <w:sz w:val="21"/>
      <w:szCs w:val="21"/>
    </w:rPr>
  </w:style>
  <w:style w:type="character" w:customStyle="1" w:styleId="115">
    <w:name w:val="col_data"/>
    <w:autoRedefine/>
    <w:qFormat/>
    <w:uiPriority w:val="0"/>
    <w:rPr>
      <w:rFonts w:ascii="Times New Roman" w:hAnsi="Times New Roman" w:eastAsia="宋体" w:cs="Times New Roman"/>
    </w:rPr>
  </w:style>
  <w:style w:type="character" w:customStyle="1" w:styleId="116">
    <w:name w:val="unnamed11"/>
    <w:autoRedefine/>
    <w:qFormat/>
    <w:uiPriority w:val="0"/>
    <w:rPr>
      <w:rFonts w:ascii="Times New Roman" w:hAnsi="Times New Roman" w:eastAsia="宋体" w:cs="Times New Roman"/>
    </w:rPr>
  </w:style>
  <w:style w:type="character" w:customStyle="1" w:styleId="117">
    <w:name w:val="正文文本缩进 字符"/>
    <w:link w:val="33"/>
    <w:autoRedefine/>
    <w:qFormat/>
    <w:uiPriority w:val="0"/>
    <w:rPr>
      <w:rFonts w:ascii="Times New Roman" w:hAnsi="Times New Roman" w:eastAsia="宋体" w:cs="Times New Roman"/>
      <w:sz w:val="24"/>
    </w:rPr>
  </w:style>
  <w:style w:type="character" w:customStyle="1" w:styleId="118">
    <w:name w:val="font71"/>
    <w:autoRedefine/>
    <w:qFormat/>
    <w:uiPriority w:val="0"/>
    <w:rPr>
      <w:rFonts w:hint="eastAsia" w:ascii="宋体" w:hAnsi="宋体" w:eastAsia="宋体" w:cs="宋体"/>
      <w:color w:val="FF0000"/>
      <w:sz w:val="18"/>
      <w:szCs w:val="18"/>
      <w:u w:val="none"/>
    </w:rPr>
  </w:style>
  <w:style w:type="character" w:customStyle="1" w:styleId="119">
    <w:name w:val="style21"/>
    <w:autoRedefine/>
    <w:qFormat/>
    <w:uiPriority w:val="0"/>
    <w:rPr>
      <w:rFonts w:ascii="Times New Roman" w:hAnsi="Times New Roman" w:eastAsia="宋体" w:cs="Times New Roman"/>
      <w:sz w:val="18"/>
      <w:szCs w:val="18"/>
    </w:rPr>
  </w:style>
  <w:style w:type="character" w:customStyle="1" w:styleId="120">
    <w:name w:val="Char Char2"/>
    <w:autoRedefine/>
    <w:qFormat/>
    <w:uiPriority w:val="0"/>
    <w:rPr>
      <w:rFonts w:ascii="Times New Roman" w:hAnsi="Times New Roman" w:eastAsia="汉仪大宋简" w:cs="Times New Roman"/>
      <w:kern w:val="44"/>
      <w:sz w:val="22"/>
      <w:szCs w:val="22"/>
      <w:lang w:val="en-US" w:eastAsia="zh-CN" w:bidi="ar-SA"/>
    </w:rPr>
  </w:style>
  <w:style w:type="character" w:customStyle="1" w:styleId="121">
    <w:name w:val="标题 1 字符"/>
    <w:link w:val="3"/>
    <w:autoRedefine/>
    <w:qFormat/>
    <w:uiPriority w:val="0"/>
    <w:rPr>
      <w:rFonts w:ascii="宋体" w:hAnsi="Times New Roman" w:eastAsia="宋体" w:cs="Times New Roman"/>
      <w:b/>
      <w:bCs/>
      <w:kern w:val="44"/>
      <w:sz w:val="21"/>
      <w:szCs w:val="21"/>
      <w:lang w:val="en-US" w:eastAsia="zh-CN" w:bidi="ar-SA"/>
    </w:rPr>
  </w:style>
  <w:style w:type="character" w:customStyle="1" w:styleId="122">
    <w:name w:val="F1 Char Char"/>
    <w:link w:val="123"/>
    <w:autoRedefine/>
    <w:qFormat/>
    <w:uiPriority w:val="0"/>
    <w:rPr>
      <w:rFonts w:ascii="EU-F1" w:hAnsi="Times New Roman" w:eastAsia="黑体" w:cs="Times New Roman"/>
      <w:kern w:val="2"/>
      <w:sz w:val="21"/>
      <w:szCs w:val="21"/>
      <w:lang w:val="en-US" w:eastAsia="zh-CN" w:bidi="ar-SA"/>
    </w:rPr>
  </w:style>
  <w:style w:type="paragraph" w:customStyle="1" w:styleId="123">
    <w:name w:val="F1"/>
    <w:basedOn w:val="1"/>
    <w:link w:val="122"/>
    <w:autoRedefine/>
    <w:qFormat/>
    <w:uiPriority w:val="0"/>
    <w:pPr>
      <w:topLinePunct/>
      <w:autoSpaceDE/>
      <w:autoSpaceDN/>
      <w:adjustRightInd/>
      <w:spacing w:line="312" w:lineRule="exact"/>
      <w:jc w:val="both"/>
      <w:textAlignment w:val="auto"/>
    </w:pPr>
    <w:rPr>
      <w:rFonts w:ascii="EU-F1" w:hAnsi="Times New Roman" w:eastAsia="黑体"/>
      <w:kern w:val="2"/>
      <w:sz w:val="21"/>
      <w:szCs w:val="21"/>
    </w:rPr>
  </w:style>
  <w:style w:type="character" w:customStyle="1" w:styleId="124">
    <w:name w:val="正文 Char Char"/>
    <w:autoRedefine/>
    <w:qFormat/>
    <w:uiPriority w:val="0"/>
    <w:rPr>
      <w:rFonts w:ascii="Times New Roman" w:hAnsi="Times New Roman" w:eastAsia="宋体" w:cs="宋体"/>
      <w:kern w:val="2"/>
      <w:sz w:val="21"/>
      <w:lang w:val="en-US" w:eastAsia="zh-CN" w:bidi="ar-SA"/>
    </w:rPr>
  </w:style>
  <w:style w:type="character" w:customStyle="1" w:styleId="125">
    <w:name w:val="日期 字符"/>
    <w:link w:val="49"/>
    <w:autoRedefine/>
    <w:qFormat/>
    <w:uiPriority w:val="0"/>
    <w:rPr>
      <w:rFonts w:ascii="宋体" w:hAnsi="宋体" w:eastAsia="宋体" w:cs="Times New Roman"/>
      <w:sz w:val="24"/>
      <w:szCs w:val="24"/>
      <w:lang w:val="en-US" w:eastAsia="zh-CN" w:bidi="ar-SA"/>
    </w:rPr>
  </w:style>
  <w:style w:type="character" w:customStyle="1" w:styleId="126">
    <w:name w:val="标题 3.1 Char Char"/>
    <w:link w:val="127"/>
    <w:autoRedefine/>
    <w:qFormat/>
    <w:uiPriority w:val="0"/>
    <w:rPr>
      <w:rFonts w:ascii="宋体" w:hAnsi="宋体" w:eastAsia="宋体" w:cs="Times New Roman"/>
      <w:b/>
      <w:bCs/>
      <w:kern w:val="2"/>
      <w:sz w:val="24"/>
      <w:szCs w:val="28"/>
    </w:rPr>
  </w:style>
  <w:style w:type="paragraph" w:customStyle="1" w:styleId="127">
    <w:name w:val="标题 3.1"/>
    <w:basedOn w:val="5"/>
    <w:link w:val="126"/>
    <w:autoRedefine/>
    <w:qFormat/>
    <w:uiPriority w:val="0"/>
    <w:pPr>
      <w:tabs>
        <w:tab w:val="left" w:pos="709"/>
        <w:tab w:val="left" w:pos="1440"/>
        <w:tab w:val="left" w:pos="1620"/>
      </w:tabs>
      <w:autoSpaceDE/>
      <w:autoSpaceDN/>
      <w:adjustRightInd/>
      <w:spacing w:line="480" w:lineRule="exact"/>
      <w:jc w:val="both"/>
      <w:textAlignment w:val="auto"/>
    </w:pPr>
    <w:rPr>
      <w:rFonts w:ascii="宋体" w:hAnsi="宋体"/>
      <w:kern w:val="2"/>
      <w:sz w:val="24"/>
      <w:szCs w:val="28"/>
    </w:rPr>
  </w:style>
  <w:style w:type="character" w:customStyle="1" w:styleId="128">
    <w:name w:val="普通文字 Char Char1"/>
    <w:autoRedefine/>
    <w:qFormat/>
    <w:uiPriority w:val="0"/>
    <w:rPr>
      <w:rFonts w:ascii="宋体" w:hAnsi="Courier New" w:eastAsia="仿宋_GB2312" w:cs="Times New Roman"/>
      <w:kern w:val="2"/>
      <w:sz w:val="30"/>
      <w:lang w:val="en-US" w:eastAsia="zh-CN" w:bidi="ar-SA"/>
    </w:rPr>
  </w:style>
  <w:style w:type="character" w:customStyle="1" w:styleId="129">
    <w:name w:val="批注文字 字符"/>
    <w:link w:val="26"/>
    <w:autoRedefine/>
    <w:qFormat/>
    <w:uiPriority w:val="0"/>
    <w:rPr>
      <w:rFonts w:ascii="仿宋_GB2312" w:hAnsi="Times New Roman" w:eastAsia="仿宋_GB2312" w:cs="Times New Roman"/>
      <w:sz w:val="28"/>
    </w:rPr>
  </w:style>
  <w:style w:type="character" w:customStyle="1" w:styleId="130">
    <w:name w:val="副标题 字符"/>
    <w:link w:val="62"/>
    <w:autoRedefine/>
    <w:qFormat/>
    <w:uiPriority w:val="11"/>
    <w:rPr>
      <w:rFonts w:ascii="Arial" w:hAnsi="Times New Roman" w:eastAsia="宋体" w:cs="Arial"/>
      <w:b/>
      <w:bCs/>
      <w:kern w:val="28"/>
      <w:sz w:val="32"/>
      <w:szCs w:val="32"/>
    </w:rPr>
  </w:style>
  <w:style w:type="character" w:customStyle="1" w:styleId="131">
    <w:name w:val="font31"/>
    <w:autoRedefine/>
    <w:qFormat/>
    <w:uiPriority w:val="0"/>
    <w:rPr>
      <w:rFonts w:hint="eastAsia" w:ascii="宋体" w:hAnsi="宋体" w:eastAsia="宋体" w:cs="宋体"/>
      <w:b/>
      <w:color w:val="000000"/>
      <w:sz w:val="21"/>
      <w:szCs w:val="21"/>
      <w:u w:val="none"/>
    </w:rPr>
  </w:style>
  <w:style w:type="character" w:customStyle="1" w:styleId="132">
    <w:name w:val="表内居中小五 Char Char"/>
    <w:link w:val="133"/>
    <w:autoRedefine/>
    <w:qFormat/>
    <w:uiPriority w:val="0"/>
    <w:rPr>
      <w:rFonts w:ascii="Times New Roman" w:hAnsi="Times New Roman" w:eastAsia="宋体" w:cs="宋体"/>
      <w:kern w:val="2"/>
      <w:sz w:val="18"/>
      <w:szCs w:val="18"/>
      <w:lang w:val="en-US" w:eastAsia="zh-CN" w:bidi="ar-SA"/>
    </w:rPr>
  </w:style>
  <w:style w:type="paragraph" w:customStyle="1" w:styleId="133">
    <w:name w:val="表内居中小五"/>
    <w:basedOn w:val="1"/>
    <w:link w:val="132"/>
    <w:autoRedefine/>
    <w:qFormat/>
    <w:uiPriority w:val="0"/>
    <w:pPr>
      <w:autoSpaceDE/>
      <w:autoSpaceDN/>
      <w:adjustRightInd/>
      <w:jc w:val="center"/>
      <w:textAlignment w:val="auto"/>
    </w:pPr>
    <w:rPr>
      <w:rFonts w:ascii="Times New Roman" w:hAnsi="Times New Roman" w:eastAsia="宋体" w:cs="宋体"/>
      <w:kern w:val="2"/>
      <w:sz w:val="18"/>
      <w:szCs w:val="18"/>
    </w:rPr>
  </w:style>
  <w:style w:type="character" w:customStyle="1" w:styleId="134">
    <w:name w:val="章标题 Char Char"/>
    <w:link w:val="105"/>
    <w:autoRedefine/>
    <w:qFormat/>
    <w:uiPriority w:val="0"/>
    <w:rPr>
      <w:rFonts w:ascii="黑体" w:eastAsia="黑体"/>
      <w:sz w:val="21"/>
    </w:rPr>
  </w:style>
  <w:style w:type="character" w:customStyle="1" w:styleId="135">
    <w:name w:val="表内居两端对齐 Char Char"/>
    <w:link w:val="136"/>
    <w:autoRedefine/>
    <w:qFormat/>
    <w:uiPriority w:val="0"/>
    <w:rPr>
      <w:rFonts w:ascii="Times New Roman" w:hAnsi="Times New Roman" w:eastAsia="宋体" w:cs="Times New Roman"/>
      <w:kern w:val="2"/>
      <w:sz w:val="18"/>
      <w:szCs w:val="18"/>
      <w:lang w:val="en-US" w:eastAsia="zh-CN" w:bidi="ar-SA"/>
    </w:rPr>
  </w:style>
  <w:style w:type="paragraph" w:customStyle="1" w:styleId="136">
    <w:name w:val="表内居两端对齐"/>
    <w:basedOn w:val="133"/>
    <w:link w:val="135"/>
    <w:autoRedefine/>
    <w:qFormat/>
    <w:uiPriority w:val="0"/>
    <w:pPr>
      <w:jc w:val="both"/>
    </w:pPr>
    <w:rPr>
      <w:rFonts w:cs="Times New Roman"/>
    </w:rPr>
  </w:style>
  <w:style w:type="character" w:customStyle="1" w:styleId="137">
    <w:name w:val="font21"/>
    <w:autoRedefine/>
    <w:qFormat/>
    <w:uiPriority w:val="0"/>
    <w:rPr>
      <w:rFonts w:hint="default" w:ascii="Times New Roman" w:hAnsi="Times New Roman" w:eastAsia="宋体" w:cs="Times New Roman"/>
      <w:color w:val="000000"/>
      <w:sz w:val="18"/>
      <w:szCs w:val="18"/>
      <w:u w:val="none"/>
    </w:rPr>
  </w:style>
  <w:style w:type="character" w:customStyle="1" w:styleId="138">
    <w:name w:val="页脚 字符"/>
    <w:link w:val="53"/>
    <w:autoRedefine/>
    <w:qFormat/>
    <w:uiPriority w:val="0"/>
    <w:rPr>
      <w:rFonts w:ascii="楷体_GB2312" w:hAnsi="Arial" w:eastAsia="楷体_GB2312" w:cs="Times New Roman"/>
      <w:sz w:val="24"/>
      <w:lang w:val="en-US" w:eastAsia="zh-CN" w:bidi="ar-SA"/>
    </w:rPr>
  </w:style>
  <w:style w:type="character" w:customStyle="1" w:styleId="139">
    <w:name w:val="一级条标题 Char Char"/>
    <w:link w:val="104"/>
    <w:autoRedefine/>
    <w:qFormat/>
    <w:uiPriority w:val="0"/>
    <w:rPr>
      <w:rFonts w:ascii="黑体" w:hAnsi="Times New Roman" w:eastAsia="黑体" w:cs="Times New Roman"/>
      <w:sz w:val="21"/>
      <w:lang w:val="en-US" w:eastAsia="zh-CN" w:bidi="ar-SA"/>
    </w:rPr>
  </w:style>
  <w:style w:type="character" w:customStyle="1" w:styleId="140">
    <w:name w:val="b"/>
    <w:autoRedefine/>
    <w:qFormat/>
    <w:uiPriority w:val="0"/>
    <w:rPr>
      <w:rFonts w:ascii="Times New Roman" w:hAnsi="Times New Roman" w:eastAsia="宋体" w:cs="Times New Roman"/>
    </w:rPr>
  </w:style>
  <w:style w:type="character" w:customStyle="1" w:styleId="141">
    <w:name w:val="Char Char4"/>
    <w:autoRedefine/>
    <w:qFormat/>
    <w:uiPriority w:val="0"/>
    <w:rPr>
      <w:rFonts w:ascii="Times New Roman" w:hAnsi="Times New Roman" w:eastAsia="汉仪大宋简" w:cs="Times New Roman"/>
      <w:kern w:val="44"/>
      <w:sz w:val="22"/>
      <w:szCs w:val="22"/>
      <w:lang w:val="en-US" w:eastAsia="zh-CN" w:bidi="ar-SA"/>
    </w:rPr>
  </w:style>
  <w:style w:type="character" w:customStyle="1" w:styleId="142">
    <w:name w:val="标题 4 字符"/>
    <w:link w:val="6"/>
    <w:autoRedefine/>
    <w:qFormat/>
    <w:uiPriority w:val="0"/>
    <w:rPr>
      <w:rFonts w:ascii="Arial" w:hAnsi="Arial" w:eastAsia="黑体" w:cs="Times New Roman"/>
      <w:b/>
      <w:bCs/>
      <w:sz w:val="28"/>
      <w:szCs w:val="28"/>
      <w:lang w:val="en-US" w:eastAsia="zh-CN" w:bidi="ar-SA"/>
    </w:rPr>
  </w:style>
  <w:style w:type="character" w:customStyle="1" w:styleId="143">
    <w:name w:val="D2 Char Char"/>
    <w:link w:val="144"/>
    <w:autoRedefine/>
    <w:qFormat/>
    <w:uiPriority w:val="0"/>
    <w:rPr>
      <w:rFonts w:ascii="EU-F1" w:hAnsi="Times New Roman" w:eastAsia="黑体" w:cs="Times New Roman"/>
      <w:kern w:val="21"/>
      <w:sz w:val="21"/>
      <w:szCs w:val="21"/>
      <w:lang w:val="en-US" w:eastAsia="zh-CN" w:bidi="ar-SA"/>
    </w:rPr>
  </w:style>
  <w:style w:type="paragraph" w:customStyle="1" w:styleId="144">
    <w:name w:val="D2"/>
    <w:basedOn w:val="1"/>
    <w:link w:val="143"/>
    <w:autoRedefine/>
    <w:qFormat/>
    <w:uiPriority w:val="0"/>
    <w:pPr>
      <w:autoSpaceDE/>
      <w:autoSpaceDN/>
      <w:adjustRightInd/>
      <w:spacing w:line="312" w:lineRule="exact"/>
      <w:jc w:val="both"/>
      <w:textAlignment w:val="auto"/>
    </w:pPr>
    <w:rPr>
      <w:rFonts w:ascii="EU-F1" w:hAnsi="Times New Roman" w:eastAsia="黑体"/>
      <w:kern w:val="21"/>
      <w:sz w:val="21"/>
      <w:szCs w:val="21"/>
    </w:rPr>
  </w:style>
  <w:style w:type="character" w:customStyle="1" w:styleId="145">
    <w:name w:val="三级条标题 Char Char"/>
    <w:link w:val="146"/>
    <w:autoRedefine/>
    <w:qFormat/>
    <w:uiPriority w:val="0"/>
    <w:rPr>
      <w:rFonts w:ascii="Times New Roman" w:hAnsi="Times New Roman" w:eastAsia="宋体" w:cs="Times New Roman"/>
      <w:sz w:val="21"/>
      <w:lang w:val="en-US" w:eastAsia="zh-CN" w:bidi="ar-SA"/>
    </w:rPr>
  </w:style>
  <w:style w:type="paragraph" w:customStyle="1" w:styleId="146">
    <w:name w:val="三级条标题"/>
    <w:basedOn w:val="147"/>
    <w:next w:val="106"/>
    <w:link w:val="145"/>
    <w:autoRedefine/>
    <w:qFormat/>
    <w:uiPriority w:val="0"/>
    <w:pPr>
      <w:tabs>
        <w:tab w:val="left" w:pos="360"/>
        <w:tab w:val="left" w:pos="1680"/>
        <w:tab w:val="left" w:pos="2100"/>
      </w:tabs>
      <w:ind w:left="2100"/>
      <w:outlineLvl w:val="4"/>
    </w:pPr>
    <w:rPr>
      <w:rFonts w:ascii="Times New Roman" w:eastAsia="宋体"/>
    </w:rPr>
  </w:style>
  <w:style w:type="paragraph" w:customStyle="1" w:styleId="147">
    <w:name w:val="二级条标题"/>
    <w:basedOn w:val="104"/>
    <w:next w:val="106"/>
    <w:link w:val="156"/>
    <w:autoRedefine/>
    <w:qFormat/>
    <w:uiPriority w:val="0"/>
    <w:pPr>
      <w:tabs>
        <w:tab w:val="left" w:pos="1680"/>
        <w:tab w:val="clear" w:pos="1260"/>
      </w:tabs>
      <w:ind w:left="1680"/>
      <w:outlineLvl w:val="3"/>
    </w:pPr>
  </w:style>
  <w:style w:type="character" w:customStyle="1" w:styleId="148">
    <w:name w:val="标题 5 字符"/>
    <w:link w:val="7"/>
    <w:autoRedefine/>
    <w:qFormat/>
    <w:uiPriority w:val="0"/>
    <w:rPr>
      <w:rFonts w:ascii="Times New Roman" w:hAnsi="Times New Roman" w:eastAsia="宋体" w:cs="Times New Roman"/>
      <w:b/>
      <w:sz w:val="28"/>
      <w:lang w:val="en-US" w:eastAsia="zh-CN" w:bidi="ar-SA"/>
    </w:rPr>
  </w:style>
  <w:style w:type="character" w:customStyle="1" w:styleId="149">
    <w:name w:val="font11"/>
    <w:autoRedefine/>
    <w:qFormat/>
    <w:uiPriority w:val="0"/>
    <w:rPr>
      <w:rFonts w:hint="default" w:ascii="Times New Roman" w:hAnsi="Times New Roman" w:eastAsia="宋体" w:cs="Times New Roman"/>
      <w:b/>
      <w:color w:val="000000"/>
      <w:sz w:val="21"/>
      <w:szCs w:val="21"/>
      <w:u w:val="none"/>
    </w:rPr>
  </w:style>
  <w:style w:type="character" w:customStyle="1" w:styleId="150">
    <w:name w:val="Char Char16"/>
    <w:autoRedefine/>
    <w:qFormat/>
    <w:uiPriority w:val="0"/>
    <w:rPr>
      <w:rFonts w:ascii="Arial" w:hAnsi="Arial" w:eastAsia="黑体" w:cs="Times New Roman"/>
      <w:b/>
      <w:bCs/>
      <w:kern w:val="2"/>
      <w:sz w:val="32"/>
      <w:szCs w:val="32"/>
      <w:lang w:val="en-US" w:eastAsia="zh-CN" w:bidi="ar-SA"/>
    </w:rPr>
  </w:style>
  <w:style w:type="character" w:customStyle="1" w:styleId="151">
    <w:name w:val="jl 三级 Char Char Char"/>
    <w:link w:val="152"/>
    <w:autoRedefine/>
    <w:qFormat/>
    <w:uiPriority w:val="0"/>
    <w:rPr>
      <w:rFonts w:ascii="宋体" w:hAnsi="宋体" w:eastAsia="宋体" w:cs="Times New Roman"/>
      <w:b/>
      <w:color w:val="000000"/>
      <w:kern w:val="2"/>
      <w:sz w:val="24"/>
      <w:szCs w:val="24"/>
      <w:lang w:val="en-US" w:eastAsia="zh-CN" w:bidi="ar-SA"/>
    </w:rPr>
  </w:style>
  <w:style w:type="paragraph" w:customStyle="1" w:styleId="152">
    <w:name w:val="jl 三级 Char"/>
    <w:basedOn w:val="1"/>
    <w:link w:val="151"/>
    <w:autoRedefine/>
    <w:qFormat/>
    <w:uiPriority w:val="0"/>
    <w:pPr>
      <w:spacing w:beforeLines="50" w:afterLines="50"/>
      <w:ind w:firstLine="480" w:firstLineChars="200"/>
      <w:outlineLvl w:val="2"/>
    </w:pPr>
    <w:rPr>
      <w:rFonts w:ascii="宋体" w:hAnsi="宋体" w:eastAsia="宋体"/>
      <w:b/>
      <w:color w:val="000000"/>
      <w:kern w:val="2"/>
      <w:szCs w:val="24"/>
    </w:rPr>
  </w:style>
  <w:style w:type="character" w:customStyle="1" w:styleId="153">
    <w:name w:val="样式 正文缩进正文标准正文标准 Char Char正文标准 Char正文不缩进表正文正文非缩进段1四号Body...10 Char Char"/>
    <w:link w:val="154"/>
    <w:autoRedefine/>
    <w:qFormat/>
    <w:uiPriority w:val="0"/>
    <w:rPr>
      <w:rFonts w:ascii="Times New Roman" w:hAnsi="Times New Roman" w:eastAsia="宋体" w:cs="宋体"/>
      <w:kern w:val="2"/>
      <w:sz w:val="28"/>
      <w:szCs w:val="28"/>
      <w:lang w:val="en-US" w:eastAsia="zh-CN" w:bidi="ar-SA"/>
    </w:rPr>
  </w:style>
  <w:style w:type="paragraph" w:customStyle="1" w:styleId="154">
    <w:name w:val="样式 正文缩进正文标准正文标准 Char Char正文标准 Char正文不缩进表正文正文非缩进段1四号Body...10"/>
    <w:basedOn w:val="2"/>
    <w:link w:val="153"/>
    <w:autoRedefine/>
    <w:qFormat/>
    <w:uiPriority w:val="0"/>
    <w:pPr>
      <w:widowControl w:val="0"/>
      <w:spacing w:line="500" w:lineRule="exact"/>
      <w:ind w:firstLine="560" w:firstLineChars="200"/>
    </w:pPr>
    <w:rPr>
      <w:rFonts w:eastAsia="宋体" w:cs="宋体"/>
      <w:kern w:val="2"/>
      <w:sz w:val="28"/>
      <w:szCs w:val="28"/>
    </w:rPr>
  </w:style>
  <w:style w:type="character" w:customStyle="1" w:styleId="155">
    <w:name w:val="articlebody21"/>
    <w:autoRedefine/>
    <w:qFormat/>
    <w:uiPriority w:val="0"/>
    <w:rPr>
      <w:rFonts w:hint="default" w:ascii="Times New Roman" w:hAnsi="Times New Roman" w:eastAsia="宋体" w:cs="Times New Roman"/>
      <w:sz w:val="21"/>
    </w:rPr>
  </w:style>
  <w:style w:type="character" w:customStyle="1" w:styleId="156">
    <w:name w:val="二级条标题 Char Char"/>
    <w:link w:val="147"/>
    <w:autoRedefine/>
    <w:qFormat/>
    <w:uiPriority w:val="0"/>
    <w:rPr>
      <w:rFonts w:ascii="黑体" w:eastAsia="黑体"/>
      <w:sz w:val="21"/>
    </w:rPr>
  </w:style>
  <w:style w:type="character" w:customStyle="1" w:styleId="157">
    <w:name w:val="纯文本 字符"/>
    <w:link w:val="44"/>
    <w:autoRedefine/>
    <w:qFormat/>
    <w:uiPriority w:val="0"/>
    <w:rPr>
      <w:rFonts w:ascii="宋体" w:hAnsi="Courier New" w:eastAsia="宋体" w:cs="Courier New"/>
      <w:kern w:val="2"/>
      <w:sz w:val="21"/>
      <w:szCs w:val="21"/>
      <w:lang w:val="en-US" w:eastAsia="zh-CN" w:bidi="ar-SA"/>
    </w:rPr>
  </w:style>
  <w:style w:type="character" w:customStyle="1" w:styleId="158">
    <w:name w:val="无间隔 字符"/>
    <w:link w:val="159"/>
    <w:autoRedefine/>
    <w:qFormat/>
    <w:uiPriority w:val="0"/>
    <w:rPr>
      <w:rFonts w:ascii="Calibri" w:hAnsi="Calibri"/>
      <w:sz w:val="22"/>
      <w:szCs w:val="22"/>
      <w:lang w:val="en-US" w:eastAsia="zh-CN" w:bidi="ar-SA"/>
    </w:rPr>
  </w:style>
  <w:style w:type="paragraph" w:styleId="159">
    <w:name w:val="No Spacing"/>
    <w:link w:val="158"/>
    <w:autoRedefine/>
    <w:qFormat/>
    <w:uiPriority w:val="0"/>
    <w:rPr>
      <w:rFonts w:ascii="Calibri" w:hAnsi="Calibri" w:eastAsia="宋体" w:cs="Times New Roman"/>
      <w:sz w:val="22"/>
      <w:szCs w:val="22"/>
      <w:lang w:val="en-US" w:eastAsia="zh-CN" w:bidi="ar-SA"/>
    </w:rPr>
  </w:style>
  <w:style w:type="character" w:customStyle="1" w:styleId="160">
    <w:name w:val="标题 字符"/>
    <w:link w:val="82"/>
    <w:autoRedefine/>
    <w:qFormat/>
    <w:uiPriority w:val="0"/>
    <w:rPr>
      <w:rFonts w:ascii="Cambria" w:hAnsi="Cambria" w:eastAsia="宋体" w:cs="Times New Roman"/>
      <w:b/>
      <w:bCs/>
      <w:kern w:val="2"/>
      <w:sz w:val="32"/>
      <w:szCs w:val="32"/>
      <w:lang w:val="en-US" w:eastAsia="zh-CN" w:bidi="ar-SA"/>
    </w:rPr>
  </w:style>
  <w:style w:type="character" w:customStyle="1" w:styleId="161">
    <w:name w:val="样式 标题 3 + 宋体 Char Char"/>
    <w:link w:val="162"/>
    <w:autoRedefine/>
    <w:qFormat/>
    <w:uiPriority w:val="0"/>
    <w:rPr>
      <w:rFonts w:ascii="宋体" w:hAnsi="宋体" w:eastAsia="宋体" w:cs="Times New Roman"/>
      <w:kern w:val="2"/>
      <w:sz w:val="21"/>
      <w:szCs w:val="21"/>
      <w:lang w:val="en-US" w:eastAsia="zh-CN" w:bidi="ar-SA"/>
    </w:rPr>
  </w:style>
  <w:style w:type="paragraph" w:customStyle="1" w:styleId="162">
    <w:name w:val="样式 标题 3 + 宋体"/>
    <w:basedOn w:val="5"/>
    <w:link w:val="161"/>
    <w:autoRedefine/>
    <w:qFormat/>
    <w:uiPriority w:val="0"/>
    <w:pPr>
      <w:keepNext w:val="0"/>
      <w:keepLines w:val="0"/>
      <w:tabs>
        <w:tab w:val="left" w:pos="1560"/>
      </w:tabs>
      <w:autoSpaceDE/>
      <w:autoSpaceDN/>
      <w:adjustRightInd/>
      <w:snapToGrid w:val="0"/>
      <w:spacing w:before="0" w:after="0" w:line="360" w:lineRule="auto"/>
      <w:ind w:left="360"/>
      <w:jc w:val="both"/>
      <w:textAlignment w:val="auto"/>
    </w:pPr>
    <w:rPr>
      <w:rFonts w:ascii="宋体" w:hAnsi="宋体"/>
      <w:b w:val="0"/>
      <w:bCs w:val="0"/>
      <w:kern w:val="2"/>
      <w:sz w:val="21"/>
      <w:szCs w:val="21"/>
    </w:rPr>
  </w:style>
  <w:style w:type="character" w:customStyle="1" w:styleId="163">
    <w:name w:val="样式 标题 4 + (符号) 宋体 Char Char"/>
    <w:link w:val="164"/>
    <w:autoRedefine/>
    <w:qFormat/>
    <w:uiPriority w:val="0"/>
    <w:rPr>
      <w:rFonts w:ascii="宋体" w:hAnsi="Arial" w:eastAsia="宋体" w:cs="Times New Roman"/>
      <w:b/>
      <w:bCs/>
      <w:kern w:val="2"/>
      <w:sz w:val="21"/>
      <w:szCs w:val="21"/>
      <w:lang w:val="en-US" w:eastAsia="zh-CN" w:bidi="ar-SA"/>
    </w:rPr>
  </w:style>
  <w:style w:type="paragraph" w:customStyle="1" w:styleId="164">
    <w:name w:val="样式 标题 4 + (符号) 宋体"/>
    <w:basedOn w:val="6"/>
    <w:link w:val="163"/>
    <w:autoRedefine/>
    <w:qFormat/>
    <w:uiPriority w:val="0"/>
    <w:pPr>
      <w:keepNext w:val="0"/>
      <w:keepLines w:val="0"/>
      <w:tabs>
        <w:tab w:val="left" w:pos="2976"/>
      </w:tabs>
      <w:autoSpaceDE/>
      <w:autoSpaceDN/>
      <w:snapToGrid w:val="0"/>
      <w:spacing w:before="0" w:after="0" w:line="360" w:lineRule="auto"/>
      <w:ind w:left="2551"/>
      <w:jc w:val="both"/>
      <w:textAlignment w:val="auto"/>
    </w:pPr>
    <w:rPr>
      <w:rFonts w:ascii="宋体" w:eastAsia="宋体"/>
      <w:kern w:val="2"/>
      <w:sz w:val="21"/>
      <w:szCs w:val="21"/>
    </w:rPr>
  </w:style>
  <w:style w:type="character" w:customStyle="1" w:styleId="165">
    <w:name w:val="正文缩进 字符"/>
    <w:link w:val="2"/>
    <w:autoRedefine/>
    <w:qFormat/>
    <w:uiPriority w:val="0"/>
    <w:rPr>
      <w:rFonts w:eastAsia="仿宋_GB2312"/>
      <w:sz w:val="24"/>
    </w:rPr>
  </w:style>
  <w:style w:type="character" w:customStyle="1" w:styleId="166">
    <w:name w:val="正文文本缩进 3 字符"/>
    <w:link w:val="68"/>
    <w:autoRedefine/>
    <w:qFormat/>
    <w:uiPriority w:val="0"/>
    <w:rPr>
      <w:rFonts w:ascii="Arial" w:hAnsi="Arial" w:eastAsia="黑体" w:cs="Times New Roman"/>
      <w:b/>
      <w:bCs/>
      <w:sz w:val="32"/>
      <w:szCs w:val="32"/>
      <w:lang w:val="en-US" w:eastAsia="zh-CN" w:bidi="ar-SA"/>
    </w:rPr>
  </w:style>
  <w:style w:type="character" w:customStyle="1" w:styleId="167">
    <w:name w:val="节标题 1.1 Char"/>
    <w:autoRedefine/>
    <w:qFormat/>
    <w:uiPriority w:val="0"/>
    <w:rPr>
      <w:rFonts w:ascii="Times New Roman" w:hAnsi="Times New Roman" w:eastAsia="黑体" w:cs="Times New Roman"/>
      <w:bCs/>
      <w:kern w:val="2"/>
      <w:sz w:val="21"/>
      <w:szCs w:val="21"/>
      <w:lang w:val="en-US" w:eastAsia="zh-CN" w:bidi="ar-SA"/>
    </w:rPr>
  </w:style>
  <w:style w:type="character" w:customStyle="1" w:styleId="168">
    <w:name w:val="Char Char8"/>
    <w:autoRedefine/>
    <w:qFormat/>
    <w:uiPriority w:val="0"/>
    <w:rPr>
      <w:rFonts w:ascii="Times New Roman" w:hAnsi="Times New Roman" w:eastAsia="汉仪大宋简" w:cs="Times New Roman"/>
      <w:kern w:val="44"/>
      <w:sz w:val="22"/>
      <w:szCs w:val="22"/>
    </w:rPr>
  </w:style>
  <w:style w:type="character" w:customStyle="1" w:styleId="169">
    <w:name w:val="font01"/>
    <w:autoRedefine/>
    <w:qFormat/>
    <w:uiPriority w:val="0"/>
    <w:rPr>
      <w:rFonts w:hint="eastAsia" w:ascii="宋体" w:hAnsi="宋体" w:eastAsia="宋体" w:cs="宋体"/>
      <w:color w:val="000000"/>
      <w:sz w:val="24"/>
      <w:szCs w:val="24"/>
      <w:u w:val="none"/>
    </w:rPr>
  </w:style>
  <w:style w:type="character" w:customStyle="1" w:styleId="170">
    <w:name w:val="jl 正文 Char Char Char Char"/>
    <w:link w:val="171"/>
    <w:autoRedefine/>
    <w:qFormat/>
    <w:uiPriority w:val="0"/>
    <w:rPr>
      <w:rFonts w:ascii="宋体" w:hAnsi="Times New Roman" w:eastAsia="宋体" w:cs="Times New Roman"/>
      <w:kern w:val="2"/>
      <w:sz w:val="24"/>
      <w:szCs w:val="24"/>
      <w:lang w:val="en-US" w:eastAsia="zh-CN" w:bidi="ar-SA"/>
    </w:rPr>
  </w:style>
  <w:style w:type="paragraph" w:customStyle="1" w:styleId="171">
    <w:name w:val="jl 正文 Char Char"/>
    <w:basedOn w:val="1"/>
    <w:link w:val="170"/>
    <w:autoRedefine/>
    <w:qFormat/>
    <w:uiPriority w:val="0"/>
    <w:pPr>
      <w:ind w:firstLine="200" w:firstLineChars="200"/>
    </w:pPr>
    <w:rPr>
      <w:rFonts w:ascii="宋体" w:hAnsi="Times New Roman" w:eastAsia="宋体"/>
      <w:kern w:val="2"/>
      <w:szCs w:val="24"/>
    </w:rPr>
  </w:style>
  <w:style w:type="character" w:customStyle="1" w:styleId="172">
    <w:name w:val="郑洪正文 Char Char"/>
    <w:link w:val="173"/>
    <w:autoRedefine/>
    <w:qFormat/>
    <w:uiPriority w:val="0"/>
    <w:rPr>
      <w:rFonts w:ascii="仿宋_GB2312" w:hAnsi="Times New Roman" w:eastAsia="仿宋_GB2312" w:cs="宋体"/>
      <w:b/>
      <w:kern w:val="2"/>
      <w:sz w:val="28"/>
      <w:szCs w:val="28"/>
      <w:lang w:val="en-US" w:eastAsia="zh-CN" w:bidi="ar-SA"/>
    </w:rPr>
  </w:style>
  <w:style w:type="paragraph" w:customStyle="1" w:styleId="173">
    <w:name w:val="郑洪正文"/>
    <w:basedOn w:val="1"/>
    <w:link w:val="172"/>
    <w:autoRedefine/>
    <w:qFormat/>
    <w:uiPriority w:val="0"/>
    <w:pPr>
      <w:autoSpaceDE/>
      <w:autoSpaceDN/>
      <w:snapToGrid w:val="0"/>
      <w:spacing w:line="360" w:lineRule="auto"/>
      <w:jc w:val="both"/>
      <w:textAlignment w:val="auto"/>
    </w:pPr>
    <w:rPr>
      <w:rFonts w:ascii="仿宋_GB2312" w:hAnsi="Times New Roman" w:eastAsia="仿宋_GB2312" w:cs="宋体"/>
      <w:b/>
      <w:kern w:val="2"/>
      <w:sz w:val="28"/>
      <w:szCs w:val="28"/>
    </w:rPr>
  </w:style>
  <w:style w:type="character" w:customStyle="1" w:styleId="174">
    <w:name w:val="首行缩进 Char Char"/>
    <w:link w:val="175"/>
    <w:autoRedefine/>
    <w:qFormat/>
    <w:uiPriority w:val="0"/>
    <w:rPr>
      <w:rFonts w:ascii="Times New Roman" w:hAnsi="Times New Roman" w:eastAsia="方正书宋简体" w:cs="Times New Roman"/>
      <w:kern w:val="2"/>
      <w:sz w:val="21"/>
      <w:lang w:bidi="ar-SA"/>
    </w:rPr>
  </w:style>
  <w:style w:type="paragraph" w:customStyle="1" w:styleId="175">
    <w:name w:val="首行缩进"/>
    <w:basedOn w:val="1"/>
    <w:link w:val="174"/>
    <w:autoRedefine/>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character" w:customStyle="1" w:styleId="176">
    <w:name w:val="style31"/>
    <w:autoRedefine/>
    <w:qFormat/>
    <w:uiPriority w:val="0"/>
    <w:rPr>
      <w:rFonts w:ascii="Times New Roman" w:hAnsi="Times New Roman" w:eastAsia="宋体" w:cs="Times New Roman"/>
      <w:color w:val="FF0000"/>
    </w:rPr>
  </w:style>
  <w:style w:type="character" w:customStyle="1" w:styleId="177">
    <w:name w:val="表头 Char Char"/>
    <w:link w:val="178"/>
    <w:autoRedefine/>
    <w:qFormat/>
    <w:uiPriority w:val="0"/>
    <w:rPr>
      <w:rFonts w:ascii="Times New Roman" w:hAnsi="Times New Roman" w:eastAsia="黑体" w:cs="Times New Roman"/>
      <w:kern w:val="2"/>
      <w:sz w:val="21"/>
      <w:szCs w:val="21"/>
      <w:lang w:val="en-US" w:eastAsia="zh-CN" w:bidi="ar-SA"/>
    </w:rPr>
  </w:style>
  <w:style w:type="paragraph" w:customStyle="1" w:styleId="178">
    <w:name w:val="表头"/>
    <w:basedOn w:val="1"/>
    <w:link w:val="177"/>
    <w:autoRedefine/>
    <w:qFormat/>
    <w:uiPriority w:val="0"/>
    <w:pPr>
      <w:topLinePunct/>
      <w:autoSpaceDE/>
      <w:autoSpaceDN/>
      <w:adjustRightInd/>
      <w:spacing w:before="160" w:after="60"/>
      <w:jc w:val="center"/>
      <w:textAlignment w:val="auto"/>
    </w:pPr>
    <w:rPr>
      <w:rFonts w:ascii="Times New Roman" w:hAnsi="Times New Roman" w:eastAsia="黑体"/>
      <w:kern w:val="2"/>
      <w:sz w:val="21"/>
      <w:szCs w:val="21"/>
    </w:rPr>
  </w:style>
  <w:style w:type="character" w:customStyle="1" w:styleId="179">
    <w:name w:val="样式6 Char Char"/>
    <w:link w:val="180"/>
    <w:autoRedefine/>
    <w:qFormat/>
    <w:uiPriority w:val="0"/>
    <w:rPr>
      <w:kern w:val="2"/>
      <w:sz w:val="21"/>
      <w:szCs w:val="24"/>
    </w:rPr>
  </w:style>
  <w:style w:type="paragraph" w:customStyle="1" w:styleId="180">
    <w:name w:val="样式6"/>
    <w:basedOn w:val="1"/>
    <w:link w:val="179"/>
    <w:autoRedefine/>
    <w:qFormat/>
    <w:uiPriority w:val="0"/>
    <w:pPr>
      <w:tabs>
        <w:tab w:val="left" w:pos="1571"/>
      </w:tabs>
      <w:autoSpaceDE/>
      <w:autoSpaceDN/>
      <w:adjustRightInd/>
      <w:ind w:left="1418" w:hanging="567"/>
      <w:jc w:val="both"/>
      <w:textAlignment w:val="auto"/>
    </w:pPr>
    <w:rPr>
      <w:rFonts w:ascii="Times New Roman" w:hAnsi="Times New Roman" w:eastAsia="宋体"/>
      <w:kern w:val="2"/>
      <w:sz w:val="21"/>
      <w:szCs w:val="24"/>
    </w:rPr>
  </w:style>
  <w:style w:type="character" w:customStyle="1" w:styleId="181">
    <w:name w:val="font41"/>
    <w:autoRedefine/>
    <w:qFormat/>
    <w:uiPriority w:val="0"/>
    <w:rPr>
      <w:rFonts w:hint="eastAsia" w:ascii="宋体" w:hAnsi="宋体" w:eastAsia="宋体" w:cs="宋体"/>
      <w:color w:val="000000"/>
      <w:sz w:val="18"/>
      <w:szCs w:val="18"/>
      <w:u w:val="none"/>
    </w:rPr>
  </w:style>
  <w:style w:type="character" w:customStyle="1" w:styleId="182">
    <w:name w:val="正文格式 Char Char"/>
    <w:link w:val="183"/>
    <w:autoRedefine/>
    <w:qFormat/>
    <w:uiPriority w:val="0"/>
    <w:rPr>
      <w:rFonts w:ascii="宋体" w:hAnsi="宋体" w:eastAsia="宋体" w:cs="Times New Roman"/>
      <w:bCs/>
      <w:kern w:val="2"/>
      <w:sz w:val="21"/>
      <w:szCs w:val="21"/>
      <w:lang w:val="en-US" w:eastAsia="zh-CN" w:bidi="ar-SA"/>
    </w:rPr>
  </w:style>
  <w:style w:type="paragraph" w:customStyle="1" w:styleId="183">
    <w:name w:val="正文格式"/>
    <w:basedOn w:val="1"/>
    <w:link w:val="182"/>
    <w:autoRedefine/>
    <w:qFormat/>
    <w:uiPriority w:val="0"/>
    <w:pPr>
      <w:topLinePunct/>
      <w:autoSpaceDE/>
      <w:autoSpaceDN/>
      <w:adjustRightInd/>
      <w:ind w:firstLine="420" w:firstLineChars="200"/>
      <w:jc w:val="both"/>
      <w:textAlignment w:val="auto"/>
    </w:pPr>
    <w:rPr>
      <w:rFonts w:ascii="宋体" w:hAnsi="宋体" w:eastAsia="宋体"/>
      <w:bCs/>
      <w:kern w:val="2"/>
      <w:sz w:val="21"/>
      <w:szCs w:val="21"/>
    </w:rPr>
  </w:style>
  <w:style w:type="paragraph" w:customStyle="1" w:styleId="18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85">
    <w:name w:val="Char Char Char"/>
    <w:basedOn w:val="1"/>
    <w:autoRedefine/>
    <w:qFormat/>
    <w:uiPriority w:val="0"/>
    <w:pPr>
      <w:autoSpaceDE/>
      <w:autoSpaceDN/>
      <w:adjustRightInd/>
      <w:spacing w:line="360" w:lineRule="auto"/>
      <w:jc w:val="both"/>
      <w:textAlignment w:val="auto"/>
    </w:pPr>
    <w:rPr>
      <w:rFonts w:ascii="Tahoma" w:hAnsi="Tahoma" w:eastAsia="仿宋_GB2312"/>
      <w:kern w:val="2"/>
    </w:rPr>
  </w:style>
  <w:style w:type="paragraph" w:customStyle="1" w:styleId="18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auto"/>
    </w:pPr>
    <w:rPr>
      <w:rFonts w:ascii="Times New Roman" w:hAnsi="Times New Roman" w:eastAsia="宋体"/>
      <w:sz w:val="16"/>
      <w:szCs w:val="16"/>
    </w:rPr>
  </w:style>
  <w:style w:type="paragraph" w:customStyle="1" w:styleId="187">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188">
    <w:name w:val="xl2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189">
    <w:name w:val="ANNEX_title"/>
    <w:basedOn w:val="1"/>
    <w:next w:val="190"/>
    <w:autoRedefine/>
    <w:qFormat/>
    <w:uiPriority w:val="0"/>
    <w:pPr>
      <w:pageBreakBefore/>
      <w:widowControl/>
      <w:autoSpaceDE/>
      <w:autoSpaceDN/>
      <w:adjustRightInd/>
      <w:snapToGrid w:val="0"/>
      <w:spacing w:after="200"/>
      <w:jc w:val="center"/>
      <w:textAlignment w:val="auto"/>
      <w:outlineLvl w:val="0"/>
    </w:pPr>
    <w:rPr>
      <w:rFonts w:ascii="Arial" w:hAnsi="Times New Roman" w:eastAsia="宋体" w:cs="Arial"/>
      <w:b/>
      <w:bCs/>
      <w:spacing w:val="8"/>
      <w:szCs w:val="24"/>
      <w:lang w:val="en-GB"/>
    </w:rPr>
  </w:style>
  <w:style w:type="paragraph" w:customStyle="1" w:styleId="190">
    <w:name w:val="ANNEX-heading1"/>
    <w:basedOn w:val="3"/>
    <w:next w:val="1"/>
    <w:autoRedefine/>
    <w:qFormat/>
    <w:uiPriority w:val="0"/>
    <w:pPr>
      <w:keepLines w:val="0"/>
      <w:widowControl/>
      <w:tabs>
        <w:tab w:val="left" w:pos="680"/>
      </w:tabs>
      <w:suppressAutoHyphens/>
      <w:snapToGrid w:val="0"/>
      <w:spacing w:before="200" w:after="200" w:line="240" w:lineRule="auto"/>
      <w:ind w:left="680" w:hanging="680"/>
      <w:jc w:val="left"/>
      <w:outlineLvl w:val="1"/>
    </w:pPr>
    <w:rPr>
      <w:rFonts w:ascii="Arial" w:hAnsi="Arial" w:cs="Arial"/>
      <w:spacing w:val="8"/>
      <w:kern w:val="0"/>
      <w:sz w:val="22"/>
      <w:szCs w:val="22"/>
      <w:lang w:val="en-GB"/>
    </w:rPr>
  </w:style>
  <w:style w:type="paragraph" w:customStyle="1" w:styleId="191">
    <w:name w:val="Char3"/>
    <w:basedOn w:val="1"/>
    <w:autoRedefine/>
    <w:qFormat/>
    <w:uiPriority w:val="0"/>
    <w:pPr>
      <w:autoSpaceDE/>
      <w:autoSpaceDN/>
      <w:adjustRightInd/>
      <w:jc w:val="both"/>
      <w:textAlignment w:val="auto"/>
    </w:pPr>
    <w:rPr>
      <w:rFonts w:ascii="Times New Roman" w:hAnsi="Times New Roman" w:eastAsia="宋体"/>
      <w:kern w:val="2"/>
      <w:sz w:val="21"/>
    </w:rPr>
  </w:style>
  <w:style w:type="paragraph" w:customStyle="1" w:styleId="192">
    <w:name w:val="Char"/>
    <w:basedOn w:val="1"/>
    <w:autoRedefine/>
    <w:qFormat/>
    <w:uiPriority w:val="0"/>
    <w:pPr>
      <w:widowControl/>
      <w:autoSpaceDE/>
      <w:autoSpaceDN/>
      <w:adjustRightInd/>
      <w:spacing w:before="100" w:beforeAutospacing="1" w:after="100" w:afterAutospacing="1" w:line="360" w:lineRule="auto"/>
      <w:ind w:left="360" w:firstLine="624"/>
      <w:textAlignment w:val="auto"/>
    </w:pPr>
    <w:rPr>
      <w:rFonts w:ascii="ˎ̥" w:hAnsi="ˎ̥" w:eastAsia="仿宋_GB2312" w:cs="宋体"/>
      <w:color w:val="51585D"/>
      <w:sz w:val="32"/>
      <w:szCs w:val="18"/>
    </w:rPr>
  </w:style>
  <w:style w:type="paragraph" w:customStyle="1" w:styleId="193">
    <w:name w:val="前言、引言标题"/>
    <w:next w:val="1"/>
    <w:autoRedefine/>
    <w:qFormat/>
    <w:uiPriority w:val="0"/>
    <w:pPr>
      <w:shd w:val="clear" w:color="FFFFFF" w:fill="FFFFFF"/>
      <w:spacing w:before="640" w:after="560"/>
      <w:ind w:left="-420"/>
      <w:jc w:val="center"/>
      <w:outlineLvl w:val="0"/>
    </w:pPr>
    <w:rPr>
      <w:rFonts w:ascii="黑体" w:hAnsi="Times New Roman" w:eastAsia="黑体" w:cs="Times New Roman"/>
      <w:sz w:val="32"/>
      <w:lang w:val="en-US" w:eastAsia="zh-CN" w:bidi="ar-SA"/>
    </w:rPr>
  </w:style>
  <w:style w:type="paragraph" w:customStyle="1" w:styleId="194">
    <w:name w:val="答复表头"/>
    <w:basedOn w:val="1"/>
    <w:next w:val="1"/>
    <w:autoRedefine/>
    <w:qFormat/>
    <w:uiPriority w:val="0"/>
    <w:pPr>
      <w:tabs>
        <w:tab w:val="left" w:pos="480"/>
      </w:tabs>
      <w:spacing w:line="360" w:lineRule="atLeast"/>
      <w:jc w:val="center"/>
    </w:pPr>
    <w:rPr>
      <w:rFonts w:ascii="宋体" w:hAnsi="Tms Rmn" w:eastAsia="宋体"/>
      <w:b/>
      <w:color w:val="000000"/>
      <w:sz w:val="21"/>
    </w:rPr>
  </w:style>
  <w:style w:type="paragraph" w:customStyle="1" w:styleId="195">
    <w:name w:val="Char Char Char1 Char"/>
    <w:basedOn w:val="1"/>
    <w:autoRedefine/>
    <w:qFormat/>
    <w:uiPriority w:val="0"/>
    <w:pPr>
      <w:autoSpaceDE/>
      <w:autoSpaceDN/>
      <w:adjustRightInd/>
      <w:jc w:val="both"/>
      <w:textAlignment w:val="auto"/>
    </w:pPr>
    <w:rPr>
      <w:rFonts w:ascii="Tahoma" w:hAnsi="Tahoma" w:eastAsia="宋体"/>
      <w:kern w:val="2"/>
    </w:rPr>
  </w:style>
  <w:style w:type="paragraph" w:customStyle="1" w:styleId="196">
    <w:name w:val="表文"/>
    <w:basedOn w:val="1"/>
    <w:autoRedefine/>
    <w:qFormat/>
    <w:uiPriority w:val="0"/>
    <w:pPr>
      <w:topLinePunct/>
      <w:autoSpaceDE/>
      <w:autoSpaceDN/>
      <w:adjustRightInd/>
      <w:spacing w:before="40" w:after="40"/>
      <w:jc w:val="both"/>
      <w:textAlignment w:val="auto"/>
    </w:pPr>
    <w:rPr>
      <w:rFonts w:ascii="Times New Roman" w:hAnsi="Times New Roman" w:eastAsia="宋体"/>
      <w:kern w:val="2"/>
      <w:sz w:val="18"/>
      <w:szCs w:val="18"/>
    </w:rPr>
  </w:style>
  <w:style w:type="paragraph" w:customStyle="1" w:styleId="19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98">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99">
    <w:name w:val="样式 标题 1 + 首行缩进:  2 字符 段前: 1 行 段后: 1 行"/>
    <w:basedOn w:val="3"/>
    <w:autoRedefine/>
    <w:qFormat/>
    <w:uiPriority w:val="0"/>
    <w:pPr>
      <w:tabs>
        <w:tab w:val="left" w:pos="425"/>
      </w:tabs>
      <w:spacing w:beforeLines="100" w:afterLines="100" w:line="360" w:lineRule="auto"/>
    </w:pPr>
    <w:rPr>
      <w:rFonts w:ascii="Times New Roman"/>
      <w:bCs w:val="0"/>
      <w:sz w:val="28"/>
      <w:szCs w:val="20"/>
    </w:rPr>
  </w:style>
  <w:style w:type="paragraph" w:customStyle="1" w:styleId="200">
    <w:name w:val="发布日期"/>
    <w:autoRedefine/>
    <w:qFormat/>
    <w:uiPriority w:val="0"/>
    <w:rPr>
      <w:rFonts w:ascii="Times New Roman" w:hAnsi="Times New Roman" w:eastAsia="黑体" w:cs="Times New Roman"/>
      <w:sz w:val="28"/>
      <w:lang w:val="en-US" w:eastAsia="zh-CN" w:bidi="ar-SA"/>
    </w:rPr>
  </w:style>
  <w:style w:type="paragraph" w:customStyle="1" w:styleId="201">
    <w:name w:val="列表yjma"/>
    <w:basedOn w:val="1"/>
    <w:next w:val="1"/>
    <w:autoRedefine/>
    <w:qFormat/>
    <w:uiPriority w:val="0"/>
    <w:pPr>
      <w:tabs>
        <w:tab w:val="left" w:pos="425"/>
      </w:tabs>
      <w:autoSpaceDE/>
      <w:autoSpaceDN/>
      <w:ind w:left="360" w:hanging="360"/>
      <w:jc w:val="both"/>
    </w:pPr>
    <w:rPr>
      <w:rFonts w:ascii="宋体" w:hAnsi="Times New Roman" w:eastAsia="宋体"/>
      <w:w w:val="90"/>
      <w:sz w:val="28"/>
    </w:rPr>
  </w:style>
  <w:style w:type="paragraph" w:customStyle="1" w:styleId="202">
    <w:name w:val="xl55"/>
    <w:basedOn w:val="1"/>
    <w:autoRedefine/>
    <w:qFormat/>
    <w:uiPriority w:val="0"/>
    <w:pPr>
      <w:widowControl/>
      <w:pBdr>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03">
    <w:name w:val="章"/>
    <w:basedOn w:val="1"/>
    <w:next w:val="3"/>
    <w:autoRedefine/>
    <w:qFormat/>
    <w:uiPriority w:val="0"/>
    <w:pPr>
      <w:spacing w:line="400" w:lineRule="exact"/>
      <w:ind w:firstLine="454"/>
    </w:pPr>
    <w:rPr>
      <w:rFonts w:ascii="Times New Roman" w:hAnsi="Times New Roman" w:eastAsia="宋体"/>
    </w:rPr>
  </w:style>
  <w:style w:type="paragraph" w:customStyle="1" w:styleId="20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05">
    <w:name w:val="xl5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20"/>
    </w:rPr>
  </w:style>
  <w:style w:type="paragraph" w:customStyle="1" w:styleId="206">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07">
    <w:name w:val="jl 正文"/>
    <w:basedOn w:val="1"/>
    <w:autoRedefine/>
    <w:qFormat/>
    <w:uiPriority w:val="0"/>
    <w:pPr>
      <w:ind w:firstLine="200" w:firstLineChars="200"/>
    </w:pPr>
    <w:rPr>
      <w:rFonts w:ascii="宋体" w:hAnsi="Times New Roman" w:eastAsia="宋体"/>
      <w:szCs w:val="24"/>
    </w:rPr>
  </w:style>
  <w:style w:type="paragraph" w:customStyle="1" w:styleId="208">
    <w:name w:val="xl3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auto"/>
    </w:pPr>
    <w:rPr>
      <w:rFonts w:ascii="宋体" w:hAnsi="宋体" w:eastAsia="宋体"/>
      <w:sz w:val="20"/>
    </w:rPr>
  </w:style>
  <w:style w:type="paragraph" w:customStyle="1" w:styleId="209">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10">
    <w:name w:val="CM3"/>
    <w:basedOn w:val="108"/>
    <w:next w:val="108"/>
    <w:autoRedefine/>
    <w:qFormat/>
    <w:uiPriority w:val="0"/>
    <w:pPr>
      <w:spacing w:line="468" w:lineRule="atLeast"/>
      <w:jc w:val="left"/>
      <w:textAlignment w:val="auto"/>
    </w:pPr>
    <w:rPr>
      <w:rFonts w:ascii="黑体" w:eastAsia="黑体" w:cs="Times New Roman"/>
      <w:sz w:val="24"/>
      <w:szCs w:val="24"/>
    </w:rPr>
  </w:style>
  <w:style w:type="paragraph" w:customStyle="1" w:styleId="211">
    <w:name w:val="Char Char Char1 Char Char Char Char"/>
    <w:basedOn w:val="1"/>
    <w:autoRedefine/>
    <w:qFormat/>
    <w:uiPriority w:val="0"/>
    <w:pPr>
      <w:autoSpaceDE/>
      <w:autoSpaceDN/>
      <w:adjustRightInd/>
      <w:jc w:val="both"/>
      <w:textAlignment w:val="auto"/>
    </w:pPr>
    <w:rPr>
      <w:rFonts w:ascii="Tahoma" w:hAnsi="Tahoma" w:eastAsia="宋体"/>
      <w:kern w:val="2"/>
    </w:rPr>
  </w:style>
  <w:style w:type="paragraph" w:customStyle="1" w:styleId="212">
    <w:name w:val="样式 标题 3 + 宋体 段前: 7.8 磅"/>
    <w:basedOn w:val="5"/>
    <w:autoRedefine/>
    <w:qFormat/>
    <w:uiPriority w:val="0"/>
    <w:pPr>
      <w:keepNext w:val="0"/>
      <w:keepLines w:val="0"/>
      <w:tabs>
        <w:tab w:val="left" w:pos="1560"/>
      </w:tabs>
      <w:autoSpaceDE/>
      <w:autoSpaceDN/>
      <w:snapToGrid w:val="0"/>
      <w:spacing w:before="156" w:after="0" w:line="360" w:lineRule="auto"/>
      <w:ind w:left="1260" w:hanging="420"/>
      <w:jc w:val="both"/>
      <w:textAlignment w:val="auto"/>
    </w:pPr>
    <w:rPr>
      <w:rFonts w:ascii="宋体" w:hAnsi="宋体" w:cs="宋体"/>
      <w:b w:val="0"/>
      <w:bCs w:val="0"/>
      <w:kern w:val="2"/>
      <w:sz w:val="21"/>
      <w:szCs w:val="20"/>
    </w:rPr>
  </w:style>
  <w:style w:type="paragraph" w:customStyle="1" w:styleId="213">
    <w:name w:val="文档正文"/>
    <w:basedOn w:val="1"/>
    <w:autoRedefine/>
    <w:qFormat/>
    <w:uiPriority w:val="0"/>
    <w:pPr>
      <w:autoSpaceDE/>
      <w:autoSpaceDN/>
      <w:spacing w:line="312" w:lineRule="atLeast"/>
      <w:ind w:firstLine="567"/>
      <w:jc w:val="both"/>
    </w:pPr>
    <w:rPr>
      <w:rFonts w:ascii="长城仿宋" w:hAnsi="Times New Roman" w:eastAsia="长城仿宋"/>
      <w:sz w:val="28"/>
    </w:rPr>
  </w:style>
  <w:style w:type="paragraph" w:customStyle="1" w:styleId="214">
    <w:name w:val="xl2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15">
    <w:name w:val="xl44"/>
    <w:basedOn w:val="1"/>
    <w:autoRedefine/>
    <w:qFormat/>
    <w:uiPriority w:val="0"/>
    <w:pPr>
      <w:widowControl/>
      <w:pBdr>
        <w:top w:val="single" w:color="auto" w:sz="4" w:space="0"/>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16">
    <w:name w:val="Bullet 1"/>
    <w:basedOn w:val="32"/>
    <w:autoRedefine/>
    <w:qFormat/>
    <w:uiPriority w:val="0"/>
    <w:pPr>
      <w:widowControl/>
      <w:spacing w:before="80" w:after="40" w:line="288" w:lineRule="auto"/>
      <w:ind w:left="644" w:hanging="284"/>
      <w:jc w:val="left"/>
    </w:pPr>
    <w:rPr>
      <w:color w:val="000000"/>
      <w:kern w:val="0"/>
      <w:sz w:val="24"/>
      <w:szCs w:val="20"/>
      <w:lang w:eastAsia="en-US"/>
    </w:rPr>
  </w:style>
  <w:style w:type="paragraph" w:customStyle="1" w:styleId="217">
    <w:name w:val="标准书眉_偶数页"/>
    <w:basedOn w:val="197"/>
    <w:next w:val="1"/>
    <w:autoRedefine/>
    <w:qFormat/>
    <w:uiPriority w:val="0"/>
    <w:pPr>
      <w:jc w:val="left"/>
    </w:pPr>
  </w:style>
  <w:style w:type="paragraph" w:styleId="218">
    <w:name w:val="List Paragraph"/>
    <w:basedOn w:val="1"/>
    <w:autoRedefine/>
    <w:qFormat/>
    <w:uiPriority w:val="1"/>
    <w:pPr>
      <w:autoSpaceDE/>
      <w:autoSpaceDN/>
      <w:spacing w:line="312" w:lineRule="atLeast"/>
      <w:ind w:firstLine="420" w:firstLineChars="200"/>
      <w:jc w:val="both"/>
    </w:pPr>
    <w:rPr>
      <w:rFonts w:ascii="Times New Roman" w:hAnsi="Times New Roman" w:eastAsia="宋体"/>
      <w:sz w:val="21"/>
    </w:rPr>
  </w:style>
  <w:style w:type="paragraph" w:customStyle="1" w:styleId="219">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20">
    <w:name w:val="五级条标题"/>
    <w:basedOn w:val="221"/>
    <w:next w:val="106"/>
    <w:autoRedefine/>
    <w:qFormat/>
    <w:uiPriority w:val="0"/>
    <w:pPr>
      <w:tabs>
        <w:tab w:val="left" w:pos="360"/>
        <w:tab w:val="left" w:pos="1680"/>
        <w:tab w:val="left" w:pos="2520"/>
        <w:tab w:val="left" w:pos="2940"/>
        <w:tab w:val="left" w:pos="6510"/>
        <w:tab w:val="left" w:pos="6930"/>
      </w:tabs>
      <w:ind w:left="6930"/>
      <w:outlineLvl w:val="6"/>
    </w:pPr>
  </w:style>
  <w:style w:type="paragraph" w:customStyle="1" w:styleId="221">
    <w:name w:val="四级条标题"/>
    <w:basedOn w:val="146"/>
    <w:next w:val="106"/>
    <w:autoRedefine/>
    <w:qFormat/>
    <w:uiPriority w:val="0"/>
    <w:pPr>
      <w:tabs>
        <w:tab w:val="left" w:pos="2520"/>
        <w:tab w:val="left" w:pos="6510"/>
        <w:tab w:val="clear" w:pos="2100"/>
      </w:tabs>
      <w:ind w:left="6510"/>
      <w:outlineLvl w:val="5"/>
    </w:pPr>
  </w:style>
  <w:style w:type="paragraph" w:customStyle="1" w:styleId="222">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23">
    <w:name w:val="Char Char Char Char"/>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24">
    <w:name w:val="Char Char Char1"/>
    <w:basedOn w:val="1"/>
    <w:autoRedefine/>
    <w:qFormat/>
    <w:uiPriority w:val="0"/>
    <w:pPr>
      <w:autoSpaceDE/>
      <w:autoSpaceDN/>
      <w:adjustRightInd/>
      <w:jc w:val="both"/>
      <w:textAlignment w:val="auto"/>
    </w:pPr>
    <w:rPr>
      <w:rFonts w:ascii="Tahoma" w:hAnsi="Tahoma" w:eastAsia="宋体"/>
      <w:kern w:val="2"/>
    </w:rPr>
  </w:style>
  <w:style w:type="paragraph" w:customStyle="1" w:styleId="225">
    <w:name w:val="CM23"/>
    <w:basedOn w:val="108"/>
    <w:next w:val="108"/>
    <w:autoRedefine/>
    <w:qFormat/>
    <w:uiPriority w:val="0"/>
    <w:pPr>
      <w:spacing w:line="468" w:lineRule="atLeast"/>
      <w:jc w:val="left"/>
      <w:textAlignment w:val="auto"/>
    </w:pPr>
    <w:rPr>
      <w:rFonts w:ascii="黑体" w:eastAsia="黑体" w:cs="Times New Roman"/>
      <w:sz w:val="24"/>
      <w:szCs w:val="24"/>
    </w:rPr>
  </w:style>
  <w:style w:type="paragraph" w:customStyle="1" w:styleId="226">
    <w:name w:val="样式7"/>
    <w:basedOn w:val="1"/>
    <w:autoRedefine/>
    <w:qFormat/>
    <w:uiPriority w:val="0"/>
    <w:pPr>
      <w:tabs>
        <w:tab w:val="left" w:pos="840"/>
      </w:tabs>
      <w:autoSpaceDE/>
      <w:autoSpaceDN/>
      <w:adjustRightInd/>
      <w:ind w:left="840" w:hanging="420"/>
      <w:jc w:val="both"/>
      <w:textAlignment w:val="auto"/>
    </w:pPr>
    <w:rPr>
      <w:rFonts w:ascii="Times New Roman" w:hAnsi="Times New Roman" w:eastAsia="宋体"/>
      <w:kern w:val="2"/>
      <w:sz w:val="21"/>
      <w:szCs w:val="24"/>
    </w:rPr>
  </w:style>
  <w:style w:type="paragraph" w:customStyle="1" w:styleId="227">
    <w:name w:val="xl51"/>
    <w:basedOn w:val="1"/>
    <w:autoRedefine/>
    <w:qFormat/>
    <w:uiPriority w:val="0"/>
    <w:pPr>
      <w:widowControl/>
      <w:pBdr>
        <w:top w:val="single" w:color="auto" w:sz="4" w:space="0"/>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28">
    <w:name w:val="其他发布部门"/>
    <w:basedOn w:val="1"/>
    <w:autoRedefine/>
    <w:qFormat/>
    <w:uiPriority w:val="0"/>
    <w:pPr>
      <w:widowControl/>
      <w:autoSpaceDE/>
      <w:autoSpaceDN/>
      <w:adjustRightInd/>
      <w:spacing w:line="0" w:lineRule="atLeast"/>
      <w:jc w:val="center"/>
      <w:textAlignment w:val="auto"/>
    </w:pPr>
    <w:rPr>
      <w:rFonts w:ascii="黑体" w:hAnsi="Times New Roman" w:eastAsia="黑体"/>
      <w:spacing w:val="20"/>
      <w:w w:val="135"/>
      <w:sz w:val="36"/>
    </w:rPr>
  </w:style>
  <w:style w:type="paragraph" w:customStyle="1" w:styleId="229">
    <w:name w:val="xl4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eastAsia="宋体"/>
      <w:sz w:val="20"/>
    </w:rPr>
  </w:style>
  <w:style w:type="paragraph" w:customStyle="1" w:styleId="230">
    <w:name w:val="样式 Arial 首行缩进:  2 字符"/>
    <w:basedOn w:val="1"/>
    <w:autoRedefine/>
    <w:qFormat/>
    <w:uiPriority w:val="0"/>
    <w:pPr>
      <w:autoSpaceDE/>
      <w:autoSpaceDN/>
      <w:adjustRightInd/>
      <w:ind w:firstLine="403" w:firstLineChars="200"/>
      <w:jc w:val="both"/>
      <w:textAlignment w:val="auto"/>
    </w:pPr>
    <w:rPr>
      <w:rFonts w:ascii="Times New Roman" w:hAnsi="Times New Roman" w:eastAsia="宋体" w:cs="华文新魏"/>
      <w:kern w:val="2"/>
      <w:sz w:val="21"/>
      <w:szCs w:val="21"/>
    </w:rPr>
  </w:style>
  <w:style w:type="paragraph" w:customStyle="1" w:styleId="231">
    <w:name w:val="xl4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20"/>
    </w:rPr>
  </w:style>
  <w:style w:type="paragraph" w:customStyle="1" w:styleId="232">
    <w:name w:val="前言首行"/>
    <w:basedOn w:val="1"/>
    <w:autoRedefine/>
    <w:qFormat/>
    <w:uiPriority w:val="0"/>
    <w:pPr>
      <w:autoSpaceDE/>
      <w:autoSpaceDN/>
      <w:adjustRightInd/>
      <w:spacing w:after="120"/>
      <w:jc w:val="center"/>
      <w:textAlignment w:val="auto"/>
    </w:pPr>
    <w:rPr>
      <w:rFonts w:ascii="Times New Roman" w:hAnsi="Times New Roman" w:eastAsia="黑体" w:cs="宋体"/>
      <w:b/>
      <w:bCs/>
      <w:kern w:val="2"/>
      <w:sz w:val="32"/>
    </w:rPr>
  </w:style>
  <w:style w:type="paragraph" w:customStyle="1" w:styleId="233">
    <w:name w:val="xl4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34">
    <w:name w:val="目次、标准名称标题"/>
    <w:basedOn w:val="1"/>
    <w:next w:val="106"/>
    <w:autoRedefine/>
    <w:qFormat/>
    <w:uiPriority w:val="0"/>
    <w:pPr>
      <w:widowControl/>
      <w:shd w:val="clear" w:color="FFFFFF" w:fill="FFFFFF"/>
      <w:tabs>
        <w:tab w:val="left" w:pos="1140"/>
      </w:tabs>
      <w:autoSpaceDE/>
      <w:autoSpaceDN/>
      <w:adjustRightInd/>
      <w:spacing w:before="640" w:after="560" w:line="460" w:lineRule="exact"/>
      <w:jc w:val="center"/>
      <w:textAlignment w:val="auto"/>
      <w:outlineLvl w:val="0"/>
    </w:pPr>
    <w:rPr>
      <w:rFonts w:ascii="黑体" w:hAnsi="Times New Roman" w:eastAsia="黑体"/>
      <w:sz w:val="32"/>
    </w:rPr>
  </w:style>
  <w:style w:type="paragraph" w:customStyle="1" w:styleId="235">
    <w:name w:val="Char Char Char Char Char Char Char Char Char1 Char"/>
    <w:basedOn w:val="1"/>
    <w:autoRedefine/>
    <w:qFormat/>
    <w:uiPriority w:val="0"/>
    <w:pPr>
      <w:autoSpaceDE/>
      <w:autoSpaceDN/>
      <w:adjustRightInd/>
      <w:jc w:val="both"/>
      <w:textAlignment w:val="auto"/>
    </w:pPr>
    <w:rPr>
      <w:rFonts w:ascii="Tahoma" w:hAnsi="Tahoma" w:eastAsia="宋体"/>
      <w:kern w:val="2"/>
    </w:rPr>
  </w:style>
  <w:style w:type="paragraph" w:customStyle="1" w:styleId="236">
    <w:name w:val="无标题条"/>
    <w:next w:val="106"/>
    <w:autoRedefine/>
    <w:qFormat/>
    <w:uiPriority w:val="0"/>
    <w:pPr>
      <w:jc w:val="both"/>
    </w:pPr>
    <w:rPr>
      <w:rFonts w:ascii="Times New Roman" w:hAnsi="Times New Roman" w:eastAsia="宋体" w:cs="Times New Roman"/>
      <w:sz w:val="21"/>
      <w:lang w:val="en-US" w:eastAsia="zh-CN" w:bidi="ar-SA"/>
    </w:rPr>
  </w:style>
  <w:style w:type="paragraph" w:customStyle="1" w:styleId="237">
    <w:name w:val="图说"/>
    <w:basedOn w:val="1"/>
    <w:autoRedefine/>
    <w:qFormat/>
    <w:uiPriority w:val="0"/>
    <w:pPr>
      <w:topLinePunct/>
      <w:autoSpaceDE/>
      <w:autoSpaceDN/>
      <w:adjustRightInd/>
      <w:spacing w:before="40" w:after="160"/>
      <w:jc w:val="center"/>
      <w:textAlignment w:val="auto"/>
    </w:pPr>
    <w:rPr>
      <w:rFonts w:ascii="Times New Roman" w:hAnsi="Times New Roman" w:eastAsia="宋体" w:cs="宋体"/>
      <w:kern w:val="2"/>
      <w:sz w:val="18"/>
    </w:rPr>
  </w:style>
  <w:style w:type="paragraph" w:customStyle="1" w:styleId="238">
    <w:name w:val="xl45"/>
    <w:basedOn w:val="1"/>
    <w:autoRedefine/>
    <w:qFormat/>
    <w:uiPriority w:val="0"/>
    <w:pPr>
      <w:widowControl/>
      <w:pBdr>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39">
    <w:name w:val="xl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40">
    <w:name w:val="Char Char10"/>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41">
    <w:name w:val="列表文字"/>
    <w:basedOn w:val="1"/>
    <w:autoRedefine/>
    <w:qFormat/>
    <w:uiPriority w:val="0"/>
    <w:pPr>
      <w:tabs>
        <w:tab w:val="left" w:pos="420"/>
      </w:tabs>
      <w:autoSpaceDE/>
      <w:autoSpaceDN/>
      <w:adjustRightInd/>
      <w:ind w:left="420" w:hanging="420"/>
      <w:jc w:val="both"/>
      <w:textAlignment w:val="auto"/>
    </w:pPr>
    <w:rPr>
      <w:rFonts w:ascii="Times New Roman" w:hAnsi="Times New Roman" w:eastAsia="宋体"/>
      <w:kern w:val="2"/>
      <w:sz w:val="21"/>
      <w:szCs w:val="24"/>
    </w:rPr>
  </w:style>
  <w:style w:type="paragraph" w:customStyle="1" w:styleId="242">
    <w:name w:val="实施日期"/>
    <w:basedOn w:val="200"/>
    <w:autoRedefine/>
    <w:qFormat/>
    <w:uiPriority w:val="0"/>
    <w:pPr>
      <w:jc w:val="right"/>
    </w:pPr>
    <w:rPr>
      <w:rFonts w:eastAsia="宋体"/>
    </w:rPr>
  </w:style>
  <w:style w:type="paragraph" w:customStyle="1" w:styleId="243">
    <w:name w:val="xl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44">
    <w:name w:val="p0"/>
    <w:basedOn w:val="1"/>
    <w:autoRedefine/>
    <w:qFormat/>
    <w:uiPriority w:val="0"/>
    <w:pPr>
      <w:widowControl/>
      <w:autoSpaceDE/>
      <w:autoSpaceDN/>
      <w:adjustRightInd/>
      <w:jc w:val="both"/>
      <w:textAlignment w:val="auto"/>
    </w:pPr>
    <w:rPr>
      <w:rFonts w:ascii="Times New Roman" w:hAnsi="Times New Roman" w:eastAsia="宋体"/>
      <w:sz w:val="21"/>
      <w:szCs w:val="21"/>
    </w:rPr>
  </w:style>
  <w:style w:type="paragraph" w:customStyle="1" w:styleId="245">
    <w:name w:val="ANNEX-heading2"/>
    <w:basedOn w:val="4"/>
    <w:next w:val="1"/>
    <w:autoRedefine/>
    <w:qFormat/>
    <w:uiPriority w:val="0"/>
    <w:pPr>
      <w:keepLines w:val="0"/>
      <w:widowControl/>
      <w:tabs>
        <w:tab w:val="left" w:pos="907"/>
      </w:tabs>
      <w:suppressAutoHyphens/>
      <w:autoSpaceDE/>
      <w:autoSpaceDN/>
      <w:adjustRightInd/>
      <w:snapToGrid w:val="0"/>
      <w:spacing w:before="100" w:after="100" w:line="240" w:lineRule="auto"/>
      <w:ind w:left="907" w:hanging="907"/>
      <w:textAlignment w:val="auto"/>
      <w:outlineLvl w:val="2"/>
    </w:pPr>
    <w:rPr>
      <w:rFonts w:ascii="Times New Roman" w:hAnsi="Times New Roman" w:eastAsia="宋体" w:cs="Arial"/>
      <w:spacing w:val="8"/>
      <w:sz w:val="20"/>
      <w:szCs w:val="20"/>
      <w:lang w:val="en-GB"/>
    </w:rPr>
  </w:style>
  <w:style w:type="paragraph" w:customStyle="1" w:styleId="246">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7">
    <w:name w:val="xl43"/>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48">
    <w:name w:val="样式 标题 5 + 右侧:  1 字符"/>
    <w:basedOn w:val="7"/>
    <w:autoRedefine/>
    <w:qFormat/>
    <w:uiPriority w:val="0"/>
    <w:pPr>
      <w:tabs>
        <w:tab w:val="clear" w:pos="1008"/>
      </w:tabs>
      <w:overflowPunct/>
      <w:autoSpaceDE/>
      <w:autoSpaceDN/>
      <w:spacing w:before="0" w:after="0" w:line="360" w:lineRule="auto"/>
      <w:ind w:left="0" w:right="210" w:rightChars="100" w:firstLine="0"/>
      <w:jc w:val="both"/>
    </w:pPr>
    <w:rPr>
      <w:rFonts w:cs="宋体"/>
      <w:b w:val="0"/>
      <w:sz w:val="21"/>
    </w:rPr>
  </w:style>
  <w:style w:type="paragraph" w:customStyle="1" w:styleId="249">
    <w:name w:val="样式 标题 2 + 黑体 段前: 10.25 磅 段后: 10.25 磅 行距: 单倍行距"/>
    <w:basedOn w:val="4"/>
    <w:autoRedefine/>
    <w:qFormat/>
    <w:uiPriority w:val="0"/>
    <w:pPr>
      <w:tabs>
        <w:tab w:val="left" w:pos="1276"/>
      </w:tabs>
      <w:autoSpaceDE/>
      <w:autoSpaceDN/>
      <w:spacing w:beforeLines="50" w:afterLines="50" w:line="240" w:lineRule="auto"/>
      <w:ind w:left="851"/>
    </w:pPr>
    <w:rPr>
      <w:rFonts w:ascii="黑体" w:hAnsi="黑体" w:eastAsia="宋体"/>
      <w:bCs w:val="0"/>
      <w:sz w:val="24"/>
      <w:szCs w:val="20"/>
    </w:rPr>
  </w:style>
  <w:style w:type="paragraph" w:customStyle="1" w:styleId="250">
    <w:name w:val="样式 标题 2 + Times New Roman 四号 非加粗 段前: 5 磅 段后: 0 磅 行距: 固定值 20..."/>
    <w:basedOn w:val="4"/>
    <w:autoRedefine/>
    <w:qFormat/>
    <w:uiPriority w:val="0"/>
    <w:pPr>
      <w:snapToGrid w:val="0"/>
      <w:spacing w:before="100" w:after="0" w:line="400" w:lineRule="exact"/>
      <w:jc w:val="center"/>
      <w:textAlignment w:val="auto"/>
    </w:pPr>
    <w:rPr>
      <w:rFonts w:ascii="Times New Roman" w:hAnsi="Times New Roman" w:eastAsia="宋体" w:cs="宋体"/>
      <w:bCs w:val="0"/>
      <w:sz w:val="28"/>
      <w:szCs w:val="20"/>
    </w:rPr>
  </w:style>
  <w:style w:type="paragraph" w:customStyle="1" w:styleId="251">
    <w:name w:val="节小标题"/>
    <w:basedOn w:val="10"/>
    <w:autoRedefine/>
    <w:qFormat/>
    <w:uiPriority w:val="0"/>
    <w:pPr>
      <w:tabs>
        <w:tab w:val="left" w:pos="6378"/>
        <w:tab w:val="clear" w:pos="1440"/>
      </w:tabs>
      <w:overflowPunct/>
      <w:autoSpaceDE/>
      <w:autoSpaceDN/>
      <w:snapToGrid w:val="0"/>
      <w:spacing w:before="100" w:after="0" w:line="300" w:lineRule="auto"/>
      <w:ind w:left="5953" w:firstLine="359"/>
      <w:jc w:val="both"/>
      <w:textAlignment w:val="auto"/>
      <w:outlineLvl w:val="9"/>
    </w:pPr>
    <w:rPr>
      <w:rFonts w:ascii="Times New Roman" w:eastAsia="仿宋_GB2312"/>
      <w:kern w:val="2"/>
      <w:sz w:val="30"/>
    </w:rPr>
  </w:style>
  <w:style w:type="paragraph" w:customStyle="1" w:styleId="252">
    <w:name w:val="xl2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53">
    <w:name w:val="表格文字"/>
    <w:basedOn w:val="1"/>
    <w:autoRedefine/>
    <w:qFormat/>
    <w:uiPriority w:val="0"/>
    <w:pPr>
      <w:autoSpaceDE/>
      <w:autoSpaceDN/>
      <w:adjustRightInd/>
      <w:spacing w:before="25" w:after="25"/>
      <w:textAlignment w:val="auto"/>
    </w:pPr>
    <w:rPr>
      <w:rFonts w:ascii="Times New Roman" w:hAnsi="Times New Roman" w:eastAsia="宋体"/>
      <w:bCs/>
      <w:spacing w:val="10"/>
    </w:rPr>
  </w:style>
  <w:style w:type="paragraph" w:customStyle="1" w:styleId="254">
    <w:name w:val="答复表样式"/>
    <w:basedOn w:val="1"/>
    <w:autoRedefine/>
    <w:qFormat/>
    <w:uiPriority w:val="0"/>
    <w:pPr>
      <w:autoSpaceDE/>
      <w:autoSpaceDN/>
      <w:adjustRightInd/>
      <w:spacing w:line="240" w:lineRule="atLeast"/>
      <w:jc w:val="center"/>
      <w:textAlignment w:val="auto"/>
    </w:pPr>
    <w:rPr>
      <w:rFonts w:ascii="Times New Roman" w:hAnsi="Times New Roman" w:eastAsia="宋体"/>
      <w:b/>
      <w:color w:val="000000"/>
      <w:kern w:val="2"/>
      <w:sz w:val="21"/>
    </w:rPr>
  </w:style>
  <w:style w:type="paragraph" w:customStyle="1" w:styleId="255">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56">
    <w:name w:val="牛样式1"/>
    <w:basedOn w:val="1"/>
    <w:autoRedefine/>
    <w:qFormat/>
    <w:uiPriority w:val="0"/>
    <w:pPr>
      <w:autoSpaceDE/>
      <w:autoSpaceDN/>
      <w:spacing w:line="315" w:lineRule="atLeast"/>
    </w:pPr>
    <w:rPr>
      <w:rFonts w:ascii="Arial" w:hAnsi="Times New Roman" w:eastAsia="黑体"/>
      <w:sz w:val="21"/>
    </w:rPr>
  </w:style>
  <w:style w:type="paragraph" w:customStyle="1" w:styleId="257">
    <w:name w:val="四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5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59">
    <w:name w:val="CM9"/>
    <w:basedOn w:val="108"/>
    <w:next w:val="108"/>
    <w:autoRedefine/>
    <w:qFormat/>
    <w:uiPriority w:val="0"/>
    <w:pPr>
      <w:spacing w:line="468" w:lineRule="atLeast"/>
      <w:jc w:val="left"/>
      <w:textAlignment w:val="auto"/>
    </w:pPr>
    <w:rPr>
      <w:rFonts w:ascii="黑体" w:eastAsia="黑体" w:cs="Times New Roman"/>
      <w:sz w:val="24"/>
      <w:szCs w:val="24"/>
    </w:rPr>
  </w:style>
  <w:style w:type="paragraph" w:customStyle="1" w:styleId="260">
    <w:name w:val="样式 标题 2标题 2 Char + 宋体"/>
    <w:basedOn w:val="4"/>
    <w:autoRedefine/>
    <w:qFormat/>
    <w:uiPriority w:val="0"/>
    <w:pPr>
      <w:keepNext w:val="0"/>
      <w:tabs>
        <w:tab w:val="left" w:pos="840"/>
      </w:tabs>
      <w:autoSpaceDE/>
      <w:autoSpaceDN/>
      <w:snapToGrid w:val="0"/>
      <w:spacing w:before="0" w:after="0" w:line="360" w:lineRule="auto"/>
      <w:ind w:left="840" w:hanging="420"/>
      <w:jc w:val="both"/>
      <w:textAlignment w:val="auto"/>
    </w:pPr>
    <w:rPr>
      <w:rFonts w:ascii="宋体" w:hAnsi="Times New Roman" w:eastAsia="宋体"/>
      <w:b w:val="0"/>
      <w:bCs w:val="0"/>
      <w:kern w:val="2"/>
      <w:sz w:val="21"/>
      <w:szCs w:val="21"/>
    </w:rPr>
  </w:style>
  <w:style w:type="paragraph" w:customStyle="1" w:styleId="26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62">
    <w:name w:val="Char Char Char Char Char Char Char Char Char Char Char Char Char"/>
    <w:basedOn w:val="1"/>
    <w:autoRedefine/>
    <w:qFormat/>
    <w:uiPriority w:val="0"/>
    <w:pPr>
      <w:autoSpaceDE/>
      <w:autoSpaceDN/>
      <w:adjustRightInd/>
      <w:spacing w:line="360" w:lineRule="auto"/>
      <w:jc w:val="both"/>
      <w:textAlignment w:val="auto"/>
    </w:pPr>
    <w:rPr>
      <w:rFonts w:ascii="Times New Roman" w:hAnsi="Times New Roman" w:eastAsia="宋体"/>
      <w:kern w:val="2"/>
      <w:sz w:val="21"/>
      <w:szCs w:val="24"/>
    </w:rPr>
  </w:style>
  <w:style w:type="paragraph" w:customStyle="1" w:styleId="263">
    <w:name w:val="xl3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20"/>
    </w:rPr>
  </w:style>
  <w:style w:type="paragraph" w:customStyle="1" w:styleId="264">
    <w:name w:val="Number"/>
    <w:basedOn w:val="1"/>
    <w:autoRedefine/>
    <w:qFormat/>
    <w:uiPriority w:val="0"/>
    <w:pPr>
      <w:widowControl/>
      <w:autoSpaceDE/>
      <w:autoSpaceDN/>
      <w:adjustRightInd/>
      <w:spacing w:after="240"/>
      <w:ind w:left="360" w:hanging="360"/>
      <w:jc w:val="both"/>
      <w:textAlignment w:val="auto"/>
    </w:pPr>
    <w:rPr>
      <w:rFonts w:ascii="Arial" w:hAnsi="Times New Roman" w:eastAsia="宋体"/>
      <w:lang w:eastAsia="en-US"/>
    </w:r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eastAsia="宋体"/>
      <w:color w:val="000000"/>
      <w:sz w:val="20"/>
    </w:rPr>
  </w:style>
  <w:style w:type="paragraph" w:customStyle="1" w:styleId="266">
    <w:name w:val="font0"/>
    <w:basedOn w:val="1"/>
    <w:autoRedefine/>
    <w:qFormat/>
    <w:uiPriority w:val="0"/>
    <w:pPr>
      <w:widowControl/>
      <w:autoSpaceDE/>
      <w:autoSpaceDN/>
      <w:adjustRightInd/>
      <w:spacing w:before="100" w:beforeAutospacing="1" w:after="100" w:afterAutospacing="1"/>
      <w:textAlignment w:val="auto"/>
    </w:pPr>
    <w:rPr>
      <w:rFonts w:hint="eastAsia" w:ascii="宋体" w:hAnsi="Times New Roman" w:eastAsia="宋体"/>
      <w:szCs w:val="24"/>
    </w:rPr>
  </w:style>
  <w:style w:type="paragraph" w:customStyle="1" w:styleId="267">
    <w:name w:val="p82"/>
    <w:basedOn w:val="1"/>
    <w:autoRedefine/>
    <w:qFormat/>
    <w:uiPriority w:val="0"/>
    <w:pPr>
      <w:widowControl/>
      <w:tabs>
        <w:tab w:val="left" w:pos="460"/>
      </w:tabs>
      <w:overflowPunct w:val="0"/>
      <w:spacing w:line="320" w:lineRule="atLeast"/>
      <w:jc w:val="both"/>
    </w:pPr>
    <w:rPr>
      <w:rFonts w:ascii="Times New Roman" w:hAnsi="Times New Roman" w:eastAsia="宋体"/>
      <w:lang w:val="en-GB"/>
    </w:rPr>
  </w:style>
  <w:style w:type="paragraph" w:customStyle="1" w:styleId="268">
    <w:name w:val="数字编号列项（二级）"/>
    <w:autoRedefine/>
    <w:qFormat/>
    <w:uiPriority w:val="0"/>
    <w:pPr>
      <w:jc w:val="both"/>
    </w:pPr>
    <w:rPr>
      <w:rFonts w:ascii="宋体" w:hAnsi="Times New Roman" w:eastAsia="宋体" w:cs="Times New Roman"/>
      <w:sz w:val="21"/>
      <w:lang w:val="en-US" w:eastAsia="zh-CN" w:bidi="ar-SA"/>
    </w:rPr>
  </w:style>
  <w:style w:type="paragraph" w:customStyle="1" w:styleId="269">
    <w:name w:val="font6"/>
    <w:basedOn w:val="1"/>
    <w:autoRedefine/>
    <w:qFormat/>
    <w:uiPriority w:val="0"/>
    <w:pPr>
      <w:widowControl/>
      <w:autoSpaceDE/>
      <w:autoSpaceDN/>
      <w:adjustRightInd/>
      <w:spacing w:before="100" w:beforeAutospacing="1" w:after="100" w:afterAutospacing="1"/>
      <w:textAlignment w:val="auto"/>
    </w:pPr>
    <w:rPr>
      <w:rFonts w:hint="eastAsia" w:ascii="宋体" w:hAnsi="宋体" w:eastAsia="宋体"/>
      <w:color w:val="000000"/>
      <w:sz w:val="20"/>
    </w:rPr>
  </w:style>
  <w:style w:type="paragraph" w:customStyle="1" w:styleId="270">
    <w:name w:val="xl46"/>
    <w:basedOn w:val="1"/>
    <w:autoRedefine/>
    <w:qFormat/>
    <w:uiPriority w:val="0"/>
    <w:pPr>
      <w:widowControl/>
      <w:pBdr>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71">
    <w:name w:val="样式 标题 3 + (中文) 黑体 小四 非加粗 段前: 7.8 磅 段后: 0 磅 行距: 固定值 20 磅"/>
    <w:basedOn w:val="5"/>
    <w:autoRedefine/>
    <w:qFormat/>
    <w:uiPriority w:val="0"/>
    <w:pPr>
      <w:spacing w:before="240" w:after="0" w:line="400" w:lineRule="exact"/>
      <w:textAlignment w:val="auto"/>
    </w:pPr>
    <w:rPr>
      <w:rFonts w:ascii="Arial" w:eastAsia="黑体" w:cs="宋体"/>
      <w:b w:val="0"/>
      <w:bCs w:val="0"/>
      <w:sz w:val="24"/>
      <w:szCs w:val="20"/>
    </w:rPr>
  </w:style>
  <w:style w:type="paragraph" w:customStyle="1" w:styleId="272">
    <w:name w:val="样式 样式 标题 2 + 段前: 0.5 行 段后: 0.5 行 + 首行缩进:  2 字符 段前: 0.5 行 段后: 0..."/>
    <w:basedOn w:val="1"/>
    <w:autoRedefine/>
    <w:qFormat/>
    <w:uiPriority w:val="0"/>
    <w:pPr>
      <w:keepNext/>
      <w:keepLines/>
      <w:autoSpaceDE/>
      <w:autoSpaceDN/>
      <w:spacing w:beforeLines="50" w:afterLines="50"/>
      <w:outlineLvl w:val="1"/>
    </w:pPr>
    <w:rPr>
      <w:rFonts w:ascii="Times New Roman" w:hAnsi="Times New Roman" w:eastAsia="黑体"/>
      <w:sz w:val="21"/>
    </w:rPr>
  </w:style>
  <w:style w:type="paragraph" w:customStyle="1" w:styleId="273">
    <w:name w:val="Char1"/>
    <w:basedOn w:val="1"/>
    <w:autoRedefine/>
    <w:qFormat/>
    <w:uiPriority w:val="0"/>
    <w:pPr>
      <w:widowControl/>
      <w:autoSpaceDE/>
      <w:autoSpaceDN/>
      <w:adjustRightInd/>
      <w:spacing w:after="160" w:line="240" w:lineRule="exact"/>
      <w:textAlignment w:val="auto"/>
    </w:pPr>
    <w:rPr>
      <w:rFonts w:ascii="Verdana" w:hAnsi="Verdana" w:eastAsia="宋体"/>
      <w:sz w:val="21"/>
      <w:lang w:eastAsia="en-US"/>
    </w:rPr>
  </w:style>
  <w:style w:type="paragraph" w:customStyle="1" w:styleId="274">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75">
    <w:name w:val="正文缩进0.75"/>
    <w:basedOn w:val="1"/>
    <w:autoRedefine/>
    <w:qFormat/>
    <w:uiPriority w:val="0"/>
    <w:pPr>
      <w:autoSpaceDE/>
      <w:autoSpaceDN/>
      <w:ind w:left="425"/>
      <w:jc w:val="both"/>
    </w:pPr>
    <w:rPr>
      <w:rFonts w:ascii="宋体" w:hAnsi="Times New Roman" w:eastAsia="宋体"/>
      <w:w w:val="90"/>
    </w:rPr>
  </w:style>
  <w:style w:type="paragraph" w:customStyle="1" w:styleId="276">
    <w:name w:val="xl5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20"/>
    </w:rPr>
  </w:style>
  <w:style w:type="paragraph" w:customStyle="1" w:styleId="277">
    <w:name w:val="xl3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eastAsia="宋体"/>
      <w:sz w:val="20"/>
    </w:rPr>
  </w:style>
  <w:style w:type="paragraph" w:customStyle="1" w:styleId="278">
    <w:name w:val="标准书眉一"/>
    <w:autoRedefine/>
    <w:qFormat/>
    <w:uiPriority w:val="0"/>
    <w:pPr>
      <w:jc w:val="both"/>
    </w:pPr>
    <w:rPr>
      <w:rFonts w:ascii="Times New Roman" w:hAnsi="Times New Roman" w:eastAsia="宋体" w:cs="Times New Roman"/>
      <w:lang w:val="en-US" w:eastAsia="zh-CN" w:bidi="ar-SA"/>
    </w:rPr>
  </w:style>
  <w:style w:type="paragraph" w:customStyle="1" w:styleId="279">
    <w:name w:val="xl3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80">
    <w:name w:val="注×："/>
    <w:autoRedefine/>
    <w:qFormat/>
    <w:uiPriority w:val="0"/>
    <w:pPr>
      <w:widowControl w:val="0"/>
      <w:tabs>
        <w:tab w:val="left" w:pos="630"/>
        <w:tab w:val="left" w:pos="90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81">
    <w:name w:val="xl50"/>
    <w:basedOn w:val="1"/>
    <w:autoRedefine/>
    <w:qFormat/>
    <w:uiPriority w:val="0"/>
    <w:pPr>
      <w:widowControl/>
      <w:autoSpaceDE/>
      <w:autoSpaceDN/>
      <w:adjustRightInd/>
      <w:spacing w:before="100" w:beforeAutospacing="1" w:after="100" w:afterAutospacing="1"/>
      <w:jc w:val="center"/>
      <w:textAlignment w:val="auto"/>
    </w:pPr>
    <w:rPr>
      <w:rFonts w:ascii="宋体" w:hAnsi="宋体" w:eastAsia="宋体"/>
      <w:szCs w:val="24"/>
    </w:rPr>
  </w:style>
  <w:style w:type="paragraph" w:customStyle="1" w:styleId="282">
    <w:name w:val="五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83">
    <w:name w:val="Char2"/>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84">
    <w:name w:val="正文表标题"/>
    <w:next w:val="106"/>
    <w:autoRedefine/>
    <w:qFormat/>
    <w:uiPriority w:val="0"/>
    <w:pPr>
      <w:tabs>
        <w:tab w:val="left" w:pos="360"/>
        <w:tab w:val="left" w:pos="420"/>
      </w:tabs>
      <w:ind w:left="420" w:hanging="420"/>
      <w:jc w:val="center"/>
    </w:pPr>
    <w:rPr>
      <w:rFonts w:ascii="黑体" w:hAnsi="Times New Roman" w:eastAsia="黑体" w:cs="Times New Roman"/>
      <w:sz w:val="21"/>
      <w:lang w:val="en-US" w:eastAsia="zh-CN" w:bidi="ar-SA"/>
    </w:rPr>
  </w:style>
  <w:style w:type="paragraph" w:customStyle="1" w:styleId="285">
    <w:name w:val="CM33"/>
    <w:basedOn w:val="108"/>
    <w:next w:val="108"/>
    <w:autoRedefine/>
    <w:qFormat/>
    <w:uiPriority w:val="0"/>
    <w:pPr>
      <w:spacing w:after="205" w:line="240" w:lineRule="auto"/>
      <w:jc w:val="left"/>
      <w:textAlignment w:val="auto"/>
    </w:pPr>
    <w:rPr>
      <w:rFonts w:ascii="黑体" w:eastAsia="黑体" w:cs="Times New Roman"/>
      <w:sz w:val="24"/>
      <w:szCs w:val="24"/>
    </w:rPr>
  </w:style>
  <w:style w:type="paragraph" w:customStyle="1" w:styleId="286">
    <w:name w:val="样式 标题 4 + 段前: 5 磅 段后: 5 磅 行距: 单倍行距"/>
    <w:basedOn w:val="6"/>
    <w:autoRedefine/>
    <w:qFormat/>
    <w:uiPriority w:val="0"/>
    <w:pPr>
      <w:autoSpaceDE/>
      <w:autoSpaceDN/>
      <w:spacing w:before="100" w:after="100" w:line="240" w:lineRule="auto"/>
    </w:pPr>
    <w:rPr>
      <w:rFonts w:ascii="Times New Roman" w:hAnsi="Times New Roman" w:eastAsia="宋体"/>
      <w:szCs w:val="20"/>
    </w:rPr>
  </w:style>
  <w:style w:type="paragraph" w:customStyle="1" w:styleId="287">
    <w:name w:val="列出段落1"/>
    <w:basedOn w:val="1"/>
    <w:autoRedefine/>
    <w:qFormat/>
    <w:uiPriority w:val="0"/>
    <w:pPr>
      <w:autoSpaceDE/>
      <w:autoSpaceDN/>
      <w:adjustRightInd/>
      <w:spacing w:line="360" w:lineRule="auto"/>
      <w:ind w:firstLine="420" w:firstLineChars="200"/>
      <w:jc w:val="both"/>
      <w:textAlignment w:val="auto"/>
    </w:pPr>
    <w:rPr>
      <w:rFonts w:ascii="Calibri" w:hAnsi="Calibri" w:eastAsia="宋体"/>
      <w:kern w:val="2"/>
      <w:sz w:val="21"/>
      <w:szCs w:val="22"/>
    </w:rPr>
  </w:style>
  <w:style w:type="paragraph" w:customStyle="1" w:styleId="288">
    <w:name w:val="B"/>
    <w:basedOn w:val="1"/>
    <w:autoRedefine/>
    <w:qFormat/>
    <w:uiPriority w:val="0"/>
    <w:pPr>
      <w:autoSpaceDE/>
      <w:autoSpaceDN/>
      <w:spacing w:line="480" w:lineRule="atLeast"/>
      <w:ind w:firstLine="601"/>
      <w:jc w:val="center"/>
    </w:pPr>
    <w:rPr>
      <w:rFonts w:ascii="宋体" w:hAnsi="Times New Roman" w:eastAsia="宋体"/>
      <w:sz w:val="32"/>
    </w:rPr>
  </w:style>
  <w:style w:type="paragraph" w:customStyle="1" w:styleId="289">
    <w:name w:val="Char Char Char Char Char Char Char"/>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90">
    <w:name w:val="xl4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91">
    <w:name w:val="列表yjm1"/>
    <w:next w:val="1"/>
    <w:autoRedefine/>
    <w:qFormat/>
    <w:uiPriority w:val="0"/>
    <w:pPr>
      <w:tabs>
        <w:tab w:val="left" w:pos="360"/>
      </w:tabs>
      <w:adjustRightInd w:val="0"/>
      <w:ind w:left="340" w:hanging="340"/>
      <w:jc w:val="both"/>
      <w:outlineLvl w:val="4"/>
    </w:pPr>
    <w:rPr>
      <w:rFonts w:ascii="Times New Roman" w:hAnsi="Times New Roman" w:eastAsia="宋体" w:cs="Times New Roman"/>
      <w:w w:val="90"/>
      <w:sz w:val="28"/>
      <w:lang w:val="en-US" w:eastAsia="zh-CN" w:bidi="ar-SA"/>
    </w:rPr>
  </w:style>
  <w:style w:type="paragraph" w:customStyle="1" w:styleId="292">
    <w:name w:val="默认段落字体 Para Char Char Char Char"/>
    <w:basedOn w:val="1"/>
    <w:autoRedefine/>
    <w:qFormat/>
    <w:uiPriority w:val="0"/>
    <w:pPr>
      <w:autoSpaceDE/>
      <w:autoSpaceDN/>
      <w:adjustRightInd/>
      <w:spacing w:line="360" w:lineRule="auto"/>
      <w:jc w:val="both"/>
      <w:textAlignment w:val="auto"/>
    </w:pPr>
    <w:rPr>
      <w:rFonts w:ascii="Tahoma" w:hAnsi="Tahoma" w:eastAsia="宋体"/>
      <w:kern w:val="2"/>
    </w:rPr>
  </w:style>
  <w:style w:type="paragraph" w:customStyle="1" w:styleId="29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94">
    <w:name w:val="样式 首行缩进:  0 厘米 行距: 单倍行距"/>
    <w:basedOn w:val="1"/>
    <w:autoRedefine/>
    <w:qFormat/>
    <w:uiPriority w:val="0"/>
    <w:pPr>
      <w:autoSpaceDE/>
      <w:autoSpaceDN/>
      <w:jc w:val="both"/>
    </w:pPr>
    <w:rPr>
      <w:rFonts w:ascii="Times New Roman" w:hAnsi="Times New Roman" w:eastAsia="宋体"/>
      <w:sz w:val="21"/>
    </w:rPr>
  </w:style>
  <w:style w:type="paragraph" w:customStyle="1" w:styleId="295">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96">
    <w:name w:val="二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97">
    <w:name w:val="Char31"/>
    <w:basedOn w:val="1"/>
    <w:autoRedefine/>
    <w:qFormat/>
    <w:uiPriority w:val="0"/>
    <w:pPr>
      <w:autoSpaceDE/>
      <w:autoSpaceDN/>
      <w:adjustRightInd/>
      <w:jc w:val="both"/>
      <w:textAlignment w:val="auto"/>
    </w:pPr>
    <w:rPr>
      <w:rFonts w:ascii="宋体" w:hAnsi="Times New Roman" w:eastAsia="宋体" w:cs="宋体"/>
      <w:color w:val="000000"/>
      <w:kern w:val="2"/>
      <w:sz w:val="21"/>
      <w:szCs w:val="21"/>
    </w:rPr>
  </w:style>
  <w:style w:type="paragraph" w:customStyle="1" w:styleId="298">
    <w:name w:val="Char Char1 Char"/>
    <w:basedOn w:val="1"/>
    <w:autoRedefine/>
    <w:qFormat/>
    <w:uiPriority w:val="0"/>
    <w:pPr>
      <w:widowControl/>
      <w:autoSpaceDE/>
      <w:autoSpaceDN/>
      <w:adjustRightInd/>
      <w:spacing w:after="160" w:line="240" w:lineRule="exact"/>
      <w:textAlignment w:val="auto"/>
    </w:pPr>
    <w:rPr>
      <w:rFonts w:ascii="Verdana" w:hAnsi="Verdana" w:eastAsia="仿宋_GB2312"/>
      <w:lang w:eastAsia="en-US"/>
    </w:rPr>
  </w:style>
  <w:style w:type="paragraph" w:customStyle="1" w:styleId="299">
    <w:name w:val="默认段落字体 Para Char Char Char Char Char Char Char"/>
    <w:basedOn w:val="1"/>
    <w:autoRedefine/>
    <w:qFormat/>
    <w:uiPriority w:val="0"/>
    <w:pPr>
      <w:autoSpaceDE/>
      <w:autoSpaceDN/>
      <w:adjustRightInd/>
      <w:jc w:val="both"/>
      <w:textAlignment w:val="auto"/>
    </w:pPr>
    <w:rPr>
      <w:rFonts w:ascii="Tahoma" w:hAnsi="Tahoma" w:eastAsia="宋体"/>
      <w:kern w:val="2"/>
    </w:rPr>
  </w:style>
  <w:style w:type="paragraph" w:customStyle="1" w:styleId="300">
    <w:name w:val="样式4"/>
    <w:basedOn w:val="6"/>
    <w:autoRedefine/>
    <w:qFormat/>
    <w:uiPriority w:val="0"/>
    <w:pPr>
      <w:tabs>
        <w:tab w:val="left" w:pos="2976"/>
      </w:tabs>
      <w:topLinePunct/>
      <w:autoSpaceDE/>
      <w:autoSpaceDN/>
      <w:adjustRightInd/>
      <w:spacing w:before="0" w:after="0" w:line="480" w:lineRule="auto"/>
      <w:ind w:left="2551" w:firstLine="420"/>
      <w:jc w:val="both"/>
      <w:textAlignment w:val="auto"/>
    </w:pPr>
    <w:rPr>
      <w:rFonts w:ascii="Times New Roman" w:hAnsi="Times New Roman" w:eastAsia="楷体_GB2312"/>
      <w:b w:val="0"/>
      <w:bCs w:val="0"/>
      <w:kern w:val="2"/>
      <w:sz w:val="24"/>
      <w:szCs w:val="20"/>
    </w:rPr>
  </w:style>
  <w:style w:type="paragraph" w:customStyle="1" w:styleId="301">
    <w:name w:val="三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302">
    <w:name w:val="1.1.1.1"/>
    <w:basedOn w:val="1"/>
    <w:autoRedefine/>
    <w:qFormat/>
    <w:uiPriority w:val="0"/>
    <w:pPr>
      <w:tabs>
        <w:tab w:val="left" w:pos="1134"/>
      </w:tabs>
      <w:autoSpaceDE/>
      <w:autoSpaceDN/>
      <w:spacing w:before="60" w:after="60" w:line="360" w:lineRule="atLeast"/>
      <w:jc w:val="both"/>
    </w:pPr>
    <w:rPr>
      <w:rFonts w:ascii="Arial" w:hAnsi="Times New Roman" w:eastAsia="宋体"/>
    </w:rPr>
  </w:style>
  <w:style w:type="paragraph" w:customStyle="1" w:styleId="303">
    <w:name w:val="图形标题"/>
    <w:basedOn w:val="20"/>
    <w:autoRedefine/>
    <w:qFormat/>
    <w:uiPriority w:val="0"/>
    <w:pPr>
      <w:spacing w:before="0" w:after="0"/>
      <w:jc w:val="center"/>
    </w:pPr>
    <w:rPr>
      <w:rFonts w:ascii="宋体" w:hAnsi="Plotter" w:eastAsia="宋体"/>
      <w:sz w:val="21"/>
    </w:rPr>
  </w:style>
  <w:style w:type="paragraph" w:customStyle="1" w:styleId="304">
    <w:name w:val="xl53"/>
    <w:basedOn w:val="1"/>
    <w:autoRedefine/>
    <w:qFormat/>
    <w:uiPriority w:val="0"/>
    <w:pPr>
      <w:widowControl/>
      <w:pBdr>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05">
    <w:name w:val="xl2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306">
    <w:name w:val="font7"/>
    <w:basedOn w:val="1"/>
    <w:autoRedefine/>
    <w:qFormat/>
    <w:uiPriority w:val="0"/>
    <w:pPr>
      <w:widowControl/>
      <w:autoSpaceDE/>
      <w:autoSpaceDN/>
      <w:adjustRightInd/>
      <w:spacing w:before="100" w:beforeAutospacing="1" w:after="100" w:afterAutospacing="1"/>
      <w:textAlignment w:val="auto"/>
    </w:pPr>
    <w:rPr>
      <w:rFonts w:ascii="Times New Roman" w:hAnsi="Times New Roman" w:eastAsia="宋体"/>
      <w:color w:val="000000"/>
      <w:sz w:val="20"/>
    </w:rPr>
  </w:style>
  <w:style w:type="paragraph" w:customStyle="1" w:styleId="307">
    <w:name w:val="CM10"/>
    <w:basedOn w:val="108"/>
    <w:next w:val="108"/>
    <w:autoRedefine/>
    <w:qFormat/>
    <w:uiPriority w:val="0"/>
    <w:pPr>
      <w:spacing w:line="468" w:lineRule="atLeast"/>
      <w:jc w:val="left"/>
      <w:textAlignment w:val="auto"/>
    </w:pPr>
    <w:rPr>
      <w:rFonts w:ascii="黑体" w:eastAsia="黑体" w:cs="Times New Roman"/>
      <w:sz w:val="24"/>
      <w:szCs w:val="24"/>
    </w:rPr>
  </w:style>
  <w:style w:type="paragraph" w:customStyle="1" w:styleId="308">
    <w:name w:val="xl42"/>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309">
    <w:name w:val="xl52"/>
    <w:basedOn w:val="1"/>
    <w:autoRedefine/>
    <w:qFormat/>
    <w:uiPriority w:val="0"/>
    <w:pPr>
      <w:widowControl/>
      <w:pBdr>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10">
    <w:name w:val="一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311">
    <w:name w:val="封面正文"/>
    <w:autoRedefine/>
    <w:qFormat/>
    <w:uiPriority w:val="0"/>
    <w:pPr>
      <w:jc w:val="both"/>
    </w:pPr>
    <w:rPr>
      <w:rFonts w:ascii="Times New Roman" w:hAnsi="Times New Roman" w:eastAsia="宋体" w:cs="Times New Roman"/>
      <w:lang w:val="en-US" w:eastAsia="zh-CN" w:bidi="ar-SA"/>
    </w:rPr>
  </w:style>
  <w:style w:type="paragraph" w:customStyle="1" w:styleId="312">
    <w:name w:val="样式 行距: 1.5 倍行距"/>
    <w:basedOn w:val="1"/>
    <w:autoRedefine/>
    <w:qFormat/>
    <w:uiPriority w:val="0"/>
    <w:pPr>
      <w:autoSpaceDE/>
      <w:autoSpaceDN/>
      <w:adjustRightInd/>
      <w:spacing w:line="360" w:lineRule="auto"/>
      <w:jc w:val="both"/>
      <w:textAlignment w:val="auto"/>
    </w:pPr>
    <w:rPr>
      <w:rFonts w:ascii="Times New Roman" w:hAnsi="Times New Roman" w:eastAsia="宋体" w:cs="宋体"/>
      <w:kern w:val="2"/>
      <w:sz w:val="21"/>
    </w:rPr>
  </w:style>
  <w:style w:type="paragraph" w:customStyle="1" w:styleId="313">
    <w:name w:val="正文1"/>
    <w:basedOn w:val="112"/>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314">
    <w:name w:val="正文(编号)小项"/>
    <w:basedOn w:val="1"/>
    <w:autoRedefine/>
    <w:qFormat/>
    <w:uiPriority w:val="0"/>
    <w:pPr>
      <w:widowControl/>
      <w:autoSpaceDE/>
      <w:autoSpaceDN/>
      <w:adjustRightInd/>
      <w:ind w:left="1155" w:hanging="420"/>
      <w:textAlignment w:val="auto"/>
      <w:outlineLvl w:val="6"/>
    </w:pPr>
    <w:rPr>
      <w:rFonts w:ascii="Times New Roman" w:hAnsi="Times New Roman" w:eastAsia="宋体"/>
      <w:kern w:val="2"/>
      <w:sz w:val="21"/>
      <w:szCs w:val="22"/>
    </w:rPr>
  </w:style>
  <w:style w:type="paragraph" w:customStyle="1" w:styleId="315">
    <w:name w:val="标题一"/>
    <w:basedOn w:val="1"/>
    <w:autoRedefine/>
    <w:qFormat/>
    <w:uiPriority w:val="0"/>
    <w:pPr>
      <w:pageBreakBefore/>
      <w:spacing w:beforeLines="100" w:line="360" w:lineRule="auto"/>
      <w:jc w:val="center"/>
      <w:textAlignment w:val="auto"/>
    </w:pPr>
    <w:rPr>
      <w:rFonts w:ascii="黑体" w:hAnsi="Times New Roman" w:eastAsia="黑体"/>
      <w:sz w:val="32"/>
      <w:szCs w:val="32"/>
    </w:rPr>
  </w:style>
  <w:style w:type="paragraph" w:customStyle="1" w:styleId="316">
    <w:name w:val="CM17"/>
    <w:basedOn w:val="108"/>
    <w:next w:val="108"/>
    <w:autoRedefine/>
    <w:qFormat/>
    <w:uiPriority w:val="0"/>
    <w:pPr>
      <w:spacing w:line="468" w:lineRule="atLeast"/>
      <w:jc w:val="left"/>
      <w:textAlignment w:val="auto"/>
    </w:pPr>
    <w:rPr>
      <w:rFonts w:ascii="黑体" w:eastAsia="黑体" w:cs="Times New Roman"/>
      <w:sz w:val="24"/>
      <w:szCs w:val="24"/>
    </w:rPr>
  </w:style>
  <w:style w:type="paragraph" w:customStyle="1" w:styleId="317">
    <w:name w:val="font5"/>
    <w:basedOn w:val="1"/>
    <w:autoRedefine/>
    <w:qFormat/>
    <w:uiPriority w:val="0"/>
    <w:pPr>
      <w:widowControl/>
      <w:autoSpaceDE/>
      <w:autoSpaceDN/>
      <w:adjustRightInd/>
      <w:spacing w:before="100" w:beforeAutospacing="1" w:after="100" w:afterAutospacing="1"/>
      <w:textAlignment w:val="auto"/>
    </w:pPr>
    <w:rPr>
      <w:rFonts w:hint="eastAsia" w:ascii="宋体" w:hAnsi="宋体" w:eastAsia="宋体"/>
      <w:sz w:val="18"/>
      <w:szCs w:val="18"/>
    </w:rPr>
  </w:style>
  <w:style w:type="paragraph" w:customStyle="1" w:styleId="318">
    <w:name w:val="ANNEX-heading3"/>
    <w:basedOn w:val="5"/>
    <w:next w:val="1"/>
    <w:autoRedefine/>
    <w:qFormat/>
    <w:uiPriority w:val="0"/>
    <w:pPr>
      <w:keepLines w:val="0"/>
      <w:widowControl/>
      <w:tabs>
        <w:tab w:val="left" w:pos="1134"/>
      </w:tabs>
      <w:suppressAutoHyphens/>
      <w:autoSpaceDE/>
      <w:autoSpaceDN/>
      <w:adjustRightInd/>
      <w:snapToGrid w:val="0"/>
      <w:spacing w:before="100" w:after="100" w:line="240" w:lineRule="auto"/>
      <w:ind w:left="1134" w:hanging="1134"/>
      <w:textAlignment w:val="auto"/>
      <w:outlineLvl w:val="3"/>
    </w:pPr>
    <w:rPr>
      <w:rFonts w:ascii="Arial" w:cs="Arial"/>
      <w:spacing w:val="8"/>
      <w:sz w:val="20"/>
      <w:szCs w:val="20"/>
      <w:lang w:val="en-GB"/>
    </w:rPr>
  </w:style>
  <w:style w:type="paragraph" w:customStyle="1" w:styleId="319">
    <w:name w:val="CM5"/>
    <w:basedOn w:val="108"/>
    <w:next w:val="108"/>
    <w:autoRedefine/>
    <w:qFormat/>
    <w:uiPriority w:val="0"/>
    <w:pPr>
      <w:spacing w:line="471" w:lineRule="atLeast"/>
      <w:jc w:val="left"/>
      <w:textAlignment w:val="auto"/>
    </w:pPr>
    <w:rPr>
      <w:rFonts w:ascii="黑体" w:eastAsia="黑体" w:cs="Times New Roman"/>
      <w:sz w:val="24"/>
      <w:szCs w:val="24"/>
    </w:rPr>
  </w:style>
  <w:style w:type="paragraph" w:customStyle="1" w:styleId="320">
    <w:name w:val="xl4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21">
    <w:name w:val="附录"/>
    <w:basedOn w:val="3"/>
    <w:autoRedefine/>
    <w:qFormat/>
    <w:uiPriority w:val="0"/>
    <w:pPr>
      <w:topLinePunct/>
      <w:spacing w:before="0" w:after="0" w:line="960" w:lineRule="auto"/>
      <w:ind w:firstLine="420"/>
      <w:jc w:val="center"/>
      <w:textAlignment w:val="baseline"/>
    </w:pPr>
    <w:rPr>
      <w:rFonts w:ascii="Times New Roman" w:eastAsia="黑体"/>
      <w:b w:val="0"/>
      <w:bCs w:val="0"/>
      <w:kern w:val="2"/>
      <w:sz w:val="28"/>
      <w:szCs w:val="28"/>
    </w:rPr>
  </w:style>
  <w:style w:type="paragraph" w:customStyle="1" w:styleId="322">
    <w:name w:val="CM22"/>
    <w:basedOn w:val="108"/>
    <w:next w:val="108"/>
    <w:autoRedefine/>
    <w:qFormat/>
    <w:uiPriority w:val="0"/>
    <w:pPr>
      <w:spacing w:line="468" w:lineRule="atLeast"/>
      <w:jc w:val="left"/>
      <w:textAlignment w:val="auto"/>
    </w:pPr>
    <w:rPr>
      <w:rFonts w:ascii="黑体" w:eastAsia="黑体" w:cs="Times New Roman"/>
      <w:sz w:val="24"/>
      <w:szCs w:val="24"/>
    </w:rPr>
  </w:style>
  <w:style w:type="paragraph" w:customStyle="1" w:styleId="323">
    <w:name w:val="Char Char Char Char Char Char1 Char"/>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32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25">
    <w:name w:val="Char Char Char Char Char Char Char Char Char Char Char Char Char1"/>
    <w:basedOn w:val="1"/>
    <w:autoRedefine/>
    <w:qFormat/>
    <w:uiPriority w:val="0"/>
    <w:pPr>
      <w:autoSpaceDE/>
      <w:autoSpaceDN/>
      <w:adjustRightInd/>
      <w:spacing w:line="360" w:lineRule="auto"/>
      <w:jc w:val="both"/>
      <w:textAlignment w:val="auto"/>
    </w:pPr>
    <w:rPr>
      <w:rFonts w:ascii="Tahoma" w:hAnsi="Tahoma" w:eastAsia="宋体"/>
      <w:kern w:val="2"/>
    </w:rPr>
  </w:style>
  <w:style w:type="paragraph" w:customStyle="1" w:styleId="326">
    <w:name w:val="修订1"/>
    <w:autoRedefine/>
    <w:qFormat/>
    <w:uiPriority w:val="0"/>
    <w:rPr>
      <w:rFonts w:ascii="Times New Roman" w:hAnsi="Times New Roman" w:eastAsia="宋体" w:cs="Times New Roman"/>
      <w:sz w:val="21"/>
      <w:lang w:val="en-US" w:eastAsia="zh-CN" w:bidi="ar-SA"/>
    </w:rPr>
  </w:style>
  <w:style w:type="paragraph" w:customStyle="1" w:styleId="327">
    <w:name w:val="case3"/>
    <w:basedOn w:val="1"/>
    <w:autoRedefine/>
    <w:qFormat/>
    <w:uiPriority w:val="0"/>
    <w:pPr>
      <w:widowControl/>
      <w:autoSpaceDE/>
      <w:autoSpaceDN/>
      <w:adjustRightInd/>
      <w:spacing w:before="100" w:beforeAutospacing="1" w:after="100" w:afterAutospacing="1" w:line="390" w:lineRule="atLeast"/>
      <w:textAlignment w:val="auto"/>
    </w:pPr>
    <w:rPr>
      <w:rFonts w:hint="eastAsia" w:ascii="宋体" w:hAnsi="宋体" w:eastAsia="宋体"/>
      <w:color w:val="000000"/>
      <w:sz w:val="21"/>
      <w:szCs w:val="21"/>
    </w:rPr>
  </w:style>
  <w:style w:type="paragraph" w:customStyle="1" w:styleId="328">
    <w:name w:val="xl3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29">
    <w:name w:val="标题 3 + 小四 段前: 0 磅 段后: 0 磅 行距: 1.5 倍行距"/>
    <w:basedOn w:val="5"/>
    <w:next w:val="5"/>
    <w:autoRedefine/>
    <w:qFormat/>
    <w:uiPriority w:val="0"/>
    <w:pPr>
      <w:tabs>
        <w:tab w:val="left" w:pos="2126"/>
      </w:tabs>
      <w:autoSpaceDE/>
      <w:autoSpaceDN/>
      <w:adjustRightInd/>
      <w:spacing w:before="0" w:after="0" w:line="360" w:lineRule="auto"/>
      <w:ind w:left="1701"/>
      <w:jc w:val="center"/>
      <w:textAlignment w:val="auto"/>
    </w:pPr>
    <w:rPr>
      <w:rFonts w:eastAsia="黑体" w:cs="宋体"/>
      <w:b w:val="0"/>
      <w:kern w:val="2"/>
      <w:sz w:val="24"/>
      <w:szCs w:val="20"/>
    </w:rPr>
  </w:style>
  <w:style w:type="paragraph" w:customStyle="1" w:styleId="330">
    <w:name w:val="Table Paragraph"/>
    <w:basedOn w:val="1"/>
    <w:autoRedefine/>
    <w:qFormat/>
    <w:uiPriority w:val="1"/>
    <w:rPr>
      <w:rFonts w:ascii="宋体" w:hAnsi="宋体" w:eastAsia="宋体" w:cs="宋体"/>
    </w:rPr>
  </w:style>
  <w:style w:type="paragraph" w:customStyle="1" w:styleId="331">
    <w:name w:val="规划正文"/>
    <w:basedOn w:val="1"/>
    <w:autoRedefine/>
    <w:qFormat/>
    <w:uiPriority w:val="0"/>
    <w:pPr>
      <w:widowControl/>
      <w:spacing w:line="360" w:lineRule="auto"/>
      <w:ind w:firstLine="200" w:firstLineChars="200"/>
    </w:pPr>
    <w:rPr>
      <w:sz w:val="28"/>
      <w:szCs w:val="28"/>
    </w:rPr>
  </w:style>
  <w:style w:type="character" w:customStyle="1" w:styleId="332">
    <w:name w:val="标题 2 字符"/>
    <w:link w:val="4"/>
    <w:autoRedefine/>
    <w:qFormat/>
    <w:uiPriority w:val="0"/>
    <w:rPr>
      <w:rFonts w:ascii="Arial" w:hAnsi="Arial"/>
      <w:b/>
      <w:kern w:val="0"/>
      <w:sz w:val="30"/>
    </w:rPr>
  </w:style>
  <w:style w:type="paragraph" w:customStyle="1" w:styleId="333">
    <w:name w:val="正文 New New New New New New"/>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
    <w:name w:val="p3"/>
    <w:basedOn w:val="1"/>
    <w:autoRedefine/>
    <w:qFormat/>
    <w:uiPriority w:val="0"/>
    <w:pPr>
      <w:jc w:val="both"/>
    </w:pPr>
    <w:rPr>
      <w:rFonts w:ascii=".pingfang sc" w:hAnsi=".pingfang sc" w:eastAsia=".pingfang sc"/>
      <w:szCs w:val="24"/>
    </w:rPr>
  </w:style>
  <w:style w:type="character" w:customStyle="1" w:styleId="335">
    <w:name w:val="fontborder"/>
    <w:basedOn w:val="88"/>
    <w:autoRedefine/>
    <w:qFormat/>
    <w:uiPriority w:val="0"/>
    <w:rPr>
      <w:vanish/>
      <w:color w:val="FFFFFF"/>
      <w:sz w:val="24"/>
      <w:szCs w:val="24"/>
      <w:bdr w:val="single" w:color="000000" w:sz="6" w:space="0"/>
      <w:shd w:val="clear" w:fill="459DF5"/>
    </w:rPr>
  </w:style>
  <w:style w:type="character" w:customStyle="1" w:styleId="336">
    <w:name w:val="fontstrikethrough"/>
    <w:basedOn w:val="88"/>
    <w:autoRedefine/>
    <w:qFormat/>
    <w:uiPriority w:val="0"/>
    <w:rPr>
      <w:strike/>
    </w:rPr>
  </w:style>
  <w:style w:type="table" w:customStyle="1" w:styleId="337">
    <w:name w:val="Table Normal"/>
    <w:autoRedefine/>
    <w:semiHidden/>
    <w:unhideWhenUsed/>
    <w:qFormat/>
    <w:uiPriority w:val="2"/>
    <w:tblPr>
      <w:tblCellMar>
        <w:top w:w="0" w:type="dxa"/>
        <w:left w:w="0" w:type="dxa"/>
        <w:bottom w:w="0" w:type="dxa"/>
        <w:right w:w="0" w:type="dxa"/>
      </w:tblCellMar>
    </w:tblPr>
  </w:style>
  <w:style w:type="paragraph" w:customStyle="1" w:styleId="33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9">
    <w:name w:val="_Style 75"/>
    <w:basedOn w:val="1"/>
    <w:next w:val="218"/>
    <w:autoRedefine/>
    <w:qFormat/>
    <w:uiPriority w:val="0"/>
    <w:pPr>
      <w:ind w:firstLine="420" w:firstLineChars="200"/>
    </w:pPr>
    <w:rPr>
      <w:szCs w:val="22"/>
    </w:rPr>
  </w:style>
  <w:style w:type="paragraph" w:customStyle="1" w:styleId="340">
    <w:name w:val="列出段落2"/>
    <w:basedOn w:val="1"/>
    <w:autoRedefine/>
    <w:qFormat/>
    <w:uiPriority w:val="34"/>
    <w:pPr>
      <w:widowControl w:val="0"/>
      <w:autoSpaceDE w:val="0"/>
      <w:autoSpaceDN w:val="0"/>
      <w:adjustRightInd/>
      <w:snapToGrid/>
      <w:spacing w:after="0"/>
      <w:ind w:left="761" w:hanging="424"/>
    </w:pPr>
    <w:rPr>
      <w:rFonts w:ascii="宋体" w:hAnsi="宋体" w:eastAsia="宋体" w:cs="宋体"/>
      <w:lang w:val="zh-CN" w:bidi="zh-CN"/>
    </w:rPr>
  </w:style>
  <w:style w:type="character" w:customStyle="1" w:styleId="341">
    <w:name w:val="font111"/>
    <w:basedOn w:val="88"/>
    <w:qFormat/>
    <w:uiPriority w:val="0"/>
    <w:rPr>
      <w:rFonts w:hint="eastAsia" w:ascii="微软雅黑" w:hAnsi="微软雅黑" w:eastAsia="微软雅黑" w:cs="微软雅黑"/>
      <w:color w:val="FF0000"/>
      <w:sz w:val="20"/>
      <w:szCs w:val="20"/>
      <w:u w:val="none"/>
    </w:rPr>
  </w:style>
  <w:style w:type="character" w:customStyle="1" w:styleId="342">
    <w:name w:val="font61"/>
    <w:basedOn w:val="88"/>
    <w:qFormat/>
    <w:uiPriority w:val="0"/>
    <w:rPr>
      <w:rFonts w:hint="eastAsia" w:ascii="微软雅黑" w:hAnsi="微软雅黑" w:eastAsia="微软雅黑" w:cs="微软雅黑"/>
      <w:color w:val="000000"/>
      <w:sz w:val="20"/>
      <w:szCs w:val="20"/>
      <w:u w:val="none"/>
    </w:rPr>
  </w:style>
  <w:style w:type="paragraph" w:customStyle="1" w:styleId="343">
    <w:name w:val="WPSOffice手动目录 1"/>
    <w:qFormat/>
    <w:uiPriority w:val="0"/>
    <w:pPr>
      <w:ind w:leftChars="0"/>
    </w:pPr>
    <w:rPr>
      <w:rFonts w:ascii="Times New Roman" w:hAnsi="Times New Roman" w:eastAsia="宋体" w:cs="Times New Roman"/>
      <w:sz w:val="20"/>
      <w:szCs w:val="20"/>
    </w:rPr>
  </w:style>
  <w:style w:type="paragraph" w:customStyle="1" w:styleId="3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5">
    <w:name w:val="font151"/>
    <w:basedOn w:val="88"/>
    <w:qFormat/>
    <w:uiPriority w:val="0"/>
    <w:rPr>
      <w:rFonts w:ascii="PingFang SC" w:hAnsi="PingFang SC" w:eastAsia="PingFang SC" w:cs="PingFang SC"/>
      <w:color w:val="000000"/>
      <w:sz w:val="18"/>
      <w:szCs w:val="18"/>
      <w:u w:val="none"/>
    </w:rPr>
  </w:style>
  <w:style w:type="character" w:customStyle="1" w:styleId="346">
    <w:name w:val="font161"/>
    <w:basedOn w:val="88"/>
    <w:qFormat/>
    <w:uiPriority w:val="0"/>
    <w:rPr>
      <w:rFonts w:hint="eastAsia" w:ascii="宋体" w:hAnsi="宋体" w:eastAsia="宋体" w:cs="宋体"/>
      <w:color w:val="FF0000"/>
      <w:sz w:val="18"/>
      <w:szCs w:val="18"/>
      <w:u w:val="none"/>
    </w:rPr>
  </w:style>
  <w:style w:type="paragraph" w:customStyle="1" w:styleId="347">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character" w:customStyle="1" w:styleId="348">
    <w:name w:val="font121"/>
    <w:basedOn w:val="88"/>
    <w:qFormat/>
    <w:uiPriority w:val="0"/>
    <w:rPr>
      <w:rFonts w:hint="default" w:ascii="Times New Roman" w:hAnsi="Times New Roman" w:cs="Times New Roman"/>
      <w:color w:val="000000"/>
      <w:sz w:val="20"/>
      <w:szCs w:val="20"/>
      <w:u w:val="none"/>
    </w:rPr>
  </w:style>
  <w:style w:type="character" w:customStyle="1" w:styleId="349">
    <w:name w:val="font101"/>
    <w:basedOn w:val="8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14073</Words>
  <Characters>15333</Characters>
  <Lines>235</Lines>
  <Paragraphs>66</Paragraphs>
  <TotalTime>38</TotalTime>
  <ScaleCrop>false</ScaleCrop>
  <LinksUpToDate>false</LinksUpToDate>
  <CharactersWithSpaces>15464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2019-07-24T08:03:00Z</dcterms:created>
  <dc:creator>微软用户</dc:creator>
  <cp:lastModifiedBy>顺胜</cp:lastModifiedBy>
  <cp:lastPrinted>2021-12-01T03:00:00Z</cp:lastPrinted>
  <dcterms:modified xsi:type="dcterms:W3CDTF">2026-06-11T02:46:27Z</dcterms:modified>
  <dc:title>询价通知书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A172784B037841ABB25246FB93C38014_13</vt:lpwstr>
  </property>
  <property fmtid="{D5CDD505-2E9C-101B-9397-08002B2CF9AE}" pid="4" name="KSOTemplateDocerSaveRecord">
    <vt:lpwstr>eyJoZGlkIjoiZWZlYWE1Y2RjNDE0NmI5OGZjYzJjMGU3ZWU1MTljOTIiLCJ1c2VySWQiOiIzNjIyODQzMTcifQ==</vt:lpwstr>
  </property>
</Properties>
</file>