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bookmarkStart w:id="0" w:name="_Hlk83600134"/>
      <w:bookmarkEnd w:id="0"/>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cs="宋体"/>
          <w:b/>
          <w:color w:val="auto"/>
          <w:sz w:val="72"/>
          <w:highlight w:val="none"/>
          <w:lang w:val="en-US" w:eastAsia="zh-CN"/>
        </w:rPr>
        <w:t xml:space="preserve">  </w:t>
      </w:r>
      <w:r>
        <w:rPr>
          <w:rFonts w:hint="eastAsia" w:ascii="宋体" w:hAnsi="宋体" w:eastAsia="宋体" w:cs="宋体"/>
          <w:b/>
          <w:color w:val="auto"/>
          <w:sz w:val="72"/>
          <w:highlight w:val="none"/>
          <w:lang w:val="en-US" w:eastAsia="zh-CN"/>
        </w:rPr>
        <w:t>招 标 文 件</w:t>
      </w:r>
      <w:r>
        <w:rPr>
          <w:rFonts w:hint="eastAsia" w:ascii="宋体" w:hAnsi="宋体" w:eastAsia="宋体" w:cs="宋体"/>
          <w:b/>
          <w:color w:val="auto"/>
          <w:sz w:val="72"/>
          <w:highlight w:val="none"/>
        </w:rPr>
        <w:br w:type="textWrapping"/>
      </w:r>
    </w:p>
    <w:p w14:paraId="0FC817B9">
      <w:pPr>
        <w:pStyle w:val="10"/>
        <w:rPr>
          <w:rFonts w:hint="eastAsia"/>
          <w:color w:val="auto"/>
          <w:highlight w:val="none"/>
        </w:rPr>
      </w:pPr>
    </w:p>
    <w:p w14:paraId="669A44E3">
      <w:pPr>
        <w:rPr>
          <w:rFonts w:hint="eastAsia"/>
          <w:color w:val="auto"/>
          <w:highlight w:val="none"/>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w:t>
      </w:r>
      <w:r>
        <w:rPr>
          <w:rFonts w:hint="eastAsia" w:cs="宋体"/>
          <w:b/>
          <w:bCs/>
          <w:color w:val="auto"/>
          <w:sz w:val="24"/>
          <w:highlight w:val="none"/>
          <w:lang w:val="en-US" w:eastAsia="zh-CN"/>
        </w:rPr>
        <w:t>TC269H0FQ</w:t>
      </w:r>
    </w:p>
    <w:p w14:paraId="2770544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 xml:space="preserve">项目名称: </w:t>
      </w:r>
      <w:r>
        <w:rPr>
          <w:rFonts w:hint="eastAsia" w:cs="宋体"/>
          <w:b/>
          <w:bCs/>
          <w:color w:val="auto"/>
          <w:sz w:val="24"/>
          <w:highlight w:val="none"/>
          <w:lang w:eastAsia="zh-CN"/>
        </w:rPr>
        <w:t>新疆医科大学第一附属医院术中超高端全数字化彩色超声诊断系统采购项目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rPr>
        <w:t>项目联系人：</w:t>
      </w:r>
      <w:r>
        <w:rPr>
          <w:rFonts w:hint="eastAsia" w:cs="宋体"/>
          <w:b/>
          <w:bCs/>
          <w:color w:val="auto"/>
          <w:sz w:val="24"/>
          <w:highlight w:val="none"/>
          <w:lang w:val="en-US" w:eastAsia="zh-CN"/>
        </w:rPr>
        <w:t>徐中凤、罗燕、袁金林、程建军、陈海云</w:t>
      </w:r>
    </w:p>
    <w:p w14:paraId="46A6F629">
      <w:pPr>
        <w:widowControl w:val="0"/>
        <w:adjustRightInd w:val="0"/>
        <w:snapToGrid w:val="0"/>
        <w:spacing w:line="480" w:lineRule="auto"/>
        <w:ind w:left="2124" w:leftChars="104" w:right="-413" w:rightChars="-172" w:hanging="1874" w:hangingChars="778"/>
        <w:rPr>
          <w:rFonts w:hint="default"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cs="宋体"/>
          <w:b/>
          <w:bCs/>
          <w:color w:val="auto"/>
          <w:sz w:val="24"/>
          <w:highlight w:val="none"/>
          <w:lang w:val="en-US" w:eastAsia="zh-CN"/>
        </w:rPr>
        <w:t>18099259977、17716905655</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44A846F3">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rPr>
          <w:rFonts w:hint="eastAsia" w:ascii="宋体" w:hAnsi="宋体" w:eastAsia="宋体" w:cs="宋体"/>
          <w:b/>
          <w:bCs/>
          <w:color w:val="auto"/>
          <w:sz w:val="36"/>
          <w:szCs w:val="36"/>
          <w:highlight w:val="none"/>
        </w:rPr>
      </w:pPr>
    </w:p>
    <w:p w14:paraId="4556342F">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60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90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90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92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107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112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128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130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131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133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134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135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136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27088D03">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63492811"/>
      <w:bookmarkStart w:id="2" w:name="_Toc155185859"/>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9180"/>
            <w:bookmarkStart w:id="6" w:name="_Toc27128"/>
            <w:bookmarkStart w:id="7" w:name="_Toc10915"/>
            <w:bookmarkStart w:id="8" w:name="_Toc12293"/>
            <w:bookmarkStart w:id="9" w:name="_Toc1899"/>
            <w:bookmarkStart w:id="10" w:name="_Toc27552"/>
            <w:bookmarkStart w:id="11" w:name="_Toc109899410"/>
            <w:bookmarkStart w:id="12" w:name="_Toc44583628"/>
            <w:bookmarkStart w:id="13" w:name="_Toc155185860"/>
            <w:bookmarkStart w:id="14" w:name="_Toc28359089"/>
            <w:bookmarkStart w:id="15" w:name="_Toc35393798"/>
            <w:bookmarkStart w:id="16" w:name="_Toc140132745"/>
            <w:bookmarkStart w:id="17" w:name="_Toc109900248"/>
            <w:bookmarkStart w:id="18" w:name="_Toc35393629"/>
            <w:bookmarkStart w:id="19" w:name="_Toc28359012"/>
            <w:bookmarkStart w:id="20" w:name="_Toc109899829"/>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pacing w:line="360" w:lineRule="auto"/>
              <w:ind w:firstLine="480" w:firstLineChars="200"/>
              <w:rPr>
                <w:rFonts w:hint="default"/>
                <w:color w:val="auto"/>
                <w:highlight w:val="none"/>
                <w:lang w:val="en-US" w:eastAsia="zh-CN"/>
              </w:rPr>
            </w:pP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新疆医科大学第一附属医院术中超高端全数字化彩色超声诊断系统采购项目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23</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（北京</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时间）前递交投标文件。</w:t>
            </w:r>
          </w:p>
        </w:tc>
      </w:tr>
    </w:tbl>
    <w:p w14:paraId="52B456F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1" w:name="_Toc4038"/>
      <w:bookmarkStart w:id="22" w:name="_Toc6854"/>
      <w:bookmarkStart w:id="23" w:name="_Toc21391"/>
      <w:bookmarkStart w:id="24" w:name="_Toc32125"/>
      <w:bookmarkStart w:id="25" w:name="_Toc25986"/>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TC269H0FQ</w:t>
      </w:r>
    </w:p>
    <w:p w14:paraId="6CFE0F54">
      <w:pPr>
        <w:pStyle w:val="40"/>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cstheme="minorBidi"/>
          <w:iCs/>
          <w:color w:val="auto"/>
          <w:kern w:val="2"/>
          <w:sz w:val="24"/>
          <w:szCs w:val="24"/>
          <w:highlight w:val="none"/>
          <w:u w:val="none"/>
          <w:shd w:val="clear" w:color="auto" w:fill="FFFFFF" w:themeFill="background1"/>
          <w:lang w:val="hr-HR" w:eastAsia="zh-CN" w:bidi="ar-SA"/>
        </w:rPr>
        <w:t>新疆医科大学第一附属医院术中超高端全数字化彩色超声诊断系统采购项目</w:t>
      </w:r>
      <w:r>
        <w:rPr>
          <w:rFonts w:hint="eastAsia" w:ascii="宋体" w:hAnsi="宋体" w:eastAsia="宋体" w:cs="宋体"/>
          <w:color w:val="auto"/>
          <w:sz w:val="24"/>
          <w:szCs w:val="24"/>
          <w:highlight w:val="none"/>
          <w:u w:val="none"/>
          <w:lang w:val="hr-HR"/>
        </w:rPr>
        <w:t xml:space="preserve"> </w:t>
      </w:r>
    </w:p>
    <w:p w14:paraId="3AAE5D06">
      <w:pPr>
        <w:pStyle w:val="40"/>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546070C9">
      <w:pPr>
        <w:pStyle w:val="40"/>
        <w:spacing w:line="360" w:lineRule="auto"/>
        <w:ind w:left="0" w:leftChars="0" w:firstLine="0" w:firstLineChars="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项目</w:t>
      </w:r>
      <w:r>
        <w:rPr>
          <w:rFonts w:hint="eastAsia" w:ascii="宋体" w:hAnsi="宋体" w:eastAsia="宋体" w:cs="宋体"/>
          <w:color w:val="auto"/>
          <w:sz w:val="24"/>
          <w:szCs w:val="24"/>
          <w:highlight w:val="none"/>
          <w:shd w:val="clear" w:color="auto" w:fill="auto"/>
          <w:lang w:val="hr-HR"/>
        </w:rPr>
        <w:t>预算</w:t>
      </w:r>
      <w:r>
        <w:rPr>
          <w:rFonts w:hint="eastAsia" w:cs="宋体"/>
          <w:color w:val="auto"/>
          <w:sz w:val="24"/>
          <w:szCs w:val="24"/>
          <w:highlight w:val="none"/>
          <w:shd w:val="clear" w:color="auto" w:fill="auto"/>
          <w:lang w:val="hr-HR" w:eastAsia="zh-CN"/>
        </w:rPr>
        <w:t>（</w:t>
      </w:r>
      <w:r>
        <w:rPr>
          <w:rFonts w:hint="eastAsia" w:cs="宋体"/>
          <w:color w:val="auto"/>
          <w:sz w:val="24"/>
          <w:szCs w:val="24"/>
          <w:highlight w:val="none"/>
          <w:shd w:val="clear" w:color="auto" w:fill="auto"/>
          <w:lang w:val="en-US" w:eastAsia="zh-CN"/>
        </w:rPr>
        <w:t>元</w:t>
      </w:r>
      <w:r>
        <w:rPr>
          <w:rFonts w:hint="eastAsia" w:cs="宋体"/>
          <w:color w:val="auto"/>
          <w:sz w:val="24"/>
          <w:szCs w:val="24"/>
          <w:highlight w:val="none"/>
          <w:shd w:val="clear" w:color="auto" w:fill="auto"/>
          <w:lang w:val="hr-HR" w:eastAsia="zh-CN"/>
        </w:rPr>
        <w:t>）</w:t>
      </w:r>
      <w:r>
        <w:rPr>
          <w:rFonts w:hint="eastAsia" w:ascii="宋体" w:hAnsi="宋体" w:eastAsia="宋体" w:cs="宋体"/>
          <w:color w:val="auto"/>
          <w:sz w:val="24"/>
          <w:szCs w:val="24"/>
          <w:highlight w:val="none"/>
          <w:shd w:val="clear" w:color="auto" w:fill="auto"/>
          <w:lang w:val="hr-HR"/>
        </w:rPr>
        <w:t>：</w:t>
      </w:r>
      <w:r>
        <w:rPr>
          <w:rFonts w:hint="eastAsia" w:cs="宋体"/>
          <w:color w:val="auto"/>
          <w:sz w:val="24"/>
          <w:szCs w:val="24"/>
          <w:highlight w:val="none"/>
          <w:shd w:val="clear" w:color="auto" w:fill="auto"/>
          <w:lang w:val="en-US" w:eastAsia="zh-CN"/>
        </w:rPr>
        <w:t>2500000</w:t>
      </w:r>
    </w:p>
    <w:p w14:paraId="2AAD34D4">
      <w:pPr>
        <w:pStyle w:val="40"/>
        <w:spacing w:line="360" w:lineRule="auto"/>
        <w:ind w:left="0" w:leftChars="0" w:firstLine="0" w:firstLineChars="0"/>
        <w:rPr>
          <w:rFonts w:hint="default"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最高限价</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元</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hr-HR"/>
        </w:rPr>
        <w:t>：</w:t>
      </w:r>
      <w:r>
        <w:rPr>
          <w:rFonts w:hint="eastAsia" w:cs="宋体"/>
          <w:color w:val="auto"/>
          <w:sz w:val="24"/>
          <w:szCs w:val="24"/>
          <w:highlight w:val="none"/>
          <w:shd w:val="clear" w:color="auto" w:fill="auto"/>
          <w:lang w:val="en-US" w:eastAsia="zh-CN"/>
        </w:rPr>
        <w:t xml:space="preserve">2500000  </w:t>
      </w:r>
    </w:p>
    <w:p w14:paraId="59D0211D">
      <w:pPr>
        <w:pStyle w:val="40"/>
        <w:spacing w:line="360" w:lineRule="auto"/>
        <w:ind w:left="0" w:leftChars="0" w:firstLine="0" w:firstLineChars="0"/>
        <w:rPr>
          <w:rFonts w:hint="default" w:cs="宋体"/>
          <w:color w:val="auto"/>
          <w:sz w:val="24"/>
          <w:szCs w:val="24"/>
          <w:highlight w:val="none"/>
          <w:lang w:val="en-US" w:eastAsia="zh-CN"/>
        </w:rPr>
      </w:pPr>
      <w:r>
        <w:rPr>
          <w:rFonts w:hint="eastAsia" w:cs="宋体"/>
          <w:color w:val="auto"/>
          <w:sz w:val="24"/>
          <w:szCs w:val="24"/>
          <w:highlight w:val="none"/>
          <w:lang w:val="en-US" w:eastAsia="zh-CN"/>
        </w:rPr>
        <w:t>采购需求：</w:t>
      </w:r>
    </w:p>
    <w:p w14:paraId="17EBDCE4">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cs="宋体"/>
          <w:color w:val="auto"/>
          <w:sz w:val="24"/>
          <w:szCs w:val="24"/>
          <w:highlight w:val="none"/>
          <w:lang w:val="en-US" w:eastAsia="zh-CN"/>
        </w:rPr>
        <w:t>：</w:t>
      </w:r>
      <w:r>
        <w:rPr>
          <w:rFonts w:hint="eastAsia" w:cstheme="minorBidi"/>
          <w:iCs/>
          <w:color w:val="auto"/>
          <w:kern w:val="2"/>
          <w:sz w:val="24"/>
          <w:szCs w:val="24"/>
          <w:highlight w:val="none"/>
          <w:u w:val="none"/>
          <w:shd w:val="clear" w:color="auto" w:fill="FFFFFF" w:themeFill="background1"/>
          <w:lang w:val="hr-HR" w:eastAsia="zh-CN" w:bidi="ar-SA"/>
        </w:rPr>
        <w:t>新疆医科大学第一附属医院术中超高端全数字化彩色超声诊断系统采购项目</w:t>
      </w:r>
    </w:p>
    <w:p w14:paraId="66B8DF86">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p>
    <w:p w14:paraId="2644F86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cs="宋体"/>
          <w:color w:val="auto"/>
          <w:sz w:val="24"/>
          <w:szCs w:val="24"/>
          <w:highlight w:val="none"/>
          <w:lang w:val="en-US" w:eastAsia="zh-CN"/>
        </w:rPr>
        <w:t>：2500000</w:t>
      </w:r>
    </w:p>
    <w:p w14:paraId="6490B7B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r>
        <w:rPr>
          <w:rFonts w:hint="eastAsia" w:cs="宋体"/>
          <w:color w:val="auto"/>
          <w:sz w:val="24"/>
          <w:szCs w:val="24"/>
          <w:highlight w:val="none"/>
          <w:lang w:val="en-US" w:eastAsia="zh-CN"/>
        </w:rPr>
        <w:t>：套</w:t>
      </w:r>
      <w:r>
        <w:rPr>
          <w:rFonts w:hint="eastAsia" w:ascii="宋体" w:hAnsi="宋体" w:eastAsia="宋体" w:cs="宋体"/>
          <w:color w:val="auto"/>
          <w:sz w:val="24"/>
          <w:szCs w:val="24"/>
          <w:highlight w:val="none"/>
          <w:lang w:val="en-US" w:eastAsia="zh-CN"/>
        </w:rPr>
        <w:t xml:space="preserve"> </w:t>
      </w:r>
    </w:p>
    <w:p w14:paraId="47024338">
      <w:pPr>
        <w:pStyle w:val="4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w:t>
      </w:r>
      <w:r>
        <w:rPr>
          <w:rFonts w:hint="eastAsia" w:cs="宋体"/>
          <w:color w:val="auto"/>
          <w:sz w:val="24"/>
          <w:szCs w:val="24"/>
          <w:highlight w:val="none"/>
          <w:lang w:val="en-US" w:eastAsia="zh-CN"/>
        </w:rPr>
        <w:t>采购术中超高端全数字化彩色超声诊断系统</w:t>
      </w:r>
      <w:r>
        <w:rPr>
          <w:rFonts w:hint="eastAsia" w:cstheme="minorBidi"/>
          <w:iCs/>
          <w:color w:val="auto"/>
          <w:kern w:val="2"/>
          <w:sz w:val="24"/>
          <w:szCs w:val="24"/>
          <w:highlight w:val="none"/>
          <w:u w:val="none"/>
          <w:shd w:val="clear" w:color="auto" w:fill="FFFFFF" w:themeFill="background1"/>
          <w:lang w:val="en-US" w:eastAsia="zh-CN" w:bidi="ar-SA"/>
        </w:rPr>
        <w:t>1套</w:t>
      </w:r>
      <w:r>
        <w:rPr>
          <w:rFonts w:hint="eastAsia" w:cs="宋体"/>
          <w:color w:val="auto"/>
          <w:sz w:val="24"/>
          <w:szCs w:val="24"/>
          <w:highlight w:val="none"/>
          <w:lang w:val="en-US" w:eastAsia="zh-CN"/>
        </w:rPr>
        <w:t>，技术参数清单详见采购需求。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备注：具体详见采购需求</w:t>
      </w:r>
      <w:r>
        <w:rPr>
          <w:rFonts w:hint="eastAsia" w:ascii="宋体" w:hAnsi="宋体" w:cs="宋体"/>
          <w:color w:val="auto"/>
          <w:szCs w:val="21"/>
          <w:highlight w:val="none"/>
          <w:shd w:val="clear" w:color="auto" w:fill="auto"/>
          <w:lang w:val="en-US" w:eastAsia="zh-CN"/>
        </w:rPr>
        <w:t>。</w:t>
      </w:r>
    </w:p>
    <w:p w14:paraId="1DE9C447">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合同服务履行期限：详见招标文件。</w:t>
      </w:r>
    </w:p>
    <w:p w14:paraId="46EEAAA3">
      <w:pPr>
        <w:pStyle w:val="40"/>
        <w:spacing w:line="360" w:lineRule="auto"/>
        <w:rPr>
          <w:rFonts w:hint="eastAsia" w:ascii="宋体" w:hAnsi="宋体" w:eastAsia="宋体" w:cs="宋体"/>
          <w:color w:val="auto"/>
          <w:sz w:val="24"/>
          <w:szCs w:val="24"/>
          <w:highlight w:val="none"/>
          <w:lang w:val="en-US" w:eastAsia="zh-CN"/>
        </w:rPr>
      </w:pPr>
      <w:bookmarkStart w:id="26" w:name="_Hlk162011358"/>
      <w:bookmarkStart w:id="27" w:name="_Toc35393630"/>
      <w:bookmarkStart w:id="28" w:name="_Toc44583629"/>
      <w:bookmarkStart w:id="29" w:name="_Toc28359013"/>
      <w:bookmarkStart w:id="30" w:name="_Toc28359090"/>
      <w:bookmarkStart w:id="31" w:name="_Toc35393799"/>
      <w:r>
        <w:rPr>
          <w:rFonts w:hint="eastAsia" w:ascii="宋体" w:hAnsi="宋体" w:eastAsia="宋体" w:cs="宋体"/>
          <w:color w:val="auto"/>
          <w:sz w:val="24"/>
          <w:szCs w:val="24"/>
          <w:highlight w:val="none"/>
          <w:lang w:val="en-US" w:eastAsia="zh-CN"/>
        </w:rPr>
        <w:t>本项目（否）接受联合体投标</w:t>
      </w:r>
      <w:bookmarkEnd w:id="26"/>
      <w:r>
        <w:rPr>
          <w:rFonts w:hint="eastAsia" w:ascii="宋体" w:hAnsi="宋体" w:eastAsia="宋体" w:cs="宋体"/>
          <w:color w:val="auto"/>
          <w:sz w:val="24"/>
          <w:szCs w:val="24"/>
          <w:highlight w:val="none"/>
          <w:lang w:val="en-US" w:eastAsia="zh-CN"/>
        </w:rPr>
        <w:t>。</w:t>
      </w:r>
    </w:p>
    <w:p w14:paraId="77239A4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140132746"/>
      <w:bookmarkStart w:id="33" w:name="_Toc109900249"/>
      <w:bookmarkStart w:id="34" w:name="_Toc155185861"/>
      <w:bookmarkStart w:id="35" w:name="_Toc17974"/>
      <w:bookmarkStart w:id="36" w:name="_Toc17328"/>
      <w:bookmarkStart w:id="37" w:name="_Toc14552"/>
      <w:bookmarkStart w:id="38" w:name="_Toc15695"/>
      <w:bookmarkStart w:id="39" w:name="_Toc109899411"/>
      <w:bookmarkStart w:id="40" w:name="_Toc109899830"/>
      <w:bookmarkStart w:id="41" w:name="_Toc966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28359091"/>
      <w:bookmarkStart w:id="44" w:name="_Toc44583630"/>
      <w:bookmarkStart w:id="45" w:name="_Toc35393800"/>
      <w:bookmarkStart w:id="46" w:name="_Toc28359014"/>
      <w:bookmarkStart w:id="47"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w:t>
      </w:r>
    </w:p>
    <w:p w14:paraId="42FB7E7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val="0"/>
          <w:bCs w:val="0"/>
          <w:color w:val="auto"/>
          <w:sz w:val="24"/>
          <w:highlight w:val="none"/>
          <w:shd w:val="clear" w:color="auto" w:fill="auto"/>
          <w:lang w:val="en-US" w:eastAsia="zh-CN"/>
        </w:rPr>
      </w:pPr>
      <w:r>
        <w:rPr>
          <w:rFonts w:hint="eastAsia" w:cs="宋体"/>
          <w:b w:val="0"/>
          <w:bCs w:val="0"/>
          <w:color w:val="auto"/>
          <w:sz w:val="24"/>
          <w:highlight w:val="none"/>
          <w:shd w:val="clear" w:color="auto" w:fill="auto"/>
          <w:lang w:val="en-US" w:eastAsia="zh-CN"/>
        </w:rPr>
        <w:t>（1）属于医疗器械管理的产品需根据《医疗器械监督管理条例》有关内容办理医疗器械产品注册或备案。（非医疗器械管理的产品的需提供说明或证明文件）。</w:t>
      </w:r>
    </w:p>
    <w:p w14:paraId="0804DB8D">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(4)投标人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09899831"/>
      <w:bookmarkStart w:id="49" w:name="_Toc13473"/>
      <w:bookmarkStart w:id="50" w:name="_Toc24509"/>
      <w:bookmarkStart w:id="51" w:name="_Toc16687"/>
      <w:bookmarkStart w:id="52" w:name="_Toc109899412"/>
      <w:bookmarkStart w:id="53" w:name="_Toc1532"/>
      <w:bookmarkStart w:id="54" w:name="_Toc10741"/>
      <w:bookmarkStart w:id="55" w:name="_Toc155185862"/>
      <w:bookmarkStart w:id="56" w:name="_Toc140132747"/>
      <w:bookmarkStart w:id="57" w:name="_Toc10990025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pacing w:line="360" w:lineRule="auto"/>
        <w:rPr>
          <w:rFonts w:hint="eastAsia" w:ascii="宋体" w:hAnsi="宋体" w:eastAsia="宋体" w:cs="宋体"/>
          <w:color w:val="auto"/>
          <w:sz w:val="24"/>
          <w:szCs w:val="24"/>
          <w:highlight w:val="none"/>
          <w:u w:val="none"/>
          <w:lang w:val="hr-HR"/>
        </w:rPr>
      </w:pPr>
      <w:bookmarkStart w:id="58" w:name="_Hlk130457234"/>
      <w:bookmarkStart w:id="59" w:name="_Toc35393801"/>
      <w:bookmarkStart w:id="60" w:name="_Hlk130457261"/>
      <w:bookmarkStart w:id="61" w:name="_Toc35393632"/>
      <w:bookmarkStart w:id="62" w:name="_Hlk130457327"/>
      <w:bookmarkStart w:id="63" w:name="_Toc28359092"/>
      <w:bookmarkStart w:id="64" w:name="_Toc28359015"/>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hr-HR"/>
        </w:rPr>
        <w:t>至</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i w:val="0"/>
          <w:iCs/>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none"/>
        </w:rPr>
        <w:t>，每天上午00:00至14:00，下午14:00至23:59（北京时间，法定节假日除外）</w:t>
      </w:r>
    </w:p>
    <w:bookmarkEnd w:id="58"/>
    <w:p w14:paraId="189E06A8">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09899832"/>
      <w:bookmarkStart w:id="67" w:name="_Toc155185863"/>
      <w:bookmarkStart w:id="68" w:name="_Toc109899413"/>
      <w:bookmarkStart w:id="69" w:name="_Toc109900251"/>
      <w:bookmarkStart w:id="70" w:name="_Toc140132748"/>
      <w:bookmarkStart w:id="71" w:name="_Toc25593"/>
      <w:bookmarkStart w:id="72" w:name="_Toc11313"/>
      <w:bookmarkStart w:id="73" w:name="_Toc31089"/>
      <w:bookmarkStart w:id="74" w:name="_Toc30285"/>
      <w:bookmarkStart w:id="75" w:name="_Toc5152"/>
      <w:bookmarkStart w:id="76" w:name="_Hlk130457395"/>
      <w:bookmarkStart w:id="77" w:name="_Toc28359094"/>
      <w:bookmarkStart w:id="78" w:name="_Toc28359017"/>
      <w:bookmarkStart w:id="79" w:name="_Toc44583633"/>
      <w:bookmarkStart w:id="80" w:name="_Toc35393803"/>
      <w:bookmarkStart w:id="81" w:name="_Toc35393634"/>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140132749"/>
      <w:bookmarkStart w:id="84" w:name="_Toc109900252"/>
      <w:bookmarkStart w:id="85" w:name="_Toc5825"/>
      <w:bookmarkStart w:id="86" w:name="_Toc109899414"/>
      <w:bookmarkStart w:id="87" w:name="_Toc22506"/>
      <w:bookmarkStart w:id="88" w:name="_Toc109899833"/>
      <w:bookmarkStart w:id="89" w:name="_Toc155185864"/>
      <w:bookmarkStart w:id="90" w:name="_Toc27965"/>
      <w:bookmarkStart w:id="91" w:name="_Toc22987"/>
    </w:p>
    <w:p w14:paraId="5E54539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2026年</w:t>
      </w:r>
      <w:r>
        <w:rPr>
          <w:rFonts w:hint="eastAsia" w:ascii="宋体" w:hAnsi="宋体" w:cs="宋体"/>
          <w:b w:val="0"/>
          <w:bCs w:val="0"/>
          <w:iCs/>
          <w:color w:val="auto"/>
          <w:kern w:val="2"/>
          <w:sz w:val="24"/>
          <w:szCs w:val="24"/>
          <w:highlight w:val="none"/>
          <w:u w:val="single"/>
          <w:shd w:val="clear" w:color="auto" w:fill="FFFFFF" w:themeFill="background1"/>
          <w:lang w:val="en-US" w:eastAsia="zh-CN" w:bidi="ar-SA"/>
        </w:rPr>
        <w:t>6</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u w:val="single"/>
          <w:shd w:val="clear" w:color="auto" w:fill="FFFFFF" w:themeFill="background1"/>
          <w:lang w:val="en-US" w:eastAsia="zh-CN" w:bidi="ar-SA"/>
        </w:rPr>
        <w:t>23</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 xml:space="preserve">日 </w:t>
      </w:r>
      <w:r>
        <w:rPr>
          <w:rFonts w:hint="eastAsia" w:ascii="宋体" w:hAnsi="宋体" w:cs="宋体"/>
          <w:b w:val="0"/>
          <w:bCs w:val="0"/>
          <w:iCs/>
          <w:color w:val="auto"/>
          <w:kern w:val="2"/>
          <w:sz w:val="24"/>
          <w:szCs w:val="24"/>
          <w:highlight w:val="none"/>
          <w:u w:val="single"/>
          <w:shd w:val="clear" w:color="auto" w:fill="FFFFFF" w:themeFill="background1"/>
          <w:lang w:val="en-US" w:eastAsia="zh-CN" w:bidi="ar-SA"/>
        </w:rPr>
        <w:t>10</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w:t>
      </w:r>
      <w:r>
        <w:rPr>
          <w:rFonts w:hint="eastAsia" w:ascii="宋体" w:hAnsi="宋体" w:cs="宋体"/>
          <w:b w:val="0"/>
          <w:bCs w:val="0"/>
          <w:iCs/>
          <w:color w:val="auto"/>
          <w:kern w:val="2"/>
          <w:sz w:val="24"/>
          <w:szCs w:val="24"/>
          <w:highlight w:val="none"/>
          <w:u w:val="singl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u w:val="single"/>
          <w:shd w:val="clear" w:color="auto" w:fill="FFFFFF" w:themeFill="background1"/>
          <w:lang w:val="zh-CN"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（北京时间）</w:t>
      </w:r>
      <w:bookmarkEnd w:id="92"/>
    </w:p>
    <w:p w14:paraId="2BA887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3"/>
    </w:p>
    <w:p w14:paraId="0A146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140132750"/>
      <w:bookmarkStart w:id="96" w:name="_Toc109899415"/>
      <w:bookmarkStart w:id="97" w:name="_Toc35393804"/>
      <w:bookmarkStart w:id="98" w:name="_Toc10290"/>
      <w:bookmarkStart w:id="99" w:name="_Toc19698"/>
      <w:bookmarkStart w:id="100" w:name="_Toc109899834"/>
      <w:bookmarkStart w:id="101" w:name="_Toc109900253"/>
      <w:bookmarkStart w:id="102" w:name="_Toc32450"/>
      <w:bookmarkStart w:id="103" w:name="_Toc299"/>
      <w:bookmarkStart w:id="104" w:name="_Toc13171"/>
      <w:bookmarkStart w:id="105" w:name="_Toc44583634"/>
      <w:bookmarkStart w:id="106" w:name="_Toc35393635"/>
      <w:bookmarkStart w:id="107" w:name="_Toc155185865"/>
      <w:bookmarkStart w:id="108" w:name="_Toc35393637"/>
      <w:bookmarkStart w:id="109" w:name="_Toc28359096"/>
      <w:bookmarkStart w:id="110" w:name="_Toc35393806"/>
      <w:bookmarkStart w:id="111" w:name="_Toc28359019"/>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auto"/>
          <w:sz w:val="24"/>
          <w:szCs w:val="24"/>
          <w:highlight w:val="none"/>
          <w:lang w:val="en-US" w:eastAsia="zh-CN"/>
        </w:rPr>
        <w:t>4、其他事项：</w:t>
      </w:r>
      <w:r>
        <w:rPr>
          <w:rFonts w:hint="eastAsia" w:ascii="宋体" w:hAnsi="宋体" w:eastAsia="宋体" w:cs="宋体"/>
          <w:color w:val="auto"/>
          <w:kern w:val="0"/>
          <w:sz w:val="24"/>
          <w:szCs w:val="24"/>
          <w:highlight w:val="none"/>
          <w:shd w:val="clear" w:color="auto" w:fill="auto"/>
          <w:lang w:val="en-US" w:eastAsia="zh-CN"/>
        </w:rPr>
        <w:t>①</w:t>
      </w:r>
      <w:r>
        <w:rPr>
          <w:rFonts w:hint="eastAsia" w:ascii="宋体" w:hAnsi="宋体" w:eastAsia="宋体" w:cs="宋体"/>
          <w:color w:val="auto"/>
          <w:kern w:val="0"/>
          <w:sz w:val="24"/>
          <w:szCs w:val="24"/>
          <w:highlight w:val="none"/>
          <w:shd w:val="clear" w:color="auto" w:fill="auto"/>
          <w:lang w:eastAsia="zh-CN"/>
        </w:rPr>
        <w:t>如需咨询，</w:t>
      </w:r>
      <w:r>
        <w:rPr>
          <w:rFonts w:hint="eastAsia" w:ascii="宋体" w:hAnsi="宋体" w:eastAsia="宋体" w:cs="宋体"/>
          <w:color w:val="auto"/>
          <w:kern w:val="0"/>
          <w:sz w:val="24"/>
          <w:szCs w:val="24"/>
          <w:highlight w:val="none"/>
          <w:shd w:val="clear" w:color="auto" w:fill="auto"/>
          <w:lang w:val="en-US" w:eastAsia="zh-CN"/>
        </w:rPr>
        <w:t>可</w:t>
      </w:r>
      <w:r>
        <w:rPr>
          <w:rFonts w:hint="eastAsia" w:ascii="宋体" w:hAnsi="宋体" w:eastAsia="宋体" w:cs="宋体"/>
          <w:color w:val="auto"/>
          <w:kern w:val="0"/>
          <w:sz w:val="24"/>
          <w:szCs w:val="24"/>
          <w:highlight w:val="none"/>
          <w:shd w:val="clear" w:color="auto" w:fill="auto"/>
          <w:lang w:eastAsia="zh-CN"/>
        </w:rPr>
        <w:t>联系新疆CA服务热线 0991-2819290；</w:t>
      </w:r>
      <w:r>
        <w:rPr>
          <w:rFonts w:hint="eastAsia" w:ascii="宋体" w:hAnsi="宋体" w:eastAsia="宋体" w:cs="宋体"/>
          <w:color w:val="auto"/>
          <w:kern w:val="0"/>
          <w:sz w:val="24"/>
          <w:szCs w:val="24"/>
          <w:highlight w:val="none"/>
          <w:shd w:val="clear" w:color="auto" w:fill="auto"/>
          <w:lang w:val="en-US" w:eastAsia="zh-CN"/>
        </w:rPr>
        <w:t>②投标人须注意事项：</w:t>
      </w:r>
      <w:r>
        <w:rPr>
          <w:rFonts w:hint="eastAsia"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lang w:val="en-US" w:eastAsia="zh-CN"/>
        </w:rPr>
        <w:t>本项目实行电子招投标，投标人须登录政采云平台https://www.zcygov.cn/申请获取招标文件，并通过政采云电子投标客户端制作响应文件，同时自行承担与投标有关的一切费用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shd w:val="clear" w:color="auto" w:fill="auto"/>
          <w:lang w:val="en-US" w:eastAsia="zh-CN"/>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采购代理机构不予异常处理，视为供应商自动弃标。</w:t>
      </w:r>
    </w:p>
    <w:p w14:paraId="1C3BE60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35393805"/>
      <w:bookmarkStart w:id="113" w:name="_Toc109899416"/>
      <w:bookmarkStart w:id="114" w:name="_Toc28359018"/>
      <w:bookmarkStart w:id="115" w:name="_Toc35393636"/>
      <w:bookmarkStart w:id="116" w:name="_Toc155185866"/>
      <w:bookmarkStart w:id="117" w:name="_Toc109900254"/>
      <w:bookmarkStart w:id="118" w:name="_Toc28359095"/>
      <w:bookmarkStart w:id="119" w:name="_Toc44583635"/>
      <w:bookmarkStart w:id="120" w:name="_Toc140132751"/>
      <w:bookmarkStart w:id="121" w:name="_Toc109899835"/>
      <w:bookmarkStart w:id="122" w:name="_Toc21406"/>
      <w:bookmarkStart w:id="123" w:name="_Toc15605"/>
      <w:bookmarkStart w:id="124" w:name="_Toc22952"/>
      <w:bookmarkStart w:id="125" w:name="_Toc17135"/>
      <w:bookmarkStart w:id="126" w:name="_Toc10776"/>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联系方式：18099259977、17716905655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DF0CE1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项目联系人：徐中凤、罗燕、袁金林、程建军、陈海云</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电 话：18099259977、17716905655</w:t>
      </w:r>
    </w:p>
    <w:p w14:paraId="2DE42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7C318733">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2151"/>
      <w:bookmarkStart w:id="128" w:name="_Toc155185867"/>
      <w:bookmarkStart w:id="129" w:name="_Toc163492819"/>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27886"/>
      <w:bookmarkStart w:id="131" w:name="_Toc163492820"/>
      <w:bookmarkStart w:id="132"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065620E6">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p>
          <w:p w14:paraId="6BCC34C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4E7F01C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auto"/>
                <w:szCs w:val="28"/>
                <w:highlight w:val="none"/>
                <w:lang w:val="en-US" w:eastAsia="zh-CN"/>
              </w:rPr>
              <w:t>本项目</w:t>
            </w:r>
            <w:r>
              <w:rPr>
                <w:rFonts w:hint="eastAsia" w:ascii="宋体" w:hAnsi="宋体" w:eastAsia="宋体" w:cs="宋体"/>
                <w:b/>
                <w:bCs w:val="0"/>
                <w:color w:val="auto"/>
                <w:szCs w:val="28"/>
                <w:highlight w:val="none"/>
              </w:rPr>
              <w:t>最高投标限价：</w:t>
            </w:r>
            <w:r>
              <w:rPr>
                <w:rFonts w:hint="eastAsia" w:cs="宋体"/>
                <w:b/>
                <w:bCs w:val="0"/>
                <w:color w:val="auto"/>
                <w:szCs w:val="28"/>
                <w:highlight w:val="none"/>
                <w:lang w:val="en-US" w:eastAsia="zh-CN"/>
              </w:rPr>
              <w:t>2500000</w:t>
            </w:r>
            <w:r>
              <w:rPr>
                <w:rFonts w:hint="eastAsia" w:ascii="宋体" w:hAnsi="宋体" w:eastAsia="宋体" w:cs="宋体"/>
                <w:b/>
                <w:bCs w:val="0"/>
                <w:color w:val="auto"/>
                <w:szCs w:val="28"/>
                <w:highlight w:val="none"/>
              </w:rPr>
              <w:t>元</w:t>
            </w:r>
            <w:r>
              <w:rPr>
                <w:rFonts w:hint="eastAsia" w:ascii="宋体" w:hAnsi="宋体" w:eastAsia="宋体" w:cs="宋体"/>
                <w:b/>
                <w:bCs w:val="0"/>
                <w:color w:val="auto"/>
                <w:szCs w:val="28"/>
                <w:highlight w:val="none"/>
                <w:lang w:val="en-US" w:eastAsia="zh-CN"/>
              </w:rPr>
              <w:t>，单价最高限价为</w:t>
            </w:r>
            <w:r>
              <w:rPr>
                <w:rFonts w:hint="eastAsia" w:cs="宋体"/>
                <w:b/>
                <w:bCs w:val="0"/>
                <w:color w:val="auto"/>
                <w:szCs w:val="28"/>
                <w:highlight w:val="none"/>
                <w:lang w:val="en-US" w:eastAsia="zh-CN"/>
              </w:rPr>
              <w:t>2500000</w:t>
            </w:r>
            <w:r>
              <w:rPr>
                <w:rFonts w:hint="eastAsia" w:ascii="宋体" w:hAnsi="宋体" w:eastAsia="宋体" w:cs="宋体"/>
                <w:b/>
                <w:bCs w:val="0"/>
                <w:color w:val="auto"/>
                <w:szCs w:val="28"/>
                <w:highlight w:val="none"/>
                <w:lang w:val="en-US" w:eastAsia="zh-CN"/>
              </w:rPr>
              <w:t>元/</w:t>
            </w:r>
            <w:r>
              <w:rPr>
                <w:rFonts w:hint="eastAsia" w:cs="宋体"/>
                <w:b/>
                <w:bCs w:val="0"/>
                <w:color w:val="auto"/>
                <w:szCs w:val="28"/>
                <w:highlight w:val="none"/>
                <w:lang w:val="en-US" w:eastAsia="zh-CN"/>
              </w:rPr>
              <w:t>套</w:t>
            </w:r>
            <w:r>
              <w:rPr>
                <w:rFonts w:hint="eastAsia" w:ascii="宋体" w:hAnsi="宋体" w:eastAsia="宋体" w:cs="宋体"/>
                <w:b/>
                <w:bCs w:val="0"/>
                <w:color w:val="auto"/>
                <w:szCs w:val="28"/>
                <w:highlight w:val="none"/>
                <w:lang w:val="en-US" w:eastAsia="zh-CN"/>
              </w:rPr>
              <w:t>，各投标人报价不得超过上述限价，</w:t>
            </w:r>
            <w:r>
              <w:rPr>
                <w:rFonts w:hint="eastAsia" w:ascii="宋体" w:hAnsi="宋体" w:eastAsia="宋体" w:cs="宋体"/>
                <w:b/>
                <w:bCs w:val="0"/>
                <w:i w:val="0"/>
                <w:iCs w:val="0"/>
                <w:color w:val="auto"/>
                <w:sz w:val="24"/>
                <w:szCs w:val="24"/>
                <w:highlight w:val="none"/>
                <w:lang w:val="en-US" w:eastAsia="zh-CN"/>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20000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贰万元整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时请在汇款时注明“TC269H0FQ保证金”，对因未注明项目简称及汇款事由而造成保证金不能及时到账的，后果由投标人自负。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color w:val="auto"/>
                <w:sz w:val="24"/>
                <w:highlight w:val="none"/>
              </w:rPr>
              <w:t>纸质版盖章</w:t>
            </w:r>
            <w:r>
              <w:rPr>
                <w:rFonts w:hint="eastAsia" w:ascii="宋体" w:eastAsia="宋体" w:cs="宋体"/>
                <w:color w:val="auto"/>
                <w:sz w:val="24"/>
                <w:highlight w:val="none"/>
                <w:lang w:val="en-US" w:eastAsia="zh-CN"/>
              </w:rPr>
              <w:t>质疑</w:t>
            </w:r>
            <w:r>
              <w:rPr>
                <w:rFonts w:hint="eastAsia" w:ascii="宋体" w:eastAsia="宋体" w:cs="宋体"/>
                <w:color w:val="auto"/>
                <w:sz w:val="24"/>
                <w:highlight w:val="none"/>
              </w:rPr>
              <w:t>函</w:t>
            </w:r>
            <w:r>
              <w:rPr>
                <w:rFonts w:hint="eastAsia" w:ascii="宋体" w:eastAsia="宋体" w:cs="宋体"/>
                <w:color w:val="auto"/>
                <w:sz w:val="24"/>
                <w:highlight w:val="none"/>
                <w:lang w:val="en-US" w:eastAsia="zh-CN"/>
              </w:rPr>
              <w:t>原件</w:t>
            </w:r>
            <w:r>
              <w:rPr>
                <w:rFonts w:hint="eastAsia" w:ascii="宋体" w:eastAsia="宋体" w:cs="宋体"/>
                <w:color w:val="auto"/>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18099259977,17716905655</w:t>
            </w:r>
            <w:r>
              <w:rPr>
                <w:rFonts w:hint="eastAsia" w:ascii="宋体" w:eastAsia="宋体" w:cs="宋体"/>
                <w:color w:val="auto"/>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color w:val="auto"/>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参照</w:t>
            </w:r>
            <w:r>
              <w:rPr>
                <w:rFonts w:hint="eastAsia" w:ascii="宋体" w:hAnsi="宋体" w:eastAsia="宋体" w:cs="宋体"/>
                <w:color w:val="auto"/>
                <w:sz w:val="24"/>
                <w:szCs w:val="24"/>
                <w:highlight w:val="none"/>
                <w:u w:val="single"/>
              </w:rPr>
              <w:t xml:space="preserve">发改价格[2011]534号及计价格[2002]1980号文件计算的招标代理服务收费标准下浮40%计取。 </w:t>
            </w:r>
          </w:p>
          <w:p w14:paraId="1DA8D9D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Cs w:val="28"/>
                <w:highlight w:val="none"/>
                <w:u w:val="single"/>
                <w:lang w:val="en-US" w:eastAsia="zh-CN"/>
              </w:rPr>
              <w:t>中标人</w:t>
            </w:r>
            <w:r>
              <w:rPr>
                <w:rFonts w:hint="eastAsia" w:ascii="宋体" w:hAnsi="宋体" w:eastAsia="宋体" w:cs="宋体"/>
                <w:color w:val="auto"/>
                <w:szCs w:val="28"/>
                <w:highlight w:val="none"/>
                <w:u w:val="single"/>
              </w:rPr>
              <w:t>应按本招标文件的规定，在《</w:t>
            </w:r>
            <w:r>
              <w:rPr>
                <w:rFonts w:hint="eastAsia" w:cs="宋体"/>
                <w:color w:val="auto"/>
                <w:szCs w:val="28"/>
                <w:highlight w:val="none"/>
                <w:u w:val="single"/>
                <w:lang w:val="en-US" w:eastAsia="zh-CN"/>
              </w:rPr>
              <w:t>中标</w:t>
            </w:r>
            <w:r>
              <w:rPr>
                <w:rFonts w:hint="eastAsia" w:ascii="宋体" w:hAnsi="宋体" w:eastAsia="宋体" w:cs="宋体"/>
                <w:color w:val="auto"/>
                <w:szCs w:val="28"/>
                <w:highlight w:val="none"/>
                <w:u w:val="single"/>
              </w:rPr>
              <w:t>通知书》核发时至核发后3天内，向采购代理机构支付服务费</w:t>
            </w:r>
            <w:r>
              <w:rPr>
                <w:rFonts w:hint="eastAsia" w:ascii="宋体" w:hAnsi="宋体" w:eastAsia="宋体" w:cs="宋体"/>
                <w:color w:val="auto"/>
                <w:sz w:val="24"/>
                <w:szCs w:val="24"/>
                <w:highlight w:val="none"/>
                <w:u w:val="single"/>
              </w:rPr>
              <w:t xml:space="preserve"> </w:t>
            </w:r>
          </w:p>
          <w:p w14:paraId="4990F299">
            <w:pPr>
              <w:pStyle w:val="5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电汇，由</w:t>
            </w:r>
            <w:r>
              <w:rPr>
                <w:rFonts w:hint="eastAsia"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rPr>
              <w:t>一次性支付</w:t>
            </w:r>
          </w:p>
          <w:p w14:paraId="0C201517">
            <w:pPr>
              <w:pStyle w:val="52"/>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5.收取单位：中招国际招标有限公司新疆分公司                            </w:t>
            </w:r>
          </w:p>
          <w:p w14:paraId="4BE5E443">
            <w:pPr>
              <w:pStyle w:val="52"/>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t xml:space="preserve">6.收取账号：3002 0128 1910 0057 504  </w:t>
            </w:r>
          </w:p>
          <w:p w14:paraId="2FFD4A76">
            <w:pPr>
              <w:pStyle w:val="52"/>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开户银行：</w:t>
            </w:r>
            <w:r>
              <w:rPr>
                <w:rFonts w:hint="eastAsia" w:cs="宋体"/>
                <w:color w:val="auto"/>
                <w:sz w:val="24"/>
                <w:szCs w:val="24"/>
                <w:highlight w:val="none"/>
                <w:u w:val="single"/>
                <w:lang w:val="en-US" w:eastAsia="zh-CN"/>
              </w:rPr>
              <w:t>中国工商银行股份有限公司南湖北路支行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7" w:type="dxa"/>
                  <w:vAlign w:val="center"/>
                </w:tcPr>
                <w:p w14:paraId="70B7BCE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default" w:ascii="宋体" w:hAnsi="宋体" w:eastAsia="宋体" w:cs="宋体"/>
                      <w:color w:val="auto"/>
                      <w:kern w:val="0"/>
                      <w:sz w:val="24"/>
                      <w:szCs w:val="24"/>
                      <w:highlight w:val="none"/>
                      <w:vertAlign w:val="baseline"/>
                      <w:lang w:val="en-US" w:eastAsia="zh-CN" w:bidi="ar"/>
                    </w:rPr>
                    <w:t>术中超高端全数字化彩色超声诊断系统</w:t>
                  </w:r>
                </w:p>
              </w:tc>
              <w:tc>
                <w:tcPr>
                  <w:tcW w:w="2426" w:type="dxa"/>
                  <w:vAlign w:val="center"/>
                </w:tcPr>
                <w:p w14:paraId="306B832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3B3CBF5F">
            <w:pPr>
              <w:pStyle w:val="77"/>
              <w:spacing w:line="24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注意事项：</w:t>
            </w:r>
          </w:p>
          <w:p w14:paraId="21C73E3C">
            <w:pPr>
              <w:pStyle w:val="77"/>
              <w:numPr>
                <w:ilvl w:val="0"/>
                <w:numId w:val="3"/>
              </w:numPr>
              <w:spacing w:line="240" w:lineRule="auto"/>
              <w:jc w:val="both"/>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电子标书加盖印章的两种方式:一种为电子章；另一种为纸质版盖章后扫描，两种方式的任意一种在评审时均予认可。</w:t>
            </w:r>
          </w:p>
          <w:p w14:paraId="237F6800">
            <w:pPr>
              <w:pStyle w:val="52"/>
              <w:numPr>
                <w:ilvl w:val="0"/>
                <w:numId w:val="3"/>
              </w:numPr>
              <w:spacing w:line="240" w:lineRule="auto"/>
              <w:ind w:left="0" w:leftChars="0" w:firstLine="0" w:firstLineChars="0"/>
              <w:rPr>
                <w:rFonts w:hint="eastAsia" w:ascii="宋体" w:hAnsi="宋体" w:cs="宋体"/>
                <w:b/>
                <w:bCs/>
                <w:color w:val="auto"/>
                <w:kern w:val="2"/>
                <w:sz w:val="24"/>
                <w:szCs w:val="24"/>
                <w:highlight w:val="none"/>
              </w:rPr>
            </w:pPr>
            <w:r>
              <w:rPr>
                <w:rFonts w:hint="eastAsia" w:ascii="宋体" w:hAnsi="宋体" w:cs="宋体"/>
                <w:b/>
                <w:bCs/>
                <w:color w:val="auto"/>
                <w:kern w:val="2"/>
                <w:sz w:val="24"/>
                <w:szCs w:val="24"/>
                <w:highlight w:val="none"/>
              </w:rPr>
              <w:t>供应商在上传电子响应文件时，需在“商务技术响应文件”中按响应文件格式要求上传完整的响应文件（从封面开始至最后一页）。</w:t>
            </w:r>
          </w:p>
          <w:p w14:paraId="10E38F5D">
            <w:pPr>
              <w:pStyle w:val="52"/>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3、数量调整：投标总价的±10%；</w:t>
            </w:r>
          </w:p>
          <w:p w14:paraId="60136571">
            <w:pPr>
              <w:pStyle w:val="52"/>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4、保修服务期：自验收合格之日起计保修期，提供整机（包含所有探头及附件，如稳压电源、脚踏、推车等）原厂保修服务≥3年，承担保修期内设备任何故障产生的费用。</w:t>
            </w:r>
          </w:p>
          <w:p w14:paraId="22EEAC7B">
            <w:pPr>
              <w:pStyle w:val="52"/>
              <w:widowControl w:val="0"/>
              <w:numPr>
                <w:ilvl w:val="0"/>
                <w:numId w:val="0"/>
              </w:numPr>
              <w:spacing w:line="240" w:lineRule="auto"/>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5、质量保函：1）中标供应商须出具具有担保资质的公司出具的书面质量保函；2）须保证标的物质量符合合同约定的技术标准和质量要求；3）在约定的售后服务期（保修服务期）内未按要求提供相应技术支持时，不予退还质量保函。具体内容详见合同内质量保函描述。具体以实际签订合同为准，响应采购人要求。</w:t>
            </w:r>
          </w:p>
          <w:p w14:paraId="3ABD7B6F">
            <w:pPr>
              <w:pStyle w:val="52"/>
              <w:widowControl w:val="0"/>
              <w:numPr>
                <w:ilvl w:val="0"/>
                <w:numId w:val="0"/>
              </w:numPr>
              <w:spacing w:line="240" w:lineRule="auto"/>
              <w:rPr>
                <w:rFonts w:hint="default"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6、所投产品须为当年生产出厂产品。</w:t>
            </w:r>
          </w:p>
          <w:p w14:paraId="3E5FBA3E">
            <w:pPr>
              <w:pStyle w:val="52"/>
              <w:rPr>
                <w:rFonts w:hint="eastAsia" w:ascii="方正仿宋_GBK" w:hAnsi="仿宋" w:eastAsia="方正仿宋_GBK"/>
                <w:color w:val="auto"/>
                <w:sz w:val="24"/>
                <w:szCs w:val="24"/>
                <w:highlight w:val="none"/>
              </w:rPr>
            </w:pPr>
            <w:r>
              <w:rPr>
                <w:rFonts w:hint="eastAsia" w:cs="宋体"/>
                <w:b/>
                <w:bCs/>
                <w:color w:val="auto"/>
                <w:kern w:val="2"/>
                <w:sz w:val="24"/>
                <w:szCs w:val="24"/>
                <w:highlight w:val="none"/>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25167"/>
      <w:bookmarkStart w:id="135" w:name="_Toc155185869"/>
      <w:bookmarkStart w:id="136" w:name="_Toc163492821"/>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63492822"/>
      <w:bookmarkStart w:id="138" w:name="_Toc155185870"/>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09900050"/>
      <w:bookmarkStart w:id="140" w:name="_Toc163492823"/>
      <w:bookmarkStart w:id="141" w:name="_Toc109900469"/>
      <w:bookmarkStart w:id="142" w:name="_Toc109899631"/>
      <w:bookmarkStart w:id="143" w:name="_Toc109897532"/>
      <w:bookmarkStart w:id="144" w:name="_Toc31233"/>
      <w:bookmarkStart w:id="145" w:name="_Toc155095689"/>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40132758"/>
      <w:bookmarkStart w:id="148" w:name="_Toc163492825"/>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63492826"/>
      <w:bookmarkStart w:id="150" w:name="_Toc140132760"/>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63492828"/>
      <w:bookmarkStart w:id="153" w:name="_Toc140132761"/>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40132762"/>
      <w:bookmarkStart w:id="155" w:name="_Toc163492829"/>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63492830"/>
      <w:bookmarkStart w:id="157" w:name="_Toc140132763"/>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63492831"/>
      <w:bookmarkStart w:id="159" w:name="_Toc140132764"/>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55185858"/>
      <w:bookmarkStart w:id="162" w:name="_Toc163492833"/>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40132768"/>
      <w:bookmarkStart w:id="166" w:name="_Toc163492835"/>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63492836"/>
      <w:bookmarkStart w:id="168"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55185872"/>
      <w:bookmarkStart w:id="170" w:name="_Toc163492837"/>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63492840"/>
      <w:bookmarkStart w:id="176" w:name="_Toc140132773"/>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63492841"/>
      <w:bookmarkStart w:id="178" w:name="_Toc140132774"/>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63492842"/>
      <w:bookmarkStart w:id="181" w:name="_Toc155185873"/>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40132778"/>
      <w:bookmarkStart w:id="190" w:name="_Toc163492846"/>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47"/>
      <w:bookmarkStart w:id="193" w:name="_Toc155185874"/>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63492848"/>
      <w:bookmarkStart w:id="195" w:name="_Toc155185875"/>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63492849"/>
      <w:bookmarkStart w:id="197" w:name="_Toc155185876"/>
      <w:bookmarkStart w:id="198" w:name="_Toc140132779"/>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40132780"/>
      <w:bookmarkStart w:id="200" w:name="_Toc16349285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40132783"/>
      <w:bookmarkStart w:id="203" w:name="_Toc163492852"/>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40132784"/>
      <w:bookmarkStart w:id="205"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40132785"/>
      <w:bookmarkStart w:id="207" w:name="_Toc155185877"/>
      <w:bookmarkStart w:id="208" w:name="_Toc163492854"/>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40132789"/>
      <w:bookmarkStart w:id="214" w:name="_Toc163492856"/>
      <w:bookmarkStart w:id="215" w:name="_Toc155185878"/>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40132790"/>
      <w:bookmarkStart w:id="217" w:name="_Toc163492857"/>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40132791"/>
      <w:bookmarkStart w:id="219" w:name="_Toc163492858"/>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55185879"/>
      <w:bookmarkStart w:id="221" w:name="_Toc140132792"/>
      <w:bookmarkStart w:id="222" w:name="_Toc163492859"/>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63492860"/>
      <w:bookmarkStart w:id="224" w:name="_Toc140132793"/>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63492861"/>
      <w:bookmarkStart w:id="226" w:name="_Toc140132794"/>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63492862"/>
      <w:bookmarkStart w:id="228" w:name="_Toc140132795"/>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40132796"/>
      <w:bookmarkStart w:id="231" w:name="_Toc155185880"/>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63492864"/>
      <w:bookmarkStart w:id="233" w:name="_Toc140132797"/>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63492865"/>
      <w:bookmarkStart w:id="235" w:name="_Toc140132798"/>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63492866"/>
      <w:bookmarkStart w:id="237" w:name="_Toc155185881"/>
      <w:bookmarkStart w:id="238" w:name="_Toc140132799"/>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63492867"/>
      <w:bookmarkStart w:id="240" w:name="_Toc140132800"/>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63492868"/>
      <w:bookmarkStart w:id="242" w:name="_Toc140132801"/>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40132802"/>
      <w:bookmarkStart w:id="244" w:name="_Toc163492869"/>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40132803"/>
      <w:bookmarkStart w:id="246" w:name="_Toc155185882"/>
      <w:bookmarkStart w:id="247" w:name="_Toc163492870"/>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63492871"/>
      <w:bookmarkStart w:id="249" w:name="_Toc140132804"/>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40132805"/>
      <w:bookmarkStart w:id="251" w:name="_Toc155185883"/>
      <w:bookmarkStart w:id="252" w:name="_Toc163492872"/>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40132806"/>
      <w:bookmarkStart w:id="254" w:name="_Toc163492873"/>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40132807"/>
      <w:bookmarkStart w:id="256" w:name="_Toc163492874"/>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40132766"/>
      <w:bookmarkStart w:id="258" w:name="_Toc163492875"/>
      <w:bookmarkStart w:id="259" w:name="_Toc155185884"/>
      <w:bookmarkStart w:id="26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需要补充的其他内容：见投标人须知前附表。</w:t>
      </w:r>
    </w:p>
    <w:p w14:paraId="7852069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49.适用法律</w:t>
      </w:r>
    </w:p>
    <w:p w14:paraId="601777B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54D430B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071164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63492884"/>
      <w:bookmarkStart w:id="269" w:name="_Toc155185887"/>
      <w:r>
        <w:rPr>
          <w:rFonts w:hint="eastAsia" w:ascii="宋体" w:hAnsi="宋体" w:eastAsia="宋体" w:cs="宋体"/>
          <w:b/>
          <w:bCs/>
          <w:color w:val="auto"/>
          <w:kern w:val="2"/>
          <w:sz w:val="24"/>
          <w:szCs w:val="28"/>
          <w:highlight w:val="none"/>
          <w:lang w:val="en-US" w:eastAsia="zh-CN" w:bidi="ar-SA"/>
        </w:rPr>
        <w:t>50.解释权</w:t>
      </w:r>
      <w:bookmarkEnd w:id="268"/>
      <w:bookmarkEnd w:id="269"/>
    </w:p>
    <w:p w14:paraId="01BFF29D">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7629417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p>
    <w:p w14:paraId="4FDE15BF">
      <w:pPr>
        <w:rPr>
          <w:rFonts w:hint="eastAsia" w:ascii="宋体" w:hAnsi="宋体" w:eastAsia="宋体" w:cs="宋体"/>
          <w:b/>
          <w:bCs/>
          <w:color w:val="auto"/>
          <w:kern w:val="44"/>
          <w:sz w:val="36"/>
          <w:szCs w:val="36"/>
          <w:highlight w:val="none"/>
          <w:lang w:val="en-US" w:eastAsia="zh-CN" w:bidi="ar-SA"/>
        </w:rPr>
      </w:pPr>
      <w:bookmarkStart w:id="270" w:name="_Toc13003"/>
      <w:bookmarkStart w:id="271" w:name="_Toc163492883"/>
      <w:bookmarkStart w:id="272" w:name="_Toc140132810"/>
      <w:bookmarkStart w:id="273" w:name="_Toc155185886"/>
      <w:r>
        <w:rPr>
          <w:rFonts w:hint="eastAsia" w:ascii="宋体" w:hAnsi="宋体" w:eastAsia="宋体" w:cs="宋体"/>
          <w:b/>
          <w:bCs/>
          <w:color w:val="auto"/>
          <w:kern w:val="44"/>
          <w:sz w:val="36"/>
          <w:szCs w:val="36"/>
          <w:highlight w:val="none"/>
          <w:lang w:val="en-US" w:eastAsia="zh-CN" w:bidi="ar-SA"/>
        </w:rPr>
        <w:br w:type="page"/>
      </w:r>
    </w:p>
    <w:p w14:paraId="78795B29">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270"/>
    </w:p>
    <w:p w14:paraId="273A697A">
      <w:pPr>
        <w:pStyle w:val="40"/>
        <w:keepNext w:val="0"/>
        <w:keepLines w:val="0"/>
        <w:pageBreakBefore w:val="0"/>
        <w:widowControl w:val="0"/>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4" w:name="_Toc140132812"/>
      <w:bookmarkStart w:id="275" w:name="_Toc155185889"/>
      <w:bookmarkStart w:id="276" w:name="_Toc163492886"/>
      <w:r>
        <w:rPr>
          <w:rFonts w:hint="eastAsia"/>
          <w:b/>
          <w:bCs/>
          <w:snapToGrid w:val="0"/>
          <w:color w:val="auto"/>
          <w:sz w:val="24"/>
          <w:szCs w:val="24"/>
          <w:highlight w:val="none"/>
          <w:lang w:val="en-US" w:eastAsia="zh-CN"/>
        </w:rPr>
        <w:t xml:space="preserve">说明： </w:t>
      </w:r>
    </w:p>
    <w:p w14:paraId="22461802">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55A80242">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075CF860">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43907754">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，核心产品为：/</w:t>
      </w:r>
    </w:p>
    <w:tbl>
      <w:tblPr>
        <w:tblStyle w:val="30"/>
        <w:tblpPr w:leftFromText="180" w:rightFromText="180" w:vertAnchor="text" w:horzAnchor="page" w:tblpX="1671" w:tblpY="250"/>
        <w:tblOverlap w:val="never"/>
        <w:tblW w:w="507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6"/>
        <w:gridCol w:w="2520"/>
        <w:gridCol w:w="1502"/>
        <w:gridCol w:w="1294"/>
        <w:gridCol w:w="1304"/>
        <w:gridCol w:w="1302"/>
      </w:tblGrid>
      <w:tr w14:paraId="63D0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trPr>
        <w:tc>
          <w:tcPr>
            <w:tcW w:w="425" w:type="pct"/>
            <w:vMerge w:val="restart"/>
            <w:noWrap w:val="0"/>
            <w:vAlign w:val="center"/>
          </w:tcPr>
          <w:p w14:paraId="2DD364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55" w:type="pct"/>
            <w:vMerge w:val="restart"/>
            <w:noWrap w:val="0"/>
            <w:vAlign w:val="center"/>
          </w:tcPr>
          <w:p w14:paraId="39A57729">
            <w:pPr>
              <w:jc w:val="center"/>
              <w:rPr>
                <w:rFonts w:hint="default" w:ascii="宋体" w:hAnsi="宋体" w:eastAsia="宋体" w:cs="宋体"/>
                <w:color w:val="auto"/>
                <w:sz w:val="21"/>
                <w:szCs w:val="21"/>
                <w:highlight w:val="none"/>
                <w:lang w:val="en-US" w:eastAsia="zh-CN"/>
              </w:rPr>
            </w:pPr>
            <w:r>
              <w:rPr>
                <w:rFonts w:hint="eastAsia" w:cs="宋体"/>
                <w:snapToGrid w:val="0"/>
                <w:color w:val="auto"/>
                <w:sz w:val="21"/>
                <w:szCs w:val="21"/>
                <w:highlight w:val="none"/>
                <w:lang w:val="en-US" w:eastAsia="zh-CN"/>
              </w:rPr>
              <w:t>产品名称</w:t>
            </w:r>
          </w:p>
        </w:tc>
        <w:tc>
          <w:tcPr>
            <w:tcW w:w="867" w:type="pct"/>
            <w:vMerge w:val="restart"/>
            <w:noWrap w:val="0"/>
            <w:vAlign w:val="center"/>
          </w:tcPr>
          <w:p w14:paraId="4237FC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500" w:type="pct"/>
            <w:gridSpan w:val="2"/>
            <w:noWrap w:val="0"/>
            <w:vAlign w:val="center"/>
          </w:tcPr>
          <w:p w14:paraId="0FC38AB7">
            <w:pPr>
              <w:jc w:val="center"/>
              <w:rPr>
                <w:rFonts w:hint="eastAsia" w:ascii="宋体" w:hAnsi="宋体" w:eastAsia="宋体" w:cs="宋体"/>
                <w:snapToGrid w:val="0"/>
                <w:color w:val="auto"/>
                <w:sz w:val="21"/>
                <w:szCs w:val="21"/>
                <w:highlight w:val="none"/>
                <w:lang w:val="en-US" w:eastAsia="zh-CN"/>
              </w:rPr>
            </w:pPr>
            <w:r>
              <w:rPr>
                <w:rFonts w:hint="eastAsia" w:cs="宋体"/>
                <w:color w:val="auto"/>
                <w:sz w:val="21"/>
                <w:szCs w:val="21"/>
                <w:highlight w:val="none"/>
                <w:lang w:val="en-US" w:eastAsia="zh-CN"/>
              </w:rPr>
              <w:t>最高限价（万元）</w:t>
            </w:r>
          </w:p>
        </w:tc>
        <w:tc>
          <w:tcPr>
            <w:tcW w:w="751" w:type="pct"/>
            <w:vMerge w:val="restart"/>
            <w:shd w:val="clear" w:color="auto" w:fill="auto"/>
            <w:noWrap w:val="0"/>
            <w:vAlign w:val="center"/>
          </w:tcPr>
          <w:p w14:paraId="5EC6AD2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rPr>
              <w:t>是否接受进口产品</w:t>
            </w:r>
          </w:p>
        </w:tc>
      </w:tr>
      <w:tr w14:paraId="5982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425" w:type="pct"/>
            <w:vMerge w:val="continue"/>
            <w:noWrap w:val="0"/>
            <w:vAlign w:val="center"/>
          </w:tcPr>
          <w:p w14:paraId="3BC21492">
            <w:pPr>
              <w:jc w:val="center"/>
              <w:rPr>
                <w:rFonts w:hint="eastAsia" w:ascii="宋体" w:hAnsi="宋体" w:eastAsia="宋体" w:cs="宋体"/>
                <w:color w:val="auto"/>
                <w:sz w:val="21"/>
                <w:szCs w:val="21"/>
                <w:highlight w:val="none"/>
                <w:lang w:eastAsia="zh-CN"/>
              </w:rPr>
            </w:pPr>
          </w:p>
        </w:tc>
        <w:tc>
          <w:tcPr>
            <w:tcW w:w="1455" w:type="pct"/>
            <w:vMerge w:val="continue"/>
            <w:noWrap w:val="0"/>
            <w:vAlign w:val="center"/>
          </w:tcPr>
          <w:p w14:paraId="0887B902">
            <w:pPr>
              <w:jc w:val="center"/>
              <w:rPr>
                <w:rFonts w:hint="default" w:ascii="宋体" w:hAnsi="宋体" w:eastAsia="宋体" w:cs="宋体"/>
                <w:color w:val="auto"/>
                <w:sz w:val="21"/>
                <w:szCs w:val="21"/>
                <w:highlight w:val="none"/>
                <w:lang w:val="en-US" w:eastAsia="zh-CN"/>
              </w:rPr>
            </w:pPr>
          </w:p>
        </w:tc>
        <w:tc>
          <w:tcPr>
            <w:tcW w:w="867" w:type="pct"/>
            <w:vMerge w:val="continue"/>
            <w:noWrap w:val="0"/>
            <w:vAlign w:val="center"/>
          </w:tcPr>
          <w:p w14:paraId="67AA001C">
            <w:pPr>
              <w:jc w:val="center"/>
              <w:rPr>
                <w:rFonts w:hint="default" w:ascii="宋体" w:hAnsi="宋体" w:eastAsia="宋体" w:cs="宋体"/>
                <w:color w:val="auto"/>
                <w:sz w:val="21"/>
                <w:szCs w:val="21"/>
                <w:highlight w:val="none"/>
                <w:lang w:val="en-US" w:eastAsia="zh-CN"/>
              </w:rPr>
            </w:pPr>
          </w:p>
        </w:tc>
        <w:tc>
          <w:tcPr>
            <w:tcW w:w="747" w:type="pct"/>
            <w:noWrap w:val="0"/>
            <w:vAlign w:val="center"/>
          </w:tcPr>
          <w:p w14:paraId="7A95D9BF">
            <w:pP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单价</w:t>
            </w:r>
          </w:p>
        </w:tc>
        <w:tc>
          <w:tcPr>
            <w:tcW w:w="752" w:type="pct"/>
            <w:noWrap w:val="0"/>
            <w:vAlign w:val="center"/>
          </w:tcPr>
          <w:p w14:paraId="0F60333B">
            <w:pPr>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总价</w:t>
            </w:r>
          </w:p>
        </w:tc>
        <w:tc>
          <w:tcPr>
            <w:tcW w:w="751" w:type="pct"/>
            <w:vMerge w:val="continue"/>
            <w:shd w:val="clear" w:color="auto" w:fill="auto"/>
            <w:noWrap w:val="0"/>
            <w:vAlign w:val="center"/>
          </w:tcPr>
          <w:p w14:paraId="3C243273">
            <w:pPr>
              <w:jc w:val="center"/>
              <w:rPr>
                <w:rFonts w:hint="eastAsia" w:ascii="宋体" w:hAnsi="宋体" w:eastAsia="宋体" w:cs="宋体"/>
                <w:color w:val="auto"/>
                <w:kern w:val="2"/>
                <w:sz w:val="21"/>
                <w:szCs w:val="21"/>
                <w:highlight w:val="none"/>
                <w:lang w:val="en-US" w:eastAsia="zh-CN" w:bidi="ar-SA"/>
              </w:rPr>
            </w:pPr>
          </w:p>
        </w:tc>
      </w:tr>
      <w:tr w14:paraId="1A2F3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425" w:type="pct"/>
            <w:noWrap w:val="0"/>
            <w:vAlign w:val="center"/>
          </w:tcPr>
          <w:p w14:paraId="4147756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55" w:type="pct"/>
            <w:shd w:val="clear" w:color="auto" w:fill="auto"/>
            <w:noWrap w:val="0"/>
            <w:vAlign w:val="center"/>
          </w:tcPr>
          <w:p w14:paraId="15057E27">
            <w:pPr>
              <w:jc w:val="center"/>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术中超高端全数字化彩色超声诊断系统</w:t>
            </w:r>
          </w:p>
        </w:tc>
        <w:tc>
          <w:tcPr>
            <w:tcW w:w="867" w:type="pct"/>
            <w:shd w:val="clear" w:color="auto" w:fill="auto"/>
            <w:noWrap w:val="0"/>
            <w:vAlign w:val="center"/>
          </w:tcPr>
          <w:p w14:paraId="23F3DCB9">
            <w:pPr>
              <w:jc w:val="center"/>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1套</w:t>
            </w:r>
          </w:p>
        </w:tc>
        <w:tc>
          <w:tcPr>
            <w:tcW w:w="747" w:type="pct"/>
            <w:noWrap w:val="0"/>
            <w:vAlign w:val="center"/>
          </w:tcPr>
          <w:p w14:paraId="35AC5AD1">
            <w:pPr>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250</w:t>
            </w:r>
          </w:p>
        </w:tc>
        <w:tc>
          <w:tcPr>
            <w:tcW w:w="752" w:type="pct"/>
            <w:noWrap w:val="0"/>
            <w:vAlign w:val="center"/>
          </w:tcPr>
          <w:p w14:paraId="4DAFF079">
            <w:pPr>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250</w:t>
            </w:r>
          </w:p>
        </w:tc>
        <w:tc>
          <w:tcPr>
            <w:tcW w:w="751" w:type="pct"/>
            <w:noWrap w:val="0"/>
            <w:vAlign w:val="center"/>
          </w:tcPr>
          <w:p w14:paraId="242D496E">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否</w:t>
            </w:r>
          </w:p>
        </w:tc>
      </w:tr>
    </w:tbl>
    <w:p w14:paraId="273873E7">
      <w:pPr>
        <w:pStyle w:val="40"/>
        <w:keepNext w:val="0"/>
        <w:keepLines w:val="0"/>
        <w:pageBreakBefore w:val="0"/>
        <w:widowControl w:val="0"/>
        <w:shd w:val="clear"/>
        <w:kinsoku/>
        <w:overflowPunct/>
        <w:topLinePunct w:val="0"/>
        <w:autoSpaceDE/>
        <w:autoSpaceDN/>
        <w:bidi w:val="0"/>
        <w:adjustRightInd/>
        <w:ind w:left="0" w:leftChars="0" w:firstLine="0" w:firstLineChars="0"/>
        <w:textAlignment w:val="auto"/>
        <w:rPr>
          <w:rFonts w:hint="default"/>
          <w:snapToGrid w:val="0"/>
          <w:color w:val="auto"/>
          <w:sz w:val="24"/>
          <w:szCs w:val="24"/>
          <w:highlight w:val="none"/>
          <w:shd w:val="clear" w:color="auto" w:fill="auto"/>
          <w:lang w:val="en-US" w:eastAsia="zh-CN"/>
        </w:rPr>
      </w:pPr>
    </w:p>
    <w:p w14:paraId="69C4651C">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6852D0AC">
      <w:pPr>
        <w:pStyle w:val="40"/>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291B2016">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a）交货期：自合同签订之日</w:t>
      </w:r>
      <w:r>
        <w:rPr>
          <w:rFonts w:hint="eastAsia"/>
          <w:snapToGrid w:val="0"/>
          <w:color w:val="auto"/>
          <w:sz w:val="24"/>
          <w:szCs w:val="24"/>
          <w:highlight w:val="none"/>
          <w:lang w:val="en-US" w:eastAsia="zh-CN"/>
        </w:rPr>
        <w:t>30</w:t>
      </w:r>
      <w:r>
        <w:rPr>
          <w:rFonts w:hint="default"/>
          <w:snapToGrid w:val="0"/>
          <w:color w:val="auto"/>
          <w:sz w:val="24"/>
          <w:szCs w:val="24"/>
          <w:highlight w:val="none"/>
          <w:lang w:val="en-US" w:eastAsia="zh-CN"/>
        </w:rPr>
        <w:t>天内（按合同签订之日算起），将标的物运送至甲方指定地点，并负责完成安装调试，配合甲方完成验收。</w:t>
      </w:r>
    </w:p>
    <w:p w14:paraId="0F726C9A">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b）交货地点：甲方指定。</w:t>
      </w:r>
    </w:p>
    <w:p w14:paraId="16A32218">
      <w:pPr>
        <w:pStyle w:val="40"/>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7C10D9C4">
      <w:pPr>
        <w:pStyle w:val="40"/>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a）</w:t>
      </w:r>
      <w:r>
        <w:rPr>
          <w:rFonts w:hint="eastAsia"/>
          <w:snapToGrid w:val="0"/>
          <w:color w:val="auto"/>
          <w:sz w:val="24"/>
          <w:szCs w:val="24"/>
          <w:highlight w:val="none"/>
          <w:lang w:val="en-US" w:eastAsia="zh-CN"/>
        </w:rPr>
        <w:t>合同签订后完成设备的到货、安装、调试，经甲方确认达到试运行标准后支付合同总金额的90%，达到验收标准后无息支付合同总金额10%。</w:t>
      </w:r>
    </w:p>
    <w:p w14:paraId="1ABD3059">
      <w:pPr>
        <w:pStyle w:val="40"/>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b）</w:t>
      </w:r>
      <w:r>
        <w:rPr>
          <w:rFonts w:hint="eastAsia"/>
          <w:snapToGrid w:val="0"/>
          <w:color w:val="auto"/>
          <w:sz w:val="24"/>
          <w:szCs w:val="24"/>
          <w:highlight w:val="none"/>
          <w:lang w:val="en-US" w:eastAsia="zh-CN"/>
        </w:rPr>
        <w:t>以上付款均需乙方在符合付款条件下，先向甲方提交真实合法有效且符合甲方财务做账要求的等额增值税发票并提出书面付款申请，由甲方财务审核通过后，按照甲方财务计划予以支付。否则甲方有权拒绝支付任何费用且不承担任何违约责任。</w:t>
      </w:r>
    </w:p>
    <w:p w14:paraId="7B3B5E9B">
      <w:pPr>
        <w:pStyle w:val="40"/>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4F6F92B8">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4. 保修服务期：</w:t>
      </w:r>
      <w:r>
        <w:rPr>
          <w:rFonts w:hint="eastAsia"/>
          <w:snapToGrid w:val="0"/>
          <w:color w:val="auto"/>
          <w:sz w:val="24"/>
          <w:szCs w:val="24"/>
          <w:highlight w:val="none"/>
          <w:lang w:val="en-US" w:eastAsia="zh-CN"/>
        </w:rPr>
        <w:t>自验收合格之日起计保修期，提供整机（包含所有探头及附件，如稳压电源、脚踏、推车等）原厂保修服务≥3年，承担保修期内设备任何故障产生的费用。</w:t>
      </w:r>
    </w:p>
    <w:p w14:paraId="1986B03E">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p w14:paraId="6DD359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jc w:val="center"/>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术中超高端全数字化彩色超声诊断系统技术参数要求</w:t>
      </w:r>
    </w:p>
    <w:p w14:paraId="5FADD2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jc w:val="center"/>
        <w:textAlignment w:val="auto"/>
        <w:rPr>
          <w:rFonts w:hint="eastAsia" w:ascii="宋体" w:hAnsi="宋体" w:eastAsia="宋体" w:cs="宋体"/>
          <w:b/>
          <w:bCs/>
          <w:color w:val="auto"/>
          <w:kern w:val="2"/>
          <w:sz w:val="32"/>
          <w:szCs w:val="32"/>
          <w:highlight w:val="none"/>
          <w:lang w:val="en-US" w:eastAsia="zh-CN" w:bidi="ar-SA"/>
        </w:rPr>
      </w:pPr>
    </w:p>
    <w:bookmarkEnd w:id="274"/>
    <w:bookmarkEnd w:id="275"/>
    <w:bookmarkEnd w:id="276"/>
    <w:p w14:paraId="072BED2F">
      <w:pPr>
        <w:numPr>
          <w:ilvl w:val="0"/>
          <w:numId w:val="4"/>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规格参数要求：</w:t>
      </w:r>
    </w:p>
    <w:p w14:paraId="2739F587">
      <w:pPr>
        <w:numPr>
          <w:ilvl w:val="0"/>
          <w:numId w:val="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用途：主要用于腹部、妇产、胎儿心脏、成人心脏、血管、浅表小器官、肌骨、神经、泌尿、儿科、腔内、术中、介入等方面的临床诊断、科研教学、疑难病例会诊工作，具备持续升级能力，可以满足临床应用需求的拓展。</w:t>
      </w:r>
    </w:p>
    <w:p w14:paraId="758D04B9">
      <w:pPr>
        <w:numPr>
          <w:ilvl w:val="0"/>
          <w:numId w:val="4"/>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主要技术规格及系统概述：</w:t>
      </w:r>
    </w:p>
    <w:p w14:paraId="3DFB2564">
      <w:pPr>
        <w:pStyle w:val="42"/>
        <w:numPr>
          <w:ilvl w:val="0"/>
          <w:numId w:val="6"/>
        </w:numPr>
        <w:spacing w:line="40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规格及系统要求</w:t>
      </w:r>
    </w:p>
    <w:p w14:paraId="66D654A7">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≥23英寸高分辨率显示器，显示器支臂可任意角度移动</w:t>
      </w:r>
    </w:p>
    <w:p w14:paraId="477A7704">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＞10英寸彩色液晶触摸屏</w:t>
      </w:r>
    </w:p>
    <w:p w14:paraId="4034A0F5">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具备操作面板可旋转，高度可调</w:t>
      </w:r>
    </w:p>
    <w:p w14:paraId="3E0F9BF0">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采用全程实时连续动态聚焦技术</w:t>
      </w:r>
    </w:p>
    <w:p w14:paraId="77DE2438">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采用智能脉冲调制技术</w:t>
      </w:r>
    </w:p>
    <w:p w14:paraId="18810766">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具备数字化高分辨率二维灰阶成像单元</w:t>
      </w:r>
      <w:r>
        <w:rPr>
          <w:rFonts w:hint="eastAsia" w:cs="宋体"/>
          <w:sz w:val="24"/>
          <w:szCs w:val="24"/>
          <w:highlight w:val="none"/>
          <w:lang w:eastAsia="zh-CN"/>
        </w:rPr>
        <w:t>；</w:t>
      </w:r>
      <w:r>
        <w:rPr>
          <w:rFonts w:hint="eastAsia" w:ascii="宋体" w:hAnsi="宋体" w:eastAsia="宋体" w:cs="宋体"/>
          <w:sz w:val="24"/>
          <w:szCs w:val="24"/>
          <w:highlight w:val="none"/>
        </w:rPr>
        <w:t>具备数字化高分辨率彩色多普勒血流成像单元</w:t>
      </w:r>
    </w:p>
    <w:p w14:paraId="57AB35DB">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具备数字化能量多普勒血流成像单元</w:t>
      </w:r>
      <w:r>
        <w:rPr>
          <w:rFonts w:hint="eastAsia" w:cs="宋体"/>
          <w:sz w:val="24"/>
          <w:szCs w:val="24"/>
          <w:highlight w:val="none"/>
          <w:lang w:eastAsia="zh-CN"/>
        </w:rPr>
        <w:t>；</w:t>
      </w:r>
      <w:r>
        <w:rPr>
          <w:rFonts w:hint="eastAsia" w:ascii="宋体" w:hAnsi="宋体" w:eastAsia="宋体" w:cs="宋体"/>
          <w:sz w:val="24"/>
          <w:szCs w:val="24"/>
          <w:highlight w:val="none"/>
        </w:rPr>
        <w:t>具备数字化频谱多普勒显示及分析单元</w:t>
      </w:r>
    </w:p>
    <w:p w14:paraId="0BF89052">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具备数字化M型显示及分析单元</w:t>
      </w:r>
      <w:r>
        <w:rPr>
          <w:rFonts w:hint="eastAsia" w:cs="宋体"/>
          <w:sz w:val="24"/>
          <w:szCs w:val="24"/>
          <w:highlight w:val="none"/>
          <w:lang w:eastAsia="zh-CN"/>
        </w:rPr>
        <w:t>；</w:t>
      </w:r>
      <w:r>
        <w:rPr>
          <w:rFonts w:hint="eastAsia" w:ascii="宋体" w:hAnsi="宋体" w:eastAsia="宋体" w:cs="宋体"/>
          <w:sz w:val="24"/>
          <w:szCs w:val="24"/>
          <w:highlight w:val="none"/>
        </w:rPr>
        <w:t>具备全方位M型技术，可360°旋转取样线角度及任意移动位置</w:t>
      </w:r>
    </w:p>
    <w:p w14:paraId="01AD95D1">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具备组织多普勒成像单元 </w:t>
      </w:r>
      <w:r>
        <w:rPr>
          <w:rFonts w:hint="eastAsia" w:cs="宋体"/>
          <w:sz w:val="24"/>
          <w:szCs w:val="24"/>
          <w:highlight w:val="none"/>
          <w:lang w:eastAsia="zh-CN"/>
        </w:rPr>
        <w:t>；</w:t>
      </w:r>
      <w:r>
        <w:rPr>
          <w:rFonts w:hint="eastAsia" w:ascii="宋体" w:hAnsi="宋体" w:eastAsia="宋体" w:cs="宋体"/>
          <w:sz w:val="24"/>
          <w:szCs w:val="24"/>
          <w:highlight w:val="none"/>
        </w:rPr>
        <w:t>具备空间复合成像技术</w:t>
      </w:r>
    </w:p>
    <w:p w14:paraId="284256A7">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具备组织谐波成像功能</w:t>
      </w:r>
      <w:r>
        <w:rPr>
          <w:rFonts w:hint="eastAsia" w:cs="宋体"/>
          <w:sz w:val="24"/>
          <w:szCs w:val="24"/>
          <w:highlight w:val="none"/>
          <w:lang w:eastAsia="zh-CN"/>
        </w:rPr>
        <w:t>；</w:t>
      </w:r>
      <w:r>
        <w:rPr>
          <w:rFonts w:hint="eastAsia" w:ascii="宋体" w:hAnsi="宋体" w:eastAsia="宋体" w:cs="宋体"/>
          <w:sz w:val="24"/>
          <w:szCs w:val="24"/>
          <w:highlight w:val="none"/>
        </w:rPr>
        <w:t>具备图像一键优化技术</w:t>
      </w:r>
    </w:p>
    <w:p w14:paraId="14030316">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具备边界增强及斑点噪声抑制技术，并可分级调节≥8级</w:t>
      </w:r>
    </w:p>
    <w:p w14:paraId="529A223B">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具备自动声速校正功能，对组织差异自动识别并调整</w:t>
      </w:r>
      <w:r>
        <w:rPr>
          <w:rFonts w:hint="eastAsia" w:cs="宋体"/>
          <w:sz w:val="24"/>
          <w:szCs w:val="24"/>
          <w:highlight w:val="none"/>
          <w:lang w:eastAsia="zh-CN"/>
        </w:rPr>
        <w:t>；</w:t>
      </w:r>
      <w:r>
        <w:rPr>
          <w:rFonts w:hint="eastAsia" w:ascii="宋体" w:hAnsi="宋体" w:eastAsia="宋体" w:cs="宋体"/>
          <w:sz w:val="24"/>
          <w:szCs w:val="24"/>
          <w:highlight w:val="none"/>
        </w:rPr>
        <w:t>具备梯形拓展成像功能，扩大扫查视野</w:t>
      </w:r>
    </w:p>
    <w:p w14:paraId="301DB9EE">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具备实时二同步、三同步显示技术</w:t>
      </w:r>
    </w:p>
    <w:p w14:paraId="7F729BED">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具备血流增强成像技术</w:t>
      </w:r>
    </w:p>
    <w:p w14:paraId="6AD4C357">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具备实时多普勒自动包络分析功能</w:t>
      </w:r>
    </w:p>
    <w:p w14:paraId="7F56BE56">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具备实时双幅同屏显示二维图像和慢放图像功能</w:t>
      </w:r>
    </w:p>
    <w:p w14:paraId="3DD0F270">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具备慢放倍率可实时调节</w:t>
      </w:r>
    </w:p>
    <w:p w14:paraId="13F17CA5">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w:t>
      </w:r>
      <w:r>
        <w:rPr>
          <w:rFonts w:hint="eastAsia" w:ascii="宋体" w:hAnsi="宋体" w:eastAsia="宋体" w:cs="宋体"/>
          <w:sz w:val="24"/>
          <w:szCs w:val="24"/>
          <w:highlight w:val="none"/>
          <w:lang w:val="en-US" w:eastAsia="zh-CN"/>
        </w:rPr>
        <w:t>≥8倍</w:t>
      </w:r>
      <w:r>
        <w:rPr>
          <w:rFonts w:hint="eastAsia" w:ascii="宋体" w:hAnsi="宋体" w:eastAsia="宋体" w:cs="宋体"/>
          <w:sz w:val="24"/>
          <w:szCs w:val="24"/>
          <w:highlight w:val="none"/>
        </w:rPr>
        <w:t>慢放速度</w:t>
      </w:r>
    </w:p>
    <w:p w14:paraId="32478422">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具备实时双多普勒同步智能追踪取样技术</w:t>
      </w:r>
    </w:p>
    <w:p w14:paraId="7CA4DD0C">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数字化处理通道≥</w:t>
      </w:r>
      <w:r>
        <w:rPr>
          <w:rFonts w:hint="eastAsia" w:ascii="宋体" w:hAnsi="宋体" w:eastAsia="宋体" w:cs="宋体"/>
          <w:sz w:val="24"/>
          <w:szCs w:val="24"/>
          <w:highlight w:val="none"/>
          <w:lang w:val="en-US" w:eastAsia="zh-CN"/>
        </w:rPr>
        <w:t>6,000,000</w:t>
      </w:r>
    </w:p>
    <w:p w14:paraId="5BC10740">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具备穿刺针增强显示功能</w:t>
      </w:r>
    </w:p>
    <w:p w14:paraId="173FFFB0">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具备造影谐波成像技术：</w:t>
      </w:r>
    </w:p>
    <w:p w14:paraId="0D40C9D3">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具备宽带造影谐波成像技术</w:t>
      </w:r>
    </w:p>
    <w:p w14:paraId="098B50B0">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具备时间强度曲线分析</w:t>
      </w:r>
    </w:p>
    <w:p w14:paraId="40A329C8">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具备双时间计时器</w:t>
      </w:r>
    </w:p>
    <w:p w14:paraId="4E86C030">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具备造影时序彩色编码成像技术，根据造影剂灌注时间进行彩色编码，单一平面内用不同颜色显示各组织间造影剂时序差别</w:t>
      </w:r>
    </w:p>
    <w:p w14:paraId="2287C5CF">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具备实时组织弹性成像功能：</w:t>
      </w:r>
    </w:p>
    <w:p w14:paraId="4DBC5DE8">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具备应变比值定量分析功能</w:t>
      </w:r>
    </w:p>
    <w:p w14:paraId="4E6B609A">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具备应变曲线，应变平均值的时间变化可实时显示在图形上</w:t>
      </w:r>
    </w:p>
    <w:p w14:paraId="0865CD30">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具备自动选帧功能，可自动提取稳定压力下的最佳图像</w:t>
      </w:r>
    </w:p>
    <w:p w14:paraId="447D6ABA">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具有自动应变比值定量分析功能，自动取样病灶和脂肪层ROI，并做应变比值测量</w:t>
      </w:r>
    </w:p>
    <w:p w14:paraId="1A743591">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与原始数据兼容，并可离线数据分析</w:t>
      </w:r>
    </w:p>
    <w:p w14:paraId="7737C6E7">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支持凸阵、线阵、腔内、双平面、术中等探头</w:t>
      </w:r>
    </w:p>
    <w:p w14:paraId="31D673D8">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具备针对弥漫性病变，如肝纤维化的分级定量功能：</w:t>
      </w:r>
    </w:p>
    <w:p w14:paraId="0B26FCEA">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个弥散定量诊断参数</w:t>
      </w:r>
    </w:p>
    <w:p w14:paraId="71C14F82">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具备应变直方图显示</w:t>
      </w:r>
    </w:p>
    <w:p w14:paraId="20141867">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具备剪切波技术</w:t>
      </w:r>
    </w:p>
    <w:p w14:paraId="3DF8E9BB">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具备剪切波速度分布直方图</w:t>
      </w:r>
    </w:p>
    <w:p w14:paraId="112B7B43">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可</w:t>
      </w:r>
      <w:r>
        <w:rPr>
          <w:rFonts w:hint="eastAsia" w:ascii="宋体" w:hAnsi="宋体" w:eastAsia="宋体" w:cs="宋体"/>
          <w:sz w:val="24"/>
          <w:szCs w:val="24"/>
          <w:highlight w:val="none"/>
        </w:rPr>
        <w:t>测量脂肪衰减系数</w:t>
      </w:r>
    </w:p>
    <w:p w14:paraId="4C246207">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外部输出测量数据可用</w:t>
      </w:r>
    </w:p>
    <w:p w14:paraId="2AD17239">
      <w:pPr>
        <w:numPr>
          <w:ilvl w:val="0"/>
          <w:numId w:val="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测量和分析（B型、M型、彩色多普勒、频谱多普勒）</w:t>
      </w:r>
    </w:p>
    <w:p w14:paraId="4017B9B7">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一般测量：距离、面积、周长、角度、容积等</w:t>
      </w:r>
    </w:p>
    <w:p w14:paraId="693C867B">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M型测量</w:t>
      </w:r>
    </w:p>
    <w:p w14:paraId="52001731">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具备多普勒血流测量及分析，实时多普勒自动描记</w:t>
      </w:r>
    </w:p>
    <w:p w14:paraId="68868BF7">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产科测量与分析：包括全面的产科径线测量、NT测量、孕龄及生长曲线、羊水指数等</w:t>
      </w:r>
    </w:p>
    <w:p w14:paraId="0CB4626B">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妇科测量与分析</w:t>
      </w:r>
    </w:p>
    <w:p w14:paraId="7F30549F">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心脏功能测量与分析</w:t>
      </w:r>
    </w:p>
    <w:p w14:paraId="7C2B48FA">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外周血管血流测量与分析</w:t>
      </w:r>
    </w:p>
    <w:p w14:paraId="239B8A58">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乳腺测量与分析</w:t>
      </w:r>
    </w:p>
    <w:p w14:paraId="21171E9F">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髋关节角度测量与分析</w:t>
      </w:r>
    </w:p>
    <w:p w14:paraId="0EFE8CA3">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报告功能：可以调取既往测量报告，历史检查数据可在报告中分开显示</w:t>
      </w:r>
    </w:p>
    <w:p w14:paraId="5665F8A5">
      <w:pPr>
        <w:numPr>
          <w:ilvl w:val="0"/>
          <w:numId w:val="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图像存储与（电影）回放重现单元</w:t>
      </w:r>
    </w:p>
    <w:p w14:paraId="2100AAF5">
      <w:pPr>
        <w:numPr>
          <w:ilvl w:val="0"/>
          <w:numId w:val="9"/>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主机硬盘≥1TB，电影回放单元≥60000帧</w:t>
      </w:r>
    </w:p>
    <w:p w14:paraId="52F56446">
      <w:pPr>
        <w:numPr>
          <w:ilvl w:val="0"/>
          <w:numId w:val="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输入/输出信号：输入：DVI、S端子</w:t>
      </w:r>
      <w:r>
        <w:rPr>
          <w:rFonts w:hint="eastAsia" w:cs="宋体"/>
          <w:sz w:val="24"/>
          <w:szCs w:val="24"/>
          <w:highlight w:val="none"/>
          <w:lang w:eastAsia="zh-CN"/>
        </w:rPr>
        <w:t>；</w:t>
      </w:r>
      <w:r>
        <w:rPr>
          <w:rFonts w:hint="eastAsia" w:ascii="宋体" w:hAnsi="宋体" w:eastAsia="宋体" w:cs="宋体"/>
          <w:sz w:val="24"/>
          <w:szCs w:val="24"/>
          <w:highlight w:val="none"/>
        </w:rPr>
        <w:t>输出：DVI、S端子、复合视频</w:t>
      </w:r>
    </w:p>
    <w:p w14:paraId="2B14C3EC">
      <w:pPr>
        <w:numPr>
          <w:ilvl w:val="0"/>
          <w:numId w:val="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图像管理与记录装置</w:t>
      </w:r>
    </w:p>
    <w:p w14:paraId="457A0D14">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超声图像存档与病案管理</w:t>
      </w:r>
      <w:r>
        <w:rPr>
          <w:rFonts w:hint="eastAsia" w:cs="宋体"/>
          <w:sz w:val="24"/>
          <w:szCs w:val="24"/>
          <w:highlight w:val="none"/>
          <w:lang w:eastAsia="zh-CN"/>
        </w:rPr>
        <w:t>、</w:t>
      </w:r>
      <w:r>
        <w:rPr>
          <w:rFonts w:hint="eastAsia" w:ascii="宋体" w:hAnsi="宋体" w:eastAsia="宋体" w:cs="宋体"/>
          <w:sz w:val="24"/>
          <w:szCs w:val="24"/>
          <w:highlight w:val="none"/>
        </w:rPr>
        <w:t>支持USB存储器</w:t>
      </w:r>
    </w:p>
    <w:p w14:paraId="76548EA8">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兼容DICOM3.0</w:t>
      </w:r>
    </w:p>
    <w:p w14:paraId="24F1AD6E">
      <w:pPr>
        <w:numPr>
          <w:ilvl w:val="0"/>
          <w:numId w:val="4"/>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技术参数及要求</w:t>
      </w:r>
    </w:p>
    <w:p w14:paraId="66972C1A">
      <w:pPr>
        <w:numPr>
          <w:ilvl w:val="0"/>
          <w:numId w:val="1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系统规格要求：</w:t>
      </w:r>
    </w:p>
    <w:p w14:paraId="2BED064E">
      <w:pPr>
        <w:numPr>
          <w:ilvl w:val="0"/>
          <w:numId w:val="1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电子探头接口：≥6个（可同时激活4个）</w:t>
      </w:r>
    </w:p>
    <w:p w14:paraId="3F17B5C7">
      <w:pPr>
        <w:numPr>
          <w:ilvl w:val="0"/>
          <w:numId w:val="1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预设条件：针对不同的检查领域、病人条件，预设及用户自定义最优参数条件</w:t>
      </w:r>
    </w:p>
    <w:p w14:paraId="0BA56C29">
      <w:pPr>
        <w:numPr>
          <w:ilvl w:val="0"/>
          <w:numId w:val="1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安全性能：符合进口商品安全质量要求</w:t>
      </w:r>
    </w:p>
    <w:p w14:paraId="643324B4">
      <w:pPr>
        <w:numPr>
          <w:ilvl w:val="0"/>
          <w:numId w:val="1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系统动态范围≥320dB</w:t>
      </w:r>
    </w:p>
    <w:p w14:paraId="1913F5FE">
      <w:pPr>
        <w:numPr>
          <w:ilvl w:val="0"/>
          <w:numId w:val="1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探头要求：</w:t>
      </w:r>
    </w:p>
    <w:p w14:paraId="2DD0DAA1">
      <w:pPr>
        <w:numPr>
          <w:ilvl w:val="0"/>
          <w:numId w:val="13"/>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频率：超宽频或变频探头，中心频率可视可调</w:t>
      </w:r>
    </w:p>
    <w:p w14:paraId="406025A9">
      <w:pPr>
        <w:numPr>
          <w:ilvl w:val="0"/>
          <w:numId w:val="13"/>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类型：凸阵探头、线阵探头、单晶体探头，术中探头，机器人探头</w:t>
      </w:r>
    </w:p>
    <w:p w14:paraId="43918FB3">
      <w:pPr>
        <w:numPr>
          <w:ilvl w:val="0"/>
          <w:numId w:val="13"/>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B、D、M兼用：</w:t>
      </w:r>
    </w:p>
    <w:p w14:paraId="42428E8F">
      <w:pPr>
        <w:numPr>
          <w:ilvl w:val="0"/>
          <w:numId w:val="14"/>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凸阵：B/PWD，B/M</w:t>
      </w:r>
    </w:p>
    <w:p w14:paraId="0E63D733">
      <w:pPr>
        <w:numPr>
          <w:ilvl w:val="0"/>
          <w:numId w:val="14"/>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线阵：B/PWD，B/M</w:t>
      </w:r>
    </w:p>
    <w:p w14:paraId="27436B70">
      <w:pPr>
        <w:numPr>
          <w:ilvl w:val="0"/>
          <w:numId w:val="13"/>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探头参数要求：</w:t>
      </w:r>
    </w:p>
    <w:p w14:paraId="607D6C18">
      <w:pPr>
        <w:numPr>
          <w:ilvl w:val="0"/>
          <w:numId w:val="1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单晶体凸阵探头（1个）：频率1.0—6.0MHz，曲率半径50R，扫描角度70度</w:t>
      </w:r>
    </w:p>
    <w:p w14:paraId="46A8CEB4">
      <w:pPr>
        <w:numPr>
          <w:ilvl w:val="0"/>
          <w:numId w:val="1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小器官线阵探头（1个）：频率2—12 MHz，扫描宽度38mm</w:t>
      </w:r>
    </w:p>
    <w:p w14:paraId="550E9E24">
      <w:pPr>
        <w:numPr>
          <w:ilvl w:val="0"/>
          <w:numId w:val="1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线阵腹腔镜术中探头（1个）：频率2.0—13.0MHz，扫查宽度36mm，前端四方向摆动角度≥90度，支持术中造影、弹性功能，适用于12mm戳卡</w:t>
      </w:r>
    </w:p>
    <w:p w14:paraId="2CD5A13F">
      <w:pPr>
        <w:numPr>
          <w:ilvl w:val="0"/>
          <w:numId w:val="1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电子凸阵术中探头（1个）：宽频术中探头，3.0—10.0MHz，曲率半径20R，扫查角度65°，适用于开腹手术的术中引导；支持造影、弹性功能</w:t>
      </w:r>
    </w:p>
    <w:p w14:paraId="1A97C362">
      <w:pPr>
        <w:numPr>
          <w:ilvl w:val="0"/>
          <w:numId w:val="1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机器人术中探头（1个）：频率 2—12 MHz；视野：26mm，支持术中T型扩展，360°旋转灵活，探头后端具备可由机器人的ProGrasp™抓手进行操作；支持造影功能</w:t>
      </w:r>
    </w:p>
    <w:p w14:paraId="4B2F43BE">
      <w:pPr>
        <w:numPr>
          <w:ilvl w:val="0"/>
          <w:numId w:val="13"/>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最大扫描深度≥40cm</w:t>
      </w:r>
    </w:p>
    <w:p w14:paraId="6F46B240">
      <w:pPr>
        <w:numPr>
          <w:ilvl w:val="0"/>
          <w:numId w:val="1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灰阶显像主要参数：</w:t>
      </w:r>
    </w:p>
    <w:p w14:paraId="0631467A">
      <w:pPr>
        <w:numPr>
          <w:ilvl w:val="0"/>
          <w:numId w:val="1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发射方式：复合脉冲发射器，可编程的脉冲波形调制发射</w:t>
      </w:r>
    </w:p>
    <w:p w14:paraId="2B69684D">
      <w:pPr>
        <w:numPr>
          <w:ilvl w:val="0"/>
          <w:numId w:val="1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接收方式：多重高速数字化波束形成器</w:t>
      </w:r>
    </w:p>
    <w:p w14:paraId="05D30B5F">
      <w:pPr>
        <w:numPr>
          <w:ilvl w:val="0"/>
          <w:numId w:val="1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数字式声束形成器：数字式可变孔径及动态变迹，A/D≥12bit</w:t>
      </w:r>
    </w:p>
    <w:p w14:paraId="0C67F43C">
      <w:pPr>
        <w:numPr>
          <w:ilvl w:val="0"/>
          <w:numId w:val="1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增益调节：B、M、D可独立调节</w:t>
      </w:r>
    </w:p>
    <w:p w14:paraId="0B116888">
      <w:pPr>
        <w:numPr>
          <w:ilvl w:val="0"/>
          <w:numId w:val="1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时间增益补偿（TGC）≥8段，侧向增益补偿（LGC）≥8段</w:t>
      </w:r>
    </w:p>
    <w:p w14:paraId="35E3EEDE">
      <w:pPr>
        <w:numPr>
          <w:ilvl w:val="0"/>
          <w:numId w:val="1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实时及冻结后均可调</w:t>
      </w:r>
    </w:p>
    <w:p w14:paraId="78711A13">
      <w:pPr>
        <w:numPr>
          <w:ilvl w:val="0"/>
          <w:numId w:val="1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成像速率：凸阵探头，全视野，18cm深，帧速率≥40帧/秒</w:t>
      </w:r>
    </w:p>
    <w:p w14:paraId="26024CAE">
      <w:pPr>
        <w:numPr>
          <w:ilvl w:val="0"/>
          <w:numId w:val="1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频谱多普勒：</w:t>
      </w:r>
    </w:p>
    <w:p w14:paraId="414479C4">
      <w:pPr>
        <w:numPr>
          <w:ilvl w:val="0"/>
          <w:numId w:val="1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显示模式：脉冲波多普勒PWD，包括高频脉冲（HPRF）多普勒</w:t>
      </w:r>
    </w:p>
    <w:p w14:paraId="7B0023C6">
      <w:pPr>
        <w:numPr>
          <w:ilvl w:val="0"/>
          <w:numId w:val="1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多普勒频率可视可调</w:t>
      </w:r>
    </w:p>
    <w:p w14:paraId="4F695F63">
      <w:pPr>
        <w:numPr>
          <w:ilvl w:val="0"/>
          <w:numId w:val="1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多普勒基准频率：</w:t>
      </w:r>
    </w:p>
    <w:p w14:paraId="187D2791">
      <w:pPr>
        <w:numPr>
          <w:ilvl w:val="0"/>
          <w:numId w:val="19"/>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凸阵：PWD；2.2—3MHz</w:t>
      </w:r>
    </w:p>
    <w:p w14:paraId="1463ADE9">
      <w:pPr>
        <w:numPr>
          <w:ilvl w:val="0"/>
          <w:numId w:val="19"/>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线阵：PWD；4—6MHz</w:t>
      </w:r>
    </w:p>
    <w:p w14:paraId="39632B36">
      <w:pPr>
        <w:numPr>
          <w:ilvl w:val="0"/>
          <w:numId w:val="1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最大测量速度：PWD正向或反向血流速度≥8.0m/s</w:t>
      </w:r>
    </w:p>
    <w:p w14:paraId="2C7D7988">
      <w:pPr>
        <w:numPr>
          <w:ilvl w:val="0"/>
          <w:numId w:val="1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最低测量速度：≤1mm/s（非噪声信号）</w:t>
      </w:r>
    </w:p>
    <w:p w14:paraId="64AC11BF">
      <w:pPr>
        <w:numPr>
          <w:ilvl w:val="0"/>
          <w:numId w:val="1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取样容积大小及位置范围：宽度0.5mm—20mm逐段可调 </w:t>
      </w:r>
    </w:p>
    <w:p w14:paraId="3831C732">
      <w:pPr>
        <w:numPr>
          <w:ilvl w:val="0"/>
          <w:numId w:val="1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多普勒基线位置可实时调节或冻结后再调节</w:t>
      </w:r>
    </w:p>
    <w:p w14:paraId="68B397D6">
      <w:pPr>
        <w:numPr>
          <w:ilvl w:val="0"/>
          <w:numId w:val="1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彩色多普勒：</w:t>
      </w:r>
    </w:p>
    <w:p w14:paraId="4CD4E24E">
      <w:pPr>
        <w:numPr>
          <w:ilvl w:val="0"/>
          <w:numId w:val="2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显示方式：速度显示、方差显示、速度及方差显示</w:t>
      </w:r>
    </w:p>
    <w:p w14:paraId="1DFAA3F4">
      <w:pPr>
        <w:numPr>
          <w:ilvl w:val="0"/>
          <w:numId w:val="2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彩色增强功能：组织多普勒成像，能量图，方向性能量图</w:t>
      </w:r>
    </w:p>
    <w:p w14:paraId="33708469">
      <w:pPr>
        <w:numPr>
          <w:ilvl w:val="0"/>
          <w:numId w:val="2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高精细动态血流</w:t>
      </w:r>
    </w:p>
    <w:p w14:paraId="7E946F88">
      <w:pPr>
        <w:numPr>
          <w:ilvl w:val="0"/>
          <w:numId w:val="2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显示位置调整：线阵扫描感兴趣区的图像范围-30°—+30°</w:t>
      </w:r>
    </w:p>
    <w:p w14:paraId="1F87A7E0">
      <w:pPr>
        <w:numPr>
          <w:ilvl w:val="0"/>
          <w:numId w:val="2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彩色成像速率：凸阵探头，全视野，18cm深，彩色显示帧频≥15帧/秒</w:t>
      </w:r>
    </w:p>
    <w:p w14:paraId="323FEC68">
      <w:pPr>
        <w:numPr>
          <w:ilvl w:val="0"/>
          <w:numId w:val="1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数字化图像管理与记录装置</w:t>
      </w:r>
    </w:p>
    <w:p w14:paraId="595D15D1">
      <w:pPr>
        <w:numPr>
          <w:ilvl w:val="0"/>
          <w:numId w:val="1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动态图像及静态图像格式：AVI、BMP、JPEG</w:t>
      </w:r>
    </w:p>
    <w:p w14:paraId="631ACA11">
      <w:pPr>
        <w:numPr>
          <w:ilvl w:val="0"/>
          <w:numId w:val="11"/>
        </w:numPr>
        <w:spacing w:line="4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投标机型要求为本系列最高端设备，采用最新的软硬件版本，以国家药品监督管理局颁发的注册证为准</w:t>
      </w:r>
    </w:p>
    <w:p w14:paraId="15C6D189">
      <w:pPr>
        <w:numPr>
          <w:ilvl w:val="0"/>
          <w:numId w:val="1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探头消毒方式：</w:t>
      </w:r>
    </w:p>
    <w:p w14:paraId="076122B4">
      <w:pPr>
        <w:numPr>
          <w:ilvl w:val="0"/>
          <w:numId w:val="2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浸泡消毒</w:t>
      </w:r>
    </w:p>
    <w:p w14:paraId="347D1421">
      <w:pPr>
        <w:numPr>
          <w:ilvl w:val="0"/>
          <w:numId w:val="2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低温等离子</w:t>
      </w:r>
    </w:p>
    <w:p w14:paraId="3D7A0D6E">
      <w:pPr>
        <w:numPr>
          <w:ilvl w:val="0"/>
          <w:numId w:val="2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气体熏蒸</w:t>
      </w:r>
    </w:p>
    <w:p w14:paraId="0E620DD4">
      <w:pPr>
        <w:numPr>
          <w:ilvl w:val="0"/>
          <w:numId w:val="2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配备术中探头消毒盒3个</w:t>
      </w:r>
    </w:p>
    <w:p w14:paraId="3B60654E">
      <w:pPr>
        <w:numPr>
          <w:ilvl w:val="0"/>
          <w:numId w:val="21"/>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配相应的探头穿刺引导装置（穿刺架）金属。</w:t>
      </w:r>
    </w:p>
    <w:p w14:paraId="4FEE4283">
      <w:pPr>
        <w:spacing w:line="400" w:lineRule="exact"/>
        <w:rPr>
          <w:rFonts w:hint="eastAsia" w:ascii="宋体" w:hAnsi="宋体" w:eastAsia="宋体" w:cs="宋体"/>
          <w:sz w:val="24"/>
          <w:szCs w:val="24"/>
          <w:highlight w:val="none"/>
        </w:rPr>
      </w:pPr>
    </w:p>
    <w:p w14:paraId="186ED417">
      <w:pPr>
        <w:numPr>
          <w:ilvl w:val="0"/>
          <w:numId w:val="4"/>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其他技术性要求：</w:t>
      </w:r>
    </w:p>
    <w:p w14:paraId="16BDC565">
      <w:pPr>
        <w:numPr>
          <w:ilvl w:val="0"/>
          <w:numId w:val="2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负责设备的安装、调试、培训等工作。</w:t>
      </w:r>
    </w:p>
    <w:p w14:paraId="76428F87">
      <w:pPr>
        <w:numPr>
          <w:ilvl w:val="0"/>
          <w:numId w:val="2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须列出所有设备易损件清单及价格。</w:t>
      </w:r>
    </w:p>
    <w:p w14:paraId="627014DB">
      <w:pPr>
        <w:numPr>
          <w:ilvl w:val="0"/>
          <w:numId w:val="2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须列出所有设备维保服务类型及价格。</w:t>
      </w:r>
    </w:p>
    <w:p w14:paraId="0C5146FC">
      <w:pPr>
        <w:numPr>
          <w:ilvl w:val="0"/>
          <w:numId w:val="2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如标配中含有打印机的，要求配置医院现有品牌（所用耗材需与医院现有耗材一致）。</w:t>
      </w:r>
    </w:p>
    <w:p w14:paraId="4AF0F580">
      <w:pPr>
        <w:numPr>
          <w:ilvl w:val="0"/>
          <w:numId w:val="2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如具有数据存储功能，产生信息数据的设备必须终生免费开放各类数据接口，包含但不限于DICOM、WEBservice等数据接口格式，以保证与我院现有信息系统的数据对接。</w:t>
      </w:r>
    </w:p>
    <w:p w14:paraId="28529F90">
      <w:pPr>
        <w:numPr>
          <w:ilvl w:val="0"/>
          <w:numId w:val="2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74D9530">
      <w:pPr>
        <w:numPr>
          <w:ilvl w:val="0"/>
          <w:numId w:val="2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如具有工作站或相关操作系统，其中包含的所有软件，无年度维护费用；软件中涉及到存储病人就诊信息的，无单独就诊卡或芯片类存储介质。 </w:t>
      </w:r>
    </w:p>
    <w:p w14:paraId="314C37CC">
      <w:pPr>
        <w:numPr>
          <w:ilvl w:val="0"/>
          <w:numId w:val="22"/>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保修期内每季度定期由专业工程师对设备进行巡检，并出具相应工单交使用科室及医学工程科备案。</w:t>
      </w:r>
    </w:p>
    <w:p w14:paraId="730E5DAB">
      <w:pPr>
        <w:rPr>
          <w:rFonts w:hint="eastAsia" w:ascii="宋体" w:hAnsi="宋体" w:eastAsia="宋体" w:cs="宋体"/>
          <w:b/>
          <w:bCs/>
          <w:color w:val="auto"/>
          <w:kern w:val="44"/>
          <w:sz w:val="36"/>
          <w:szCs w:val="36"/>
          <w:highlight w:val="none"/>
          <w:lang w:val="en-US" w:eastAsia="zh-CN" w:bidi="ar-SA"/>
        </w:rPr>
      </w:pPr>
    </w:p>
    <w:bookmarkEnd w:id="271"/>
    <w:bookmarkEnd w:id="272"/>
    <w:bookmarkEnd w:id="273"/>
    <w:p w14:paraId="6CB9A96D">
      <w:pPr>
        <w:rPr>
          <w:rFonts w:hint="eastAsia" w:ascii="宋体" w:hAnsi="宋体" w:eastAsia="宋体" w:cs="宋体"/>
          <w:b/>
          <w:bCs/>
          <w:color w:val="auto"/>
          <w:kern w:val="44"/>
          <w:sz w:val="36"/>
          <w:szCs w:val="36"/>
          <w:highlight w:val="none"/>
          <w:lang w:val="en-US" w:eastAsia="zh-CN" w:bidi="ar-SA"/>
        </w:rPr>
      </w:pPr>
      <w:bookmarkStart w:id="277" w:name="_Toc163492885"/>
      <w:bookmarkStart w:id="278" w:name="_Toc155185888"/>
      <w:r>
        <w:rPr>
          <w:rFonts w:hint="eastAsia" w:ascii="宋体" w:hAnsi="宋体" w:eastAsia="宋体" w:cs="宋体"/>
          <w:b/>
          <w:bCs/>
          <w:color w:val="auto"/>
          <w:kern w:val="44"/>
          <w:sz w:val="36"/>
          <w:szCs w:val="36"/>
          <w:highlight w:val="none"/>
          <w:lang w:val="en-US" w:eastAsia="zh-CN" w:bidi="ar-SA"/>
        </w:rPr>
        <w:br w:type="page"/>
      </w:r>
    </w:p>
    <w:bookmarkEnd w:id="277"/>
    <w:bookmarkEnd w:id="278"/>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9" w:name="_Toc155185895"/>
      <w:bookmarkStart w:id="280" w:name="_Toc163492892"/>
      <w:bookmarkStart w:id="281" w:name="_Toc16812"/>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4412"/>
      <w:bookmarkStart w:id="283" w:name="_Toc7549"/>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5211"/>
      <w:bookmarkStart w:id="285" w:name="_Toc32303"/>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06"/>
        <w:gridCol w:w="1894"/>
        <w:gridCol w:w="4564"/>
        <w:gridCol w:w="1480"/>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2" w:hRule="atLeast"/>
          <w:jc w:val="center"/>
        </w:trPr>
        <w:tc>
          <w:tcPr>
            <w:tcW w:w="408"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95"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639"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56"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3" w:hRule="atLeast"/>
          <w:jc w:val="center"/>
        </w:trPr>
        <w:tc>
          <w:tcPr>
            <w:tcW w:w="408"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095" w:type="pct"/>
            <w:shd w:val="clear" w:color="auto" w:fill="FFFFFF" w:themeFill="background1"/>
            <w:vAlign w:val="center"/>
          </w:tcPr>
          <w:p w14:paraId="267C167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639" w:type="pct"/>
            <w:shd w:val="clear" w:color="auto" w:fill="FFFFFF" w:themeFill="background1"/>
            <w:vAlign w:val="center"/>
          </w:tcPr>
          <w:p w14:paraId="215E085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56"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6" w:hRule="atLeast"/>
          <w:jc w:val="center"/>
        </w:trPr>
        <w:tc>
          <w:tcPr>
            <w:tcW w:w="408" w:type="pct"/>
            <w:shd w:val="clear" w:color="auto" w:fill="FFFFFF" w:themeFill="background1"/>
            <w:vAlign w:val="center"/>
          </w:tcPr>
          <w:p w14:paraId="1AF8CF7F">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1095" w:type="pct"/>
            <w:shd w:val="clear" w:color="auto" w:fill="FFFFFF" w:themeFill="background1"/>
            <w:vAlign w:val="center"/>
          </w:tcPr>
          <w:p w14:paraId="055CD5DC">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639"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856"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08" w:type="pct"/>
            <w:shd w:val="clear" w:color="auto" w:fill="FFFFFF" w:themeFill="background1"/>
            <w:vAlign w:val="center"/>
          </w:tcPr>
          <w:p w14:paraId="124E7CC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1095"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639" w:type="pct"/>
            <w:shd w:val="clear" w:color="auto" w:fill="FFFFFF" w:themeFill="background1"/>
            <w:vAlign w:val="center"/>
          </w:tcPr>
          <w:p w14:paraId="0F2A4C5A">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856"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08" w:type="pct"/>
            <w:shd w:val="clear" w:color="auto" w:fill="FFFFFF" w:themeFill="background1"/>
            <w:vAlign w:val="center"/>
          </w:tcPr>
          <w:p w14:paraId="1B130B6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1095" w:type="pct"/>
            <w:shd w:val="clear" w:color="auto" w:fill="FFFFFF" w:themeFill="background1"/>
            <w:vAlign w:val="center"/>
          </w:tcPr>
          <w:p w14:paraId="4A2239C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639" w:type="pct"/>
            <w:shd w:val="clear" w:color="auto" w:fill="FFFFFF" w:themeFill="background1"/>
            <w:vAlign w:val="center"/>
          </w:tcPr>
          <w:p w14:paraId="20A07F1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856" w:type="pct"/>
            <w:shd w:val="clear" w:color="auto" w:fill="FFFFFF" w:themeFill="background1"/>
            <w:vAlign w:val="center"/>
          </w:tcPr>
          <w:p w14:paraId="59D49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08" w:type="pct"/>
            <w:shd w:val="clear" w:color="auto" w:fill="FFFFFF" w:themeFill="background1"/>
            <w:vAlign w:val="center"/>
          </w:tcPr>
          <w:p w14:paraId="0CDD28F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1095" w:type="pct"/>
            <w:shd w:val="clear" w:color="auto" w:fill="FFFFFF" w:themeFill="background1"/>
            <w:vAlign w:val="center"/>
          </w:tcPr>
          <w:p w14:paraId="54021246">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639" w:type="pct"/>
            <w:shd w:val="clear" w:color="auto" w:fill="FFFFFF" w:themeFill="background1"/>
            <w:vAlign w:val="center"/>
          </w:tcPr>
          <w:p w14:paraId="3D89769F">
            <w:pPr>
              <w:pStyle w:val="52"/>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856" w:type="pct"/>
            <w:shd w:val="clear" w:color="auto" w:fill="FFFFFF" w:themeFill="background1"/>
            <w:vAlign w:val="center"/>
          </w:tcPr>
          <w:p w14:paraId="6E9A2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6" w:hRule="atLeast"/>
          <w:jc w:val="center"/>
        </w:trPr>
        <w:tc>
          <w:tcPr>
            <w:tcW w:w="408" w:type="pct"/>
            <w:shd w:val="clear" w:color="auto" w:fill="FFFFFF" w:themeFill="background1"/>
            <w:vAlign w:val="center"/>
          </w:tcPr>
          <w:p w14:paraId="04FB49F9">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1095" w:type="pct"/>
            <w:shd w:val="clear" w:color="auto" w:fill="FFFFFF" w:themeFill="background1"/>
            <w:vAlign w:val="center"/>
          </w:tcPr>
          <w:p w14:paraId="5EF7D6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639" w:type="pct"/>
            <w:shd w:val="clear" w:color="auto" w:fill="FFFFFF" w:themeFill="background1"/>
            <w:vAlign w:val="center"/>
          </w:tcPr>
          <w:p w14:paraId="45CA7C73">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856" w:type="pct"/>
            <w:shd w:val="clear" w:color="auto" w:fill="FFFFFF" w:themeFill="background1"/>
            <w:vAlign w:val="center"/>
          </w:tcPr>
          <w:p w14:paraId="79C29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7" w:hRule="atLeast"/>
          <w:jc w:val="center"/>
        </w:trPr>
        <w:tc>
          <w:tcPr>
            <w:tcW w:w="408" w:type="pct"/>
            <w:shd w:val="clear" w:color="auto" w:fill="FFFFFF" w:themeFill="background1"/>
            <w:vAlign w:val="center"/>
          </w:tcPr>
          <w:p w14:paraId="28ABA5DD">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1095" w:type="pct"/>
            <w:shd w:val="clear" w:color="auto" w:fill="FFFFFF" w:themeFill="background1"/>
            <w:vAlign w:val="center"/>
          </w:tcPr>
          <w:p w14:paraId="7FF6DE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639" w:type="pct"/>
            <w:shd w:val="clear" w:color="auto" w:fill="FFFFFF" w:themeFill="background1"/>
            <w:vAlign w:val="center"/>
          </w:tcPr>
          <w:p w14:paraId="4E39179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856" w:type="pct"/>
            <w:shd w:val="clear" w:color="auto" w:fill="FFFFFF" w:themeFill="background1"/>
            <w:vAlign w:val="center"/>
          </w:tcPr>
          <w:p w14:paraId="37DE2B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1" w:hRule="atLeast"/>
          <w:jc w:val="center"/>
        </w:trPr>
        <w:tc>
          <w:tcPr>
            <w:tcW w:w="408" w:type="pct"/>
            <w:shd w:val="clear" w:color="auto" w:fill="FFFFFF" w:themeFill="background1"/>
            <w:vAlign w:val="center"/>
          </w:tcPr>
          <w:p w14:paraId="1C618AA7">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1095" w:type="pct"/>
            <w:shd w:val="clear" w:color="auto" w:fill="FFFFFF" w:themeFill="background1"/>
            <w:vAlign w:val="center"/>
          </w:tcPr>
          <w:p w14:paraId="547B50C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639" w:type="pct"/>
            <w:shd w:val="clear" w:color="auto" w:fill="FFFFFF" w:themeFill="background1"/>
            <w:vAlign w:val="center"/>
          </w:tcPr>
          <w:p w14:paraId="14BCCAC8">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856" w:type="pct"/>
            <w:shd w:val="clear" w:color="auto" w:fill="FFFFFF" w:themeFill="background1"/>
            <w:vAlign w:val="center"/>
          </w:tcPr>
          <w:p w14:paraId="712E1F6B">
            <w:pPr>
              <w:pStyle w:val="52"/>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9" w:hRule="atLeast"/>
          <w:jc w:val="center"/>
        </w:trPr>
        <w:tc>
          <w:tcPr>
            <w:tcW w:w="408"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1095"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639" w:type="pct"/>
            <w:shd w:val="clear" w:color="auto" w:fill="FFFFFF" w:themeFill="background1"/>
            <w:vAlign w:val="center"/>
          </w:tcPr>
          <w:p w14:paraId="041E784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56" w:type="pct"/>
            <w:shd w:val="clear" w:color="auto" w:fill="FFFFFF" w:themeFill="background1"/>
            <w:vAlign w:val="center"/>
          </w:tcPr>
          <w:p w14:paraId="1422A2B6">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47" w:hRule="atLeast"/>
          <w:jc w:val="center"/>
        </w:trPr>
        <w:tc>
          <w:tcPr>
            <w:tcW w:w="408" w:type="pct"/>
            <w:shd w:val="clear" w:color="auto" w:fill="FFFFFF" w:themeFill="background1"/>
            <w:vAlign w:val="center"/>
          </w:tcPr>
          <w:p w14:paraId="0A4E48AD">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1095" w:type="pct"/>
            <w:shd w:val="clear" w:color="auto" w:fill="FFFFFF" w:themeFill="background1"/>
            <w:vAlign w:val="center"/>
          </w:tcPr>
          <w:p w14:paraId="6F347850">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639" w:type="pct"/>
            <w:shd w:val="clear" w:color="auto" w:fill="FFFFFF" w:themeFill="background1"/>
            <w:vAlign w:val="center"/>
          </w:tcPr>
          <w:p w14:paraId="1A0058F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56" w:type="pct"/>
            <w:shd w:val="clear" w:color="auto" w:fill="FFFFFF" w:themeFill="background1"/>
            <w:vAlign w:val="center"/>
          </w:tcPr>
          <w:p w14:paraId="0D1403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0" w:hRule="atLeast"/>
          <w:jc w:val="center"/>
        </w:trPr>
        <w:tc>
          <w:tcPr>
            <w:tcW w:w="408" w:type="pct"/>
            <w:shd w:val="clear" w:color="auto" w:fill="FFFFFF" w:themeFill="background1"/>
            <w:vAlign w:val="center"/>
          </w:tcPr>
          <w:p w14:paraId="330FEA22">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095" w:type="pct"/>
            <w:shd w:val="clear" w:color="auto" w:fill="FFFFFF" w:themeFill="background1"/>
            <w:vAlign w:val="center"/>
          </w:tcPr>
          <w:p w14:paraId="60F45FA7">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639" w:type="pct"/>
            <w:shd w:val="clear" w:color="auto" w:fill="FFFFFF" w:themeFill="background1"/>
            <w:vAlign w:val="center"/>
          </w:tcPr>
          <w:p w14:paraId="2B64265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56" w:type="pct"/>
            <w:shd w:val="clear" w:color="auto" w:fill="FFFFFF" w:themeFill="background1"/>
            <w:vAlign w:val="center"/>
          </w:tcPr>
          <w:p w14:paraId="0ACC3285">
            <w:pPr>
              <w:pStyle w:val="52"/>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DD683DA">
      <w:pPr>
        <w:keepNext w:val="0"/>
        <w:keepLines w:val="0"/>
        <w:widowControl/>
        <w:suppressLineNumbers w:val="0"/>
        <w:jc w:val="left"/>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color w:val="auto"/>
          <w:kern w:val="0"/>
          <w:sz w:val="24"/>
          <w:szCs w:val="24"/>
          <w:highlight w:val="none"/>
          <w:lang w:val="en-US" w:eastAsia="zh-CN" w:bidi="ar"/>
        </w:rPr>
        <w:t xml:space="preserve"> </w:t>
      </w:r>
      <w:bookmarkStart w:id="286" w:name="_Toc155185903"/>
      <w:bookmarkStart w:id="287" w:name="_Toc163492899"/>
      <w:bookmarkStart w:id="288" w:name="_Toc26049"/>
    </w:p>
    <w:p w14:paraId="0E3D475B">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163492900"/>
      <w:bookmarkStart w:id="290" w:name="_Toc4291"/>
      <w:bookmarkStart w:id="291" w:name="_Toc109899484"/>
      <w:bookmarkStart w:id="292" w:name="_Toc61280402"/>
      <w:bookmarkStart w:id="293" w:name="_Toc511894518"/>
      <w:bookmarkStart w:id="294" w:name="_Toc140132826"/>
      <w:bookmarkStart w:id="295" w:name="_Toc109899903"/>
      <w:bookmarkStart w:id="296" w:name="_Toc272247709"/>
      <w:bookmarkStart w:id="297" w:name="_Toc155185905"/>
      <w:bookmarkStart w:id="298" w:name="_Toc278891606"/>
      <w:bookmarkStart w:id="299" w:name="_Toc109900322"/>
      <w:bookmarkStart w:id="300" w:name="_Toc49456196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02116178"/>
      <w:bookmarkStart w:id="303" w:name="_Toc102116048"/>
      <w:bookmarkStart w:id="304" w:name="_Toc102114946"/>
      <w:bookmarkStart w:id="305" w:name="_Toc155185907"/>
      <w:bookmarkStart w:id="306" w:name="_Toc102057744"/>
      <w:bookmarkStart w:id="307" w:name="_Toc102119879"/>
      <w:bookmarkStart w:id="308" w:name="_Toc102056244"/>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02114919"/>
      <w:bookmarkStart w:id="311" w:name="_Toc102119852"/>
      <w:bookmarkStart w:id="312" w:name="_Toc102056217"/>
      <w:bookmarkStart w:id="313" w:name="_Toc102116021"/>
      <w:bookmarkStart w:id="314" w:name="_Toc102057717"/>
      <w:bookmarkStart w:id="315" w:name="_Toc155185913"/>
      <w:bookmarkStart w:id="316" w:name="_Toc163492906"/>
      <w:bookmarkStart w:id="317" w:name="_Toc102116151"/>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02119853"/>
      <w:bookmarkStart w:id="319" w:name="_Toc102116152"/>
      <w:bookmarkStart w:id="320" w:name="_Toc102056218"/>
      <w:bookmarkStart w:id="321" w:name="_Toc102116022"/>
      <w:bookmarkStart w:id="322" w:name="_Toc155185914"/>
      <w:bookmarkStart w:id="323" w:name="_Toc102057718"/>
      <w:bookmarkStart w:id="324" w:name="_Toc163492907"/>
      <w:bookmarkStart w:id="325" w:name="_Toc102114920"/>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rPr>
          <w:rFonts w:hint="eastAsia" w:ascii="宋体" w:hAnsi="宋体" w:eastAsia="宋体" w:cs="宋体"/>
          <w:color w:val="auto"/>
          <w:sz w:val="28"/>
          <w:szCs w:val="28"/>
          <w:highlight w:val="none"/>
          <w:lang w:val="en-US" w:eastAsia="zh-CN"/>
        </w:rPr>
      </w:pPr>
      <w:bookmarkStart w:id="327" w:name="_Toc155185915"/>
      <w:bookmarkStart w:id="328" w:name="_Toc163492908"/>
      <w:bookmarkStart w:id="329" w:name="_Toc6716"/>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555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9"/>
        <w:gridCol w:w="1589"/>
        <w:gridCol w:w="5794"/>
        <w:gridCol w:w="677"/>
        <w:gridCol w:w="927"/>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258" w:type="pct"/>
            <w:vMerge w:val="restart"/>
            <w:shd w:val="clear" w:color="auto" w:fill="D8D8D8" w:themeFill="background1" w:themeFillShade="D9"/>
            <w:vAlign w:val="center"/>
          </w:tcPr>
          <w:p w14:paraId="29812E0C">
            <w:pPr>
              <w:pStyle w:val="52"/>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8" w:type="pct"/>
            <w:vMerge w:val="restart"/>
            <w:shd w:val="clear" w:color="auto" w:fill="D8D8D8" w:themeFill="background1" w:themeFillShade="D9"/>
            <w:vAlign w:val="center"/>
          </w:tcPr>
          <w:p w14:paraId="6CD036C6">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6" w:type="pct"/>
            <w:gridSpan w:val="2"/>
            <w:shd w:val="clear" w:color="auto" w:fill="D8D8D8" w:themeFill="background1" w:themeFillShade="D9"/>
            <w:vAlign w:val="center"/>
          </w:tcPr>
          <w:p w14:paraId="35613C8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258" w:type="pct"/>
            <w:vMerge w:val="continue"/>
            <w:shd w:val="clear" w:color="auto" w:fill="D8D8D8" w:themeFill="background1" w:themeFillShade="D9"/>
            <w:vAlign w:val="center"/>
          </w:tcPr>
          <w:p w14:paraId="10EDC245">
            <w:pPr>
              <w:pStyle w:val="52"/>
              <w:jc w:val="center"/>
              <w:rPr>
                <w:rFonts w:hint="eastAsia" w:ascii="宋体" w:hAnsi="宋体" w:eastAsia="宋体" w:cs="宋体"/>
                <w:b/>
                <w:bCs/>
                <w:color w:val="auto"/>
                <w:sz w:val="21"/>
                <w:szCs w:val="21"/>
                <w:highlight w:val="none"/>
                <w:lang w:val="zh-CN"/>
              </w:rPr>
            </w:pPr>
          </w:p>
        </w:tc>
        <w:tc>
          <w:tcPr>
            <w:tcW w:w="838" w:type="pct"/>
            <w:vMerge w:val="continue"/>
            <w:shd w:val="clear" w:color="auto" w:fill="D8D8D8" w:themeFill="background1" w:themeFillShade="D9"/>
            <w:vAlign w:val="center"/>
          </w:tcPr>
          <w:p w14:paraId="1047B7EF">
            <w:pPr>
              <w:pStyle w:val="52"/>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jc w:val="center"/>
              <w:rPr>
                <w:rFonts w:hint="eastAsia" w:ascii="宋体" w:hAnsi="宋体" w:eastAsia="宋体" w:cs="宋体"/>
                <w:b/>
                <w:bCs/>
                <w:color w:val="auto"/>
                <w:sz w:val="21"/>
                <w:szCs w:val="21"/>
                <w:highlight w:val="none"/>
                <w:lang w:val="zh-CN"/>
              </w:rPr>
            </w:pPr>
          </w:p>
        </w:tc>
        <w:tc>
          <w:tcPr>
            <w:tcW w:w="357" w:type="pct"/>
            <w:shd w:val="clear" w:color="auto" w:fill="D8D8D8" w:themeFill="background1" w:themeFillShade="D9"/>
            <w:vAlign w:val="center"/>
          </w:tcPr>
          <w:p w14:paraId="2191265F">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8" w:type="pct"/>
            <w:shd w:val="clear" w:color="auto" w:fill="D8D8D8" w:themeFill="background1" w:themeFillShade="D9"/>
            <w:vAlign w:val="center"/>
          </w:tcPr>
          <w:p w14:paraId="08D18B38">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58" w:type="pct"/>
            <w:shd w:val="clear" w:color="auto" w:fill="auto"/>
            <w:vAlign w:val="center"/>
          </w:tcPr>
          <w:p w14:paraId="06986BF2">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8" w:type="pct"/>
            <w:vAlign w:val="center"/>
          </w:tcPr>
          <w:p w14:paraId="7E06671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7" w:type="pct"/>
            <w:shd w:val="clear" w:color="auto" w:fill="auto"/>
            <w:vAlign w:val="center"/>
          </w:tcPr>
          <w:p w14:paraId="47465447">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4006E370">
            <w:pPr>
              <w:pStyle w:val="52"/>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58" w:type="pct"/>
            <w:shd w:val="clear" w:color="auto" w:fill="auto"/>
            <w:vAlign w:val="center"/>
          </w:tcPr>
          <w:p w14:paraId="2E3215A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8" w:type="pct"/>
            <w:shd w:val="clear" w:color="auto" w:fill="auto"/>
            <w:vAlign w:val="center"/>
          </w:tcPr>
          <w:p w14:paraId="0C57A52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7" w:type="pct"/>
            <w:shd w:val="clear" w:color="auto" w:fill="auto"/>
            <w:vAlign w:val="center"/>
          </w:tcPr>
          <w:p w14:paraId="4065A4AC">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0896744F">
            <w:pPr>
              <w:pStyle w:val="52"/>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258" w:type="pct"/>
            <w:shd w:val="clear" w:color="auto" w:fill="auto"/>
            <w:vAlign w:val="center"/>
          </w:tcPr>
          <w:p w14:paraId="7301322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8" w:type="pct"/>
            <w:vAlign w:val="center"/>
          </w:tcPr>
          <w:p w14:paraId="66AD73F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7" w:type="pct"/>
            <w:shd w:val="clear" w:color="auto" w:fill="auto"/>
            <w:vAlign w:val="center"/>
          </w:tcPr>
          <w:p w14:paraId="799C5F79">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DED6664">
            <w:pPr>
              <w:pStyle w:val="52"/>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258" w:type="pct"/>
            <w:shd w:val="clear" w:color="auto" w:fill="auto"/>
            <w:vAlign w:val="center"/>
          </w:tcPr>
          <w:p w14:paraId="4796E895">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8" w:type="pct"/>
            <w:shd w:val="clear" w:color="auto" w:fill="auto"/>
            <w:vAlign w:val="center"/>
          </w:tcPr>
          <w:p w14:paraId="5790D47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7" w:type="pct"/>
            <w:shd w:val="clear" w:color="auto" w:fill="auto"/>
            <w:vAlign w:val="center"/>
          </w:tcPr>
          <w:p w14:paraId="7AEBABDD">
            <w:pPr>
              <w:pStyle w:val="52"/>
              <w:rPr>
                <w:rFonts w:hint="eastAsia" w:ascii="宋体" w:hAnsi="宋体" w:eastAsia="宋体" w:cs="宋体"/>
                <w:color w:val="auto"/>
                <w:kern w:val="2"/>
                <w:sz w:val="21"/>
                <w:szCs w:val="21"/>
                <w:highlight w:val="none"/>
                <w:lang w:val="zh-CN" w:eastAsia="zh-CN" w:bidi="ar-SA"/>
              </w:rPr>
            </w:pPr>
          </w:p>
        </w:tc>
        <w:tc>
          <w:tcPr>
            <w:tcW w:w="488" w:type="pct"/>
            <w:shd w:val="clear" w:color="auto" w:fill="auto"/>
            <w:vAlign w:val="center"/>
          </w:tcPr>
          <w:p w14:paraId="6198609D">
            <w:pPr>
              <w:pStyle w:val="52"/>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258" w:type="pct"/>
            <w:shd w:val="clear" w:color="auto" w:fill="auto"/>
            <w:vAlign w:val="center"/>
          </w:tcPr>
          <w:p w14:paraId="0295F9C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8" w:type="pct"/>
            <w:vAlign w:val="center"/>
          </w:tcPr>
          <w:p w14:paraId="73B8CC4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7" w:type="pct"/>
            <w:shd w:val="clear" w:color="auto" w:fill="auto"/>
            <w:vAlign w:val="center"/>
          </w:tcPr>
          <w:p w14:paraId="68D46E04">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2DDA29A3">
            <w:pPr>
              <w:pStyle w:val="52"/>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trPr>
        <w:tc>
          <w:tcPr>
            <w:tcW w:w="258" w:type="pct"/>
            <w:shd w:val="clear" w:color="auto" w:fill="auto"/>
            <w:vAlign w:val="center"/>
          </w:tcPr>
          <w:p w14:paraId="10028F7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8" w:type="pct"/>
            <w:vAlign w:val="center"/>
          </w:tcPr>
          <w:p w14:paraId="77F2BAE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7" w:type="pct"/>
            <w:shd w:val="clear" w:color="auto" w:fill="auto"/>
            <w:vAlign w:val="center"/>
          </w:tcPr>
          <w:p w14:paraId="138C47B3">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BFC84C6">
            <w:pPr>
              <w:pStyle w:val="52"/>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258" w:type="pct"/>
            <w:shd w:val="clear" w:color="auto" w:fill="auto"/>
            <w:vAlign w:val="center"/>
          </w:tcPr>
          <w:p w14:paraId="1B0A7D4F">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8" w:type="pct"/>
            <w:vAlign w:val="center"/>
          </w:tcPr>
          <w:p w14:paraId="43A1088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7" w:type="pct"/>
            <w:shd w:val="clear" w:color="auto" w:fill="auto"/>
            <w:vAlign w:val="center"/>
          </w:tcPr>
          <w:p w14:paraId="259F75EB">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281F30D">
            <w:pPr>
              <w:pStyle w:val="52"/>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258" w:type="pct"/>
            <w:shd w:val="clear" w:color="auto" w:fill="auto"/>
            <w:vAlign w:val="center"/>
          </w:tcPr>
          <w:p w14:paraId="51F547F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8" w:type="pct"/>
            <w:vAlign w:val="center"/>
          </w:tcPr>
          <w:p w14:paraId="5962FCE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7" w:type="pct"/>
            <w:shd w:val="clear" w:color="auto" w:fill="auto"/>
            <w:vAlign w:val="center"/>
          </w:tcPr>
          <w:p w14:paraId="3567B2F0">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0D7E0755">
            <w:pPr>
              <w:pStyle w:val="52"/>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58" w:type="pct"/>
            <w:shd w:val="clear" w:color="auto" w:fill="auto"/>
            <w:vAlign w:val="center"/>
          </w:tcPr>
          <w:p w14:paraId="55A7CA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8" w:type="pct"/>
            <w:vAlign w:val="center"/>
          </w:tcPr>
          <w:p w14:paraId="2CABEED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7" w:type="pct"/>
            <w:shd w:val="clear" w:color="auto" w:fill="auto"/>
            <w:vAlign w:val="center"/>
          </w:tcPr>
          <w:p w14:paraId="37B29356">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5E8AF7A">
            <w:pPr>
              <w:pStyle w:val="52"/>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258" w:type="pct"/>
            <w:shd w:val="clear" w:color="auto" w:fill="auto"/>
            <w:vAlign w:val="center"/>
          </w:tcPr>
          <w:p w14:paraId="176961B9">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8" w:type="pct"/>
            <w:vAlign w:val="center"/>
          </w:tcPr>
          <w:p w14:paraId="45068B2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7" w:type="pct"/>
            <w:shd w:val="clear" w:color="auto" w:fill="auto"/>
            <w:vAlign w:val="center"/>
          </w:tcPr>
          <w:p w14:paraId="69D343B0">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44DA982">
            <w:pPr>
              <w:pStyle w:val="52"/>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258" w:type="pct"/>
            <w:shd w:val="clear" w:color="auto" w:fill="auto"/>
            <w:vAlign w:val="center"/>
          </w:tcPr>
          <w:p w14:paraId="7F354A7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8" w:type="pct"/>
            <w:vAlign w:val="center"/>
          </w:tcPr>
          <w:p w14:paraId="7D6D110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7" w:type="pct"/>
            <w:shd w:val="clear" w:color="auto" w:fill="auto"/>
            <w:vAlign w:val="center"/>
          </w:tcPr>
          <w:p w14:paraId="4357F5DC">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B188604">
            <w:pPr>
              <w:pStyle w:val="52"/>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258" w:type="pct"/>
            <w:shd w:val="clear" w:color="auto" w:fill="auto"/>
            <w:vAlign w:val="center"/>
          </w:tcPr>
          <w:p w14:paraId="52739EE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8" w:type="pct"/>
            <w:vAlign w:val="center"/>
          </w:tcPr>
          <w:p w14:paraId="234462D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7" w:type="pct"/>
            <w:shd w:val="clear" w:color="auto" w:fill="auto"/>
            <w:vAlign w:val="center"/>
          </w:tcPr>
          <w:p w14:paraId="34F5631F">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0449CD5">
            <w:pPr>
              <w:pStyle w:val="52"/>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rPr>
          <w:rFonts w:hint="eastAsia" w:ascii="宋体" w:hAnsi="宋体" w:cs="宋体"/>
          <w:color w:val="auto"/>
          <w:sz w:val="24"/>
          <w:szCs w:val="24"/>
          <w:highlight w:val="none"/>
        </w:rPr>
      </w:pPr>
    </w:p>
    <w:tbl>
      <w:tblPr>
        <w:tblStyle w:val="30"/>
        <w:tblW w:w="524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849"/>
        <w:gridCol w:w="4112"/>
        <w:gridCol w:w="1809"/>
        <w:gridCol w:w="706"/>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6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3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1011"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4"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34"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1011"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4"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6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34" w:type="pct"/>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2299" w:type="pct"/>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011"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4"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6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4" w:type="pct"/>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2299" w:type="pct"/>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011"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6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034" w:type="pct"/>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2299" w:type="pct"/>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011"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26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034" w:type="pct"/>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2299" w:type="pct"/>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011"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60"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34" w:type="pct"/>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2299" w:type="pct"/>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011"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60"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034" w:type="pct"/>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2299" w:type="pct"/>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011"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4"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4268C15A">
      <w:pPr>
        <w:rPr>
          <w:rFonts w:hint="eastAsia"/>
          <w:b/>
          <w:bCs/>
          <w:color w:val="auto"/>
          <w:highlight w:val="none"/>
          <w:lang w:val="en-US" w:eastAsia="zh-CN"/>
        </w:rPr>
      </w:pPr>
    </w:p>
    <w:p w14:paraId="184A5302">
      <w:pPr>
        <w:rPr>
          <w:rFonts w:hint="eastAsia" w:ascii="宋体" w:hAnsi="宋体" w:eastAsia="宋体" w:cs="宋体"/>
          <w:b/>
          <w:bCs/>
          <w:color w:val="auto"/>
          <w:kern w:val="2"/>
          <w:sz w:val="24"/>
          <w:szCs w:val="24"/>
          <w:highlight w:val="none"/>
          <w:lang w:val="zh-CN" w:eastAsia="zh-CN" w:bidi="ar-SA"/>
        </w:rPr>
      </w:pPr>
      <w:bookmarkStart w:id="331" w:name="_Toc163492910"/>
      <w:bookmarkStart w:id="332" w:name="_Toc155185917"/>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left"/>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31"/>
      <w:bookmarkEnd w:id="332"/>
    </w:p>
    <w:tbl>
      <w:tblPr>
        <w:tblStyle w:val="30"/>
        <w:tblpPr w:leftFromText="180" w:rightFromText="180" w:vertAnchor="text" w:horzAnchor="page" w:tblpX="1294" w:tblpY="1309"/>
        <w:tblOverlap w:val="never"/>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583"/>
        <w:gridCol w:w="998"/>
        <w:gridCol w:w="6044"/>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12" w:type="pct"/>
            <w:shd w:val="clear" w:color="auto" w:fill="D8D8D8" w:themeFill="background1" w:themeFillShade="D9"/>
            <w:vAlign w:val="center"/>
          </w:tcPr>
          <w:p w14:paraId="4924CA4E">
            <w:pPr>
              <w:pStyle w:val="52"/>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841" w:type="pct"/>
            <w:shd w:val="clear" w:color="auto" w:fill="D8D8D8" w:themeFill="background1" w:themeFillShade="D9"/>
            <w:vAlign w:val="center"/>
          </w:tcPr>
          <w:p w14:paraId="7A3DCB70">
            <w:pPr>
              <w:pStyle w:val="52"/>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531" w:type="pct"/>
            <w:shd w:val="clear" w:color="auto" w:fill="D8D8D8" w:themeFill="background1" w:themeFillShade="D9"/>
            <w:vAlign w:val="center"/>
          </w:tcPr>
          <w:p w14:paraId="65B86E0D">
            <w:pPr>
              <w:pStyle w:val="52"/>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214" w:type="pct"/>
            <w:shd w:val="clear" w:color="auto" w:fill="D8D8D8" w:themeFill="background1" w:themeFillShade="D9"/>
            <w:vAlign w:val="center"/>
          </w:tcPr>
          <w:p w14:paraId="467A385D">
            <w:pPr>
              <w:pStyle w:val="52"/>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2" w:type="pct"/>
            <w:vAlign w:val="center"/>
          </w:tcPr>
          <w:p w14:paraId="3C480381">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375F38AD">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841" w:type="pct"/>
            <w:tcBorders>
              <w:bottom w:val="single" w:color="auto" w:sz="4" w:space="0"/>
            </w:tcBorders>
            <w:vAlign w:val="center"/>
          </w:tcPr>
          <w:p w14:paraId="4D31CF31">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31" w:type="pct"/>
            <w:vAlign w:val="center"/>
          </w:tcPr>
          <w:p w14:paraId="318A84CC">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30分</w:t>
            </w:r>
          </w:p>
        </w:tc>
        <w:tc>
          <w:tcPr>
            <w:tcW w:w="3214" w:type="pct"/>
            <w:vAlign w:val="center"/>
          </w:tcPr>
          <w:p w14:paraId="76A28B05">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62C0AA09">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投标报价得分=（评标基准价／投标报价)×价格</w:t>
            </w:r>
            <w:r>
              <w:rPr>
                <w:rFonts w:hint="eastAsia" w:ascii="宋体" w:hAnsi="宋体" w:eastAsia="宋体" w:cs="宋体"/>
                <w:color w:val="auto"/>
                <w:sz w:val="21"/>
                <w:szCs w:val="21"/>
                <w:highlight w:val="none"/>
                <w:lang w:eastAsia="zh-CN"/>
              </w:rPr>
              <w:t>分值</w:t>
            </w:r>
          </w:p>
          <w:p w14:paraId="2D3A1974">
            <w:pPr>
              <w:pStyle w:val="52"/>
              <w:keepNext w:val="0"/>
              <w:keepLines w:val="0"/>
              <w:pageBreakBefore w:val="0"/>
              <w:kinsoku/>
              <w:wordWrap/>
              <w:overflowPunct/>
              <w:topLinePunct w:val="0"/>
              <w:bidi w:val="0"/>
              <w:spacing w:line="240" w:lineRule="auto"/>
              <w:rPr>
                <w:rFonts w:hint="eastAsia" w:ascii="宋体" w:hAnsi="宋体" w:eastAsia="宋体" w:cs="宋体"/>
                <w:b/>
                <w:bCs/>
                <w:color w:val="auto"/>
                <w:sz w:val="21"/>
                <w:szCs w:val="21"/>
                <w:highlight w:val="none"/>
              </w:rPr>
            </w:pPr>
          </w:p>
          <w:p w14:paraId="201E7F07">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rPr>
              <w:t>中价格扣除规定的，在评审时予以价格扣除，用扣除后的价格参与评审。</w:t>
            </w:r>
          </w:p>
        </w:tc>
      </w:tr>
      <w:tr w14:paraId="60E8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412" w:type="pct"/>
            <w:vMerge w:val="restart"/>
            <w:vAlign w:val="center"/>
          </w:tcPr>
          <w:p w14:paraId="1DCD3ADA">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548A95A6">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rPr>
              <w:t>分）</w:t>
            </w:r>
          </w:p>
        </w:tc>
        <w:tc>
          <w:tcPr>
            <w:tcW w:w="841" w:type="pct"/>
            <w:tcBorders>
              <w:bottom w:val="single" w:color="auto" w:sz="4" w:space="0"/>
            </w:tcBorders>
            <w:shd w:val="clear" w:color="auto" w:fill="auto"/>
            <w:vAlign w:val="center"/>
          </w:tcPr>
          <w:p w14:paraId="19EF7ED4">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w:t>
            </w:r>
          </w:p>
        </w:tc>
        <w:tc>
          <w:tcPr>
            <w:tcW w:w="531" w:type="pct"/>
            <w:shd w:val="clear" w:color="auto" w:fill="auto"/>
            <w:vAlign w:val="center"/>
          </w:tcPr>
          <w:p w14:paraId="2C139CBF">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3214" w:type="pct"/>
            <w:shd w:val="clear" w:color="auto" w:fill="auto"/>
            <w:vAlign w:val="center"/>
          </w:tcPr>
          <w:p w14:paraId="63CECC0F">
            <w:pPr>
              <w:pStyle w:val="52"/>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所投产品202</w:t>
            </w:r>
            <w:r>
              <w:rPr>
                <w:rFonts w:hint="eastAsia"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val="en-US" w:eastAsia="zh-CN"/>
              </w:rPr>
              <w:t>年</w:t>
            </w:r>
            <w:r>
              <w:rPr>
                <w:rFonts w:hint="eastAsia" w:cs="宋体"/>
                <w:b w:val="0"/>
                <w:color w:val="auto"/>
                <w:sz w:val="21"/>
                <w:szCs w:val="21"/>
                <w:highlight w:val="none"/>
                <w:lang w:val="en-US" w:eastAsia="zh-CN"/>
              </w:rPr>
              <w:t>5</w:t>
            </w:r>
            <w:r>
              <w:rPr>
                <w:rFonts w:hint="eastAsia" w:ascii="宋体" w:hAnsi="宋体" w:eastAsia="宋体" w:cs="宋体"/>
                <w:b w:val="0"/>
                <w:color w:val="auto"/>
                <w:sz w:val="21"/>
                <w:szCs w:val="21"/>
                <w:highlight w:val="none"/>
                <w:lang w:val="en-US" w:eastAsia="zh-CN"/>
              </w:rPr>
              <w:t>月至今已完成的项目业绩，最多提供</w:t>
            </w:r>
            <w:r>
              <w:rPr>
                <w:rFonts w:hint="eastAsia"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val="en-US" w:eastAsia="zh-CN"/>
              </w:rPr>
              <w:t>个，每提供1个有效业绩得1分，最高得</w:t>
            </w:r>
            <w:r>
              <w:rPr>
                <w:rFonts w:hint="eastAsia"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val="en-US" w:eastAsia="zh-CN"/>
              </w:rPr>
              <w:t>分。</w:t>
            </w:r>
          </w:p>
          <w:p w14:paraId="0C67F806">
            <w:pPr>
              <w:pStyle w:val="52"/>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注:①业绩证明材料须包含合同复印件及中标通知书复印件，并加盖企业公章。</w:t>
            </w:r>
          </w:p>
          <w:p w14:paraId="08BA201A">
            <w:pPr>
              <w:pStyle w:val="52"/>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②材料无法辨识或未按要求提供的，该业绩不予计分。</w:t>
            </w:r>
          </w:p>
        </w:tc>
      </w:tr>
      <w:tr w14:paraId="5F16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412" w:type="pct"/>
            <w:vMerge w:val="continue"/>
            <w:vAlign w:val="center"/>
          </w:tcPr>
          <w:p w14:paraId="02B916C5">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41" w:type="pct"/>
            <w:tcBorders>
              <w:bottom w:val="single" w:color="auto" w:sz="4" w:space="0"/>
            </w:tcBorders>
            <w:shd w:val="clear" w:color="auto" w:fill="auto"/>
            <w:vAlign w:val="center"/>
          </w:tcPr>
          <w:p w14:paraId="729FDCFB">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培训计划</w:t>
            </w:r>
          </w:p>
        </w:tc>
        <w:tc>
          <w:tcPr>
            <w:tcW w:w="531" w:type="pct"/>
            <w:shd w:val="clear" w:color="auto" w:fill="auto"/>
            <w:vAlign w:val="center"/>
          </w:tcPr>
          <w:p w14:paraId="0133CA29">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b w:val="0"/>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214" w:type="pct"/>
            <w:shd w:val="clear" w:color="auto" w:fill="auto"/>
            <w:vAlign w:val="center"/>
          </w:tcPr>
          <w:p w14:paraId="1EB4E440">
            <w:pPr>
              <w:pStyle w:val="52"/>
              <w:keepNext w:val="0"/>
              <w:keepLines w:val="0"/>
              <w:pageBreakBefore w:val="0"/>
              <w:kinsoku/>
              <w:wordWrap/>
              <w:overflowPunct/>
              <w:topLinePunct w:val="0"/>
              <w:bidi w:val="0"/>
              <w:spacing w:line="240" w:lineRule="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培训方案包括：①设备的操作使用及安全注意事项；②设备的日常保养及注意事项；③设备简易故障排除；④设备使用培训形式、人员、成果承诺；以上内容每提供1项的得0.5分，满分2分，每有一处不足或缺陷的扣0.25分，未提供不得分。</w:t>
            </w:r>
          </w:p>
          <w:p w14:paraId="66CE4C33">
            <w:pPr>
              <w:pStyle w:val="52"/>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color w:val="auto"/>
                <w:sz w:val="21"/>
                <w:szCs w:val="21"/>
                <w:highlight w:val="none"/>
                <w:lang w:val="en-US" w:eastAsia="zh-CN"/>
              </w:rPr>
              <w:t>注：1、内容满足需求是指：①内</w:t>
            </w:r>
            <w:bookmarkStart w:id="453" w:name="_GoBack"/>
            <w:bookmarkEnd w:id="453"/>
            <w:r>
              <w:rPr>
                <w:rFonts w:hint="eastAsia" w:ascii="宋体" w:hAnsi="宋体" w:eastAsia="宋体" w:cs="宋体"/>
                <w:b w:val="0"/>
                <w:color w:val="auto"/>
                <w:sz w:val="21"/>
                <w:szCs w:val="21"/>
                <w:highlight w:val="none"/>
                <w:lang w:val="en-US" w:eastAsia="zh-CN"/>
              </w:rPr>
              <w:t>容与项目需求吻合、层次细化，有具体详细的阐述；②阐述从实际出发，切合项目背景、项目需求并提出专业技术建议或者解决方案；③内容符合国家、地方、行业标准、行业惯例以及项目特点；④内容清楚明了、表述规范、含义准确。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12" w:type="pct"/>
            <w:vMerge w:val="continue"/>
            <w:vAlign w:val="center"/>
          </w:tcPr>
          <w:p w14:paraId="6C0619A6">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41" w:type="pct"/>
            <w:tcBorders>
              <w:top w:val="single" w:color="auto" w:sz="4" w:space="0"/>
            </w:tcBorders>
            <w:vAlign w:val="center"/>
          </w:tcPr>
          <w:p w14:paraId="7B47B92D">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售后服务体系</w:t>
            </w:r>
          </w:p>
        </w:tc>
        <w:tc>
          <w:tcPr>
            <w:tcW w:w="531" w:type="pct"/>
            <w:vAlign w:val="center"/>
          </w:tcPr>
          <w:p w14:paraId="4E7EA155">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214" w:type="pct"/>
            <w:vAlign w:val="center"/>
          </w:tcPr>
          <w:p w14:paraId="2EE08C1C">
            <w:pPr>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有优质的售后服务措施和零配件的供应方案，售后服务方案包含但不限于①拥有完善的售后服务保障体系，提供售后响应时间及方式；②配备售后服务专员和服务专线，提供人员信息和专线信息；③具有专职维修工程师，保证设备的日常维护及故障排除（附专业人员认证资格证书）；④提供备品备件库存及保障措施（对退换货、补单、供货，返修时等情况；以上内容每提供1项的得</w:t>
            </w:r>
            <w:r>
              <w:rPr>
                <w:rFonts w:hint="eastAsia"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分，满分</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分，每有一处不足或缺陷的扣0.</w:t>
            </w:r>
            <w:r>
              <w:rPr>
                <w:rFonts w:hint="eastAsia"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分，未提供不得分。</w:t>
            </w:r>
          </w:p>
          <w:p w14:paraId="25B08E8E">
            <w:pPr>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r>
      <w:tr w14:paraId="1E7C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2" w:type="pct"/>
            <w:vMerge w:val="continue"/>
            <w:vAlign w:val="center"/>
          </w:tcPr>
          <w:p w14:paraId="62336E52">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41" w:type="pct"/>
            <w:tcBorders>
              <w:top w:val="single" w:color="auto" w:sz="4" w:space="0"/>
            </w:tcBorders>
            <w:vAlign w:val="center"/>
          </w:tcPr>
          <w:p w14:paraId="16595CC7">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故障处理</w:t>
            </w:r>
          </w:p>
        </w:tc>
        <w:tc>
          <w:tcPr>
            <w:tcW w:w="531" w:type="pct"/>
            <w:vAlign w:val="center"/>
          </w:tcPr>
          <w:p w14:paraId="48AA2DE0">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tc>
        <w:tc>
          <w:tcPr>
            <w:tcW w:w="3214" w:type="pct"/>
            <w:vAlign w:val="center"/>
          </w:tcPr>
          <w:p w14:paraId="36694946">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bCs/>
                <w:color w:val="auto"/>
                <w:kern w:val="0"/>
                <w:sz w:val="21"/>
                <w:szCs w:val="21"/>
                <w:highlight w:val="none"/>
              </w:rPr>
              <w:t>故障处理方案：由投标人根据采购人实际情况提供相适应的方案，根据方案的</w:t>
            </w:r>
            <w:r>
              <w:rPr>
                <w:rFonts w:hint="eastAsia" w:ascii="宋体" w:hAnsi="宋体" w:eastAsia="宋体" w:cs="宋体"/>
                <w:bCs/>
                <w:color w:val="auto"/>
                <w:kern w:val="0"/>
                <w:sz w:val="21"/>
                <w:szCs w:val="21"/>
                <w:highlight w:val="none"/>
                <w:lang w:val="en-US" w:eastAsia="zh-CN"/>
              </w:rPr>
              <w:t>完整性、</w:t>
            </w:r>
            <w:r>
              <w:rPr>
                <w:rFonts w:hint="eastAsia" w:ascii="宋体" w:hAnsi="宋体" w:eastAsia="宋体" w:cs="宋体"/>
                <w:bCs/>
                <w:color w:val="auto"/>
                <w:kern w:val="0"/>
                <w:sz w:val="21"/>
                <w:szCs w:val="21"/>
                <w:highlight w:val="none"/>
              </w:rPr>
              <w:t>合理性、适用性及可操作性进行评分。每存在一处缺陷扣0.5分，未提供不得分。</w:t>
            </w:r>
            <w:r>
              <w:rPr>
                <w:rFonts w:hint="eastAsia"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r>
              <w:rPr>
                <w:rFonts w:hint="eastAsia" w:cs="宋体"/>
                <w:b w:val="0"/>
                <w:bCs/>
                <w:color w:val="auto"/>
                <w:kern w:val="0"/>
                <w:sz w:val="21"/>
                <w:szCs w:val="21"/>
                <w:highlight w:val="none"/>
                <w:lang w:val="en-US" w:eastAsia="zh-CN"/>
              </w:rPr>
              <w:t>。</w:t>
            </w:r>
          </w:p>
        </w:tc>
      </w:tr>
      <w:tr w14:paraId="0956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12" w:type="pct"/>
            <w:vMerge w:val="continue"/>
            <w:vAlign w:val="center"/>
          </w:tcPr>
          <w:p w14:paraId="271BA664">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41" w:type="pct"/>
            <w:tcBorders>
              <w:top w:val="single" w:color="auto" w:sz="4" w:space="0"/>
            </w:tcBorders>
            <w:vAlign w:val="center"/>
          </w:tcPr>
          <w:p w14:paraId="23875990">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其他优惠条件</w:t>
            </w:r>
          </w:p>
        </w:tc>
        <w:tc>
          <w:tcPr>
            <w:tcW w:w="531" w:type="pct"/>
            <w:vAlign w:val="center"/>
          </w:tcPr>
          <w:p w14:paraId="057CBCEF">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214" w:type="pct"/>
            <w:vAlign w:val="center"/>
          </w:tcPr>
          <w:p w14:paraId="001C1B46">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rPr>
              <w:t>质保期小于招标文件要求的，视为实质性不响应。质保期在招标文件要求基础上每延长一年加</w:t>
            </w:r>
            <w:r>
              <w:rPr>
                <w:rFonts w:hint="eastAsia"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lang w:val="en-US" w:eastAsia="zh-CN"/>
              </w:rPr>
              <w:t>分，本项最高得</w:t>
            </w:r>
            <w:r>
              <w:rPr>
                <w:rFonts w:hint="eastAsia"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lang w:val="en-US" w:eastAsia="zh-CN"/>
              </w:rPr>
              <w:t>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412" w:type="pct"/>
            <w:vMerge w:val="restart"/>
            <w:vAlign w:val="center"/>
          </w:tcPr>
          <w:p w14:paraId="009533AC">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3C5A6CF4">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59</w:t>
            </w:r>
            <w:r>
              <w:rPr>
                <w:rFonts w:hint="eastAsia" w:ascii="宋体" w:hAnsi="宋体" w:eastAsia="宋体" w:cs="宋体"/>
                <w:color w:val="auto"/>
                <w:sz w:val="21"/>
                <w:szCs w:val="21"/>
                <w:highlight w:val="none"/>
              </w:rPr>
              <w:t>分）</w:t>
            </w:r>
          </w:p>
        </w:tc>
        <w:tc>
          <w:tcPr>
            <w:tcW w:w="841" w:type="pct"/>
            <w:tcBorders>
              <w:top w:val="single" w:color="auto" w:sz="4" w:space="0"/>
            </w:tcBorders>
            <w:vAlign w:val="center"/>
          </w:tcPr>
          <w:p w14:paraId="1ECFDBB7">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技术参数响应</w:t>
            </w:r>
          </w:p>
        </w:tc>
        <w:tc>
          <w:tcPr>
            <w:tcW w:w="531" w:type="pct"/>
            <w:vAlign w:val="center"/>
          </w:tcPr>
          <w:p w14:paraId="35C961A9">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56</w:t>
            </w:r>
            <w:r>
              <w:rPr>
                <w:rFonts w:hint="eastAsia" w:ascii="宋体" w:hAnsi="宋体" w:eastAsia="宋体" w:cs="宋体"/>
                <w:color w:val="auto"/>
                <w:sz w:val="21"/>
                <w:szCs w:val="21"/>
                <w:highlight w:val="none"/>
                <w:lang w:val="en-US" w:eastAsia="zh-CN"/>
              </w:rPr>
              <w:t>分</w:t>
            </w:r>
          </w:p>
        </w:tc>
        <w:tc>
          <w:tcPr>
            <w:tcW w:w="3214" w:type="pct"/>
            <w:vAlign w:val="center"/>
          </w:tcPr>
          <w:p w14:paraId="02A47F89">
            <w:pPr>
              <w:pStyle w:val="52"/>
              <w:keepNext w:val="0"/>
              <w:keepLines w:val="0"/>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投标人完全满足招标文件第三章 采购需求中“三、技术要求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一、二、三条款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”的得满分，技术参数内容共计</w:t>
            </w:r>
            <w:r>
              <w:rPr>
                <w:rFonts w:hint="eastAsia" w:ascii="宋体" w:hAnsi="宋体" w:eastAsia="宋体" w:cs="宋体"/>
                <w:color w:val="auto"/>
                <w:kern w:val="0"/>
                <w:sz w:val="21"/>
                <w:szCs w:val="21"/>
                <w:highlight w:val="none"/>
                <w:lang w:val="en-US" w:eastAsia="zh-CN"/>
              </w:rPr>
              <w:t>98</w:t>
            </w:r>
            <w:r>
              <w:rPr>
                <w:rFonts w:hint="eastAsia" w:ascii="宋体" w:hAnsi="宋体" w:eastAsia="宋体" w:cs="宋体"/>
                <w:color w:val="auto"/>
                <w:kern w:val="0"/>
                <w:sz w:val="21"/>
                <w:szCs w:val="21"/>
                <w:highlight w:val="none"/>
              </w:rPr>
              <w:t>项，其中标记“</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color w:val="auto"/>
                <w:kern w:val="0"/>
                <w:sz w:val="21"/>
                <w:szCs w:val="21"/>
                <w:highlight w:val="none"/>
              </w:rPr>
              <w:t>”号的为重要参数，无标记的为一般参数：</w:t>
            </w:r>
          </w:p>
          <w:p w14:paraId="7BBD55ED">
            <w:pPr>
              <w:pStyle w:val="52"/>
              <w:keepNext w:val="0"/>
              <w:keepLines w:val="0"/>
              <w:pageBreakBefore w:val="0"/>
              <w:kinsoku/>
              <w:wordWrap/>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①重要参数（标记“</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color w:val="auto"/>
                <w:kern w:val="0"/>
                <w:sz w:val="21"/>
                <w:szCs w:val="21"/>
                <w:highlight w:val="none"/>
              </w:rPr>
              <w:t>”号参数）共计</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项，无偏离或正偏离的得</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分，每有1项参数负偏离的扣</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分，扣完为止，不设负分；</w:t>
            </w:r>
          </w:p>
          <w:p w14:paraId="0FFB87FB">
            <w:pPr>
              <w:pStyle w:val="52"/>
              <w:keepNext w:val="0"/>
              <w:keepLines w:val="0"/>
              <w:pageBreakBefore w:val="0"/>
              <w:kinsoku/>
              <w:wordWrap/>
              <w:overflowPunct/>
              <w:topLinePunct w:val="0"/>
              <w:bidi w:val="0"/>
              <w:spacing w:line="240" w:lineRule="auto"/>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②一般参数共计</w:t>
            </w:r>
            <w:r>
              <w:rPr>
                <w:rFonts w:hint="eastAsia" w:ascii="宋体" w:hAnsi="宋体" w:eastAsia="宋体" w:cs="宋体"/>
                <w:color w:val="auto"/>
                <w:kern w:val="0"/>
                <w:sz w:val="21"/>
                <w:szCs w:val="21"/>
                <w:highlight w:val="none"/>
                <w:lang w:val="en-US" w:eastAsia="zh-CN"/>
              </w:rPr>
              <w:t>96</w:t>
            </w:r>
            <w:r>
              <w:rPr>
                <w:rFonts w:hint="eastAsia" w:ascii="宋体" w:hAnsi="宋体" w:eastAsia="宋体" w:cs="宋体"/>
                <w:color w:val="auto"/>
                <w:kern w:val="0"/>
                <w:sz w:val="21"/>
                <w:szCs w:val="21"/>
                <w:highlight w:val="none"/>
              </w:rPr>
              <w:t>项，无偏离或正偏离的得</w:t>
            </w:r>
            <w:r>
              <w:rPr>
                <w:rFonts w:hint="eastAsia" w:ascii="宋体" w:hAnsi="宋体" w:eastAsia="宋体" w:cs="宋体"/>
                <w:color w:val="auto"/>
                <w:kern w:val="0"/>
                <w:sz w:val="21"/>
                <w:szCs w:val="21"/>
                <w:highlight w:val="none"/>
                <w:lang w:val="en-US" w:eastAsia="zh-CN"/>
              </w:rPr>
              <w:t>48</w:t>
            </w:r>
            <w:r>
              <w:rPr>
                <w:rFonts w:hint="eastAsia" w:ascii="宋体" w:hAnsi="宋体" w:eastAsia="宋体" w:cs="宋体"/>
                <w:color w:val="auto"/>
                <w:kern w:val="0"/>
                <w:sz w:val="21"/>
                <w:szCs w:val="21"/>
                <w:highlight w:val="none"/>
              </w:rPr>
              <w:t>分，每有1项参数负偏离的扣</w:t>
            </w:r>
            <w:r>
              <w:rPr>
                <w:rFonts w:hint="eastAsia" w:ascii="宋体" w:hAnsi="宋体" w:eastAsia="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分，扣完为止，不设负分；</w:t>
            </w:r>
          </w:p>
          <w:p w14:paraId="3A42D30D">
            <w:pPr>
              <w:pStyle w:val="52"/>
              <w:keepNext w:val="0"/>
              <w:keepLines w:val="0"/>
              <w:pageBreakBefore w:val="0"/>
              <w:kinsoku/>
              <w:wordWrap/>
              <w:overflowPunct/>
              <w:topLinePunct w:val="0"/>
              <w:bidi w:val="0"/>
              <w:spacing w:line="240" w:lineRule="auto"/>
              <w:rPr>
                <w:rFonts w:hint="default"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注：技术参数响应指标以投标产品完整检测报告</w:t>
            </w:r>
            <w:r>
              <w:rPr>
                <w:rFonts w:hint="eastAsia" w:cs="宋体"/>
                <w:kern w:val="0"/>
                <w:sz w:val="21"/>
                <w:szCs w:val="21"/>
                <w:highlight w:val="none"/>
                <w:lang w:val="en-US" w:eastAsia="zh-CN"/>
              </w:rPr>
              <w:t>或</w:t>
            </w:r>
            <w:r>
              <w:rPr>
                <w:rFonts w:hint="default" w:ascii="宋体" w:hAnsi="宋体" w:eastAsia="宋体" w:cs="宋体"/>
                <w:kern w:val="0"/>
                <w:sz w:val="21"/>
                <w:szCs w:val="21"/>
                <w:highlight w:val="none"/>
                <w:lang w:val="en-US" w:eastAsia="zh-CN"/>
              </w:rPr>
              <w:t>中文白皮书</w:t>
            </w:r>
            <w:r>
              <w:rPr>
                <w:rFonts w:hint="eastAsia" w:cs="宋体"/>
                <w:kern w:val="0"/>
                <w:sz w:val="21"/>
                <w:szCs w:val="21"/>
                <w:highlight w:val="none"/>
                <w:lang w:val="en-US" w:eastAsia="zh-CN"/>
              </w:rPr>
              <w:t>或</w:t>
            </w:r>
            <w:r>
              <w:rPr>
                <w:rFonts w:hint="default" w:ascii="宋体" w:hAnsi="宋体" w:eastAsia="宋体" w:cs="宋体"/>
                <w:kern w:val="0"/>
                <w:sz w:val="21"/>
                <w:szCs w:val="21"/>
                <w:highlight w:val="none"/>
                <w:lang w:val="en-US" w:eastAsia="zh-CN"/>
              </w:rPr>
              <w:t>官网截图</w:t>
            </w:r>
            <w:r>
              <w:rPr>
                <w:rFonts w:hint="eastAsia" w:cs="宋体"/>
                <w:kern w:val="0"/>
                <w:sz w:val="21"/>
                <w:szCs w:val="21"/>
                <w:highlight w:val="none"/>
                <w:lang w:val="en-US" w:eastAsia="zh-CN"/>
              </w:rPr>
              <w:t>或</w:t>
            </w:r>
            <w:r>
              <w:rPr>
                <w:rFonts w:hint="default" w:ascii="宋体" w:hAnsi="宋体" w:eastAsia="宋体" w:cs="宋体"/>
                <w:kern w:val="0"/>
                <w:sz w:val="21"/>
                <w:szCs w:val="21"/>
                <w:highlight w:val="none"/>
                <w:lang w:val="en-US" w:eastAsia="zh-CN"/>
              </w:rPr>
              <w:t>性能参数说明书为准，必须由生产企业提供真实完整有效的证明材料，生产企业必须提供上述材料的真实性确认函，并对所有材料的真实性、有效性，完整性负全部法律责任。所提供材料中如有虚假响应，将按照国家法律法规对生产企业及销售企业予以追责，虚假应标者应予以废标处理。</w:t>
            </w:r>
          </w:p>
          <w:p w14:paraId="63E7D853">
            <w:pPr>
              <w:pStyle w:val="52"/>
              <w:keepNext w:val="0"/>
              <w:keepLines w:val="0"/>
              <w:pageBreakBefore w:val="0"/>
              <w:kinsoku/>
              <w:wordWrap/>
              <w:overflowPunct/>
              <w:topLinePunct w:val="0"/>
              <w:bidi w:val="0"/>
              <w:spacing w:line="240" w:lineRule="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若提供的证明材料</w:t>
            </w:r>
            <w:r>
              <w:rPr>
                <w:rFonts w:hint="eastAsia" w:ascii="宋体" w:hAnsi="宋体" w:eastAsia="宋体" w:cs="宋体"/>
                <w:kern w:val="0"/>
                <w:sz w:val="21"/>
                <w:szCs w:val="21"/>
                <w:highlight w:val="none"/>
              </w:rPr>
              <w:t>有不一致情况时，认定优先级别为：检测报告</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官网截图</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性能参数说明书</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白皮书</w:t>
            </w:r>
            <w:r>
              <w:rPr>
                <w:rFonts w:hint="eastAsia" w:ascii="宋体" w:hAnsi="宋体" w:eastAsia="宋体" w:cs="宋体"/>
                <w:kern w:val="0"/>
                <w:sz w:val="21"/>
                <w:szCs w:val="21"/>
                <w:highlight w:val="none"/>
                <w:lang w:eastAsia="zh-CN"/>
              </w:rPr>
              <w:t>。</w:t>
            </w:r>
          </w:p>
          <w:p w14:paraId="2212FD9C">
            <w:pPr>
              <w:pStyle w:val="52"/>
              <w:keepNext w:val="0"/>
              <w:keepLines w:val="0"/>
              <w:pageBreakBefore w:val="0"/>
              <w:kinsoku/>
              <w:wordWrap/>
              <w:overflowPunct/>
              <w:topLinePunct w:val="0"/>
              <w:bidi w:val="0"/>
              <w:spacing w:line="240" w:lineRule="auto"/>
              <w:rPr>
                <w:rFonts w:hint="default" w:ascii="宋体" w:hAnsi="宋体" w:eastAsia="宋体" w:cs="宋体"/>
                <w:color w:val="auto"/>
                <w:kern w:val="0"/>
                <w:sz w:val="21"/>
                <w:szCs w:val="21"/>
                <w:highlight w:val="none"/>
                <w:lang w:val="en-US" w:eastAsia="zh-CN"/>
              </w:rPr>
            </w:pPr>
            <w:r>
              <w:rPr>
                <w:rFonts w:hint="default" w:ascii="宋体" w:hAnsi="宋体" w:eastAsia="宋体" w:cs="宋体"/>
                <w:kern w:val="0"/>
                <w:sz w:val="21"/>
                <w:szCs w:val="21"/>
                <w:highlight w:val="none"/>
                <w:lang w:val="en-US" w:eastAsia="zh-CN"/>
              </w:rPr>
              <w:t>若投标文件中技术支持资料参数与技术规格偏离表应答不符或无支持资料应答，而投标人又未在投标文件中作出说明和解释的，视为不响应该条技术参数要求。</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12" w:type="pct"/>
            <w:vMerge w:val="continue"/>
            <w:vAlign w:val="center"/>
          </w:tcPr>
          <w:p w14:paraId="54D9A71D">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41" w:type="pct"/>
            <w:vAlign w:val="center"/>
          </w:tcPr>
          <w:p w14:paraId="69144E03">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lang w:val="en-US" w:eastAsia="zh-CN"/>
              </w:rPr>
              <w:t>技术先进性</w:t>
            </w:r>
          </w:p>
        </w:tc>
        <w:tc>
          <w:tcPr>
            <w:tcW w:w="531" w:type="pct"/>
            <w:vAlign w:val="center"/>
          </w:tcPr>
          <w:p w14:paraId="7922AA03">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tc>
        <w:tc>
          <w:tcPr>
            <w:tcW w:w="3214" w:type="pct"/>
            <w:vAlign w:val="center"/>
          </w:tcPr>
          <w:p w14:paraId="08F1C419">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关键/重要技术参数（标*参数）高于招标要求， 每项得</w:t>
            </w:r>
            <w:r>
              <w:rPr>
                <w:rFonts w:hint="eastAsia"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分，加满为止；否则不得分。</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1" w:hRule="atLeast"/>
        </w:trPr>
        <w:tc>
          <w:tcPr>
            <w:tcW w:w="412" w:type="pct"/>
            <w:vMerge w:val="continue"/>
            <w:vAlign w:val="center"/>
          </w:tcPr>
          <w:p w14:paraId="0520050F">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p>
        </w:tc>
        <w:tc>
          <w:tcPr>
            <w:tcW w:w="841" w:type="pct"/>
            <w:vAlign w:val="center"/>
          </w:tcPr>
          <w:p w14:paraId="4009041A">
            <w:pPr>
              <w:pStyle w:val="52"/>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供货方案</w:t>
            </w:r>
          </w:p>
        </w:tc>
        <w:tc>
          <w:tcPr>
            <w:tcW w:w="531" w:type="pct"/>
            <w:vAlign w:val="center"/>
          </w:tcPr>
          <w:p w14:paraId="56908100">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3214" w:type="pct"/>
            <w:vAlign w:val="center"/>
          </w:tcPr>
          <w:p w14:paraId="3660C350">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根据本项目特点，提供项目实施供货方案，包含但不仅限于：①实施供货计划、②供应进度安排、③供应货物质量保障；④货物交付及验收；以上内容每提供1项内容的得0.5分，满分2分，每有一处不足或缺陷的扣0.25分，未提供不得分。</w:t>
            </w:r>
          </w:p>
          <w:p w14:paraId="482C147F">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54" w:type="pct"/>
            <w:gridSpan w:val="2"/>
            <w:vAlign w:val="center"/>
          </w:tcPr>
          <w:p w14:paraId="1F1436FF">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531" w:type="pct"/>
            <w:tcBorders>
              <w:bottom w:val="single" w:color="auto" w:sz="4" w:space="0"/>
            </w:tcBorders>
            <w:vAlign w:val="center"/>
          </w:tcPr>
          <w:p w14:paraId="2C7F1184">
            <w:pPr>
              <w:pStyle w:val="52"/>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214" w:type="pct"/>
            <w:tcBorders>
              <w:bottom w:val="single" w:color="auto" w:sz="4" w:space="0"/>
            </w:tcBorders>
            <w:vAlign w:val="center"/>
          </w:tcPr>
          <w:p w14:paraId="7EBD69F8">
            <w:pPr>
              <w:pStyle w:val="52"/>
              <w:keepNext w:val="0"/>
              <w:keepLines w:val="0"/>
              <w:pageBreakBefore w:val="0"/>
              <w:kinsoku/>
              <w:wordWrap/>
              <w:overflowPunct/>
              <w:topLinePunct w:val="0"/>
              <w:bidi w:val="0"/>
              <w:spacing w:line="240" w:lineRule="auto"/>
              <w:rPr>
                <w:rFonts w:hint="eastAsia" w:ascii="宋体" w:hAnsi="宋体" w:eastAsia="宋体" w:cs="宋体"/>
                <w:color w:val="auto"/>
                <w:sz w:val="21"/>
                <w:szCs w:val="21"/>
                <w:highlight w:val="none"/>
              </w:rPr>
            </w:pPr>
          </w:p>
        </w:tc>
      </w:tr>
    </w:tbl>
    <w:p w14:paraId="10E6C0AE">
      <w:pPr>
        <w:rPr>
          <w:rFonts w:hint="default"/>
          <w:b/>
          <w:bCs/>
          <w:color w:val="auto"/>
          <w:sz w:val="21"/>
          <w:szCs w:val="21"/>
          <w:highlight w:val="none"/>
          <w:lang w:val="en-US" w:eastAsia="zh-CN"/>
        </w:rPr>
      </w:pPr>
    </w:p>
    <w:p w14:paraId="765E3E07">
      <w:pPr>
        <w:pStyle w:val="40"/>
        <w:rPr>
          <w:rFonts w:hint="eastAsia"/>
          <w:color w:val="auto"/>
          <w:highlight w:val="none"/>
        </w:rPr>
      </w:pP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63492912"/>
      <w:bookmarkStart w:id="335" w:name="_Toc1473"/>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2520" w:firstLineChars="900"/>
        <w:rPr>
          <w:rFonts w:hint="eastAsia"/>
          <w:b/>
          <w:color w:val="auto"/>
          <w:sz w:val="48"/>
          <w:szCs w:val="48"/>
          <w:highlight w:val="none"/>
          <w:shd w:val="clear" w:color="auto" w:fill="auto"/>
        </w:rPr>
      </w:pPr>
      <w:bookmarkStart w:id="336" w:name="_Toc3995"/>
      <w:bookmarkStart w:id="337" w:name="_Toc163492913"/>
      <w:bookmarkStart w:id="338" w:name="_Toc155185919"/>
      <w:r>
        <w:rPr>
          <w:rFonts w:hint="eastAsia" w:ascii="仿宋" w:hAnsi="仿宋" w:eastAsia="仿宋" w:cs="仿宋"/>
          <w:color w:val="auto"/>
          <w:sz w:val="28"/>
          <w:highlight w:val="none"/>
          <w:shd w:val="clear" w:color="auto" w:fill="auto"/>
        </w:rPr>
        <w:t>（具体以实际签订合同为主）</w:t>
      </w:r>
      <w:bookmarkEnd w:id="336"/>
    </w:p>
    <w:p w14:paraId="14944585">
      <w:pPr>
        <w:spacing w:line="264" w:lineRule="auto"/>
        <w:jc w:val="center"/>
        <w:rPr>
          <w:rFonts w:hint="eastAsia" w:ascii="宋体" w:hAnsi="宋体" w:eastAsia="宋体" w:cs="宋体"/>
          <w:b/>
          <w:iCs/>
          <w:color w:val="auto"/>
          <w:sz w:val="32"/>
          <w:szCs w:val="32"/>
          <w:highlight w:val="none"/>
        </w:rPr>
      </w:pPr>
    </w:p>
    <w:p w14:paraId="5A880EC2">
      <w:pPr>
        <w:spacing w:line="264" w:lineRule="auto"/>
        <w:jc w:val="center"/>
        <w:rPr>
          <w:rFonts w:hint="eastAsia" w:ascii="宋体" w:hAnsi="宋体" w:eastAsia="宋体" w:cs="宋体"/>
          <w:b/>
          <w:iCs/>
          <w:color w:val="auto"/>
          <w:sz w:val="32"/>
          <w:szCs w:val="32"/>
          <w:highlight w:val="none"/>
        </w:rPr>
      </w:pPr>
      <w:r>
        <w:rPr>
          <w:rFonts w:hint="eastAsia" w:ascii="宋体" w:hAnsi="宋体" w:eastAsia="宋体" w:cs="宋体"/>
          <w:b/>
          <w:iCs/>
          <w:color w:val="auto"/>
          <w:sz w:val="32"/>
          <w:szCs w:val="32"/>
          <w:highlight w:val="none"/>
        </w:rPr>
        <w:t>新疆医科大学第一附属医院购置</w:t>
      </w:r>
    </w:p>
    <w:p w14:paraId="0CC35E3B">
      <w:pPr>
        <w:spacing w:line="264" w:lineRule="auto"/>
        <w:jc w:val="center"/>
        <w:rPr>
          <w:rFonts w:hint="eastAsia" w:ascii="宋体" w:hAnsi="宋体" w:eastAsia="宋体" w:cs="宋体"/>
          <w:color w:val="auto"/>
          <w:sz w:val="32"/>
          <w:szCs w:val="32"/>
          <w:highlight w:val="none"/>
        </w:rPr>
      </w:pPr>
    </w:p>
    <w:p w14:paraId="72D69535">
      <w:pPr>
        <w:spacing w:line="264"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（设备名称）</w:t>
      </w:r>
    </w:p>
    <w:p w14:paraId="3D9C7930">
      <w:pPr>
        <w:spacing w:line="264" w:lineRule="auto"/>
        <w:rPr>
          <w:rFonts w:hint="eastAsia" w:ascii="宋体" w:hAnsi="宋体" w:eastAsia="宋体" w:cs="宋体"/>
          <w:color w:val="auto"/>
          <w:sz w:val="32"/>
          <w:szCs w:val="32"/>
          <w:highlight w:val="none"/>
        </w:rPr>
      </w:pPr>
    </w:p>
    <w:p w14:paraId="11567DC6">
      <w:pPr>
        <w:spacing w:line="264" w:lineRule="auto"/>
        <w:rPr>
          <w:rFonts w:hint="eastAsia" w:ascii="宋体" w:hAnsi="宋体" w:eastAsia="宋体" w:cs="宋体"/>
          <w:color w:val="auto"/>
          <w:sz w:val="32"/>
          <w:szCs w:val="32"/>
          <w:highlight w:val="none"/>
        </w:rPr>
      </w:pPr>
    </w:p>
    <w:p w14:paraId="69F23A6A">
      <w:pPr>
        <w:spacing w:line="264" w:lineRule="auto"/>
        <w:rPr>
          <w:rFonts w:hint="eastAsia" w:ascii="宋体" w:hAnsi="宋体" w:eastAsia="宋体" w:cs="宋体"/>
          <w:color w:val="auto"/>
          <w:sz w:val="32"/>
          <w:szCs w:val="32"/>
          <w:highlight w:val="none"/>
        </w:rPr>
      </w:pPr>
    </w:p>
    <w:p w14:paraId="28936D15">
      <w:pPr>
        <w:spacing w:line="264" w:lineRule="auto"/>
        <w:rPr>
          <w:rFonts w:hint="eastAsia" w:ascii="宋体" w:hAnsi="宋体" w:eastAsia="宋体" w:cs="宋体"/>
          <w:color w:val="auto"/>
          <w:sz w:val="32"/>
          <w:szCs w:val="32"/>
          <w:highlight w:val="none"/>
        </w:rPr>
      </w:pPr>
    </w:p>
    <w:p w14:paraId="2C6FE4AD">
      <w:pPr>
        <w:spacing w:line="264"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销  售  合  同</w:t>
      </w:r>
    </w:p>
    <w:p w14:paraId="1D4B321B">
      <w:pPr>
        <w:spacing w:line="264" w:lineRule="auto"/>
        <w:jc w:val="center"/>
        <w:rPr>
          <w:rFonts w:hint="eastAsia" w:ascii="宋体" w:hAnsi="宋体" w:eastAsia="宋体" w:cs="宋体"/>
          <w:color w:val="auto"/>
          <w:sz w:val="32"/>
          <w:szCs w:val="32"/>
          <w:highlight w:val="none"/>
        </w:rPr>
      </w:pPr>
    </w:p>
    <w:p w14:paraId="1DF66019">
      <w:pPr>
        <w:spacing w:line="264" w:lineRule="auto"/>
        <w:jc w:val="center"/>
        <w:rPr>
          <w:rFonts w:hint="eastAsia" w:ascii="宋体" w:hAnsi="宋体" w:eastAsia="宋体" w:cs="宋体"/>
          <w:color w:val="auto"/>
          <w:sz w:val="32"/>
          <w:szCs w:val="32"/>
          <w:highlight w:val="none"/>
        </w:rPr>
      </w:pPr>
    </w:p>
    <w:p w14:paraId="0931890F">
      <w:pPr>
        <w:spacing w:line="264" w:lineRule="auto"/>
        <w:jc w:val="center"/>
        <w:rPr>
          <w:rFonts w:hint="eastAsia" w:ascii="宋体" w:hAnsi="宋体" w:eastAsia="宋体" w:cs="宋体"/>
          <w:color w:val="auto"/>
          <w:sz w:val="32"/>
          <w:szCs w:val="32"/>
          <w:highlight w:val="none"/>
        </w:rPr>
      </w:pPr>
    </w:p>
    <w:p w14:paraId="07017D19">
      <w:pPr>
        <w:spacing w:line="264" w:lineRule="auto"/>
        <w:jc w:val="center"/>
        <w:rPr>
          <w:rFonts w:hint="eastAsia" w:ascii="宋体" w:hAnsi="宋体" w:eastAsia="宋体" w:cs="宋体"/>
          <w:color w:val="auto"/>
          <w:sz w:val="32"/>
          <w:szCs w:val="32"/>
          <w:highlight w:val="none"/>
        </w:rPr>
      </w:pPr>
    </w:p>
    <w:p w14:paraId="6FAE1675">
      <w:pPr>
        <w:spacing w:line="264" w:lineRule="auto"/>
        <w:ind w:firstLine="1285" w:firstLineChars="40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甲方（买方）</w:t>
      </w:r>
      <w:r>
        <w:rPr>
          <w:rFonts w:hint="eastAsia" w:ascii="宋体" w:hAnsi="宋体" w:eastAsia="宋体" w:cs="宋体"/>
          <w:color w:val="auto"/>
          <w:sz w:val="32"/>
          <w:szCs w:val="32"/>
          <w:highlight w:val="none"/>
        </w:rPr>
        <w:t>：</w:t>
      </w:r>
      <w:r>
        <w:rPr>
          <w:rFonts w:hint="eastAsia" w:ascii="宋体" w:hAnsi="宋体" w:eastAsia="宋体" w:cs="宋体"/>
          <w:b/>
          <w:color w:val="auto"/>
          <w:sz w:val="32"/>
          <w:szCs w:val="32"/>
          <w:highlight w:val="none"/>
          <w:u w:val="single"/>
        </w:rPr>
        <w:t>新疆医科大学第一附属医院</w:t>
      </w:r>
    </w:p>
    <w:p w14:paraId="24FB39C4">
      <w:pPr>
        <w:spacing w:line="264" w:lineRule="auto"/>
        <w:ind w:firstLine="1280" w:firstLineChars="400"/>
        <w:rPr>
          <w:rFonts w:hint="eastAsia" w:ascii="宋体" w:hAnsi="宋体" w:eastAsia="宋体" w:cs="宋体"/>
          <w:color w:val="auto"/>
          <w:sz w:val="32"/>
          <w:szCs w:val="32"/>
          <w:highlight w:val="none"/>
        </w:rPr>
      </w:pPr>
    </w:p>
    <w:p w14:paraId="3B4AFD02">
      <w:pPr>
        <w:spacing w:line="264" w:lineRule="auto"/>
        <w:ind w:firstLine="1285" w:firstLineChars="400"/>
        <w:rPr>
          <w:rFonts w:hint="eastAsia" w:ascii="宋体" w:hAnsi="宋体" w:eastAsia="宋体" w:cs="宋体"/>
          <w:color w:val="auto"/>
          <w:sz w:val="32"/>
          <w:szCs w:val="32"/>
          <w:highlight w:val="none"/>
          <w:u w:val="single"/>
        </w:rPr>
      </w:pPr>
      <w:r>
        <w:rPr>
          <w:rFonts w:hint="eastAsia" w:ascii="宋体" w:hAnsi="宋体" w:eastAsia="宋体" w:cs="宋体"/>
          <w:b/>
          <w:color w:val="auto"/>
          <w:sz w:val="32"/>
          <w:szCs w:val="32"/>
          <w:highlight w:val="none"/>
        </w:rPr>
        <w:t>乙方（卖方）：</w:t>
      </w:r>
      <w:r>
        <w:rPr>
          <w:rFonts w:hint="eastAsia" w:ascii="宋体" w:hAnsi="宋体" w:eastAsia="宋体" w:cs="宋体"/>
          <w:b/>
          <w:color w:val="auto"/>
          <w:sz w:val="32"/>
          <w:szCs w:val="32"/>
          <w:highlight w:val="none"/>
          <w:u w:val="single"/>
        </w:rPr>
        <w:t xml:space="preserve">                             </w:t>
      </w:r>
    </w:p>
    <w:p w14:paraId="62EA5182">
      <w:pPr>
        <w:spacing w:line="264" w:lineRule="auto"/>
        <w:ind w:firstLine="1280" w:firstLineChars="400"/>
        <w:rPr>
          <w:rFonts w:hint="eastAsia" w:ascii="宋体" w:hAnsi="宋体" w:eastAsia="宋体" w:cs="宋体"/>
          <w:color w:val="auto"/>
          <w:sz w:val="32"/>
          <w:szCs w:val="32"/>
          <w:highlight w:val="none"/>
        </w:rPr>
      </w:pPr>
    </w:p>
    <w:p w14:paraId="57D3D669">
      <w:pPr>
        <w:spacing w:line="264" w:lineRule="auto"/>
        <w:ind w:firstLine="1280" w:firstLineChars="400"/>
        <w:rPr>
          <w:rFonts w:hint="eastAsia" w:ascii="宋体" w:hAnsi="宋体" w:eastAsia="宋体" w:cs="宋体"/>
          <w:color w:val="auto"/>
          <w:sz w:val="32"/>
          <w:szCs w:val="32"/>
          <w:highlight w:val="none"/>
        </w:rPr>
      </w:pPr>
    </w:p>
    <w:p w14:paraId="41EA1422">
      <w:pPr>
        <w:spacing w:line="264" w:lineRule="auto"/>
        <w:ind w:firstLine="1280" w:firstLineChars="400"/>
        <w:rPr>
          <w:rFonts w:hint="eastAsia" w:ascii="宋体" w:hAnsi="宋体" w:eastAsia="宋体" w:cs="宋体"/>
          <w:color w:val="auto"/>
          <w:sz w:val="32"/>
          <w:szCs w:val="32"/>
          <w:highlight w:val="none"/>
        </w:rPr>
      </w:pPr>
    </w:p>
    <w:p w14:paraId="37C173B2">
      <w:pPr>
        <w:spacing w:line="264" w:lineRule="auto"/>
        <w:ind w:firstLine="1285" w:firstLineChars="4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 同 编 号：</w:t>
      </w:r>
    </w:p>
    <w:p w14:paraId="7055C953">
      <w:pPr>
        <w:spacing w:line="264" w:lineRule="auto"/>
        <w:ind w:firstLine="630" w:firstLineChars="196"/>
        <w:rPr>
          <w:rFonts w:hint="eastAsia" w:ascii="宋体" w:hAnsi="宋体" w:eastAsia="宋体" w:cs="宋体"/>
          <w:b/>
          <w:color w:val="auto"/>
          <w:sz w:val="32"/>
          <w:szCs w:val="32"/>
          <w:highlight w:val="none"/>
        </w:rPr>
      </w:pPr>
    </w:p>
    <w:p w14:paraId="3ED0712F">
      <w:pPr>
        <w:spacing w:line="264" w:lineRule="auto"/>
        <w:ind w:firstLine="643" w:firstLineChars="200"/>
        <w:rPr>
          <w:rFonts w:hint="eastAsia" w:ascii="宋体" w:hAnsi="宋体" w:eastAsia="宋体" w:cs="宋体"/>
          <w:b/>
          <w:bCs/>
          <w:color w:val="auto"/>
          <w:sz w:val="32"/>
          <w:szCs w:val="32"/>
          <w:highlight w:val="none"/>
        </w:rPr>
      </w:pPr>
    </w:p>
    <w:p w14:paraId="4A0F2C0E">
      <w:pPr>
        <w:rPr>
          <w:rFonts w:hint="eastAsia" w:ascii="宋体" w:hAnsi="宋体" w:eastAsia="宋体" w:cs="宋体"/>
          <w:color w:val="auto"/>
          <w:sz w:val="32"/>
          <w:szCs w:val="32"/>
          <w:highlight w:val="none"/>
          <w:shd w:val="clear" w:color="auto" w:fill="auto"/>
        </w:rPr>
      </w:pP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 年   月   日</w:t>
      </w:r>
    </w:p>
    <w:p w14:paraId="466DE89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CEC492">
      <w:pPr>
        <w:spacing w:line="264"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销 售 合 同</w:t>
      </w:r>
    </w:p>
    <w:p w14:paraId="238675C9">
      <w:pPr>
        <w:spacing w:line="264"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8D3ADE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甲方：新疆医科大学第一附属医院</w:t>
      </w:r>
    </w:p>
    <w:p w14:paraId="5D369AA0">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w:t>
      </w:r>
    </w:p>
    <w:p w14:paraId="42405D58">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设备并由乙方提供相关服务事宜，达成一致，协议如下：</w:t>
      </w:r>
    </w:p>
    <w:p w14:paraId="7CDDDCEF">
      <w:pPr>
        <w:numPr>
          <w:ilvl w:val="0"/>
          <w:numId w:val="23"/>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设备名称、规格（型号）、数量</w:t>
      </w:r>
      <w:r>
        <w:rPr>
          <w:rFonts w:hint="eastAsia" w:ascii="宋体" w:hAnsi="宋体" w:eastAsia="宋体" w:cs="宋体"/>
          <w:b w:val="0"/>
          <w:bCs w:val="0"/>
          <w:color w:val="auto"/>
          <w:sz w:val="24"/>
          <w:szCs w:val="24"/>
          <w:highlight w:val="none"/>
          <w:lang w:val="en-US" w:eastAsia="zh-CN"/>
        </w:rPr>
        <w:t>详见下表</w:t>
      </w:r>
    </w:p>
    <w:tbl>
      <w:tblPr>
        <w:tblStyle w:val="30"/>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2DB74D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888A50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9DEAE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6DD7A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D6AD2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规格</w:t>
            </w:r>
          </w:p>
          <w:p w14:paraId="1313BC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4871F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785A5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20725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含税单价</w:t>
            </w:r>
          </w:p>
          <w:p w14:paraId="1B1416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213B6E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合计金额</w:t>
            </w:r>
          </w:p>
          <w:p w14:paraId="7879476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62913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备注</w:t>
            </w:r>
          </w:p>
        </w:tc>
      </w:tr>
      <w:tr w14:paraId="46A706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A4F896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8479C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41A49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68076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85997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90136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41190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A504F1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AA8F5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p>
        </w:tc>
      </w:tr>
      <w:tr w14:paraId="18528B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59F666B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911A6F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EDE7F5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5F7880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060D57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A459F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B5A86E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829CE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25790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p>
        </w:tc>
      </w:tr>
      <w:tr w14:paraId="25FAD0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86AC0E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1B9FA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E615FE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C8D25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3311EB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FE33B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854A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647C7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EA3EF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rPr>
            </w:pPr>
          </w:p>
        </w:tc>
      </w:tr>
      <w:tr w14:paraId="371291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4F74E4F6">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总计：人民币（大写）     元整                 （小写）     元</w:t>
            </w:r>
          </w:p>
        </w:tc>
      </w:tr>
    </w:tbl>
    <w:p w14:paraId="1C7523BD">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本合同为</w:t>
      </w:r>
      <w:r>
        <w:rPr>
          <w:rFonts w:hint="eastAsia" w:ascii="宋体" w:hAnsi="宋体" w:eastAsia="宋体" w:cs="宋体"/>
          <w:b w:val="0"/>
          <w:bCs w:val="0"/>
          <w:i w:val="0"/>
          <w:iCs w:val="0"/>
          <w:color w:val="auto"/>
          <w:sz w:val="24"/>
          <w:szCs w:val="24"/>
          <w:highlight w:val="none"/>
          <w:u w:val="single"/>
          <w:lang w:val="en-US" w:eastAsia="zh-CN"/>
        </w:rPr>
        <w:t>固定总价/固定单价</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上述合同</w:t>
      </w:r>
      <w:r>
        <w:rPr>
          <w:rFonts w:hint="eastAsia" w:ascii="宋体" w:hAnsi="宋体" w:eastAsia="宋体" w:cs="宋体"/>
          <w:b w:val="0"/>
          <w:bCs w:val="0"/>
          <w:color w:val="auto"/>
          <w:sz w:val="24"/>
          <w:szCs w:val="24"/>
          <w:highlight w:val="none"/>
          <w:lang w:val="en-US" w:eastAsia="zh-CN"/>
        </w:rPr>
        <w:t>价格</w:t>
      </w:r>
      <w:r>
        <w:rPr>
          <w:rFonts w:hint="eastAsia" w:ascii="宋体" w:hAnsi="宋体" w:eastAsia="宋体" w:cs="宋体"/>
          <w:b w:val="0"/>
          <w:bCs w:val="0"/>
          <w:color w:val="auto"/>
          <w:sz w:val="24"/>
          <w:szCs w:val="24"/>
          <w:highlight w:val="none"/>
        </w:rPr>
        <w:t>包括但不限于以下全部项目：货物供给、货物包装、运输费、装卸费、安装调试费、税金、相关手续费、保修费和保险等的全部费用。乙方应保证甲方除支付合同约定货款之外无需再行支付其他任何费用和款项。</w:t>
      </w:r>
    </w:p>
    <w:p w14:paraId="11869233">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价格清单表是基于乙方在完全理解本项目材料所需为前提，同时对清单中的名称、规格、材质及数量等有校对的义务，乙方在合同有效期内不得对清单的综合费用提出任何费用的增加。 </w:t>
      </w:r>
    </w:p>
    <w:p w14:paraId="31167E7A">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1F8EE3EA">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本合同以美元计价，双方明确，按照第一次购汇当日的银行汇卖价，即购汇凭单上的购汇汇率，作为与医院结算的购汇汇率。</w:t>
      </w:r>
      <w:r>
        <w:rPr>
          <w:rFonts w:hint="eastAsia" w:ascii="宋体" w:hAnsi="宋体" w:eastAsia="宋体" w:cs="宋体"/>
          <w:b w:val="0"/>
          <w:bCs w:val="0"/>
          <w:color w:val="auto"/>
          <w:sz w:val="24"/>
          <w:szCs w:val="24"/>
          <w:highlight w:val="none"/>
          <w:lang w:val="en-US" w:eastAsia="zh-CN"/>
        </w:rPr>
        <w:t>甲乙双方确认合同总价受开标当日汇率计算的人民币报价限制，超出金额则无效。</w:t>
      </w:r>
    </w:p>
    <w:p w14:paraId="363F0E9A">
      <w:pPr>
        <w:spacing w:line="360" w:lineRule="auto"/>
        <w:rPr>
          <w:rStyle w:val="38"/>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二、制造商及原产地</w:t>
      </w:r>
    </w:p>
    <w:p w14:paraId="0806B68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制造商：              </w:t>
      </w:r>
    </w:p>
    <w:p w14:paraId="7D87723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原产地：</w:t>
      </w:r>
    </w:p>
    <w:p w14:paraId="6321FFC1">
      <w:pPr>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三、系统配置：详见附件</w:t>
      </w:r>
    </w:p>
    <w:p w14:paraId="2B858EAA">
      <w:pPr>
        <w:spacing w:line="360" w:lineRule="auto"/>
        <w:ind w:left="422" w:hanging="480" w:hanging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四、随机的必备品、配件、工具及其数量：乙方应按产品说明书和装箱单及出厂要求配备必须的备品、配件和专用工具。</w:t>
      </w:r>
    </w:p>
    <w:p w14:paraId="113E0D4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五、交货期、地点、</w:t>
      </w:r>
      <w:r>
        <w:rPr>
          <w:rFonts w:hint="eastAsia" w:ascii="宋体" w:hAnsi="宋体" w:eastAsia="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rPr>
        <w:t>期：</w:t>
      </w:r>
    </w:p>
    <w:p w14:paraId="06A48E5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a）交货期：自合同签订之日起     天内（按合同签订之日算起），将标的物运送至甲方指定地点，并负责完成安装调试，配合甲方完成验收。</w:t>
      </w:r>
    </w:p>
    <w:p w14:paraId="1D8343F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b）交货地点：甲方指定。</w:t>
      </w:r>
    </w:p>
    <w:p w14:paraId="67631C8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：系统安装验收合格之日起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rPr>
        <w:t>承担</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内设备任何故障产生的费用。</w:t>
      </w:r>
    </w:p>
    <w:p w14:paraId="6249D064">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六、售后服务：详见附件，需涵盖以下条款</w:t>
      </w:r>
    </w:p>
    <w:p w14:paraId="75794D2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1、保修期间，乙方需提供免费的维修及零配件更换</w:t>
      </w:r>
      <w:r>
        <w:rPr>
          <w:rFonts w:hint="eastAsia" w:ascii="宋体" w:hAnsi="宋体" w:eastAsia="宋体" w:cs="宋体"/>
          <w:b w:val="0"/>
          <w:bCs w:val="0"/>
          <w:color w:val="auto"/>
          <w:sz w:val="24"/>
          <w:szCs w:val="24"/>
          <w:highlight w:val="none"/>
          <w:lang w:eastAsia="zh-CN"/>
        </w:rPr>
        <w:t>，提供整机（包含附件）原厂（</w:t>
      </w:r>
      <w:r>
        <w:rPr>
          <w:rFonts w:hint="eastAsia" w:ascii="宋体" w:hAnsi="宋体" w:eastAsia="宋体" w:cs="宋体"/>
          <w:b w:val="0"/>
          <w:bCs w:val="0"/>
          <w:color w:val="auto"/>
          <w:sz w:val="24"/>
          <w:szCs w:val="24"/>
          <w:highlight w:val="none"/>
          <w:lang w:val="en-US" w:eastAsia="zh-CN"/>
        </w:rPr>
        <w:t>免费</w:t>
      </w:r>
      <w:r>
        <w:rPr>
          <w:rFonts w:hint="eastAsia" w:ascii="宋体" w:hAnsi="宋体" w:eastAsia="宋体" w:cs="宋体"/>
          <w:b w:val="0"/>
          <w:bCs w:val="0"/>
          <w:color w:val="auto"/>
          <w:sz w:val="24"/>
          <w:szCs w:val="24"/>
          <w:highlight w:val="none"/>
          <w:lang w:eastAsia="zh-CN"/>
        </w:rPr>
        <w:t>）保修服务</w:t>
      </w:r>
      <w:r>
        <w:rPr>
          <w:rFonts w:hint="eastAsia" w:ascii="宋体" w:hAnsi="宋体" w:eastAsia="宋体" w:cs="宋体"/>
          <w:b w:val="0"/>
          <w:bCs w:val="0"/>
          <w:color w:val="auto"/>
          <w:sz w:val="24"/>
          <w:szCs w:val="24"/>
          <w:highlight w:val="none"/>
        </w:rPr>
        <w:t>；在甲方发出要求服务通知的24小时内，乙方指派的服务人员必须到达用户方现场，对设备出现的较大的问题，解决时间不超过3个日历日。</w:t>
      </w:r>
    </w:p>
    <w:p w14:paraId="559F681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129CF838">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3、设备如出现故障，乙方二小时内回应，二十四小时内排除故障，如一天不能解决处理的，应向甲方提供同类型的应急代用设备，如相同的事故出现两次将无偿更换新机或退回甲方货款。</w:t>
      </w:r>
    </w:p>
    <w:p w14:paraId="5A58344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4、如设备维修调试后达不到合同或招投标文件规定的质量或技术指标要求，甲方有权提出退货，并要求乙方退回货款。</w:t>
      </w:r>
    </w:p>
    <w:p w14:paraId="131C1BF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5、售后服务期外，终身免费维修，定期保养，最优惠提供零配件、易损件和耗材。</w:t>
      </w:r>
    </w:p>
    <w:p w14:paraId="1082172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6、疆内设有常年维修点或提供常驻维修人员。</w:t>
      </w:r>
    </w:p>
    <w:p w14:paraId="7BEE49F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7、乙方接到甲方通知后未依照约定时间到场提供维修（包括零配件更换）保养等售后服务的，甲方有权另行聘请专业人员进行维修处理，产生的合理费用在</w:t>
      </w:r>
      <w:r>
        <w:rPr>
          <w:rFonts w:hint="eastAsia" w:ascii="宋体" w:hAnsi="宋体" w:eastAsia="宋体" w:cs="宋体"/>
          <w:b w:val="0"/>
          <w:bCs w:val="0"/>
          <w:color w:val="auto"/>
          <w:sz w:val="24"/>
          <w:szCs w:val="24"/>
          <w:highlight w:val="none"/>
          <w:lang w:val="en-US" w:eastAsia="zh-CN"/>
        </w:rPr>
        <w:t>质量保函中</w:t>
      </w:r>
      <w:r>
        <w:rPr>
          <w:rFonts w:hint="eastAsia" w:ascii="宋体" w:hAnsi="宋体" w:eastAsia="宋体" w:cs="宋体"/>
          <w:b w:val="0"/>
          <w:bCs w:val="0"/>
          <w:color w:val="auto"/>
          <w:sz w:val="24"/>
          <w:szCs w:val="24"/>
          <w:highlight w:val="none"/>
        </w:rPr>
        <w:t>予以扣除，不足部分，乙方应予以补足。</w:t>
      </w:r>
    </w:p>
    <w:p w14:paraId="79C395C0">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、乙方应当按照附件及本约定履行售后服务义务，附件与本约定不一致的，以本约定为准</w:t>
      </w:r>
      <w:r>
        <w:rPr>
          <w:rFonts w:hint="eastAsia" w:ascii="宋体" w:hAnsi="宋体" w:eastAsia="宋体" w:cs="宋体"/>
          <w:b w:val="0"/>
          <w:bCs w:val="0"/>
          <w:color w:val="auto"/>
          <w:sz w:val="24"/>
          <w:szCs w:val="24"/>
          <w:highlight w:val="none"/>
          <w:lang w:eastAsia="zh-CN"/>
        </w:rPr>
        <w:t>。</w:t>
      </w:r>
    </w:p>
    <w:p w14:paraId="4220A4F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七、付款方式：</w:t>
      </w:r>
    </w:p>
    <w:p w14:paraId="4AC7FE8E">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1、合同签订后完成设备的到货、安装、调试，经甲方确认达到试运行标准后支付合同总金额的90%，</w:t>
      </w:r>
      <w:r>
        <w:rPr>
          <w:rFonts w:hint="eastAsia" w:ascii="宋体" w:hAnsi="宋体" w:eastAsia="宋体" w:cs="宋体"/>
          <w:b w:val="0"/>
          <w:bCs w:val="0"/>
          <w:color w:val="auto"/>
          <w:kern w:val="2"/>
          <w:sz w:val="24"/>
          <w:szCs w:val="24"/>
          <w:highlight w:val="none"/>
          <w:lang w:val="en-US" w:eastAsia="zh-CN" w:bidi="ar"/>
        </w:rPr>
        <w:t>即（人民币大写：</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元整，小写：￥</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元），</w:t>
      </w:r>
      <w:r>
        <w:rPr>
          <w:rFonts w:hint="eastAsia" w:ascii="宋体" w:hAnsi="宋体" w:eastAsia="宋体" w:cs="宋体"/>
          <w:b w:val="0"/>
          <w:bCs w:val="0"/>
          <w:color w:val="auto"/>
          <w:sz w:val="24"/>
          <w:szCs w:val="24"/>
          <w:highlight w:val="none"/>
          <w:lang w:val="en-US" w:eastAsia="zh-CN"/>
        </w:rPr>
        <w:t>达到验收标准后无息支付合同总金额10%，</w:t>
      </w:r>
      <w:r>
        <w:rPr>
          <w:rFonts w:hint="eastAsia" w:ascii="宋体" w:hAnsi="宋体" w:eastAsia="宋体" w:cs="宋体"/>
          <w:b w:val="0"/>
          <w:bCs w:val="0"/>
          <w:color w:val="auto"/>
          <w:kern w:val="2"/>
          <w:sz w:val="24"/>
          <w:szCs w:val="24"/>
          <w:highlight w:val="none"/>
          <w:lang w:val="en-US" w:eastAsia="zh-CN" w:bidi="ar"/>
        </w:rPr>
        <w:t>即（人民币大写：</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元整，小写：￥</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元）</w:t>
      </w:r>
      <w:r>
        <w:rPr>
          <w:rFonts w:hint="eastAsia" w:ascii="宋体" w:hAnsi="宋体" w:eastAsia="宋体" w:cs="宋体"/>
          <w:b w:val="0"/>
          <w:bCs w:val="0"/>
          <w:color w:val="auto"/>
          <w:sz w:val="24"/>
          <w:szCs w:val="24"/>
          <w:highlight w:val="none"/>
          <w:lang w:val="en-US" w:eastAsia="zh-CN"/>
        </w:rPr>
        <w:t>。</w:t>
      </w:r>
    </w:p>
    <w:p w14:paraId="1366A53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38F27B8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eastAsia="宋体" w:cs="宋体"/>
          <w:b w:val="0"/>
          <w:bCs w:val="0"/>
          <w:color w:val="auto"/>
          <w:sz w:val="24"/>
          <w:szCs w:val="24"/>
          <w:highlight w:val="none"/>
          <w:lang w:val="en-US" w:eastAsia="zh-CN"/>
        </w:rPr>
        <w:t>否则甲方有权拒绝支付任何费用且不承担任何违约责任。</w:t>
      </w:r>
    </w:p>
    <w:p w14:paraId="10887FC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、乙方银行账户信息：</w:t>
      </w:r>
    </w:p>
    <w:p w14:paraId="5A62CCBF">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开户行：                                  </w:t>
      </w:r>
    </w:p>
    <w:p w14:paraId="4C98EE63">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账户名称：                                                </w:t>
      </w:r>
    </w:p>
    <w:p w14:paraId="623482C0">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银行账号：                                                    </w:t>
      </w:r>
    </w:p>
    <w:p w14:paraId="1040AE92">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甲方向以上账户付款，即为完成本合同项下对乙方相应的付款义务。乙方对上述账户信息的准确性和可用性承担全部责任。若上述</w:t>
      </w:r>
      <w:r>
        <w:rPr>
          <w:rFonts w:hint="eastAsia" w:ascii="宋体" w:hAnsi="宋体" w:eastAsia="宋体" w:cs="宋体"/>
          <w:b w:val="0"/>
          <w:bCs w:val="0"/>
          <w:color w:val="auto"/>
          <w:sz w:val="24"/>
          <w:szCs w:val="24"/>
          <w:highlight w:val="none"/>
          <w:lang w:val="en-US" w:eastAsia="zh-CN"/>
        </w:rPr>
        <w:t>开户行、银行账号发生变更</w:t>
      </w:r>
      <w:r>
        <w:rPr>
          <w:rFonts w:hint="eastAsia" w:ascii="宋体" w:hAnsi="宋体" w:eastAsia="宋体" w:cs="宋体"/>
          <w:b w:val="0"/>
          <w:bCs w:val="0"/>
          <w:color w:val="auto"/>
          <w:sz w:val="24"/>
          <w:szCs w:val="24"/>
          <w:highlight w:val="none"/>
        </w:rPr>
        <w:t xml:space="preserve">，乙方应提前7个工作日使甲方获悉，否则甲方不对乙方迟延收到或未能收到任何款项承担责任。  </w:t>
      </w:r>
    </w:p>
    <w:p w14:paraId="6C0F8D4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八、包装标准：</w:t>
      </w:r>
    </w:p>
    <w:p w14:paraId="0AF00E7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1、乙方提供的全部标的物须采用相应标准的保护措施进行包装。这种包装应适于航空、海运和内陆运输，并有良好的防潮、防震、防锈和防野蛮装卸的保护措施，以确保标的物安全运抵交货地点。</w:t>
      </w:r>
    </w:p>
    <w:p w14:paraId="33DC7E8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2、由于乙方包装或其防护措施不妥而引起标的物锈蚀、损坏和丢失的任何损失的责任或费用由乙方承担。</w:t>
      </w:r>
    </w:p>
    <w:p w14:paraId="752BE3D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3、除双方特殊约定以外，乙方提供的包装物费用包括在本合同总价中。</w:t>
      </w:r>
    </w:p>
    <w:p w14:paraId="3F64BB7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4、乙方负责将送至甲方指定地点的设备包装物从甲方工作场所中清除出去，不得给甲方工作人员或环境造成影响，否则将承担相应的责任，赔偿甲方的损失。</w:t>
      </w:r>
    </w:p>
    <w:p w14:paraId="651292D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5、标的物在运输途中的安全问题均由乙方负责</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在交货过程中，发生意外事故和故障损失，如撞、刮、裂、损等均由乙方承担责任；</w:t>
      </w:r>
    </w:p>
    <w:p w14:paraId="605EE4B9">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7BAD2F8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十、安装调试</w:t>
      </w:r>
      <w:r>
        <w:rPr>
          <w:rFonts w:hint="eastAsia" w:ascii="宋体" w:hAnsi="宋体" w:eastAsia="宋体" w:cs="宋体"/>
          <w:b w:val="0"/>
          <w:bCs w:val="0"/>
          <w:color w:val="auto"/>
          <w:sz w:val="24"/>
          <w:szCs w:val="24"/>
          <w:highlight w:val="none"/>
          <w:lang w:val="en-US" w:eastAsia="zh-CN"/>
        </w:rPr>
        <w:t>及试运行</w:t>
      </w:r>
      <w:r>
        <w:rPr>
          <w:rFonts w:hint="eastAsia" w:ascii="宋体" w:hAnsi="宋体" w:eastAsia="宋体" w:cs="宋体"/>
          <w:b w:val="0"/>
          <w:bCs w:val="0"/>
          <w:color w:val="auto"/>
          <w:sz w:val="24"/>
          <w:szCs w:val="24"/>
          <w:highlight w:val="none"/>
        </w:rPr>
        <w:t>：</w:t>
      </w:r>
    </w:p>
    <w:p w14:paraId="54ABF92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1、乙方必须在合同签订后1周内将所有的安装调试条件、需甲方配合的事项以书面方式通知甲方；</w:t>
      </w:r>
    </w:p>
    <w:p w14:paraId="597825D9">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2、乙方负责标的物的运送、安装、调试、技术协助、校准、培训以及其他类似等工作，</w:t>
      </w:r>
      <w:r>
        <w:rPr>
          <w:rFonts w:hint="eastAsia" w:ascii="宋体" w:hAnsi="宋体" w:eastAsia="宋体" w:cs="宋体"/>
          <w:b w:val="0"/>
          <w:bCs w:val="0"/>
          <w:color w:val="auto"/>
          <w:sz w:val="24"/>
          <w:szCs w:val="24"/>
          <w:highlight w:val="none"/>
          <w:lang w:eastAsia="zh-CN"/>
        </w:rPr>
        <w:t>直至该</w:t>
      </w:r>
      <w:r>
        <w:rPr>
          <w:rFonts w:hint="eastAsia" w:ascii="宋体" w:hAnsi="宋体" w:eastAsia="宋体" w:cs="宋体"/>
          <w:b w:val="0"/>
          <w:bCs w:val="0"/>
          <w:color w:val="auto"/>
          <w:sz w:val="24"/>
          <w:szCs w:val="24"/>
          <w:highlight w:val="none"/>
          <w:lang w:val="en-US" w:eastAsia="zh-CN"/>
        </w:rPr>
        <w:t>标的物</w:t>
      </w:r>
      <w:r>
        <w:rPr>
          <w:rFonts w:hint="eastAsia" w:ascii="宋体" w:hAnsi="宋体" w:eastAsia="宋体" w:cs="宋体"/>
          <w:b w:val="0"/>
          <w:bCs w:val="0"/>
          <w:color w:val="auto"/>
          <w:sz w:val="24"/>
          <w:szCs w:val="24"/>
          <w:highlight w:val="none"/>
          <w:lang w:eastAsia="zh-CN"/>
        </w:rPr>
        <w:t>可以正常</w:t>
      </w:r>
      <w:r>
        <w:rPr>
          <w:rFonts w:hint="eastAsia" w:ascii="宋体" w:hAnsi="宋体" w:eastAsia="宋体" w:cs="宋体"/>
          <w:b w:val="0"/>
          <w:bCs w:val="0"/>
          <w:color w:val="auto"/>
          <w:sz w:val="24"/>
          <w:szCs w:val="24"/>
          <w:highlight w:val="none"/>
          <w:lang w:val="en-US" w:eastAsia="zh-CN"/>
        </w:rPr>
        <w:t>试运行</w:t>
      </w:r>
      <w:r>
        <w:rPr>
          <w:rFonts w:hint="eastAsia" w:ascii="宋体" w:hAnsi="宋体" w:eastAsia="宋体" w:cs="宋体"/>
          <w:b w:val="0"/>
          <w:bCs w:val="0"/>
          <w:color w:val="auto"/>
          <w:sz w:val="24"/>
          <w:szCs w:val="24"/>
          <w:highlight w:val="none"/>
        </w:rPr>
        <w:t xml:space="preserve">。 </w:t>
      </w:r>
    </w:p>
    <w:p w14:paraId="0BACAB4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3、乙方应指派专</w:t>
      </w:r>
      <w:r>
        <w:rPr>
          <w:rFonts w:hint="eastAsia" w:ascii="宋体" w:hAnsi="宋体" w:eastAsia="宋体" w:cs="宋体"/>
          <w:b w:val="0"/>
          <w:bCs w:val="0"/>
          <w:color w:val="auto"/>
          <w:sz w:val="24"/>
          <w:szCs w:val="24"/>
          <w:highlight w:val="none"/>
          <w:lang w:val="en-US" w:eastAsia="zh-CN"/>
        </w:rPr>
        <w:t>业</w:t>
      </w:r>
      <w:r>
        <w:rPr>
          <w:rFonts w:hint="eastAsia" w:ascii="宋体" w:hAnsi="宋体" w:eastAsia="宋体" w:cs="宋体"/>
          <w:b w:val="0"/>
          <w:bCs w:val="0"/>
          <w:color w:val="auto"/>
          <w:sz w:val="24"/>
          <w:szCs w:val="24"/>
          <w:highlight w:val="none"/>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34E5D21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4、在安装调试期间，因物件发生的事故及造成任何人身伤亡，由乙方承担全部责任责任。</w:t>
      </w:r>
      <w:r>
        <w:rPr>
          <w:rFonts w:hint="eastAsia" w:ascii="宋体" w:hAnsi="宋体" w:eastAsia="宋体" w:cs="宋体"/>
          <w:b w:val="0"/>
          <w:bCs w:val="0"/>
          <w:color w:val="auto"/>
          <w:kern w:val="2"/>
          <w:sz w:val="24"/>
          <w:szCs w:val="24"/>
          <w:highlight w:val="none"/>
          <w:lang w:val="en-US" w:eastAsia="zh-CN" w:bidi="ar"/>
        </w:rPr>
        <w:br w:type="textWrapping"/>
      </w:r>
      <w:r>
        <w:rPr>
          <w:rFonts w:hint="eastAsia" w:ascii="宋体" w:hAnsi="宋体" w:eastAsia="宋体" w:cs="宋体"/>
          <w:b w:val="0"/>
          <w:bCs w:val="0"/>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7D0B570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7B12462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5E4AAEA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
        </w:rPr>
        <w:t>8、在标的物到达之前，乙方必须提供与生产厂家签订的、针对合同内标的物的</w:t>
      </w:r>
      <w:r>
        <w:rPr>
          <w:rFonts w:hint="eastAsia" w:ascii="宋体" w:hAnsi="宋体" w:eastAsia="宋体" w:cs="宋体"/>
          <w:b w:val="0"/>
          <w:bCs w:val="0"/>
          <w:color w:val="auto"/>
          <w:kern w:val="2"/>
          <w:sz w:val="24"/>
          <w:szCs w:val="24"/>
          <w:highlight w:val="none"/>
          <w:u w:val="single"/>
          <w:lang w:val="en-US" w:eastAsia="zh-CN" w:bidi="ar"/>
        </w:rPr>
        <w:t xml:space="preserve">     </w:t>
      </w:r>
      <w:r>
        <w:rPr>
          <w:rFonts w:hint="eastAsia" w:ascii="宋体" w:hAnsi="宋体" w:eastAsia="宋体" w:cs="宋体"/>
          <w:b w:val="0"/>
          <w:bCs w:val="0"/>
          <w:color w:val="auto"/>
          <w:kern w:val="2"/>
          <w:sz w:val="24"/>
          <w:szCs w:val="24"/>
          <w:highlight w:val="none"/>
          <w:lang w:val="en-US" w:eastAsia="zh-CN" w:bidi="ar"/>
        </w:rPr>
        <w:t>年免费保修协议或合同。若未能提供此文件，则视为乙方未履行合同要求，甲方有权拒绝接收货物。</w:t>
      </w:r>
    </w:p>
    <w:p w14:paraId="6ED2BF29">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十一、验收标准：</w:t>
      </w:r>
    </w:p>
    <w:p w14:paraId="2C29287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1、单证齐全：应有产品合格证（或质量证明）、使用说明、保修证明、发票和其他应具有的单证。同时由乙方提供该套标的物的商检证，需计量鉴定的，还需提供初次计量鉴定证书。</w:t>
      </w:r>
    </w:p>
    <w:p w14:paraId="7DBD0E4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2、质量符合</w:t>
      </w:r>
      <w:r>
        <w:rPr>
          <w:rFonts w:hint="eastAsia" w:ascii="宋体" w:hAnsi="宋体" w:eastAsia="宋体" w:cs="宋体"/>
          <w:b w:val="0"/>
          <w:bCs w:val="0"/>
          <w:color w:val="auto"/>
          <w:sz w:val="24"/>
          <w:szCs w:val="24"/>
          <w:highlight w:val="none"/>
          <w:lang w:val="en-US" w:eastAsia="zh-CN"/>
        </w:rPr>
        <w:t>现行</w:t>
      </w:r>
      <w:r>
        <w:rPr>
          <w:rFonts w:hint="eastAsia" w:ascii="宋体" w:hAnsi="宋体" w:eastAsia="宋体" w:cs="宋体"/>
          <w:b w:val="0"/>
          <w:bCs w:val="0"/>
          <w:color w:val="auto"/>
          <w:sz w:val="24"/>
          <w:szCs w:val="24"/>
          <w:highlight w:val="none"/>
        </w:rPr>
        <w:t>国家法律法规规定的标准、招标文件和投标文件的要求。其中有关标的物名称、制造商、数量等信息须符合投标文件和配置清单</w:t>
      </w:r>
    </w:p>
    <w:p w14:paraId="4A8F7E9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试运行期结束后，</w:t>
      </w:r>
      <w:r>
        <w:rPr>
          <w:rFonts w:hint="eastAsia" w:ascii="宋体" w:hAnsi="宋体" w:eastAsia="宋体" w:cs="宋体"/>
          <w:b w:val="0"/>
          <w:bCs w:val="0"/>
          <w:color w:val="auto"/>
          <w:sz w:val="24"/>
          <w:szCs w:val="24"/>
          <w:highlight w:val="none"/>
        </w:rPr>
        <w:t>甲方标的物使用科室最终签发相关的安装验收合格报告，并且甲方有权委托中国有资质的单位对仪器进行精度校核，所发生的费用由乙方承担且乙方同意授权甲方从应付货款中直接扣除。</w:t>
      </w:r>
    </w:p>
    <w:p w14:paraId="642C167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、甲方最终验收合格后进入</w:t>
      </w:r>
      <w:r>
        <w:rPr>
          <w:rFonts w:hint="eastAsia" w:ascii="宋体" w:hAnsi="宋体" w:eastAsia="宋体" w:cs="宋体"/>
          <w:b w:val="0"/>
          <w:bCs w:val="0"/>
          <w:color w:val="auto"/>
          <w:sz w:val="24"/>
          <w:szCs w:val="24"/>
          <w:highlight w:val="none"/>
          <w:lang w:val="en-US" w:eastAsia="zh-CN"/>
        </w:rPr>
        <w:t>保修</w:t>
      </w:r>
      <w:r>
        <w:rPr>
          <w:rFonts w:hint="eastAsia" w:ascii="宋体" w:hAnsi="宋体" w:eastAsia="宋体" w:cs="宋体"/>
          <w:b w:val="0"/>
          <w:bCs w:val="0"/>
          <w:color w:val="auto"/>
          <w:sz w:val="24"/>
          <w:szCs w:val="24"/>
          <w:highlight w:val="none"/>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123B1A3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根据《中华人民共和国强制检定的工作计量器具目录》及招标文件要求，属于计量器具需要进行计量检定、校准的设备，由乙方承担首次</w:t>
      </w:r>
      <w:r>
        <w:rPr>
          <w:rFonts w:hint="eastAsia" w:ascii="宋体" w:hAnsi="宋体" w:eastAsia="宋体" w:cs="宋体"/>
          <w:b w:val="0"/>
          <w:bCs w:val="0"/>
          <w:color w:val="auto"/>
          <w:sz w:val="24"/>
          <w:szCs w:val="24"/>
          <w:highlight w:val="none"/>
        </w:rPr>
        <w:t>技术监督局的</w:t>
      </w:r>
      <w:r>
        <w:rPr>
          <w:rFonts w:hint="eastAsia" w:ascii="宋体" w:hAnsi="宋体" w:eastAsia="宋体" w:cs="宋体"/>
          <w:b w:val="0"/>
          <w:bCs w:val="0"/>
          <w:color w:val="auto"/>
          <w:sz w:val="24"/>
          <w:szCs w:val="24"/>
          <w:highlight w:val="none"/>
          <w:lang w:val="en-US" w:eastAsia="zh-CN"/>
        </w:rPr>
        <w:t>检定、校准</w:t>
      </w:r>
      <w:r>
        <w:rPr>
          <w:rFonts w:hint="eastAsia" w:ascii="宋体" w:hAnsi="宋体" w:eastAsia="宋体" w:cs="宋体"/>
          <w:b w:val="0"/>
          <w:bCs w:val="0"/>
          <w:color w:val="auto"/>
          <w:sz w:val="24"/>
          <w:szCs w:val="24"/>
          <w:highlight w:val="none"/>
        </w:rPr>
        <w:t>费用，</w:t>
      </w:r>
      <w:r>
        <w:rPr>
          <w:rFonts w:hint="eastAsia" w:ascii="宋体" w:hAnsi="宋体" w:eastAsia="宋体" w:cs="宋体"/>
          <w:b w:val="0"/>
          <w:bCs w:val="0"/>
          <w:color w:val="auto"/>
          <w:sz w:val="24"/>
          <w:szCs w:val="24"/>
          <w:highlight w:val="none"/>
          <w:lang w:val="en-US" w:eastAsia="zh-CN"/>
        </w:rPr>
        <w:t>并</w:t>
      </w:r>
      <w:r>
        <w:rPr>
          <w:rFonts w:hint="eastAsia" w:ascii="宋体" w:hAnsi="宋体" w:eastAsia="宋体" w:cs="宋体"/>
          <w:b w:val="0"/>
          <w:bCs w:val="0"/>
          <w:color w:val="auto"/>
          <w:sz w:val="24"/>
          <w:szCs w:val="24"/>
          <w:highlight w:val="none"/>
        </w:rPr>
        <w:t>提供承诺函。</w:t>
      </w:r>
    </w:p>
    <w:p w14:paraId="74B7165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十二、质量技术标准及损害赔偿：</w:t>
      </w:r>
    </w:p>
    <w:p w14:paraId="0469D41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6E052500">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2、乙方应保证其提供的标的物是原产地的原装产品，是全新的、未使用过的，采用的是最佳材料和第一流的工艺，并在各个方面符合合同规定的质量、规格和性能要求。否则按退货处理。</w:t>
      </w:r>
    </w:p>
    <w:p w14:paraId="06D8EB3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05E72304">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4、标的物在售后服务期内，如出现三次以上（含三次）因质量问题引起的故障，乙方负责更换同类新的</w:t>
      </w:r>
      <w:r>
        <w:rPr>
          <w:rFonts w:hint="eastAsia" w:ascii="宋体" w:hAnsi="宋体" w:eastAsia="宋体" w:cs="宋体"/>
          <w:b w:val="0"/>
          <w:bCs w:val="0"/>
          <w:color w:val="auto"/>
          <w:sz w:val="24"/>
          <w:szCs w:val="24"/>
          <w:highlight w:val="none"/>
          <w:lang w:val="en-US" w:eastAsia="zh-CN"/>
        </w:rPr>
        <w:t>标的物</w:t>
      </w:r>
      <w:r>
        <w:rPr>
          <w:rFonts w:hint="eastAsia" w:ascii="宋体" w:hAnsi="宋体" w:eastAsia="宋体" w:cs="宋体"/>
          <w:b w:val="0"/>
          <w:bCs w:val="0"/>
          <w:color w:val="auto"/>
          <w:sz w:val="24"/>
          <w:szCs w:val="24"/>
          <w:highlight w:val="none"/>
        </w:rPr>
        <w:t>，以达到合同规定的规格、质量和性能，并从更换之日起重新计算被更换标的物的售后服务期，由此产生的一切费用由乙方承担。</w:t>
      </w:r>
    </w:p>
    <w:p w14:paraId="273A733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5、如因为乙方标的物质量原因，导致甲方损失，</w:t>
      </w:r>
      <w:r>
        <w:rPr>
          <w:rFonts w:hint="eastAsia" w:ascii="宋体" w:hAnsi="宋体" w:eastAsia="宋体" w:cs="宋体"/>
          <w:b w:val="0"/>
          <w:bCs w:val="0"/>
          <w:color w:val="auto"/>
          <w:kern w:val="2"/>
          <w:sz w:val="24"/>
          <w:szCs w:val="24"/>
          <w:highlight w:val="none"/>
          <w:lang w:val="en-US" w:eastAsia="zh-CN" w:bidi="ar"/>
        </w:rPr>
        <w:t>由乙方承担全部责任并赔偿甲方所有损失。如因乙方提供的设备发生医疗器械不良事件，乙方应承担全部责任和所有费用</w:t>
      </w:r>
      <w:r>
        <w:rPr>
          <w:rFonts w:hint="eastAsia" w:ascii="宋体" w:hAnsi="宋体" w:eastAsia="宋体" w:cs="宋体"/>
          <w:b w:val="0"/>
          <w:bCs w:val="0"/>
          <w:color w:val="auto"/>
          <w:sz w:val="24"/>
          <w:szCs w:val="24"/>
          <w:highlight w:val="none"/>
        </w:rPr>
        <w:t>。</w:t>
      </w:r>
    </w:p>
    <w:p w14:paraId="026E37D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十三、合同修改、变更、转让及专利权：</w:t>
      </w:r>
    </w:p>
    <w:p w14:paraId="18DAFAF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1、未经甲方书面同意，乙方不得对合同条款及服务内容进行任何修改、变更。并且不得转让其应履行的义务。否则，甲方有权终止合同，所发生的损失由乙方全部承担。</w:t>
      </w:r>
    </w:p>
    <w:p w14:paraId="67DF45A8">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028B831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14CDF94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十五、违约责任：</w:t>
      </w:r>
    </w:p>
    <w:p w14:paraId="28E634E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1B4D203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2、乙方逾期交货的，按逾期交货部分货款计算，乙方向甲方偿付每日千分之五的违约金，逾期十天以上的，甲方有权解除合同，乙方应当承担因终止合同而发生的一切直接损失和费用。</w:t>
      </w:r>
    </w:p>
    <w:p w14:paraId="3308A9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282E1557">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4、乙方不得以任何形式在任何情况下对甲方工作人员进行商业贿赂活动，否则甲方有权单方解除合同，同时乙方需按照本合同总金额20%向甲方支付违约金并承担相应的法律责任。</w:t>
      </w:r>
    </w:p>
    <w:p w14:paraId="1DF9FD73">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05A420E5">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428A52E5">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7.乙方支付上述违约金不足以赔偿甲方损失的，甲方有权另行向乙方索赔（包括但不限于第三方索赔、律师费、诉讼费、鉴定费、公证费、差旅费等甲方采取诉讼途径发生的一切费用）。</w:t>
      </w:r>
    </w:p>
    <w:p w14:paraId="53210D3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十六、赔偿、追索权：</w:t>
      </w:r>
    </w:p>
    <w:p w14:paraId="12317730">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705A540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2、本合同所有条款约定的违约金、赔偿金等均应以人民币的方式支付，双方明确按照第一次购汇当日的银行汇卖价，即购汇凭单上的购汇汇率，作为今后违约金、赔偿金等结算支付的汇率。</w:t>
      </w:r>
    </w:p>
    <w:p w14:paraId="2D6BAF1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十七、解决合同纠纷的方式：</w:t>
      </w:r>
    </w:p>
    <w:p w14:paraId="6A34E76F">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1、合同双方本着诚实、公平合理的原则协商解决，协商仍不能达成共识，可向甲方所在地人民法院提起诉讼。</w:t>
      </w:r>
    </w:p>
    <w:p w14:paraId="441B8E95">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2、在诉讼期间，合同未发生争议部分应当继续履行。</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lang w:val="en-US" w:eastAsia="zh-CN"/>
        </w:rPr>
        <w:t>十八：质量保函：</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1、乙方须出具具有担保资质的公司出具的书面质量保函。</w:t>
      </w:r>
    </w:p>
    <w:p w14:paraId="7A6E75A1">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2、乙方须保证标的物质量符合合同约定的技术标准和质量要求。</w:t>
      </w:r>
    </w:p>
    <w:p w14:paraId="51D944B6">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3、乙方承诺在标的物验收合格后，对标的物进行为期</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年的免费保修服务。</w:t>
      </w:r>
    </w:p>
    <w:p w14:paraId="7E6600B4">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4、若标的物在保修期内出现故障及问题，乙方应立即进行修复，直至达到合同约定的质量标准。</w:t>
      </w:r>
    </w:p>
    <w:p w14:paraId="7F405F2C">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5、若因乙方原因导致标的物维修不及时，甲方有权要求乙方承担相应的违约责任，包括但不限于修复费用、赔偿损失等。</w:t>
      </w:r>
    </w:p>
    <w:p w14:paraId="6678F4DE">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6、在约定的售后服务期（保修服务期）内未按要求提供相应技术支持时，不予退还质量保函。</w:t>
      </w:r>
    </w:p>
    <w:p w14:paraId="75EB38D0">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6、质量保函自签订之日起生效，至项目验收合格后</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年止.</w:t>
      </w:r>
    </w:p>
    <w:p w14:paraId="0EADB2D9">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7、保修期结束后，由甲方出具保修期内标的物及售后服务评价，符合要求的正常退还质量保函金，不符合要求的不予退还质量保函金。</w:t>
      </w:r>
    </w:p>
    <w:p w14:paraId="453D458F">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w:t>
      </w:r>
      <w:r>
        <w:rPr>
          <w:rFonts w:hint="eastAsia" w:ascii="宋体" w:hAnsi="宋体" w:eastAsia="宋体" w:cs="宋体"/>
          <w:b w:val="0"/>
          <w:bCs w:val="0"/>
          <w:color w:val="auto"/>
          <w:sz w:val="24"/>
          <w:szCs w:val="24"/>
          <w:highlight w:val="none"/>
          <w:lang w:val="en-US" w:eastAsia="zh-CN"/>
        </w:rPr>
        <w:t>九</w:t>
      </w:r>
      <w:r>
        <w:rPr>
          <w:rFonts w:hint="eastAsia" w:ascii="宋体" w:hAnsi="宋体" w:eastAsia="宋体" w:cs="宋体"/>
          <w:b w:val="0"/>
          <w:bCs w:val="0"/>
          <w:color w:val="auto"/>
          <w:sz w:val="24"/>
          <w:szCs w:val="24"/>
          <w:highlight w:val="none"/>
        </w:rPr>
        <w:t>、其它：</w:t>
      </w:r>
    </w:p>
    <w:p w14:paraId="2F38151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合同所有附件，</w:t>
      </w:r>
      <w:r>
        <w:rPr>
          <w:rFonts w:hint="eastAsia" w:ascii="宋体" w:hAnsi="宋体" w:eastAsia="宋体" w:cs="宋体"/>
          <w:b w:val="0"/>
          <w:bCs w:val="0"/>
          <w:color w:val="auto"/>
          <w:sz w:val="24"/>
          <w:szCs w:val="24"/>
          <w:highlight w:val="none"/>
          <w:lang w:val="en-US" w:eastAsia="zh-CN"/>
        </w:rPr>
        <w:t>包括与合同相关的采购文件、招标文件、谈判文件、招投标备案材料、售后服务承诺书、成交通知书、</w:t>
      </w:r>
      <w:r>
        <w:rPr>
          <w:rFonts w:hint="eastAsia" w:ascii="宋体" w:hAnsi="宋体" w:eastAsia="宋体" w:cs="宋体"/>
          <w:b w:val="0"/>
          <w:bCs w:val="0"/>
          <w:color w:val="auto"/>
          <w:sz w:val="24"/>
          <w:szCs w:val="24"/>
          <w:highlight w:val="none"/>
        </w:rPr>
        <w:t>成交方的投标文件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询标中的书面答疑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开标中的书面承诺</w:t>
      </w:r>
      <w:r>
        <w:rPr>
          <w:rFonts w:hint="eastAsia" w:ascii="宋体" w:hAnsi="宋体" w:eastAsia="宋体" w:cs="宋体"/>
          <w:b w:val="0"/>
          <w:bCs w:val="0"/>
          <w:color w:val="auto"/>
          <w:sz w:val="24"/>
          <w:szCs w:val="24"/>
          <w:highlight w:val="none"/>
          <w:lang w:val="en-US" w:eastAsia="zh-CN"/>
        </w:rPr>
        <w:t>及合同附件</w:t>
      </w:r>
      <w:r>
        <w:rPr>
          <w:rFonts w:hint="eastAsia" w:ascii="宋体" w:hAnsi="宋体" w:eastAsia="宋体" w:cs="宋体"/>
          <w:b w:val="0"/>
          <w:bCs w:val="0"/>
          <w:color w:val="auto"/>
          <w:sz w:val="24"/>
          <w:szCs w:val="24"/>
          <w:highlight w:val="none"/>
        </w:rPr>
        <w:t>等均作为合同的有效组成部分，与合同具有同等的法律效力。</w:t>
      </w:r>
    </w:p>
    <w:p w14:paraId="247DB9ED">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2、乙方保证提供的资质是真实的，与原件相符。否则，产生的责任及给甲方造成的损失均由乙方承担并赔偿。</w:t>
      </w:r>
    </w:p>
    <w:p w14:paraId="574AC95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3、乙方保证合同中提供的电话、传真、开户银行、账号等信息准确无误。否则造成的责任及损失由乙方承担。</w:t>
      </w:r>
    </w:p>
    <w:p w14:paraId="394F5A9F">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4、本合同应按中华人民共和国的相关法律解释</w:t>
      </w:r>
      <w:r>
        <w:rPr>
          <w:rFonts w:hint="eastAsia" w:ascii="宋体" w:hAnsi="宋体" w:eastAsia="宋体" w:cs="宋体"/>
          <w:b w:val="0"/>
          <w:bCs w:val="0"/>
          <w:color w:val="auto"/>
          <w:kern w:val="2"/>
          <w:sz w:val="24"/>
          <w:szCs w:val="24"/>
          <w:highlight w:val="none"/>
          <w:lang w:val="en-US" w:eastAsia="zh-CN" w:bidi="ar"/>
        </w:rPr>
        <w:t>，合同内容如遇国家法律、法规及政策另有规定的，从其规定。</w:t>
      </w:r>
    </w:p>
    <w:p w14:paraId="2E35207A">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5、本合同文本一式五份，甲方执四份、乙方执一份</w:t>
      </w:r>
      <w:r>
        <w:rPr>
          <w:rFonts w:hint="eastAsia" w:ascii="宋体" w:hAnsi="宋体" w:eastAsia="宋体" w:cs="宋体"/>
          <w:b w:val="0"/>
          <w:bCs w:val="0"/>
          <w:color w:val="auto"/>
          <w:kern w:val="2"/>
          <w:sz w:val="24"/>
          <w:szCs w:val="24"/>
          <w:highlight w:val="none"/>
          <w:lang w:val="en-US" w:eastAsia="zh-CN" w:bidi="ar"/>
        </w:rPr>
        <w:t>，均具有同等的法律效力</w:t>
      </w:r>
      <w:r>
        <w:rPr>
          <w:rFonts w:hint="eastAsia" w:ascii="宋体" w:hAnsi="宋体" w:eastAsia="宋体" w:cs="宋体"/>
          <w:b w:val="0"/>
          <w:bCs w:val="0"/>
          <w:color w:val="auto"/>
          <w:sz w:val="24"/>
          <w:szCs w:val="24"/>
          <w:highlight w:val="none"/>
        </w:rPr>
        <w:t>。自甲、乙双方</w:t>
      </w:r>
      <w:r>
        <w:rPr>
          <w:rFonts w:hint="eastAsia" w:ascii="宋体" w:hAnsi="宋体" w:eastAsia="宋体" w:cs="宋体"/>
          <w:b w:val="0"/>
          <w:bCs w:val="0"/>
          <w:color w:val="auto"/>
          <w:sz w:val="24"/>
          <w:szCs w:val="24"/>
          <w:highlight w:val="none"/>
          <w:lang w:val="en-US" w:eastAsia="zh-CN"/>
        </w:rPr>
        <w:t>法定代表人或委托代理人</w:t>
      </w:r>
      <w:r>
        <w:rPr>
          <w:rFonts w:hint="eastAsia" w:ascii="宋体" w:hAnsi="宋体" w:eastAsia="宋体" w:cs="宋体"/>
          <w:b w:val="0"/>
          <w:bCs w:val="0"/>
          <w:color w:val="auto"/>
          <w:sz w:val="24"/>
          <w:szCs w:val="24"/>
          <w:highlight w:val="none"/>
        </w:rPr>
        <w:t>签字</w:t>
      </w:r>
      <w:r>
        <w:rPr>
          <w:rFonts w:hint="eastAsia" w:ascii="宋体" w:hAnsi="宋体" w:eastAsia="宋体" w:cs="宋体"/>
          <w:b w:val="0"/>
          <w:bCs w:val="0"/>
          <w:color w:val="auto"/>
          <w:sz w:val="24"/>
          <w:szCs w:val="24"/>
          <w:highlight w:val="none"/>
          <w:lang w:val="en-US" w:eastAsia="zh-CN"/>
        </w:rPr>
        <w:t>且加盖单位公</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val="en-US" w:eastAsia="zh-CN"/>
        </w:rPr>
        <w:t>或合同专用章</w:t>
      </w:r>
      <w:r>
        <w:rPr>
          <w:rFonts w:hint="eastAsia" w:ascii="宋体" w:hAnsi="宋体" w:eastAsia="宋体" w:cs="宋体"/>
          <w:b w:val="0"/>
          <w:bCs w:val="0"/>
          <w:color w:val="auto"/>
          <w:sz w:val="24"/>
          <w:szCs w:val="24"/>
          <w:highlight w:val="none"/>
        </w:rPr>
        <w:t>之日起生效，双方如有未尽事宜，可另行友好协商解决。</w:t>
      </w:r>
    </w:p>
    <w:tbl>
      <w:tblPr>
        <w:tblStyle w:val="30"/>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7609CA52">
        <w:tblPrEx>
          <w:tblCellMar>
            <w:top w:w="0" w:type="dxa"/>
            <w:left w:w="108" w:type="dxa"/>
            <w:bottom w:w="0" w:type="dxa"/>
            <w:right w:w="108" w:type="dxa"/>
          </w:tblCellMar>
        </w:tblPrEx>
        <w:tc>
          <w:tcPr>
            <w:tcW w:w="5148" w:type="dxa"/>
            <w:noWrap w:val="0"/>
            <w:vAlign w:val="top"/>
          </w:tcPr>
          <w:p w14:paraId="4EABB649">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甲方：新疆医科大学第一附属医院</w:t>
            </w:r>
          </w:p>
        </w:tc>
        <w:tc>
          <w:tcPr>
            <w:tcW w:w="4860" w:type="dxa"/>
            <w:noWrap w:val="0"/>
            <w:vAlign w:val="top"/>
          </w:tcPr>
          <w:p w14:paraId="0F739B76">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乙方：</w:t>
            </w:r>
          </w:p>
        </w:tc>
      </w:tr>
      <w:tr w14:paraId="06C59A25">
        <w:tblPrEx>
          <w:tblCellMar>
            <w:top w:w="0" w:type="dxa"/>
            <w:left w:w="108" w:type="dxa"/>
            <w:bottom w:w="0" w:type="dxa"/>
            <w:right w:w="108" w:type="dxa"/>
          </w:tblCellMar>
        </w:tblPrEx>
        <w:trPr>
          <w:trHeight w:val="80" w:hRule="atLeast"/>
        </w:trPr>
        <w:tc>
          <w:tcPr>
            <w:tcW w:w="5148" w:type="dxa"/>
            <w:noWrap w:val="0"/>
            <w:vAlign w:val="top"/>
          </w:tcPr>
          <w:p w14:paraId="47C82D71">
            <w:pPr>
              <w:spacing w:line="264" w:lineRule="auto"/>
              <w:rPr>
                <w:rFonts w:hint="eastAsia" w:ascii="宋体" w:hAnsi="宋体" w:eastAsia="宋体" w:cs="宋体"/>
                <w:b/>
                <w:color w:val="auto"/>
                <w:sz w:val="24"/>
                <w:szCs w:val="24"/>
                <w:highlight w:val="none"/>
              </w:rPr>
            </w:pPr>
          </w:p>
        </w:tc>
        <w:tc>
          <w:tcPr>
            <w:tcW w:w="4860" w:type="dxa"/>
            <w:noWrap w:val="0"/>
            <w:vAlign w:val="top"/>
          </w:tcPr>
          <w:p w14:paraId="2E714CC0">
            <w:pPr>
              <w:spacing w:line="264" w:lineRule="auto"/>
              <w:rPr>
                <w:rFonts w:hint="eastAsia" w:ascii="宋体" w:hAnsi="宋体" w:eastAsia="宋体" w:cs="宋体"/>
                <w:b/>
                <w:color w:val="auto"/>
                <w:sz w:val="24"/>
                <w:szCs w:val="24"/>
                <w:highlight w:val="none"/>
              </w:rPr>
            </w:pPr>
          </w:p>
        </w:tc>
      </w:tr>
      <w:tr w14:paraId="3DA7D199">
        <w:tblPrEx>
          <w:tblCellMar>
            <w:top w:w="0" w:type="dxa"/>
            <w:left w:w="108" w:type="dxa"/>
            <w:bottom w:w="0" w:type="dxa"/>
            <w:right w:w="108" w:type="dxa"/>
          </w:tblCellMar>
        </w:tblPrEx>
        <w:tc>
          <w:tcPr>
            <w:tcW w:w="5148" w:type="dxa"/>
            <w:noWrap w:val="0"/>
            <w:vAlign w:val="top"/>
          </w:tcPr>
          <w:p w14:paraId="5FC5D0CA">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甲方法人：</w:t>
            </w:r>
          </w:p>
        </w:tc>
        <w:tc>
          <w:tcPr>
            <w:tcW w:w="4860" w:type="dxa"/>
            <w:noWrap w:val="0"/>
            <w:vAlign w:val="top"/>
          </w:tcPr>
          <w:p w14:paraId="7A565DEF">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乙方法人：</w:t>
            </w:r>
          </w:p>
        </w:tc>
      </w:tr>
      <w:tr w14:paraId="77876D7C">
        <w:tblPrEx>
          <w:tblCellMar>
            <w:top w:w="0" w:type="dxa"/>
            <w:left w:w="108" w:type="dxa"/>
            <w:bottom w:w="0" w:type="dxa"/>
            <w:right w:w="108" w:type="dxa"/>
          </w:tblCellMar>
        </w:tblPrEx>
        <w:tc>
          <w:tcPr>
            <w:tcW w:w="5148" w:type="dxa"/>
            <w:noWrap w:val="0"/>
            <w:vAlign w:val="top"/>
          </w:tcPr>
          <w:p w14:paraId="3F32F957">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（签字）</w:t>
            </w:r>
          </w:p>
        </w:tc>
        <w:tc>
          <w:tcPr>
            <w:tcW w:w="4860" w:type="dxa"/>
            <w:noWrap w:val="0"/>
            <w:vAlign w:val="top"/>
          </w:tcPr>
          <w:p w14:paraId="2BE15009">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（签字）</w:t>
            </w:r>
          </w:p>
        </w:tc>
      </w:tr>
      <w:tr w14:paraId="410F1AAD">
        <w:tblPrEx>
          <w:tblCellMar>
            <w:top w:w="0" w:type="dxa"/>
            <w:left w:w="108" w:type="dxa"/>
            <w:bottom w:w="0" w:type="dxa"/>
            <w:right w:w="108" w:type="dxa"/>
          </w:tblCellMar>
        </w:tblPrEx>
        <w:tc>
          <w:tcPr>
            <w:tcW w:w="5148" w:type="dxa"/>
            <w:noWrap w:val="0"/>
            <w:vAlign w:val="top"/>
          </w:tcPr>
          <w:p w14:paraId="723A193B">
            <w:pPr>
              <w:spacing w:line="264" w:lineRule="auto"/>
              <w:rPr>
                <w:rFonts w:hint="eastAsia" w:ascii="宋体" w:hAnsi="宋体" w:eastAsia="宋体" w:cs="宋体"/>
                <w:b/>
                <w:color w:val="auto"/>
                <w:sz w:val="24"/>
                <w:szCs w:val="24"/>
                <w:highlight w:val="none"/>
              </w:rPr>
            </w:pPr>
          </w:p>
        </w:tc>
        <w:tc>
          <w:tcPr>
            <w:tcW w:w="4860" w:type="dxa"/>
            <w:noWrap w:val="0"/>
            <w:vAlign w:val="top"/>
          </w:tcPr>
          <w:p w14:paraId="1062184A">
            <w:pPr>
              <w:spacing w:line="264" w:lineRule="auto"/>
              <w:rPr>
                <w:rFonts w:hint="eastAsia" w:ascii="宋体" w:hAnsi="宋体" w:eastAsia="宋体" w:cs="宋体"/>
                <w:b/>
                <w:color w:val="auto"/>
                <w:sz w:val="24"/>
                <w:szCs w:val="24"/>
                <w:highlight w:val="none"/>
              </w:rPr>
            </w:pPr>
          </w:p>
        </w:tc>
      </w:tr>
      <w:tr w14:paraId="3255FB30">
        <w:tblPrEx>
          <w:tblCellMar>
            <w:top w:w="0" w:type="dxa"/>
            <w:left w:w="108" w:type="dxa"/>
            <w:bottom w:w="0" w:type="dxa"/>
            <w:right w:w="108" w:type="dxa"/>
          </w:tblCellMar>
        </w:tblPrEx>
        <w:trPr>
          <w:trHeight w:val="350" w:hRule="atLeast"/>
        </w:trPr>
        <w:tc>
          <w:tcPr>
            <w:tcW w:w="5148" w:type="dxa"/>
            <w:noWrap w:val="0"/>
            <w:vAlign w:val="top"/>
          </w:tcPr>
          <w:p w14:paraId="61F126A3">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甲方代表：</w:t>
            </w:r>
          </w:p>
        </w:tc>
        <w:tc>
          <w:tcPr>
            <w:tcW w:w="4860" w:type="dxa"/>
            <w:noWrap w:val="0"/>
            <w:vAlign w:val="top"/>
          </w:tcPr>
          <w:p w14:paraId="5655A649">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乙方代表：</w:t>
            </w:r>
          </w:p>
        </w:tc>
      </w:tr>
      <w:tr w14:paraId="6F396B18">
        <w:tblPrEx>
          <w:tblCellMar>
            <w:top w:w="0" w:type="dxa"/>
            <w:left w:w="108" w:type="dxa"/>
            <w:bottom w:w="0" w:type="dxa"/>
            <w:right w:w="108" w:type="dxa"/>
          </w:tblCellMar>
        </w:tblPrEx>
        <w:trPr>
          <w:trHeight w:val="350" w:hRule="atLeast"/>
        </w:trPr>
        <w:tc>
          <w:tcPr>
            <w:tcW w:w="5148" w:type="dxa"/>
            <w:noWrap w:val="0"/>
            <w:vAlign w:val="top"/>
          </w:tcPr>
          <w:p w14:paraId="3FD6BA99">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（签字）</w:t>
            </w:r>
          </w:p>
        </w:tc>
        <w:tc>
          <w:tcPr>
            <w:tcW w:w="4860" w:type="dxa"/>
            <w:noWrap w:val="0"/>
            <w:vAlign w:val="top"/>
          </w:tcPr>
          <w:p w14:paraId="02A96538">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（签字）</w:t>
            </w:r>
          </w:p>
        </w:tc>
      </w:tr>
      <w:tr w14:paraId="653564A2">
        <w:tblPrEx>
          <w:tblCellMar>
            <w:top w:w="0" w:type="dxa"/>
            <w:left w:w="108" w:type="dxa"/>
            <w:bottom w:w="0" w:type="dxa"/>
            <w:right w:w="108" w:type="dxa"/>
          </w:tblCellMar>
        </w:tblPrEx>
        <w:tc>
          <w:tcPr>
            <w:tcW w:w="5148" w:type="dxa"/>
            <w:noWrap w:val="0"/>
            <w:vAlign w:val="top"/>
          </w:tcPr>
          <w:p w14:paraId="3B33F978">
            <w:pPr>
              <w:spacing w:line="264" w:lineRule="auto"/>
              <w:rPr>
                <w:rFonts w:hint="eastAsia" w:ascii="宋体" w:hAnsi="宋体" w:eastAsia="宋体" w:cs="宋体"/>
                <w:b/>
                <w:color w:val="auto"/>
                <w:sz w:val="24"/>
                <w:szCs w:val="24"/>
                <w:highlight w:val="none"/>
              </w:rPr>
            </w:pPr>
          </w:p>
        </w:tc>
        <w:tc>
          <w:tcPr>
            <w:tcW w:w="4860" w:type="dxa"/>
            <w:noWrap w:val="0"/>
            <w:vAlign w:val="top"/>
          </w:tcPr>
          <w:p w14:paraId="635A70E1">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合同专用章：</w:t>
            </w:r>
          </w:p>
        </w:tc>
      </w:tr>
      <w:tr w14:paraId="2F358841">
        <w:tblPrEx>
          <w:tblCellMar>
            <w:top w:w="0" w:type="dxa"/>
            <w:left w:w="108" w:type="dxa"/>
            <w:bottom w:w="0" w:type="dxa"/>
            <w:right w:w="108" w:type="dxa"/>
          </w:tblCellMar>
        </w:tblPrEx>
        <w:tc>
          <w:tcPr>
            <w:tcW w:w="5148" w:type="dxa"/>
            <w:noWrap w:val="0"/>
            <w:vAlign w:val="top"/>
          </w:tcPr>
          <w:p w14:paraId="32083FF3">
            <w:pPr>
              <w:spacing w:line="264" w:lineRule="auto"/>
              <w:rPr>
                <w:rFonts w:hint="eastAsia" w:ascii="宋体" w:hAnsi="宋体" w:eastAsia="宋体" w:cs="宋体"/>
                <w:b/>
                <w:color w:val="auto"/>
                <w:sz w:val="24"/>
                <w:szCs w:val="24"/>
                <w:highlight w:val="none"/>
              </w:rPr>
            </w:pPr>
          </w:p>
        </w:tc>
        <w:tc>
          <w:tcPr>
            <w:tcW w:w="4860" w:type="dxa"/>
            <w:noWrap w:val="0"/>
            <w:vAlign w:val="top"/>
          </w:tcPr>
          <w:p w14:paraId="1D398949">
            <w:pPr>
              <w:spacing w:line="264" w:lineRule="auto"/>
              <w:rPr>
                <w:rFonts w:hint="eastAsia" w:ascii="宋体" w:hAnsi="宋体" w:eastAsia="宋体" w:cs="宋体"/>
                <w:b/>
                <w:color w:val="auto"/>
                <w:sz w:val="24"/>
                <w:szCs w:val="24"/>
                <w:highlight w:val="none"/>
              </w:rPr>
            </w:pPr>
          </w:p>
        </w:tc>
      </w:tr>
      <w:tr w14:paraId="661BEA4D">
        <w:tblPrEx>
          <w:tblCellMar>
            <w:top w:w="0" w:type="dxa"/>
            <w:left w:w="108" w:type="dxa"/>
            <w:bottom w:w="0" w:type="dxa"/>
            <w:right w:w="108" w:type="dxa"/>
          </w:tblCellMar>
        </w:tblPrEx>
        <w:tc>
          <w:tcPr>
            <w:tcW w:w="5148" w:type="dxa"/>
            <w:noWrap w:val="0"/>
            <w:vAlign w:val="top"/>
          </w:tcPr>
          <w:p w14:paraId="6F576009">
            <w:pPr>
              <w:spacing w:line="264" w:lineRule="auto"/>
              <w:rPr>
                <w:rFonts w:hint="eastAsia" w:ascii="宋体" w:hAnsi="宋体" w:eastAsia="宋体" w:cs="宋体"/>
                <w:b/>
                <w:color w:val="auto"/>
                <w:sz w:val="24"/>
                <w:szCs w:val="24"/>
                <w:highlight w:val="none"/>
              </w:rPr>
            </w:pPr>
          </w:p>
        </w:tc>
        <w:tc>
          <w:tcPr>
            <w:tcW w:w="4860" w:type="dxa"/>
            <w:noWrap w:val="0"/>
            <w:vAlign w:val="top"/>
          </w:tcPr>
          <w:p w14:paraId="1F2A2526">
            <w:pPr>
              <w:spacing w:line="264" w:lineRule="auto"/>
              <w:ind w:left="1054" w:hanging="1205" w:hangingChars="5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单位地址：</w:t>
            </w:r>
          </w:p>
        </w:tc>
      </w:tr>
      <w:tr w14:paraId="350BBCCD">
        <w:tblPrEx>
          <w:tblCellMar>
            <w:top w:w="0" w:type="dxa"/>
            <w:left w:w="108" w:type="dxa"/>
            <w:bottom w:w="0" w:type="dxa"/>
            <w:right w:w="108" w:type="dxa"/>
          </w:tblCellMar>
        </w:tblPrEx>
        <w:tc>
          <w:tcPr>
            <w:tcW w:w="5148" w:type="dxa"/>
            <w:noWrap w:val="0"/>
            <w:vAlign w:val="top"/>
          </w:tcPr>
          <w:p w14:paraId="61F658AF">
            <w:pPr>
              <w:spacing w:line="264" w:lineRule="auto"/>
              <w:rPr>
                <w:rFonts w:hint="eastAsia" w:ascii="宋体" w:hAnsi="宋体" w:eastAsia="宋体" w:cs="宋体"/>
                <w:b/>
                <w:color w:val="auto"/>
                <w:sz w:val="24"/>
                <w:szCs w:val="24"/>
                <w:highlight w:val="none"/>
              </w:rPr>
            </w:pPr>
          </w:p>
          <w:p w14:paraId="09E9DBE0">
            <w:pPr>
              <w:spacing w:line="264" w:lineRule="auto"/>
              <w:rPr>
                <w:rFonts w:hint="eastAsia" w:ascii="宋体" w:hAnsi="宋体" w:eastAsia="宋体" w:cs="宋体"/>
                <w:b/>
                <w:color w:val="auto"/>
                <w:sz w:val="24"/>
                <w:szCs w:val="24"/>
                <w:highlight w:val="none"/>
              </w:rPr>
            </w:pPr>
          </w:p>
        </w:tc>
        <w:tc>
          <w:tcPr>
            <w:tcW w:w="4860" w:type="dxa"/>
            <w:noWrap w:val="0"/>
            <w:vAlign w:val="top"/>
          </w:tcPr>
          <w:p w14:paraId="66BE5788">
            <w:pPr>
              <w:spacing w:line="264" w:lineRule="auto"/>
              <w:rPr>
                <w:rFonts w:hint="eastAsia" w:ascii="宋体" w:hAnsi="宋体" w:eastAsia="宋体" w:cs="宋体"/>
                <w:b/>
                <w:color w:val="auto"/>
                <w:sz w:val="24"/>
                <w:szCs w:val="24"/>
                <w:highlight w:val="none"/>
              </w:rPr>
            </w:pPr>
          </w:p>
        </w:tc>
      </w:tr>
      <w:tr w14:paraId="6F5880F2">
        <w:tblPrEx>
          <w:tblCellMar>
            <w:top w:w="0" w:type="dxa"/>
            <w:left w:w="108" w:type="dxa"/>
            <w:bottom w:w="0" w:type="dxa"/>
            <w:right w:w="108" w:type="dxa"/>
          </w:tblCellMar>
        </w:tblPrEx>
        <w:tc>
          <w:tcPr>
            <w:tcW w:w="5148" w:type="dxa"/>
            <w:noWrap w:val="0"/>
            <w:vAlign w:val="top"/>
          </w:tcPr>
          <w:p w14:paraId="1B3CBC61">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合同专用章：</w:t>
            </w:r>
          </w:p>
        </w:tc>
        <w:tc>
          <w:tcPr>
            <w:tcW w:w="4860" w:type="dxa"/>
            <w:noWrap w:val="0"/>
            <w:vAlign w:val="top"/>
          </w:tcPr>
          <w:p w14:paraId="49EEB275">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单位电话：</w:t>
            </w:r>
          </w:p>
        </w:tc>
      </w:tr>
      <w:tr w14:paraId="64CC6485">
        <w:tblPrEx>
          <w:tblCellMar>
            <w:top w:w="0" w:type="dxa"/>
            <w:left w:w="108" w:type="dxa"/>
            <w:bottom w:w="0" w:type="dxa"/>
            <w:right w:w="108" w:type="dxa"/>
          </w:tblCellMar>
        </w:tblPrEx>
        <w:tc>
          <w:tcPr>
            <w:tcW w:w="5148" w:type="dxa"/>
            <w:noWrap w:val="0"/>
            <w:vAlign w:val="top"/>
          </w:tcPr>
          <w:p w14:paraId="5FA3F735">
            <w:pPr>
              <w:spacing w:line="264" w:lineRule="auto"/>
              <w:rPr>
                <w:rFonts w:hint="eastAsia" w:ascii="宋体" w:hAnsi="宋体" w:eastAsia="宋体" w:cs="宋体"/>
                <w:b/>
                <w:color w:val="auto"/>
                <w:sz w:val="24"/>
                <w:szCs w:val="24"/>
                <w:highlight w:val="none"/>
              </w:rPr>
            </w:pPr>
          </w:p>
          <w:p w14:paraId="1614CF2C">
            <w:pPr>
              <w:spacing w:line="264" w:lineRule="auto"/>
              <w:rPr>
                <w:rFonts w:hint="eastAsia" w:ascii="宋体" w:hAnsi="宋体" w:eastAsia="宋体" w:cs="宋体"/>
                <w:b/>
                <w:color w:val="auto"/>
                <w:sz w:val="24"/>
                <w:szCs w:val="24"/>
                <w:highlight w:val="none"/>
              </w:rPr>
            </w:pPr>
          </w:p>
        </w:tc>
        <w:tc>
          <w:tcPr>
            <w:tcW w:w="4860" w:type="dxa"/>
            <w:noWrap w:val="0"/>
            <w:vAlign w:val="top"/>
          </w:tcPr>
          <w:p w14:paraId="70B2944F">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维修工程师电话：</w:t>
            </w:r>
          </w:p>
        </w:tc>
      </w:tr>
      <w:tr w14:paraId="3DD35E4B">
        <w:tblPrEx>
          <w:tblCellMar>
            <w:top w:w="0" w:type="dxa"/>
            <w:left w:w="108" w:type="dxa"/>
            <w:bottom w:w="0" w:type="dxa"/>
            <w:right w:w="108" w:type="dxa"/>
          </w:tblCellMar>
        </w:tblPrEx>
        <w:tc>
          <w:tcPr>
            <w:tcW w:w="5148" w:type="dxa"/>
            <w:noWrap w:val="0"/>
            <w:vAlign w:val="top"/>
          </w:tcPr>
          <w:p w14:paraId="5B62FF0A">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单位地址：乌鲁木齐市鲤鱼山路137号</w:t>
            </w:r>
          </w:p>
        </w:tc>
        <w:tc>
          <w:tcPr>
            <w:tcW w:w="4860" w:type="dxa"/>
            <w:noWrap w:val="0"/>
            <w:vAlign w:val="top"/>
          </w:tcPr>
          <w:p w14:paraId="11C7526C">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开户行：</w:t>
            </w:r>
          </w:p>
        </w:tc>
      </w:tr>
      <w:tr w14:paraId="32AFE6F7">
        <w:tblPrEx>
          <w:tblCellMar>
            <w:top w:w="0" w:type="dxa"/>
            <w:left w:w="108" w:type="dxa"/>
            <w:bottom w:w="0" w:type="dxa"/>
            <w:right w:w="108" w:type="dxa"/>
          </w:tblCellMar>
        </w:tblPrEx>
        <w:tc>
          <w:tcPr>
            <w:tcW w:w="5148" w:type="dxa"/>
            <w:noWrap w:val="0"/>
            <w:vAlign w:val="top"/>
          </w:tcPr>
          <w:p w14:paraId="7BDD4FB2">
            <w:pPr>
              <w:spacing w:line="264" w:lineRule="auto"/>
              <w:rPr>
                <w:rFonts w:hint="eastAsia" w:ascii="宋体" w:hAnsi="宋体" w:eastAsia="宋体" w:cs="宋体"/>
                <w:b/>
                <w:color w:val="auto"/>
                <w:sz w:val="24"/>
                <w:szCs w:val="24"/>
                <w:highlight w:val="none"/>
              </w:rPr>
            </w:pPr>
          </w:p>
          <w:p w14:paraId="67A2C849">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单位电话：0991-4362698</w:t>
            </w:r>
          </w:p>
        </w:tc>
        <w:tc>
          <w:tcPr>
            <w:tcW w:w="4860" w:type="dxa"/>
            <w:noWrap w:val="0"/>
            <w:vAlign w:val="top"/>
          </w:tcPr>
          <w:p w14:paraId="4EE9A22F">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帐号：</w:t>
            </w:r>
          </w:p>
        </w:tc>
      </w:tr>
      <w:tr w14:paraId="3C19960A">
        <w:tblPrEx>
          <w:tblCellMar>
            <w:top w:w="0" w:type="dxa"/>
            <w:left w:w="108" w:type="dxa"/>
            <w:bottom w:w="0" w:type="dxa"/>
            <w:right w:w="108" w:type="dxa"/>
          </w:tblCellMar>
        </w:tblPrEx>
        <w:tc>
          <w:tcPr>
            <w:tcW w:w="5148" w:type="dxa"/>
            <w:noWrap w:val="0"/>
            <w:vAlign w:val="top"/>
          </w:tcPr>
          <w:p w14:paraId="046D1679">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合同签订时间：    年   月   日</w:t>
            </w:r>
          </w:p>
        </w:tc>
        <w:tc>
          <w:tcPr>
            <w:tcW w:w="4860" w:type="dxa"/>
            <w:noWrap w:val="0"/>
            <w:vAlign w:val="top"/>
          </w:tcPr>
          <w:p w14:paraId="59FD2748">
            <w:pPr>
              <w:spacing w:line="264"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合同签订时间：    年   月   日</w:t>
            </w:r>
          </w:p>
        </w:tc>
      </w:tr>
    </w:tbl>
    <w:p w14:paraId="19C98A60">
      <w:pPr>
        <w:snapToGrid w:val="0"/>
        <w:spacing w:line="264" w:lineRule="auto"/>
        <w:ind w:firstLine="234" w:firstLineChars="9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附件1：</w:t>
      </w:r>
    </w:p>
    <w:p w14:paraId="00562A9F">
      <w:pPr>
        <w:snapToGrid w:val="0"/>
        <w:spacing w:line="264" w:lineRule="auto"/>
        <w:ind w:firstLine="480" w:firstLineChars="200"/>
        <w:jc w:val="center"/>
        <w:rPr>
          <w:rFonts w:hint="eastAsia" w:ascii="宋体" w:hAnsi="宋体" w:eastAsia="宋体" w:cs="宋体"/>
          <w:color w:val="auto"/>
          <w:sz w:val="24"/>
          <w:szCs w:val="24"/>
          <w:highlight w:val="none"/>
        </w:rPr>
      </w:pPr>
    </w:p>
    <w:p w14:paraId="4ABD61F8">
      <w:pPr>
        <w:snapToGrid w:val="0"/>
        <w:spacing w:line="264"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法人身份证明书或法人代表授权书（如果有授权代表）（加盖公章）</w:t>
      </w:r>
    </w:p>
    <w:p w14:paraId="6F064B8A">
      <w:pPr>
        <w:snapToGrid w:val="0"/>
        <w:spacing w:line="264" w:lineRule="auto"/>
        <w:ind w:firstLine="480" w:firstLineChars="200"/>
        <w:jc w:val="center"/>
        <w:rPr>
          <w:rFonts w:hint="eastAsia" w:ascii="宋体" w:hAnsi="宋体" w:eastAsia="宋体" w:cs="宋体"/>
          <w:color w:val="auto"/>
          <w:sz w:val="24"/>
          <w:szCs w:val="24"/>
          <w:highlight w:val="none"/>
        </w:rPr>
      </w:pPr>
    </w:p>
    <w:p w14:paraId="30B10A4A">
      <w:pPr>
        <w:jc w:val="center"/>
        <w:rPr>
          <w:rFonts w:hint="eastAsia" w:ascii="宋体" w:hAnsi="宋体" w:eastAsia="宋体" w:cs="宋体"/>
          <w:b/>
          <w:bCs/>
          <w:color w:val="auto"/>
          <w:spacing w:val="20"/>
          <w:sz w:val="24"/>
          <w:szCs w:val="24"/>
          <w:highlight w:val="none"/>
        </w:rPr>
      </w:pPr>
      <w:r>
        <w:rPr>
          <w:rFonts w:hint="eastAsia" w:ascii="宋体" w:hAnsi="宋体" w:eastAsia="宋体" w:cs="宋体"/>
          <w:b/>
          <w:bCs/>
          <w:color w:val="auto"/>
          <w:spacing w:val="20"/>
          <w:sz w:val="24"/>
          <w:szCs w:val="24"/>
          <w:highlight w:val="none"/>
        </w:rPr>
        <w:t>样本：法人代表授权书</w:t>
      </w:r>
    </w:p>
    <w:p w14:paraId="124A7CD9">
      <w:pPr>
        <w:jc w:val="center"/>
        <w:rPr>
          <w:rFonts w:hint="eastAsia" w:ascii="宋体" w:hAnsi="宋体" w:eastAsia="宋体" w:cs="宋体"/>
          <w:color w:val="auto"/>
          <w:sz w:val="24"/>
          <w:szCs w:val="24"/>
          <w:highlight w:val="none"/>
        </w:rPr>
      </w:pPr>
    </w:p>
    <w:p w14:paraId="228182CE">
      <w:pPr>
        <w:jc w:val="center"/>
        <w:rPr>
          <w:rFonts w:hint="eastAsia" w:ascii="宋体" w:hAnsi="宋体" w:eastAsia="宋体" w:cs="宋体"/>
          <w:color w:val="auto"/>
          <w:sz w:val="24"/>
          <w:szCs w:val="24"/>
          <w:highlight w:val="none"/>
        </w:rPr>
      </w:pPr>
    </w:p>
    <w:p w14:paraId="645F7900">
      <w:pPr>
        <w:pStyle w:val="14"/>
        <w:spacing w:line="7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（地区名称）</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rPr>
        <w:t>的</w:t>
      </w:r>
      <w:r>
        <w:rPr>
          <w:rFonts w:hint="eastAsia" w:ascii="宋体" w:hAnsi="宋体" w:eastAsia="宋体" w:cs="宋体"/>
          <w:b/>
          <w:color w:val="auto"/>
          <w:sz w:val="24"/>
          <w:szCs w:val="24"/>
          <w:highlight w:val="none"/>
          <w:u w:val="single"/>
        </w:rPr>
        <w:t xml:space="preserve">   （公司名称）   </w:t>
      </w:r>
      <w:r>
        <w:rPr>
          <w:rFonts w:hint="eastAsia" w:ascii="宋体" w:hAnsi="宋体" w:eastAsia="宋体" w:cs="宋体"/>
          <w:color w:val="auto"/>
          <w:sz w:val="24"/>
          <w:szCs w:val="24"/>
          <w:highlight w:val="none"/>
        </w:rPr>
        <w:t>法人</w:t>
      </w:r>
      <w:r>
        <w:rPr>
          <w:rFonts w:hint="eastAsia" w:ascii="宋体" w:hAnsi="宋体" w:eastAsia="宋体" w:cs="宋体"/>
          <w:b/>
          <w:color w:val="auto"/>
          <w:sz w:val="24"/>
          <w:szCs w:val="24"/>
          <w:highlight w:val="none"/>
          <w:u w:val="single"/>
        </w:rPr>
        <w:t xml:space="preserve">   （姓名、职务） </w:t>
      </w:r>
      <w:r>
        <w:rPr>
          <w:rFonts w:hint="eastAsia" w:ascii="宋体" w:hAnsi="宋体" w:eastAsia="宋体" w:cs="宋体"/>
          <w:color w:val="auto"/>
          <w:sz w:val="24"/>
          <w:szCs w:val="24"/>
          <w:highlight w:val="none"/>
        </w:rPr>
        <w:t>代表本公司授权销售代表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（姓名、职务）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为本公司的合法代理人，就新疆医科大学第一附属医院医疗设备项目</w:t>
      </w:r>
      <w:r>
        <w:rPr>
          <w:rFonts w:hint="eastAsia" w:ascii="宋体" w:hAnsi="宋体" w:eastAsia="宋体" w:cs="宋体"/>
          <w:b/>
          <w:color w:val="auto"/>
          <w:sz w:val="24"/>
          <w:szCs w:val="24"/>
          <w:highlight w:val="none"/>
          <w:u w:val="single"/>
        </w:rPr>
        <w:t xml:space="preserve">     （合同编号+设备名称）    </w:t>
      </w:r>
      <w:r>
        <w:rPr>
          <w:rFonts w:hint="eastAsia" w:ascii="宋体" w:hAnsi="宋体" w:eastAsia="宋体" w:cs="宋体"/>
          <w:color w:val="auto"/>
          <w:sz w:val="24"/>
          <w:szCs w:val="24"/>
          <w:highlight w:val="none"/>
        </w:rPr>
        <w:t>包括但不限于以下方面：谈判响应、合同签订、履行，以本公司的名义处理一切与之有关的事务。</w:t>
      </w:r>
    </w:p>
    <w:p w14:paraId="0CDA77EE">
      <w:pPr>
        <w:spacing w:line="700" w:lineRule="exact"/>
        <w:ind w:firstLine="482"/>
        <w:rPr>
          <w:rFonts w:hint="eastAsia" w:ascii="宋体" w:hAnsi="宋体" w:eastAsia="宋体" w:cs="宋体"/>
          <w:color w:val="auto"/>
          <w:sz w:val="24"/>
          <w:szCs w:val="24"/>
          <w:highlight w:val="none"/>
        </w:rPr>
      </w:pPr>
    </w:p>
    <w:p w14:paraId="5E82A6FD">
      <w:pPr>
        <w:spacing w:line="700" w:lineRule="exact"/>
        <w:ind w:firstLine="652" w:firstLineChars="2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66F2251">
      <w:pPr>
        <w:spacing w:line="700" w:lineRule="exact"/>
        <w:ind w:firstLine="482"/>
        <w:rPr>
          <w:rFonts w:hint="eastAsia" w:ascii="宋体" w:hAnsi="宋体" w:eastAsia="宋体" w:cs="宋体"/>
          <w:color w:val="auto"/>
          <w:sz w:val="24"/>
          <w:szCs w:val="24"/>
          <w:highlight w:val="none"/>
        </w:rPr>
      </w:pPr>
    </w:p>
    <w:p w14:paraId="2F50AD9C">
      <w:pPr>
        <w:spacing w:line="900" w:lineRule="exact"/>
        <w:ind w:firstLine="651" w:firstLineChars="2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法人代表签字：</w:t>
      </w:r>
      <w:r>
        <w:rPr>
          <w:rFonts w:hint="eastAsia" w:ascii="宋体" w:hAnsi="宋体" w:eastAsia="宋体" w:cs="宋体"/>
          <w:b/>
          <w:color w:val="auto"/>
          <w:sz w:val="24"/>
          <w:szCs w:val="24"/>
          <w:highlight w:val="none"/>
          <w:u w:val="single"/>
        </w:rPr>
        <w:t>　　　　　　　　　　　　　　</w:t>
      </w:r>
    </w:p>
    <w:p w14:paraId="5A27FF07">
      <w:pPr>
        <w:spacing w:line="900" w:lineRule="exact"/>
        <w:ind w:firstLine="651" w:firstLineChars="2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被授权人签字：</w:t>
      </w:r>
      <w:r>
        <w:rPr>
          <w:rFonts w:hint="eastAsia" w:ascii="宋体" w:hAnsi="宋体" w:eastAsia="宋体" w:cs="宋体"/>
          <w:b/>
          <w:color w:val="auto"/>
          <w:sz w:val="24"/>
          <w:szCs w:val="24"/>
          <w:highlight w:val="none"/>
          <w:u w:val="single"/>
        </w:rPr>
        <w:t>　　　　　　　　　　　　　　</w:t>
      </w:r>
    </w:p>
    <w:p w14:paraId="44E65398">
      <w:pPr>
        <w:spacing w:line="900" w:lineRule="exact"/>
        <w:ind w:firstLine="651" w:firstLineChars="27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公        章：</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（公司名称）           </w:t>
      </w:r>
    </w:p>
    <w:p w14:paraId="43227841">
      <w:pPr>
        <w:spacing w:line="900" w:lineRule="exact"/>
        <w:ind w:firstLine="651" w:firstLineChars="270"/>
        <w:rPr>
          <w:rFonts w:hint="eastAsia" w:ascii="宋体" w:hAnsi="宋体" w:eastAsia="宋体" w:cs="宋体"/>
          <w:b/>
          <w:color w:val="auto"/>
          <w:sz w:val="24"/>
          <w:szCs w:val="24"/>
          <w:highlight w:val="none"/>
          <w:u w:val="single"/>
        </w:rPr>
      </w:pPr>
    </w:p>
    <w:p w14:paraId="6C39F592">
      <w:pPr>
        <w:spacing w:line="900" w:lineRule="exact"/>
        <w:ind w:firstLine="651" w:firstLineChars="27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附法人及法人授权代表身份证复印件，加盖公章</w:t>
      </w:r>
    </w:p>
    <w:p w14:paraId="1FABE175">
      <w:pPr>
        <w:snapToGrid w:val="0"/>
        <w:spacing w:line="264" w:lineRule="auto"/>
        <w:ind w:firstLine="480" w:firstLineChars="200"/>
        <w:jc w:val="center"/>
        <w:rPr>
          <w:rFonts w:hint="eastAsia" w:ascii="宋体" w:hAnsi="宋体" w:eastAsia="宋体" w:cs="宋体"/>
          <w:color w:val="auto"/>
          <w:sz w:val="24"/>
          <w:szCs w:val="24"/>
          <w:highlight w:val="none"/>
        </w:rPr>
      </w:pPr>
    </w:p>
    <w:p w14:paraId="19276BDA">
      <w:pPr>
        <w:snapToGrid w:val="0"/>
        <w:spacing w:line="264" w:lineRule="auto"/>
        <w:ind w:firstLine="480" w:firstLineChars="200"/>
        <w:jc w:val="center"/>
        <w:rPr>
          <w:rFonts w:hint="eastAsia" w:ascii="宋体" w:hAnsi="宋体" w:eastAsia="宋体" w:cs="宋体"/>
          <w:color w:val="auto"/>
          <w:sz w:val="24"/>
          <w:szCs w:val="24"/>
          <w:highlight w:val="none"/>
        </w:rPr>
      </w:pPr>
    </w:p>
    <w:p w14:paraId="671BE006">
      <w:pPr>
        <w:snapToGrid w:val="0"/>
        <w:spacing w:line="264" w:lineRule="auto"/>
        <w:ind w:firstLine="480" w:firstLineChars="200"/>
        <w:jc w:val="center"/>
        <w:rPr>
          <w:rFonts w:hint="eastAsia" w:ascii="宋体" w:hAnsi="宋体" w:eastAsia="宋体" w:cs="宋体"/>
          <w:color w:val="auto"/>
          <w:sz w:val="24"/>
          <w:szCs w:val="24"/>
          <w:highlight w:val="none"/>
        </w:rPr>
      </w:pPr>
    </w:p>
    <w:p w14:paraId="55C94D4C">
      <w:pPr>
        <w:snapToGrid w:val="0"/>
        <w:spacing w:line="264" w:lineRule="auto"/>
        <w:ind w:firstLine="480" w:firstLineChars="200"/>
        <w:jc w:val="center"/>
        <w:rPr>
          <w:rFonts w:hint="eastAsia" w:ascii="宋体" w:hAnsi="宋体" w:eastAsia="宋体" w:cs="宋体"/>
          <w:color w:val="auto"/>
          <w:sz w:val="24"/>
          <w:szCs w:val="24"/>
          <w:highlight w:val="none"/>
        </w:rPr>
      </w:pPr>
    </w:p>
    <w:p w14:paraId="6E93E718">
      <w:pPr>
        <w:snapToGrid w:val="0"/>
        <w:spacing w:line="264" w:lineRule="auto"/>
        <w:ind w:firstLine="480" w:firstLineChars="200"/>
        <w:jc w:val="center"/>
        <w:rPr>
          <w:rFonts w:hint="eastAsia" w:ascii="宋体" w:hAnsi="宋体" w:eastAsia="宋体" w:cs="宋体"/>
          <w:color w:val="auto"/>
          <w:sz w:val="24"/>
          <w:szCs w:val="24"/>
          <w:highlight w:val="none"/>
        </w:rPr>
      </w:pPr>
    </w:p>
    <w:p w14:paraId="1AA1E8EE">
      <w:pPr>
        <w:snapToGrid w:val="0"/>
        <w:spacing w:line="264"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p>
    <w:p w14:paraId="6219ACFD">
      <w:pPr>
        <w:snapToGrid w:val="0"/>
        <w:spacing w:line="264" w:lineRule="auto"/>
        <w:ind w:firstLine="480" w:firstLineChars="200"/>
        <w:jc w:val="center"/>
        <w:rPr>
          <w:rFonts w:hint="eastAsia" w:ascii="宋体" w:hAnsi="宋体" w:eastAsia="宋体" w:cs="宋体"/>
          <w:color w:val="auto"/>
          <w:sz w:val="24"/>
          <w:szCs w:val="24"/>
          <w:highlight w:val="none"/>
        </w:rPr>
      </w:pPr>
    </w:p>
    <w:p w14:paraId="1DB66627">
      <w:pPr>
        <w:snapToGrid w:val="0"/>
        <w:spacing w:line="264" w:lineRule="auto"/>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医疗器械注册证</w:t>
      </w:r>
      <w:r>
        <w:rPr>
          <w:rFonts w:hint="eastAsia" w:ascii="宋体" w:hAnsi="宋体" w:eastAsia="宋体" w:cs="宋体"/>
          <w:color w:val="auto"/>
          <w:sz w:val="24"/>
          <w:szCs w:val="24"/>
          <w:highlight w:val="none"/>
        </w:rPr>
        <w:fldChar w:fldCharType="end"/>
      </w:r>
      <w:r>
        <w:rPr>
          <w:rFonts w:hint="eastAsia" w:ascii="宋体" w:hAnsi="宋体" w:eastAsia="宋体" w:cs="宋体"/>
          <w:b/>
          <w:bCs/>
          <w:color w:val="auto"/>
          <w:sz w:val="24"/>
          <w:szCs w:val="24"/>
          <w:highlight w:val="none"/>
        </w:rPr>
        <w:t>（加盖公章）</w:t>
      </w:r>
    </w:p>
    <w:p w14:paraId="68B87CAD">
      <w:pPr>
        <w:snapToGrid w:val="0"/>
        <w:spacing w:line="264"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p>
    <w:p w14:paraId="2229D510">
      <w:pPr>
        <w:snapToGrid w:val="0"/>
        <w:spacing w:line="264" w:lineRule="auto"/>
        <w:ind w:firstLine="480" w:firstLineChars="200"/>
        <w:jc w:val="left"/>
        <w:rPr>
          <w:rFonts w:hint="eastAsia" w:ascii="宋体" w:hAnsi="宋体" w:eastAsia="宋体" w:cs="宋体"/>
          <w:color w:val="auto"/>
          <w:sz w:val="24"/>
          <w:szCs w:val="24"/>
          <w:highlight w:val="none"/>
        </w:rPr>
      </w:pPr>
    </w:p>
    <w:p w14:paraId="7AFC6EC1">
      <w:pPr>
        <w:snapToGrid w:val="0"/>
        <w:spacing w:line="264"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配 置 清 单（加盖合同专用章）</w:t>
      </w:r>
    </w:p>
    <w:p w14:paraId="5DC6CF84">
      <w:pPr>
        <w:snapToGrid w:val="0"/>
        <w:spacing w:line="264"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型号）</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设备名称）</w:t>
      </w:r>
    </w:p>
    <w:p w14:paraId="78D5E5D6">
      <w:pPr>
        <w:snapToGrid w:val="0"/>
        <w:spacing w:line="264" w:lineRule="auto"/>
        <w:ind w:firstLine="482" w:firstLineChars="200"/>
        <w:jc w:val="left"/>
        <w:rPr>
          <w:rFonts w:hint="eastAsia" w:ascii="宋体" w:hAnsi="宋体" w:eastAsia="宋体" w:cs="宋体"/>
          <w:b/>
          <w:bCs/>
          <w:color w:val="auto"/>
          <w:sz w:val="24"/>
          <w:szCs w:val="24"/>
          <w:highlight w:val="none"/>
        </w:rPr>
      </w:pPr>
    </w:p>
    <w:p w14:paraId="0AEA82A1">
      <w:pPr>
        <w:snapToGrid w:val="0"/>
        <w:spacing w:line="264"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设备台数：</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987"/>
        <w:gridCol w:w="1421"/>
        <w:gridCol w:w="1421"/>
        <w:gridCol w:w="1421"/>
        <w:gridCol w:w="1426"/>
      </w:tblGrid>
      <w:tr w14:paraId="1485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64E569E1">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标准配置</w:t>
            </w:r>
          </w:p>
        </w:tc>
      </w:tr>
      <w:tr w14:paraId="057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6A3380E8">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65" w:type="pct"/>
            <w:noWrap w:val="0"/>
            <w:vAlign w:val="top"/>
          </w:tcPr>
          <w:p w14:paraId="2192D823">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833" w:type="pct"/>
            <w:noWrap w:val="0"/>
            <w:vAlign w:val="top"/>
          </w:tcPr>
          <w:p w14:paraId="6987D5B5">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型号</w:t>
            </w:r>
          </w:p>
        </w:tc>
        <w:tc>
          <w:tcPr>
            <w:tcW w:w="833" w:type="pct"/>
            <w:noWrap w:val="0"/>
            <w:vAlign w:val="top"/>
          </w:tcPr>
          <w:p w14:paraId="77154392">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833" w:type="pct"/>
            <w:noWrap w:val="0"/>
            <w:vAlign w:val="top"/>
          </w:tcPr>
          <w:p w14:paraId="5929D945">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834" w:type="pct"/>
            <w:noWrap w:val="0"/>
            <w:vAlign w:val="top"/>
          </w:tcPr>
          <w:p w14:paraId="493621E8">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7602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495CAB07">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65" w:type="pct"/>
            <w:noWrap w:val="0"/>
            <w:vAlign w:val="top"/>
          </w:tcPr>
          <w:p w14:paraId="04DEEA4C">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61095D31">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780194BD">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00B7DDE1">
            <w:pPr>
              <w:snapToGrid w:val="0"/>
              <w:spacing w:line="264" w:lineRule="auto"/>
              <w:jc w:val="center"/>
              <w:rPr>
                <w:rFonts w:hint="eastAsia" w:ascii="宋体" w:hAnsi="宋体" w:eastAsia="宋体" w:cs="宋体"/>
                <w:color w:val="auto"/>
                <w:sz w:val="24"/>
                <w:szCs w:val="24"/>
                <w:highlight w:val="none"/>
              </w:rPr>
            </w:pPr>
          </w:p>
        </w:tc>
        <w:tc>
          <w:tcPr>
            <w:tcW w:w="834" w:type="pct"/>
            <w:noWrap w:val="0"/>
            <w:vAlign w:val="top"/>
          </w:tcPr>
          <w:p w14:paraId="09928E6B">
            <w:pPr>
              <w:snapToGrid w:val="0"/>
              <w:spacing w:line="264" w:lineRule="auto"/>
              <w:jc w:val="center"/>
              <w:rPr>
                <w:rFonts w:hint="eastAsia" w:ascii="宋体" w:hAnsi="宋体" w:eastAsia="宋体" w:cs="宋体"/>
                <w:color w:val="auto"/>
                <w:sz w:val="24"/>
                <w:szCs w:val="24"/>
                <w:highlight w:val="none"/>
              </w:rPr>
            </w:pPr>
          </w:p>
        </w:tc>
      </w:tr>
      <w:tr w14:paraId="7E88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6BAF6ADC">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65" w:type="pct"/>
            <w:noWrap w:val="0"/>
            <w:vAlign w:val="top"/>
          </w:tcPr>
          <w:p w14:paraId="48D7CDA5">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79AB319D">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6A7CEAEA">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2C0EF739">
            <w:pPr>
              <w:snapToGrid w:val="0"/>
              <w:spacing w:line="264" w:lineRule="auto"/>
              <w:jc w:val="center"/>
              <w:rPr>
                <w:rFonts w:hint="eastAsia" w:ascii="宋体" w:hAnsi="宋体" w:eastAsia="宋体" w:cs="宋体"/>
                <w:color w:val="auto"/>
                <w:sz w:val="24"/>
                <w:szCs w:val="24"/>
                <w:highlight w:val="none"/>
              </w:rPr>
            </w:pPr>
          </w:p>
        </w:tc>
        <w:tc>
          <w:tcPr>
            <w:tcW w:w="834" w:type="pct"/>
            <w:noWrap w:val="0"/>
            <w:vAlign w:val="top"/>
          </w:tcPr>
          <w:p w14:paraId="7F9846EE">
            <w:pPr>
              <w:snapToGrid w:val="0"/>
              <w:spacing w:line="264" w:lineRule="auto"/>
              <w:jc w:val="center"/>
              <w:rPr>
                <w:rFonts w:hint="eastAsia" w:ascii="宋体" w:hAnsi="宋体" w:eastAsia="宋体" w:cs="宋体"/>
                <w:color w:val="auto"/>
                <w:sz w:val="24"/>
                <w:szCs w:val="24"/>
                <w:highlight w:val="none"/>
              </w:rPr>
            </w:pPr>
          </w:p>
        </w:tc>
      </w:tr>
      <w:tr w14:paraId="131A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75DFF903">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65" w:type="pct"/>
            <w:noWrap w:val="0"/>
            <w:vAlign w:val="top"/>
          </w:tcPr>
          <w:p w14:paraId="55E95898">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57B40E54">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7E2F7588">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54549AA7">
            <w:pPr>
              <w:snapToGrid w:val="0"/>
              <w:spacing w:line="264" w:lineRule="auto"/>
              <w:jc w:val="center"/>
              <w:rPr>
                <w:rFonts w:hint="eastAsia" w:ascii="宋体" w:hAnsi="宋体" w:eastAsia="宋体" w:cs="宋体"/>
                <w:color w:val="auto"/>
                <w:sz w:val="24"/>
                <w:szCs w:val="24"/>
                <w:highlight w:val="none"/>
              </w:rPr>
            </w:pPr>
          </w:p>
        </w:tc>
        <w:tc>
          <w:tcPr>
            <w:tcW w:w="834" w:type="pct"/>
            <w:noWrap w:val="0"/>
            <w:vAlign w:val="top"/>
          </w:tcPr>
          <w:p w14:paraId="480D8D4C">
            <w:pPr>
              <w:snapToGrid w:val="0"/>
              <w:spacing w:line="264" w:lineRule="auto"/>
              <w:jc w:val="center"/>
              <w:rPr>
                <w:rFonts w:hint="eastAsia" w:ascii="宋体" w:hAnsi="宋体" w:eastAsia="宋体" w:cs="宋体"/>
                <w:color w:val="auto"/>
                <w:sz w:val="24"/>
                <w:szCs w:val="24"/>
                <w:highlight w:val="none"/>
              </w:rPr>
            </w:pPr>
          </w:p>
        </w:tc>
      </w:tr>
      <w:tr w14:paraId="3729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2021D31C">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65" w:type="pct"/>
            <w:noWrap w:val="0"/>
            <w:vAlign w:val="top"/>
          </w:tcPr>
          <w:p w14:paraId="69AFCD0E">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7BF50B4E">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303DA826">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4141965A">
            <w:pPr>
              <w:snapToGrid w:val="0"/>
              <w:spacing w:line="264" w:lineRule="auto"/>
              <w:jc w:val="center"/>
              <w:rPr>
                <w:rFonts w:hint="eastAsia" w:ascii="宋体" w:hAnsi="宋体" w:eastAsia="宋体" w:cs="宋体"/>
                <w:color w:val="auto"/>
                <w:sz w:val="24"/>
                <w:szCs w:val="24"/>
                <w:highlight w:val="none"/>
              </w:rPr>
            </w:pPr>
          </w:p>
        </w:tc>
        <w:tc>
          <w:tcPr>
            <w:tcW w:w="834" w:type="pct"/>
            <w:noWrap w:val="0"/>
            <w:vAlign w:val="top"/>
          </w:tcPr>
          <w:p w14:paraId="10AC8AD1">
            <w:pPr>
              <w:snapToGrid w:val="0"/>
              <w:spacing w:line="264" w:lineRule="auto"/>
              <w:jc w:val="center"/>
              <w:rPr>
                <w:rFonts w:hint="eastAsia" w:ascii="宋体" w:hAnsi="宋体" w:eastAsia="宋体" w:cs="宋体"/>
                <w:color w:val="auto"/>
                <w:sz w:val="24"/>
                <w:szCs w:val="24"/>
                <w:highlight w:val="none"/>
              </w:rPr>
            </w:pPr>
          </w:p>
        </w:tc>
      </w:tr>
      <w:tr w14:paraId="0917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 w:type="pct"/>
            <w:noWrap w:val="0"/>
            <w:vAlign w:val="top"/>
          </w:tcPr>
          <w:p w14:paraId="0A235F14">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65" w:type="pct"/>
            <w:noWrap w:val="0"/>
            <w:vAlign w:val="top"/>
          </w:tcPr>
          <w:p w14:paraId="45C47F40">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79A4B94E">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78BCA8D3">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4A12949F">
            <w:pPr>
              <w:snapToGrid w:val="0"/>
              <w:spacing w:line="264" w:lineRule="auto"/>
              <w:jc w:val="center"/>
              <w:rPr>
                <w:rFonts w:hint="eastAsia" w:ascii="宋体" w:hAnsi="宋体" w:eastAsia="宋体" w:cs="宋体"/>
                <w:color w:val="auto"/>
                <w:sz w:val="24"/>
                <w:szCs w:val="24"/>
                <w:highlight w:val="none"/>
              </w:rPr>
            </w:pPr>
          </w:p>
        </w:tc>
        <w:tc>
          <w:tcPr>
            <w:tcW w:w="834" w:type="pct"/>
            <w:noWrap w:val="0"/>
            <w:vAlign w:val="top"/>
          </w:tcPr>
          <w:p w14:paraId="6FF3C5CF">
            <w:pPr>
              <w:snapToGrid w:val="0"/>
              <w:spacing w:line="264" w:lineRule="auto"/>
              <w:jc w:val="center"/>
              <w:rPr>
                <w:rFonts w:hint="eastAsia" w:ascii="宋体" w:hAnsi="宋体" w:eastAsia="宋体" w:cs="宋体"/>
                <w:color w:val="auto"/>
                <w:sz w:val="24"/>
                <w:szCs w:val="24"/>
                <w:highlight w:val="none"/>
              </w:rPr>
            </w:pPr>
          </w:p>
        </w:tc>
      </w:tr>
      <w:tr w14:paraId="333B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02DD94C1">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增配</w:t>
            </w:r>
          </w:p>
        </w:tc>
      </w:tr>
      <w:tr w14:paraId="44D6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528D7919">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65" w:type="pct"/>
            <w:noWrap w:val="0"/>
            <w:vAlign w:val="top"/>
          </w:tcPr>
          <w:p w14:paraId="55264DBF">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833" w:type="pct"/>
            <w:noWrap w:val="0"/>
            <w:vAlign w:val="top"/>
          </w:tcPr>
          <w:p w14:paraId="3F64DBE7">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型号</w:t>
            </w:r>
          </w:p>
        </w:tc>
        <w:tc>
          <w:tcPr>
            <w:tcW w:w="833" w:type="pct"/>
            <w:noWrap w:val="0"/>
            <w:vAlign w:val="top"/>
          </w:tcPr>
          <w:p w14:paraId="0E061970">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833" w:type="pct"/>
            <w:noWrap w:val="0"/>
            <w:vAlign w:val="top"/>
          </w:tcPr>
          <w:p w14:paraId="065BD386">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834" w:type="pct"/>
            <w:noWrap w:val="0"/>
            <w:vAlign w:val="top"/>
          </w:tcPr>
          <w:p w14:paraId="3C1CF85F">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C5B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7F2657CB">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65" w:type="pct"/>
            <w:noWrap w:val="0"/>
            <w:vAlign w:val="top"/>
          </w:tcPr>
          <w:p w14:paraId="430112D3">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046E50A8">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4B715B0B">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0E83C596">
            <w:pPr>
              <w:snapToGrid w:val="0"/>
              <w:spacing w:line="264" w:lineRule="auto"/>
              <w:jc w:val="center"/>
              <w:rPr>
                <w:rFonts w:hint="eastAsia" w:ascii="宋体" w:hAnsi="宋体" w:eastAsia="宋体" w:cs="宋体"/>
                <w:color w:val="auto"/>
                <w:sz w:val="24"/>
                <w:szCs w:val="24"/>
                <w:highlight w:val="none"/>
              </w:rPr>
            </w:pPr>
          </w:p>
        </w:tc>
        <w:tc>
          <w:tcPr>
            <w:tcW w:w="834" w:type="pct"/>
            <w:noWrap w:val="0"/>
            <w:vAlign w:val="top"/>
          </w:tcPr>
          <w:p w14:paraId="4DD608D3">
            <w:pPr>
              <w:snapToGrid w:val="0"/>
              <w:spacing w:line="264" w:lineRule="auto"/>
              <w:jc w:val="center"/>
              <w:rPr>
                <w:rFonts w:hint="eastAsia" w:ascii="宋体" w:hAnsi="宋体" w:eastAsia="宋体" w:cs="宋体"/>
                <w:color w:val="auto"/>
                <w:sz w:val="24"/>
                <w:szCs w:val="24"/>
                <w:highlight w:val="none"/>
              </w:rPr>
            </w:pPr>
          </w:p>
        </w:tc>
      </w:tr>
      <w:tr w14:paraId="7785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 w:type="pct"/>
            <w:noWrap w:val="0"/>
            <w:vAlign w:val="top"/>
          </w:tcPr>
          <w:p w14:paraId="1D10BD08">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65" w:type="pct"/>
            <w:noWrap w:val="0"/>
            <w:vAlign w:val="top"/>
          </w:tcPr>
          <w:p w14:paraId="32408D8A">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32428FEC">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494F7FE0">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7AB0ED62">
            <w:pPr>
              <w:snapToGrid w:val="0"/>
              <w:spacing w:line="264" w:lineRule="auto"/>
              <w:jc w:val="center"/>
              <w:rPr>
                <w:rFonts w:hint="eastAsia" w:ascii="宋体" w:hAnsi="宋体" w:eastAsia="宋体" w:cs="宋体"/>
                <w:color w:val="auto"/>
                <w:sz w:val="24"/>
                <w:szCs w:val="24"/>
                <w:highlight w:val="none"/>
              </w:rPr>
            </w:pPr>
          </w:p>
        </w:tc>
        <w:tc>
          <w:tcPr>
            <w:tcW w:w="834" w:type="pct"/>
            <w:noWrap w:val="0"/>
            <w:vAlign w:val="top"/>
          </w:tcPr>
          <w:p w14:paraId="57D10540">
            <w:pPr>
              <w:snapToGrid w:val="0"/>
              <w:spacing w:line="264" w:lineRule="auto"/>
              <w:jc w:val="center"/>
              <w:rPr>
                <w:rFonts w:hint="eastAsia" w:ascii="宋体" w:hAnsi="宋体" w:eastAsia="宋体" w:cs="宋体"/>
                <w:color w:val="auto"/>
                <w:sz w:val="24"/>
                <w:szCs w:val="24"/>
                <w:highlight w:val="none"/>
              </w:rPr>
            </w:pPr>
          </w:p>
        </w:tc>
      </w:tr>
      <w:tr w14:paraId="418B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pct"/>
            <w:noWrap w:val="0"/>
            <w:vAlign w:val="top"/>
          </w:tcPr>
          <w:p w14:paraId="3127E62E">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65" w:type="pct"/>
            <w:noWrap w:val="0"/>
            <w:vAlign w:val="top"/>
          </w:tcPr>
          <w:p w14:paraId="3F88A555">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5FD154F4">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5B87B2C8">
            <w:pPr>
              <w:snapToGrid w:val="0"/>
              <w:spacing w:line="264" w:lineRule="auto"/>
              <w:jc w:val="center"/>
              <w:rPr>
                <w:rFonts w:hint="eastAsia" w:ascii="宋体" w:hAnsi="宋体" w:eastAsia="宋体" w:cs="宋体"/>
                <w:color w:val="auto"/>
                <w:sz w:val="24"/>
                <w:szCs w:val="24"/>
                <w:highlight w:val="none"/>
              </w:rPr>
            </w:pPr>
          </w:p>
        </w:tc>
        <w:tc>
          <w:tcPr>
            <w:tcW w:w="833" w:type="pct"/>
            <w:noWrap w:val="0"/>
            <w:vAlign w:val="top"/>
          </w:tcPr>
          <w:p w14:paraId="3305B28F">
            <w:pPr>
              <w:snapToGrid w:val="0"/>
              <w:spacing w:line="264" w:lineRule="auto"/>
              <w:jc w:val="center"/>
              <w:rPr>
                <w:rFonts w:hint="eastAsia" w:ascii="宋体" w:hAnsi="宋体" w:eastAsia="宋体" w:cs="宋体"/>
                <w:color w:val="auto"/>
                <w:sz w:val="24"/>
                <w:szCs w:val="24"/>
                <w:highlight w:val="none"/>
              </w:rPr>
            </w:pPr>
          </w:p>
        </w:tc>
        <w:tc>
          <w:tcPr>
            <w:tcW w:w="834" w:type="pct"/>
            <w:noWrap w:val="0"/>
            <w:vAlign w:val="top"/>
          </w:tcPr>
          <w:p w14:paraId="31BFCCAF">
            <w:pPr>
              <w:snapToGrid w:val="0"/>
              <w:spacing w:line="264" w:lineRule="auto"/>
              <w:jc w:val="center"/>
              <w:rPr>
                <w:rFonts w:hint="eastAsia" w:ascii="宋体" w:hAnsi="宋体" w:eastAsia="宋体" w:cs="宋体"/>
                <w:color w:val="auto"/>
                <w:sz w:val="24"/>
                <w:szCs w:val="24"/>
                <w:highlight w:val="none"/>
              </w:rPr>
            </w:pPr>
          </w:p>
        </w:tc>
      </w:tr>
    </w:tbl>
    <w:p w14:paraId="0C25D347">
      <w:pPr>
        <w:snapToGrid w:val="0"/>
        <w:spacing w:line="264" w:lineRule="auto"/>
        <w:ind w:firstLine="480" w:firstLineChars="200"/>
        <w:rPr>
          <w:rFonts w:hint="eastAsia" w:ascii="宋体" w:hAnsi="宋体" w:eastAsia="宋体" w:cs="宋体"/>
          <w:color w:val="auto"/>
          <w:sz w:val="24"/>
          <w:szCs w:val="24"/>
          <w:highlight w:val="none"/>
        </w:rPr>
      </w:pPr>
    </w:p>
    <w:p w14:paraId="3283DEB2">
      <w:pPr>
        <w:snapToGrid w:val="0"/>
        <w:spacing w:line="264" w:lineRule="auto"/>
        <w:ind w:firstLine="480" w:firstLineChars="200"/>
        <w:rPr>
          <w:rFonts w:hint="eastAsia" w:ascii="宋体" w:hAnsi="宋体" w:eastAsia="宋体" w:cs="宋体"/>
          <w:color w:val="auto"/>
          <w:sz w:val="24"/>
          <w:szCs w:val="24"/>
          <w:highlight w:val="none"/>
        </w:rPr>
      </w:pPr>
    </w:p>
    <w:p w14:paraId="663E6404">
      <w:pPr>
        <w:snapToGrid w:val="0"/>
        <w:spacing w:line="264" w:lineRule="auto"/>
        <w:ind w:firstLine="480" w:firstLineChars="200"/>
        <w:rPr>
          <w:rFonts w:hint="eastAsia" w:ascii="宋体" w:hAnsi="宋体" w:eastAsia="宋体" w:cs="宋体"/>
          <w:color w:val="auto"/>
          <w:sz w:val="24"/>
          <w:szCs w:val="24"/>
          <w:highlight w:val="none"/>
        </w:rPr>
      </w:pPr>
    </w:p>
    <w:p w14:paraId="7C6B4892">
      <w:pPr>
        <w:snapToGrid w:val="0"/>
        <w:spacing w:line="264" w:lineRule="auto"/>
        <w:ind w:firstLine="480" w:firstLineChars="200"/>
        <w:rPr>
          <w:rFonts w:hint="eastAsia" w:ascii="宋体" w:hAnsi="宋体" w:eastAsia="宋体" w:cs="宋体"/>
          <w:color w:val="auto"/>
          <w:sz w:val="24"/>
          <w:szCs w:val="24"/>
          <w:highlight w:val="none"/>
        </w:rPr>
      </w:pPr>
    </w:p>
    <w:p w14:paraId="4E642029">
      <w:pPr>
        <w:snapToGrid w:val="0"/>
        <w:spacing w:line="264" w:lineRule="auto"/>
        <w:ind w:firstLine="480" w:firstLineChars="200"/>
        <w:rPr>
          <w:rFonts w:hint="eastAsia" w:ascii="宋体" w:hAnsi="宋体" w:eastAsia="宋体" w:cs="宋体"/>
          <w:color w:val="auto"/>
          <w:sz w:val="24"/>
          <w:szCs w:val="24"/>
          <w:highlight w:val="none"/>
        </w:rPr>
      </w:pPr>
    </w:p>
    <w:p w14:paraId="09057BDB">
      <w:pPr>
        <w:snapToGrid w:val="0"/>
        <w:spacing w:line="264" w:lineRule="auto"/>
        <w:ind w:firstLine="480" w:firstLineChars="200"/>
        <w:rPr>
          <w:rFonts w:hint="eastAsia" w:ascii="宋体" w:hAnsi="宋体" w:eastAsia="宋体" w:cs="宋体"/>
          <w:color w:val="auto"/>
          <w:sz w:val="24"/>
          <w:szCs w:val="24"/>
          <w:highlight w:val="none"/>
        </w:rPr>
      </w:pPr>
    </w:p>
    <w:p w14:paraId="2D48EE5C">
      <w:pPr>
        <w:snapToGrid w:val="0"/>
        <w:spacing w:line="264" w:lineRule="auto"/>
        <w:ind w:firstLine="480" w:firstLineChars="200"/>
        <w:rPr>
          <w:rFonts w:hint="eastAsia" w:ascii="宋体" w:hAnsi="宋体" w:eastAsia="宋体" w:cs="宋体"/>
          <w:color w:val="auto"/>
          <w:sz w:val="24"/>
          <w:szCs w:val="24"/>
          <w:highlight w:val="none"/>
        </w:rPr>
      </w:pPr>
    </w:p>
    <w:p w14:paraId="4B05C248">
      <w:pPr>
        <w:snapToGrid w:val="0"/>
        <w:spacing w:line="264" w:lineRule="auto"/>
        <w:ind w:firstLine="480" w:firstLineChars="200"/>
        <w:rPr>
          <w:rFonts w:hint="eastAsia" w:ascii="宋体" w:hAnsi="宋体" w:eastAsia="宋体" w:cs="宋体"/>
          <w:color w:val="auto"/>
          <w:sz w:val="24"/>
          <w:szCs w:val="24"/>
          <w:highlight w:val="none"/>
        </w:rPr>
      </w:pPr>
    </w:p>
    <w:p w14:paraId="0F77EC03">
      <w:pPr>
        <w:snapToGrid w:val="0"/>
        <w:spacing w:line="264" w:lineRule="auto"/>
        <w:ind w:firstLine="480" w:firstLineChars="200"/>
        <w:rPr>
          <w:rFonts w:hint="eastAsia" w:ascii="宋体" w:hAnsi="宋体" w:eastAsia="宋体" w:cs="宋体"/>
          <w:color w:val="auto"/>
          <w:sz w:val="24"/>
          <w:szCs w:val="24"/>
          <w:highlight w:val="none"/>
        </w:rPr>
      </w:pPr>
    </w:p>
    <w:p w14:paraId="58EEF213">
      <w:pPr>
        <w:snapToGrid w:val="0"/>
        <w:spacing w:line="264"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使用科室：</w:t>
      </w:r>
    </w:p>
    <w:p w14:paraId="7BAFBB8A">
      <w:pPr>
        <w:snapToGrid w:val="0"/>
        <w:spacing w:line="264" w:lineRule="auto"/>
        <w:ind w:firstLine="480" w:firstLineChars="200"/>
        <w:rPr>
          <w:rFonts w:hint="eastAsia" w:ascii="宋体" w:hAnsi="宋体" w:eastAsia="宋体" w:cs="宋体"/>
          <w:color w:val="auto"/>
          <w:sz w:val="24"/>
          <w:szCs w:val="24"/>
          <w:highlight w:val="none"/>
        </w:rPr>
      </w:pPr>
    </w:p>
    <w:p w14:paraId="25BD4C0A">
      <w:pPr>
        <w:snapToGrid w:val="0"/>
        <w:spacing w:line="264"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科室负责人（签字）：</w:t>
      </w:r>
    </w:p>
    <w:p w14:paraId="2E881674">
      <w:pPr>
        <w:snapToGrid w:val="0"/>
        <w:spacing w:line="264" w:lineRule="auto"/>
        <w:ind w:firstLine="480" w:firstLineChars="200"/>
        <w:rPr>
          <w:rFonts w:hint="eastAsia" w:ascii="宋体" w:hAnsi="宋体" w:eastAsia="宋体" w:cs="宋体"/>
          <w:color w:val="auto"/>
          <w:sz w:val="24"/>
          <w:szCs w:val="24"/>
          <w:highlight w:val="none"/>
        </w:rPr>
      </w:pPr>
    </w:p>
    <w:p w14:paraId="18881FC5">
      <w:pPr>
        <w:snapToGrid w:val="0"/>
        <w:spacing w:line="264" w:lineRule="auto"/>
        <w:ind w:firstLine="480" w:firstLineChars="200"/>
        <w:rPr>
          <w:rFonts w:hint="eastAsia" w:ascii="宋体" w:hAnsi="宋体" w:eastAsia="宋体" w:cs="宋体"/>
          <w:color w:val="auto"/>
          <w:sz w:val="24"/>
          <w:szCs w:val="24"/>
          <w:highlight w:val="none"/>
        </w:rPr>
      </w:pPr>
    </w:p>
    <w:p w14:paraId="2E926246">
      <w:pPr>
        <w:snapToGrid w:val="0"/>
        <w:spacing w:line="264" w:lineRule="auto"/>
        <w:ind w:firstLine="482" w:firstLineChars="200"/>
        <w:jc w:val="left"/>
        <w:rPr>
          <w:rFonts w:hint="eastAsia" w:ascii="宋体" w:hAnsi="宋体" w:eastAsia="宋体" w:cs="宋体"/>
          <w:b/>
          <w:bCs/>
          <w:color w:val="auto"/>
          <w:sz w:val="24"/>
          <w:szCs w:val="24"/>
          <w:highlight w:val="none"/>
        </w:rPr>
      </w:pPr>
    </w:p>
    <w:p w14:paraId="2F74FFCA">
      <w:pPr>
        <w:snapToGrid w:val="0"/>
        <w:spacing w:line="264" w:lineRule="auto"/>
        <w:jc w:val="left"/>
        <w:rPr>
          <w:rFonts w:hint="eastAsia" w:ascii="宋体" w:hAnsi="宋体" w:eastAsia="宋体" w:cs="宋体"/>
          <w:b/>
          <w:bCs/>
          <w:color w:val="auto"/>
          <w:sz w:val="24"/>
          <w:szCs w:val="24"/>
          <w:highlight w:val="none"/>
        </w:rPr>
      </w:pPr>
    </w:p>
    <w:p w14:paraId="6E000D58">
      <w:pPr>
        <w:snapToGrid w:val="0"/>
        <w:spacing w:line="264" w:lineRule="auto"/>
        <w:jc w:val="left"/>
        <w:rPr>
          <w:rFonts w:hint="eastAsia" w:ascii="宋体" w:hAnsi="宋体" w:eastAsia="宋体" w:cs="宋体"/>
          <w:b/>
          <w:bCs/>
          <w:color w:val="auto"/>
          <w:sz w:val="24"/>
          <w:szCs w:val="24"/>
          <w:highlight w:val="none"/>
        </w:rPr>
      </w:pPr>
    </w:p>
    <w:p w14:paraId="6149E931">
      <w:pPr>
        <w:snapToGrid w:val="0"/>
        <w:spacing w:line="264" w:lineRule="auto"/>
        <w:ind w:firstLine="482" w:firstLineChars="200"/>
        <w:jc w:val="left"/>
        <w:rPr>
          <w:rFonts w:hint="eastAsia" w:ascii="宋体" w:hAnsi="宋体" w:eastAsia="宋体" w:cs="宋体"/>
          <w:b/>
          <w:bCs/>
          <w:color w:val="auto"/>
          <w:sz w:val="24"/>
          <w:szCs w:val="24"/>
          <w:highlight w:val="none"/>
        </w:rPr>
      </w:pPr>
    </w:p>
    <w:p w14:paraId="7BB3341C">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208B468">
      <w:pPr>
        <w:snapToGrid w:val="0"/>
        <w:spacing w:line="264"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p>
    <w:p w14:paraId="7988C05E">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备品备件清单</w:t>
      </w:r>
      <w:r>
        <w:rPr>
          <w:rFonts w:hint="eastAsia" w:ascii="宋体" w:hAnsi="宋体" w:eastAsia="宋体" w:cs="宋体"/>
          <w:b/>
          <w:bCs/>
          <w:color w:val="auto"/>
          <w:sz w:val="24"/>
          <w:szCs w:val="24"/>
          <w:highlight w:val="none"/>
        </w:rPr>
        <w:t>（加盖合同专用章）</w:t>
      </w:r>
    </w:p>
    <w:p w14:paraId="6B93FF2B">
      <w:pPr>
        <w:snapToGrid w:val="0"/>
        <w:spacing w:line="264" w:lineRule="auto"/>
        <w:jc w:val="left"/>
        <w:rPr>
          <w:rFonts w:hint="eastAsia" w:ascii="宋体" w:hAnsi="宋体" w:eastAsia="宋体" w:cs="宋体"/>
          <w:b/>
          <w:bCs/>
          <w:color w:val="auto"/>
          <w:sz w:val="24"/>
          <w:szCs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7F07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547F341B">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379" w:type="dxa"/>
            <w:noWrap w:val="0"/>
            <w:vAlign w:val="top"/>
          </w:tcPr>
          <w:p w14:paraId="49B3EB62">
            <w:pPr>
              <w:snapToGrid w:val="0"/>
              <w:spacing w:line="264"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备品备件名称</w:t>
            </w:r>
          </w:p>
        </w:tc>
        <w:tc>
          <w:tcPr>
            <w:tcW w:w="2414" w:type="dxa"/>
            <w:noWrap w:val="0"/>
            <w:vAlign w:val="top"/>
          </w:tcPr>
          <w:p w14:paraId="579B1C42">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型号</w:t>
            </w:r>
          </w:p>
        </w:tc>
        <w:tc>
          <w:tcPr>
            <w:tcW w:w="2416" w:type="dxa"/>
            <w:noWrap w:val="0"/>
            <w:vAlign w:val="top"/>
          </w:tcPr>
          <w:p w14:paraId="104900B4">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9DE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64A48C5">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79" w:type="dxa"/>
            <w:noWrap w:val="0"/>
            <w:vAlign w:val="top"/>
          </w:tcPr>
          <w:p w14:paraId="2BD70F93">
            <w:pPr>
              <w:snapToGrid w:val="0"/>
              <w:spacing w:line="264" w:lineRule="auto"/>
              <w:jc w:val="center"/>
              <w:rPr>
                <w:rFonts w:hint="eastAsia" w:ascii="宋体" w:hAnsi="宋体" w:eastAsia="宋体" w:cs="宋体"/>
                <w:color w:val="auto"/>
                <w:sz w:val="24"/>
                <w:szCs w:val="24"/>
                <w:highlight w:val="none"/>
              </w:rPr>
            </w:pPr>
          </w:p>
        </w:tc>
        <w:tc>
          <w:tcPr>
            <w:tcW w:w="2414" w:type="dxa"/>
            <w:noWrap w:val="0"/>
            <w:vAlign w:val="top"/>
          </w:tcPr>
          <w:p w14:paraId="44639C13">
            <w:pPr>
              <w:snapToGrid w:val="0"/>
              <w:spacing w:line="264" w:lineRule="auto"/>
              <w:jc w:val="center"/>
              <w:rPr>
                <w:rFonts w:hint="eastAsia" w:ascii="宋体" w:hAnsi="宋体" w:eastAsia="宋体" w:cs="宋体"/>
                <w:color w:val="auto"/>
                <w:sz w:val="24"/>
                <w:szCs w:val="24"/>
                <w:highlight w:val="none"/>
              </w:rPr>
            </w:pPr>
          </w:p>
        </w:tc>
        <w:tc>
          <w:tcPr>
            <w:tcW w:w="2416" w:type="dxa"/>
            <w:noWrap w:val="0"/>
            <w:vAlign w:val="top"/>
          </w:tcPr>
          <w:p w14:paraId="4E95475C">
            <w:pPr>
              <w:snapToGrid w:val="0"/>
              <w:spacing w:line="264" w:lineRule="auto"/>
              <w:jc w:val="center"/>
              <w:rPr>
                <w:rFonts w:hint="eastAsia" w:ascii="宋体" w:hAnsi="宋体" w:eastAsia="宋体" w:cs="宋体"/>
                <w:color w:val="auto"/>
                <w:sz w:val="24"/>
                <w:szCs w:val="24"/>
                <w:highlight w:val="none"/>
              </w:rPr>
            </w:pPr>
          </w:p>
        </w:tc>
      </w:tr>
      <w:tr w14:paraId="1825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7CA6589">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379" w:type="dxa"/>
            <w:noWrap w:val="0"/>
            <w:vAlign w:val="top"/>
          </w:tcPr>
          <w:p w14:paraId="55FDCACB">
            <w:pPr>
              <w:snapToGrid w:val="0"/>
              <w:spacing w:line="264" w:lineRule="auto"/>
              <w:jc w:val="center"/>
              <w:rPr>
                <w:rFonts w:hint="eastAsia" w:ascii="宋体" w:hAnsi="宋体" w:eastAsia="宋体" w:cs="宋体"/>
                <w:color w:val="auto"/>
                <w:sz w:val="24"/>
                <w:szCs w:val="24"/>
                <w:highlight w:val="none"/>
              </w:rPr>
            </w:pPr>
          </w:p>
        </w:tc>
        <w:tc>
          <w:tcPr>
            <w:tcW w:w="2414" w:type="dxa"/>
            <w:noWrap w:val="0"/>
            <w:vAlign w:val="top"/>
          </w:tcPr>
          <w:p w14:paraId="620EAEBD">
            <w:pPr>
              <w:snapToGrid w:val="0"/>
              <w:spacing w:line="264" w:lineRule="auto"/>
              <w:jc w:val="center"/>
              <w:rPr>
                <w:rFonts w:hint="eastAsia" w:ascii="宋体" w:hAnsi="宋体" w:eastAsia="宋体" w:cs="宋体"/>
                <w:color w:val="auto"/>
                <w:sz w:val="24"/>
                <w:szCs w:val="24"/>
                <w:highlight w:val="none"/>
              </w:rPr>
            </w:pPr>
          </w:p>
        </w:tc>
        <w:tc>
          <w:tcPr>
            <w:tcW w:w="2416" w:type="dxa"/>
            <w:noWrap w:val="0"/>
            <w:vAlign w:val="top"/>
          </w:tcPr>
          <w:p w14:paraId="74452CC8">
            <w:pPr>
              <w:snapToGrid w:val="0"/>
              <w:spacing w:line="264" w:lineRule="auto"/>
              <w:jc w:val="center"/>
              <w:rPr>
                <w:rFonts w:hint="eastAsia" w:ascii="宋体" w:hAnsi="宋体" w:eastAsia="宋体" w:cs="宋体"/>
                <w:color w:val="auto"/>
                <w:sz w:val="24"/>
                <w:szCs w:val="24"/>
                <w:highlight w:val="none"/>
              </w:rPr>
            </w:pPr>
          </w:p>
        </w:tc>
      </w:tr>
      <w:tr w14:paraId="1318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01352D2">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379" w:type="dxa"/>
            <w:noWrap w:val="0"/>
            <w:vAlign w:val="top"/>
          </w:tcPr>
          <w:p w14:paraId="2E85133A">
            <w:pPr>
              <w:snapToGrid w:val="0"/>
              <w:spacing w:line="264" w:lineRule="auto"/>
              <w:jc w:val="center"/>
              <w:rPr>
                <w:rFonts w:hint="eastAsia" w:ascii="宋体" w:hAnsi="宋体" w:eastAsia="宋体" w:cs="宋体"/>
                <w:color w:val="auto"/>
                <w:sz w:val="24"/>
                <w:szCs w:val="24"/>
                <w:highlight w:val="none"/>
              </w:rPr>
            </w:pPr>
          </w:p>
        </w:tc>
        <w:tc>
          <w:tcPr>
            <w:tcW w:w="2414" w:type="dxa"/>
            <w:noWrap w:val="0"/>
            <w:vAlign w:val="top"/>
          </w:tcPr>
          <w:p w14:paraId="46A12D51">
            <w:pPr>
              <w:snapToGrid w:val="0"/>
              <w:spacing w:line="264" w:lineRule="auto"/>
              <w:jc w:val="center"/>
              <w:rPr>
                <w:rFonts w:hint="eastAsia" w:ascii="宋体" w:hAnsi="宋体" w:eastAsia="宋体" w:cs="宋体"/>
                <w:color w:val="auto"/>
                <w:sz w:val="24"/>
                <w:szCs w:val="24"/>
                <w:highlight w:val="none"/>
              </w:rPr>
            </w:pPr>
          </w:p>
        </w:tc>
        <w:tc>
          <w:tcPr>
            <w:tcW w:w="2416" w:type="dxa"/>
            <w:noWrap w:val="0"/>
            <w:vAlign w:val="top"/>
          </w:tcPr>
          <w:p w14:paraId="33773E6E">
            <w:pPr>
              <w:snapToGrid w:val="0"/>
              <w:spacing w:line="264" w:lineRule="auto"/>
              <w:jc w:val="center"/>
              <w:rPr>
                <w:rFonts w:hint="eastAsia" w:ascii="宋体" w:hAnsi="宋体" w:eastAsia="宋体" w:cs="宋体"/>
                <w:color w:val="auto"/>
                <w:sz w:val="24"/>
                <w:szCs w:val="24"/>
                <w:highlight w:val="none"/>
              </w:rPr>
            </w:pPr>
          </w:p>
        </w:tc>
      </w:tr>
      <w:tr w14:paraId="1284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1E41EA9">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379" w:type="dxa"/>
            <w:noWrap w:val="0"/>
            <w:vAlign w:val="top"/>
          </w:tcPr>
          <w:p w14:paraId="06F2EF7B">
            <w:pPr>
              <w:snapToGrid w:val="0"/>
              <w:spacing w:line="264" w:lineRule="auto"/>
              <w:jc w:val="center"/>
              <w:rPr>
                <w:rFonts w:hint="eastAsia" w:ascii="宋体" w:hAnsi="宋体" w:eastAsia="宋体" w:cs="宋体"/>
                <w:color w:val="auto"/>
                <w:sz w:val="24"/>
                <w:szCs w:val="24"/>
                <w:highlight w:val="none"/>
              </w:rPr>
            </w:pPr>
          </w:p>
        </w:tc>
        <w:tc>
          <w:tcPr>
            <w:tcW w:w="2414" w:type="dxa"/>
            <w:noWrap w:val="0"/>
            <w:vAlign w:val="top"/>
          </w:tcPr>
          <w:p w14:paraId="0E55FAA7">
            <w:pPr>
              <w:snapToGrid w:val="0"/>
              <w:spacing w:line="264" w:lineRule="auto"/>
              <w:jc w:val="center"/>
              <w:rPr>
                <w:rFonts w:hint="eastAsia" w:ascii="宋体" w:hAnsi="宋体" w:eastAsia="宋体" w:cs="宋体"/>
                <w:color w:val="auto"/>
                <w:sz w:val="24"/>
                <w:szCs w:val="24"/>
                <w:highlight w:val="none"/>
              </w:rPr>
            </w:pPr>
          </w:p>
        </w:tc>
        <w:tc>
          <w:tcPr>
            <w:tcW w:w="2416" w:type="dxa"/>
            <w:noWrap w:val="0"/>
            <w:vAlign w:val="top"/>
          </w:tcPr>
          <w:p w14:paraId="0C59982D">
            <w:pPr>
              <w:snapToGrid w:val="0"/>
              <w:spacing w:line="264" w:lineRule="auto"/>
              <w:jc w:val="center"/>
              <w:rPr>
                <w:rFonts w:hint="eastAsia" w:ascii="宋体" w:hAnsi="宋体" w:eastAsia="宋体" w:cs="宋体"/>
                <w:color w:val="auto"/>
                <w:sz w:val="24"/>
                <w:szCs w:val="24"/>
                <w:highlight w:val="none"/>
              </w:rPr>
            </w:pPr>
          </w:p>
        </w:tc>
      </w:tr>
      <w:tr w14:paraId="32DA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3704F6B7">
            <w:pPr>
              <w:snapToGrid w:val="0"/>
              <w:spacing w:line="264"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379" w:type="dxa"/>
            <w:noWrap w:val="0"/>
            <w:vAlign w:val="top"/>
          </w:tcPr>
          <w:p w14:paraId="087ECB7D">
            <w:pPr>
              <w:snapToGrid w:val="0"/>
              <w:spacing w:line="264" w:lineRule="auto"/>
              <w:jc w:val="center"/>
              <w:rPr>
                <w:rFonts w:hint="eastAsia" w:ascii="宋体" w:hAnsi="宋体" w:eastAsia="宋体" w:cs="宋体"/>
                <w:color w:val="auto"/>
                <w:sz w:val="24"/>
                <w:szCs w:val="24"/>
                <w:highlight w:val="none"/>
              </w:rPr>
            </w:pPr>
          </w:p>
        </w:tc>
        <w:tc>
          <w:tcPr>
            <w:tcW w:w="2414" w:type="dxa"/>
            <w:noWrap w:val="0"/>
            <w:vAlign w:val="top"/>
          </w:tcPr>
          <w:p w14:paraId="6FA2E5E3">
            <w:pPr>
              <w:snapToGrid w:val="0"/>
              <w:spacing w:line="264" w:lineRule="auto"/>
              <w:jc w:val="center"/>
              <w:rPr>
                <w:rFonts w:hint="eastAsia" w:ascii="宋体" w:hAnsi="宋体" w:eastAsia="宋体" w:cs="宋体"/>
                <w:color w:val="auto"/>
                <w:sz w:val="24"/>
                <w:szCs w:val="24"/>
                <w:highlight w:val="none"/>
              </w:rPr>
            </w:pPr>
          </w:p>
        </w:tc>
        <w:tc>
          <w:tcPr>
            <w:tcW w:w="2416" w:type="dxa"/>
            <w:noWrap w:val="0"/>
            <w:vAlign w:val="top"/>
          </w:tcPr>
          <w:p w14:paraId="0E5378BE">
            <w:pPr>
              <w:snapToGrid w:val="0"/>
              <w:spacing w:line="264" w:lineRule="auto"/>
              <w:jc w:val="center"/>
              <w:rPr>
                <w:rFonts w:hint="eastAsia" w:ascii="宋体" w:hAnsi="宋体" w:eastAsia="宋体" w:cs="宋体"/>
                <w:color w:val="auto"/>
                <w:sz w:val="24"/>
                <w:szCs w:val="24"/>
                <w:highlight w:val="none"/>
              </w:rPr>
            </w:pPr>
          </w:p>
        </w:tc>
      </w:tr>
      <w:tr w14:paraId="19D8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C93AADE">
            <w:pPr>
              <w:snapToGrid w:val="0"/>
              <w:spacing w:line="264" w:lineRule="auto"/>
              <w:jc w:val="center"/>
              <w:rPr>
                <w:rFonts w:hint="eastAsia" w:ascii="宋体" w:hAnsi="宋体" w:eastAsia="宋体" w:cs="宋体"/>
                <w:color w:val="auto"/>
                <w:sz w:val="24"/>
                <w:szCs w:val="24"/>
                <w:highlight w:val="none"/>
              </w:rPr>
            </w:pPr>
          </w:p>
        </w:tc>
        <w:tc>
          <w:tcPr>
            <w:tcW w:w="3379" w:type="dxa"/>
            <w:noWrap w:val="0"/>
            <w:vAlign w:val="top"/>
          </w:tcPr>
          <w:p w14:paraId="058B452D">
            <w:pPr>
              <w:snapToGrid w:val="0"/>
              <w:spacing w:line="264" w:lineRule="auto"/>
              <w:jc w:val="center"/>
              <w:rPr>
                <w:rFonts w:hint="eastAsia" w:ascii="宋体" w:hAnsi="宋体" w:eastAsia="宋体" w:cs="宋体"/>
                <w:color w:val="auto"/>
                <w:sz w:val="24"/>
                <w:szCs w:val="24"/>
                <w:highlight w:val="none"/>
              </w:rPr>
            </w:pPr>
          </w:p>
        </w:tc>
        <w:tc>
          <w:tcPr>
            <w:tcW w:w="2414" w:type="dxa"/>
            <w:noWrap w:val="0"/>
            <w:vAlign w:val="top"/>
          </w:tcPr>
          <w:p w14:paraId="69B99ABE">
            <w:pPr>
              <w:snapToGrid w:val="0"/>
              <w:spacing w:line="264" w:lineRule="auto"/>
              <w:jc w:val="center"/>
              <w:rPr>
                <w:rFonts w:hint="eastAsia" w:ascii="宋体" w:hAnsi="宋体" w:eastAsia="宋体" w:cs="宋体"/>
                <w:color w:val="auto"/>
                <w:sz w:val="24"/>
                <w:szCs w:val="24"/>
                <w:highlight w:val="none"/>
              </w:rPr>
            </w:pPr>
          </w:p>
        </w:tc>
        <w:tc>
          <w:tcPr>
            <w:tcW w:w="2416" w:type="dxa"/>
            <w:noWrap w:val="0"/>
            <w:vAlign w:val="top"/>
          </w:tcPr>
          <w:p w14:paraId="692059F6">
            <w:pPr>
              <w:snapToGrid w:val="0"/>
              <w:spacing w:line="264" w:lineRule="auto"/>
              <w:jc w:val="center"/>
              <w:rPr>
                <w:rFonts w:hint="eastAsia" w:ascii="宋体" w:hAnsi="宋体" w:eastAsia="宋体" w:cs="宋体"/>
                <w:color w:val="auto"/>
                <w:sz w:val="24"/>
                <w:szCs w:val="24"/>
                <w:highlight w:val="none"/>
              </w:rPr>
            </w:pPr>
          </w:p>
        </w:tc>
      </w:tr>
      <w:tr w14:paraId="32E5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2DC884D0">
            <w:pPr>
              <w:snapToGrid w:val="0"/>
              <w:spacing w:line="264" w:lineRule="auto"/>
              <w:jc w:val="center"/>
              <w:rPr>
                <w:rFonts w:hint="eastAsia" w:ascii="宋体" w:hAnsi="宋体" w:eastAsia="宋体" w:cs="宋体"/>
                <w:color w:val="auto"/>
                <w:sz w:val="24"/>
                <w:szCs w:val="24"/>
                <w:highlight w:val="none"/>
              </w:rPr>
            </w:pPr>
          </w:p>
        </w:tc>
        <w:tc>
          <w:tcPr>
            <w:tcW w:w="3379" w:type="dxa"/>
            <w:noWrap w:val="0"/>
            <w:vAlign w:val="top"/>
          </w:tcPr>
          <w:p w14:paraId="78BA3427">
            <w:pPr>
              <w:snapToGrid w:val="0"/>
              <w:spacing w:line="264" w:lineRule="auto"/>
              <w:jc w:val="center"/>
              <w:rPr>
                <w:rFonts w:hint="eastAsia" w:ascii="宋体" w:hAnsi="宋体" w:eastAsia="宋体" w:cs="宋体"/>
                <w:color w:val="auto"/>
                <w:sz w:val="24"/>
                <w:szCs w:val="24"/>
                <w:highlight w:val="none"/>
              </w:rPr>
            </w:pPr>
          </w:p>
        </w:tc>
        <w:tc>
          <w:tcPr>
            <w:tcW w:w="2414" w:type="dxa"/>
            <w:noWrap w:val="0"/>
            <w:vAlign w:val="top"/>
          </w:tcPr>
          <w:p w14:paraId="787A12AA">
            <w:pPr>
              <w:snapToGrid w:val="0"/>
              <w:spacing w:line="264" w:lineRule="auto"/>
              <w:jc w:val="center"/>
              <w:rPr>
                <w:rFonts w:hint="eastAsia" w:ascii="宋体" w:hAnsi="宋体" w:eastAsia="宋体" w:cs="宋体"/>
                <w:color w:val="auto"/>
                <w:sz w:val="24"/>
                <w:szCs w:val="24"/>
                <w:highlight w:val="none"/>
              </w:rPr>
            </w:pPr>
          </w:p>
        </w:tc>
        <w:tc>
          <w:tcPr>
            <w:tcW w:w="2416" w:type="dxa"/>
            <w:noWrap w:val="0"/>
            <w:vAlign w:val="top"/>
          </w:tcPr>
          <w:p w14:paraId="0E06FF7F">
            <w:pPr>
              <w:snapToGrid w:val="0"/>
              <w:spacing w:line="264" w:lineRule="auto"/>
              <w:jc w:val="center"/>
              <w:rPr>
                <w:rFonts w:hint="eastAsia" w:ascii="宋体" w:hAnsi="宋体" w:eastAsia="宋体" w:cs="宋体"/>
                <w:color w:val="auto"/>
                <w:sz w:val="24"/>
                <w:szCs w:val="24"/>
                <w:highlight w:val="none"/>
              </w:rPr>
            </w:pPr>
          </w:p>
        </w:tc>
      </w:tr>
      <w:tr w14:paraId="1E38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FE38A1F">
            <w:pPr>
              <w:snapToGrid w:val="0"/>
              <w:spacing w:line="264" w:lineRule="auto"/>
              <w:jc w:val="center"/>
              <w:rPr>
                <w:rFonts w:hint="eastAsia" w:ascii="宋体" w:hAnsi="宋体" w:eastAsia="宋体" w:cs="宋体"/>
                <w:color w:val="auto"/>
                <w:sz w:val="24"/>
                <w:szCs w:val="24"/>
                <w:highlight w:val="none"/>
              </w:rPr>
            </w:pPr>
          </w:p>
        </w:tc>
        <w:tc>
          <w:tcPr>
            <w:tcW w:w="3379" w:type="dxa"/>
            <w:noWrap w:val="0"/>
            <w:vAlign w:val="top"/>
          </w:tcPr>
          <w:p w14:paraId="3F83F581">
            <w:pPr>
              <w:snapToGrid w:val="0"/>
              <w:spacing w:line="264" w:lineRule="auto"/>
              <w:jc w:val="center"/>
              <w:rPr>
                <w:rFonts w:hint="eastAsia" w:ascii="宋体" w:hAnsi="宋体" w:eastAsia="宋体" w:cs="宋体"/>
                <w:color w:val="auto"/>
                <w:sz w:val="24"/>
                <w:szCs w:val="24"/>
                <w:highlight w:val="none"/>
              </w:rPr>
            </w:pPr>
          </w:p>
        </w:tc>
        <w:tc>
          <w:tcPr>
            <w:tcW w:w="2414" w:type="dxa"/>
            <w:noWrap w:val="0"/>
            <w:vAlign w:val="top"/>
          </w:tcPr>
          <w:p w14:paraId="41CFF31F">
            <w:pPr>
              <w:snapToGrid w:val="0"/>
              <w:spacing w:line="264" w:lineRule="auto"/>
              <w:jc w:val="center"/>
              <w:rPr>
                <w:rFonts w:hint="eastAsia" w:ascii="宋体" w:hAnsi="宋体" w:eastAsia="宋体" w:cs="宋体"/>
                <w:color w:val="auto"/>
                <w:sz w:val="24"/>
                <w:szCs w:val="24"/>
                <w:highlight w:val="none"/>
              </w:rPr>
            </w:pPr>
          </w:p>
        </w:tc>
        <w:tc>
          <w:tcPr>
            <w:tcW w:w="2416" w:type="dxa"/>
            <w:noWrap w:val="0"/>
            <w:vAlign w:val="top"/>
          </w:tcPr>
          <w:p w14:paraId="4DE0046C">
            <w:pPr>
              <w:snapToGrid w:val="0"/>
              <w:spacing w:line="264" w:lineRule="auto"/>
              <w:jc w:val="center"/>
              <w:rPr>
                <w:rFonts w:hint="eastAsia" w:ascii="宋体" w:hAnsi="宋体" w:eastAsia="宋体" w:cs="宋体"/>
                <w:color w:val="auto"/>
                <w:sz w:val="24"/>
                <w:szCs w:val="24"/>
                <w:highlight w:val="none"/>
              </w:rPr>
            </w:pPr>
          </w:p>
        </w:tc>
      </w:tr>
      <w:tr w14:paraId="5456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73606896">
            <w:pPr>
              <w:snapToGrid w:val="0"/>
              <w:spacing w:line="264"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说明：质保期内免费提供以上备品备件</w:t>
            </w:r>
          </w:p>
        </w:tc>
      </w:tr>
    </w:tbl>
    <w:p w14:paraId="3EAD3666">
      <w:pPr>
        <w:snapToGrid w:val="0"/>
        <w:spacing w:line="264" w:lineRule="auto"/>
        <w:ind w:firstLine="482" w:firstLineChars="200"/>
        <w:jc w:val="left"/>
        <w:rPr>
          <w:rFonts w:hint="eastAsia" w:ascii="宋体" w:hAnsi="宋体" w:eastAsia="宋体" w:cs="宋体"/>
          <w:b/>
          <w:bCs/>
          <w:color w:val="auto"/>
          <w:sz w:val="24"/>
          <w:szCs w:val="24"/>
          <w:highlight w:val="none"/>
        </w:rPr>
      </w:pPr>
    </w:p>
    <w:p w14:paraId="79C61B23">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D049ED0">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48DA890">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1DF7DD6">
      <w:pPr>
        <w:snapToGrid w:val="0"/>
        <w:spacing w:line="264" w:lineRule="auto"/>
        <w:ind w:firstLine="482" w:firstLineChars="200"/>
        <w:jc w:val="left"/>
        <w:rPr>
          <w:rFonts w:hint="eastAsia" w:ascii="宋体" w:hAnsi="宋体" w:eastAsia="宋体" w:cs="宋体"/>
          <w:b/>
          <w:bCs/>
          <w:color w:val="auto"/>
          <w:sz w:val="24"/>
          <w:szCs w:val="24"/>
          <w:highlight w:val="none"/>
        </w:rPr>
      </w:pPr>
    </w:p>
    <w:p w14:paraId="773C5B24">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CEE4684">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15B7A21">
      <w:pPr>
        <w:snapToGrid w:val="0"/>
        <w:spacing w:line="264" w:lineRule="auto"/>
        <w:ind w:firstLine="482" w:firstLineChars="200"/>
        <w:jc w:val="left"/>
        <w:rPr>
          <w:rFonts w:hint="eastAsia" w:ascii="宋体" w:hAnsi="宋体" w:eastAsia="宋体" w:cs="宋体"/>
          <w:b/>
          <w:bCs/>
          <w:color w:val="auto"/>
          <w:sz w:val="24"/>
          <w:szCs w:val="24"/>
          <w:highlight w:val="none"/>
        </w:rPr>
      </w:pPr>
    </w:p>
    <w:p w14:paraId="05B5BC11">
      <w:pPr>
        <w:snapToGrid w:val="0"/>
        <w:spacing w:line="264" w:lineRule="auto"/>
        <w:ind w:firstLine="482" w:firstLineChars="200"/>
        <w:jc w:val="left"/>
        <w:rPr>
          <w:rFonts w:hint="eastAsia" w:ascii="宋体" w:hAnsi="宋体" w:eastAsia="宋体" w:cs="宋体"/>
          <w:b/>
          <w:bCs/>
          <w:color w:val="auto"/>
          <w:sz w:val="24"/>
          <w:szCs w:val="24"/>
          <w:highlight w:val="none"/>
        </w:rPr>
      </w:pPr>
    </w:p>
    <w:p w14:paraId="5FF5BD51">
      <w:pPr>
        <w:snapToGrid w:val="0"/>
        <w:spacing w:line="264" w:lineRule="auto"/>
        <w:ind w:firstLine="482" w:firstLineChars="200"/>
        <w:jc w:val="left"/>
        <w:rPr>
          <w:rFonts w:hint="eastAsia" w:ascii="宋体" w:hAnsi="宋体" w:eastAsia="宋体" w:cs="宋体"/>
          <w:b/>
          <w:bCs/>
          <w:color w:val="auto"/>
          <w:sz w:val="24"/>
          <w:szCs w:val="24"/>
          <w:highlight w:val="none"/>
        </w:rPr>
      </w:pPr>
    </w:p>
    <w:p w14:paraId="55E427CE">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F4776D9">
      <w:pPr>
        <w:snapToGrid w:val="0"/>
        <w:spacing w:line="264" w:lineRule="auto"/>
        <w:ind w:firstLine="482" w:firstLineChars="200"/>
        <w:jc w:val="left"/>
        <w:rPr>
          <w:rFonts w:hint="eastAsia" w:ascii="宋体" w:hAnsi="宋体" w:eastAsia="宋体" w:cs="宋体"/>
          <w:b/>
          <w:bCs/>
          <w:color w:val="auto"/>
          <w:sz w:val="24"/>
          <w:szCs w:val="24"/>
          <w:highlight w:val="none"/>
        </w:rPr>
      </w:pPr>
    </w:p>
    <w:p w14:paraId="29CA56E5">
      <w:pPr>
        <w:snapToGrid w:val="0"/>
        <w:spacing w:line="264" w:lineRule="auto"/>
        <w:ind w:firstLine="482" w:firstLineChars="200"/>
        <w:jc w:val="left"/>
        <w:rPr>
          <w:rFonts w:hint="eastAsia" w:ascii="宋体" w:hAnsi="宋体" w:eastAsia="宋体" w:cs="宋体"/>
          <w:b/>
          <w:bCs/>
          <w:color w:val="auto"/>
          <w:sz w:val="24"/>
          <w:szCs w:val="24"/>
          <w:highlight w:val="none"/>
        </w:rPr>
      </w:pPr>
    </w:p>
    <w:p w14:paraId="2C23F6B9">
      <w:pPr>
        <w:snapToGrid w:val="0"/>
        <w:spacing w:line="264" w:lineRule="auto"/>
        <w:ind w:firstLine="482" w:firstLineChars="200"/>
        <w:jc w:val="left"/>
        <w:rPr>
          <w:rFonts w:hint="eastAsia" w:ascii="宋体" w:hAnsi="宋体" w:eastAsia="宋体" w:cs="宋体"/>
          <w:b/>
          <w:bCs/>
          <w:color w:val="auto"/>
          <w:sz w:val="24"/>
          <w:szCs w:val="24"/>
          <w:highlight w:val="none"/>
        </w:rPr>
      </w:pPr>
    </w:p>
    <w:p w14:paraId="2D78AFD3">
      <w:pPr>
        <w:snapToGrid w:val="0"/>
        <w:spacing w:line="264" w:lineRule="auto"/>
        <w:ind w:firstLine="482" w:firstLineChars="200"/>
        <w:jc w:val="left"/>
        <w:rPr>
          <w:rFonts w:hint="eastAsia" w:ascii="宋体" w:hAnsi="宋体" w:eastAsia="宋体" w:cs="宋体"/>
          <w:b/>
          <w:bCs/>
          <w:color w:val="auto"/>
          <w:sz w:val="24"/>
          <w:szCs w:val="24"/>
          <w:highlight w:val="none"/>
        </w:rPr>
      </w:pPr>
    </w:p>
    <w:p w14:paraId="0A5A4341">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E95174E">
      <w:pPr>
        <w:snapToGrid w:val="0"/>
        <w:spacing w:line="264" w:lineRule="auto"/>
        <w:ind w:firstLine="482" w:firstLineChars="200"/>
        <w:jc w:val="left"/>
        <w:rPr>
          <w:rFonts w:hint="eastAsia" w:ascii="宋体" w:hAnsi="宋体" w:eastAsia="宋体" w:cs="宋体"/>
          <w:b/>
          <w:bCs/>
          <w:color w:val="auto"/>
          <w:sz w:val="24"/>
          <w:szCs w:val="24"/>
          <w:highlight w:val="none"/>
        </w:rPr>
      </w:pPr>
    </w:p>
    <w:p w14:paraId="0BCC34E9">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DF9E6E7">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DBF1D4F">
      <w:pPr>
        <w:snapToGrid w:val="0"/>
        <w:spacing w:line="264" w:lineRule="auto"/>
        <w:ind w:firstLine="482" w:firstLineChars="200"/>
        <w:jc w:val="left"/>
        <w:rPr>
          <w:rFonts w:hint="eastAsia" w:ascii="宋体" w:hAnsi="宋体" w:eastAsia="宋体" w:cs="宋体"/>
          <w:b/>
          <w:bCs/>
          <w:color w:val="auto"/>
          <w:sz w:val="24"/>
          <w:szCs w:val="24"/>
          <w:highlight w:val="none"/>
        </w:rPr>
      </w:pPr>
    </w:p>
    <w:p w14:paraId="5AD90379">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A4C296F">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F13784B">
      <w:pPr>
        <w:snapToGrid w:val="0"/>
        <w:spacing w:line="264" w:lineRule="auto"/>
        <w:jc w:val="left"/>
        <w:rPr>
          <w:rFonts w:hint="eastAsia" w:ascii="宋体" w:hAnsi="宋体" w:eastAsia="宋体" w:cs="宋体"/>
          <w:b/>
          <w:bCs/>
          <w:color w:val="auto"/>
          <w:sz w:val="24"/>
          <w:szCs w:val="24"/>
          <w:highlight w:val="none"/>
        </w:rPr>
      </w:pPr>
    </w:p>
    <w:p w14:paraId="631BF6C3">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E13DAA8">
      <w:pPr>
        <w:snapToGrid w:val="0"/>
        <w:spacing w:line="264" w:lineRule="auto"/>
        <w:ind w:firstLine="482" w:firstLineChars="200"/>
        <w:jc w:val="left"/>
        <w:rPr>
          <w:rFonts w:hint="eastAsia" w:ascii="宋体" w:hAnsi="宋体" w:eastAsia="宋体" w:cs="宋体"/>
          <w:b/>
          <w:bCs/>
          <w:color w:val="auto"/>
          <w:sz w:val="24"/>
          <w:szCs w:val="24"/>
          <w:highlight w:val="none"/>
        </w:rPr>
      </w:pPr>
    </w:p>
    <w:p w14:paraId="76AE2AD9">
      <w:pPr>
        <w:snapToGrid w:val="0"/>
        <w:spacing w:line="264"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p>
    <w:p w14:paraId="203FEB76">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技术参数（加盖合同专用章）</w:t>
      </w:r>
    </w:p>
    <w:p w14:paraId="23DA1B63">
      <w:pPr>
        <w:snapToGrid w:val="0"/>
        <w:spacing w:line="264" w:lineRule="auto"/>
        <w:jc w:val="left"/>
        <w:rPr>
          <w:rFonts w:hint="eastAsia" w:ascii="宋体" w:hAnsi="宋体" w:eastAsia="宋体" w:cs="宋体"/>
          <w:b/>
          <w:bCs/>
          <w:color w:val="auto"/>
          <w:sz w:val="24"/>
          <w:szCs w:val="24"/>
          <w:highlight w:val="none"/>
        </w:rPr>
      </w:pPr>
    </w:p>
    <w:p w14:paraId="24719E9D">
      <w:pPr>
        <w:snapToGrid w:val="0"/>
        <w:spacing w:line="264" w:lineRule="auto"/>
        <w:ind w:firstLine="482" w:firstLineChars="200"/>
        <w:jc w:val="left"/>
        <w:rPr>
          <w:rFonts w:hint="eastAsia" w:ascii="宋体" w:hAnsi="宋体" w:eastAsia="宋体" w:cs="宋体"/>
          <w:b/>
          <w:bCs/>
          <w:color w:val="auto"/>
          <w:sz w:val="24"/>
          <w:szCs w:val="24"/>
          <w:highlight w:val="none"/>
        </w:rPr>
      </w:pPr>
    </w:p>
    <w:p w14:paraId="79060158">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6EA94F3">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55CD4BA">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6CF2E5C">
      <w:pPr>
        <w:snapToGrid w:val="0"/>
        <w:spacing w:line="264" w:lineRule="auto"/>
        <w:ind w:firstLine="482" w:firstLineChars="200"/>
        <w:jc w:val="left"/>
        <w:rPr>
          <w:rFonts w:hint="eastAsia" w:ascii="宋体" w:hAnsi="宋体" w:eastAsia="宋体" w:cs="宋体"/>
          <w:b/>
          <w:bCs/>
          <w:color w:val="auto"/>
          <w:sz w:val="24"/>
          <w:szCs w:val="24"/>
          <w:highlight w:val="none"/>
        </w:rPr>
      </w:pPr>
    </w:p>
    <w:p w14:paraId="5C7E2B50">
      <w:pPr>
        <w:snapToGrid w:val="0"/>
        <w:spacing w:line="264" w:lineRule="auto"/>
        <w:ind w:firstLine="482" w:firstLineChars="200"/>
        <w:jc w:val="left"/>
        <w:rPr>
          <w:rFonts w:hint="eastAsia" w:ascii="宋体" w:hAnsi="宋体" w:eastAsia="宋体" w:cs="宋体"/>
          <w:b/>
          <w:bCs/>
          <w:color w:val="auto"/>
          <w:sz w:val="24"/>
          <w:szCs w:val="24"/>
          <w:highlight w:val="none"/>
        </w:rPr>
      </w:pPr>
    </w:p>
    <w:p w14:paraId="2530266F">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B42C688">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4221628">
      <w:pPr>
        <w:snapToGrid w:val="0"/>
        <w:spacing w:line="264" w:lineRule="auto"/>
        <w:ind w:firstLine="482" w:firstLineChars="200"/>
        <w:jc w:val="left"/>
        <w:rPr>
          <w:rFonts w:hint="eastAsia" w:ascii="宋体" w:hAnsi="宋体" w:eastAsia="宋体" w:cs="宋体"/>
          <w:b/>
          <w:bCs/>
          <w:color w:val="auto"/>
          <w:sz w:val="24"/>
          <w:szCs w:val="24"/>
          <w:highlight w:val="none"/>
        </w:rPr>
      </w:pPr>
    </w:p>
    <w:p w14:paraId="0F02AD7C">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C08FC6E">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33C1C74">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9897B7F">
      <w:pPr>
        <w:snapToGrid w:val="0"/>
        <w:spacing w:line="264" w:lineRule="auto"/>
        <w:ind w:firstLine="482" w:firstLineChars="200"/>
        <w:jc w:val="left"/>
        <w:rPr>
          <w:rFonts w:hint="eastAsia" w:ascii="宋体" w:hAnsi="宋体" w:eastAsia="宋体" w:cs="宋体"/>
          <w:b/>
          <w:bCs/>
          <w:color w:val="auto"/>
          <w:sz w:val="24"/>
          <w:szCs w:val="24"/>
          <w:highlight w:val="none"/>
        </w:rPr>
      </w:pPr>
    </w:p>
    <w:p w14:paraId="2676FE67">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0D7BB21">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97FD836">
      <w:pPr>
        <w:snapToGrid w:val="0"/>
        <w:spacing w:line="264" w:lineRule="auto"/>
        <w:ind w:firstLine="482" w:firstLineChars="200"/>
        <w:jc w:val="left"/>
        <w:rPr>
          <w:rFonts w:hint="eastAsia" w:ascii="宋体" w:hAnsi="宋体" w:eastAsia="宋体" w:cs="宋体"/>
          <w:b/>
          <w:bCs/>
          <w:color w:val="auto"/>
          <w:sz w:val="24"/>
          <w:szCs w:val="24"/>
          <w:highlight w:val="none"/>
        </w:rPr>
      </w:pPr>
    </w:p>
    <w:p w14:paraId="0CC50328">
      <w:pPr>
        <w:snapToGrid w:val="0"/>
        <w:spacing w:line="264" w:lineRule="auto"/>
        <w:ind w:firstLine="482" w:firstLineChars="200"/>
        <w:jc w:val="left"/>
        <w:rPr>
          <w:rFonts w:hint="eastAsia" w:ascii="宋体" w:hAnsi="宋体" w:eastAsia="宋体" w:cs="宋体"/>
          <w:b/>
          <w:bCs/>
          <w:color w:val="auto"/>
          <w:sz w:val="24"/>
          <w:szCs w:val="24"/>
          <w:highlight w:val="none"/>
        </w:rPr>
      </w:pPr>
    </w:p>
    <w:p w14:paraId="6300E4EC">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185415D">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493E32F">
      <w:pPr>
        <w:snapToGrid w:val="0"/>
        <w:spacing w:line="264" w:lineRule="auto"/>
        <w:ind w:firstLine="482" w:firstLineChars="200"/>
        <w:jc w:val="left"/>
        <w:rPr>
          <w:rFonts w:hint="eastAsia" w:ascii="宋体" w:hAnsi="宋体" w:eastAsia="宋体" w:cs="宋体"/>
          <w:b/>
          <w:bCs/>
          <w:color w:val="auto"/>
          <w:sz w:val="24"/>
          <w:szCs w:val="24"/>
          <w:highlight w:val="none"/>
        </w:rPr>
      </w:pPr>
    </w:p>
    <w:p w14:paraId="588586C7">
      <w:pPr>
        <w:snapToGrid w:val="0"/>
        <w:spacing w:line="264" w:lineRule="auto"/>
        <w:ind w:firstLine="482" w:firstLineChars="200"/>
        <w:jc w:val="left"/>
        <w:rPr>
          <w:rFonts w:hint="eastAsia" w:ascii="宋体" w:hAnsi="宋体" w:eastAsia="宋体" w:cs="宋体"/>
          <w:b/>
          <w:bCs/>
          <w:color w:val="auto"/>
          <w:sz w:val="24"/>
          <w:szCs w:val="24"/>
          <w:highlight w:val="none"/>
        </w:rPr>
      </w:pPr>
    </w:p>
    <w:p w14:paraId="23894384">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4866966">
      <w:pPr>
        <w:snapToGrid w:val="0"/>
        <w:spacing w:line="264" w:lineRule="auto"/>
        <w:ind w:firstLine="482" w:firstLineChars="200"/>
        <w:jc w:val="left"/>
        <w:rPr>
          <w:rFonts w:hint="eastAsia" w:ascii="宋体" w:hAnsi="宋体" w:eastAsia="宋体" w:cs="宋体"/>
          <w:b/>
          <w:bCs/>
          <w:color w:val="auto"/>
          <w:sz w:val="24"/>
          <w:szCs w:val="24"/>
          <w:highlight w:val="none"/>
        </w:rPr>
      </w:pPr>
    </w:p>
    <w:p w14:paraId="67B44AF4">
      <w:pPr>
        <w:snapToGrid w:val="0"/>
        <w:spacing w:line="264" w:lineRule="auto"/>
        <w:ind w:firstLine="482" w:firstLineChars="200"/>
        <w:jc w:val="left"/>
        <w:rPr>
          <w:rFonts w:hint="eastAsia" w:ascii="宋体" w:hAnsi="宋体" w:eastAsia="宋体" w:cs="宋体"/>
          <w:b/>
          <w:bCs/>
          <w:color w:val="auto"/>
          <w:sz w:val="24"/>
          <w:szCs w:val="24"/>
          <w:highlight w:val="none"/>
        </w:rPr>
      </w:pPr>
    </w:p>
    <w:p w14:paraId="58A6663F">
      <w:pPr>
        <w:snapToGrid w:val="0"/>
        <w:spacing w:line="264" w:lineRule="auto"/>
        <w:ind w:firstLine="482" w:firstLineChars="200"/>
        <w:jc w:val="left"/>
        <w:rPr>
          <w:rFonts w:hint="eastAsia" w:ascii="宋体" w:hAnsi="宋体" w:eastAsia="宋体" w:cs="宋体"/>
          <w:b/>
          <w:bCs/>
          <w:color w:val="auto"/>
          <w:sz w:val="24"/>
          <w:szCs w:val="24"/>
          <w:highlight w:val="none"/>
        </w:rPr>
      </w:pPr>
    </w:p>
    <w:p w14:paraId="7AEA7933">
      <w:pPr>
        <w:snapToGrid w:val="0"/>
        <w:spacing w:line="264" w:lineRule="auto"/>
        <w:ind w:firstLine="482" w:firstLineChars="200"/>
        <w:jc w:val="left"/>
        <w:rPr>
          <w:rFonts w:hint="eastAsia" w:ascii="宋体" w:hAnsi="宋体" w:eastAsia="宋体" w:cs="宋体"/>
          <w:b/>
          <w:bCs/>
          <w:color w:val="auto"/>
          <w:sz w:val="24"/>
          <w:szCs w:val="24"/>
          <w:highlight w:val="none"/>
        </w:rPr>
      </w:pPr>
    </w:p>
    <w:p w14:paraId="05BE04F9">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6D36C0C">
      <w:pPr>
        <w:snapToGrid w:val="0"/>
        <w:spacing w:line="264" w:lineRule="auto"/>
        <w:ind w:firstLine="482" w:firstLineChars="200"/>
        <w:jc w:val="left"/>
        <w:rPr>
          <w:rFonts w:hint="eastAsia" w:ascii="宋体" w:hAnsi="宋体" w:eastAsia="宋体" w:cs="宋体"/>
          <w:b/>
          <w:bCs/>
          <w:color w:val="auto"/>
          <w:sz w:val="24"/>
          <w:szCs w:val="24"/>
          <w:highlight w:val="none"/>
        </w:rPr>
      </w:pPr>
    </w:p>
    <w:p w14:paraId="7325CBB4">
      <w:pPr>
        <w:snapToGrid w:val="0"/>
        <w:spacing w:line="264" w:lineRule="auto"/>
        <w:ind w:firstLine="482" w:firstLineChars="200"/>
        <w:jc w:val="left"/>
        <w:rPr>
          <w:rFonts w:hint="eastAsia" w:ascii="宋体" w:hAnsi="宋体" w:eastAsia="宋体" w:cs="宋体"/>
          <w:b/>
          <w:bCs/>
          <w:color w:val="auto"/>
          <w:sz w:val="24"/>
          <w:szCs w:val="24"/>
          <w:highlight w:val="none"/>
        </w:rPr>
      </w:pPr>
    </w:p>
    <w:p w14:paraId="79C194C4">
      <w:pPr>
        <w:snapToGrid w:val="0"/>
        <w:spacing w:line="264" w:lineRule="auto"/>
        <w:ind w:firstLine="482" w:firstLineChars="200"/>
        <w:jc w:val="left"/>
        <w:rPr>
          <w:rFonts w:hint="eastAsia" w:ascii="宋体" w:hAnsi="宋体" w:eastAsia="宋体" w:cs="宋体"/>
          <w:b/>
          <w:bCs/>
          <w:color w:val="auto"/>
          <w:sz w:val="24"/>
          <w:szCs w:val="24"/>
          <w:highlight w:val="none"/>
        </w:rPr>
      </w:pPr>
    </w:p>
    <w:p w14:paraId="55E640F8">
      <w:pPr>
        <w:snapToGrid w:val="0"/>
        <w:spacing w:line="264" w:lineRule="auto"/>
        <w:ind w:firstLine="482" w:firstLineChars="200"/>
        <w:jc w:val="left"/>
        <w:rPr>
          <w:rFonts w:hint="eastAsia" w:ascii="宋体" w:hAnsi="宋体" w:eastAsia="宋体" w:cs="宋体"/>
          <w:b/>
          <w:bCs/>
          <w:color w:val="auto"/>
          <w:sz w:val="24"/>
          <w:szCs w:val="24"/>
          <w:highlight w:val="none"/>
        </w:rPr>
      </w:pPr>
    </w:p>
    <w:p w14:paraId="79252844">
      <w:pPr>
        <w:snapToGrid w:val="0"/>
        <w:spacing w:line="264" w:lineRule="auto"/>
        <w:ind w:firstLine="482" w:firstLineChars="200"/>
        <w:jc w:val="left"/>
        <w:rPr>
          <w:rFonts w:hint="eastAsia" w:ascii="宋体" w:hAnsi="宋体" w:eastAsia="宋体" w:cs="宋体"/>
          <w:b/>
          <w:bCs/>
          <w:color w:val="auto"/>
          <w:sz w:val="24"/>
          <w:szCs w:val="24"/>
          <w:highlight w:val="none"/>
        </w:rPr>
      </w:pPr>
    </w:p>
    <w:p w14:paraId="01AE14C1">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5565420">
      <w:pPr>
        <w:snapToGrid w:val="0"/>
        <w:spacing w:line="264" w:lineRule="auto"/>
        <w:ind w:firstLine="482" w:firstLineChars="200"/>
        <w:jc w:val="left"/>
        <w:rPr>
          <w:rFonts w:hint="eastAsia" w:ascii="宋体" w:hAnsi="宋体" w:eastAsia="宋体" w:cs="宋体"/>
          <w:b/>
          <w:bCs/>
          <w:color w:val="auto"/>
          <w:sz w:val="24"/>
          <w:szCs w:val="24"/>
          <w:highlight w:val="none"/>
        </w:rPr>
      </w:pPr>
    </w:p>
    <w:p w14:paraId="0B2F1E33">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6C2DCD9">
      <w:pPr>
        <w:snapToGrid w:val="0"/>
        <w:spacing w:line="264" w:lineRule="auto"/>
        <w:ind w:firstLine="482" w:firstLineChars="200"/>
        <w:jc w:val="left"/>
        <w:rPr>
          <w:rFonts w:hint="eastAsia" w:ascii="宋体" w:hAnsi="宋体" w:eastAsia="宋体" w:cs="宋体"/>
          <w:b/>
          <w:bCs/>
          <w:color w:val="auto"/>
          <w:sz w:val="24"/>
          <w:szCs w:val="24"/>
          <w:highlight w:val="none"/>
        </w:rPr>
      </w:pPr>
    </w:p>
    <w:p w14:paraId="050ED98C">
      <w:pPr>
        <w:snapToGrid w:val="0"/>
        <w:spacing w:line="264"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p>
    <w:p w14:paraId="08DBC841">
      <w:pPr>
        <w:snapToGrid w:val="0"/>
        <w:spacing w:line="26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基本服务要求承诺函（加盖合同专用章）</w:t>
      </w:r>
    </w:p>
    <w:p w14:paraId="5F116B63">
      <w:pPr>
        <w:snapToGrid w:val="0"/>
        <w:spacing w:line="264" w:lineRule="auto"/>
        <w:jc w:val="center"/>
        <w:rPr>
          <w:rFonts w:hint="eastAsia" w:ascii="宋体" w:hAnsi="宋体" w:eastAsia="宋体" w:cs="宋体"/>
          <w:b/>
          <w:bCs/>
          <w:color w:val="auto"/>
          <w:sz w:val="24"/>
          <w:szCs w:val="24"/>
          <w:highlight w:val="none"/>
        </w:rPr>
      </w:pPr>
    </w:p>
    <w:p w14:paraId="3F4C9C6C">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负责设备的安装、调试、培训等工作。</w:t>
      </w:r>
    </w:p>
    <w:p w14:paraId="11B67202">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如标配中含有打印机的，要求配置医院现有品牌（所用耗材需与医院现有耗材一致）。</w:t>
      </w:r>
    </w:p>
    <w:p w14:paraId="6E91454E">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如具有数据存储功能，产生信息数据的设备必须终生免费开放各类数据接口，包含但不限于DICOM、WEBservice等数据接口格式，以保证与我院现有信息系统的数据对接。</w:t>
      </w:r>
    </w:p>
    <w:p w14:paraId="4798C43B">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20A49110">
      <w:pPr>
        <w:keepNext w:val="0"/>
        <w:keepLines w:val="0"/>
        <w:pageBreakBefore w:val="0"/>
        <w:widowControl w:val="0"/>
        <w:numPr>
          <w:ilvl w:val="0"/>
          <w:numId w:val="24"/>
        </w:numPr>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如具有工作站或相关操作系统，其中包含的所有软件，无年度维护费用；软件中涉及到存储病人就诊信息的，无单独就诊卡或芯片类存储介质。 </w:t>
      </w:r>
    </w:p>
    <w:p w14:paraId="2B517A05">
      <w:pPr>
        <w:snapToGrid w:val="0"/>
        <w:spacing w:line="264" w:lineRule="auto"/>
        <w:ind w:firstLine="482" w:firstLineChars="200"/>
        <w:jc w:val="left"/>
        <w:rPr>
          <w:rFonts w:hint="eastAsia" w:ascii="宋体" w:hAnsi="宋体" w:eastAsia="宋体" w:cs="宋体"/>
          <w:b/>
          <w:bCs/>
          <w:color w:val="auto"/>
          <w:sz w:val="24"/>
          <w:szCs w:val="24"/>
          <w:highlight w:val="none"/>
        </w:rPr>
      </w:pPr>
    </w:p>
    <w:p w14:paraId="6545F7B4">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2ECC426">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7B990FD">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9427E48">
      <w:pPr>
        <w:snapToGrid w:val="0"/>
        <w:spacing w:line="264" w:lineRule="auto"/>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（公司名称）</w:t>
      </w:r>
    </w:p>
    <w:p w14:paraId="6DD85BAA">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F0E7599">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95EF2AF">
      <w:pPr>
        <w:snapToGrid w:val="0"/>
        <w:spacing w:line="264" w:lineRule="auto"/>
        <w:ind w:firstLine="482" w:firstLineChars="200"/>
        <w:jc w:val="left"/>
        <w:rPr>
          <w:rFonts w:hint="eastAsia" w:ascii="宋体" w:hAnsi="宋体" w:eastAsia="宋体" w:cs="宋体"/>
          <w:b/>
          <w:bCs/>
          <w:color w:val="auto"/>
          <w:sz w:val="24"/>
          <w:szCs w:val="24"/>
          <w:highlight w:val="none"/>
        </w:rPr>
      </w:pPr>
    </w:p>
    <w:p w14:paraId="5929D491">
      <w:pPr>
        <w:snapToGrid w:val="0"/>
        <w:spacing w:line="264" w:lineRule="auto"/>
        <w:ind w:firstLine="482" w:firstLineChars="200"/>
        <w:jc w:val="left"/>
        <w:rPr>
          <w:rFonts w:hint="eastAsia" w:ascii="宋体" w:hAnsi="宋体" w:eastAsia="宋体" w:cs="宋体"/>
          <w:b/>
          <w:bCs/>
          <w:color w:val="auto"/>
          <w:sz w:val="24"/>
          <w:szCs w:val="24"/>
          <w:highlight w:val="none"/>
        </w:rPr>
      </w:pPr>
    </w:p>
    <w:p w14:paraId="6123EB43">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F0FBB54">
      <w:pPr>
        <w:snapToGrid w:val="0"/>
        <w:spacing w:line="264" w:lineRule="auto"/>
        <w:ind w:firstLine="482" w:firstLineChars="200"/>
        <w:jc w:val="left"/>
        <w:rPr>
          <w:rFonts w:hint="eastAsia" w:ascii="宋体" w:hAnsi="宋体" w:eastAsia="宋体" w:cs="宋体"/>
          <w:b/>
          <w:bCs/>
          <w:color w:val="auto"/>
          <w:sz w:val="24"/>
          <w:szCs w:val="24"/>
          <w:highlight w:val="none"/>
        </w:rPr>
      </w:pPr>
    </w:p>
    <w:p w14:paraId="6795CAFA">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211BFEB">
      <w:pPr>
        <w:snapToGrid w:val="0"/>
        <w:spacing w:line="264" w:lineRule="auto"/>
        <w:ind w:firstLine="482" w:firstLineChars="200"/>
        <w:jc w:val="left"/>
        <w:rPr>
          <w:rFonts w:hint="eastAsia" w:ascii="宋体" w:hAnsi="宋体" w:eastAsia="宋体" w:cs="宋体"/>
          <w:b/>
          <w:bCs/>
          <w:color w:val="auto"/>
          <w:sz w:val="24"/>
          <w:szCs w:val="24"/>
          <w:highlight w:val="none"/>
        </w:rPr>
      </w:pPr>
    </w:p>
    <w:p w14:paraId="65ED4646">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45D6DBF">
      <w:pPr>
        <w:snapToGrid w:val="0"/>
        <w:spacing w:line="264" w:lineRule="auto"/>
        <w:ind w:firstLine="482" w:firstLineChars="200"/>
        <w:jc w:val="left"/>
        <w:rPr>
          <w:rFonts w:hint="eastAsia" w:ascii="宋体" w:hAnsi="宋体" w:eastAsia="宋体" w:cs="宋体"/>
          <w:b/>
          <w:bCs/>
          <w:color w:val="auto"/>
          <w:sz w:val="24"/>
          <w:szCs w:val="24"/>
          <w:highlight w:val="none"/>
        </w:rPr>
      </w:pPr>
    </w:p>
    <w:p w14:paraId="3BE9F660">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E7DB95D">
      <w:pPr>
        <w:snapToGrid w:val="0"/>
        <w:spacing w:line="264" w:lineRule="auto"/>
        <w:ind w:firstLine="482" w:firstLineChars="200"/>
        <w:jc w:val="left"/>
        <w:rPr>
          <w:rFonts w:hint="eastAsia" w:ascii="宋体" w:hAnsi="宋体" w:eastAsia="宋体" w:cs="宋体"/>
          <w:b/>
          <w:bCs/>
          <w:color w:val="auto"/>
          <w:sz w:val="24"/>
          <w:szCs w:val="24"/>
          <w:highlight w:val="none"/>
        </w:rPr>
      </w:pPr>
    </w:p>
    <w:p w14:paraId="1A2AFAC8">
      <w:pPr>
        <w:snapToGrid w:val="0"/>
        <w:spacing w:line="264" w:lineRule="auto"/>
        <w:ind w:firstLine="482" w:firstLineChars="200"/>
        <w:jc w:val="left"/>
        <w:rPr>
          <w:rFonts w:hint="eastAsia" w:ascii="宋体" w:hAnsi="宋体" w:eastAsia="宋体" w:cs="宋体"/>
          <w:b/>
          <w:bCs/>
          <w:color w:val="auto"/>
          <w:sz w:val="24"/>
          <w:szCs w:val="24"/>
          <w:highlight w:val="none"/>
        </w:rPr>
      </w:pPr>
    </w:p>
    <w:p w14:paraId="28600527">
      <w:pPr>
        <w:snapToGrid w:val="0"/>
        <w:spacing w:line="264" w:lineRule="auto"/>
        <w:ind w:firstLine="482" w:firstLineChars="200"/>
        <w:jc w:val="left"/>
        <w:rPr>
          <w:rFonts w:hint="eastAsia" w:ascii="宋体" w:hAnsi="宋体" w:eastAsia="宋体" w:cs="宋体"/>
          <w:b/>
          <w:bCs/>
          <w:color w:val="auto"/>
          <w:sz w:val="24"/>
          <w:szCs w:val="24"/>
          <w:highlight w:val="none"/>
        </w:rPr>
      </w:pPr>
    </w:p>
    <w:p w14:paraId="4D0FC339">
      <w:pPr>
        <w:snapToGrid w:val="0"/>
        <w:spacing w:line="264"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p>
    <w:p w14:paraId="4E6A36EE">
      <w:pPr>
        <w:snapToGrid w:val="0"/>
        <w:spacing w:line="264" w:lineRule="auto"/>
        <w:ind w:firstLine="480" w:firstLineChars="200"/>
        <w:jc w:val="left"/>
        <w:rPr>
          <w:rFonts w:hint="eastAsia" w:ascii="宋体" w:hAnsi="宋体" w:eastAsia="宋体" w:cs="宋体"/>
          <w:color w:val="auto"/>
          <w:sz w:val="24"/>
          <w:szCs w:val="24"/>
          <w:highlight w:val="none"/>
        </w:rPr>
      </w:pPr>
    </w:p>
    <w:p w14:paraId="020E3CE6">
      <w:pPr>
        <w:snapToGrid w:val="0"/>
        <w:spacing w:line="264" w:lineRule="auto"/>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代理商售后服务承诺书</w:t>
      </w:r>
      <w:r>
        <w:rPr>
          <w:rFonts w:hint="eastAsia" w:ascii="宋体" w:hAnsi="宋体" w:eastAsia="宋体" w:cs="宋体"/>
          <w:b/>
          <w:bCs/>
          <w:color w:val="auto"/>
          <w:sz w:val="24"/>
          <w:szCs w:val="24"/>
          <w:highlight w:val="none"/>
        </w:rPr>
        <w:t>（加盖合同专用章）</w:t>
      </w:r>
    </w:p>
    <w:p w14:paraId="100B60B9">
      <w:pPr>
        <w:snapToGrid w:val="0"/>
        <w:spacing w:line="264" w:lineRule="auto"/>
        <w:ind w:firstLine="482" w:firstLineChars="200"/>
        <w:rPr>
          <w:rFonts w:hint="eastAsia" w:ascii="宋体" w:hAnsi="宋体" w:eastAsia="宋体" w:cs="宋体"/>
          <w:b/>
          <w:bCs/>
          <w:color w:val="auto"/>
          <w:sz w:val="24"/>
          <w:szCs w:val="24"/>
          <w:highlight w:val="none"/>
        </w:rPr>
      </w:pPr>
    </w:p>
    <w:p w14:paraId="1C880FB9">
      <w:pPr>
        <w:snapToGrid w:val="0"/>
        <w:spacing w:line="264"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必须包含以下内容：</w:t>
      </w:r>
    </w:p>
    <w:p w14:paraId="475A1379">
      <w:pPr>
        <w:pStyle w:val="14"/>
        <w:numPr>
          <w:ilvl w:val="0"/>
          <w:numId w:val="25"/>
        </w:numPr>
        <w:spacing w:line="7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自验收合格之日起计售后服务期，提供整机（包含附件，如稳压电源、脚踏、推车等）原厂保修服务3年，承担售后服务期内设备任何故障产生的费用。（需提供原厂保修证明）。</w:t>
      </w:r>
    </w:p>
    <w:p w14:paraId="7004CB54">
      <w:pPr>
        <w:pStyle w:val="14"/>
        <w:numPr>
          <w:ilvl w:val="0"/>
          <w:numId w:val="25"/>
        </w:numPr>
        <w:spacing w:line="7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售后服务期内每季度定期由专业工程师对设备进行巡检，并出具相应工单交使用科室及医学工程科备案。</w:t>
      </w:r>
      <w:r>
        <w:rPr>
          <w:rFonts w:hint="eastAsia" w:ascii="宋体" w:hAnsi="宋体" w:eastAsia="宋体" w:cs="宋体"/>
          <w:color w:val="auto"/>
          <w:sz w:val="24"/>
          <w:szCs w:val="24"/>
          <w:highlight w:val="none"/>
          <w:u w:val="single"/>
        </w:rPr>
        <w:t>（注：以上记录将作为支付设备尾款的依据。）</w:t>
      </w:r>
    </w:p>
    <w:p w14:paraId="435BF22F">
      <w:pPr>
        <w:snapToGrid w:val="0"/>
        <w:spacing w:line="264" w:lineRule="auto"/>
        <w:rPr>
          <w:rFonts w:hint="eastAsia" w:ascii="宋体" w:hAnsi="宋体" w:eastAsia="宋体" w:cs="宋体"/>
          <w:color w:val="auto"/>
          <w:sz w:val="24"/>
          <w:szCs w:val="24"/>
          <w:highlight w:val="none"/>
          <w:lang w:val="en-US" w:eastAsia="zh-CN"/>
        </w:rPr>
      </w:pPr>
    </w:p>
    <w:p w14:paraId="53ADF66F">
      <w:pPr>
        <w:snapToGrid w:val="0"/>
        <w:spacing w:line="264" w:lineRule="auto"/>
        <w:rPr>
          <w:rFonts w:hint="eastAsia" w:ascii="宋体" w:hAnsi="宋体" w:eastAsia="宋体" w:cs="宋体"/>
          <w:color w:val="auto"/>
          <w:sz w:val="24"/>
          <w:szCs w:val="24"/>
          <w:highlight w:val="none"/>
          <w:lang w:val="en-US" w:eastAsia="zh-CN"/>
        </w:rPr>
      </w:pPr>
    </w:p>
    <w:p w14:paraId="59B00CEF">
      <w:pPr>
        <w:snapToGrid w:val="0"/>
        <w:spacing w:line="264" w:lineRule="auto"/>
        <w:rPr>
          <w:rFonts w:hint="eastAsia" w:ascii="宋体" w:hAnsi="宋体" w:eastAsia="宋体" w:cs="宋体"/>
          <w:color w:val="auto"/>
          <w:sz w:val="24"/>
          <w:szCs w:val="24"/>
          <w:highlight w:val="none"/>
          <w:lang w:val="en-US" w:eastAsia="zh-CN"/>
        </w:rPr>
      </w:pPr>
    </w:p>
    <w:p w14:paraId="18CA3F6D">
      <w:pPr>
        <w:snapToGrid w:val="0"/>
        <w:spacing w:line="264" w:lineRule="auto"/>
        <w:rPr>
          <w:rFonts w:hint="eastAsia" w:ascii="宋体" w:hAnsi="宋体" w:eastAsia="宋体" w:cs="宋体"/>
          <w:color w:val="auto"/>
          <w:sz w:val="24"/>
          <w:szCs w:val="24"/>
          <w:highlight w:val="none"/>
          <w:lang w:val="en-US" w:eastAsia="zh-CN"/>
        </w:rPr>
      </w:pPr>
    </w:p>
    <w:p w14:paraId="3B8EB333">
      <w:pPr>
        <w:snapToGrid w:val="0"/>
        <w:spacing w:line="264" w:lineRule="auto"/>
        <w:rPr>
          <w:rFonts w:hint="eastAsia" w:ascii="宋体" w:hAnsi="宋体" w:eastAsia="宋体" w:cs="宋体"/>
          <w:color w:val="auto"/>
          <w:sz w:val="24"/>
          <w:szCs w:val="24"/>
          <w:highlight w:val="none"/>
          <w:lang w:val="en-US" w:eastAsia="zh-CN"/>
        </w:rPr>
      </w:pPr>
    </w:p>
    <w:p w14:paraId="67C55674">
      <w:pPr>
        <w:snapToGrid w:val="0"/>
        <w:spacing w:line="264" w:lineRule="auto"/>
        <w:rPr>
          <w:rFonts w:hint="eastAsia" w:ascii="宋体" w:hAnsi="宋体" w:eastAsia="宋体" w:cs="宋体"/>
          <w:color w:val="auto"/>
          <w:sz w:val="24"/>
          <w:szCs w:val="24"/>
          <w:highlight w:val="none"/>
          <w:lang w:val="en-US" w:eastAsia="zh-CN"/>
        </w:rPr>
      </w:pPr>
    </w:p>
    <w:p w14:paraId="44C3C741">
      <w:pPr>
        <w:snapToGrid w:val="0"/>
        <w:spacing w:line="264" w:lineRule="auto"/>
        <w:rPr>
          <w:rFonts w:hint="eastAsia" w:ascii="宋体" w:hAnsi="宋体" w:eastAsia="宋体" w:cs="宋体"/>
          <w:color w:val="auto"/>
          <w:sz w:val="24"/>
          <w:szCs w:val="24"/>
          <w:highlight w:val="none"/>
          <w:lang w:val="en-US" w:eastAsia="zh-CN"/>
        </w:rPr>
      </w:pPr>
    </w:p>
    <w:p w14:paraId="22173D30">
      <w:pPr>
        <w:snapToGrid w:val="0"/>
        <w:spacing w:line="264" w:lineRule="auto"/>
        <w:rPr>
          <w:rFonts w:hint="eastAsia" w:ascii="宋体" w:hAnsi="宋体" w:eastAsia="宋体" w:cs="宋体"/>
          <w:color w:val="auto"/>
          <w:sz w:val="24"/>
          <w:szCs w:val="24"/>
          <w:highlight w:val="none"/>
          <w:lang w:val="en-US" w:eastAsia="zh-CN"/>
        </w:rPr>
      </w:pPr>
    </w:p>
    <w:p w14:paraId="2D16055D">
      <w:pPr>
        <w:snapToGrid w:val="0"/>
        <w:spacing w:line="264" w:lineRule="auto"/>
        <w:rPr>
          <w:rFonts w:hint="eastAsia" w:ascii="宋体" w:hAnsi="宋体" w:eastAsia="宋体" w:cs="宋体"/>
          <w:color w:val="auto"/>
          <w:sz w:val="24"/>
          <w:szCs w:val="24"/>
          <w:highlight w:val="none"/>
          <w:lang w:val="en-US" w:eastAsia="zh-CN"/>
        </w:rPr>
      </w:pPr>
    </w:p>
    <w:p w14:paraId="1A2DDF8D">
      <w:pPr>
        <w:snapToGrid w:val="0"/>
        <w:spacing w:line="264" w:lineRule="auto"/>
        <w:rPr>
          <w:rFonts w:hint="eastAsia" w:ascii="宋体" w:hAnsi="宋体" w:eastAsia="宋体" w:cs="宋体"/>
          <w:color w:val="auto"/>
          <w:sz w:val="24"/>
          <w:szCs w:val="24"/>
          <w:highlight w:val="none"/>
          <w:lang w:val="en-US" w:eastAsia="zh-CN"/>
        </w:rPr>
      </w:pPr>
    </w:p>
    <w:p w14:paraId="0B321E5F">
      <w:pPr>
        <w:snapToGrid w:val="0"/>
        <w:spacing w:line="264" w:lineRule="auto"/>
        <w:rPr>
          <w:rFonts w:hint="eastAsia" w:ascii="宋体" w:hAnsi="宋体" w:eastAsia="宋体" w:cs="宋体"/>
          <w:color w:val="auto"/>
          <w:sz w:val="24"/>
          <w:szCs w:val="24"/>
          <w:highlight w:val="none"/>
          <w:lang w:val="en-US" w:eastAsia="zh-CN"/>
        </w:rPr>
      </w:pPr>
    </w:p>
    <w:p w14:paraId="31B865D3">
      <w:pPr>
        <w:snapToGrid w:val="0"/>
        <w:spacing w:line="264" w:lineRule="auto"/>
        <w:rPr>
          <w:rFonts w:hint="eastAsia" w:ascii="宋体" w:hAnsi="宋体" w:eastAsia="宋体" w:cs="宋体"/>
          <w:color w:val="auto"/>
          <w:sz w:val="24"/>
          <w:szCs w:val="24"/>
          <w:highlight w:val="none"/>
          <w:lang w:val="en-US" w:eastAsia="zh-CN"/>
        </w:rPr>
      </w:pPr>
    </w:p>
    <w:p w14:paraId="5C35D123">
      <w:pPr>
        <w:snapToGrid w:val="0"/>
        <w:spacing w:line="264" w:lineRule="auto"/>
        <w:rPr>
          <w:rFonts w:hint="eastAsia" w:ascii="宋体" w:hAnsi="宋体" w:eastAsia="宋体" w:cs="宋体"/>
          <w:color w:val="auto"/>
          <w:sz w:val="24"/>
          <w:szCs w:val="24"/>
          <w:highlight w:val="none"/>
          <w:lang w:val="en-US" w:eastAsia="zh-CN"/>
        </w:rPr>
      </w:pPr>
    </w:p>
    <w:p w14:paraId="71E13011">
      <w:pPr>
        <w:snapToGrid w:val="0"/>
        <w:spacing w:line="264" w:lineRule="auto"/>
        <w:rPr>
          <w:rFonts w:hint="eastAsia" w:ascii="宋体" w:hAnsi="宋体" w:eastAsia="宋体" w:cs="宋体"/>
          <w:color w:val="auto"/>
          <w:sz w:val="24"/>
          <w:szCs w:val="24"/>
          <w:highlight w:val="none"/>
          <w:lang w:val="en-US" w:eastAsia="zh-CN"/>
        </w:rPr>
      </w:pPr>
    </w:p>
    <w:p w14:paraId="246384C2">
      <w:pPr>
        <w:snapToGrid w:val="0"/>
        <w:spacing w:line="264" w:lineRule="auto"/>
        <w:rPr>
          <w:rFonts w:hint="eastAsia" w:ascii="宋体" w:hAnsi="宋体" w:eastAsia="宋体" w:cs="宋体"/>
          <w:color w:val="auto"/>
          <w:sz w:val="24"/>
          <w:szCs w:val="24"/>
          <w:highlight w:val="none"/>
          <w:lang w:val="en-US" w:eastAsia="zh-CN"/>
        </w:rPr>
      </w:pPr>
    </w:p>
    <w:p w14:paraId="097B0B3D">
      <w:pPr>
        <w:snapToGrid w:val="0"/>
        <w:spacing w:line="264" w:lineRule="auto"/>
        <w:rPr>
          <w:rFonts w:hint="eastAsia" w:ascii="宋体" w:hAnsi="宋体" w:eastAsia="宋体" w:cs="宋体"/>
          <w:color w:val="auto"/>
          <w:sz w:val="24"/>
          <w:szCs w:val="24"/>
          <w:highlight w:val="none"/>
          <w:lang w:val="en-US" w:eastAsia="zh-CN"/>
        </w:rPr>
      </w:pPr>
    </w:p>
    <w:p w14:paraId="50B4EB50">
      <w:pPr>
        <w:snapToGrid w:val="0"/>
        <w:spacing w:line="264" w:lineRule="auto"/>
        <w:rPr>
          <w:rFonts w:hint="eastAsia" w:ascii="宋体" w:hAnsi="宋体" w:eastAsia="宋体" w:cs="宋体"/>
          <w:color w:val="auto"/>
          <w:sz w:val="24"/>
          <w:szCs w:val="24"/>
          <w:highlight w:val="none"/>
          <w:lang w:val="en-US" w:eastAsia="zh-CN"/>
        </w:rPr>
      </w:pPr>
    </w:p>
    <w:p w14:paraId="6BF116DE">
      <w:pPr>
        <w:snapToGrid w:val="0"/>
        <w:spacing w:line="264" w:lineRule="auto"/>
        <w:rPr>
          <w:rFonts w:hint="eastAsia" w:ascii="宋体" w:hAnsi="宋体" w:eastAsia="宋体" w:cs="宋体"/>
          <w:color w:val="auto"/>
          <w:sz w:val="24"/>
          <w:szCs w:val="24"/>
          <w:highlight w:val="none"/>
          <w:lang w:val="en-US" w:eastAsia="zh-CN"/>
        </w:rPr>
      </w:pPr>
    </w:p>
    <w:p w14:paraId="353C35C1">
      <w:pPr>
        <w:snapToGrid w:val="0"/>
        <w:spacing w:line="264" w:lineRule="auto"/>
        <w:rPr>
          <w:rFonts w:hint="eastAsia" w:ascii="宋体" w:hAnsi="宋体" w:eastAsia="宋体" w:cs="宋体"/>
          <w:color w:val="auto"/>
          <w:sz w:val="24"/>
          <w:szCs w:val="24"/>
          <w:highlight w:val="none"/>
          <w:lang w:val="en-US" w:eastAsia="zh-CN"/>
        </w:rPr>
      </w:pPr>
    </w:p>
    <w:p w14:paraId="426BAAD2">
      <w:pPr>
        <w:snapToGrid w:val="0"/>
        <w:spacing w:line="264" w:lineRule="auto"/>
        <w:rPr>
          <w:rFonts w:hint="eastAsia" w:ascii="宋体" w:hAnsi="宋体" w:eastAsia="宋体" w:cs="宋体"/>
          <w:color w:val="auto"/>
          <w:sz w:val="24"/>
          <w:szCs w:val="24"/>
          <w:highlight w:val="none"/>
          <w:lang w:val="en-US" w:eastAsia="zh-CN"/>
        </w:rPr>
      </w:pPr>
    </w:p>
    <w:p w14:paraId="5134381D">
      <w:pPr>
        <w:snapToGrid w:val="0"/>
        <w:spacing w:line="264" w:lineRule="auto"/>
        <w:ind w:firstLine="480" w:firstLineChars="200"/>
        <w:rPr>
          <w:rFonts w:hint="eastAsia" w:ascii="宋体" w:hAnsi="宋体" w:eastAsia="宋体" w:cs="宋体"/>
          <w:color w:val="auto"/>
          <w:sz w:val="24"/>
          <w:szCs w:val="24"/>
          <w:highlight w:val="none"/>
        </w:rPr>
      </w:pPr>
    </w:p>
    <w:p w14:paraId="11F4EB90">
      <w:pPr>
        <w:snapToGrid w:val="0"/>
        <w:spacing w:line="264" w:lineRule="auto"/>
        <w:ind w:firstLine="482" w:firstLineChars="200"/>
        <w:rPr>
          <w:rFonts w:hint="eastAsia" w:ascii="宋体" w:hAnsi="宋体" w:eastAsia="宋体" w:cs="宋体"/>
          <w:b/>
          <w:bCs/>
          <w:color w:val="auto"/>
          <w:sz w:val="24"/>
          <w:szCs w:val="24"/>
          <w:highlight w:val="none"/>
        </w:rPr>
      </w:pPr>
    </w:p>
    <w:p w14:paraId="05B962EF">
      <w:pPr>
        <w:snapToGrid w:val="0"/>
        <w:spacing w:line="264" w:lineRule="auto"/>
        <w:ind w:firstLine="482" w:firstLineChars="200"/>
        <w:rPr>
          <w:rFonts w:hint="eastAsia" w:ascii="宋体" w:hAnsi="宋体" w:eastAsia="宋体" w:cs="宋体"/>
          <w:b/>
          <w:bCs/>
          <w:color w:val="auto"/>
          <w:sz w:val="24"/>
          <w:szCs w:val="24"/>
          <w:highlight w:val="none"/>
        </w:rPr>
      </w:pPr>
    </w:p>
    <w:p w14:paraId="5D79B188">
      <w:pPr>
        <w:snapToGrid w:val="0"/>
        <w:spacing w:line="264"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p>
    <w:p w14:paraId="2D2F8E54">
      <w:pPr>
        <w:snapToGrid w:val="0"/>
        <w:spacing w:line="264" w:lineRule="auto"/>
        <w:ind w:firstLine="480" w:firstLineChars="200"/>
        <w:jc w:val="left"/>
        <w:rPr>
          <w:rFonts w:hint="eastAsia" w:ascii="宋体" w:hAnsi="宋体" w:eastAsia="宋体" w:cs="宋体"/>
          <w:color w:val="auto"/>
          <w:sz w:val="24"/>
          <w:szCs w:val="24"/>
          <w:highlight w:val="none"/>
        </w:rPr>
      </w:pPr>
    </w:p>
    <w:p w14:paraId="0F1546D7">
      <w:pPr>
        <w:snapToGrid w:val="0"/>
        <w:spacing w:line="264" w:lineRule="auto"/>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厂家售后服务承诺书</w:t>
      </w:r>
      <w:r>
        <w:rPr>
          <w:rFonts w:hint="eastAsia" w:ascii="宋体" w:hAnsi="宋体" w:eastAsia="宋体" w:cs="宋体"/>
          <w:b/>
          <w:bCs/>
          <w:color w:val="auto"/>
          <w:sz w:val="24"/>
          <w:szCs w:val="24"/>
          <w:highlight w:val="none"/>
        </w:rPr>
        <w:t>（加盖合同专用章）</w:t>
      </w:r>
    </w:p>
    <w:p w14:paraId="72451273">
      <w:pPr>
        <w:snapToGrid w:val="0"/>
        <w:spacing w:line="264"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w:t>
      </w:r>
    </w:p>
    <w:p w14:paraId="239439A1">
      <w:pPr>
        <w:snapToGrid w:val="0"/>
        <w:spacing w:line="264" w:lineRule="auto"/>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培训计划</w:t>
      </w:r>
      <w:r>
        <w:rPr>
          <w:rFonts w:hint="eastAsia" w:ascii="宋体" w:hAnsi="宋体" w:eastAsia="宋体" w:cs="宋体"/>
          <w:b/>
          <w:bCs/>
          <w:color w:val="auto"/>
          <w:sz w:val="24"/>
          <w:szCs w:val="24"/>
          <w:highlight w:val="none"/>
        </w:rPr>
        <w:t>（加盖合同专用章）</w:t>
      </w:r>
    </w:p>
    <w:p w14:paraId="371CFEB9">
      <w:pPr>
        <w:snapToGrid w:val="0"/>
        <w:spacing w:line="264" w:lineRule="auto"/>
        <w:ind w:firstLine="480" w:firstLineChars="200"/>
        <w:jc w:val="center"/>
        <w:rPr>
          <w:rFonts w:hint="eastAsia" w:ascii="宋体" w:hAnsi="宋体" w:eastAsia="宋体" w:cs="宋体"/>
          <w:color w:val="auto"/>
          <w:sz w:val="24"/>
          <w:szCs w:val="24"/>
          <w:highlight w:val="none"/>
          <w:lang w:val="en-US" w:eastAsia="zh-CN"/>
        </w:rPr>
      </w:pPr>
    </w:p>
    <w:p w14:paraId="4DE4550B">
      <w:pPr>
        <w:snapToGrid w:val="0"/>
        <w:spacing w:line="264" w:lineRule="auto"/>
        <w:ind w:firstLine="480" w:firstLineChars="200"/>
        <w:jc w:val="left"/>
        <w:rPr>
          <w:rFonts w:hint="eastAsia" w:ascii="宋体" w:hAnsi="宋体" w:eastAsia="宋体" w:cs="宋体"/>
          <w:color w:val="auto"/>
          <w:sz w:val="24"/>
          <w:szCs w:val="24"/>
          <w:highlight w:val="none"/>
        </w:rPr>
      </w:pPr>
    </w:p>
    <w:p w14:paraId="52BCC3ED">
      <w:pPr>
        <w:snapToGrid w:val="0"/>
        <w:spacing w:line="264" w:lineRule="auto"/>
        <w:ind w:firstLine="480" w:firstLineChars="200"/>
        <w:jc w:val="left"/>
        <w:rPr>
          <w:rFonts w:hint="eastAsia" w:ascii="宋体" w:hAnsi="宋体" w:eastAsia="宋体" w:cs="宋体"/>
          <w:color w:val="auto"/>
          <w:sz w:val="24"/>
          <w:szCs w:val="24"/>
          <w:highlight w:val="none"/>
        </w:rPr>
      </w:pPr>
    </w:p>
    <w:p w14:paraId="3B26C1DC">
      <w:pPr>
        <w:snapToGrid w:val="0"/>
        <w:spacing w:line="264" w:lineRule="auto"/>
        <w:ind w:firstLine="480" w:firstLineChars="200"/>
        <w:jc w:val="left"/>
        <w:rPr>
          <w:rFonts w:hint="eastAsia" w:ascii="宋体" w:hAnsi="宋体" w:eastAsia="宋体" w:cs="宋体"/>
          <w:color w:val="auto"/>
          <w:sz w:val="24"/>
          <w:szCs w:val="24"/>
          <w:highlight w:val="none"/>
        </w:rPr>
      </w:pPr>
    </w:p>
    <w:p w14:paraId="125724C7">
      <w:pPr>
        <w:snapToGrid w:val="0"/>
        <w:spacing w:line="264" w:lineRule="auto"/>
        <w:ind w:firstLine="480" w:firstLineChars="200"/>
        <w:jc w:val="left"/>
        <w:rPr>
          <w:rFonts w:hint="eastAsia" w:ascii="宋体" w:hAnsi="宋体" w:eastAsia="宋体" w:cs="宋体"/>
          <w:color w:val="auto"/>
          <w:sz w:val="24"/>
          <w:szCs w:val="24"/>
          <w:highlight w:val="none"/>
        </w:rPr>
      </w:pPr>
    </w:p>
    <w:p w14:paraId="176A0E10">
      <w:pPr>
        <w:snapToGrid w:val="0"/>
        <w:spacing w:line="264" w:lineRule="auto"/>
        <w:ind w:firstLine="480" w:firstLineChars="200"/>
        <w:jc w:val="left"/>
        <w:rPr>
          <w:rFonts w:hint="eastAsia" w:ascii="宋体" w:hAnsi="宋体" w:eastAsia="宋体" w:cs="宋体"/>
          <w:color w:val="auto"/>
          <w:sz w:val="24"/>
          <w:szCs w:val="24"/>
          <w:highlight w:val="none"/>
        </w:rPr>
      </w:pPr>
    </w:p>
    <w:p w14:paraId="270F15EF">
      <w:pPr>
        <w:snapToGrid w:val="0"/>
        <w:spacing w:line="264" w:lineRule="auto"/>
        <w:ind w:firstLine="480" w:firstLineChars="200"/>
        <w:jc w:val="left"/>
        <w:rPr>
          <w:rFonts w:hint="eastAsia" w:ascii="宋体" w:hAnsi="宋体" w:eastAsia="宋体" w:cs="宋体"/>
          <w:color w:val="auto"/>
          <w:sz w:val="24"/>
          <w:szCs w:val="24"/>
          <w:highlight w:val="none"/>
        </w:rPr>
      </w:pPr>
    </w:p>
    <w:p w14:paraId="230326F4">
      <w:pPr>
        <w:snapToGrid w:val="0"/>
        <w:spacing w:line="264" w:lineRule="auto"/>
        <w:ind w:firstLine="480" w:firstLineChars="200"/>
        <w:jc w:val="left"/>
        <w:rPr>
          <w:rFonts w:hint="eastAsia" w:ascii="宋体" w:hAnsi="宋体" w:eastAsia="宋体" w:cs="宋体"/>
          <w:color w:val="auto"/>
          <w:sz w:val="24"/>
          <w:szCs w:val="24"/>
          <w:highlight w:val="none"/>
        </w:rPr>
      </w:pPr>
    </w:p>
    <w:p w14:paraId="2FC058B6">
      <w:pPr>
        <w:snapToGrid w:val="0"/>
        <w:spacing w:line="264" w:lineRule="auto"/>
        <w:ind w:firstLine="480" w:firstLineChars="200"/>
        <w:jc w:val="left"/>
        <w:rPr>
          <w:rFonts w:hint="eastAsia" w:ascii="宋体" w:hAnsi="宋体" w:eastAsia="宋体" w:cs="宋体"/>
          <w:color w:val="auto"/>
          <w:sz w:val="24"/>
          <w:szCs w:val="24"/>
          <w:highlight w:val="none"/>
        </w:rPr>
      </w:pPr>
    </w:p>
    <w:p w14:paraId="1C25889A">
      <w:pPr>
        <w:snapToGrid w:val="0"/>
        <w:spacing w:line="264" w:lineRule="auto"/>
        <w:ind w:firstLine="480" w:firstLineChars="200"/>
        <w:jc w:val="left"/>
        <w:rPr>
          <w:rFonts w:hint="eastAsia" w:ascii="宋体" w:hAnsi="宋体" w:eastAsia="宋体" w:cs="宋体"/>
          <w:color w:val="auto"/>
          <w:sz w:val="24"/>
          <w:szCs w:val="24"/>
          <w:highlight w:val="none"/>
        </w:rPr>
      </w:pPr>
    </w:p>
    <w:p w14:paraId="714ABA6B">
      <w:pPr>
        <w:snapToGrid w:val="0"/>
        <w:spacing w:line="264" w:lineRule="auto"/>
        <w:ind w:firstLine="480" w:firstLineChars="200"/>
        <w:jc w:val="left"/>
        <w:rPr>
          <w:rFonts w:hint="eastAsia" w:ascii="宋体" w:hAnsi="宋体" w:eastAsia="宋体" w:cs="宋体"/>
          <w:color w:val="auto"/>
          <w:sz w:val="24"/>
          <w:szCs w:val="24"/>
          <w:highlight w:val="none"/>
        </w:rPr>
      </w:pPr>
    </w:p>
    <w:p w14:paraId="0E4710E2">
      <w:pPr>
        <w:snapToGrid w:val="0"/>
        <w:spacing w:line="264" w:lineRule="auto"/>
        <w:ind w:firstLine="480" w:firstLineChars="200"/>
        <w:jc w:val="left"/>
        <w:rPr>
          <w:rFonts w:hint="eastAsia" w:ascii="宋体" w:hAnsi="宋体" w:eastAsia="宋体" w:cs="宋体"/>
          <w:color w:val="auto"/>
          <w:sz w:val="24"/>
          <w:szCs w:val="24"/>
          <w:highlight w:val="none"/>
        </w:rPr>
      </w:pPr>
    </w:p>
    <w:p w14:paraId="64F97DC8">
      <w:pPr>
        <w:snapToGrid w:val="0"/>
        <w:spacing w:line="264" w:lineRule="auto"/>
        <w:ind w:firstLine="480" w:firstLineChars="200"/>
        <w:jc w:val="left"/>
        <w:rPr>
          <w:rFonts w:hint="eastAsia" w:ascii="宋体" w:hAnsi="宋体" w:eastAsia="宋体" w:cs="宋体"/>
          <w:color w:val="auto"/>
          <w:sz w:val="24"/>
          <w:szCs w:val="24"/>
          <w:highlight w:val="none"/>
        </w:rPr>
      </w:pPr>
    </w:p>
    <w:p w14:paraId="03C9AFCE">
      <w:pPr>
        <w:snapToGrid w:val="0"/>
        <w:spacing w:line="264" w:lineRule="auto"/>
        <w:ind w:firstLine="480" w:firstLineChars="200"/>
        <w:jc w:val="left"/>
        <w:rPr>
          <w:rFonts w:hint="eastAsia" w:ascii="宋体" w:hAnsi="宋体" w:eastAsia="宋体" w:cs="宋体"/>
          <w:color w:val="auto"/>
          <w:sz w:val="24"/>
          <w:szCs w:val="24"/>
          <w:highlight w:val="none"/>
        </w:rPr>
      </w:pPr>
    </w:p>
    <w:p w14:paraId="341EAE11">
      <w:pPr>
        <w:snapToGrid w:val="0"/>
        <w:spacing w:line="264" w:lineRule="auto"/>
        <w:ind w:firstLine="480" w:firstLineChars="200"/>
        <w:jc w:val="left"/>
        <w:rPr>
          <w:rFonts w:hint="eastAsia" w:ascii="宋体" w:hAnsi="宋体" w:eastAsia="宋体" w:cs="宋体"/>
          <w:color w:val="auto"/>
          <w:sz w:val="24"/>
          <w:szCs w:val="24"/>
          <w:highlight w:val="none"/>
        </w:rPr>
      </w:pPr>
    </w:p>
    <w:p w14:paraId="788689B1">
      <w:pPr>
        <w:snapToGrid w:val="0"/>
        <w:spacing w:line="264" w:lineRule="auto"/>
        <w:ind w:firstLine="480" w:firstLineChars="200"/>
        <w:jc w:val="left"/>
        <w:rPr>
          <w:rFonts w:hint="eastAsia" w:ascii="宋体" w:hAnsi="宋体" w:eastAsia="宋体" w:cs="宋体"/>
          <w:color w:val="auto"/>
          <w:sz w:val="24"/>
          <w:szCs w:val="24"/>
          <w:highlight w:val="none"/>
        </w:rPr>
      </w:pPr>
    </w:p>
    <w:p w14:paraId="7DFE90FD">
      <w:pPr>
        <w:snapToGrid w:val="0"/>
        <w:spacing w:line="264" w:lineRule="auto"/>
        <w:ind w:firstLine="480" w:firstLineChars="200"/>
        <w:jc w:val="left"/>
        <w:rPr>
          <w:rFonts w:hint="eastAsia" w:ascii="宋体" w:hAnsi="宋体" w:eastAsia="宋体" w:cs="宋体"/>
          <w:color w:val="auto"/>
          <w:sz w:val="24"/>
          <w:szCs w:val="24"/>
          <w:highlight w:val="none"/>
        </w:rPr>
      </w:pPr>
    </w:p>
    <w:p w14:paraId="435545F4">
      <w:pPr>
        <w:snapToGrid w:val="0"/>
        <w:spacing w:line="264" w:lineRule="auto"/>
        <w:ind w:firstLine="480" w:firstLineChars="200"/>
        <w:jc w:val="left"/>
        <w:rPr>
          <w:rFonts w:hint="eastAsia" w:ascii="宋体" w:hAnsi="宋体" w:eastAsia="宋体" w:cs="宋体"/>
          <w:color w:val="auto"/>
          <w:sz w:val="24"/>
          <w:szCs w:val="24"/>
          <w:highlight w:val="none"/>
        </w:rPr>
      </w:pPr>
    </w:p>
    <w:p w14:paraId="518928F7">
      <w:pPr>
        <w:snapToGrid w:val="0"/>
        <w:spacing w:line="264" w:lineRule="auto"/>
        <w:ind w:firstLine="480" w:firstLineChars="200"/>
        <w:jc w:val="left"/>
        <w:rPr>
          <w:rFonts w:hint="eastAsia" w:ascii="宋体" w:hAnsi="宋体" w:eastAsia="宋体" w:cs="宋体"/>
          <w:color w:val="auto"/>
          <w:sz w:val="24"/>
          <w:szCs w:val="24"/>
          <w:highlight w:val="none"/>
        </w:rPr>
      </w:pPr>
    </w:p>
    <w:p w14:paraId="0498870D">
      <w:pPr>
        <w:snapToGrid w:val="0"/>
        <w:spacing w:line="264" w:lineRule="auto"/>
        <w:ind w:firstLine="480" w:firstLineChars="200"/>
        <w:jc w:val="left"/>
        <w:rPr>
          <w:rFonts w:hint="eastAsia" w:ascii="宋体" w:hAnsi="宋体" w:eastAsia="宋体" w:cs="宋体"/>
          <w:color w:val="auto"/>
          <w:sz w:val="24"/>
          <w:szCs w:val="24"/>
          <w:highlight w:val="none"/>
        </w:rPr>
      </w:pPr>
    </w:p>
    <w:p w14:paraId="3ECDBE31">
      <w:pPr>
        <w:snapToGrid w:val="0"/>
        <w:spacing w:line="264" w:lineRule="auto"/>
        <w:ind w:firstLine="480" w:firstLineChars="200"/>
        <w:jc w:val="left"/>
        <w:rPr>
          <w:rFonts w:hint="eastAsia" w:ascii="宋体" w:hAnsi="宋体" w:eastAsia="宋体" w:cs="宋体"/>
          <w:color w:val="auto"/>
          <w:sz w:val="24"/>
          <w:szCs w:val="24"/>
          <w:highlight w:val="none"/>
        </w:rPr>
      </w:pPr>
    </w:p>
    <w:p w14:paraId="5604BA40">
      <w:pPr>
        <w:snapToGrid w:val="0"/>
        <w:spacing w:line="264" w:lineRule="auto"/>
        <w:ind w:firstLine="480" w:firstLineChars="200"/>
        <w:jc w:val="left"/>
        <w:rPr>
          <w:rFonts w:hint="eastAsia" w:ascii="宋体" w:hAnsi="宋体" w:eastAsia="宋体" w:cs="宋体"/>
          <w:color w:val="auto"/>
          <w:sz w:val="24"/>
          <w:szCs w:val="24"/>
          <w:highlight w:val="none"/>
        </w:rPr>
      </w:pPr>
    </w:p>
    <w:p w14:paraId="2EBD7B34">
      <w:pPr>
        <w:snapToGrid w:val="0"/>
        <w:spacing w:line="264" w:lineRule="auto"/>
        <w:ind w:firstLine="480" w:firstLineChars="200"/>
        <w:jc w:val="left"/>
        <w:rPr>
          <w:rFonts w:hint="eastAsia" w:ascii="宋体" w:hAnsi="宋体" w:eastAsia="宋体" w:cs="宋体"/>
          <w:color w:val="auto"/>
          <w:sz w:val="24"/>
          <w:szCs w:val="24"/>
          <w:highlight w:val="none"/>
        </w:rPr>
      </w:pPr>
    </w:p>
    <w:p w14:paraId="2F699D6D">
      <w:pPr>
        <w:snapToGrid w:val="0"/>
        <w:spacing w:line="264" w:lineRule="auto"/>
        <w:ind w:firstLine="480" w:firstLineChars="200"/>
        <w:jc w:val="left"/>
        <w:rPr>
          <w:rFonts w:hint="eastAsia" w:ascii="宋体" w:hAnsi="宋体" w:eastAsia="宋体" w:cs="宋体"/>
          <w:color w:val="auto"/>
          <w:sz w:val="24"/>
          <w:szCs w:val="24"/>
          <w:highlight w:val="none"/>
        </w:rPr>
      </w:pPr>
    </w:p>
    <w:p w14:paraId="25EDDB35">
      <w:pPr>
        <w:snapToGrid w:val="0"/>
        <w:spacing w:line="264" w:lineRule="auto"/>
        <w:ind w:firstLine="480" w:firstLineChars="200"/>
        <w:jc w:val="left"/>
        <w:rPr>
          <w:rFonts w:hint="eastAsia" w:ascii="宋体" w:hAnsi="宋体" w:eastAsia="宋体" w:cs="宋体"/>
          <w:color w:val="auto"/>
          <w:sz w:val="24"/>
          <w:szCs w:val="24"/>
          <w:highlight w:val="none"/>
        </w:rPr>
      </w:pPr>
    </w:p>
    <w:p w14:paraId="71B0D5CC">
      <w:pPr>
        <w:snapToGrid w:val="0"/>
        <w:spacing w:line="264" w:lineRule="auto"/>
        <w:ind w:firstLine="480" w:firstLineChars="200"/>
        <w:jc w:val="left"/>
        <w:rPr>
          <w:rFonts w:hint="eastAsia" w:ascii="宋体" w:hAnsi="宋体" w:eastAsia="宋体" w:cs="宋体"/>
          <w:color w:val="auto"/>
          <w:sz w:val="24"/>
          <w:szCs w:val="24"/>
          <w:highlight w:val="none"/>
        </w:rPr>
      </w:pPr>
    </w:p>
    <w:p w14:paraId="4E462090">
      <w:pPr>
        <w:snapToGrid w:val="0"/>
        <w:spacing w:line="264" w:lineRule="auto"/>
        <w:ind w:firstLine="480" w:firstLineChars="200"/>
        <w:jc w:val="left"/>
        <w:rPr>
          <w:rFonts w:hint="eastAsia" w:ascii="宋体" w:hAnsi="宋体" w:eastAsia="宋体" w:cs="宋体"/>
          <w:color w:val="auto"/>
          <w:sz w:val="24"/>
          <w:szCs w:val="24"/>
          <w:highlight w:val="none"/>
        </w:rPr>
      </w:pPr>
    </w:p>
    <w:p w14:paraId="7392AE99">
      <w:pPr>
        <w:snapToGrid w:val="0"/>
        <w:spacing w:line="264" w:lineRule="auto"/>
        <w:ind w:firstLine="480" w:firstLineChars="200"/>
        <w:jc w:val="left"/>
        <w:rPr>
          <w:rFonts w:hint="eastAsia" w:ascii="宋体" w:hAnsi="宋体" w:eastAsia="宋体" w:cs="宋体"/>
          <w:color w:val="auto"/>
          <w:sz w:val="24"/>
          <w:szCs w:val="24"/>
          <w:highlight w:val="none"/>
        </w:rPr>
      </w:pPr>
    </w:p>
    <w:p w14:paraId="7AF952B6">
      <w:pPr>
        <w:snapToGrid w:val="0"/>
        <w:spacing w:line="264" w:lineRule="auto"/>
        <w:ind w:firstLine="480" w:firstLineChars="200"/>
        <w:jc w:val="left"/>
        <w:rPr>
          <w:rFonts w:hint="eastAsia" w:ascii="宋体" w:hAnsi="宋体" w:eastAsia="宋体" w:cs="宋体"/>
          <w:color w:val="auto"/>
          <w:sz w:val="24"/>
          <w:szCs w:val="24"/>
          <w:highlight w:val="none"/>
        </w:rPr>
      </w:pPr>
    </w:p>
    <w:p w14:paraId="7DB6293A">
      <w:pPr>
        <w:snapToGrid w:val="0"/>
        <w:spacing w:line="264" w:lineRule="auto"/>
        <w:ind w:firstLine="480" w:firstLineChars="200"/>
        <w:jc w:val="left"/>
        <w:rPr>
          <w:rFonts w:hint="eastAsia" w:ascii="宋体" w:hAnsi="宋体" w:eastAsia="宋体" w:cs="宋体"/>
          <w:color w:val="auto"/>
          <w:sz w:val="24"/>
          <w:szCs w:val="24"/>
          <w:highlight w:val="none"/>
        </w:rPr>
      </w:pPr>
    </w:p>
    <w:p w14:paraId="4522FB61">
      <w:pPr>
        <w:snapToGrid w:val="0"/>
        <w:spacing w:line="264" w:lineRule="auto"/>
        <w:ind w:firstLine="480" w:firstLineChars="200"/>
        <w:jc w:val="left"/>
        <w:rPr>
          <w:rFonts w:hint="eastAsia" w:ascii="宋体" w:hAnsi="宋体" w:eastAsia="宋体" w:cs="宋体"/>
          <w:color w:val="auto"/>
          <w:sz w:val="24"/>
          <w:szCs w:val="24"/>
          <w:highlight w:val="none"/>
        </w:rPr>
      </w:pPr>
    </w:p>
    <w:p w14:paraId="3B4C7D82">
      <w:pPr>
        <w:snapToGrid w:val="0"/>
        <w:spacing w:line="264" w:lineRule="auto"/>
        <w:ind w:firstLine="480" w:firstLineChars="200"/>
        <w:jc w:val="left"/>
        <w:rPr>
          <w:rFonts w:hint="eastAsia" w:ascii="宋体" w:hAnsi="宋体" w:eastAsia="宋体" w:cs="宋体"/>
          <w:color w:val="auto"/>
          <w:sz w:val="24"/>
          <w:szCs w:val="24"/>
          <w:highlight w:val="none"/>
        </w:rPr>
      </w:pPr>
    </w:p>
    <w:p w14:paraId="76AB8F2D">
      <w:pPr>
        <w:snapToGrid w:val="0"/>
        <w:spacing w:line="264" w:lineRule="auto"/>
        <w:ind w:firstLine="480" w:firstLineChars="200"/>
        <w:jc w:val="left"/>
        <w:rPr>
          <w:rFonts w:hint="eastAsia" w:ascii="宋体" w:hAnsi="宋体" w:eastAsia="宋体" w:cs="宋体"/>
          <w:color w:val="auto"/>
          <w:sz w:val="24"/>
          <w:szCs w:val="24"/>
          <w:highlight w:val="none"/>
        </w:rPr>
      </w:pPr>
    </w:p>
    <w:p w14:paraId="11617635">
      <w:pPr>
        <w:snapToGrid w:val="0"/>
        <w:spacing w:line="264" w:lineRule="auto"/>
        <w:ind w:firstLine="480" w:firstLineChars="200"/>
        <w:jc w:val="left"/>
        <w:rPr>
          <w:rFonts w:hint="eastAsia" w:ascii="宋体" w:hAnsi="宋体" w:eastAsia="宋体" w:cs="宋体"/>
          <w:color w:val="auto"/>
          <w:sz w:val="24"/>
          <w:szCs w:val="24"/>
          <w:highlight w:val="none"/>
        </w:rPr>
      </w:pPr>
    </w:p>
    <w:p w14:paraId="18338BF4">
      <w:pPr>
        <w:snapToGrid w:val="0"/>
        <w:spacing w:line="264" w:lineRule="auto"/>
        <w:ind w:firstLine="480" w:firstLineChars="200"/>
        <w:jc w:val="left"/>
        <w:rPr>
          <w:rFonts w:hint="eastAsia" w:ascii="宋体" w:hAnsi="宋体" w:eastAsia="宋体" w:cs="宋体"/>
          <w:color w:val="auto"/>
          <w:sz w:val="24"/>
          <w:szCs w:val="24"/>
          <w:highlight w:val="none"/>
        </w:rPr>
      </w:pPr>
    </w:p>
    <w:p w14:paraId="38307B63">
      <w:pPr>
        <w:snapToGrid w:val="0"/>
        <w:spacing w:line="264" w:lineRule="auto"/>
        <w:ind w:firstLine="480" w:firstLineChars="200"/>
        <w:jc w:val="left"/>
        <w:rPr>
          <w:rFonts w:hint="eastAsia" w:ascii="宋体" w:hAnsi="宋体" w:eastAsia="宋体" w:cs="宋体"/>
          <w:color w:val="auto"/>
          <w:sz w:val="24"/>
          <w:szCs w:val="24"/>
          <w:highlight w:val="none"/>
        </w:rPr>
      </w:pPr>
    </w:p>
    <w:p w14:paraId="3460D43A">
      <w:pPr>
        <w:snapToGrid w:val="0"/>
        <w:spacing w:line="264" w:lineRule="auto"/>
        <w:ind w:firstLine="480" w:firstLineChars="200"/>
        <w:jc w:val="left"/>
        <w:rPr>
          <w:rFonts w:hint="eastAsia" w:ascii="宋体" w:hAnsi="宋体" w:eastAsia="宋体" w:cs="宋体"/>
          <w:color w:val="auto"/>
          <w:sz w:val="24"/>
          <w:szCs w:val="24"/>
          <w:highlight w:val="none"/>
        </w:rPr>
      </w:pPr>
    </w:p>
    <w:p w14:paraId="5E7F30FF">
      <w:pPr>
        <w:snapToGrid w:val="0"/>
        <w:spacing w:line="264" w:lineRule="auto"/>
        <w:ind w:firstLine="480" w:firstLineChars="200"/>
        <w:jc w:val="left"/>
        <w:rPr>
          <w:rFonts w:hint="eastAsia" w:ascii="宋体" w:hAnsi="宋体" w:eastAsia="宋体" w:cs="宋体"/>
          <w:color w:val="auto"/>
          <w:sz w:val="24"/>
          <w:szCs w:val="24"/>
          <w:highlight w:val="none"/>
        </w:rPr>
      </w:pPr>
    </w:p>
    <w:p w14:paraId="6BA7F947">
      <w:pPr>
        <w:snapToGrid w:val="0"/>
        <w:spacing w:line="264" w:lineRule="auto"/>
        <w:jc w:val="left"/>
        <w:rPr>
          <w:rFonts w:hint="eastAsia" w:ascii="宋体" w:hAnsi="宋体" w:eastAsia="宋体" w:cs="宋体"/>
          <w:color w:val="auto"/>
          <w:sz w:val="24"/>
          <w:szCs w:val="24"/>
          <w:highlight w:val="none"/>
        </w:rPr>
      </w:pPr>
    </w:p>
    <w:p w14:paraId="4721B9FD">
      <w:pPr>
        <w:snapToGrid w:val="0"/>
        <w:spacing w:line="264" w:lineRule="auto"/>
        <w:ind w:firstLine="482" w:firstLineChars="200"/>
        <w:rPr>
          <w:rFonts w:hint="eastAsia" w:ascii="宋体" w:hAnsi="宋体" w:eastAsia="宋体" w:cs="宋体"/>
          <w:b/>
          <w:bCs/>
          <w:color w:val="auto"/>
          <w:sz w:val="24"/>
          <w:szCs w:val="24"/>
          <w:highlight w:val="none"/>
        </w:rPr>
      </w:pPr>
    </w:p>
    <w:p w14:paraId="6D58B6D4">
      <w:pPr>
        <w:snapToGrid w:val="0"/>
        <w:spacing w:line="264"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w:t>
      </w:r>
    </w:p>
    <w:p w14:paraId="5A151FC2">
      <w:pPr>
        <w:snapToGrid w:val="0"/>
        <w:spacing w:line="264" w:lineRule="auto"/>
        <w:ind w:firstLine="480" w:firstLineChars="200"/>
        <w:jc w:val="left"/>
        <w:rPr>
          <w:rFonts w:hint="eastAsia" w:ascii="宋体" w:hAnsi="宋体" w:eastAsia="宋体" w:cs="宋体"/>
          <w:color w:val="auto"/>
          <w:sz w:val="24"/>
          <w:szCs w:val="24"/>
          <w:highlight w:val="none"/>
        </w:rPr>
      </w:pPr>
    </w:p>
    <w:p w14:paraId="01952E8E">
      <w:pPr>
        <w:snapToGrid w:val="0"/>
        <w:spacing w:line="264"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中标（成交）通知书</w:t>
      </w:r>
      <w:r>
        <w:rPr>
          <w:rFonts w:hint="eastAsia" w:ascii="宋体" w:hAnsi="宋体" w:eastAsia="宋体" w:cs="宋体"/>
          <w:b/>
          <w:bCs/>
          <w:color w:val="auto"/>
          <w:sz w:val="24"/>
          <w:szCs w:val="24"/>
          <w:highlight w:val="none"/>
        </w:rPr>
        <w:t>（加盖合同专用章）</w:t>
      </w:r>
    </w:p>
    <w:p w14:paraId="7C007B5E">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黑体" w:hAnsi="黑体" w:eastAsia="黑体"/>
          <w:b w:val="0"/>
          <w:color w:val="auto"/>
          <w:sz w:val="21"/>
          <w:szCs w:val="21"/>
          <w:highlight w:val="none"/>
          <w:shd w:val="clear" w:color="auto" w:fill="auto"/>
        </w:rPr>
        <w:t xml:space="preserve">                                                                                </w:t>
      </w:r>
    </w:p>
    <w:p w14:paraId="32AF06B6">
      <w:pPr>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br w:type="page"/>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63492921"/>
      <w:bookmarkStart w:id="345" w:name="_Toc155185927"/>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bidi w:val="0"/>
        <w:rPr>
          <w:rFonts w:hint="eastAsia"/>
          <w:color w:val="auto"/>
          <w:highlight w:val="none"/>
          <w:lang w:val="en-US" w:eastAsia="zh-CN"/>
        </w:rPr>
      </w:pPr>
      <w:bookmarkStart w:id="346" w:name="_Toc155185928"/>
      <w:bookmarkStart w:id="347" w:name="_Toc163492922"/>
      <w:r>
        <w:rPr>
          <w:rFonts w:hint="eastAsia"/>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11370"/>
      <w:bookmarkStart w:id="349" w:name="_Toc28292"/>
      <w:r>
        <w:rPr>
          <w:rFonts w:hint="eastAsia" w:cs="宋体"/>
          <w:b w:val="0"/>
          <w:bCs w:val="0"/>
          <w:i w:val="0"/>
          <w:iCs w:val="0"/>
          <w:color w:val="auto"/>
          <w:kern w:val="2"/>
          <w:sz w:val="24"/>
          <w:szCs w:val="24"/>
          <w:highlight w:val="none"/>
          <w:shd w:val="clear" w:color="auto" w:fill="auto"/>
          <w:lang w:val="en-US" w:eastAsia="zh-CN" w:bidi="ar-SA"/>
        </w:rPr>
        <w:t>近三年任一年度（2023年或2024年度或2025年度）财务审计报告或近一年内银行提供的资信证明（新公司从成立之日起算）。</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依法缴纳</w:t>
      </w:r>
      <w:r>
        <w:rPr>
          <w:rFonts w:hint="eastAsia" w:ascii="宋体" w:hAnsi="宋体" w:eastAsia="宋体" w:cs="宋体"/>
          <w:b/>
          <w:bCs w:val="0"/>
          <w:color w:val="auto"/>
          <w:sz w:val="24"/>
          <w:szCs w:val="24"/>
          <w:highlight w:val="none"/>
          <w:shd w:val="clear" w:color="auto" w:fill="auto"/>
        </w:rPr>
        <w:t>税收</w:t>
      </w:r>
      <w:r>
        <w:rPr>
          <w:rFonts w:hint="eastAsia" w:ascii="宋体" w:hAnsi="宋体" w:eastAsia="宋体" w:cs="宋体"/>
          <w:b w:val="0"/>
          <w:bCs/>
          <w:color w:val="auto"/>
          <w:sz w:val="24"/>
          <w:szCs w:val="24"/>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依法免税的</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，须提供相应文件证明其依法免税。</w:t>
      </w:r>
    </w:p>
    <w:p w14:paraId="32828CE6">
      <w:pPr>
        <w:pStyle w:val="80"/>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依法缴纳</w:t>
      </w:r>
      <w:r>
        <w:rPr>
          <w:rFonts w:hint="eastAsia" w:ascii="宋体" w:hAnsi="宋体" w:eastAsia="宋体" w:cs="宋体"/>
          <w:b/>
          <w:bCs w:val="0"/>
          <w:color w:val="auto"/>
          <w:sz w:val="24"/>
          <w:szCs w:val="24"/>
          <w:highlight w:val="none"/>
          <w:shd w:val="clear" w:color="auto" w:fill="auto"/>
        </w:rPr>
        <w:t>社会保障</w:t>
      </w:r>
      <w:r>
        <w:rPr>
          <w:rFonts w:hint="eastAsia" w:ascii="宋体" w:hAnsi="宋体" w:eastAsia="宋体" w:cs="宋体"/>
          <w:b w:val="0"/>
          <w:bCs/>
          <w:color w:val="auto"/>
          <w:sz w:val="24"/>
          <w:szCs w:val="24"/>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为其他组织或自然人的，也需要按此项规定提供缴纳税收的凭据和交纳社会保险的凭据。</w:t>
      </w:r>
    </w:p>
    <w:p w14:paraId="664D1CE0">
      <w:pPr>
        <w:pStyle w:val="80"/>
        <w:shd w:val="clear"/>
        <w:adjustRightInd w:val="0"/>
        <w:snapToGrid w:val="0"/>
        <w:spacing w:line="360" w:lineRule="auto"/>
        <w:ind w:firstLine="480" w:firstLineChars="200"/>
        <w:jc w:val="left"/>
        <w:rPr>
          <w:rFonts w:hint="eastAsia" w:ascii="宋体" w:hAnsi="宋体" w:eastAsia="宋体" w:cs="宋体"/>
          <w:b w:val="0"/>
          <w:bCs/>
          <w:color w:val="auto"/>
          <w:sz w:val="24"/>
          <w:szCs w:val="24"/>
          <w:highlight w:val="none"/>
          <w:shd w:val="clear" w:color="auto" w:fill="auto"/>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4"/>
          <w:szCs w:val="24"/>
          <w:highlight w:val="none"/>
          <w:shd w:val="clear" w:color="auto" w:fill="auto"/>
        </w:rPr>
        <w:t>依法不需要缴纳社会保障资金的</w:t>
      </w:r>
      <w:r>
        <w:rPr>
          <w:rFonts w:hint="eastAsia" w:ascii="宋体" w:hAnsi="宋体" w:cs="宋体"/>
          <w:b w:val="0"/>
          <w:bCs/>
          <w:color w:val="auto"/>
          <w:sz w:val="24"/>
          <w:szCs w:val="24"/>
          <w:highlight w:val="none"/>
          <w:shd w:val="clear" w:color="auto" w:fill="auto"/>
          <w:lang w:eastAsia="zh-CN"/>
        </w:rPr>
        <w:t>投标人</w:t>
      </w:r>
      <w:r>
        <w:rPr>
          <w:rFonts w:hint="eastAsia" w:ascii="宋体" w:hAnsi="宋体" w:eastAsia="宋体" w:cs="宋体"/>
          <w:b w:val="0"/>
          <w:bCs/>
          <w:color w:val="auto"/>
          <w:sz w:val="24"/>
          <w:szCs w:val="24"/>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19442"/>
      <w:bookmarkStart w:id="351" w:name="_Toc73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12141C94">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21544"/>
      <w:bookmarkStart w:id="353" w:name="_Toc16347"/>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26682415">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1574"/>
      <w:bookmarkStart w:id="355" w:name="_Toc32053"/>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6" w:firstLineChars="200"/>
        <w:jc w:val="left"/>
        <w:rPr>
          <w:rFonts w:hint="eastAsia" w:ascii="宋体" w:hAnsi="宋体" w:cs="宋体"/>
          <w:b/>
          <w:bCs/>
          <w:color w:val="auto"/>
          <w:spacing w:val="6"/>
          <w:kern w:val="0"/>
          <w:sz w:val="24"/>
          <w:szCs w:val="24"/>
          <w:highlight w:val="none"/>
          <w:shd w:val="clear" w:color="auto" w:fill="auto"/>
        </w:rPr>
      </w:pPr>
      <w:r>
        <w:rPr>
          <w:rFonts w:hint="eastAsia" w:ascii="宋体" w:hAnsi="宋体" w:cs="宋体"/>
          <w:b/>
          <w:bCs/>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9" w:firstLineChars="300"/>
        <w:jc w:val="left"/>
        <w:rPr>
          <w:rFonts w:hint="eastAsia" w:ascii="宋体" w:hAnsi="宋体" w:cs="宋体"/>
          <w:b/>
          <w:bCs/>
          <w:color w:val="auto"/>
          <w:spacing w:val="6"/>
          <w:kern w:val="0"/>
          <w:sz w:val="24"/>
          <w:szCs w:val="24"/>
          <w:highlight w:val="none"/>
          <w:shd w:val="clear" w:color="auto" w:fill="auto"/>
          <w:lang w:eastAsia="zh-CN"/>
        </w:rPr>
      </w:pPr>
      <w:r>
        <w:rPr>
          <w:rFonts w:hint="eastAsia" w:ascii="宋体" w:hAnsi="宋体" w:cs="宋体"/>
          <w:b/>
          <w:bCs/>
          <w:color w:val="auto"/>
          <w:spacing w:val="6"/>
          <w:kern w:val="0"/>
          <w:sz w:val="24"/>
          <w:szCs w:val="24"/>
          <w:highlight w:val="none"/>
          <w:shd w:val="clear" w:color="auto" w:fill="auto"/>
        </w:rPr>
        <w:t>“中国政府采购网”查询信息</w:t>
      </w:r>
      <w:r>
        <w:rPr>
          <w:rFonts w:hint="eastAsia" w:ascii="宋体" w:hAnsi="宋体" w:cs="宋体"/>
          <w:b/>
          <w:bCs/>
          <w:color w:val="auto"/>
          <w:spacing w:val="6"/>
          <w:kern w:val="0"/>
          <w:sz w:val="24"/>
          <w:szCs w:val="24"/>
          <w:highlight w:val="none"/>
          <w:shd w:val="clear" w:color="auto" w:fill="auto"/>
          <w:lang w:eastAsia="zh-CN"/>
        </w:rPr>
        <w:t>：</w:t>
      </w:r>
    </w:p>
    <w:p w14:paraId="0EBD0BE7">
      <w:pPr>
        <w:shd w:val="clear"/>
        <w:ind w:firstLine="720" w:firstLineChars="300"/>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color w:val="auto"/>
          <w:highlight w:val="none"/>
          <w:shd w:val="clear" w:color="auto" w:fill="auto"/>
          <w:lang w:val="en-US" w:eastAsia="zh-CN"/>
        </w:rPr>
      </w:pPr>
      <w:bookmarkStart w:id="356" w:name="_Toc1571"/>
      <w:r>
        <w:rPr>
          <w:rFonts w:hint="eastAsia"/>
          <w:color w:val="auto"/>
          <w:highlight w:val="none"/>
          <w:shd w:val="clear" w:color="auto" w:fill="auto"/>
          <w:lang w:val="en-US" w:eastAsia="zh-CN"/>
        </w:rPr>
        <w:br w:type="page"/>
      </w:r>
    </w:p>
    <w:bookmarkEnd w:id="356"/>
    <w:p w14:paraId="7478D641">
      <w:pPr>
        <w:pStyle w:val="3"/>
        <w:keepNext/>
        <w:keepLines/>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63492924"/>
      <w:bookmarkStart w:id="359" w:name="_Toc17641"/>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napToGrid w:val="0"/>
        <w:spacing w:line="360" w:lineRule="auto"/>
        <w:jc w:val="center"/>
        <w:outlineLvl w:val="9"/>
        <w:rPr>
          <w:rFonts w:hint="eastAsia" w:ascii="宋体" w:hAnsi="宋体" w:cs="宋体"/>
          <w:b/>
          <w:color w:val="auto"/>
          <w:kern w:val="0"/>
          <w:sz w:val="32"/>
          <w:szCs w:val="32"/>
          <w:highlight w:val="none"/>
        </w:rPr>
      </w:pPr>
      <w:bookmarkStart w:id="360" w:name="_Toc27833"/>
      <w:bookmarkStart w:id="361" w:name="_Toc17246"/>
      <w:r>
        <w:rPr>
          <w:rFonts w:hint="eastAsia" w:ascii="宋体" w:hAnsi="宋体" w:cs="宋体"/>
          <w:b/>
          <w:color w:val="auto"/>
          <w:kern w:val="0"/>
          <w:sz w:val="32"/>
          <w:szCs w:val="32"/>
          <w:highlight w:val="none"/>
        </w:rPr>
        <w:t>联合体协议书</w:t>
      </w:r>
      <w:bookmarkEnd w:id="360"/>
      <w:bookmarkEnd w:id="361"/>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outlineLvl w:val="9"/>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62299566"/>
      <w:bookmarkStart w:id="364" w:name="_Toc163492925"/>
      <w:bookmarkStart w:id="365" w:name="_Toc16891"/>
      <w:bookmarkStart w:id="366" w:name="_Toc156490356"/>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367" w:name="_Toc1771"/>
      <w:bookmarkStart w:id="368" w:name="_Toc2261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tabs>
          <w:tab w:val="left" w:pos="432"/>
        </w:tabs>
        <w:ind w:left="758" w:leftChars="316" w:firstLine="228" w:firstLineChars="95"/>
        <w:outlineLvl w:val="9"/>
        <w:rPr>
          <w:rFonts w:ascii="宋体" w:hAnsi="宋体" w:eastAsia="宋体" w:cs="宋体"/>
          <w:color w:val="auto"/>
          <w:kern w:val="0"/>
          <w:sz w:val="24"/>
          <w:szCs w:val="24"/>
          <w:highlight w:val="none"/>
        </w:rPr>
      </w:pPr>
      <w:bookmarkStart w:id="370" w:name="_Toc22084"/>
      <w:bookmarkStart w:id="371" w:name="_Toc23351"/>
      <w:bookmarkStart w:id="372" w:name="_Toc7782"/>
      <w:bookmarkStart w:id="373" w:name="_Toc8522"/>
      <w:bookmarkStart w:id="374" w:name="_Toc29506"/>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69"/>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color w:val="auto"/>
                <w:sz w:val="21"/>
                <w:szCs w:val="21"/>
                <w:highlight w:val="none"/>
              </w:rPr>
            </w:pPr>
            <w:r>
              <w:rPr>
                <w:rFonts w:hint="eastAsia"/>
                <w:color w:val="auto"/>
                <w:sz w:val="21"/>
                <w:szCs w:val="21"/>
                <w:highlight w:val="none"/>
              </w:rPr>
              <w:t>单价</w:t>
            </w:r>
          </w:p>
          <w:p w14:paraId="13DCA98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color w:val="auto"/>
                <w:sz w:val="21"/>
                <w:szCs w:val="21"/>
                <w:highlight w:val="none"/>
              </w:rPr>
            </w:pPr>
            <w:r>
              <w:rPr>
                <w:rFonts w:hint="eastAsia"/>
                <w:color w:val="auto"/>
                <w:sz w:val="21"/>
                <w:szCs w:val="21"/>
                <w:highlight w:val="none"/>
              </w:rPr>
              <w:t>总价</w:t>
            </w:r>
          </w:p>
          <w:p w14:paraId="2B8D01D4">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27"/>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27"/>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27"/>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color w:val="auto"/>
                <w:sz w:val="21"/>
                <w:szCs w:val="21"/>
                <w:highlight w:val="none"/>
              </w:rPr>
            </w:pPr>
            <w:r>
              <w:rPr>
                <w:rFonts w:hint="eastAsia"/>
                <w:color w:val="auto"/>
                <w:sz w:val="21"/>
                <w:szCs w:val="21"/>
                <w:highlight w:val="none"/>
              </w:rPr>
              <w:t>制造商</w:t>
            </w:r>
          </w:p>
          <w:p w14:paraId="5B3863C9">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color w:val="auto"/>
                <w:sz w:val="21"/>
                <w:szCs w:val="21"/>
                <w:highlight w:val="none"/>
              </w:rPr>
            </w:pPr>
            <w:r>
              <w:rPr>
                <w:rFonts w:hint="eastAsia"/>
                <w:color w:val="auto"/>
                <w:sz w:val="21"/>
                <w:szCs w:val="21"/>
                <w:highlight w:val="none"/>
              </w:rPr>
              <w:t>单价</w:t>
            </w:r>
          </w:p>
          <w:p w14:paraId="6E63CBD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color w:val="auto"/>
                <w:sz w:val="21"/>
                <w:szCs w:val="21"/>
                <w:highlight w:val="none"/>
              </w:rPr>
            </w:pPr>
            <w:r>
              <w:rPr>
                <w:rFonts w:hint="eastAsia"/>
                <w:color w:val="auto"/>
                <w:sz w:val="21"/>
                <w:szCs w:val="21"/>
                <w:highlight w:val="none"/>
              </w:rPr>
              <w:t>总价</w:t>
            </w:r>
          </w:p>
          <w:p w14:paraId="1881B9EC">
            <w:pPr>
              <w:pStyle w:val="52"/>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28"/>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28"/>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28"/>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54C60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4B897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F47C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w:t>
      </w:r>
      <w:r>
        <w:rPr>
          <w:rStyle w:val="33"/>
          <w:rFonts w:hint="eastAsia" w:cs="宋体"/>
          <w:b w:val="0"/>
          <w:bCs w:val="0"/>
          <w:color w:val="auto"/>
          <w:sz w:val="24"/>
          <w:szCs w:val="24"/>
          <w:highlight w:val="none"/>
          <w:lang w:eastAsia="zh-CN"/>
        </w:rPr>
        <w:t>2500000</w:t>
      </w:r>
      <w:r>
        <w:rPr>
          <w:rStyle w:val="33"/>
          <w:rFonts w:hint="eastAsia" w:ascii="宋体" w:hAnsi="宋体" w:eastAsia="宋体" w:cs="宋体"/>
          <w:b w:val="0"/>
          <w:bCs w:val="0"/>
          <w:color w:val="auto"/>
          <w:sz w:val="24"/>
          <w:szCs w:val="24"/>
          <w:highlight w:val="none"/>
        </w:rPr>
        <w:t>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10CE00AF">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F8B5FC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1007"/>
      <w:bookmarkStart w:id="382" w:name="_Toc29676"/>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4CA36A45">
      <w:pPr>
        <w:shd w:val="clear"/>
        <w:bidi w:val="0"/>
        <w:ind w:firstLine="240" w:firstLineChars="100"/>
        <w:jc w:val="left"/>
        <w:outlineLvl w:val="9"/>
        <w:rPr>
          <w:rFonts w:hint="eastAsia"/>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5.1</w:t>
      </w:r>
      <w:r>
        <w:rPr>
          <w:rFonts w:hint="eastAsia" w:eastAsia="宋体"/>
          <w:color w:val="auto"/>
          <w:sz w:val="24"/>
          <w:szCs w:val="24"/>
          <w:highlight w:val="none"/>
          <w:shd w:val="clear" w:color="auto" w:fill="auto"/>
          <w:lang w:val="en-US" w:eastAsia="zh-CN"/>
        </w:rPr>
        <w:t>属于医疗器械管理的产品需根据《医疗器械监督管理条例》有关内容办理医疗器械产品注册或备案。（非医疗器械管理的产品的需提供说明或证明文件）</w:t>
      </w:r>
      <w:r>
        <w:rPr>
          <w:rFonts w:hint="eastAsia"/>
          <w:color w:val="auto"/>
          <w:sz w:val="24"/>
          <w:szCs w:val="24"/>
          <w:highlight w:val="none"/>
          <w:shd w:val="clear" w:color="auto" w:fill="auto"/>
          <w:lang w:val="en-US" w:eastAsia="zh-CN"/>
        </w:rPr>
        <w:t>。</w:t>
      </w: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1897A966">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p>
    <w:p w14:paraId="3D5CAE3C">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5.2</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5.4投标人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outlineLvl w:val="9"/>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color w:val="auto"/>
          <w:highlight w:val="none"/>
          <w:shd w:val="clear" w:color="auto" w:fill="auto"/>
          <w:lang w:val="en-US" w:eastAsia="zh-CN"/>
        </w:rPr>
      </w:pPr>
      <w:r>
        <w:rPr>
          <w:rFonts w:hint="eastAsia"/>
          <w:color w:val="auto"/>
          <w:highlight w:val="none"/>
          <w:shd w:val="clear" w:color="auto" w:fill="auto"/>
          <w:lang w:val="en-US" w:eastAsia="zh-CN"/>
        </w:rPr>
        <w:br w:type="page"/>
      </w:r>
    </w:p>
    <w:p w14:paraId="4B9EE2D8">
      <w:pPr>
        <w:pStyle w:val="3"/>
        <w:keepNext/>
        <w:keepLines/>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42"/>
        <w:numPr>
          <w:ilvl w:val="0"/>
          <w:numId w:val="0"/>
        </w:numPr>
        <w:ind w:left="420" w:leftChars="0" w:hanging="420" w:firstLineChars="0"/>
        <w:jc w:val="center"/>
        <w:rPr>
          <w:rFonts w:hint="eastAsia" w:ascii="宋体" w:hAnsi="宋体" w:eastAsia="宋体"/>
          <w:b/>
          <w:bCs/>
          <w:color w:val="auto"/>
          <w:sz w:val="32"/>
          <w:szCs w:val="32"/>
          <w:highlight w:val="none"/>
          <w:lang w:val="zh-CN"/>
        </w:rPr>
      </w:pPr>
      <w:bookmarkStart w:id="385" w:name="_Toc301"/>
      <w:r>
        <w:rPr>
          <w:rFonts w:hint="eastAsia" w:ascii="宋体" w:hAnsi="宋体" w:eastAsia="宋体"/>
          <w:b/>
          <w:bCs/>
          <w:color w:val="auto"/>
          <w:sz w:val="32"/>
          <w:szCs w:val="32"/>
          <w:highlight w:val="none"/>
          <w:lang w:val="zh-CN"/>
        </w:rPr>
        <w:t>不参与围标串标承诺书</w:t>
      </w:r>
      <w:bookmarkEnd w:id="385"/>
    </w:p>
    <w:p w14:paraId="2F454600">
      <w:pPr>
        <w:autoSpaceDE w:val="0"/>
        <w:autoSpaceDN w:val="0"/>
        <w:adjustRightInd w:val="0"/>
        <w:spacing w:line="560" w:lineRule="exact"/>
        <w:ind w:left="0" w:leftChars="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为诚实、客观、有序地参与</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项目采购活动，愿就以下内容作出承诺：</w:t>
      </w:r>
    </w:p>
    <w:p w14:paraId="307B7006">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p>
    <w:p w14:paraId="061D9A0A">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供应商：                             （公章）</w:t>
      </w:r>
    </w:p>
    <w:p w14:paraId="38AB1FF0">
      <w:pPr>
        <w:autoSpaceDE w:val="0"/>
        <w:autoSpaceDN w:val="0"/>
        <w:adjustRightInd w:val="0"/>
        <w:spacing w:line="56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法定代表人或委托代理人：             （签字）</w:t>
      </w:r>
    </w:p>
    <w:p w14:paraId="34ED34F8">
      <w:pPr>
        <w:spacing w:line="56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 xml:space="preserve">                                    年   月   日</w:t>
      </w:r>
    </w:p>
    <w:p w14:paraId="0D72BF32">
      <w:pPr>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br w:type="page"/>
      </w:r>
    </w:p>
    <w:bookmarkEnd w:id="384"/>
    <w:p w14:paraId="442FC686">
      <w:pPr>
        <w:pStyle w:val="3"/>
        <w:keepNext/>
        <w:keepLines/>
        <w:pageBreakBefore w:val="0"/>
        <w:widowControl w:val="0"/>
        <w:numPr>
          <w:ilvl w:val="0"/>
          <w:numId w:val="26"/>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4DFC6DD">
      <w:pPr>
        <w:pStyle w:val="42"/>
        <w:numPr>
          <w:ilvl w:val="0"/>
          <w:numId w:val="0"/>
        </w:numPr>
        <w:ind w:left="420" w:leftChars="0" w:hanging="420" w:firstLineChars="0"/>
        <w:jc w:val="center"/>
        <w:rPr>
          <w:rFonts w:hint="eastAsia" w:ascii="宋体" w:hAnsi="宋体" w:eastAsia="宋体" w:cs="宋体"/>
          <w:color w:val="auto"/>
          <w:sz w:val="24"/>
          <w:szCs w:val="24"/>
          <w:highlight w:val="none"/>
        </w:rPr>
      </w:pPr>
      <w:r>
        <w:rPr>
          <w:rFonts w:hint="eastAsia" w:ascii="宋体" w:hAnsi="宋体" w:eastAsia="宋体"/>
          <w:b/>
          <w:bCs/>
          <w:color w:val="auto"/>
          <w:sz w:val="32"/>
          <w:szCs w:val="32"/>
          <w:highlight w:val="none"/>
          <w:lang w:val="zh-CN"/>
        </w:rPr>
        <w:t>供应商诚信承诺书</w:t>
      </w:r>
    </w:p>
    <w:p w14:paraId="43A60F09">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bookmarkStart w:id="388" w:name="_Hlk182910040"/>
      <w:r>
        <w:rPr>
          <w:rFonts w:hint="eastAsia" w:ascii="宋体" w:hAnsi="宋体" w:eastAsia="宋体" w:cs="宋体"/>
          <w:color w:val="auto"/>
          <w:kern w:val="0"/>
          <w:sz w:val="24"/>
          <w:szCs w:val="24"/>
          <w:highlight w:val="none"/>
          <w:lang w:val="zh-CN"/>
        </w:rPr>
        <w:t>为了诚实、客观、有序地参与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kern w:val="0"/>
          <w:sz w:val="24"/>
          <w:szCs w:val="24"/>
          <w:highlight w:val="none"/>
          <w:lang w:val="zh-CN"/>
        </w:rPr>
        <w:t>采购活动，愿就以下内容作出承诺：</w:t>
      </w:r>
    </w:p>
    <w:bookmarkEnd w:id="388"/>
    <w:p w14:paraId="6EE92DB9">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二、参加采购代理机构组织的采购活动时，严格按照</w:t>
      </w:r>
      <w:r>
        <w:rPr>
          <w:rFonts w:hint="eastAsia" w:ascii="宋体" w:hAnsi="宋体" w:eastAsia="宋体" w:cs="宋体"/>
          <w:color w:val="auto"/>
          <w:kern w:val="0"/>
          <w:sz w:val="24"/>
          <w:szCs w:val="24"/>
          <w:highlight w:val="none"/>
        </w:rPr>
        <w:t>招标</w:t>
      </w:r>
      <w:r>
        <w:rPr>
          <w:rFonts w:hint="eastAsia" w:ascii="宋体" w:hAnsi="宋体" w:eastAsia="宋体" w:cs="宋体"/>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bookmarkStart w:id="389" w:name="_Hlk182909516"/>
      <w:r>
        <w:rPr>
          <w:rFonts w:hint="eastAsia" w:ascii="宋体" w:hAnsi="宋体" w:eastAsia="宋体" w:cs="宋体"/>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color w:val="auto"/>
          <w:kern w:val="0"/>
          <w:sz w:val="24"/>
          <w:szCs w:val="24"/>
          <w:highlight w:val="none"/>
          <w:lang w:val="zh-CN"/>
        </w:rPr>
        <w:t>自愿放弃中标资格、限制以后投标、记入不良信用档案、没收本次投标保证金，并愿意承担由此引起的其他法律责任。</w:t>
      </w:r>
      <w:bookmarkEnd w:id="390"/>
    </w:p>
    <w:p w14:paraId="5D8C3111">
      <w:pPr>
        <w:autoSpaceDE w:val="0"/>
        <w:autoSpaceDN w:val="0"/>
        <w:adjustRightInd w:val="0"/>
        <w:spacing w:line="400" w:lineRule="exact"/>
        <w:ind w:firstLine="4435" w:firstLineChars="1848"/>
        <w:rPr>
          <w:rFonts w:hint="eastAsia" w:ascii="宋体" w:hAnsi="宋体" w:eastAsia="宋体" w:cs="宋体"/>
          <w:bCs/>
          <w:color w:val="auto"/>
          <w:kern w:val="0"/>
          <w:sz w:val="24"/>
          <w:szCs w:val="24"/>
          <w:highlight w:val="none"/>
          <w:lang w:val="zh-CN"/>
        </w:rPr>
      </w:pPr>
      <w:bookmarkStart w:id="391" w:name="_Hlk182910783"/>
      <w:r>
        <w:rPr>
          <w:rFonts w:hint="eastAsia" w:ascii="宋体" w:hAnsi="宋体" w:eastAsia="宋体" w:cs="宋体"/>
          <w:bCs/>
          <w:color w:val="auto"/>
          <w:kern w:val="0"/>
          <w:sz w:val="24"/>
          <w:szCs w:val="24"/>
          <w:highlight w:val="none"/>
          <w:lang w:val="zh-CN"/>
        </w:rPr>
        <w:t>供应商：             （公章）</w:t>
      </w:r>
    </w:p>
    <w:p w14:paraId="6CD88646">
      <w:pPr>
        <w:autoSpaceDE w:val="0"/>
        <w:autoSpaceDN w:val="0"/>
        <w:adjustRightInd w:val="0"/>
        <w:spacing w:line="400" w:lineRule="exact"/>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 xml:space="preserve">                     法定代表人或委托代理人：             （签字）</w:t>
      </w:r>
    </w:p>
    <w:p w14:paraId="6F728D92">
      <w:pPr>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 xml:space="preserve">                                         年   月   日</w:t>
      </w:r>
      <w:bookmarkEnd w:id="391"/>
    </w:p>
    <w:p w14:paraId="71A5A3C7">
      <w:pPr>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br w:type="page"/>
      </w:r>
    </w:p>
    <w:p w14:paraId="30C8D33E">
      <w:pPr>
        <w:pStyle w:val="3"/>
        <w:keepNext/>
        <w:keepLines/>
        <w:pageBreakBefore w:val="0"/>
        <w:widowControl w:val="0"/>
        <w:numPr>
          <w:ilvl w:val="0"/>
          <w:numId w:val="26"/>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2"/>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054E0C81">
      <w:pPr>
        <w:outlineLvl w:val="9"/>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557C011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72C2F413">
      <w:pPr>
        <w:shd w:val="clear"/>
        <w:ind w:firstLine="240" w:firstLineChars="100"/>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none"/>
          <w:shd w:val="clear" w:color="auto" w:fill="auto"/>
          <w:lang w:val="en-US" w:eastAsia="zh-CN"/>
        </w:rPr>
        <w:t>单位：元</w:t>
      </w:r>
    </w:p>
    <w:tbl>
      <w:tblPr>
        <w:tblStyle w:val="30"/>
        <w:tblW w:w="13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317"/>
        <w:gridCol w:w="1283"/>
        <w:gridCol w:w="1393"/>
        <w:gridCol w:w="1063"/>
        <w:gridCol w:w="1019"/>
        <w:gridCol w:w="1330"/>
        <w:gridCol w:w="1311"/>
        <w:gridCol w:w="1311"/>
        <w:gridCol w:w="1311"/>
        <w:gridCol w:w="1311"/>
      </w:tblGrid>
      <w:tr w14:paraId="2207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887" w:type="dxa"/>
            <w:vMerge w:val="restart"/>
            <w:noWrap w:val="0"/>
            <w:vAlign w:val="center"/>
          </w:tcPr>
          <w:p w14:paraId="7131583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17" w:type="dxa"/>
            <w:vMerge w:val="restart"/>
            <w:noWrap w:val="0"/>
            <w:vAlign w:val="center"/>
          </w:tcPr>
          <w:p w14:paraId="0E37FD3A">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产品名称</w:t>
            </w:r>
          </w:p>
        </w:tc>
        <w:tc>
          <w:tcPr>
            <w:tcW w:w="6088" w:type="dxa"/>
            <w:gridSpan w:val="5"/>
            <w:noWrap w:val="0"/>
            <w:vAlign w:val="center"/>
          </w:tcPr>
          <w:p w14:paraId="50AAECC2">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投标产品信息</w:t>
            </w:r>
          </w:p>
          <w:p w14:paraId="64EFF4C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（应与医疗器械注册证或备案证信息一致）</w:t>
            </w:r>
          </w:p>
        </w:tc>
        <w:tc>
          <w:tcPr>
            <w:tcW w:w="1311" w:type="dxa"/>
            <w:vMerge w:val="restart"/>
            <w:noWrap w:val="0"/>
            <w:vAlign w:val="center"/>
          </w:tcPr>
          <w:p w14:paraId="7FD9FC2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p>
        </w:tc>
        <w:tc>
          <w:tcPr>
            <w:tcW w:w="1311" w:type="dxa"/>
            <w:vMerge w:val="restart"/>
            <w:noWrap w:val="0"/>
            <w:vAlign w:val="center"/>
          </w:tcPr>
          <w:p w14:paraId="0FBE8D9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单价</w:t>
            </w:r>
          </w:p>
        </w:tc>
        <w:tc>
          <w:tcPr>
            <w:tcW w:w="1311" w:type="dxa"/>
            <w:vMerge w:val="restart"/>
            <w:noWrap w:val="0"/>
            <w:vAlign w:val="center"/>
          </w:tcPr>
          <w:p w14:paraId="4F1A3E5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合价</w:t>
            </w:r>
          </w:p>
        </w:tc>
        <w:tc>
          <w:tcPr>
            <w:tcW w:w="1311" w:type="dxa"/>
            <w:vMerge w:val="restart"/>
            <w:noWrap w:val="0"/>
            <w:vAlign w:val="center"/>
          </w:tcPr>
          <w:p w14:paraId="62BA19B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备注（包装规格）</w:t>
            </w:r>
          </w:p>
        </w:tc>
      </w:tr>
      <w:tr w14:paraId="235D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jc w:val="center"/>
        </w:trPr>
        <w:tc>
          <w:tcPr>
            <w:tcW w:w="887" w:type="dxa"/>
            <w:vMerge w:val="continue"/>
            <w:noWrap w:val="0"/>
            <w:vAlign w:val="center"/>
          </w:tcPr>
          <w:p w14:paraId="17BB7AF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17" w:type="dxa"/>
            <w:vMerge w:val="continue"/>
            <w:noWrap w:val="0"/>
            <w:vAlign w:val="center"/>
          </w:tcPr>
          <w:p w14:paraId="4AB7A38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283" w:type="dxa"/>
            <w:noWrap w:val="0"/>
            <w:vAlign w:val="center"/>
          </w:tcPr>
          <w:p w14:paraId="778167B1">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投标产品注册证名称</w:t>
            </w:r>
          </w:p>
        </w:tc>
        <w:tc>
          <w:tcPr>
            <w:tcW w:w="1393" w:type="dxa"/>
            <w:noWrap w:val="0"/>
            <w:vAlign w:val="center"/>
          </w:tcPr>
          <w:p w14:paraId="4A7BFF2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063" w:type="dxa"/>
            <w:noWrap w:val="0"/>
            <w:vAlign w:val="center"/>
          </w:tcPr>
          <w:p w14:paraId="3DEC779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生产厂家</w:t>
            </w:r>
          </w:p>
        </w:tc>
        <w:tc>
          <w:tcPr>
            <w:tcW w:w="1019" w:type="dxa"/>
            <w:noWrap w:val="0"/>
            <w:vAlign w:val="center"/>
          </w:tcPr>
          <w:p w14:paraId="22B677F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产地</w:t>
            </w:r>
          </w:p>
        </w:tc>
        <w:tc>
          <w:tcPr>
            <w:tcW w:w="1330" w:type="dxa"/>
            <w:noWrap w:val="0"/>
            <w:vAlign w:val="center"/>
          </w:tcPr>
          <w:p w14:paraId="0736A57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注册证号</w:t>
            </w:r>
          </w:p>
        </w:tc>
        <w:tc>
          <w:tcPr>
            <w:tcW w:w="1311" w:type="dxa"/>
            <w:vMerge w:val="continue"/>
            <w:noWrap w:val="0"/>
            <w:vAlign w:val="center"/>
          </w:tcPr>
          <w:p w14:paraId="4293A20B">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409F2FED">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11" w:type="dxa"/>
            <w:vMerge w:val="continue"/>
            <w:noWrap w:val="0"/>
            <w:vAlign w:val="center"/>
          </w:tcPr>
          <w:p w14:paraId="5BBE6CA1">
            <w:pPr>
              <w:tabs>
                <w:tab w:val="left" w:pos="9135"/>
              </w:tabs>
              <w:spacing w:line="360" w:lineRule="auto"/>
              <w:jc w:val="center"/>
              <w:rPr>
                <w:rFonts w:hint="eastAsia" w:ascii="宋体" w:hAnsi="宋体" w:eastAsia="宋体" w:cs="宋体"/>
                <w:bCs/>
                <w:color w:val="auto"/>
                <w:sz w:val="21"/>
                <w:szCs w:val="21"/>
                <w:highlight w:val="none"/>
                <w:lang w:val="en-US"/>
              </w:rPr>
            </w:pPr>
          </w:p>
        </w:tc>
        <w:tc>
          <w:tcPr>
            <w:tcW w:w="1311" w:type="dxa"/>
            <w:vMerge w:val="continue"/>
            <w:noWrap w:val="0"/>
            <w:vAlign w:val="center"/>
          </w:tcPr>
          <w:p w14:paraId="1AB6324B">
            <w:pPr>
              <w:tabs>
                <w:tab w:val="left" w:pos="9135"/>
              </w:tabs>
              <w:spacing w:line="360" w:lineRule="auto"/>
              <w:jc w:val="center"/>
              <w:rPr>
                <w:rFonts w:hint="eastAsia" w:ascii="宋体" w:hAnsi="宋体" w:eastAsia="宋体" w:cs="宋体"/>
                <w:bCs/>
                <w:color w:val="auto"/>
                <w:sz w:val="21"/>
                <w:szCs w:val="21"/>
                <w:highlight w:val="none"/>
                <w:lang w:val="en-US"/>
              </w:rPr>
            </w:pPr>
          </w:p>
        </w:tc>
      </w:tr>
      <w:tr w14:paraId="3B7E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87" w:type="dxa"/>
            <w:noWrap w:val="0"/>
            <w:vAlign w:val="center"/>
          </w:tcPr>
          <w:p w14:paraId="15920B5F">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17" w:type="dxa"/>
            <w:noWrap w:val="0"/>
            <w:vAlign w:val="center"/>
          </w:tcPr>
          <w:p w14:paraId="48B2E58A">
            <w:pPr>
              <w:tabs>
                <w:tab w:val="left" w:pos="9135"/>
              </w:tabs>
              <w:spacing w:line="360" w:lineRule="auto"/>
              <w:jc w:val="center"/>
              <w:rPr>
                <w:rFonts w:hint="eastAsia" w:ascii="宋体" w:hAnsi="宋体" w:eastAsia="宋体" w:cs="宋体"/>
                <w:bCs/>
                <w:color w:val="auto"/>
                <w:sz w:val="21"/>
                <w:szCs w:val="21"/>
                <w:highlight w:val="none"/>
              </w:rPr>
            </w:pPr>
          </w:p>
        </w:tc>
        <w:tc>
          <w:tcPr>
            <w:tcW w:w="1283" w:type="dxa"/>
            <w:noWrap w:val="0"/>
            <w:vAlign w:val="center"/>
          </w:tcPr>
          <w:p w14:paraId="69A55077">
            <w:pPr>
              <w:tabs>
                <w:tab w:val="left" w:pos="9135"/>
              </w:tabs>
              <w:spacing w:line="360" w:lineRule="auto"/>
              <w:jc w:val="center"/>
              <w:rPr>
                <w:rFonts w:hint="eastAsia" w:ascii="宋体" w:hAnsi="宋体" w:eastAsia="宋体" w:cs="宋体"/>
                <w:bCs/>
                <w:color w:val="auto"/>
                <w:sz w:val="21"/>
                <w:szCs w:val="21"/>
                <w:highlight w:val="none"/>
              </w:rPr>
            </w:pPr>
          </w:p>
        </w:tc>
        <w:tc>
          <w:tcPr>
            <w:tcW w:w="1393" w:type="dxa"/>
            <w:noWrap w:val="0"/>
            <w:vAlign w:val="center"/>
          </w:tcPr>
          <w:p w14:paraId="7BE34DC2">
            <w:pPr>
              <w:tabs>
                <w:tab w:val="left" w:pos="9135"/>
              </w:tabs>
              <w:spacing w:line="360" w:lineRule="auto"/>
              <w:jc w:val="center"/>
              <w:rPr>
                <w:rFonts w:hint="eastAsia" w:ascii="宋体" w:hAnsi="宋体" w:eastAsia="宋体" w:cs="宋体"/>
                <w:bCs/>
                <w:color w:val="auto"/>
                <w:sz w:val="21"/>
                <w:szCs w:val="21"/>
                <w:highlight w:val="none"/>
              </w:rPr>
            </w:pPr>
          </w:p>
        </w:tc>
        <w:tc>
          <w:tcPr>
            <w:tcW w:w="1063" w:type="dxa"/>
            <w:noWrap w:val="0"/>
            <w:vAlign w:val="center"/>
          </w:tcPr>
          <w:p w14:paraId="75C990B5">
            <w:pPr>
              <w:tabs>
                <w:tab w:val="left" w:pos="9135"/>
              </w:tabs>
              <w:spacing w:line="360" w:lineRule="auto"/>
              <w:jc w:val="center"/>
              <w:rPr>
                <w:rFonts w:hint="eastAsia" w:ascii="宋体" w:hAnsi="宋体" w:eastAsia="宋体" w:cs="宋体"/>
                <w:bCs/>
                <w:color w:val="auto"/>
                <w:sz w:val="21"/>
                <w:szCs w:val="21"/>
                <w:highlight w:val="none"/>
              </w:rPr>
            </w:pPr>
          </w:p>
        </w:tc>
        <w:tc>
          <w:tcPr>
            <w:tcW w:w="1019" w:type="dxa"/>
            <w:noWrap w:val="0"/>
            <w:vAlign w:val="center"/>
          </w:tcPr>
          <w:p w14:paraId="2198759D">
            <w:pPr>
              <w:tabs>
                <w:tab w:val="left" w:pos="9135"/>
              </w:tabs>
              <w:spacing w:line="360" w:lineRule="auto"/>
              <w:jc w:val="center"/>
              <w:rPr>
                <w:rFonts w:hint="eastAsia" w:ascii="宋体" w:hAnsi="宋体" w:eastAsia="宋体" w:cs="宋体"/>
                <w:bCs/>
                <w:color w:val="auto"/>
                <w:sz w:val="21"/>
                <w:szCs w:val="21"/>
                <w:highlight w:val="none"/>
              </w:rPr>
            </w:pPr>
          </w:p>
        </w:tc>
        <w:tc>
          <w:tcPr>
            <w:tcW w:w="1330" w:type="dxa"/>
            <w:noWrap w:val="0"/>
            <w:vAlign w:val="center"/>
          </w:tcPr>
          <w:p w14:paraId="29B412F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70729A67">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38A000B6">
            <w:pPr>
              <w:tabs>
                <w:tab w:val="left" w:pos="9135"/>
              </w:tabs>
              <w:spacing w:line="360" w:lineRule="auto"/>
              <w:jc w:val="center"/>
              <w:rPr>
                <w:rFonts w:hint="eastAsia" w:ascii="宋体" w:hAnsi="宋体" w:eastAsia="宋体" w:cs="宋体"/>
                <w:bCs/>
                <w:color w:val="auto"/>
                <w:sz w:val="21"/>
                <w:szCs w:val="21"/>
                <w:highlight w:val="none"/>
              </w:rPr>
            </w:pPr>
          </w:p>
        </w:tc>
        <w:tc>
          <w:tcPr>
            <w:tcW w:w="1311" w:type="dxa"/>
            <w:noWrap w:val="0"/>
            <w:vAlign w:val="top"/>
          </w:tcPr>
          <w:p w14:paraId="1F087F76">
            <w:pPr>
              <w:tabs>
                <w:tab w:val="left" w:pos="9135"/>
              </w:tabs>
              <w:spacing w:line="360" w:lineRule="auto"/>
              <w:rPr>
                <w:rFonts w:hint="eastAsia" w:ascii="宋体" w:hAnsi="宋体" w:eastAsia="宋体" w:cs="宋体"/>
                <w:bCs/>
                <w:color w:val="auto"/>
                <w:sz w:val="21"/>
                <w:szCs w:val="21"/>
                <w:highlight w:val="none"/>
              </w:rPr>
            </w:pPr>
          </w:p>
        </w:tc>
        <w:tc>
          <w:tcPr>
            <w:tcW w:w="1311" w:type="dxa"/>
            <w:noWrap w:val="0"/>
            <w:vAlign w:val="top"/>
          </w:tcPr>
          <w:p w14:paraId="1635077D">
            <w:pPr>
              <w:tabs>
                <w:tab w:val="left" w:pos="9135"/>
              </w:tabs>
              <w:spacing w:line="360" w:lineRule="auto"/>
              <w:rPr>
                <w:rFonts w:hint="eastAsia" w:ascii="宋体" w:hAnsi="宋体" w:eastAsia="宋体" w:cs="宋体"/>
                <w:bCs/>
                <w:color w:val="auto"/>
                <w:sz w:val="21"/>
                <w:szCs w:val="21"/>
                <w:highlight w:val="none"/>
              </w:rPr>
            </w:pPr>
          </w:p>
        </w:tc>
      </w:tr>
      <w:tr w14:paraId="5D20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74D31803">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交货期</w:t>
            </w:r>
          </w:p>
        </w:tc>
        <w:tc>
          <w:tcPr>
            <w:tcW w:w="10049" w:type="dxa"/>
            <w:gridSpan w:val="8"/>
            <w:noWrap w:val="0"/>
            <w:vAlign w:val="center"/>
          </w:tcPr>
          <w:p w14:paraId="09BF7710">
            <w:pPr>
              <w:tabs>
                <w:tab w:val="left" w:pos="9135"/>
              </w:tabs>
              <w:spacing w:line="360" w:lineRule="auto"/>
              <w:jc w:val="center"/>
              <w:rPr>
                <w:rFonts w:hint="eastAsia" w:ascii="宋体" w:hAnsi="宋体" w:eastAsia="宋体" w:cs="宋体"/>
                <w:bCs/>
                <w:color w:val="auto"/>
                <w:sz w:val="21"/>
                <w:szCs w:val="21"/>
                <w:highlight w:val="none"/>
              </w:rPr>
            </w:pPr>
          </w:p>
        </w:tc>
      </w:tr>
      <w:tr w14:paraId="762D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487" w:type="dxa"/>
            <w:gridSpan w:val="3"/>
            <w:noWrap w:val="0"/>
            <w:vAlign w:val="center"/>
          </w:tcPr>
          <w:p w14:paraId="61101E9D">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保修服务期</w:t>
            </w:r>
          </w:p>
        </w:tc>
        <w:tc>
          <w:tcPr>
            <w:tcW w:w="10049" w:type="dxa"/>
            <w:gridSpan w:val="8"/>
            <w:noWrap w:val="0"/>
            <w:vAlign w:val="center"/>
          </w:tcPr>
          <w:p w14:paraId="24439EF9">
            <w:pPr>
              <w:tabs>
                <w:tab w:val="left" w:pos="9135"/>
              </w:tabs>
              <w:spacing w:line="360" w:lineRule="auto"/>
              <w:jc w:val="center"/>
              <w:rPr>
                <w:rFonts w:hint="eastAsia" w:ascii="宋体" w:hAnsi="宋体" w:eastAsia="宋体" w:cs="宋体"/>
                <w:bCs/>
                <w:color w:val="auto"/>
                <w:sz w:val="21"/>
                <w:szCs w:val="21"/>
                <w:highlight w:val="none"/>
              </w:rPr>
            </w:pPr>
          </w:p>
        </w:tc>
      </w:tr>
      <w:tr w14:paraId="32DF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487" w:type="dxa"/>
            <w:gridSpan w:val="3"/>
            <w:noWrap w:val="0"/>
            <w:vAlign w:val="center"/>
          </w:tcPr>
          <w:p w14:paraId="288126B2">
            <w:pPr>
              <w:tabs>
                <w:tab w:val="left" w:pos="9135"/>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投标总报价</w:t>
            </w:r>
          </w:p>
        </w:tc>
        <w:tc>
          <w:tcPr>
            <w:tcW w:w="10049" w:type="dxa"/>
            <w:gridSpan w:val="8"/>
            <w:noWrap w:val="0"/>
            <w:vAlign w:val="center"/>
          </w:tcPr>
          <w:p w14:paraId="71B18F67">
            <w:pPr>
              <w:tabs>
                <w:tab w:val="left" w:pos="9135"/>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小写（元）：</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大写（元）：</w:t>
            </w:r>
          </w:p>
        </w:tc>
      </w:tr>
      <w:tr w14:paraId="4AC4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487" w:type="dxa"/>
            <w:gridSpan w:val="3"/>
            <w:noWrap w:val="0"/>
            <w:vAlign w:val="center"/>
          </w:tcPr>
          <w:p w14:paraId="503552CA">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10049" w:type="dxa"/>
            <w:gridSpan w:val="8"/>
            <w:noWrap w:val="0"/>
            <w:vAlign w:val="center"/>
          </w:tcPr>
          <w:p w14:paraId="64EEEC04">
            <w:pPr>
              <w:pStyle w:val="28"/>
              <w:ind w:firstLine="0" w:firstLineChars="0"/>
              <w:rPr>
                <w:rFonts w:hint="eastAsia" w:ascii="宋体" w:hAnsi="宋体" w:eastAsia="宋体" w:cs="宋体"/>
                <w:bCs/>
                <w:color w:val="auto"/>
                <w:sz w:val="21"/>
                <w:szCs w:val="21"/>
                <w:highlight w:val="none"/>
              </w:rPr>
            </w:pPr>
          </w:p>
        </w:tc>
      </w:tr>
    </w:tbl>
    <w:p w14:paraId="075FEC29">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0F0C4BBF">
      <w:pPr>
        <w:pStyle w:val="1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1.此表用于开标唱标之用。</w:t>
      </w:r>
    </w:p>
    <w:p w14:paraId="2D7A37EA">
      <w:pPr>
        <w:pStyle w:val="1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2.表中投标报价即为优惠后报价，并作为评审及定标依据。任何有选择或有条件的投标报价，或者表中某一包填写多个报价，均为无效报价。</w:t>
      </w:r>
    </w:p>
    <w:p w14:paraId="7357D9F7">
      <w:pPr>
        <w:pStyle w:val="1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3.表中大写与小写不一致的，以大写为准。</w:t>
      </w:r>
    </w:p>
    <w:p w14:paraId="7A2AAC91">
      <w:pPr>
        <w:pStyle w:val="1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61F671DD">
      <w:pPr>
        <w:pStyle w:val="13"/>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5.折扣条件与折扣声明应在表下注明。</w:t>
      </w:r>
    </w:p>
    <w:p w14:paraId="1E0EA23F">
      <w:pPr>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br w:type="page"/>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tbl>
      <w:tblPr>
        <w:tblStyle w:val="30"/>
        <w:tblW w:w="13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339"/>
        <w:gridCol w:w="1305"/>
        <w:gridCol w:w="1416"/>
        <w:gridCol w:w="1082"/>
        <w:gridCol w:w="1036"/>
        <w:gridCol w:w="1349"/>
        <w:gridCol w:w="1332"/>
        <w:gridCol w:w="1332"/>
        <w:gridCol w:w="1332"/>
        <w:gridCol w:w="1332"/>
      </w:tblGrid>
      <w:tr w14:paraId="5CBC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blHeader/>
          <w:jc w:val="center"/>
        </w:trPr>
        <w:tc>
          <w:tcPr>
            <w:tcW w:w="902" w:type="dxa"/>
            <w:vMerge w:val="restart"/>
            <w:noWrap w:val="0"/>
            <w:vAlign w:val="center"/>
          </w:tcPr>
          <w:p w14:paraId="1C8BB8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39" w:type="dxa"/>
            <w:vMerge w:val="restart"/>
            <w:noWrap w:val="0"/>
            <w:vAlign w:val="center"/>
          </w:tcPr>
          <w:p w14:paraId="652AF2E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产品名称</w:t>
            </w:r>
          </w:p>
        </w:tc>
        <w:tc>
          <w:tcPr>
            <w:tcW w:w="6188" w:type="dxa"/>
            <w:gridSpan w:val="5"/>
            <w:noWrap w:val="0"/>
            <w:vAlign w:val="center"/>
          </w:tcPr>
          <w:p w14:paraId="3994ABF2">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投标产品信息</w:t>
            </w:r>
          </w:p>
          <w:p w14:paraId="0CD8A71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（应与医疗器械注册证或备案证信息一致）</w:t>
            </w:r>
          </w:p>
        </w:tc>
        <w:tc>
          <w:tcPr>
            <w:tcW w:w="1332" w:type="dxa"/>
            <w:vMerge w:val="restart"/>
            <w:noWrap w:val="0"/>
            <w:vAlign w:val="center"/>
          </w:tcPr>
          <w:p w14:paraId="7848FD7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p>
        </w:tc>
        <w:tc>
          <w:tcPr>
            <w:tcW w:w="1332" w:type="dxa"/>
            <w:vMerge w:val="restart"/>
            <w:noWrap w:val="0"/>
            <w:vAlign w:val="center"/>
          </w:tcPr>
          <w:p w14:paraId="18DE9FC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单价</w:t>
            </w:r>
          </w:p>
        </w:tc>
        <w:tc>
          <w:tcPr>
            <w:tcW w:w="1332" w:type="dxa"/>
            <w:vMerge w:val="restart"/>
            <w:noWrap w:val="0"/>
            <w:vAlign w:val="center"/>
          </w:tcPr>
          <w:p w14:paraId="2A1605D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合价</w:t>
            </w:r>
          </w:p>
        </w:tc>
        <w:tc>
          <w:tcPr>
            <w:tcW w:w="1332" w:type="dxa"/>
            <w:vMerge w:val="restart"/>
            <w:noWrap w:val="0"/>
            <w:vAlign w:val="center"/>
          </w:tcPr>
          <w:p w14:paraId="61D383B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备注（包装规格）</w:t>
            </w:r>
          </w:p>
        </w:tc>
      </w:tr>
      <w:tr w14:paraId="254F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blHeader/>
          <w:jc w:val="center"/>
        </w:trPr>
        <w:tc>
          <w:tcPr>
            <w:tcW w:w="902" w:type="dxa"/>
            <w:vMerge w:val="continue"/>
            <w:noWrap w:val="0"/>
            <w:vAlign w:val="center"/>
          </w:tcPr>
          <w:p w14:paraId="596A5DCF">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39" w:type="dxa"/>
            <w:vMerge w:val="continue"/>
            <w:noWrap w:val="0"/>
            <w:vAlign w:val="center"/>
          </w:tcPr>
          <w:p w14:paraId="694AB44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p>
        </w:tc>
        <w:tc>
          <w:tcPr>
            <w:tcW w:w="1305" w:type="dxa"/>
            <w:noWrap w:val="0"/>
            <w:vAlign w:val="center"/>
          </w:tcPr>
          <w:p w14:paraId="56EA38B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投标产品注册证名称</w:t>
            </w:r>
          </w:p>
        </w:tc>
        <w:tc>
          <w:tcPr>
            <w:tcW w:w="1416" w:type="dxa"/>
            <w:noWrap w:val="0"/>
            <w:vAlign w:val="center"/>
          </w:tcPr>
          <w:p w14:paraId="1DE17B2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规格型号</w:t>
            </w:r>
          </w:p>
        </w:tc>
        <w:tc>
          <w:tcPr>
            <w:tcW w:w="1082" w:type="dxa"/>
            <w:noWrap w:val="0"/>
            <w:vAlign w:val="center"/>
          </w:tcPr>
          <w:p w14:paraId="4DF0DF4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生产厂家</w:t>
            </w:r>
          </w:p>
        </w:tc>
        <w:tc>
          <w:tcPr>
            <w:tcW w:w="1036" w:type="dxa"/>
            <w:noWrap w:val="0"/>
            <w:vAlign w:val="center"/>
          </w:tcPr>
          <w:p w14:paraId="48D9343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产地</w:t>
            </w:r>
          </w:p>
        </w:tc>
        <w:tc>
          <w:tcPr>
            <w:tcW w:w="1349" w:type="dxa"/>
            <w:noWrap w:val="0"/>
            <w:vAlign w:val="center"/>
          </w:tcPr>
          <w:p w14:paraId="1093478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注册证号</w:t>
            </w:r>
          </w:p>
        </w:tc>
        <w:tc>
          <w:tcPr>
            <w:tcW w:w="1332" w:type="dxa"/>
            <w:vMerge w:val="continue"/>
            <w:noWrap w:val="0"/>
            <w:vAlign w:val="center"/>
          </w:tcPr>
          <w:p w14:paraId="27987854">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32" w:type="dxa"/>
            <w:vMerge w:val="continue"/>
            <w:noWrap w:val="0"/>
            <w:vAlign w:val="center"/>
          </w:tcPr>
          <w:p w14:paraId="64AC558D">
            <w:pPr>
              <w:tabs>
                <w:tab w:val="left" w:pos="9135"/>
              </w:tabs>
              <w:spacing w:line="360" w:lineRule="auto"/>
              <w:jc w:val="center"/>
              <w:rPr>
                <w:rFonts w:hint="eastAsia" w:ascii="宋体" w:hAnsi="宋体" w:eastAsia="宋体" w:cs="宋体"/>
                <w:bCs/>
                <w:color w:val="auto"/>
                <w:sz w:val="21"/>
                <w:szCs w:val="21"/>
                <w:highlight w:val="none"/>
                <w:lang w:val="en-US" w:eastAsia="zh-CN"/>
              </w:rPr>
            </w:pPr>
          </w:p>
        </w:tc>
        <w:tc>
          <w:tcPr>
            <w:tcW w:w="1332" w:type="dxa"/>
            <w:vMerge w:val="continue"/>
            <w:noWrap w:val="0"/>
            <w:vAlign w:val="center"/>
          </w:tcPr>
          <w:p w14:paraId="3F81A06D">
            <w:pPr>
              <w:tabs>
                <w:tab w:val="left" w:pos="9135"/>
              </w:tabs>
              <w:spacing w:line="360" w:lineRule="auto"/>
              <w:jc w:val="center"/>
              <w:rPr>
                <w:rFonts w:hint="eastAsia" w:ascii="宋体" w:hAnsi="宋体" w:eastAsia="宋体" w:cs="宋体"/>
                <w:bCs/>
                <w:color w:val="auto"/>
                <w:sz w:val="21"/>
                <w:szCs w:val="21"/>
                <w:highlight w:val="none"/>
                <w:lang w:val="en-US"/>
              </w:rPr>
            </w:pPr>
          </w:p>
        </w:tc>
        <w:tc>
          <w:tcPr>
            <w:tcW w:w="1332" w:type="dxa"/>
            <w:vMerge w:val="continue"/>
            <w:noWrap w:val="0"/>
            <w:vAlign w:val="center"/>
          </w:tcPr>
          <w:p w14:paraId="514DD46E">
            <w:pPr>
              <w:tabs>
                <w:tab w:val="left" w:pos="9135"/>
              </w:tabs>
              <w:spacing w:line="360" w:lineRule="auto"/>
              <w:jc w:val="center"/>
              <w:rPr>
                <w:rFonts w:hint="eastAsia" w:ascii="宋体" w:hAnsi="宋体" w:eastAsia="宋体" w:cs="宋体"/>
                <w:bCs/>
                <w:color w:val="auto"/>
                <w:sz w:val="21"/>
                <w:szCs w:val="21"/>
                <w:highlight w:val="none"/>
                <w:lang w:val="en-US"/>
              </w:rPr>
            </w:pPr>
          </w:p>
        </w:tc>
      </w:tr>
      <w:tr w14:paraId="750D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02" w:type="dxa"/>
            <w:noWrap w:val="0"/>
            <w:vAlign w:val="center"/>
          </w:tcPr>
          <w:p w14:paraId="7654927D">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339" w:type="dxa"/>
            <w:noWrap w:val="0"/>
            <w:vAlign w:val="center"/>
          </w:tcPr>
          <w:p w14:paraId="1F00A059">
            <w:pPr>
              <w:tabs>
                <w:tab w:val="left" w:pos="9135"/>
              </w:tabs>
              <w:spacing w:line="360" w:lineRule="auto"/>
              <w:jc w:val="center"/>
              <w:rPr>
                <w:rFonts w:hint="eastAsia" w:ascii="宋体" w:hAnsi="宋体" w:eastAsia="宋体" w:cs="宋体"/>
                <w:bCs/>
                <w:color w:val="auto"/>
                <w:sz w:val="21"/>
                <w:szCs w:val="21"/>
                <w:highlight w:val="none"/>
              </w:rPr>
            </w:pPr>
          </w:p>
        </w:tc>
        <w:tc>
          <w:tcPr>
            <w:tcW w:w="1305" w:type="dxa"/>
            <w:noWrap w:val="0"/>
            <w:vAlign w:val="center"/>
          </w:tcPr>
          <w:p w14:paraId="1B8C7949">
            <w:pPr>
              <w:tabs>
                <w:tab w:val="left" w:pos="9135"/>
              </w:tabs>
              <w:spacing w:line="360" w:lineRule="auto"/>
              <w:jc w:val="center"/>
              <w:rPr>
                <w:rFonts w:hint="eastAsia" w:ascii="宋体" w:hAnsi="宋体" w:eastAsia="宋体" w:cs="宋体"/>
                <w:bCs/>
                <w:color w:val="auto"/>
                <w:sz w:val="21"/>
                <w:szCs w:val="21"/>
                <w:highlight w:val="none"/>
              </w:rPr>
            </w:pPr>
          </w:p>
        </w:tc>
        <w:tc>
          <w:tcPr>
            <w:tcW w:w="1416" w:type="dxa"/>
            <w:noWrap w:val="0"/>
            <w:vAlign w:val="center"/>
          </w:tcPr>
          <w:p w14:paraId="70B4612A">
            <w:pPr>
              <w:tabs>
                <w:tab w:val="left" w:pos="9135"/>
              </w:tabs>
              <w:spacing w:line="360" w:lineRule="auto"/>
              <w:jc w:val="center"/>
              <w:rPr>
                <w:rFonts w:hint="eastAsia" w:ascii="宋体" w:hAnsi="宋体" w:eastAsia="宋体" w:cs="宋体"/>
                <w:bCs/>
                <w:color w:val="auto"/>
                <w:sz w:val="21"/>
                <w:szCs w:val="21"/>
                <w:highlight w:val="none"/>
              </w:rPr>
            </w:pPr>
          </w:p>
        </w:tc>
        <w:tc>
          <w:tcPr>
            <w:tcW w:w="1082" w:type="dxa"/>
            <w:noWrap w:val="0"/>
            <w:vAlign w:val="center"/>
          </w:tcPr>
          <w:p w14:paraId="0B242C48">
            <w:pPr>
              <w:tabs>
                <w:tab w:val="left" w:pos="9135"/>
              </w:tabs>
              <w:spacing w:line="360" w:lineRule="auto"/>
              <w:jc w:val="center"/>
              <w:rPr>
                <w:rFonts w:hint="eastAsia" w:ascii="宋体" w:hAnsi="宋体" w:eastAsia="宋体" w:cs="宋体"/>
                <w:bCs/>
                <w:color w:val="auto"/>
                <w:sz w:val="21"/>
                <w:szCs w:val="21"/>
                <w:highlight w:val="none"/>
              </w:rPr>
            </w:pPr>
          </w:p>
        </w:tc>
        <w:tc>
          <w:tcPr>
            <w:tcW w:w="1036" w:type="dxa"/>
            <w:noWrap w:val="0"/>
            <w:vAlign w:val="center"/>
          </w:tcPr>
          <w:p w14:paraId="0D4E155B">
            <w:pPr>
              <w:tabs>
                <w:tab w:val="left" w:pos="9135"/>
              </w:tabs>
              <w:spacing w:line="360" w:lineRule="auto"/>
              <w:jc w:val="center"/>
              <w:rPr>
                <w:rFonts w:hint="eastAsia" w:ascii="宋体" w:hAnsi="宋体" w:eastAsia="宋体" w:cs="宋体"/>
                <w:bCs/>
                <w:color w:val="auto"/>
                <w:sz w:val="21"/>
                <w:szCs w:val="21"/>
                <w:highlight w:val="none"/>
              </w:rPr>
            </w:pPr>
          </w:p>
        </w:tc>
        <w:tc>
          <w:tcPr>
            <w:tcW w:w="1349" w:type="dxa"/>
            <w:noWrap w:val="0"/>
            <w:vAlign w:val="center"/>
          </w:tcPr>
          <w:p w14:paraId="1840ECC0">
            <w:pPr>
              <w:tabs>
                <w:tab w:val="left" w:pos="9135"/>
              </w:tabs>
              <w:spacing w:line="360" w:lineRule="auto"/>
              <w:jc w:val="center"/>
              <w:rPr>
                <w:rFonts w:hint="eastAsia" w:ascii="宋体" w:hAnsi="宋体" w:eastAsia="宋体" w:cs="宋体"/>
                <w:bCs/>
                <w:color w:val="auto"/>
                <w:sz w:val="21"/>
                <w:szCs w:val="21"/>
                <w:highlight w:val="none"/>
              </w:rPr>
            </w:pPr>
          </w:p>
        </w:tc>
        <w:tc>
          <w:tcPr>
            <w:tcW w:w="1332" w:type="dxa"/>
            <w:noWrap w:val="0"/>
            <w:vAlign w:val="top"/>
          </w:tcPr>
          <w:p w14:paraId="76ED8304">
            <w:pPr>
              <w:tabs>
                <w:tab w:val="left" w:pos="9135"/>
              </w:tabs>
              <w:spacing w:line="360" w:lineRule="auto"/>
              <w:jc w:val="center"/>
              <w:rPr>
                <w:rFonts w:hint="eastAsia" w:ascii="宋体" w:hAnsi="宋体" w:eastAsia="宋体" w:cs="宋体"/>
                <w:bCs/>
                <w:color w:val="auto"/>
                <w:sz w:val="21"/>
                <w:szCs w:val="21"/>
                <w:highlight w:val="none"/>
              </w:rPr>
            </w:pPr>
          </w:p>
        </w:tc>
        <w:tc>
          <w:tcPr>
            <w:tcW w:w="1332" w:type="dxa"/>
            <w:noWrap w:val="0"/>
            <w:vAlign w:val="top"/>
          </w:tcPr>
          <w:p w14:paraId="645D2979">
            <w:pPr>
              <w:tabs>
                <w:tab w:val="left" w:pos="9135"/>
              </w:tabs>
              <w:spacing w:line="360" w:lineRule="auto"/>
              <w:jc w:val="center"/>
              <w:rPr>
                <w:rFonts w:hint="eastAsia" w:ascii="宋体" w:hAnsi="宋体" w:eastAsia="宋体" w:cs="宋体"/>
                <w:bCs/>
                <w:color w:val="auto"/>
                <w:sz w:val="21"/>
                <w:szCs w:val="21"/>
                <w:highlight w:val="none"/>
              </w:rPr>
            </w:pPr>
          </w:p>
        </w:tc>
        <w:tc>
          <w:tcPr>
            <w:tcW w:w="1332" w:type="dxa"/>
            <w:noWrap w:val="0"/>
            <w:vAlign w:val="top"/>
          </w:tcPr>
          <w:p w14:paraId="03B50A9B">
            <w:pPr>
              <w:tabs>
                <w:tab w:val="left" w:pos="9135"/>
              </w:tabs>
              <w:spacing w:line="360" w:lineRule="auto"/>
              <w:rPr>
                <w:rFonts w:hint="eastAsia" w:ascii="宋体" w:hAnsi="宋体" w:eastAsia="宋体" w:cs="宋体"/>
                <w:bCs/>
                <w:color w:val="auto"/>
                <w:sz w:val="21"/>
                <w:szCs w:val="21"/>
                <w:highlight w:val="none"/>
              </w:rPr>
            </w:pPr>
          </w:p>
        </w:tc>
        <w:tc>
          <w:tcPr>
            <w:tcW w:w="1332" w:type="dxa"/>
            <w:noWrap w:val="0"/>
            <w:vAlign w:val="top"/>
          </w:tcPr>
          <w:p w14:paraId="02B80E3D">
            <w:pPr>
              <w:tabs>
                <w:tab w:val="left" w:pos="9135"/>
              </w:tabs>
              <w:spacing w:line="360" w:lineRule="auto"/>
              <w:rPr>
                <w:rFonts w:hint="eastAsia" w:ascii="宋体" w:hAnsi="宋体" w:eastAsia="宋体" w:cs="宋体"/>
                <w:bCs/>
                <w:color w:val="auto"/>
                <w:sz w:val="21"/>
                <w:szCs w:val="21"/>
                <w:highlight w:val="none"/>
              </w:rPr>
            </w:pPr>
          </w:p>
        </w:tc>
      </w:tr>
      <w:tr w14:paraId="30CC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546" w:type="dxa"/>
            <w:gridSpan w:val="3"/>
            <w:noWrap w:val="0"/>
            <w:vAlign w:val="center"/>
          </w:tcPr>
          <w:p w14:paraId="250CC5BA">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交货期</w:t>
            </w:r>
          </w:p>
        </w:tc>
        <w:tc>
          <w:tcPr>
            <w:tcW w:w="10211" w:type="dxa"/>
            <w:gridSpan w:val="8"/>
            <w:noWrap w:val="0"/>
            <w:vAlign w:val="center"/>
          </w:tcPr>
          <w:p w14:paraId="2EB6322B">
            <w:pPr>
              <w:tabs>
                <w:tab w:val="left" w:pos="9135"/>
              </w:tabs>
              <w:spacing w:line="360" w:lineRule="auto"/>
              <w:jc w:val="center"/>
              <w:rPr>
                <w:rFonts w:hint="eastAsia" w:ascii="宋体" w:hAnsi="宋体" w:eastAsia="宋体" w:cs="宋体"/>
                <w:bCs/>
                <w:color w:val="auto"/>
                <w:sz w:val="21"/>
                <w:szCs w:val="21"/>
                <w:highlight w:val="none"/>
              </w:rPr>
            </w:pPr>
          </w:p>
        </w:tc>
      </w:tr>
      <w:tr w14:paraId="0BA9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546" w:type="dxa"/>
            <w:gridSpan w:val="3"/>
            <w:noWrap w:val="0"/>
            <w:vAlign w:val="center"/>
          </w:tcPr>
          <w:p w14:paraId="621CC2A4">
            <w:pPr>
              <w:tabs>
                <w:tab w:val="left" w:pos="9135"/>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保修服务期</w:t>
            </w:r>
          </w:p>
        </w:tc>
        <w:tc>
          <w:tcPr>
            <w:tcW w:w="10211" w:type="dxa"/>
            <w:gridSpan w:val="8"/>
            <w:noWrap w:val="0"/>
            <w:vAlign w:val="center"/>
          </w:tcPr>
          <w:p w14:paraId="07751049">
            <w:pPr>
              <w:tabs>
                <w:tab w:val="left" w:pos="9135"/>
              </w:tabs>
              <w:spacing w:line="360" w:lineRule="auto"/>
              <w:jc w:val="center"/>
              <w:rPr>
                <w:rFonts w:hint="eastAsia" w:ascii="宋体" w:hAnsi="宋体" w:eastAsia="宋体" w:cs="宋体"/>
                <w:bCs/>
                <w:color w:val="auto"/>
                <w:sz w:val="21"/>
                <w:szCs w:val="21"/>
                <w:highlight w:val="none"/>
              </w:rPr>
            </w:pPr>
          </w:p>
        </w:tc>
      </w:tr>
      <w:tr w14:paraId="2617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3546" w:type="dxa"/>
            <w:gridSpan w:val="3"/>
            <w:noWrap w:val="0"/>
            <w:vAlign w:val="center"/>
          </w:tcPr>
          <w:p w14:paraId="25744D56">
            <w:pPr>
              <w:tabs>
                <w:tab w:val="left" w:pos="9135"/>
              </w:tabs>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投标总报价</w:t>
            </w:r>
          </w:p>
        </w:tc>
        <w:tc>
          <w:tcPr>
            <w:tcW w:w="10211" w:type="dxa"/>
            <w:gridSpan w:val="8"/>
            <w:noWrap w:val="0"/>
            <w:vAlign w:val="center"/>
          </w:tcPr>
          <w:p w14:paraId="3EE17526">
            <w:pPr>
              <w:tabs>
                <w:tab w:val="left" w:pos="9135"/>
              </w:tabs>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小写（元）：</w:t>
            </w:r>
          </w:p>
          <w:p w14:paraId="13546EF7">
            <w:pPr>
              <w:pStyle w:val="28"/>
              <w:ind w:firstLine="0" w:firstLineChars="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大写（元）：</w:t>
            </w:r>
          </w:p>
        </w:tc>
      </w:tr>
      <w:tr w14:paraId="29FC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546" w:type="dxa"/>
            <w:gridSpan w:val="3"/>
            <w:noWrap w:val="0"/>
            <w:vAlign w:val="center"/>
          </w:tcPr>
          <w:p w14:paraId="3E9959FC">
            <w:pPr>
              <w:tabs>
                <w:tab w:val="left" w:pos="9135"/>
              </w:tabs>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w:t>
            </w:r>
          </w:p>
        </w:tc>
        <w:tc>
          <w:tcPr>
            <w:tcW w:w="10211" w:type="dxa"/>
            <w:gridSpan w:val="8"/>
            <w:noWrap w:val="0"/>
            <w:vAlign w:val="center"/>
          </w:tcPr>
          <w:p w14:paraId="6EC84295">
            <w:pPr>
              <w:pStyle w:val="28"/>
              <w:ind w:firstLine="0" w:firstLineChars="0"/>
              <w:rPr>
                <w:rFonts w:hint="eastAsia" w:ascii="宋体" w:hAnsi="宋体" w:eastAsia="宋体" w:cs="宋体"/>
                <w:bCs/>
                <w:color w:val="auto"/>
                <w:sz w:val="21"/>
                <w:szCs w:val="21"/>
                <w:highlight w:val="none"/>
              </w:rPr>
            </w:pPr>
          </w:p>
        </w:tc>
      </w:tr>
    </w:tbl>
    <w:p w14:paraId="0C9390E9">
      <w:pPr>
        <w:shd w:val="clear"/>
        <w:spacing w:line="240" w:lineRule="auto"/>
        <w:rPr>
          <w:rFonts w:hint="eastAsia"/>
          <w:b w:val="0"/>
          <w:bCs/>
          <w:color w:val="auto"/>
          <w:szCs w:val="21"/>
          <w:highlight w:val="none"/>
          <w:shd w:val="clear" w:color="auto" w:fill="auto"/>
          <w:lang w:val="zh-CN"/>
        </w:rPr>
      </w:pPr>
    </w:p>
    <w:p w14:paraId="6334E164">
      <w:pPr>
        <w:shd w:val="clear"/>
        <w:spacing w:line="300" w:lineRule="auto"/>
        <w:ind w:firstLine="960" w:firstLineChars="400"/>
        <w:rPr>
          <w:rFonts w:hint="eastAsia"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w:t>
      </w:r>
    </w:p>
    <w:p w14:paraId="436E30DB">
      <w:pPr>
        <w:shd w:val="clear"/>
        <w:spacing w:line="300" w:lineRule="auto"/>
        <w:ind w:firstLine="960" w:firstLineChars="400"/>
        <w:rPr>
          <w:rFonts w:hint="eastAsia"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1.按照本表填写的总价填写到“开标一览表”中对应的“投标报价”栏中。</w:t>
      </w:r>
    </w:p>
    <w:p w14:paraId="6EB2272E">
      <w:pPr>
        <w:shd w:val="clear"/>
        <w:spacing w:line="300" w:lineRule="auto"/>
        <w:ind w:firstLine="960" w:firstLineChars="400"/>
        <w:rPr>
          <w:rFonts w:hint="eastAsia"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2.表中所列货物为对应本项目需求的全部货物及所需附件购置费、包装费、运输费、人工费、保险费、安装调试费、各种税费、资料费、售后服务费及完成项目应有的全部费用。国家强制计量单位设备初次检定费用（如有）由中标供应商支付。如有漏项或缺项，投标人承担全部责任。</w:t>
      </w:r>
    </w:p>
    <w:p w14:paraId="4B0330CA">
      <w:pPr>
        <w:shd w:val="clear"/>
        <w:spacing w:line="300" w:lineRule="auto"/>
        <w:ind w:firstLine="960" w:firstLineChars="400"/>
        <w:rPr>
          <w:rFonts w:hint="eastAsia"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3.供应商需对第三章技术参数中所要求的的每种设备报价，其余附件及软件（如有）等配件不需单独报价，详列在配置清单内。</w:t>
      </w:r>
    </w:p>
    <w:p w14:paraId="75C5048E">
      <w:pPr>
        <w:shd w:val="clear"/>
        <w:spacing w:line="300" w:lineRule="auto"/>
        <w:ind w:firstLine="960" w:firstLineChars="400"/>
        <w:rPr>
          <w:rFonts w:hint="eastAsia"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4.折扣条件与折扣声明应在表下注明。</w:t>
      </w:r>
    </w:p>
    <w:p w14:paraId="7A37895D">
      <w:pPr>
        <w:shd w:val="clear"/>
        <w:spacing w:line="300" w:lineRule="auto"/>
        <w:ind w:firstLine="960" w:firstLineChars="400"/>
        <w:rPr>
          <w:rFonts w:ascii="Arial" w:hAnsi="Arial" w:cs="Arial"/>
          <w:color w:val="auto"/>
          <w:szCs w:val="21"/>
          <w:highlight w:val="none"/>
          <w:shd w:val="clear" w:color="auto" w:fill="auto"/>
        </w:rPr>
      </w:pPr>
    </w:p>
    <w:p w14:paraId="6FFCF11F">
      <w:pPr>
        <w:shd w:val="clear"/>
        <w:spacing w:line="300" w:lineRule="auto"/>
        <w:ind w:firstLine="960" w:firstLineChars="400"/>
        <w:rPr>
          <w:rFonts w:ascii="Arial" w:hAnsi="Arial" w:cs="Arial"/>
          <w:color w:val="auto"/>
          <w:szCs w:val="21"/>
          <w:highlight w:val="none"/>
          <w:shd w:val="clear" w:color="auto" w:fill="auto"/>
        </w:rPr>
      </w:pP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52951E5D">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10" w:type="default"/>
          <w:footerReference r:id="rId11"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5CAED264">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25F7425B">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color w:val="auto"/>
                <w:sz w:val="21"/>
                <w:szCs w:val="21"/>
                <w:highlight w:val="none"/>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7C45E87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3D216008">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color w:val="auto"/>
                <w:sz w:val="21"/>
                <w:szCs w:val="21"/>
                <w:highlight w:val="none"/>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25041747">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308A790F">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color w:val="auto"/>
                <w:sz w:val="21"/>
                <w:szCs w:val="21"/>
                <w:highlight w:val="none"/>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4ECFECD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6904FCCD">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color w:val="auto"/>
                <w:sz w:val="21"/>
                <w:szCs w:val="21"/>
                <w:highlight w:val="none"/>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7DDFC17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C96F12C">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color w:val="auto"/>
                <w:sz w:val="21"/>
                <w:szCs w:val="21"/>
                <w:highlight w:val="none"/>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7F11EE0D">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1B7A7F6D">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color w:val="auto"/>
                <w:sz w:val="21"/>
                <w:szCs w:val="21"/>
                <w:highlight w:val="none"/>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21556679">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0A2BA400">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color w:val="auto"/>
                <w:sz w:val="21"/>
                <w:szCs w:val="21"/>
                <w:highlight w:val="none"/>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59D97AD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26958D71">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2A53D3D4">
            <w:pPr>
              <w:pStyle w:val="10"/>
              <w:spacing w:line="500" w:lineRule="exact"/>
              <w:ind w:firstLine="0"/>
              <w:jc w:val="center"/>
              <w:rPr>
                <w:rFonts w:hint="eastAsia" w:ascii="宋体" w:hAnsi="宋体" w:eastAsia="宋体" w:cs="宋体"/>
                <w:bCs/>
                <w:color w:val="auto"/>
                <w:sz w:val="21"/>
                <w:szCs w:val="21"/>
                <w:highlight w:val="none"/>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7054F76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37FAC1FB">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5E54D7CE">
            <w:pPr>
              <w:pStyle w:val="10"/>
              <w:spacing w:line="500" w:lineRule="exact"/>
              <w:ind w:firstLine="0"/>
              <w:jc w:val="center"/>
              <w:rPr>
                <w:rFonts w:hint="eastAsia" w:ascii="宋体" w:hAnsi="宋体" w:eastAsia="宋体" w:cs="宋体"/>
                <w:bCs/>
                <w:color w:val="auto"/>
                <w:sz w:val="21"/>
                <w:szCs w:val="21"/>
                <w:highlight w:val="none"/>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3C1062CE">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162967D9">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29513059">
            <w:pPr>
              <w:pStyle w:val="10"/>
              <w:spacing w:line="500" w:lineRule="exact"/>
              <w:ind w:firstLine="0"/>
              <w:jc w:val="center"/>
              <w:rPr>
                <w:rFonts w:hint="eastAsia" w:ascii="宋体" w:hAnsi="宋体" w:eastAsia="宋体" w:cs="宋体"/>
                <w:bCs/>
                <w:color w:val="auto"/>
                <w:sz w:val="21"/>
                <w:szCs w:val="21"/>
                <w:highlight w:val="none"/>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50A8584E">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634CA587">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5B20D023">
            <w:pPr>
              <w:pStyle w:val="10"/>
              <w:spacing w:line="500" w:lineRule="exact"/>
              <w:ind w:firstLine="0"/>
              <w:jc w:val="center"/>
              <w:rPr>
                <w:rFonts w:hint="eastAsia" w:ascii="宋体" w:hAnsi="宋体" w:eastAsia="宋体" w:cs="宋体"/>
                <w:bCs/>
                <w:color w:val="auto"/>
                <w:sz w:val="21"/>
                <w:szCs w:val="21"/>
                <w:highlight w:val="none"/>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34B17E13">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03A00478">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5CECC3A7">
            <w:pPr>
              <w:pStyle w:val="10"/>
              <w:spacing w:line="500" w:lineRule="exact"/>
              <w:ind w:firstLine="0"/>
              <w:jc w:val="center"/>
              <w:rPr>
                <w:rFonts w:hint="eastAsia" w:ascii="宋体" w:hAnsi="宋体" w:eastAsia="宋体" w:cs="宋体"/>
                <w:bCs/>
                <w:color w:val="auto"/>
                <w:sz w:val="21"/>
                <w:szCs w:val="21"/>
                <w:highlight w:val="none"/>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382024D6">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B7262E0">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793EBA19">
            <w:pPr>
              <w:pStyle w:val="10"/>
              <w:spacing w:line="500" w:lineRule="exact"/>
              <w:ind w:firstLine="0"/>
              <w:jc w:val="center"/>
              <w:rPr>
                <w:rFonts w:hint="eastAsia" w:ascii="宋体" w:hAnsi="宋体" w:eastAsia="宋体" w:cs="宋体"/>
                <w:bCs/>
                <w:color w:val="auto"/>
                <w:sz w:val="21"/>
                <w:szCs w:val="21"/>
                <w:highlight w:val="none"/>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color w:val="auto"/>
                <w:sz w:val="21"/>
                <w:szCs w:val="21"/>
                <w:highlight w:val="none"/>
              </w:rPr>
            </w:pPr>
          </w:p>
        </w:tc>
        <w:tc>
          <w:tcPr>
            <w:tcW w:w="3566" w:type="dxa"/>
            <w:noWrap w:val="0"/>
            <w:vAlign w:val="center"/>
          </w:tcPr>
          <w:p w14:paraId="2A6FF587">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1723EDFB">
            <w:pPr>
              <w:pStyle w:val="10"/>
              <w:spacing w:line="500" w:lineRule="exact"/>
              <w:ind w:firstLine="0"/>
              <w:jc w:val="center"/>
              <w:rPr>
                <w:rFonts w:hint="eastAsia" w:ascii="宋体" w:hAnsi="宋体" w:eastAsia="宋体" w:cs="宋体"/>
                <w:bCs/>
                <w:color w:val="auto"/>
                <w:sz w:val="21"/>
                <w:szCs w:val="21"/>
                <w:highlight w:val="none"/>
              </w:rPr>
            </w:pPr>
          </w:p>
        </w:tc>
        <w:tc>
          <w:tcPr>
            <w:tcW w:w="2234" w:type="dxa"/>
            <w:noWrap w:val="0"/>
            <w:vAlign w:val="center"/>
          </w:tcPr>
          <w:p w14:paraId="2027E1F9">
            <w:pPr>
              <w:pStyle w:val="10"/>
              <w:spacing w:line="500" w:lineRule="exact"/>
              <w:ind w:firstLine="0"/>
              <w:jc w:val="center"/>
              <w:rPr>
                <w:rFonts w:hint="eastAsia" w:ascii="宋体" w:hAnsi="宋体" w:eastAsia="宋体" w:cs="宋体"/>
                <w:bCs/>
                <w:color w:val="auto"/>
                <w:sz w:val="21"/>
                <w:szCs w:val="21"/>
                <w:highlight w:val="none"/>
              </w:rPr>
            </w:pPr>
          </w:p>
        </w:tc>
      </w:tr>
    </w:tbl>
    <w:p w14:paraId="7AEEA987">
      <w:pPr>
        <w:pStyle w:val="10"/>
        <w:spacing w:line="500" w:lineRule="exact"/>
        <w:ind w:firstLine="0"/>
        <w:rPr>
          <w:rFonts w:hint="eastAsia" w:ascii="宋体" w:hAnsi="宋体" w:eastAsia="宋体" w:cs="宋体"/>
          <w:bCs/>
          <w:color w:val="auto"/>
          <w:sz w:val="21"/>
          <w:szCs w:val="21"/>
          <w:highlight w:val="none"/>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color w:val="auto"/>
          <w:sz w:val="21"/>
          <w:szCs w:val="21"/>
          <w:highlight w:val="none"/>
        </w:rPr>
        <w:t>服务质保期内免费提供损耗件备品备件</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7D07F17F">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jc w:val="left"/>
        <w:rPr>
          <w:rFonts w:hint="default" w:ascii="宋体" w:hAnsi="宋体" w:eastAsia="宋体" w:cs="宋体"/>
          <w:i w:val="0"/>
          <w:iCs w:val="0"/>
          <w:caps w:val="0"/>
          <w:color w:val="auto"/>
          <w:spacing w:val="0"/>
          <w:kern w:val="0"/>
          <w:sz w:val="24"/>
          <w:szCs w:val="24"/>
          <w:highlight w:val="none"/>
          <w:u w:val="none"/>
          <w:shd w:val="clear" w:fill="FFFFFF"/>
          <w:vertAlign w:val="baseline"/>
          <w:lang w:val="en-US" w:eastAsia="zh-CN" w:bidi="ar-SA"/>
        </w:rPr>
      </w:pPr>
      <w:r>
        <w:rPr>
          <w:rFonts w:hint="eastAsia" w:cs="宋体"/>
          <w:i w:val="0"/>
          <w:iCs w:val="0"/>
          <w:caps w:val="0"/>
          <w:color w:val="auto"/>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auto"/>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auto"/>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auto"/>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Style w:val="33"/>
          <w:rFonts w:hint="eastAsia" w:ascii="宋体" w:hAnsi="宋体" w:eastAsia="宋体" w:cs="宋体"/>
          <w:i w:val="0"/>
          <w:iCs w:val="0"/>
          <w:caps w:val="0"/>
          <w:color w:val="auto"/>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Style w:val="33"/>
          <w:rFonts w:hint="eastAsia" w:ascii="宋体" w:hAnsi="宋体" w:eastAsia="宋体" w:cs="宋体"/>
          <w:i w:val="0"/>
          <w:iCs w:val="0"/>
          <w:caps w:val="0"/>
          <w:color w:val="auto"/>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Style w:val="33"/>
          <w:rFonts w:hint="eastAsia" w:ascii="宋体" w:hAnsi="宋体" w:eastAsia="宋体" w:cs="宋体"/>
          <w:i w:val="0"/>
          <w:iCs w:val="0"/>
          <w:caps w:val="0"/>
          <w:color w:val="auto"/>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Style w:val="33"/>
          <w:rFonts w:hint="eastAsia" w:ascii="宋体" w:hAnsi="宋体" w:eastAsia="宋体" w:cs="宋体"/>
          <w:i w:val="0"/>
          <w:iCs w:val="0"/>
          <w:caps w:val="0"/>
          <w:color w:val="auto"/>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Style w:val="33"/>
          <w:rFonts w:hint="eastAsia" w:ascii="宋体" w:hAnsi="宋体" w:eastAsia="宋体" w:cs="宋体"/>
          <w:i w:val="0"/>
          <w:iCs w:val="0"/>
          <w:caps w:val="0"/>
          <w:color w:val="auto"/>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auto"/>
          <w:spacing w:val="0"/>
          <w:sz w:val="28"/>
          <w:szCs w:val="28"/>
          <w:highlight w:val="none"/>
          <w:u w:val="none"/>
          <w:shd w:val="clear" w:fill="FFFFFF"/>
          <w:vertAlign w:val="baseline"/>
        </w:rPr>
      </w:pPr>
      <w:r>
        <w:rPr>
          <w:rFonts w:hint="eastAsia" w:ascii="宋体" w:hAnsi="宋体" w:eastAsia="宋体" w:cs="宋体"/>
          <w:i w:val="0"/>
          <w:iCs w:val="0"/>
          <w:caps w:val="0"/>
          <w:color w:val="auto"/>
          <w:spacing w:val="0"/>
          <w:sz w:val="24"/>
          <w:szCs w:val="24"/>
          <w:highlight w:val="none"/>
          <w:u w:val="none"/>
          <w:shd w:val="clear" w:fill="FFFFFF"/>
          <w:vertAlign w:val="baseline"/>
        </w:rPr>
        <w:t>2025年9月28日 </w:t>
      </w:r>
      <w:r>
        <w:rPr>
          <w:rFonts w:hint="eastAsia" w:ascii="仿宋" w:hAnsi="仿宋" w:eastAsia="仿宋" w:cs="仿宋"/>
          <w:i w:val="0"/>
          <w:iCs w:val="0"/>
          <w:caps w:val="0"/>
          <w:color w:val="auto"/>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附表：</w:t>
      </w:r>
      <w:r>
        <w:rPr>
          <w:rFonts w:ascii="宋体" w:hAnsi="宋体" w:eastAsia="宋体" w:cs="Times New Roman"/>
          <w:b/>
          <w:bCs/>
          <w:color w:val="auto"/>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auto"/>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auto"/>
          <w:kern w:val="0"/>
          <w:sz w:val="24"/>
          <w:szCs w:val="24"/>
          <w:highlight w:val="none"/>
          <w:lang w:val="en-US" w:eastAsia="zh-CN" w:bidi="ar-SA"/>
        </w:rPr>
      </w:pPr>
      <w:r>
        <w:rPr>
          <w:rFonts w:ascii="宋体" w:hAnsi="宋体" w:eastAsia="宋体" w:cs="宋体"/>
          <w:b/>
          <w:bCs/>
          <w:color w:val="auto"/>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auto"/>
          <w:spacing w:val="0"/>
          <w:sz w:val="28"/>
          <w:szCs w:val="28"/>
          <w:highlight w:val="none"/>
          <w:u w:val="none"/>
          <w:shd w:val="clear" w:fill="FFFFFF"/>
          <w:vertAlign w:val="baseline"/>
        </w:rPr>
      </w:pPr>
    </w:p>
    <w:p w14:paraId="690B6059">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2"/>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039027FC">
      <w:pPr>
        <w:outlineLvl w:val="9"/>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4917"/>
      <w:bookmarkStart w:id="401" w:name="_Toc109899489"/>
      <w:bookmarkStart w:id="402" w:name="_Toc109899908"/>
      <w:bookmarkStart w:id="403" w:name="_Toc3577"/>
      <w:bookmarkStart w:id="404" w:name="_Toc109900327"/>
      <w:bookmarkStart w:id="405" w:name="_Toc163492915"/>
      <w:bookmarkStart w:id="406" w:name="_Toc25402"/>
      <w:bookmarkStart w:id="407" w:name="_Toc140132831"/>
      <w:bookmarkStart w:id="408" w:name="_Toc155185921"/>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b w:val="0"/>
          <w:bCs w:val="0"/>
          <w:color w:val="auto"/>
          <w:szCs w:val="24"/>
          <w:highlight w:val="none"/>
          <w:shd w:val="clear" w:color="auto" w:fill="auto"/>
        </w:rPr>
        <w:t>为</w:t>
      </w:r>
      <w:r>
        <w:rPr>
          <w:rFonts w:hint="eastAsia" w:cs="Arial"/>
          <w:b w:val="0"/>
          <w:bCs w:val="0"/>
          <w:color w:val="auto"/>
          <w:szCs w:val="24"/>
          <w:highlight w:val="none"/>
        </w:rPr>
        <w:t xml:space="preserve"> </w:t>
      </w:r>
      <w:r>
        <w:rPr>
          <w:rFonts w:hint="eastAsia" w:cs="Arial"/>
          <w:b w:val="0"/>
          <w:bCs w:val="0"/>
          <w:color w:val="auto"/>
          <w:szCs w:val="24"/>
          <w:highlight w:val="none"/>
          <w:u w:val="singl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63492918"/>
      <w:bookmarkStart w:id="411" w:name="_Toc155185924"/>
      <w:bookmarkStart w:id="412" w:name="_Toc16989"/>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55185925"/>
      <w:bookmarkStart w:id="414" w:name="_Toc18668"/>
      <w:bookmarkStart w:id="415" w:name="_Toc163492919"/>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55185934"/>
      <w:bookmarkStart w:id="417" w:name="_Toc163492928"/>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cstheme="majorBidi"/>
          <w:b/>
          <w:bCs/>
          <w:color w:val="auto"/>
          <w:kern w:val="2"/>
          <w:sz w:val="32"/>
          <w:szCs w:val="32"/>
          <w:highlight w:val="none"/>
          <w:lang w:val="en-US" w:eastAsia="zh-CN" w:bidi="ar-SA"/>
        </w:rPr>
      </w:pPr>
    </w:p>
    <w:p w14:paraId="01639337">
      <w:pPr>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cstheme="majorBidi"/>
          <w:b/>
          <w:bCs/>
          <w:color w:val="auto"/>
          <w:kern w:val="2"/>
          <w:sz w:val="32"/>
          <w:szCs w:val="32"/>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32374"/>
      <w:bookmarkStart w:id="423" w:name="_Toc163492930"/>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42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163492931"/>
      <w:bookmarkStart w:id="426" w:name="_Toc27603"/>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427" w:name="_Toc100090784"/>
            <w:bookmarkStart w:id="428" w:name="_Toc99533292"/>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2148FD62">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429" w:name="_Toc100090785"/>
            <w:bookmarkStart w:id="430" w:name="_Toc99533293"/>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77E48E09">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431" w:name="_Toc100090786"/>
            <w:bookmarkStart w:id="432" w:name="_Toc99533294"/>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107FDE9E">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433" w:name="_Toc100090787"/>
            <w:bookmarkStart w:id="434" w:name="_Toc99533295"/>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7A6D63FA">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435" w:name="_Toc99533296"/>
            <w:bookmarkStart w:id="436" w:name="_Toc100090788"/>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3943C72A">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437" w:name="_Toc100090789"/>
            <w:bookmarkStart w:id="438" w:name="_Toc99533297"/>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6FF03D95">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439" w:name="_Toc100090790"/>
            <w:bookmarkStart w:id="440" w:name="_Toc99533298"/>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5FBF328E">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441" w:name="_Toc100090791"/>
            <w:bookmarkStart w:id="442" w:name="_Toc99533299"/>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107F6B0">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443" w:name="_Toc100090792"/>
            <w:bookmarkStart w:id="444" w:name="_Toc99533300"/>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6968EA5F">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445" w:name="_Toc99533301"/>
            <w:bookmarkStart w:id="446" w:name="_Toc100090793"/>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292E64B7">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163492934"/>
      <w:bookmarkStart w:id="448" w:name="_Toc3079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163492935"/>
      <w:bookmarkStart w:id="450" w:name="_Toc3017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color w:val="auto"/>
          <w:kern w:val="2"/>
          <w:sz w:val="21"/>
          <w:szCs w:val="21"/>
          <w:highlight w:val="none"/>
          <w:shd w:val="clear" w:color="auto" w:fill="auto"/>
        </w:rPr>
      </w:pPr>
      <w:r>
        <w:rPr>
          <w:rFonts w:hint="eastAsia" w:ascii="宋体" w:hAnsi="宋体" w:eastAsia="宋体" w:cs="宋体"/>
          <w:b w:val="0"/>
          <w:bCs/>
          <w:color w:val="auto"/>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①货物主要技术指标和运行性能：</w:t>
      </w:r>
    </w:p>
    <w:p w14:paraId="28BF8F54">
      <w:pPr>
        <w:pStyle w:val="56"/>
        <w:shd w:val="clear"/>
        <w:spacing w:line="360" w:lineRule="auto"/>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1、</w:t>
      </w:r>
      <w:r>
        <w:rPr>
          <w:rFonts w:hint="eastAsia" w:ascii="宋体" w:hAnsi="宋体" w:cs="宋体"/>
          <w:color w:val="auto"/>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2、</w:t>
      </w:r>
      <w:r>
        <w:rPr>
          <w:rFonts w:hint="eastAsia" w:ascii="宋体" w:hAnsi="宋体" w:cs="宋体"/>
          <w:color w:val="auto"/>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color w:val="auto"/>
          <w:sz w:val="21"/>
          <w:szCs w:val="21"/>
          <w:highlight w:val="none"/>
          <w:u w:val="single"/>
          <w:shd w:val="clear" w:color="auto" w:fill="auto"/>
        </w:rPr>
        <w:t xml:space="preserve">   /                       </w:t>
      </w:r>
    </w:p>
    <w:p w14:paraId="4FE4F96B">
      <w:pPr>
        <w:pStyle w:val="92"/>
        <w:shd w:val="clear"/>
        <w:spacing w:line="360" w:lineRule="auto"/>
        <w:rPr>
          <w:rFonts w:hint="eastAsia" w:ascii="宋体" w:hAnsi="宋体"/>
          <w:color w:val="auto"/>
          <w:kern w:val="0"/>
          <w:sz w:val="24"/>
          <w:highlight w:val="none"/>
          <w:shd w:val="clear" w:color="auto" w:fill="auto"/>
          <w:lang w:val="en-US" w:eastAsia="zh-CN"/>
        </w:rPr>
      </w:pPr>
      <w:r>
        <w:rPr>
          <w:rFonts w:hint="eastAsia" w:ascii="宋体" w:hAnsi="宋体"/>
          <w:color w:val="auto"/>
          <w:kern w:val="0"/>
          <w:sz w:val="24"/>
          <w:highlight w:val="none"/>
          <w:shd w:val="clear" w:color="auto" w:fill="auto"/>
          <w:lang w:val="en-US" w:eastAsia="zh-CN"/>
        </w:rPr>
        <w:t>3、售后</w:t>
      </w:r>
    </w:p>
    <w:p w14:paraId="70BA983D">
      <w:pPr>
        <w:pStyle w:val="92"/>
        <w:shd w:val="clear"/>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①货物售后服务：</w:t>
      </w:r>
    </w:p>
    <w:p w14:paraId="0D51EEAB">
      <w:pPr>
        <w:pStyle w:val="92"/>
        <w:shd w:val="clear"/>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&lt;2&gt;响应时间和技术支持情况；</w:t>
      </w:r>
    </w:p>
    <w:p w14:paraId="5866A5B6">
      <w:pPr>
        <w:pStyle w:val="92"/>
        <w:shd w:val="clear"/>
        <w:spacing w:line="360" w:lineRule="auto"/>
        <w:rPr>
          <w:rFonts w:hint="eastAsia" w:ascii="宋体" w:hAnsi="宋体"/>
          <w:color w:val="auto"/>
          <w:kern w:val="0"/>
          <w:sz w:val="24"/>
          <w:highlight w:val="none"/>
          <w:shd w:val="clear" w:color="auto" w:fill="auto"/>
        </w:rPr>
      </w:pPr>
      <w:r>
        <w:rPr>
          <w:rFonts w:hint="eastAsia" w:ascii="宋体" w:hAnsi="宋体"/>
          <w:color w:val="auto"/>
          <w:kern w:val="0"/>
          <w:sz w:val="24"/>
          <w:highlight w:val="none"/>
          <w:shd w:val="clear" w:color="auto" w:fill="auto"/>
        </w:rPr>
        <w:t>&lt;3&gt;</w:t>
      </w:r>
      <w:r>
        <w:rPr>
          <w:rFonts w:hint="eastAsia" w:ascii="宋体" w:hAnsi="宋体"/>
          <w:color w:val="auto"/>
          <w:sz w:val="24"/>
          <w:highlight w:val="none"/>
          <w:shd w:val="clear" w:color="auto" w:fill="auto"/>
        </w:rPr>
        <w:t>安装、调试、培训、验收的方案和措施</w:t>
      </w:r>
      <w:r>
        <w:rPr>
          <w:rFonts w:hint="eastAsia" w:ascii="宋体" w:hAnsi="宋体"/>
          <w:color w:val="auto"/>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color w:val="auto"/>
          <w:sz w:val="24"/>
          <w:highlight w:val="none"/>
          <w:shd w:val="clear" w:color="auto" w:fill="auto"/>
        </w:rPr>
      </w:pPr>
      <w:r>
        <w:rPr>
          <w:rFonts w:hint="eastAsia" w:ascii="宋体" w:hAnsi="宋体"/>
          <w:color w:val="auto"/>
          <w:kern w:val="0"/>
          <w:sz w:val="24"/>
          <w:highlight w:val="none"/>
          <w:shd w:val="clear" w:color="auto" w:fill="auto"/>
        </w:rPr>
        <w:t>②售后服务网点明细表（包括联系人、详细地址、电话、传真）及</w:t>
      </w:r>
      <w:r>
        <w:rPr>
          <w:rFonts w:hint="eastAsia"/>
          <w:color w:val="auto"/>
          <w:sz w:val="24"/>
          <w:highlight w:val="none"/>
          <w:shd w:val="clear" w:color="auto" w:fill="auto"/>
        </w:rPr>
        <w:t>本地化服务情况一览表；</w:t>
      </w:r>
    </w:p>
    <w:p w14:paraId="3C5E2BB1">
      <w:pPr>
        <w:pStyle w:val="92"/>
        <w:shd w:val="clear"/>
        <w:spacing w:line="360" w:lineRule="auto"/>
        <w:rPr>
          <w:rFonts w:hint="eastAsia"/>
          <w:color w:val="auto"/>
          <w:sz w:val="24"/>
          <w:highlight w:val="none"/>
          <w:shd w:val="clear" w:color="auto" w:fill="auto"/>
        </w:rPr>
      </w:pPr>
    </w:p>
    <w:p w14:paraId="31CB5701">
      <w:pPr>
        <w:shd w:val="clear"/>
        <w:rPr>
          <w:rFonts w:hint="eastAsia"/>
          <w:color w:val="auto"/>
          <w:sz w:val="24"/>
          <w:highlight w:val="none"/>
          <w:shd w:val="clear" w:color="auto" w:fill="auto"/>
        </w:rPr>
      </w:pPr>
      <w:r>
        <w:rPr>
          <w:rFonts w:hint="eastAsia"/>
          <w:color w:val="auto"/>
          <w:sz w:val="24"/>
          <w:highlight w:val="none"/>
          <w:shd w:val="clear" w:color="auto" w:fill="auto"/>
        </w:rPr>
        <w:br w:type="page"/>
      </w:r>
    </w:p>
    <w:p w14:paraId="3C351754">
      <w:pPr>
        <w:pStyle w:val="92"/>
        <w:shd w:val="clear"/>
        <w:spacing w:line="360" w:lineRule="auto"/>
        <w:rPr>
          <w:rFonts w:hint="eastAsia"/>
          <w:color w:val="auto"/>
          <w:sz w:val="24"/>
          <w:highlight w:val="none"/>
          <w:shd w:val="clear" w:color="auto" w:fill="auto"/>
        </w:rPr>
      </w:pPr>
      <w:r>
        <w:rPr>
          <w:rFonts w:hint="eastAsia"/>
          <w:color w:val="auto"/>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0" w:type="dxa"/>
            <w:noWrap w:val="0"/>
            <w:vAlign w:val="top"/>
          </w:tcPr>
          <w:p w14:paraId="3A7C7466">
            <w:pPr>
              <w:pStyle w:val="92"/>
              <w:shd w:val="clear"/>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color w:val="auto"/>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在本地具有固定的合作伙伴</w:t>
            </w:r>
          </w:p>
          <w:p w14:paraId="78916E8B">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color w:val="auto"/>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color w:val="auto"/>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服务人员名单及联系方式（附身份证号码）：</w:t>
            </w:r>
          </w:p>
          <w:p w14:paraId="209BF73C">
            <w:pPr>
              <w:pStyle w:val="92"/>
              <w:shd w:val="clear"/>
              <w:spacing w:line="360" w:lineRule="auto"/>
              <w:rPr>
                <w:rFonts w:hint="eastAsia" w:ascii="宋体" w:hAnsi="宋体"/>
                <w:color w:val="auto"/>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其他有关证明文件说明（如营业执照等）：</w:t>
            </w:r>
          </w:p>
          <w:p w14:paraId="6D92421C">
            <w:pPr>
              <w:pStyle w:val="92"/>
              <w:shd w:val="clear"/>
              <w:spacing w:line="360" w:lineRule="auto"/>
              <w:rPr>
                <w:rFonts w:hint="eastAsia" w:ascii="宋体" w:hAnsi="宋体"/>
                <w:color w:val="auto"/>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29"/>
        </w:numP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7DF13FE9">
      <w:pPr>
        <w:pStyle w:val="40"/>
        <w:numPr>
          <w:ilvl w:val="0"/>
          <w:numId w:val="29"/>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rPr>
          <w:rFonts w:hint="eastAsia"/>
          <w:color w:val="auto"/>
          <w:highlight w:val="none"/>
        </w:rPr>
      </w:pPr>
    </w:p>
    <w:p w14:paraId="7F35B0DF">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29"/>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rPr>
          <w:rFonts w:hint="eastAsia" w:ascii="宋体" w:hAnsi="宋体" w:eastAsia="宋体" w:cs="宋体"/>
          <w:b w:val="0"/>
          <w:color w:val="auto"/>
          <w:spacing w:val="6"/>
          <w:sz w:val="24"/>
          <w:highlight w:val="none"/>
          <w:shd w:val="clear" w:color="auto" w:fill="auto"/>
          <w:lang w:val="en-US" w:eastAsia="zh-CN"/>
        </w:rPr>
      </w:pPr>
    </w:p>
    <w:p w14:paraId="280A1882">
      <w:pPr>
        <w:pStyle w:val="40"/>
        <w:rPr>
          <w:rFonts w:hint="eastAsia" w:ascii="宋体" w:hAnsi="宋体" w:eastAsia="宋体" w:cs="宋体"/>
          <w:b w:val="0"/>
          <w:color w:val="auto"/>
          <w:spacing w:val="6"/>
          <w:sz w:val="24"/>
          <w:highlight w:val="none"/>
          <w:shd w:val="clear" w:color="auto" w:fill="auto"/>
          <w:lang w:val="en-US" w:eastAsia="zh-CN"/>
        </w:rPr>
      </w:pPr>
    </w:p>
    <w:p w14:paraId="35DC149D">
      <w:pPr>
        <w:pStyle w:val="40"/>
        <w:rPr>
          <w:rFonts w:hint="eastAsia" w:ascii="宋体" w:hAnsi="宋体" w:eastAsia="宋体" w:cs="宋体"/>
          <w:b w:val="0"/>
          <w:color w:val="auto"/>
          <w:spacing w:val="6"/>
          <w:sz w:val="24"/>
          <w:highlight w:val="none"/>
          <w:shd w:val="clear" w:color="auto" w:fill="auto"/>
          <w:lang w:val="en-US" w:eastAsia="zh-CN"/>
        </w:rPr>
      </w:pPr>
    </w:p>
    <w:p w14:paraId="6A1BE289">
      <w:pPr>
        <w:pStyle w:val="40"/>
        <w:rPr>
          <w:rFonts w:hint="eastAsia" w:ascii="宋体" w:hAnsi="宋体" w:eastAsia="宋体" w:cs="宋体"/>
          <w:b w:val="0"/>
          <w:color w:val="auto"/>
          <w:spacing w:val="6"/>
          <w:sz w:val="24"/>
          <w:highlight w:val="none"/>
          <w:shd w:val="clear" w:color="auto" w:fill="auto"/>
          <w:lang w:val="en-US" w:eastAsia="zh-CN"/>
        </w:rPr>
      </w:pPr>
    </w:p>
    <w:p w14:paraId="60AB9542">
      <w:pPr>
        <w:pStyle w:val="40"/>
        <w:rPr>
          <w:rFonts w:hint="eastAsia" w:ascii="宋体" w:hAnsi="宋体" w:eastAsia="宋体" w:cs="宋体"/>
          <w:b w:val="0"/>
          <w:color w:val="auto"/>
          <w:spacing w:val="6"/>
          <w:sz w:val="24"/>
          <w:highlight w:val="none"/>
          <w:shd w:val="clear" w:color="auto" w:fill="auto"/>
          <w:lang w:val="en-US" w:eastAsia="zh-CN"/>
        </w:rPr>
      </w:pPr>
    </w:p>
    <w:p w14:paraId="5A48B92D">
      <w:pPr>
        <w:pStyle w:val="40"/>
        <w:rPr>
          <w:rFonts w:hint="eastAsia" w:ascii="宋体" w:hAnsi="宋体" w:eastAsia="宋体" w:cs="宋体"/>
          <w:b w:val="0"/>
          <w:color w:val="auto"/>
          <w:spacing w:val="6"/>
          <w:sz w:val="24"/>
          <w:highlight w:val="none"/>
          <w:shd w:val="clear" w:color="auto" w:fill="auto"/>
          <w:lang w:val="en-US" w:eastAsia="zh-CN"/>
        </w:rPr>
      </w:pPr>
    </w:p>
    <w:p w14:paraId="6D08BE51">
      <w:pPr>
        <w:pStyle w:val="40"/>
        <w:rPr>
          <w:rFonts w:hint="eastAsia" w:ascii="宋体" w:hAnsi="宋体" w:eastAsia="宋体" w:cs="宋体"/>
          <w:b w:val="0"/>
          <w:color w:val="auto"/>
          <w:spacing w:val="6"/>
          <w:sz w:val="24"/>
          <w:highlight w:val="none"/>
          <w:shd w:val="clear" w:color="auto" w:fill="auto"/>
          <w:lang w:val="en-US" w:eastAsia="zh-CN"/>
        </w:rPr>
      </w:pPr>
    </w:p>
    <w:p w14:paraId="5E3595C3">
      <w:pPr>
        <w:pStyle w:val="40"/>
        <w:rPr>
          <w:rFonts w:hint="eastAsia" w:ascii="宋体" w:hAnsi="宋体" w:eastAsia="宋体" w:cs="宋体"/>
          <w:b w:val="0"/>
          <w:color w:val="auto"/>
          <w:spacing w:val="6"/>
          <w:sz w:val="24"/>
          <w:highlight w:val="none"/>
          <w:shd w:val="clear" w:color="auto" w:fill="auto"/>
          <w:lang w:val="en-US" w:eastAsia="zh-CN"/>
        </w:rPr>
      </w:pPr>
    </w:p>
    <w:p w14:paraId="5F25B898">
      <w:pPr>
        <w:pStyle w:val="40"/>
        <w:rPr>
          <w:rFonts w:hint="eastAsia" w:ascii="宋体" w:hAnsi="宋体" w:eastAsia="宋体" w:cs="宋体"/>
          <w:b w:val="0"/>
          <w:color w:val="auto"/>
          <w:spacing w:val="6"/>
          <w:sz w:val="24"/>
          <w:highlight w:val="none"/>
          <w:shd w:val="clear" w:color="auto" w:fill="auto"/>
          <w:lang w:val="en-US" w:eastAsia="zh-CN"/>
        </w:rPr>
      </w:pPr>
    </w:p>
    <w:p w14:paraId="11785E64">
      <w:pPr>
        <w:pStyle w:val="40"/>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auto"/>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auto"/>
                <w:kern w:val="0"/>
                <w:sz w:val="21"/>
                <w:szCs w:val="21"/>
                <w:highlight w:val="none"/>
                <w:shd w:val="clear" w:color="auto" w:fill="auto"/>
                <w:lang w:eastAsia="zh-CN"/>
              </w:rPr>
            </w:pPr>
            <w:r>
              <w:rPr>
                <w:rFonts w:hint="eastAsia" w:ascii="宋体" w:hAnsi="宋体" w:eastAsia="宋体" w:cs="宋体"/>
                <w:b/>
                <w:bCs/>
                <w:color w:val="auto"/>
                <w:kern w:val="0"/>
                <w:sz w:val="21"/>
                <w:szCs w:val="21"/>
                <w:highlight w:val="none"/>
                <w:shd w:val="clear" w:color="auto" w:fill="auto"/>
              </w:rPr>
              <w:t>项目</w:t>
            </w:r>
            <w:r>
              <w:rPr>
                <w:rFonts w:hint="eastAsia" w:ascii="宋体" w:hAnsi="宋体" w:eastAsia="宋体" w:cs="宋体"/>
                <w:b/>
                <w:bCs/>
                <w:color w:val="auto"/>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auto"/>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auto"/>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auto"/>
                <w:kern w:val="0"/>
                <w:sz w:val="21"/>
                <w:szCs w:val="21"/>
                <w:highlight w:val="none"/>
                <w:shd w:val="clear" w:color="auto" w:fill="auto"/>
                <w:lang w:val="en-US" w:eastAsia="zh-CN"/>
              </w:rPr>
            </w:pPr>
            <w:r>
              <w:rPr>
                <w:rFonts w:hint="eastAsia" w:cs="宋体"/>
                <w:b/>
                <w:bCs/>
                <w:color w:val="auto"/>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auto"/>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auto"/>
                <w:kern w:val="0"/>
                <w:sz w:val="21"/>
                <w:szCs w:val="21"/>
                <w:highlight w:val="none"/>
                <w:shd w:val="clear" w:color="auto" w:fill="auto"/>
                <w:lang w:val="zh-CN"/>
              </w:rPr>
            </w:pPr>
          </w:p>
        </w:tc>
      </w:tr>
    </w:tbl>
    <w:p w14:paraId="75ACE6AF">
      <w:pPr>
        <w:pStyle w:val="40"/>
        <w:rPr>
          <w:rFonts w:hint="eastAsia" w:ascii="宋体" w:hAnsi="宋体" w:eastAsia="宋体" w:cs="宋体"/>
          <w:b w:val="0"/>
          <w:color w:val="auto"/>
          <w:spacing w:val="6"/>
          <w:sz w:val="24"/>
          <w:highlight w:val="none"/>
          <w:shd w:val="clear" w:color="auto" w:fill="auto"/>
          <w:lang w:val="en-US" w:eastAsia="zh-CN"/>
        </w:rPr>
      </w:pPr>
    </w:p>
    <w:p w14:paraId="41B1237B">
      <w:pPr>
        <w:pStyle w:val="40"/>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7ECDE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EAD201B-5DB8-4348-953B-4C65806208F5}"/>
  </w:font>
  <w:font w:name="Arial">
    <w:panose1 w:val="020B0604020202020204"/>
    <w:charset w:val="01"/>
    <w:family w:val="swiss"/>
    <w:pitch w:val="default"/>
    <w:sig w:usb0="E0002EFF" w:usb1="C000785B" w:usb2="00000009" w:usb3="00000000" w:csb0="400001FF" w:csb1="FFFF0000"/>
    <w:embedRegular r:id="rId2" w:fontKey="{34C34E07-F21B-4316-A4B3-3191BB422D0B}"/>
  </w:font>
  <w:font w:name="黑体">
    <w:panose1 w:val="02010609060101010101"/>
    <w:charset w:val="86"/>
    <w:family w:val="auto"/>
    <w:pitch w:val="default"/>
    <w:sig w:usb0="800002BF" w:usb1="38CF7CFA" w:usb2="00000016" w:usb3="00000000" w:csb0="00040001" w:csb1="00000000"/>
    <w:embedRegular r:id="rId3" w:fontKey="{3318EF5E-3E5D-4937-8B9B-63B7B22F66C5}"/>
  </w:font>
  <w:font w:name="Courier New">
    <w:panose1 w:val="02070309020205020404"/>
    <w:charset w:val="01"/>
    <w:family w:val="modern"/>
    <w:pitch w:val="default"/>
    <w:sig w:usb0="E0002EFF" w:usb1="C0007843" w:usb2="00000009" w:usb3="00000000" w:csb0="400001FF" w:csb1="FFFF0000"/>
    <w:embedRegular r:id="rId4" w:fontKey="{C80E847D-49F2-4A0E-BF3F-202FEB6086B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27CE9A88-FD06-4469-AB86-84A397D4D225}"/>
  </w:font>
  <w:font w:name="仿宋">
    <w:panose1 w:val="02010609060101010101"/>
    <w:charset w:val="86"/>
    <w:family w:val="auto"/>
    <w:pitch w:val="default"/>
    <w:sig w:usb0="800002BF" w:usb1="38CF7CFA" w:usb2="00000016" w:usb3="00000000" w:csb0="00040001" w:csb1="00000000"/>
    <w:embedRegular r:id="rId6" w:fontKey="{F994CDE0-CE7F-471A-8BD5-5DD5C10B6E42}"/>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511072CD-7567-451E-934C-89236496CFC9}"/>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2000000000000000000"/>
    <w:charset w:val="86"/>
    <w:family w:val="script"/>
    <w:pitch w:val="default"/>
    <w:sig w:usb0="A00002BF" w:usb1="38CF7CFA" w:usb2="00082016" w:usb3="00000000" w:csb0="00040001" w:csb1="00000000"/>
    <w:embedRegular r:id="rId8" w:fontKey="{DDCA41FA-CE9E-48BC-861E-CAE754B5E83C}"/>
  </w:font>
  <w:font w:name="FZShuSong-Z01">
    <w:altName w:val="Segoe Print"/>
    <w:panose1 w:val="00000000000000000000"/>
    <w:charset w:val="00"/>
    <w:family w:val="auto"/>
    <w:pitch w:val="default"/>
    <w:sig w:usb0="00000000" w:usb1="00000000" w:usb2="00000000" w:usb3="00000000" w:csb0="00000000" w:csb1="00000000"/>
    <w:embedRegular r:id="rId9" w:fontKey="{2E3CFAFF-C4A4-45E3-BDBB-5B8F3FADB647}"/>
  </w:font>
  <w:font w:name="Tahoma">
    <w:panose1 w:val="020B0604030504040204"/>
    <w:charset w:val="00"/>
    <w:family w:val="swiss"/>
    <w:pitch w:val="default"/>
    <w:sig w:usb0="E1002EFF" w:usb1="C000605B" w:usb2="00000029" w:usb3="00000000" w:csb0="200101FF" w:csb1="20280000"/>
    <w:embedRegular r:id="rId10" w:fontKey="{CCD30100-96F9-4DF3-865F-69867BD7DE4F}"/>
  </w:font>
  <w:font w:name="方正小标宋_GBK">
    <w:panose1 w:val="02000000000000000000"/>
    <w:charset w:val="86"/>
    <w:family w:val="auto"/>
    <w:pitch w:val="default"/>
    <w:sig w:usb0="A00002BF" w:usb1="38CF7CFA" w:usb2="00082016" w:usb3="00000000" w:csb0="00040001" w:csb1="00000000"/>
    <w:embedRegular r:id="rId11" w:fontKey="{D88F0BC9-B915-4E2D-AD5C-1DA7CECC69FD}"/>
  </w:font>
  <w:font w:name="DejaVuSans">
    <w:altName w:val="Segoe Print"/>
    <w:panose1 w:val="00000000000000000000"/>
    <w:charset w:val="00"/>
    <w:family w:val="auto"/>
    <w:pitch w:val="default"/>
    <w:sig w:usb0="00000000" w:usb1="00000000" w:usb2="00000000" w:usb3="00000000" w:csb0="00000000" w:csb1="00000000"/>
    <w:embedRegular r:id="rId12" w:fontKey="{7653304F-2E2B-4F5F-B35B-F604571932AF}"/>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cs="宋体"/>
        <w:sz w:val="18"/>
        <w:szCs w:val="18"/>
        <w:lang w:val="en-US" w:eastAsia="zh-CN"/>
      </w:rPr>
      <w:t>新疆医科大学第一附属医院术中超高端全数字化彩色超声诊断系统采购项目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FC08D">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cs="宋体"/>
        <w:sz w:val="18"/>
        <w:szCs w:val="18"/>
        <w:lang w:val="en-US" w:eastAsia="zh-CN"/>
      </w:rPr>
      <w:t>新疆医科大学第一附属医院术中超高端全数字化彩色超声诊断系统采购项目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single" w:color="auto" w:sz="4" w:space="0"/>
      </w:pBdr>
    </w:pPr>
    <w:r>
      <w:rPr>
        <w:rFonts w:hint="eastAsia" w:cs="宋体"/>
        <w:sz w:val="18"/>
        <w:szCs w:val="18"/>
        <w:lang w:val="en-US" w:eastAsia="zh-CN"/>
      </w:rPr>
      <w:t xml:space="preserve">                        新疆医科大学第一附属医院术中超高端全数字化彩色超声诊断系统采购项目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F7EE394D"/>
    <w:multiLevelType w:val="singleLevel"/>
    <w:tmpl w:val="F7EE394D"/>
    <w:lvl w:ilvl="0" w:tentative="0">
      <w:start w:val="1"/>
      <w:numFmt w:val="decimal"/>
      <w:suff w:val="nothing"/>
      <w:lvlText w:val="%1、"/>
      <w:lvlJc w:val="left"/>
    </w:lvl>
  </w:abstractNum>
  <w:abstractNum w:abstractNumId="2">
    <w:nsid w:val="0053208E"/>
    <w:multiLevelType w:val="singleLevel"/>
    <w:tmpl w:val="0053208E"/>
    <w:lvl w:ilvl="0" w:tentative="0">
      <w:start w:val="1"/>
      <w:numFmt w:val="decimal"/>
      <w:suff w:val="nothing"/>
      <w:lvlText w:val="%1、"/>
      <w:lvlJc w:val="left"/>
    </w:lvl>
  </w:abstractNum>
  <w:abstractNum w:abstractNumId="3">
    <w:nsid w:val="054D7ACC"/>
    <w:multiLevelType w:val="multilevel"/>
    <w:tmpl w:val="054D7ACC"/>
    <w:lvl w:ilvl="0" w:tentative="0">
      <w:start w:val="1"/>
      <w:numFmt w:val="decimal"/>
      <w:lvlText w:val="2.%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7F6E96"/>
    <w:multiLevelType w:val="multilevel"/>
    <w:tmpl w:val="097F6E96"/>
    <w:lvl w:ilvl="0" w:tentative="0">
      <w:start w:val="1"/>
      <w:numFmt w:val="decimal"/>
      <w:lvlText w:val="2.3.%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CD20E21"/>
    <w:multiLevelType w:val="multilevel"/>
    <w:tmpl w:val="0CD20E21"/>
    <w:lvl w:ilvl="0" w:tentative="0">
      <w:start w:val="1"/>
      <w:numFmt w:val="decimal"/>
      <w:lvlText w:val="5.%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F6A1376"/>
    <w:multiLevelType w:val="multilevel"/>
    <w:tmpl w:val="0F6A1376"/>
    <w:lvl w:ilvl="0" w:tentative="0">
      <w:start w:val="1"/>
      <w:numFmt w:val="decimal"/>
      <w:lvlText w:val="4.%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AAC7176"/>
    <w:multiLevelType w:val="multilevel"/>
    <w:tmpl w:val="1AAC7176"/>
    <w:lvl w:ilvl="0" w:tentative="0">
      <w:start w:val="1"/>
      <w:numFmt w:val="decimal"/>
      <w:lvlText w:val="3.%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10">
    <w:nsid w:val="27133AC7"/>
    <w:multiLevelType w:val="multilevel"/>
    <w:tmpl w:val="27133AC7"/>
    <w:lvl w:ilvl="0" w:tentative="0">
      <w:start w:val="1"/>
      <w:numFmt w:val="decimal"/>
      <w:lvlText w:val="5.%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0CA7161"/>
    <w:multiLevelType w:val="multilevel"/>
    <w:tmpl w:val="30CA716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2CF77A8"/>
    <w:multiLevelType w:val="multilevel"/>
    <w:tmpl w:val="32CF77A8"/>
    <w:lvl w:ilvl="0" w:tentative="0">
      <w:start w:val="1"/>
      <w:numFmt w:val="decimal"/>
      <w:lvlText w:val="3.4.%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9C61F72"/>
    <w:multiLevelType w:val="multilevel"/>
    <w:tmpl w:val="39C61F72"/>
    <w:lvl w:ilvl="0" w:tentative="0">
      <w:start w:val="1"/>
      <w:numFmt w:val="decimal"/>
      <w:lvlText w:val="1.%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049F403"/>
    <w:multiLevelType w:val="singleLevel"/>
    <w:tmpl w:val="4049F403"/>
    <w:lvl w:ilvl="0" w:tentative="0">
      <w:start w:val="1"/>
      <w:numFmt w:val="chineseCounting"/>
      <w:suff w:val="nothing"/>
      <w:lvlText w:val="%1、"/>
      <w:lvlJc w:val="left"/>
      <w:rPr>
        <w:rFonts w:hint="eastAsia"/>
      </w:rPr>
    </w:lvl>
  </w:abstractNum>
  <w:abstractNum w:abstractNumId="15">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86F1C0B"/>
    <w:multiLevelType w:val="multilevel"/>
    <w:tmpl w:val="486F1C0B"/>
    <w:lvl w:ilvl="0" w:tentative="0">
      <w:start w:val="1"/>
      <w:numFmt w:val="decimal"/>
      <w:lvlText w:val="1.%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4E0561C9"/>
    <w:multiLevelType w:val="multilevel"/>
    <w:tmpl w:val="4E0561C9"/>
    <w:lvl w:ilvl="0" w:tentative="0">
      <w:start w:val="1"/>
      <w:numFmt w:val="decimal"/>
      <w:lvlText w:val="9.%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19">
    <w:nsid w:val="5724530C"/>
    <w:multiLevelType w:val="multilevel"/>
    <w:tmpl w:val="5724530C"/>
    <w:lvl w:ilvl="0" w:tentative="0">
      <w:start w:val="1"/>
      <w:numFmt w:val="decimal"/>
      <w:lvlText w:val="4.3.%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3F02FC"/>
    <w:multiLevelType w:val="multilevel"/>
    <w:tmpl w:val="643F02F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6081EDC"/>
    <w:multiLevelType w:val="multilevel"/>
    <w:tmpl w:val="66081EDC"/>
    <w:lvl w:ilvl="0" w:tentative="0">
      <w:start w:val="1"/>
      <w:numFmt w:val="decimal"/>
      <w:lvlText w:val="2.4.%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BEF7AB0"/>
    <w:multiLevelType w:val="multilevel"/>
    <w:tmpl w:val="6BEF7AB0"/>
    <w:lvl w:ilvl="0" w:tentative="0">
      <w:start w:val="1"/>
      <w:numFmt w:val="decimal"/>
      <w:lvlText w:val="3.%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CBA680E"/>
    <w:multiLevelType w:val="multilevel"/>
    <w:tmpl w:val="6CBA680E"/>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29A4018"/>
    <w:multiLevelType w:val="multilevel"/>
    <w:tmpl w:val="729A4018"/>
    <w:lvl w:ilvl="0" w:tentative="0">
      <w:start w:val="1"/>
      <w:numFmt w:val="decimal"/>
      <w:lvlText w:val="2.%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5"/>
  </w:num>
  <w:num w:numId="3">
    <w:abstractNumId w:val="2"/>
  </w:num>
  <w:num w:numId="4">
    <w:abstractNumId w:val="28"/>
  </w:num>
  <w:num w:numId="5">
    <w:abstractNumId w:val="25"/>
  </w:num>
  <w:num w:numId="6">
    <w:abstractNumId w:val="24"/>
  </w:num>
  <w:num w:numId="7">
    <w:abstractNumId w:val="16"/>
  </w:num>
  <w:num w:numId="8">
    <w:abstractNumId w:val="3"/>
  </w:num>
  <w:num w:numId="9">
    <w:abstractNumId w:val="23"/>
  </w:num>
  <w:num w:numId="10">
    <w:abstractNumId w:val="10"/>
  </w:num>
  <w:num w:numId="11">
    <w:abstractNumId w:val="11"/>
  </w:num>
  <w:num w:numId="12">
    <w:abstractNumId w:val="13"/>
  </w:num>
  <w:num w:numId="13">
    <w:abstractNumId w:val="26"/>
  </w:num>
  <w:num w:numId="14">
    <w:abstractNumId w:val="4"/>
  </w:num>
  <w:num w:numId="15">
    <w:abstractNumId w:val="22"/>
  </w:num>
  <w:num w:numId="16">
    <w:abstractNumId w:val="7"/>
  </w:num>
  <w:num w:numId="17">
    <w:abstractNumId w:val="12"/>
  </w:num>
  <w:num w:numId="18">
    <w:abstractNumId w:val="6"/>
  </w:num>
  <w:num w:numId="19">
    <w:abstractNumId w:val="19"/>
  </w:num>
  <w:num w:numId="20">
    <w:abstractNumId w:val="5"/>
  </w:num>
  <w:num w:numId="21">
    <w:abstractNumId w:val="17"/>
  </w:num>
  <w:num w:numId="22">
    <w:abstractNumId w:val="20"/>
  </w:num>
  <w:num w:numId="23">
    <w:abstractNumId w:val="14"/>
  </w:num>
  <w:num w:numId="24">
    <w:abstractNumId w:val="21"/>
  </w:num>
  <w:num w:numId="25">
    <w:abstractNumId w:val="1"/>
  </w:num>
  <w:num w:numId="26">
    <w:abstractNumId w:val="9"/>
  </w:num>
  <w:num w:numId="27">
    <w:abstractNumId w:val="8"/>
  </w:num>
  <w:num w:numId="28">
    <w:abstractNumId w:val="2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mZWRiOWJiYzljYjk2MDYxNDQ2NjM1ZjRlMTAxMzk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3A6B"/>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42C90"/>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541AB"/>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4121"/>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AD010A"/>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15B37"/>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349FD"/>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9F484E"/>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60F6D"/>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577655"/>
    <w:rsid w:val="196547FC"/>
    <w:rsid w:val="19856C4C"/>
    <w:rsid w:val="199665EC"/>
    <w:rsid w:val="199C7AF2"/>
    <w:rsid w:val="19CC03D7"/>
    <w:rsid w:val="19D2300F"/>
    <w:rsid w:val="19E80F89"/>
    <w:rsid w:val="19EC5173"/>
    <w:rsid w:val="19F872A0"/>
    <w:rsid w:val="1A352420"/>
    <w:rsid w:val="1A377809"/>
    <w:rsid w:val="1A452ACF"/>
    <w:rsid w:val="1A512FD2"/>
    <w:rsid w:val="1A5D54D3"/>
    <w:rsid w:val="1A834C2D"/>
    <w:rsid w:val="1A9951AC"/>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17DA9"/>
    <w:rsid w:val="1BCC0B62"/>
    <w:rsid w:val="1BDC6FB8"/>
    <w:rsid w:val="1BDD4B1E"/>
    <w:rsid w:val="1BE35EAC"/>
    <w:rsid w:val="1BE718C7"/>
    <w:rsid w:val="1BF43C15"/>
    <w:rsid w:val="1C146065"/>
    <w:rsid w:val="1C1B73F4"/>
    <w:rsid w:val="1C2F10F1"/>
    <w:rsid w:val="1C3B1844"/>
    <w:rsid w:val="1C406E5A"/>
    <w:rsid w:val="1C495921"/>
    <w:rsid w:val="1C542906"/>
    <w:rsid w:val="1C6B7BF9"/>
    <w:rsid w:val="1C744D56"/>
    <w:rsid w:val="1C7A6810"/>
    <w:rsid w:val="1C7B7E93"/>
    <w:rsid w:val="1C7D0BE8"/>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6D06F2"/>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01F8B"/>
    <w:rsid w:val="220151E4"/>
    <w:rsid w:val="22032E04"/>
    <w:rsid w:val="2217240B"/>
    <w:rsid w:val="22196184"/>
    <w:rsid w:val="222039B6"/>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A3E0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426A62"/>
    <w:rsid w:val="2E454644"/>
    <w:rsid w:val="2E4637EF"/>
    <w:rsid w:val="2E4E18AB"/>
    <w:rsid w:val="2E613595"/>
    <w:rsid w:val="2E6B420B"/>
    <w:rsid w:val="2E6C48D9"/>
    <w:rsid w:val="2E7035CF"/>
    <w:rsid w:val="2E7D3F3E"/>
    <w:rsid w:val="2E864BA1"/>
    <w:rsid w:val="2E8F4F19"/>
    <w:rsid w:val="2E9279E9"/>
    <w:rsid w:val="2EA63495"/>
    <w:rsid w:val="2EAF22D6"/>
    <w:rsid w:val="2EB57234"/>
    <w:rsid w:val="2EC55FDC"/>
    <w:rsid w:val="2EC8340B"/>
    <w:rsid w:val="2ED303B5"/>
    <w:rsid w:val="2EF35FAE"/>
    <w:rsid w:val="2EF91817"/>
    <w:rsid w:val="2EFA6A37"/>
    <w:rsid w:val="2F167CA6"/>
    <w:rsid w:val="2F25260C"/>
    <w:rsid w:val="2F391C12"/>
    <w:rsid w:val="2F452CAE"/>
    <w:rsid w:val="2F4A3E20"/>
    <w:rsid w:val="2F4C0B21"/>
    <w:rsid w:val="2F5D70AC"/>
    <w:rsid w:val="2F6824F8"/>
    <w:rsid w:val="2F8A246F"/>
    <w:rsid w:val="2F8B61E7"/>
    <w:rsid w:val="2F904855"/>
    <w:rsid w:val="2F947791"/>
    <w:rsid w:val="2FA33530"/>
    <w:rsid w:val="2FA36C75"/>
    <w:rsid w:val="2FB83480"/>
    <w:rsid w:val="2FBE036A"/>
    <w:rsid w:val="2FE75B13"/>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AB491E"/>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77850"/>
    <w:rsid w:val="339964E5"/>
    <w:rsid w:val="339D48A3"/>
    <w:rsid w:val="33AC3A1C"/>
    <w:rsid w:val="33C74846"/>
    <w:rsid w:val="33CF6FEA"/>
    <w:rsid w:val="33F64577"/>
    <w:rsid w:val="34056568"/>
    <w:rsid w:val="34296B28"/>
    <w:rsid w:val="343E7CCC"/>
    <w:rsid w:val="34525525"/>
    <w:rsid w:val="3457001D"/>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67778E"/>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22808"/>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A0143"/>
    <w:rsid w:val="38CF183A"/>
    <w:rsid w:val="38E30E42"/>
    <w:rsid w:val="38E57239"/>
    <w:rsid w:val="38EF5A38"/>
    <w:rsid w:val="38F31085"/>
    <w:rsid w:val="39036257"/>
    <w:rsid w:val="390F1199"/>
    <w:rsid w:val="39367F12"/>
    <w:rsid w:val="393D0552"/>
    <w:rsid w:val="394538AA"/>
    <w:rsid w:val="394D5E49"/>
    <w:rsid w:val="39553AED"/>
    <w:rsid w:val="3975404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3F4A55"/>
    <w:rsid w:val="3B497682"/>
    <w:rsid w:val="3B5F6EA5"/>
    <w:rsid w:val="3B6E70E8"/>
    <w:rsid w:val="3B765F9D"/>
    <w:rsid w:val="3B7F30A4"/>
    <w:rsid w:val="3B8561E0"/>
    <w:rsid w:val="3B8B1A48"/>
    <w:rsid w:val="3BAF55A9"/>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24235"/>
    <w:rsid w:val="3D491BBB"/>
    <w:rsid w:val="3D4F2F4A"/>
    <w:rsid w:val="3D762284"/>
    <w:rsid w:val="3D774ACA"/>
    <w:rsid w:val="3D826E7B"/>
    <w:rsid w:val="3D864BBD"/>
    <w:rsid w:val="3DDB0CD9"/>
    <w:rsid w:val="3DDD67A7"/>
    <w:rsid w:val="3DE23DBE"/>
    <w:rsid w:val="3DE90CA8"/>
    <w:rsid w:val="3E157CEF"/>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3A4F80"/>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4FB5829"/>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BA1434"/>
    <w:rsid w:val="46C94CDE"/>
    <w:rsid w:val="46D30747"/>
    <w:rsid w:val="46E14C12"/>
    <w:rsid w:val="46EE6A6F"/>
    <w:rsid w:val="4706474A"/>
    <w:rsid w:val="470703F1"/>
    <w:rsid w:val="470D3C59"/>
    <w:rsid w:val="471B28B4"/>
    <w:rsid w:val="473B0E1B"/>
    <w:rsid w:val="473F27FF"/>
    <w:rsid w:val="474C21BD"/>
    <w:rsid w:val="475E1C43"/>
    <w:rsid w:val="476017C6"/>
    <w:rsid w:val="47745A86"/>
    <w:rsid w:val="47811F51"/>
    <w:rsid w:val="47841A42"/>
    <w:rsid w:val="47863A0C"/>
    <w:rsid w:val="478E2D76"/>
    <w:rsid w:val="47916CB1"/>
    <w:rsid w:val="47A65E5C"/>
    <w:rsid w:val="47CA1B4A"/>
    <w:rsid w:val="47E67FE2"/>
    <w:rsid w:val="47F0014A"/>
    <w:rsid w:val="47F60B91"/>
    <w:rsid w:val="48133D00"/>
    <w:rsid w:val="481903DC"/>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BC12E2"/>
    <w:rsid w:val="4BDA7172"/>
    <w:rsid w:val="4BEA29CA"/>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B50EC7"/>
    <w:rsid w:val="4CD62D3F"/>
    <w:rsid w:val="4CE0771A"/>
    <w:rsid w:val="4D057181"/>
    <w:rsid w:val="4D331F40"/>
    <w:rsid w:val="4D3B0DF4"/>
    <w:rsid w:val="4D534390"/>
    <w:rsid w:val="4D64659D"/>
    <w:rsid w:val="4D7F6F33"/>
    <w:rsid w:val="4D924EB8"/>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03C7B"/>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E546E1"/>
    <w:rsid w:val="50F6750C"/>
    <w:rsid w:val="50F76D44"/>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193986"/>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673A6B"/>
    <w:rsid w:val="547F3CBD"/>
    <w:rsid w:val="54994D7E"/>
    <w:rsid w:val="549E786E"/>
    <w:rsid w:val="54AB6860"/>
    <w:rsid w:val="54BB2F47"/>
    <w:rsid w:val="54BE216E"/>
    <w:rsid w:val="54BF40B9"/>
    <w:rsid w:val="54D15BFA"/>
    <w:rsid w:val="54F324F8"/>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793535"/>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03768"/>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7E2795"/>
    <w:rsid w:val="59A5674B"/>
    <w:rsid w:val="59B36670"/>
    <w:rsid w:val="59BD150F"/>
    <w:rsid w:val="59C53F20"/>
    <w:rsid w:val="59ED3476"/>
    <w:rsid w:val="5A151F73"/>
    <w:rsid w:val="5A492DA3"/>
    <w:rsid w:val="5A53777D"/>
    <w:rsid w:val="5A582FE6"/>
    <w:rsid w:val="5A601E9A"/>
    <w:rsid w:val="5A842D91"/>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A2E9D"/>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473A9D"/>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078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C1BE7"/>
    <w:rsid w:val="61FE695C"/>
    <w:rsid w:val="621912AD"/>
    <w:rsid w:val="62304D2E"/>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C6169"/>
    <w:rsid w:val="635322D4"/>
    <w:rsid w:val="63546BEA"/>
    <w:rsid w:val="637A3FCD"/>
    <w:rsid w:val="63822EAD"/>
    <w:rsid w:val="638C7755"/>
    <w:rsid w:val="638D7235"/>
    <w:rsid w:val="639B1A12"/>
    <w:rsid w:val="63B70D7D"/>
    <w:rsid w:val="63BC45E5"/>
    <w:rsid w:val="63D23E09"/>
    <w:rsid w:val="63F773CC"/>
    <w:rsid w:val="64055F8C"/>
    <w:rsid w:val="64300F47"/>
    <w:rsid w:val="64483336"/>
    <w:rsid w:val="644F0FB6"/>
    <w:rsid w:val="64562D15"/>
    <w:rsid w:val="646C600B"/>
    <w:rsid w:val="646F3406"/>
    <w:rsid w:val="647C2CAA"/>
    <w:rsid w:val="64923598"/>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60699"/>
    <w:rsid w:val="65AA25C1"/>
    <w:rsid w:val="65C0250E"/>
    <w:rsid w:val="65E120E1"/>
    <w:rsid w:val="65E449A9"/>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067F3C"/>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9E05367"/>
    <w:rsid w:val="6A102F95"/>
    <w:rsid w:val="6A242EE4"/>
    <w:rsid w:val="6A2922A9"/>
    <w:rsid w:val="6A4415E9"/>
    <w:rsid w:val="6A5D1F52"/>
    <w:rsid w:val="6A7C062B"/>
    <w:rsid w:val="6A8D0A8A"/>
    <w:rsid w:val="6A9736B6"/>
    <w:rsid w:val="6A977FEF"/>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61BC0"/>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C77149"/>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7E734A"/>
    <w:rsid w:val="6D870514"/>
    <w:rsid w:val="6D8B5ABC"/>
    <w:rsid w:val="6D940381"/>
    <w:rsid w:val="6D9C3AFC"/>
    <w:rsid w:val="6DA22A9E"/>
    <w:rsid w:val="6DAC1227"/>
    <w:rsid w:val="6DBB76BC"/>
    <w:rsid w:val="6DD15131"/>
    <w:rsid w:val="6DD469CF"/>
    <w:rsid w:val="6DF66946"/>
    <w:rsid w:val="6DFA5E12"/>
    <w:rsid w:val="6E14209A"/>
    <w:rsid w:val="6E201C15"/>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24636"/>
    <w:rsid w:val="6FD902CD"/>
    <w:rsid w:val="6FDD39BA"/>
    <w:rsid w:val="6FDE58E3"/>
    <w:rsid w:val="6FE61F3E"/>
    <w:rsid w:val="70161521"/>
    <w:rsid w:val="701914D7"/>
    <w:rsid w:val="701C6FC8"/>
    <w:rsid w:val="702F613F"/>
    <w:rsid w:val="703244E4"/>
    <w:rsid w:val="705636CC"/>
    <w:rsid w:val="70720586"/>
    <w:rsid w:val="707F6E4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80FB7"/>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1607F5"/>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4D4EA7"/>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9F5235"/>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DA5399"/>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AE2393"/>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2E2CB2"/>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D65439"/>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A92478"/>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font51"/>
    <w:basedOn w:val="3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30373</Words>
  <Characters>32728</Characters>
  <Lines>328</Lines>
  <Paragraphs>92</Paragraphs>
  <TotalTime>16</TotalTime>
  <ScaleCrop>false</ScaleCrop>
  <LinksUpToDate>false</LinksUpToDate>
  <CharactersWithSpaces>33604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天亮了</cp:lastModifiedBy>
  <cp:lastPrinted>2026-05-26T03:18:00Z</cp:lastPrinted>
  <dcterms:modified xsi:type="dcterms:W3CDTF">2026-06-01T04:30:29Z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47A210ECD3154292BD3B08C3757D3049_13</vt:lpwstr>
  </property>
  <property fmtid="{D5CDD505-2E9C-101B-9397-08002B2CF9AE}" pid="4" name="KSOTemplateDocerSaveRecord">
    <vt:lpwstr>eyJoZGlkIjoiYjJhYTk3MmE5OTcwNDkyMGZkYzkzMmZmZTA5MDE3YjkiLCJ1c2VySWQiOiIyMDMxNjIxNzkifQ==</vt:lpwstr>
  </property>
</Properties>
</file>