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840E6">
      <w:pPr>
        <w:jc w:val="center"/>
        <w:rPr>
          <w:rFonts w:ascii="宋体" w:hAnsi="宋体"/>
          <w:color w:val="auto"/>
          <w:sz w:val="32"/>
          <w:szCs w:val="32"/>
          <w:highlight w:val="none"/>
          <w:u w:val="single"/>
        </w:rPr>
      </w:pPr>
    </w:p>
    <w:p w14:paraId="5EA2046B">
      <w:pPr>
        <w:jc w:val="center"/>
        <w:rPr>
          <w:rFonts w:ascii="宋体" w:hAnsi="宋体"/>
          <w:color w:val="auto"/>
          <w:sz w:val="32"/>
          <w:szCs w:val="32"/>
          <w:highlight w:val="none"/>
          <w:u w:val="single"/>
        </w:rPr>
      </w:pPr>
    </w:p>
    <w:p w14:paraId="4189D786">
      <w:pPr>
        <w:jc w:val="center"/>
        <w:rPr>
          <w:rFonts w:ascii="宋体" w:hAnsi="宋体"/>
          <w:color w:val="auto"/>
          <w:sz w:val="32"/>
          <w:szCs w:val="32"/>
          <w:highlight w:val="none"/>
          <w:u w:val="single"/>
        </w:rPr>
      </w:pPr>
    </w:p>
    <w:p w14:paraId="43ED1314">
      <w:pPr>
        <w:jc w:val="center"/>
        <w:rPr>
          <w:rFonts w:ascii="宋体" w:hAnsi="宋体"/>
          <w:color w:val="auto"/>
          <w:sz w:val="32"/>
          <w:szCs w:val="32"/>
          <w:highlight w:val="none"/>
          <w:u w:val="single"/>
        </w:rPr>
      </w:pPr>
    </w:p>
    <w:p w14:paraId="3C3A374E">
      <w:pPr>
        <w:spacing w:line="800" w:lineRule="exact"/>
        <w:jc w:val="center"/>
        <w:rPr>
          <w:rFonts w:hint="eastAsia" w:ascii="宋体" w:hAnsi="宋体" w:eastAsia="宋体"/>
          <w:color w:val="auto"/>
          <w:sz w:val="52"/>
          <w:szCs w:val="52"/>
          <w:highlight w:val="none"/>
          <w:lang w:eastAsia="zh-CN"/>
        </w:rPr>
      </w:pPr>
      <w:r>
        <w:rPr>
          <w:rFonts w:hint="eastAsia" w:ascii="宋体" w:hAnsi="宋体"/>
          <w:color w:val="auto"/>
          <w:sz w:val="52"/>
          <w:szCs w:val="52"/>
          <w:highlight w:val="none"/>
          <w:lang w:eastAsia="zh-CN"/>
        </w:rPr>
        <w:t>云南省公安厅硬件配件采购项目（三次）</w:t>
      </w:r>
    </w:p>
    <w:p w14:paraId="64A95E68">
      <w:pPr>
        <w:jc w:val="center"/>
        <w:rPr>
          <w:rFonts w:ascii="宋体" w:hAnsi="宋体"/>
          <w:color w:val="auto"/>
          <w:sz w:val="32"/>
          <w:szCs w:val="32"/>
          <w:highlight w:val="none"/>
        </w:rPr>
      </w:pPr>
    </w:p>
    <w:p w14:paraId="75447FC0">
      <w:pPr>
        <w:jc w:val="center"/>
        <w:rPr>
          <w:rFonts w:ascii="宋体" w:hAnsi="宋体"/>
          <w:color w:val="auto"/>
          <w:sz w:val="32"/>
          <w:szCs w:val="32"/>
          <w:highlight w:val="none"/>
        </w:rPr>
      </w:pPr>
    </w:p>
    <w:p w14:paraId="6F00D2D1">
      <w:pPr>
        <w:jc w:val="center"/>
        <w:rPr>
          <w:rFonts w:ascii="宋体" w:hAnsi="宋体"/>
          <w:color w:val="auto"/>
          <w:sz w:val="32"/>
          <w:szCs w:val="32"/>
          <w:highlight w:val="none"/>
        </w:rPr>
      </w:pPr>
    </w:p>
    <w:p w14:paraId="7111C50C">
      <w:pPr>
        <w:jc w:val="center"/>
        <w:rPr>
          <w:rFonts w:ascii="宋体" w:hAnsi="宋体"/>
          <w:color w:val="auto"/>
          <w:sz w:val="32"/>
          <w:szCs w:val="32"/>
          <w:highlight w:val="none"/>
        </w:rPr>
      </w:pPr>
    </w:p>
    <w:p w14:paraId="335662C8">
      <w:pPr>
        <w:jc w:val="center"/>
        <w:rPr>
          <w:rFonts w:ascii="宋体" w:hAnsi="宋体"/>
          <w:color w:val="auto"/>
          <w:sz w:val="32"/>
          <w:szCs w:val="32"/>
          <w:highlight w:val="none"/>
        </w:rPr>
      </w:pPr>
    </w:p>
    <w:p w14:paraId="7D3569E9">
      <w:pPr>
        <w:jc w:val="center"/>
        <w:rPr>
          <w:rFonts w:ascii="宋体" w:hAnsi="宋体"/>
          <w:color w:val="auto"/>
          <w:sz w:val="52"/>
          <w:szCs w:val="21"/>
          <w:highlight w:val="none"/>
        </w:rPr>
      </w:pPr>
      <w:r>
        <w:rPr>
          <w:rFonts w:hint="eastAsia" w:ascii="宋体" w:hAnsi="宋体"/>
          <w:color w:val="auto"/>
          <w:sz w:val="52"/>
          <w:szCs w:val="21"/>
          <w:highlight w:val="none"/>
        </w:rPr>
        <w:t>招 标 文 件</w:t>
      </w:r>
    </w:p>
    <w:p w14:paraId="785A9F29">
      <w:pPr>
        <w:jc w:val="center"/>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rPr>
        <w:t>项目编号：</w:t>
      </w:r>
      <w:r>
        <w:rPr>
          <w:rFonts w:hint="eastAsia" w:ascii="宋体" w:hAnsi="宋体"/>
          <w:b/>
          <w:bCs/>
          <w:color w:val="auto"/>
          <w:sz w:val="28"/>
          <w:szCs w:val="28"/>
          <w:highlight w:val="none"/>
          <w:lang w:eastAsia="zh-CN"/>
        </w:rPr>
        <w:t>云鑫招字2026-2-011</w:t>
      </w:r>
    </w:p>
    <w:p w14:paraId="59952150">
      <w:pPr>
        <w:jc w:val="center"/>
        <w:rPr>
          <w:rFonts w:ascii="宋体" w:hAnsi="宋体"/>
          <w:color w:val="auto"/>
          <w:sz w:val="32"/>
          <w:szCs w:val="32"/>
          <w:highlight w:val="none"/>
        </w:rPr>
      </w:pPr>
    </w:p>
    <w:p w14:paraId="140B28D2">
      <w:pPr>
        <w:jc w:val="center"/>
        <w:rPr>
          <w:rFonts w:ascii="宋体" w:hAnsi="宋体"/>
          <w:color w:val="auto"/>
          <w:sz w:val="32"/>
          <w:szCs w:val="32"/>
          <w:highlight w:val="none"/>
        </w:rPr>
      </w:pPr>
    </w:p>
    <w:p w14:paraId="67D24F99">
      <w:pPr>
        <w:jc w:val="center"/>
        <w:rPr>
          <w:rFonts w:ascii="宋体" w:hAnsi="宋体"/>
          <w:color w:val="auto"/>
          <w:sz w:val="52"/>
          <w:szCs w:val="21"/>
          <w:highlight w:val="none"/>
        </w:rPr>
      </w:pPr>
    </w:p>
    <w:p w14:paraId="092F2503">
      <w:pPr>
        <w:jc w:val="center"/>
        <w:rPr>
          <w:rFonts w:ascii="宋体" w:hAnsi="宋体"/>
          <w:color w:val="auto"/>
          <w:sz w:val="52"/>
          <w:szCs w:val="21"/>
          <w:highlight w:val="none"/>
        </w:rPr>
      </w:pPr>
    </w:p>
    <w:p w14:paraId="6F0BB56F">
      <w:pPr>
        <w:spacing w:line="360" w:lineRule="auto"/>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w:t>
      </w:r>
      <w:r>
        <w:rPr>
          <w:rFonts w:hint="eastAsia" w:ascii="宋体" w:hAnsi="宋体"/>
          <w:color w:val="auto"/>
          <w:sz w:val="28"/>
          <w:szCs w:val="28"/>
          <w:highlight w:val="none"/>
          <w:u w:val="single"/>
        </w:rPr>
        <w:t>云南省公安厅</w:t>
      </w:r>
    </w:p>
    <w:p w14:paraId="042A3A27">
      <w:pPr>
        <w:spacing w:line="360" w:lineRule="auto"/>
        <w:ind w:firstLine="560" w:firstLineChars="200"/>
        <w:jc w:val="left"/>
        <w:rPr>
          <w:rFonts w:ascii="宋体" w:hAnsi="宋体"/>
          <w:color w:val="auto"/>
          <w:sz w:val="28"/>
          <w:szCs w:val="28"/>
          <w:highlight w:val="none"/>
          <w:u w:val="single"/>
        </w:rPr>
      </w:pPr>
      <w:r>
        <w:rPr>
          <w:rFonts w:hint="eastAsia" w:ascii="宋体" w:hAnsi="宋体"/>
          <w:color w:val="auto"/>
          <w:sz w:val="28"/>
          <w:szCs w:val="28"/>
          <w:highlight w:val="none"/>
          <w:lang w:eastAsia="zh-CN"/>
        </w:rPr>
        <w:t>采购代理机构</w:t>
      </w:r>
      <w:r>
        <w:rPr>
          <w:rFonts w:hint="eastAsia" w:ascii="宋体" w:hAnsi="宋体"/>
          <w:color w:val="auto"/>
          <w:sz w:val="28"/>
          <w:szCs w:val="28"/>
          <w:highlight w:val="none"/>
        </w:rPr>
        <w:t>：</w:t>
      </w:r>
      <w:r>
        <w:rPr>
          <w:rFonts w:hint="eastAsia" w:ascii="宋体" w:hAnsi="宋体"/>
          <w:color w:val="auto"/>
          <w:sz w:val="28"/>
          <w:szCs w:val="28"/>
          <w:highlight w:val="none"/>
          <w:u w:val="single"/>
        </w:rPr>
        <w:t>云南鑫德招标咨询有限公司</w:t>
      </w:r>
    </w:p>
    <w:p w14:paraId="67922599">
      <w:pPr>
        <w:spacing w:line="360" w:lineRule="auto"/>
        <w:ind w:firstLine="560" w:firstLineChars="200"/>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日      期：</w:t>
      </w:r>
      <w:bookmarkStart w:id="0" w:name="标题"/>
      <w:r>
        <w:rPr>
          <w:rFonts w:hint="eastAsia" w:ascii="宋体" w:hAnsi="宋体"/>
          <w:color w:val="auto"/>
          <w:sz w:val="28"/>
          <w:szCs w:val="28"/>
          <w:highlight w:val="none"/>
          <w:u w:val="single"/>
          <w:lang w:eastAsia="zh-CN"/>
        </w:rPr>
        <w:t>2026年</w:t>
      </w:r>
      <w:r>
        <w:rPr>
          <w:rFonts w:hint="eastAsia" w:ascii="宋体" w:hAnsi="宋体"/>
          <w:color w:val="auto"/>
          <w:sz w:val="28"/>
          <w:szCs w:val="28"/>
          <w:highlight w:val="none"/>
          <w:u w:val="single"/>
          <w:lang w:val="en-US" w:eastAsia="zh-CN"/>
        </w:rPr>
        <w:t>4</w:t>
      </w:r>
      <w:r>
        <w:rPr>
          <w:rFonts w:hint="eastAsia" w:ascii="宋体" w:hAnsi="宋体"/>
          <w:color w:val="auto"/>
          <w:sz w:val="28"/>
          <w:szCs w:val="28"/>
          <w:highlight w:val="none"/>
          <w:u w:val="single"/>
          <w:lang w:eastAsia="zh-CN"/>
        </w:rPr>
        <w:t>月</w:t>
      </w:r>
    </w:p>
    <w:p w14:paraId="3067F34F">
      <w:pPr>
        <w:rPr>
          <w:color w:val="auto"/>
          <w:highlight w:val="none"/>
        </w:rPr>
      </w:pPr>
      <w:r>
        <w:rPr>
          <w:color w:val="auto"/>
          <w:highlight w:val="none"/>
        </w:rPr>
        <w:br w:type="page"/>
      </w:r>
    </w:p>
    <w:p w14:paraId="68BC731E">
      <w:pPr>
        <w:pStyle w:val="48"/>
        <w:rPr>
          <w:color w:val="auto"/>
          <w:highlight w:val="none"/>
        </w:rPr>
      </w:pPr>
    </w:p>
    <w:p w14:paraId="7A5DB9E0">
      <w:pPr>
        <w:spacing w:line="360" w:lineRule="auto"/>
        <w:jc w:val="center"/>
        <w:outlineLvl w:val="1"/>
        <w:rPr>
          <w:rFonts w:ascii="宋体" w:hAnsi="宋体"/>
          <w:b/>
          <w:color w:val="auto"/>
          <w:sz w:val="36"/>
          <w:highlight w:val="none"/>
        </w:rPr>
      </w:pPr>
      <w:bookmarkStart w:id="1" w:name="_Toc30727"/>
      <w:bookmarkStart w:id="2" w:name="_Toc10689"/>
      <w:r>
        <w:rPr>
          <w:rFonts w:hint="eastAsia" w:ascii="宋体" w:hAnsi="宋体"/>
          <w:b/>
          <w:color w:val="auto"/>
          <w:sz w:val="36"/>
          <w:highlight w:val="none"/>
        </w:rPr>
        <w:t>目    录</w:t>
      </w:r>
      <w:bookmarkEnd w:id="1"/>
      <w:bookmarkEnd w:id="2"/>
    </w:p>
    <w:p w14:paraId="37110760">
      <w:pPr>
        <w:pStyle w:val="67"/>
        <w:tabs>
          <w:tab w:val="right" w:leader="dot" w:pos="9072"/>
        </w:tabs>
        <w:rPr>
          <w:rFonts w:hint="eastAsia" w:hAnsi="宋体" w:cs="宋体"/>
          <w:b w:val="0"/>
          <w:bCs/>
          <w:color w:val="auto"/>
          <w:sz w:val="21"/>
          <w:szCs w:val="21"/>
          <w:highlight w:val="none"/>
        </w:rPr>
      </w:pP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TOC \o "1-3" \h \z \u </w:instrText>
      </w:r>
      <w:r>
        <w:rPr>
          <w:rFonts w:hint="eastAsia" w:hAnsi="宋体" w:cs="宋体"/>
          <w:color w:val="auto"/>
          <w:sz w:val="21"/>
          <w:szCs w:val="21"/>
          <w:highlight w:val="none"/>
        </w:rPr>
        <w:fldChar w:fldCharType="separate"/>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_Toc30727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目    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_Toc30727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491B9A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_Toc17680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第一章  招标公告</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_Toc17680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5</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8CF13E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_Toc26582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第二章  投标人须知</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_Toc26582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23A6D0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_Toc3668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一、投标人须知前附表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_Toc3668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B0CB860">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_Toc10525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二、投标人须知正文部分</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_Toc10525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484EC4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_Toc15847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（一）总则</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_Toc15847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C0CAF0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_Toc24647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1.1 项目概况</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_Toc24647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CB6BCE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_Toc26206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1.2 资金来源、最高限价和资金落实情况</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_Toc26206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A86158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_Toc7713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1.3 采购需求、合同履行期限、交货地点、质量标准及标段划分</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_Toc7713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40CD70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_Toc9143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★1.4 投标人资格要求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_Toc9143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0D1791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_Toc11146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1.5 费用承担</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_Toc11146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EE28B0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_Toc11454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1.6 保密</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_Toc11454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4C5500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_Toc30664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 语言文字</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_Toc30664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0C1DFB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_Toc8363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 计量单位</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_Toc8363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4EBF4B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_Toc26156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1.9 踏勘现场</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_Toc26156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0A0570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_Toc31387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1.10 开标前答疑会</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_Toc31387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AE6B96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_Toc24108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1.11 分包</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_Toc24108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A4D4CE5">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_Toc8650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（二）招标文件</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_Toc8650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1BFD0A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_Toc22829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 招标文件的组成</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_Toc22829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E436C6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_Toc1216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 招标文件的询问</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_Toc1216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1117AC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_Toc17277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2.3 招标文件的澄清、修改</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_Toc17277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A9FC83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_Toc24276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（三）投标文件</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_Toc24276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387EEC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_Toc29273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3.1 投标文件的组成</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_Toc29273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8A1B75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_Toc672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3.2 投标报价</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_Toc672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BB1CEA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_Toc16116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3.3 投标有效期</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_Toc16116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53253B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_Toc6508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3.4 投标保证金</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_Toc6508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7262C8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_Toc5845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3.5 投标文件的编制</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_Toc5845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2AC142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_Toc1687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（四）投标</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_Toc1687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3CC3A7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_Toc5129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4.1投标文件的密封和标识</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_Toc5129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A193CE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_Toc22396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4.2投标文件的递交</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_Toc22396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64C9EE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_Toc1017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4.3投标文件的修改与撤回</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_Toc1017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F177CC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_Toc11123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（五）开标</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_Toc11123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A9D66D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_Toc14822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5.1 开标时间和地点</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_Toc14822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3EFFD1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_Toc7382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5.2 开标程序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_Toc7382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3FC2EC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_Toc12893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（六）评标</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_Toc12893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653235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_Toc15155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6.1 评标及评标委员会</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_Toc15155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CE9784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_Toc30491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6.2评标办法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_Toc30491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B59411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_Toc26647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（七）中标及合同</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_Toc26647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1371C9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_Toc28471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7.1中标人的确定</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_Toc28471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2CFC26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_Toc13071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7.2 中标公告</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_Toc13071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B30877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_Toc26003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7.3 中标通知书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_Toc26003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4A4D27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_Toc30417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7.4 履约保证金</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_Toc30417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6F477A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_Toc8164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（八）电子交易活动的中止</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_Toc8164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45E0BB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_Toc18616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8.1电子交易活动的中止</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_Toc18616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D8CA73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_Toc29383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（九）纪律和监督</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_Toc29383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4BE9F0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_Toc5353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9.1 对</w:t>
      </w:r>
      <w:r>
        <w:rPr>
          <w:rFonts w:hint="eastAsia" w:hAnsi="宋体" w:cs="宋体"/>
          <w:b w:val="0"/>
          <w:bCs/>
          <w:color w:val="auto"/>
          <w:sz w:val="21"/>
          <w:szCs w:val="21"/>
          <w:highlight w:val="none"/>
          <w:lang w:eastAsia="zh-CN"/>
        </w:rPr>
        <w:t>采购人</w:t>
      </w:r>
      <w:r>
        <w:rPr>
          <w:rFonts w:hint="eastAsia" w:hAnsi="宋体" w:cs="宋体"/>
          <w:b w:val="0"/>
          <w:bCs/>
          <w:color w:val="auto"/>
          <w:sz w:val="21"/>
          <w:szCs w:val="21"/>
          <w:highlight w:val="none"/>
        </w:rPr>
        <w:t>的纪律要求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_Toc5353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DBA859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_Toc25540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9.2 对投标人的纪律要求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_Toc25540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EB047E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_Toc21728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9.3 对评标委员会成员的纪律要求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_Toc21728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78DD13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_Toc12337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9.4 对与评标活动有关的工作人员的纪律要求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_Toc12337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9F6A165">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_Toc31549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9.5 质疑和投诉</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_Toc31549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BF02E71">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_Toc2123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（十）需要补充的其他内容</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_Toc2123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25</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ABD603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_Toc18173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温馨提示</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_Toc18173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F081F31">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_Toc2052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第三章 资格审查</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_Toc2052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B20F66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_Toc394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第四章 评标办法（综合评分法）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_Toc394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4B107F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_Toc853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一、评标办法前附表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_Toc853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EBFC1E1">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_Toc1610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二、评标办法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_Toc1610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36</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0D89AF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_Toc10778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三、评标程序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_Toc10778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30984D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_Toc10126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四、汇总评标结果</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_Toc10126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013C91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_Toc26554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五、推荐中标候选人</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_Toc26554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191911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_Toc25615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六、特殊情况的处置程序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_Toc25615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78D026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_Toc17710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第五章 合同条款及格式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_Toc17710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AC454C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_Toc14697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合同条款前附表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_Toc14697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C943E6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_Toc2083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第一节 政府采购合同协议书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_Toc2083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2E996AC">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_Toc803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第二节 政府采购合同通用条款</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_Toc803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49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162982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_Toc24651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第三节 政府采购合同专用条款</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_Toc24651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56</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B92612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_Toc4937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第六章 采购需求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_Toc4937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F1C135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_Toc15388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一、说明</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_Toc15388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B65DBC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_Toc22703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二、货物需求一览表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_Toc22703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46015B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_Toc26756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三、商务要求</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_Toc26756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6B2B0A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_Toc18502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第七章  投标文件格式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_Toc18502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E253BE9">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_Toc31594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一、资格文件格式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_Toc31594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0845694">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_Toc10804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（一）投标文件封面</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_Toc10804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69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ED5601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_Toc18150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（二）投标人基本情况表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_Toc18150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54937B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_Toc12427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（三）具有独立承担民事责任的能力</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_Toc12427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78A7E5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_Toc17310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（四）具有良好的商业信誉和健全的财务会计制度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_Toc17310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4BE0EC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_Toc11472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（五）具有履行合同所必需的设备和专业技术能力</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_Toc11472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F9108F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_Toc4779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（六）有依法缴纳税收和社会保障资金的良好记录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_Toc4779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B51AA9B">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_Toc8887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（七）参加政府采购活动前三年内，在经营活动中没有重大违法记录</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_Toc8887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C1F0EC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_Toc31722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（八）投标承诺书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_Toc31722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73</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1CD5AC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_Toc10685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（九）投标人具备参加政府采购活动条件承诺书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_Toc10685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E4E6C3F">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_Toc13232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（十）招标文件要求或投标人认为有必要提交的其他资格资料</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_Toc13232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75</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FF4D2F7">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_Toc23683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二、报价文件格式</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_Toc23683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76</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827D0A1">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_Toc19252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（一）法定代表人身份证明书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_Toc19252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76</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9492E5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_Toc19482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（二）授权委托书</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_Toc19482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6AD85EB">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_Toc2346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（三）投标函</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_Toc2346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920C190">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_Toc24228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（四）开标一览表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_Toc24228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79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7C05B4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_Toc5225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（五）分项明细报价表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_Toc5225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80</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000D805">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_Toc31726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（六）商务条款偏离表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_Toc31726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81</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7C61D89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_Toc26772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（七）政府采购政策性文件申明</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_Toc26772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FFAC99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_Toc16371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1.中小企业声明函</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_Toc16371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82</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BCC2120">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_Toc3348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2. 残疾人福利性单位声明函</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_Toc3348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84</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209B4263">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_Toc27242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3. 监狱企业证明文件</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_Toc27242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85</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9EB1A4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_Toc2284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（八）招标文件要求或投标人认为有必要提交的其他报价材料</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_Toc2284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86</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38503242">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_Toc15307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三、商务技术文件格式</w:t>
      </w:r>
      <w:r>
        <w:rPr>
          <w:rFonts w:hint="eastAsia" w:hAnsi="宋体" w:cs="宋体"/>
          <w:b w:val="0"/>
          <w:bCs/>
          <w:color w:val="auto"/>
          <w:sz w:val="21"/>
          <w:szCs w:val="21"/>
          <w:highlight w:val="none"/>
        </w:rPr>
        <w:tab/>
      </w:r>
      <w:bookmarkStart w:id="329" w:name="_GoBack"/>
      <w:bookmarkEnd w:id="329"/>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_Toc15307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3D73BE6">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_Toc8751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（一）技术规格偏离表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_Toc8751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87</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EDFFF08">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_Toc13166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（二）技术支持资料</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_Toc13166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651C1550">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_Toc11806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（三）供货实施方案</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_Toc11806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95ED610">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_Toc32690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（四）兼容适配</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_Toc32690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56B89D11">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_Toc7992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（五）质量保证措施及承诺</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_Toc7992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349638D">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_Toc14415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（六）备品备件储存量评审</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_Toc14415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E5CA56E">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_Toc10433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（七）售后服务方案</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_Toc10433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88</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0A22B85A">
      <w:pPr>
        <w:pStyle w:val="67"/>
        <w:tabs>
          <w:tab w:val="right" w:leader="dot" w:pos="9072"/>
        </w:tabs>
        <w:rPr>
          <w:rFonts w:hint="eastAsia" w:hAnsi="宋体" w:cs="宋体"/>
          <w:b w:val="0"/>
          <w:bCs/>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_Toc31804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（八）类似经验表</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_Toc31804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1791F944">
      <w:pPr>
        <w:pStyle w:val="67"/>
        <w:tabs>
          <w:tab w:val="right" w:leader="dot" w:pos="9072"/>
        </w:tabs>
        <w:rPr>
          <w:rFonts w:hint="eastAsia" w:hAnsi="宋体" w:cs="宋体"/>
          <w:color w:val="auto"/>
          <w:sz w:val="21"/>
          <w:szCs w:val="21"/>
          <w:highlight w:val="none"/>
        </w:rPr>
      </w:pP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HYPERLINK \l _Toc19336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（九）招标文件要求或投标人认为有必要提交的其他商务技术文件</w:t>
      </w:r>
      <w:r>
        <w:rPr>
          <w:rFonts w:hint="eastAsia" w:hAnsi="宋体" w:cs="宋体"/>
          <w:b w:val="0"/>
          <w:bCs/>
          <w:color w:val="auto"/>
          <w:sz w:val="21"/>
          <w:szCs w:val="21"/>
          <w:highlight w:val="none"/>
        </w:rPr>
        <w:tab/>
      </w:r>
      <w:r>
        <w:rPr>
          <w:rFonts w:hint="eastAsia" w:hAnsi="宋体" w:cs="宋体"/>
          <w:b w:val="0"/>
          <w:bCs/>
          <w:color w:val="auto"/>
          <w:sz w:val="21"/>
          <w:szCs w:val="21"/>
          <w:highlight w:val="none"/>
        </w:rPr>
        <w:fldChar w:fldCharType="begin"/>
      </w:r>
      <w:r>
        <w:rPr>
          <w:rFonts w:hint="eastAsia" w:hAnsi="宋体" w:cs="宋体"/>
          <w:b w:val="0"/>
          <w:bCs/>
          <w:color w:val="auto"/>
          <w:sz w:val="21"/>
          <w:szCs w:val="21"/>
          <w:highlight w:val="none"/>
        </w:rPr>
        <w:instrText xml:space="preserve"> PAGEREF _Toc19336 \h </w:instrText>
      </w:r>
      <w:r>
        <w:rPr>
          <w:rFonts w:hint="eastAsia" w:hAnsi="宋体" w:cs="宋体"/>
          <w:b w:val="0"/>
          <w:bCs/>
          <w:color w:val="auto"/>
          <w:sz w:val="21"/>
          <w:szCs w:val="21"/>
          <w:highlight w:val="none"/>
        </w:rPr>
        <w:fldChar w:fldCharType="separate"/>
      </w:r>
      <w:r>
        <w:rPr>
          <w:rFonts w:hint="eastAsia" w:hAnsi="宋体" w:cs="宋体"/>
          <w:b w:val="0"/>
          <w:bCs/>
          <w:color w:val="auto"/>
          <w:sz w:val="21"/>
          <w:szCs w:val="21"/>
          <w:highlight w:val="none"/>
        </w:rPr>
        <w:t>89</w:t>
      </w:r>
      <w:r>
        <w:rPr>
          <w:rFonts w:hint="eastAsia" w:hAnsi="宋体" w:cs="宋体"/>
          <w:b w:val="0"/>
          <w:bCs/>
          <w:color w:val="auto"/>
          <w:sz w:val="21"/>
          <w:szCs w:val="21"/>
          <w:highlight w:val="none"/>
        </w:rPr>
        <w:fldChar w:fldCharType="end"/>
      </w:r>
      <w:r>
        <w:rPr>
          <w:rFonts w:hint="eastAsia" w:hAnsi="宋体" w:cs="宋体"/>
          <w:b w:val="0"/>
          <w:bCs/>
          <w:color w:val="auto"/>
          <w:sz w:val="21"/>
          <w:szCs w:val="21"/>
          <w:highlight w:val="none"/>
        </w:rPr>
        <w:fldChar w:fldCharType="end"/>
      </w:r>
    </w:p>
    <w:p w14:paraId="4E932662">
      <w:pPr>
        <w:spacing w:line="360" w:lineRule="auto"/>
        <w:jc w:val="center"/>
        <w:rPr>
          <w:rFonts w:ascii="宋体" w:hAnsi="宋体"/>
          <w:color w:val="auto"/>
          <w:highlight w:val="none"/>
        </w:rPr>
      </w:pPr>
      <w:r>
        <w:rPr>
          <w:rFonts w:hint="eastAsia" w:ascii="宋体" w:hAnsi="宋体" w:cs="宋体"/>
          <w:color w:val="auto"/>
          <w:szCs w:val="21"/>
          <w:highlight w:val="none"/>
        </w:rPr>
        <w:fldChar w:fldCharType="end"/>
      </w:r>
      <w:bookmarkStart w:id="3" w:name="_Toc3047"/>
    </w:p>
    <w:p w14:paraId="7B793B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 w:val="36"/>
          <w:highlight w:val="none"/>
        </w:rPr>
      </w:pPr>
      <w:r>
        <w:rPr>
          <w:rFonts w:ascii="宋体" w:hAnsi="宋体"/>
          <w:color w:val="auto"/>
          <w:highlight w:val="none"/>
        </w:rPr>
        <w:br w:type="page"/>
      </w:r>
    </w:p>
    <w:p w14:paraId="3BFD878F">
      <w:pPr>
        <w:spacing w:line="360" w:lineRule="auto"/>
        <w:jc w:val="center"/>
        <w:outlineLvl w:val="1"/>
        <w:rPr>
          <w:rFonts w:ascii="宋体" w:hAnsi="宋体"/>
          <w:b/>
          <w:color w:val="auto"/>
          <w:sz w:val="36"/>
          <w:highlight w:val="none"/>
        </w:rPr>
      </w:pPr>
      <w:bookmarkStart w:id="4" w:name="_Toc17680"/>
      <w:r>
        <w:rPr>
          <w:rFonts w:hint="eastAsia" w:ascii="宋体" w:hAnsi="宋体"/>
          <w:b/>
          <w:color w:val="auto"/>
          <w:sz w:val="36"/>
          <w:highlight w:val="none"/>
        </w:rPr>
        <w:t>第一章  招标公告</w:t>
      </w:r>
      <w:bookmarkEnd w:id="3"/>
      <w:bookmarkEnd w:id="4"/>
    </w:p>
    <w:bookmarkEnd w:id="0"/>
    <w:p w14:paraId="580C6221">
      <w:pPr>
        <w:pBdr>
          <w:top w:val="single" w:color="auto" w:sz="4" w:space="1"/>
          <w:left w:val="single" w:color="auto" w:sz="4" w:space="4"/>
          <w:bottom w:val="single" w:color="auto" w:sz="4" w:space="1"/>
          <w:right w:val="single" w:color="auto" w:sz="4" w:space="4"/>
        </w:pBdr>
        <w:spacing w:before="93" w:beforeLines="30" w:line="360" w:lineRule="auto"/>
        <w:ind w:firstLine="422" w:firstLineChars="200"/>
        <w:jc w:val="center"/>
        <w:rPr>
          <w:rFonts w:ascii="宋体" w:hAnsi="宋体"/>
          <w:color w:val="auto"/>
          <w:szCs w:val="21"/>
          <w:highlight w:val="none"/>
        </w:rPr>
      </w:pPr>
      <w:r>
        <w:rPr>
          <w:rFonts w:hint="eastAsia" w:ascii="宋体" w:hAnsi="宋体"/>
          <w:b/>
          <w:bCs/>
          <w:color w:val="auto"/>
          <w:szCs w:val="21"/>
          <w:highlight w:val="none"/>
        </w:rPr>
        <w:t>项目概况</w:t>
      </w:r>
    </w:p>
    <w:p w14:paraId="2E69507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b/>
          <w:bCs/>
          <w:color w:val="auto"/>
          <w:szCs w:val="21"/>
          <w:highlight w:val="none"/>
        </w:rPr>
      </w:pPr>
      <w:r>
        <w:rPr>
          <w:rFonts w:hint="eastAsia" w:ascii="宋体" w:hAnsi="宋体"/>
          <w:color w:val="auto"/>
          <w:szCs w:val="21"/>
          <w:highlight w:val="none"/>
        </w:rPr>
        <w:t>根据《中华人民共和国政府采购法》《政府采购货物和服务招标投标管理办法（财政部87号令）》等有关规定，受云南省公安厅的委托，云南鑫德招标咨询有限公司对“</w:t>
      </w:r>
      <w:r>
        <w:rPr>
          <w:rFonts w:hint="eastAsia" w:ascii="宋体" w:hAnsi="宋体"/>
          <w:color w:val="auto"/>
          <w:szCs w:val="21"/>
          <w:highlight w:val="none"/>
          <w:lang w:eastAsia="zh-CN"/>
        </w:rPr>
        <w:t>云南省公安厅硬件配件采购项目（三次）</w:t>
      </w:r>
      <w:r>
        <w:rPr>
          <w:rFonts w:hint="eastAsia" w:ascii="宋体" w:hAnsi="宋体"/>
          <w:color w:val="auto"/>
          <w:szCs w:val="21"/>
          <w:highlight w:val="none"/>
        </w:rPr>
        <w:t>”（项目编号：</w:t>
      </w:r>
      <w:r>
        <w:rPr>
          <w:rFonts w:hint="eastAsia" w:ascii="宋体" w:hAnsi="宋体"/>
          <w:color w:val="auto"/>
          <w:szCs w:val="21"/>
          <w:highlight w:val="none"/>
          <w:lang w:eastAsia="zh-CN"/>
        </w:rPr>
        <w:t>云鑫招字2026-2-011</w:t>
      </w:r>
      <w:r>
        <w:rPr>
          <w:rFonts w:hint="eastAsia" w:ascii="宋体" w:hAnsi="宋体"/>
          <w:color w:val="auto"/>
          <w:szCs w:val="21"/>
          <w:highlight w:val="none"/>
        </w:rPr>
        <w:t>）进行公开招标。诚邀具备实施本项目能力，满足资格条件的投标人参加。</w:t>
      </w:r>
    </w:p>
    <w:p w14:paraId="22C4A4D7">
      <w:pPr>
        <w:spacing w:line="400" w:lineRule="exact"/>
        <w:ind w:firstLine="420" w:firstLineChars="200"/>
        <w:jc w:val="left"/>
        <w:rPr>
          <w:rFonts w:ascii="宋体" w:hAnsi="宋体"/>
          <w:color w:val="auto"/>
          <w:szCs w:val="28"/>
          <w:highlight w:val="none"/>
        </w:rPr>
      </w:pPr>
    </w:p>
    <w:p w14:paraId="6761FCD6">
      <w:pPr>
        <w:spacing w:line="400" w:lineRule="exact"/>
        <w:ind w:firstLine="422" w:firstLineChars="200"/>
        <w:jc w:val="left"/>
        <w:rPr>
          <w:rFonts w:ascii="宋体" w:hAnsi="宋体"/>
          <w:b/>
          <w:bCs/>
          <w:color w:val="auto"/>
          <w:szCs w:val="28"/>
          <w:highlight w:val="none"/>
        </w:rPr>
      </w:pPr>
      <w:r>
        <w:rPr>
          <w:rFonts w:hint="eastAsia" w:ascii="宋体" w:hAnsi="宋体"/>
          <w:b/>
          <w:bCs/>
          <w:color w:val="auto"/>
          <w:szCs w:val="28"/>
          <w:highlight w:val="none"/>
        </w:rPr>
        <w:t>一、项目基本情况</w:t>
      </w:r>
    </w:p>
    <w:p w14:paraId="44F93B0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项目编号：</w:t>
      </w:r>
      <w:r>
        <w:rPr>
          <w:rFonts w:hint="eastAsia" w:ascii="宋体" w:hAnsi="宋体"/>
          <w:color w:val="auto"/>
          <w:szCs w:val="28"/>
          <w:highlight w:val="none"/>
          <w:lang w:eastAsia="zh-CN"/>
        </w:rPr>
        <w:t>云鑫招字2026-2-011</w:t>
      </w:r>
      <w:r>
        <w:rPr>
          <w:rFonts w:hint="eastAsia" w:ascii="宋体" w:hAnsi="宋体"/>
          <w:color w:val="auto"/>
          <w:szCs w:val="28"/>
          <w:highlight w:val="none"/>
        </w:rPr>
        <w:t>；</w:t>
      </w:r>
    </w:p>
    <w:p w14:paraId="0B1CD4C0">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项目名称：</w:t>
      </w:r>
      <w:r>
        <w:rPr>
          <w:rFonts w:hint="eastAsia" w:ascii="宋体" w:hAnsi="宋体"/>
          <w:color w:val="auto"/>
          <w:szCs w:val="28"/>
          <w:highlight w:val="none"/>
          <w:lang w:eastAsia="zh-CN"/>
        </w:rPr>
        <w:t>云南省公安厅硬件配件采购项目（三次）</w:t>
      </w:r>
      <w:r>
        <w:rPr>
          <w:rFonts w:hint="eastAsia" w:ascii="宋体" w:hAnsi="宋体"/>
          <w:color w:val="auto"/>
          <w:szCs w:val="28"/>
          <w:highlight w:val="none"/>
        </w:rPr>
        <w:t>；</w:t>
      </w:r>
    </w:p>
    <w:p w14:paraId="553AB634">
      <w:pPr>
        <w:spacing w:line="400" w:lineRule="exact"/>
        <w:ind w:firstLine="420" w:firstLineChars="200"/>
        <w:jc w:val="left"/>
        <w:rPr>
          <w:rFonts w:ascii="宋体" w:hAnsi="宋体"/>
          <w:color w:val="auto"/>
          <w:szCs w:val="28"/>
          <w:highlight w:val="none"/>
        </w:rPr>
      </w:pPr>
      <w:r>
        <w:rPr>
          <w:rFonts w:hint="eastAsia" w:ascii="宋体" w:hAnsi="宋体"/>
          <w:color w:val="auto"/>
          <w:szCs w:val="21"/>
          <w:highlight w:val="none"/>
        </w:rPr>
        <w:t>★</w:t>
      </w:r>
      <w:r>
        <w:rPr>
          <w:rFonts w:hint="eastAsia" w:ascii="宋体" w:hAnsi="宋体"/>
          <w:color w:val="auto"/>
          <w:szCs w:val="28"/>
          <w:highlight w:val="none"/>
        </w:rPr>
        <w:t>预算金额：1</w:t>
      </w:r>
      <w:r>
        <w:rPr>
          <w:rFonts w:hint="eastAsia" w:ascii="宋体" w:hAnsi="宋体"/>
          <w:color w:val="auto"/>
          <w:szCs w:val="28"/>
          <w:highlight w:val="none"/>
          <w:lang w:val="en-US" w:eastAsia="zh-CN"/>
        </w:rPr>
        <w:t>,</w:t>
      </w:r>
      <w:r>
        <w:rPr>
          <w:rFonts w:hint="eastAsia" w:ascii="宋体" w:hAnsi="宋体"/>
          <w:color w:val="auto"/>
          <w:szCs w:val="28"/>
          <w:highlight w:val="none"/>
        </w:rPr>
        <w:t>196</w:t>
      </w:r>
      <w:r>
        <w:rPr>
          <w:rFonts w:hint="eastAsia" w:ascii="宋体" w:hAnsi="宋体"/>
          <w:color w:val="auto"/>
          <w:szCs w:val="28"/>
          <w:highlight w:val="none"/>
          <w:lang w:val="en-US" w:eastAsia="zh-CN"/>
        </w:rPr>
        <w:t>,</w:t>
      </w:r>
      <w:r>
        <w:rPr>
          <w:rFonts w:hint="eastAsia" w:ascii="宋体" w:hAnsi="宋体"/>
          <w:color w:val="auto"/>
          <w:szCs w:val="28"/>
          <w:highlight w:val="none"/>
        </w:rPr>
        <w:t>100.00元（</w:t>
      </w:r>
      <w:r>
        <w:rPr>
          <w:rFonts w:hint="eastAsia" w:ascii="宋体" w:hAnsi="宋体"/>
          <w:color w:val="auto"/>
          <w:szCs w:val="28"/>
          <w:highlight w:val="none"/>
          <w:lang w:eastAsia="zh-CN"/>
        </w:rPr>
        <w:t>大写：</w:t>
      </w:r>
      <w:r>
        <w:rPr>
          <w:rFonts w:hint="eastAsia" w:ascii="宋体" w:hAnsi="宋体"/>
          <w:color w:val="auto"/>
          <w:szCs w:val="28"/>
          <w:highlight w:val="none"/>
        </w:rPr>
        <w:t>人民币壹佰壹拾玖万陆仟壹佰元整）；</w:t>
      </w:r>
    </w:p>
    <w:p w14:paraId="7D1A1FD4">
      <w:pPr>
        <w:spacing w:before="120" w:after="120" w:line="288" w:lineRule="auto"/>
        <w:ind w:firstLine="420" w:firstLineChars="200"/>
        <w:jc w:val="left"/>
        <w:rPr>
          <w:rFonts w:hint="eastAsia" w:ascii="宋体" w:hAnsi="宋体" w:eastAsia="宋体"/>
          <w:color w:val="auto"/>
          <w:szCs w:val="28"/>
          <w:highlight w:val="none"/>
          <w:lang w:eastAsia="zh-CN"/>
        </w:rPr>
      </w:pPr>
      <w:r>
        <w:rPr>
          <w:rFonts w:hint="eastAsia" w:ascii="宋体" w:hAnsi="宋体"/>
          <w:color w:val="auto"/>
          <w:szCs w:val="21"/>
          <w:highlight w:val="none"/>
        </w:rPr>
        <w:t>★</w:t>
      </w:r>
      <w:r>
        <w:rPr>
          <w:rFonts w:hint="eastAsia" w:ascii="宋体" w:hAnsi="宋体"/>
          <w:color w:val="auto"/>
          <w:szCs w:val="28"/>
          <w:highlight w:val="none"/>
        </w:rPr>
        <w:t>最高限价：</w:t>
      </w:r>
      <w:r>
        <w:rPr>
          <w:rFonts w:hint="eastAsia" w:ascii="宋体" w:hAnsi="宋体" w:eastAsia="宋体" w:cs="Times New Roman"/>
          <w:color w:val="auto"/>
          <w:szCs w:val="28"/>
          <w:highlight w:val="none"/>
        </w:rPr>
        <w:t>1</w:t>
      </w:r>
      <w:r>
        <w:rPr>
          <w:rFonts w:hint="eastAsia" w:ascii="宋体" w:hAnsi="宋体" w:eastAsia="宋体" w:cs="Times New Roman"/>
          <w:color w:val="auto"/>
          <w:szCs w:val="28"/>
          <w:highlight w:val="none"/>
          <w:lang w:val="en-US" w:eastAsia="zh-CN"/>
        </w:rPr>
        <w:t>,</w:t>
      </w:r>
      <w:r>
        <w:rPr>
          <w:rFonts w:hint="eastAsia" w:ascii="宋体" w:hAnsi="宋体" w:eastAsia="宋体" w:cs="Times New Roman"/>
          <w:color w:val="auto"/>
          <w:szCs w:val="28"/>
          <w:highlight w:val="none"/>
        </w:rPr>
        <w:t>196</w:t>
      </w:r>
      <w:r>
        <w:rPr>
          <w:rFonts w:hint="eastAsia" w:ascii="宋体" w:hAnsi="宋体" w:eastAsia="宋体" w:cs="Times New Roman"/>
          <w:color w:val="auto"/>
          <w:szCs w:val="28"/>
          <w:highlight w:val="none"/>
          <w:lang w:val="en-US" w:eastAsia="zh-CN"/>
        </w:rPr>
        <w:t>,</w:t>
      </w:r>
      <w:r>
        <w:rPr>
          <w:rFonts w:hint="eastAsia" w:ascii="宋体" w:hAnsi="宋体" w:eastAsia="宋体" w:cs="Times New Roman"/>
          <w:color w:val="auto"/>
          <w:szCs w:val="28"/>
          <w:highlight w:val="none"/>
        </w:rPr>
        <w:t>100.00元（</w:t>
      </w:r>
      <w:r>
        <w:rPr>
          <w:rFonts w:hint="eastAsia" w:ascii="宋体" w:hAnsi="宋体" w:eastAsia="宋体" w:cs="Times New Roman"/>
          <w:color w:val="auto"/>
          <w:szCs w:val="28"/>
          <w:highlight w:val="none"/>
          <w:lang w:eastAsia="zh-CN"/>
        </w:rPr>
        <w:t>大写：</w:t>
      </w:r>
      <w:r>
        <w:rPr>
          <w:rFonts w:hint="eastAsia" w:ascii="宋体" w:hAnsi="宋体" w:eastAsia="宋体" w:cs="Times New Roman"/>
          <w:color w:val="auto"/>
          <w:szCs w:val="28"/>
          <w:highlight w:val="none"/>
        </w:rPr>
        <w:t>人民币壹佰壹拾玖万陆仟壹佰元整）</w:t>
      </w:r>
      <w:r>
        <w:rPr>
          <w:rFonts w:hint="eastAsia" w:ascii="宋体" w:hAnsi="宋体" w:eastAsia="宋体" w:cs="Times New Roman"/>
          <w:color w:val="auto"/>
          <w:szCs w:val="28"/>
          <w:highlight w:val="none"/>
          <w:lang w:eastAsia="zh-CN"/>
        </w:rPr>
        <w:t>；</w:t>
      </w:r>
    </w:p>
    <w:p w14:paraId="2BDE790A">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采购需求：采购一批服务器、交换机的配件。具体详见“第六章采购需求”。</w:t>
      </w:r>
    </w:p>
    <w:p w14:paraId="42C364A8">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（1）投标人按内容进行整体投标，不得缺项、漏项。</w:t>
      </w:r>
    </w:p>
    <w:p w14:paraId="794E350F">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（2）本次采购</w:t>
      </w:r>
      <w:r>
        <w:rPr>
          <w:rFonts w:hint="eastAsia" w:ascii="宋体" w:hAnsi="宋体"/>
          <w:b/>
          <w:bCs/>
          <w:color w:val="auto"/>
          <w:szCs w:val="28"/>
          <w:highlight w:val="none"/>
        </w:rPr>
        <w:t>不接受</w:t>
      </w:r>
      <w:r>
        <w:rPr>
          <w:rFonts w:hint="eastAsia" w:ascii="宋体" w:hAnsi="宋体"/>
          <w:color w:val="auto"/>
          <w:szCs w:val="28"/>
          <w:highlight w:val="none"/>
        </w:rPr>
        <w:t>进口产品；进口产品是指通过中国海关报关验放进入中国境内且产自境外的产品。</w:t>
      </w:r>
    </w:p>
    <w:p w14:paraId="41DD3A6A">
      <w:pPr>
        <w:spacing w:line="400" w:lineRule="exact"/>
        <w:ind w:firstLine="420" w:firstLineChars="200"/>
        <w:jc w:val="left"/>
        <w:rPr>
          <w:rFonts w:ascii="宋体" w:hAnsi="宋体"/>
          <w:color w:val="auto"/>
          <w:szCs w:val="28"/>
          <w:highlight w:val="none"/>
        </w:rPr>
      </w:pPr>
      <w:r>
        <w:rPr>
          <w:rFonts w:hint="eastAsia" w:ascii="宋体" w:hAnsi="宋体"/>
          <w:color w:val="auto"/>
          <w:szCs w:val="21"/>
          <w:highlight w:val="none"/>
        </w:rPr>
        <w:t>★</w:t>
      </w:r>
      <w:r>
        <w:rPr>
          <w:rFonts w:hint="eastAsia" w:ascii="宋体" w:hAnsi="宋体"/>
          <w:color w:val="auto"/>
          <w:szCs w:val="28"/>
          <w:highlight w:val="none"/>
        </w:rPr>
        <w:t>（3）交货地点：</w:t>
      </w:r>
      <w:r>
        <w:rPr>
          <w:rFonts w:hint="eastAsia" w:ascii="宋体" w:hAnsi="宋体"/>
          <w:color w:val="auto"/>
          <w:szCs w:val="28"/>
          <w:highlight w:val="none"/>
          <w:lang w:eastAsia="zh-CN"/>
        </w:rPr>
        <w:t>采购人</w:t>
      </w:r>
      <w:r>
        <w:rPr>
          <w:rFonts w:hint="eastAsia" w:ascii="宋体" w:hAnsi="宋体"/>
          <w:color w:val="auto"/>
          <w:szCs w:val="28"/>
          <w:highlight w:val="none"/>
        </w:rPr>
        <w:t>指定地点。</w:t>
      </w:r>
    </w:p>
    <w:p w14:paraId="18AD97E0">
      <w:pPr>
        <w:spacing w:line="400" w:lineRule="exact"/>
        <w:ind w:firstLine="420" w:firstLineChars="200"/>
        <w:jc w:val="left"/>
        <w:rPr>
          <w:rFonts w:hint="eastAsia" w:ascii="宋体" w:hAnsi="宋体"/>
          <w:bCs/>
          <w:color w:val="auto"/>
          <w:szCs w:val="28"/>
          <w:highlight w:val="none"/>
        </w:rPr>
      </w:pPr>
      <w:r>
        <w:rPr>
          <w:rFonts w:hint="eastAsia" w:ascii="宋体" w:hAnsi="宋体"/>
          <w:color w:val="auto"/>
          <w:szCs w:val="21"/>
          <w:highlight w:val="none"/>
        </w:rPr>
        <w:t>★</w:t>
      </w:r>
      <w:r>
        <w:rPr>
          <w:rFonts w:hint="eastAsia" w:ascii="宋体" w:hAnsi="宋体"/>
          <w:bCs/>
          <w:color w:val="auto"/>
          <w:szCs w:val="28"/>
          <w:highlight w:val="none"/>
        </w:rPr>
        <w:t>（4）合同履行期限（交货期）：合同签订后30日内完成供货。</w:t>
      </w:r>
    </w:p>
    <w:p w14:paraId="166E416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（5）本项目不接受联合体投标。</w:t>
      </w:r>
    </w:p>
    <w:p w14:paraId="06CD11A9">
      <w:pPr>
        <w:spacing w:line="400" w:lineRule="exact"/>
        <w:ind w:firstLine="420" w:firstLineChars="200"/>
        <w:jc w:val="left"/>
        <w:rPr>
          <w:rFonts w:ascii="宋体" w:hAnsi="宋体"/>
          <w:b/>
          <w:bCs/>
          <w:color w:val="auto"/>
          <w:szCs w:val="28"/>
          <w:highlight w:val="none"/>
        </w:rPr>
      </w:pPr>
      <w:bookmarkStart w:id="5" w:name="_Toc28359080"/>
      <w:bookmarkStart w:id="6" w:name="_Toc35393791"/>
      <w:bookmarkStart w:id="7" w:name="_Toc28359003"/>
      <w:bookmarkStart w:id="8" w:name="_Toc35393622"/>
      <w:r>
        <w:rPr>
          <w:rFonts w:hint="eastAsia" w:ascii="宋体" w:hAnsi="宋体"/>
          <w:color w:val="auto"/>
          <w:szCs w:val="21"/>
          <w:highlight w:val="none"/>
        </w:rPr>
        <w:t>★</w:t>
      </w:r>
      <w:r>
        <w:rPr>
          <w:rFonts w:hint="eastAsia" w:ascii="宋体" w:hAnsi="宋体"/>
          <w:b/>
          <w:bCs/>
          <w:color w:val="auto"/>
          <w:szCs w:val="28"/>
          <w:highlight w:val="none"/>
        </w:rPr>
        <w:t>二、投标人的资格要求</w:t>
      </w:r>
      <w:bookmarkEnd w:id="5"/>
      <w:bookmarkEnd w:id="6"/>
      <w:bookmarkEnd w:id="7"/>
      <w:bookmarkEnd w:id="8"/>
    </w:p>
    <w:p w14:paraId="4783166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1.满足《中华人民共和国政府采购法》第二十二条规定；</w:t>
      </w:r>
    </w:p>
    <w:p w14:paraId="189FE8B9">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.1具有独立承担民事责任的能力：在中华人民共和国境内依法成立，具有独立承担民事责任的能力（法人或者其他组织），提供有效的营业执照或事业单位法人证书或其他类似的法定证明文件。</w:t>
      </w:r>
    </w:p>
    <w:p w14:paraId="3BBB5A8A">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.2具有良好的商业信誉和健全的财务会计制度：</w:t>
      </w:r>
    </w:p>
    <w:p w14:paraId="5C6D6EB4">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2.1投标人未被列入“信用中国”网站（www.creditchina.gov.cn）失信被执行人、重大税收违法失信主体及中国政府采购网（www.ccgp.gov.cn）政府采购严重违法失信行为信息记录（被禁止在一定期限内参加政府采购活动但期限届满的除外），查询结果以</w:t>
      </w:r>
      <w:r>
        <w:rPr>
          <w:rFonts w:hint="eastAsia" w:ascii="宋体" w:hAnsi="宋体"/>
          <w:color w:val="auto"/>
          <w:szCs w:val="28"/>
          <w:highlight w:val="none"/>
          <w:lang w:eastAsia="zh-CN"/>
        </w:rPr>
        <w:t>采购代理机构</w:t>
      </w:r>
      <w:r>
        <w:rPr>
          <w:rFonts w:hint="eastAsia" w:ascii="宋体" w:hAnsi="宋体"/>
          <w:color w:val="auto"/>
          <w:szCs w:val="28"/>
          <w:highlight w:val="none"/>
        </w:rPr>
        <w:t>查询结果为准，并将查询记录和证据留存；</w:t>
      </w:r>
    </w:p>
    <w:p w14:paraId="73D601D8">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1.2.2投标人须提供2023年或2024年经第三方机构审计的审计报告及财务报表（财务报表包括：资产负债表、利润表或损益表、现金流量表）（注：新成立企业提供情况说明书即可，格式自拟）。或可提供自投标文件提交截止时间前三个月内开户银行出具的资信证明或银行存款证明或其他财务说明。或可提供财政部门认可的政府采购专业担保机构出具的投标担保函，须同时提供专业担保机构经财政部门认可的证明文件。（备注：投标人可根据自身情况提供上述任意一种证明材料）。</w:t>
      </w:r>
    </w:p>
    <w:p w14:paraId="59EC4B2E">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.3具有履行合同所必需的设备和专业技术能力：投标人须提供具有履行合同所必需的设备和专业技术能力的证明材料或书面声明。</w:t>
      </w:r>
    </w:p>
    <w:p w14:paraId="2FB9881B">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.4有依法缴纳税收和社会保障资金的良好记录：</w:t>
      </w:r>
    </w:p>
    <w:p w14:paraId="3684812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1.4.1投标人须提供缴税所属时间在2025年1月至今任意3个月的税务局税收通用缴款书或银行电子缴税（费）凭证或税务局出具的纳税情况相关证明材料；成立未满3个月的提供成立以来的相关证明或相关情况说明；依法免税的，应提供依法免税的相关证明材料；</w:t>
      </w:r>
    </w:p>
    <w:p w14:paraId="699A71B1">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1.4.2投标人须提供缴费所属时间在2025年1月至今任意3个月的社会保险费缴款书或银行电子缴税（费）凭证或社保管理部门出具的缴款证明；成立未满3个月的提供成立以来的社会保险费缴纳证明或相关情况说明；依法免缴的，应提供依法免缴的相关证明材料。</w:t>
      </w:r>
    </w:p>
    <w:p w14:paraId="44F06607">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1</w:t>
      </w:r>
      <w:r>
        <w:rPr>
          <w:rFonts w:hint="eastAsia" w:ascii="宋体" w:hAnsi="宋体"/>
          <w:color w:val="auto"/>
          <w:szCs w:val="28"/>
          <w:highlight w:val="none"/>
        </w:rPr>
        <w:t>.5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2ACDF274">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1.6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bookmarkStart w:id="9" w:name="_Toc86124035"/>
      <w:bookmarkStart w:id="10" w:name="_Toc462330057"/>
      <w:bookmarkStart w:id="11" w:name="_Toc490305678"/>
    </w:p>
    <w:bookmarkEnd w:id="9"/>
    <w:bookmarkEnd w:id="10"/>
    <w:bookmarkEnd w:id="11"/>
    <w:p w14:paraId="2CF05150">
      <w:pPr>
        <w:spacing w:line="400" w:lineRule="exact"/>
        <w:ind w:firstLine="420" w:firstLineChars="200"/>
        <w:jc w:val="left"/>
        <w:rPr>
          <w:rFonts w:ascii="宋体" w:hAnsi="宋体"/>
          <w:color w:val="auto"/>
          <w:szCs w:val="28"/>
          <w:highlight w:val="none"/>
        </w:rPr>
      </w:pPr>
      <w:bookmarkStart w:id="12" w:name="_Toc28359004"/>
      <w:bookmarkStart w:id="13" w:name="_Toc28359081"/>
      <w:r>
        <w:rPr>
          <w:rFonts w:ascii="宋体" w:hAnsi="宋体"/>
          <w:color w:val="auto"/>
          <w:szCs w:val="28"/>
          <w:highlight w:val="none"/>
        </w:rPr>
        <w:t>2</w:t>
      </w:r>
      <w:r>
        <w:rPr>
          <w:rFonts w:hint="eastAsia" w:ascii="宋体" w:hAnsi="宋体"/>
          <w:color w:val="auto"/>
          <w:szCs w:val="28"/>
          <w:highlight w:val="none"/>
        </w:rPr>
        <w:t>.落实政府采购政策需满足的资格要求：本项目不属于专门面向中小企业采购，小微企业价格扣除优惠比例：10%。监狱企业、残疾人福利性单位视同小型或微型企业。</w:t>
      </w:r>
      <w:r>
        <w:rPr>
          <w:rFonts w:hint="eastAsia" w:ascii="宋体" w:hAnsi="宋体" w:cs="宋体"/>
          <w:color w:val="auto"/>
          <w:kern w:val="0"/>
          <w:szCs w:val="21"/>
          <w:highlight w:val="none"/>
        </w:rPr>
        <w:t>本项目所属行业为工业，符合条件的投标人应根据《关于印发中小企业划型标准规定的通知》</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标准进行划型</w:t>
      </w:r>
      <w:r>
        <w:rPr>
          <w:rFonts w:hint="eastAsia" w:ascii="宋体" w:hAnsi="宋体"/>
          <w:color w:val="auto"/>
          <w:szCs w:val="28"/>
          <w:highlight w:val="none"/>
        </w:rPr>
        <w:t>。</w:t>
      </w:r>
    </w:p>
    <w:p w14:paraId="29FA156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3.本项目的特定资格要求：无。</w:t>
      </w:r>
    </w:p>
    <w:p w14:paraId="454B9B4B">
      <w:pPr>
        <w:spacing w:line="400" w:lineRule="exact"/>
        <w:ind w:firstLine="422" w:firstLineChars="200"/>
        <w:jc w:val="left"/>
        <w:rPr>
          <w:rFonts w:ascii="宋体" w:hAnsi="宋体"/>
          <w:b/>
          <w:bCs/>
          <w:color w:val="auto"/>
          <w:szCs w:val="28"/>
          <w:highlight w:val="none"/>
        </w:rPr>
      </w:pPr>
      <w:bookmarkStart w:id="14" w:name="_Toc35393623"/>
      <w:bookmarkStart w:id="15" w:name="_Toc35393792"/>
      <w:r>
        <w:rPr>
          <w:rFonts w:hint="eastAsia" w:ascii="宋体" w:hAnsi="宋体"/>
          <w:b/>
          <w:bCs/>
          <w:color w:val="auto"/>
          <w:szCs w:val="28"/>
          <w:highlight w:val="none"/>
        </w:rPr>
        <w:t>三、获取招标文件</w:t>
      </w:r>
      <w:bookmarkEnd w:id="12"/>
      <w:bookmarkEnd w:id="13"/>
      <w:bookmarkEnd w:id="14"/>
      <w:bookmarkEnd w:id="15"/>
    </w:p>
    <w:p w14:paraId="4F3663F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时间：</w:t>
      </w:r>
      <w:r>
        <w:rPr>
          <w:rFonts w:hint="eastAsia" w:ascii="宋体" w:hAnsi="宋体"/>
          <w:color w:val="auto"/>
          <w:szCs w:val="28"/>
          <w:highlight w:val="none"/>
          <w:lang w:eastAsia="zh-CN"/>
        </w:rPr>
        <w:t>2026年</w:t>
      </w:r>
      <w:r>
        <w:rPr>
          <w:rFonts w:hint="eastAsia" w:ascii="宋体" w:hAnsi="宋体"/>
          <w:color w:val="auto"/>
          <w:szCs w:val="28"/>
          <w:highlight w:val="none"/>
          <w:lang w:val="en-US" w:eastAsia="zh-CN"/>
        </w:rPr>
        <w:t>4</w:t>
      </w:r>
      <w:r>
        <w:rPr>
          <w:rFonts w:hint="eastAsia" w:ascii="宋体" w:hAnsi="宋体"/>
          <w:color w:val="auto"/>
          <w:szCs w:val="28"/>
          <w:highlight w:val="none"/>
          <w:lang w:eastAsia="zh-CN"/>
        </w:rPr>
        <w:t>月</w:t>
      </w:r>
      <w:r>
        <w:rPr>
          <w:rFonts w:hint="eastAsia" w:ascii="宋体" w:hAnsi="宋体"/>
          <w:color w:val="auto"/>
          <w:szCs w:val="28"/>
          <w:highlight w:val="none"/>
          <w:lang w:val="en-US" w:eastAsia="zh-CN"/>
        </w:rPr>
        <w:t>30</w:t>
      </w:r>
      <w:r>
        <w:rPr>
          <w:rFonts w:hint="eastAsia" w:ascii="宋体" w:hAnsi="宋体"/>
          <w:color w:val="auto"/>
          <w:szCs w:val="28"/>
          <w:highlight w:val="none"/>
        </w:rPr>
        <w:t>日至</w:t>
      </w:r>
      <w:r>
        <w:rPr>
          <w:rFonts w:hint="eastAsia" w:ascii="宋体" w:hAnsi="宋体"/>
          <w:color w:val="auto"/>
          <w:szCs w:val="28"/>
          <w:highlight w:val="none"/>
          <w:lang w:eastAsia="zh-CN"/>
        </w:rPr>
        <w:t>2026年</w:t>
      </w:r>
      <w:r>
        <w:rPr>
          <w:rFonts w:hint="eastAsia" w:ascii="宋体" w:hAnsi="宋体"/>
          <w:color w:val="auto"/>
          <w:szCs w:val="28"/>
          <w:highlight w:val="none"/>
          <w:lang w:val="en-US" w:eastAsia="zh-CN"/>
        </w:rPr>
        <w:t>5</w:t>
      </w:r>
      <w:r>
        <w:rPr>
          <w:rFonts w:hint="eastAsia" w:ascii="宋体" w:hAnsi="宋体"/>
          <w:color w:val="auto"/>
          <w:szCs w:val="28"/>
          <w:highlight w:val="none"/>
          <w:lang w:eastAsia="zh-CN"/>
        </w:rPr>
        <w:t>月</w:t>
      </w:r>
      <w:r>
        <w:rPr>
          <w:rFonts w:hint="eastAsia" w:ascii="宋体" w:hAnsi="宋体"/>
          <w:color w:val="auto"/>
          <w:szCs w:val="28"/>
          <w:highlight w:val="none"/>
          <w:lang w:val="en-US" w:eastAsia="zh-CN"/>
        </w:rPr>
        <w:t>11</w:t>
      </w:r>
      <w:r>
        <w:rPr>
          <w:rFonts w:hint="eastAsia" w:ascii="宋体" w:hAnsi="宋体"/>
          <w:color w:val="auto"/>
          <w:szCs w:val="28"/>
          <w:highlight w:val="none"/>
        </w:rPr>
        <w:t>日，每天上午00:00至12:00，下午12:00至23:59（北京时间，法定节假日除外）（北京时间，法定节假日除外）。</w:t>
      </w:r>
    </w:p>
    <w:p w14:paraId="4CEDB684">
      <w:pPr>
        <w:spacing w:line="400" w:lineRule="exact"/>
        <w:ind w:firstLine="420" w:firstLineChars="200"/>
        <w:jc w:val="left"/>
        <w:rPr>
          <w:rFonts w:ascii="宋体" w:hAnsi="宋体"/>
          <w:color w:val="auto"/>
          <w:szCs w:val="28"/>
          <w:highlight w:val="none"/>
          <w:u w:val="single"/>
        </w:rPr>
      </w:pPr>
      <w:r>
        <w:rPr>
          <w:rFonts w:hint="eastAsia" w:ascii="宋体" w:hAnsi="宋体"/>
          <w:color w:val="auto"/>
          <w:szCs w:val="28"/>
          <w:highlight w:val="none"/>
        </w:rPr>
        <w:t>地点（网址）：投标人可自行在“政采云”平台（http：//www.zcygov.cn/）下载招标文件（操作路径：登录“政采云”平台</w:t>
      </w:r>
      <w:r>
        <w:rPr>
          <w:rFonts w:hint="eastAsia" w:ascii="宋体" w:hAnsi="宋体"/>
          <w:color w:val="auto"/>
          <w:szCs w:val="28"/>
          <w:highlight w:val="none"/>
          <w:lang w:eastAsia="zh-CN"/>
        </w:rPr>
        <w:t>－</w:t>
      </w:r>
      <w:r>
        <w:rPr>
          <w:rFonts w:hint="eastAsia" w:ascii="宋体" w:hAnsi="宋体"/>
          <w:color w:val="auto"/>
          <w:szCs w:val="28"/>
          <w:highlight w:val="none"/>
        </w:rPr>
        <w:t>项目采购</w:t>
      </w:r>
      <w:r>
        <w:rPr>
          <w:rFonts w:hint="eastAsia" w:ascii="宋体" w:hAnsi="宋体"/>
          <w:color w:val="auto"/>
          <w:szCs w:val="28"/>
          <w:highlight w:val="none"/>
          <w:lang w:eastAsia="zh-CN"/>
        </w:rPr>
        <w:t>－</w:t>
      </w:r>
      <w:r>
        <w:rPr>
          <w:rFonts w:hint="eastAsia" w:ascii="宋体" w:hAnsi="宋体"/>
          <w:color w:val="auto"/>
          <w:szCs w:val="28"/>
          <w:highlight w:val="none"/>
        </w:rPr>
        <w:t>获取采购文件</w:t>
      </w:r>
      <w:r>
        <w:rPr>
          <w:rFonts w:hint="eastAsia" w:ascii="宋体" w:hAnsi="宋体"/>
          <w:color w:val="auto"/>
          <w:szCs w:val="28"/>
          <w:highlight w:val="none"/>
          <w:lang w:eastAsia="zh-CN"/>
        </w:rPr>
        <w:t>－</w:t>
      </w:r>
      <w:r>
        <w:rPr>
          <w:rFonts w:hint="eastAsia" w:ascii="宋体" w:hAnsi="宋体"/>
          <w:color w:val="auto"/>
          <w:szCs w:val="28"/>
          <w:highlight w:val="none"/>
        </w:rPr>
        <w:t>找到本项目</w:t>
      </w:r>
      <w:r>
        <w:rPr>
          <w:rFonts w:hint="eastAsia" w:ascii="宋体" w:hAnsi="宋体"/>
          <w:color w:val="auto"/>
          <w:szCs w:val="28"/>
          <w:highlight w:val="none"/>
          <w:lang w:eastAsia="zh-CN"/>
        </w:rPr>
        <w:t>－</w:t>
      </w:r>
      <w:r>
        <w:rPr>
          <w:rFonts w:hint="eastAsia" w:ascii="宋体" w:hAnsi="宋体"/>
          <w:color w:val="auto"/>
          <w:szCs w:val="28"/>
          <w:highlight w:val="none"/>
        </w:rPr>
        <w:t>点击“申请获取招标文件”），电子响应文件制作需要基于“政采云”平台（http：//www.zcygov.cn/）获取的招标文件编制，本项目不发放纸质文件。</w:t>
      </w:r>
    </w:p>
    <w:p w14:paraId="23E90569">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方式：获取招标文件的方式（1）凡有意参加投标者，须在政采云平台办理数字证书（CA），并在政采云绑定数字证书（CA）后线上获取采购文件及其它采购资料。CA申领链接：</w:t>
      </w:r>
      <w:r>
        <w:rPr>
          <w:rFonts w:hint="eastAsia"/>
          <w:color w:val="auto"/>
          <w:highlight w:val="none"/>
        </w:rPr>
        <w:fldChar w:fldCharType="begin"/>
      </w:r>
      <w:r>
        <w:rPr>
          <w:color w:val="auto"/>
          <w:highlight w:val="none"/>
        </w:rPr>
        <w:instrText xml:space="preserve"> HYPERLINK "https://middle.zcygov.cn/ca/apply/list?_app_=zcy.sys，CA申领后需登陆政采云平台完成数字证书（CA）绑定才可以使用，数字证书（CA）详见其办理流程；（2）按上述要求获取文件的供应商视为合法获取了本项目采购文件，具备本项目的投标资格。" </w:instrText>
      </w:r>
      <w:r>
        <w:rPr>
          <w:rFonts w:hint="eastAsia"/>
          <w:color w:val="auto"/>
          <w:highlight w:val="none"/>
        </w:rPr>
        <w:fldChar w:fldCharType="separate"/>
      </w:r>
      <w:r>
        <w:rPr>
          <w:rFonts w:hint="eastAsia"/>
          <w:color w:val="auto"/>
          <w:highlight w:val="none"/>
        </w:rPr>
        <w:t>https://middle.zcygov.cn/ca/apply/list?_app_=zcy.sys，CA申领后需</w:t>
      </w:r>
      <w:r>
        <w:rPr>
          <w:rFonts w:hint="eastAsia"/>
          <w:color w:val="auto"/>
          <w:highlight w:val="none"/>
          <w:lang w:eastAsia="zh-CN"/>
        </w:rPr>
        <w:t>登录</w:t>
      </w:r>
      <w:r>
        <w:rPr>
          <w:rFonts w:hint="eastAsia"/>
          <w:color w:val="auto"/>
          <w:highlight w:val="none"/>
        </w:rPr>
        <w:t>政采云平台完成数字证书（CA）绑定才可以使用，数字证书（CA）详见其办理流程；（2）按上述要求获取文件的投标人视为合法获取了本项目采购文件，具备本项目的投标资格。</w:t>
      </w:r>
      <w:r>
        <w:rPr>
          <w:rFonts w:hint="eastAsia"/>
          <w:color w:val="auto"/>
          <w:highlight w:val="none"/>
        </w:rPr>
        <w:fldChar w:fldCharType="end"/>
      </w:r>
    </w:p>
    <w:p w14:paraId="52A27734">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注：云南本地投标人如之前已在云南CA在线数字证书办理网进行过注册并办理过企业数字证书（CA），直接绑定即可，无需重复办理（2022年1月1日前办理的云南CA需到云南CA办理处进行升级）。外省投标人在政采云平台办理的其他CA可直接使用，无需重复办理。（2）按上述要求获取招标文件的投标人视为合法获取了本项目招标文件，具备本项目的投标资格。</w:t>
      </w:r>
    </w:p>
    <w:p w14:paraId="0B13D8B3">
      <w:pPr>
        <w:spacing w:line="400" w:lineRule="exact"/>
        <w:ind w:firstLine="422" w:firstLineChars="200"/>
        <w:jc w:val="left"/>
        <w:rPr>
          <w:rFonts w:ascii="宋体" w:hAnsi="宋体"/>
          <w:b/>
          <w:bCs/>
          <w:color w:val="auto"/>
          <w:szCs w:val="28"/>
          <w:highlight w:val="none"/>
        </w:rPr>
      </w:pPr>
      <w:bookmarkStart w:id="16" w:name="_Toc28359082"/>
      <w:bookmarkStart w:id="17" w:name="_Toc28359005"/>
      <w:bookmarkStart w:id="18" w:name="_Toc35393624"/>
      <w:bookmarkStart w:id="19" w:name="_Toc35393793"/>
      <w:r>
        <w:rPr>
          <w:rFonts w:hint="eastAsia" w:ascii="宋体" w:hAnsi="宋体"/>
          <w:b/>
          <w:bCs/>
          <w:color w:val="auto"/>
          <w:szCs w:val="28"/>
          <w:highlight w:val="none"/>
        </w:rPr>
        <w:t>四、提交投标文件</w:t>
      </w:r>
      <w:bookmarkEnd w:id="16"/>
      <w:bookmarkEnd w:id="17"/>
      <w:r>
        <w:rPr>
          <w:rFonts w:hint="eastAsia" w:ascii="宋体" w:hAnsi="宋体"/>
          <w:b/>
          <w:bCs/>
          <w:color w:val="auto"/>
          <w:szCs w:val="28"/>
          <w:highlight w:val="none"/>
        </w:rPr>
        <w:t>截止时间、开标时间和地点</w:t>
      </w:r>
      <w:bookmarkEnd w:id="18"/>
      <w:bookmarkEnd w:id="19"/>
    </w:p>
    <w:p w14:paraId="11E01B84">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提交投标文件截止时间：</w:t>
      </w:r>
      <w:r>
        <w:rPr>
          <w:rFonts w:hint="eastAsia" w:ascii="宋体" w:hAnsi="宋体"/>
          <w:color w:val="auto"/>
          <w:szCs w:val="28"/>
          <w:highlight w:val="none"/>
          <w:lang w:eastAsia="zh-CN"/>
        </w:rPr>
        <w:t>2026年</w:t>
      </w:r>
      <w:r>
        <w:rPr>
          <w:rFonts w:hint="eastAsia" w:ascii="宋体" w:hAnsi="宋体"/>
          <w:color w:val="auto"/>
          <w:szCs w:val="28"/>
          <w:highlight w:val="none"/>
          <w:lang w:val="en-US" w:eastAsia="zh-CN"/>
        </w:rPr>
        <w:t>5</w:t>
      </w:r>
      <w:r>
        <w:rPr>
          <w:rFonts w:hint="eastAsia" w:ascii="宋体" w:hAnsi="宋体"/>
          <w:color w:val="auto"/>
          <w:szCs w:val="28"/>
          <w:highlight w:val="none"/>
          <w:lang w:eastAsia="zh-CN"/>
        </w:rPr>
        <w:t>月</w:t>
      </w:r>
      <w:r>
        <w:rPr>
          <w:rFonts w:hint="eastAsia" w:ascii="宋体" w:hAnsi="宋体"/>
          <w:color w:val="auto"/>
          <w:szCs w:val="28"/>
          <w:highlight w:val="none"/>
          <w:lang w:val="en-US" w:eastAsia="zh-CN"/>
        </w:rPr>
        <w:t>22</w:t>
      </w:r>
      <w:r>
        <w:rPr>
          <w:rFonts w:hint="eastAsia" w:ascii="宋体" w:hAnsi="宋体"/>
          <w:color w:val="auto"/>
          <w:szCs w:val="28"/>
          <w:highlight w:val="none"/>
          <w:lang w:eastAsia="zh-CN"/>
        </w:rPr>
        <w:t>日</w:t>
      </w:r>
      <w:r>
        <w:rPr>
          <w:rFonts w:hint="eastAsia" w:ascii="宋体" w:hAnsi="宋体"/>
          <w:color w:val="auto"/>
          <w:szCs w:val="28"/>
          <w:highlight w:val="none"/>
          <w:lang w:val="en-US" w:eastAsia="zh-CN"/>
        </w:rPr>
        <w:t>10</w:t>
      </w:r>
      <w:r>
        <w:rPr>
          <w:rFonts w:hint="eastAsia" w:ascii="宋体" w:hAnsi="宋体"/>
          <w:color w:val="auto"/>
          <w:szCs w:val="28"/>
          <w:highlight w:val="none"/>
        </w:rPr>
        <w:t>点</w:t>
      </w:r>
      <w:r>
        <w:rPr>
          <w:rFonts w:hint="eastAsia" w:ascii="宋体" w:hAnsi="宋体"/>
          <w:color w:val="auto"/>
          <w:szCs w:val="28"/>
          <w:highlight w:val="none"/>
          <w:lang w:val="en-US" w:eastAsia="zh-CN"/>
        </w:rPr>
        <w:t>00</w:t>
      </w:r>
      <w:r>
        <w:rPr>
          <w:rFonts w:hint="eastAsia" w:ascii="宋体" w:hAnsi="宋体"/>
          <w:color w:val="auto"/>
          <w:szCs w:val="28"/>
          <w:highlight w:val="none"/>
        </w:rPr>
        <w:t>分（北京时间）</w:t>
      </w:r>
    </w:p>
    <w:p w14:paraId="6B924F5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开标时间：</w:t>
      </w:r>
      <w:r>
        <w:rPr>
          <w:rFonts w:hint="eastAsia" w:ascii="宋体" w:hAnsi="宋体"/>
          <w:color w:val="auto"/>
          <w:szCs w:val="28"/>
          <w:highlight w:val="none"/>
          <w:lang w:eastAsia="zh-CN"/>
        </w:rPr>
        <w:t>2026年</w:t>
      </w:r>
      <w:r>
        <w:rPr>
          <w:rFonts w:hint="eastAsia" w:ascii="宋体" w:hAnsi="宋体"/>
          <w:color w:val="auto"/>
          <w:szCs w:val="28"/>
          <w:highlight w:val="none"/>
          <w:lang w:val="en-US" w:eastAsia="zh-CN"/>
        </w:rPr>
        <w:t>5</w:t>
      </w:r>
      <w:r>
        <w:rPr>
          <w:rFonts w:hint="eastAsia" w:ascii="宋体" w:hAnsi="宋体"/>
          <w:color w:val="auto"/>
          <w:szCs w:val="28"/>
          <w:highlight w:val="none"/>
          <w:lang w:eastAsia="zh-CN"/>
        </w:rPr>
        <w:t>月</w:t>
      </w:r>
      <w:r>
        <w:rPr>
          <w:rFonts w:hint="eastAsia" w:ascii="宋体" w:hAnsi="宋体"/>
          <w:color w:val="auto"/>
          <w:szCs w:val="28"/>
          <w:highlight w:val="none"/>
          <w:lang w:val="en-US" w:eastAsia="zh-CN"/>
        </w:rPr>
        <w:t>22</w:t>
      </w:r>
      <w:r>
        <w:rPr>
          <w:rFonts w:hint="eastAsia" w:ascii="宋体" w:hAnsi="宋体"/>
          <w:color w:val="auto"/>
          <w:szCs w:val="28"/>
          <w:highlight w:val="none"/>
          <w:lang w:eastAsia="zh-CN"/>
        </w:rPr>
        <w:t>日</w:t>
      </w:r>
      <w:r>
        <w:rPr>
          <w:rFonts w:hint="eastAsia" w:ascii="宋体" w:hAnsi="宋体"/>
          <w:color w:val="auto"/>
          <w:szCs w:val="28"/>
          <w:highlight w:val="none"/>
          <w:lang w:val="en-US" w:eastAsia="zh-CN"/>
        </w:rPr>
        <w:t>10</w:t>
      </w:r>
      <w:r>
        <w:rPr>
          <w:rFonts w:hint="eastAsia" w:ascii="宋体" w:hAnsi="宋体"/>
          <w:color w:val="auto"/>
          <w:szCs w:val="28"/>
          <w:highlight w:val="none"/>
        </w:rPr>
        <w:t>点</w:t>
      </w:r>
      <w:r>
        <w:rPr>
          <w:rFonts w:hint="eastAsia" w:ascii="宋体" w:hAnsi="宋体"/>
          <w:color w:val="auto"/>
          <w:szCs w:val="28"/>
          <w:highlight w:val="none"/>
          <w:lang w:val="en-US" w:eastAsia="zh-CN"/>
        </w:rPr>
        <w:t>00</w:t>
      </w:r>
      <w:r>
        <w:rPr>
          <w:rFonts w:hint="eastAsia" w:ascii="宋体" w:hAnsi="宋体"/>
          <w:color w:val="auto"/>
          <w:szCs w:val="28"/>
          <w:highlight w:val="none"/>
        </w:rPr>
        <w:t>分（北京时间）</w:t>
      </w:r>
    </w:p>
    <w:p w14:paraId="0716A528">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开标地点：政采云平台电子开标厅。</w:t>
      </w:r>
    </w:p>
    <w:p w14:paraId="1BA241CC">
      <w:pPr>
        <w:spacing w:line="400" w:lineRule="exact"/>
        <w:ind w:firstLine="420" w:firstLineChars="200"/>
        <w:jc w:val="left"/>
        <w:rPr>
          <w:rFonts w:ascii="宋体" w:hAnsi="宋体"/>
          <w:bCs/>
          <w:color w:val="auto"/>
          <w:szCs w:val="28"/>
          <w:highlight w:val="none"/>
          <w:u w:val="single"/>
        </w:rPr>
      </w:pPr>
      <w:r>
        <w:rPr>
          <w:rFonts w:hint="eastAsia" w:ascii="宋体" w:hAnsi="宋体"/>
          <w:color w:val="auto"/>
          <w:szCs w:val="28"/>
          <w:highlight w:val="none"/>
        </w:rPr>
        <w:t>投标人应按照本项目招标文件和“政采云”平台（http：//www.zcygov.cn/）的要求编制、加密后在响应文件提交截止时间前上传至“政采云”平台（http：//www.zcygov.cn/），响应文件提交截止时间前未完成投标文件上传的，视为撤回投标文件。投标人在“政采云”平台提交电子版响应文件时，请填写参加远程采购活动经办人联系方式。具体操作请下载附件“投标人政府采购电子交易平台操作指南”。</w:t>
      </w:r>
    </w:p>
    <w:p w14:paraId="7F9BB4EC">
      <w:pPr>
        <w:spacing w:line="400" w:lineRule="exact"/>
        <w:ind w:firstLine="422" w:firstLineChars="200"/>
        <w:jc w:val="left"/>
        <w:rPr>
          <w:rFonts w:ascii="宋体" w:hAnsi="宋体"/>
          <w:b/>
          <w:bCs/>
          <w:color w:val="auto"/>
          <w:szCs w:val="28"/>
          <w:highlight w:val="none"/>
        </w:rPr>
      </w:pPr>
      <w:bookmarkStart w:id="20" w:name="_Toc35393794"/>
      <w:bookmarkStart w:id="21" w:name="_Toc28359007"/>
      <w:bookmarkStart w:id="22" w:name="_Toc28359084"/>
      <w:bookmarkStart w:id="23" w:name="_Toc35393625"/>
      <w:r>
        <w:rPr>
          <w:rFonts w:hint="eastAsia" w:ascii="宋体" w:hAnsi="宋体"/>
          <w:b/>
          <w:bCs/>
          <w:color w:val="auto"/>
          <w:szCs w:val="28"/>
          <w:highlight w:val="none"/>
        </w:rPr>
        <w:t>五、公告期限</w:t>
      </w:r>
      <w:bookmarkEnd w:id="20"/>
      <w:bookmarkEnd w:id="21"/>
      <w:bookmarkEnd w:id="22"/>
      <w:bookmarkEnd w:id="23"/>
    </w:p>
    <w:p w14:paraId="3A8CE889">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自本公告发布之日起5个工作日。</w:t>
      </w:r>
    </w:p>
    <w:p w14:paraId="73B52B7F">
      <w:pPr>
        <w:spacing w:line="400" w:lineRule="exact"/>
        <w:ind w:firstLine="422" w:firstLineChars="200"/>
        <w:jc w:val="left"/>
        <w:rPr>
          <w:rFonts w:ascii="宋体" w:hAnsi="宋体"/>
          <w:b/>
          <w:bCs/>
          <w:color w:val="auto"/>
          <w:szCs w:val="28"/>
          <w:highlight w:val="none"/>
        </w:rPr>
      </w:pPr>
      <w:bookmarkStart w:id="24" w:name="_Toc35393626"/>
      <w:bookmarkStart w:id="25" w:name="_Toc35393795"/>
      <w:r>
        <w:rPr>
          <w:rFonts w:hint="eastAsia" w:ascii="宋体" w:hAnsi="宋体"/>
          <w:b/>
          <w:bCs/>
          <w:color w:val="auto"/>
          <w:szCs w:val="28"/>
          <w:highlight w:val="none"/>
        </w:rPr>
        <w:t>六、其他补充事宜</w:t>
      </w:r>
      <w:bookmarkEnd w:id="24"/>
      <w:bookmarkEnd w:id="25"/>
    </w:p>
    <w:p w14:paraId="303FDF6B">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1.开标方式：</w:t>
      </w:r>
      <w:r>
        <w:rPr>
          <w:rFonts w:hint="eastAsia" w:ascii="宋体" w:hAnsi="宋体"/>
          <w:b/>
          <w:bCs/>
          <w:color w:val="auto"/>
          <w:szCs w:val="28"/>
          <w:highlight w:val="none"/>
        </w:rPr>
        <w:t>网上开标</w:t>
      </w:r>
    </w:p>
    <w:p w14:paraId="47FF3CC0">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2.是否需要缴纳投标保证金：否；</w:t>
      </w:r>
    </w:p>
    <w:p w14:paraId="1E17E83C">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3.本公告在云南省政府采购网（http://www.yngp.com/）上发布，</w:t>
      </w:r>
      <w:r>
        <w:rPr>
          <w:rFonts w:hint="eastAsia" w:ascii="宋体" w:hAnsi="宋体"/>
          <w:color w:val="auto"/>
          <w:szCs w:val="28"/>
          <w:highlight w:val="none"/>
          <w:lang w:eastAsia="zh-CN"/>
        </w:rPr>
        <w:t>采购人</w:t>
      </w:r>
      <w:r>
        <w:rPr>
          <w:rFonts w:hint="eastAsia" w:ascii="宋体" w:hAnsi="宋体"/>
          <w:color w:val="auto"/>
          <w:szCs w:val="28"/>
          <w:highlight w:val="none"/>
        </w:rPr>
        <w:t>及</w:t>
      </w:r>
      <w:r>
        <w:rPr>
          <w:rFonts w:hint="eastAsia" w:ascii="宋体" w:hAnsi="宋体"/>
          <w:color w:val="auto"/>
          <w:szCs w:val="28"/>
          <w:highlight w:val="none"/>
          <w:lang w:eastAsia="zh-CN"/>
        </w:rPr>
        <w:t>采购代理机构</w:t>
      </w:r>
      <w:r>
        <w:rPr>
          <w:rFonts w:hint="eastAsia" w:ascii="宋体" w:hAnsi="宋体"/>
          <w:color w:val="auto"/>
          <w:szCs w:val="28"/>
          <w:highlight w:val="none"/>
        </w:rPr>
        <w:t>对其他网站发布或转载的公告内容不承担任何责任。</w:t>
      </w:r>
    </w:p>
    <w:p w14:paraId="09EE6997">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4</w:t>
      </w:r>
      <w:r>
        <w:rPr>
          <w:rFonts w:hint="eastAsia" w:ascii="宋体" w:hAnsi="宋体"/>
          <w:color w:val="auto"/>
          <w:szCs w:val="28"/>
          <w:highlight w:val="none"/>
        </w:rPr>
        <w:t>.各投标人应在开标前应确保成为政采云平台投标人，并完成CA数字证书申领。因未注册入库、未办理CA数字证书等原因造成无法投标或投标失败等后果由投标人自行承担。凡有意参加投标的投标人，须在政采云平台办理数字证书（CA）CA申领链接：https://middle.zcygov.cn/ca/apply/list?_app_=zcy.sys，并通过政采云绑定数字证书（CA）后在网上获取采购文件及其它采购资料，数字证书（CA）详见其办理流程；</w:t>
      </w:r>
    </w:p>
    <w:p w14:paraId="428D2DB2">
      <w:pPr>
        <w:spacing w:line="400" w:lineRule="exact"/>
        <w:ind w:firstLine="420" w:firstLineChars="200"/>
        <w:jc w:val="left"/>
        <w:rPr>
          <w:rFonts w:ascii="宋体" w:hAnsi="宋体"/>
          <w:color w:val="auto"/>
          <w:szCs w:val="28"/>
          <w:highlight w:val="none"/>
        </w:rPr>
      </w:pPr>
      <w:r>
        <w:rPr>
          <w:rFonts w:ascii="宋体" w:hAnsi="宋体"/>
          <w:color w:val="auto"/>
          <w:szCs w:val="28"/>
          <w:highlight w:val="none"/>
        </w:rPr>
        <w:t>5</w:t>
      </w:r>
      <w:r>
        <w:rPr>
          <w:rFonts w:hint="eastAsia" w:ascii="宋体" w:hAnsi="宋体"/>
          <w:color w:val="auto"/>
          <w:szCs w:val="28"/>
          <w:highlight w:val="none"/>
        </w:rPr>
        <w:t>.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95763进行咨询。云南CA操作问题：请致电云南CA，4006727666；云南CA紧急联系方式：15288315056。云南壹证通CA操作问题请致电：4000040628，云南壹证通CA紧急联系方式：19988166369。如因投标人自身原因导致在规定时间内无法正常解密的（如：浏览器故障、未安装相关驱动、网络故障、加密CA与解密CA不一致等），代理机构不予异常处理，视为投标人自动弃标。</w:t>
      </w:r>
    </w:p>
    <w:p w14:paraId="71BE38A1">
      <w:pPr>
        <w:spacing w:line="400" w:lineRule="exact"/>
        <w:ind w:firstLine="422" w:firstLineChars="200"/>
        <w:jc w:val="left"/>
        <w:rPr>
          <w:rFonts w:ascii="宋体" w:hAnsi="宋体"/>
          <w:b/>
          <w:bCs/>
          <w:color w:val="auto"/>
          <w:szCs w:val="28"/>
          <w:highlight w:val="none"/>
        </w:rPr>
      </w:pPr>
      <w:bookmarkStart w:id="26" w:name="_Toc35393627"/>
      <w:bookmarkStart w:id="27" w:name="_Toc28359008"/>
      <w:bookmarkStart w:id="28" w:name="_Toc28359085"/>
      <w:bookmarkStart w:id="29" w:name="_Toc35393796"/>
      <w:r>
        <w:rPr>
          <w:rFonts w:hint="eastAsia" w:ascii="宋体" w:hAnsi="宋体"/>
          <w:b/>
          <w:bCs/>
          <w:color w:val="auto"/>
          <w:szCs w:val="28"/>
          <w:highlight w:val="none"/>
        </w:rPr>
        <w:t>七、对本次招标提出询问，请按</w:t>
      </w:r>
      <w:r>
        <w:rPr>
          <w:rFonts w:ascii="宋体" w:hAnsi="宋体"/>
          <w:b/>
          <w:bCs/>
          <w:color w:val="auto"/>
          <w:szCs w:val="28"/>
          <w:highlight w:val="none"/>
        </w:rPr>
        <w:t>以下方式</w:t>
      </w:r>
      <w:r>
        <w:rPr>
          <w:rFonts w:hint="eastAsia" w:ascii="宋体" w:hAnsi="宋体"/>
          <w:b/>
          <w:bCs/>
          <w:color w:val="auto"/>
          <w:szCs w:val="28"/>
          <w:highlight w:val="none"/>
        </w:rPr>
        <w:t>联系。</w:t>
      </w:r>
      <w:bookmarkEnd w:id="26"/>
      <w:bookmarkEnd w:id="27"/>
      <w:bookmarkEnd w:id="28"/>
      <w:bookmarkEnd w:id="29"/>
    </w:p>
    <w:p w14:paraId="4F0EEBD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w:t>
      </w:r>
      <w:r>
        <w:rPr>
          <w:rFonts w:hint="eastAsia" w:ascii="宋体" w:hAnsi="宋体"/>
          <w:color w:val="auto"/>
          <w:szCs w:val="28"/>
          <w:highlight w:val="none"/>
          <w:lang w:eastAsia="zh-CN"/>
        </w:rPr>
        <w:t>采购人</w:t>
      </w:r>
      <w:r>
        <w:rPr>
          <w:rFonts w:hint="eastAsia" w:ascii="宋体" w:hAnsi="宋体"/>
          <w:color w:val="auto"/>
          <w:szCs w:val="28"/>
          <w:highlight w:val="none"/>
        </w:rPr>
        <w:t>信息</w:t>
      </w:r>
    </w:p>
    <w:p w14:paraId="3510AD7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名称：云南省公安厅</w:t>
      </w:r>
    </w:p>
    <w:p w14:paraId="1A2F419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地址：云南省昆明市西山区广福路656号</w:t>
      </w:r>
    </w:p>
    <w:p w14:paraId="3CB7A0A0">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联系人：郑老师</w:t>
      </w:r>
    </w:p>
    <w:p w14:paraId="5137561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联系方式：0871-63052901</w:t>
      </w:r>
    </w:p>
    <w:p w14:paraId="78984068">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2.</w:t>
      </w:r>
      <w:r>
        <w:rPr>
          <w:rFonts w:hint="eastAsia" w:ascii="宋体" w:hAnsi="宋体"/>
          <w:color w:val="auto"/>
          <w:szCs w:val="28"/>
          <w:highlight w:val="none"/>
          <w:lang w:eastAsia="zh-CN"/>
        </w:rPr>
        <w:t>采购代理机构</w:t>
      </w:r>
      <w:r>
        <w:rPr>
          <w:rFonts w:hint="eastAsia" w:ascii="宋体" w:hAnsi="宋体"/>
          <w:color w:val="auto"/>
          <w:szCs w:val="28"/>
          <w:highlight w:val="none"/>
        </w:rPr>
        <w:t>信息</w:t>
      </w:r>
    </w:p>
    <w:p w14:paraId="573E66FB">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名称：云南鑫德招标咨询有限公司</w:t>
      </w:r>
    </w:p>
    <w:p w14:paraId="2154EAE1">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地址：昆明市五华区科普路503号固地尚诚B座9楼</w:t>
      </w:r>
    </w:p>
    <w:p w14:paraId="4FCDC471">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联系方式：</w:t>
      </w:r>
      <w:bookmarkStart w:id="30" w:name="_Toc28359087"/>
      <w:bookmarkStart w:id="31" w:name="_Toc28359010"/>
      <w:r>
        <w:rPr>
          <w:rFonts w:hint="eastAsia" w:ascii="宋体" w:hAnsi="宋体"/>
          <w:color w:val="auto"/>
          <w:szCs w:val="28"/>
          <w:highlight w:val="none"/>
        </w:rPr>
        <w:t>0871-63645580</w:t>
      </w:r>
    </w:p>
    <w:p w14:paraId="39E81561">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3.项目联系方式</w:t>
      </w:r>
      <w:bookmarkEnd w:id="30"/>
      <w:bookmarkEnd w:id="31"/>
      <w:r>
        <w:rPr>
          <w:rFonts w:hint="eastAsia" w:ascii="宋体" w:hAnsi="宋体"/>
          <w:color w:val="auto"/>
          <w:szCs w:val="28"/>
          <w:highlight w:val="none"/>
        </w:rPr>
        <w:tab/>
      </w:r>
    </w:p>
    <w:p w14:paraId="5F177AC6">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项目联系人：罗景文（15398623406）、唐俊辉、李才华、李明宇、官华</w:t>
      </w:r>
    </w:p>
    <w:p w14:paraId="245B7517">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电话：0871-63645580</w:t>
      </w:r>
    </w:p>
    <w:p w14:paraId="692370B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开户银行：招商银行昆明科创园支行</w:t>
      </w:r>
    </w:p>
    <w:p w14:paraId="770CB539">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开户名称：云南鑫德招标咨询有限公司</w:t>
      </w:r>
    </w:p>
    <w:p w14:paraId="426E5119">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账号：8719 0298 9810 111</w:t>
      </w:r>
    </w:p>
    <w:p w14:paraId="22C1DC0D">
      <w:pPr>
        <w:spacing w:line="400" w:lineRule="exact"/>
        <w:ind w:firstLine="420" w:firstLineChars="200"/>
        <w:jc w:val="left"/>
        <w:rPr>
          <w:rFonts w:ascii="宋体" w:hAnsi="宋体" w:cs="宋体"/>
          <w:color w:val="auto"/>
          <w:szCs w:val="21"/>
          <w:highlight w:val="none"/>
        </w:rPr>
      </w:pPr>
      <w:r>
        <w:rPr>
          <w:rFonts w:hint="eastAsia" w:ascii="宋体" w:hAnsi="宋体"/>
          <w:color w:val="auto"/>
          <w:szCs w:val="28"/>
          <w:highlight w:val="none"/>
        </w:rPr>
        <w:t>联系电话：</w:t>
      </w:r>
      <w:r>
        <w:rPr>
          <w:rFonts w:hint="eastAsia" w:ascii="宋体" w:hAnsi="宋体"/>
          <w:color w:val="auto"/>
          <w:szCs w:val="28"/>
          <w:highlight w:val="none"/>
          <w:lang w:eastAsia="zh-CN"/>
        </w:rPr>
        <w:t>0871-63645580</w:t>
      </w:r>
      <w:r>
        <w:rPr>
          <w:rFonts w:hint="eastAsia" w:ascii="宋体" w:hAnsi="宋体"/>
          <w:color w:val="auto"/>
          <w:szCs w:val="28"/>
          <w:highlight w:val="none"/>
        </w:rPr>
        <w:t>转6004</w:t>
      </w:r>
    </w:p>
    <w:p w14:paraId="665037CF">
      <w:pPr>
        <w:spacing w:line="400" w:lineRule="exact"/>
        <w:ind w:firstLine="420" w:firstLineChars="200"/>
        <w:jc w:val="left"/>
        <w:rPr>
          <w:rFonts w:ascii="宋体" w:hAnsi="宋体"/>
          <w:color w:val="auto"/>
          <w:szCs w:val="28"/>
          <w:highlight w:val="none"/>
        </w:rPr>
      </w:pPr>
    </w:p>
    <w:p w14:paraId="59ED05F8">
      <w:pPr>
        <w:spacing w:line="400" w:lineRule="exact"/>
        <w:ind w:firstLine="420" w:firstLineChars="200"/>
        <w:jc w:val="left"/>
        <w:rPr>
          <w:rFonts w:ascii="宋体" w:hAnsi="宋体"/>
          <w:color w:val="auto"/>
          <w:szCs w:val="28"/>
          <w:highlight w:val="none"/>
        </w:rPr>
      </w:pPr>
    </w:p>
    <w:p w14:paraId="0C9310E8">
      <w:pPr>
        <w:rPr>
          <w:rFonts w:ascii="宋体" w:hAnsi="宋体"/>
          <w:color w:val="auto"/>
          <w:szCs w:val="28"/>
          <w:highlight w:val="none"/>
        </w:rPr>
      </w:pPr>
      <w:r>
        <w:rPr>
          <w:rFonts w:ascii="宋体" w:hAnsi="宋体"/>
          <w:color w:val="auto"/>
          <w:szCs w:val="28"/>
          <w:highlight w:val="none"/>
        </w:rPr>
        <w:br w:type="page"/>
      </w:r>
    </w:p>
    <w:p w14:paraId="245ED11C">
      <w:pPr>
        <w:spacing w:line="360" w:lineRule="auto"/>
        <w:jc w:val="center"/>
        <w:outlineLvl w:val="1"/>
        <w:rPr>
          <w:rFonts w:ascii="宋体" w:hAnsi="宋体"/>
          <w:b/>
          <w:color w:val="auto"/>
          <w:sz w:val="36"/>
          <w:highlight w:val="none"/>
        </w:rPr>
      </w:pPr>
      <w:bookmarkStart w:id="32" w:name="_Toc15942"/>
      <w:bookmarkStart w:id="33" w:name="_Toc26582"/>
      <w:r>
        <w:rPr>
          <w:rFonts w:hint="eastAsia" w:ascii="宋体" w:hAnsi="宋体"/>
          <w:b/>
          <w:color w:val="auto"/>
          <w:sz w:val="36"/>
          <w:highlight w:val="none"/>
        </w:rPr>
        <w:t>第二章  投标人须知</w:t>
      </w:r>
      <w:bookmarkEnd w:id="32"/>
      <w:bookmarkEnd w:id="33"/>
    </w:p>
    <w:p w14:paraId="1A46DD82">
      <w:pPr>
        <w:spacing w:line="360" w:lineRule="auto"/>
        <w:jc w:val="center"/>
        <w:outlineLvl w:val="1"/>
        <w:rPr>
          <w:rFonts w:ascii="宋体" w:hAnsi="宋体"/>
          <w:b/>
          <w:color w:val="auto"/>
          <w:sz w:val="28"/>
          <w:szCs w:val="28"/>
          <w:highlight w:val="none"/>
        </w:rPr>
      </w:pPr>
      <w:bookmarkStart w:id="34" w:name="_Toc19748"/>
      <w:bookmarkStart w:id="35" w:name="_Toc3668"/>
      <w:r>
        <w:rPr>
          <w:rFonts w:hint="eastAsia" w:ascii="宋体" w:hAnsi="宋体"/>
          <w:b/>
          <w:color w:val="auto"/>
          <w:sz w:val="28"/>
          <w:szCs w:val="28"/>
          <w:highlight w:val="none"/>
        </w:rPr>
        <w:t>一、投标人须知前附表</w:t>
      </w:r>
      <w:bookmarkEnd w:id="34"/>
      <w:bookmarkEnd w:id="35"/>
    </w:p>
    <w:tbl>
      <w:tblPr>
        <w:tblStyle w:val="81"/>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845"/>
        <w:gridCol w:w="6510"/>
      </w:tblGrid>
      <w:tr w14:paraId="3719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28B94F43">
            <w:pPr>
              <w:spacing w:line="400" w:lineRule="exact"/>
              <w:jc w:val="center"/>
              <w:rPr>
                <w:rFonts w:ascii="Times New Roman" w:hAnsi="Times New Roman"/>
                <w:b/>
                <w:color w:val="auto"/>
                <w:szCs w:val="21"/>
                <w:highlight w:val="none"/>
              </w:rPr>
            </w:pPr>
            <w:r>
              <w:rPr>
                <w:rFonts w:ascii="Times New Roman" w:hAnsi="Times New Roman"/>
                <w:b/>
                <w:color w:val="auto"/>
                <w:kern w:val="0"/>
                <w:szCs w:val="21"/>
                <w:highlight w:val="none"/>
              </w:rPr>
              <w:t>条款号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165EC42">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条款名称</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A486933">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编 列 内 容</w:t>
            </w:r>
          </w:p>
        </w:tc>
      </w:tr>
      <w:tr w14:paraId="72C6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5BAB07F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1.1.2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8D744B9">
            <w:pPr>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采购人</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1505F1D">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云南省公安厅</w:t>
            </w:r>
          </w:p>
        </w:tc>
      </w:tr>
      <w:tr w14:paraId="45D0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AAF9660">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1.1.3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6A4000F">
            <w:pPr>
              <w:spacing w:line="400" w:lineRule="exact"/>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采购代理机构</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6BC0CAE8">
            <w:pPr>
              <w:spacing w:line="400" w:lineRule="exact"/>
              <w:rPr>
                <w:rFonts w:ascii="Times New Roman" w:hAnsi="Times New Roman"/>
                <w:color w:val="auto"/>
                <w:szCs w:val="21"/>
                <w:highlight w:val="none"/>
              </w:rPr>
            </w:pPr>
            <w:r>
              <w:rPr>
                <w:rFonts w:ascii="Times New Roman" w:hAnsi="Times New Roman"/>
                <w:color w:val="auto"/>
                <w:szCs w:val="21"/>
                <w:highlight w:val="none"/>
              </w:rPr>
              <w:t>云南鑫德招标咨询有限公司</w:t>
            </w:r>
          </w:p>
          <w:p w14:paraId="2D2EBCC9">
            <w:pPr>
              <w:spacing w:line="400" w:lineRule="exact"/>
              <w:rPr>
                <w:rFonts w:ascii="Times New Roman" w:hAnsi="Times New Roman"/>
                <w:color w:val="auto"/>
                <w:szCs w:val="21"/>
                <w:highlight w:val="none"/>
              </w:rPr>
            </w:pPr>
            <w:r>
              <w:rPr>
                <w:rFonts w:ascii="Times New Roman" w:hAnsi="Times New Roman"/>
                <w:color w:val="auto"/>
                <w:szCs w:val="21"/>
                <w:highlight w:val="none"/>
              </w:rPr>
              <w:t>地址：云南省昆明市五华区科普路503号固地尚诚商务中心B座9楼</w:t>
            </w:r>
          </w:p>
          <w:p w14:paraId="32B5E51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项目联系人：</w:t>
            </w:r>
            <w:r>
              <w:rPr>
                <w:rFonts w:hint="eastAsia" w:ascii="宋体" w:hAnsi="宋体" w:cs="宋体"/>
                <w:color w:val="auto"/>
                <w:szCs w:val="21"/>
                <w:highlight w:val="none"/>
              </w:rPr>
              <w:t>罗景文（15398623406）、唐俊辉、李才华、李明宇、官华</w:t>
            </w:r>
          </w:p>
          <w:p w14:paraId="7C679EF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电话：0871-63645580</w:t>
            </w:r>
          </w:p>
        </w:tc>
      </w:tr>
      <w:tr w14:paraId="7DE2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23D32B8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1.1.4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4E2AFC5">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项目名称及项目编号</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3484884">
            <w:pPr>
              <w:spacing w:line="400" w:lineRule="exact"/>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项目名称：</w:t>
            </w:r>
            <w:r>
              <w:rPr>
                <w:rFonts w:hint="eastAsia" w:ascii="Times New Roman" w:hAnsi="Times New Roman"/>
                <w:color w:val="auto"/>
                <w:szCs w:val="21"/>
                <w:highlight w:val="none"/>
                <w:lang w:eastAsia="zh-CN"/>
              </w:rPr>
              <w:t>云南省公安厅硬件配件采购项目（三次）</w:t>
            </w:r>
          </w:p>
          <w:p w14:paraId="6DF5AB66">
            <w:pPr>
              <w:spacing w:line="400" w:lineRule="exact"/>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项目编号：</w:t>
            </w:r>
            <w:r>
              <w:rPr>
                <w:rFonts w:hint="eastAsia" w:ascii="Times New Roman" w:hAnsi="Times New Roman"/>
                <w:color w:val="auto"/>
                <w:szCs w:val="21"/>
                <w:highlight w:val="none"/>
                <w:lang w:eastAsia="zh-CN"/>
              </w:rPr>
              <w:t>云鑫招字2026-2-011</w:t>
            </w:r>
          </w:p>
        </w:tc>
      </w:tr>
      <w:tr w14:paraId="59A9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454D43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1.2.1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6FC03D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资金来源</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6B8839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财政资金</w:t>
            </w:r>
          </w:p>
        </w:tc>
      </w:tr>
      <w:tr w14:paraId="009A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26311AFD">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1.2.2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F6D8BD0">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最高限价</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8BD4617">
            <w:pPr>
              <w:spacing w:line="400" w:lineRule="exact"/>
              <w:rPr>
                <w:rFonts w:ascii="Times New Roman" w:hAnsi="Times New Roman"/>
                <w:color w:val="auto"/>
                <w:szCs w:val="21"/>
                <w:highlight w:val="none"/>
              </w:rPr>
            </w:pPr>
            <w:r>
              <w:rPr>
                <w:rFonts w:ascii="Times New Roman" w:hAnsi="Times New Roman"/>
                <w:color w:val="auto"/>
                <w:szCs w:val="21"/>
                <w:highlight w:val="none"/>
              </w:rPr>
              <w:t>详见第一章招标公告 一、项目基本情况 “最高限价”</w:t>
            </w:r>
          </w:p>
        </w:tc>
      </w:tr>
      <w:tr w14:paraId="7911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A313712">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1.2.3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72C0A76">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资金落实情况</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03DD38A">
            <w:pPr>
              <w:spacing w:line="400" w:lineRule="exact"/>
              <w:rPr>
                <w:rFonts w:ascii="Times New Roman" w:hAnsi="Times New Roman"/>
                <w:color w:val="auto"/>
                <w:szCs w:val="21"/>
                <w:highlight w:val="none"/>
              </w:rPr>
            </w:pPr>
            <w:r>
              <w:rPr>
                <w:rFonts w:ascii="Times New Roman" w:hAnsi="Times New Roman"/>
                <w:color w:val="auto"/>
                <w:szCs w:val="21"/>
                <w:highlight w:val="none"/>
              </w:rPr>
              <w:t>已落实</w:t>
            </w:r>
          </w:p>
        </w:tc>
      </w:tr>
      <w:tr w14:paraId="47EC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C718E0D">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1.3.1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80CE770">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采购需求</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8DEFB27">
            <w:pPr>
              <w:spacing w:line="400" w:lineRule="exact"/>
              <w:rPr>
                <w:rFonts w:ascii="Times New Roman" w:hAnsi="Times New Roman"/>
                <w:color w:val="auto"/>
                <w:szCs w:val="21"/>
                <w:highlight w:val="none"/>
              </w:rPr>
            </w:pPr>
            <w:r>
              <w:rPr>
                <w:rFonts w:ascii="Times New Roman" w:hAnsi="Times New Roman"/>
                <w:color w:val="auto"/>
                <w:szCs w:val="21"/>
                <w:highlight w:val="none"/>
              </w:rPr>
              <w:t>详见第一章招标公告</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一、项目基本情况 “采购需求”</w:t>
            </w:r>
          </w:p>
        </w:tc>
      </w:tr>
      <w:tr w14:paraId="3881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537948">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1.3.2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2F4BA64">
            <w:pPr>
              <w:spacing w:line="400" w:lineRule="exact"/>
              <w:jc w:val="center"/>
              <w:rPr>
                <w:rFonts w:ascii="Times New Roman" w:hAnsi="Times New Roman"/>
                <w:color w:val="auto"/>
                <w:szCs w:val="21"/>
                <w:highlight w:val="none"/>
              </w:rPr>
            </w:pPr>
            <w:r>
              <w:rPr>
                <w:rFonts w:hint="eastAsia" w:ascii="宋体" w:hAnsi="宋体"/>
                <w:color w:val="auto"/>
                <w:szCs w:val="21"/>
                <w:highlight w:val="none"/>
              </w:rPr>
              <w:t>★</w:t>
            </w:r>
            <w:r>
              <w:rPr>
                <w:rFonts w:ascii="Times New Roman" w:hAnsi="Times New Roman"/>
                <w:color w:val="auto"/>
                <w:szCs w:val="21"/>
                <w:highlight w:val="none"/>
              </w:rPr>
              <w:t>合同履行期限</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2677A74">
            <w:pPr>
              <w:spacing w:line="400" w:lineRule="exact"/>
              <w:rPr>
                <w:rFonts w:ascii="Times New Roman" w:hAnsi="Times New Roman"/>
                <w:color w:val="auto"/>
                <w:szCs w:val="21"/>
                <w:highlight w:val="none"/>
              </w:rPr>
            </w:pPr>
            <w:r>
              <w:rPr>
                <w:rFonts w:ascii="Times New Roman" w:hAnsi="Times New Roman"/>
                <w:color w:val="auto"/>
                <w:szCs w:val="21"/>
                <w:highlight w:val="none"/>
              </w:rPr>
              <w:t>详见第一章招标公告</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一、项目基本情况“合同履行期限”</w:t>
            </w:r>
          </w:p>
        </w:tc>
      </w:tr>
      <w:tr w14:paraId="22C4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AD3A8ED">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1.3.3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6EFFE49">
            <w:pPr>
              <w:spacing w:line="400" w:lineRule="exact"/>
              <w:jc w:val="center"/>
              <w:rPr>
                <w:rFonts w:ascii="Times New Roman" w:hAnsi="Times New Roman"/>
                <w:color w:val="auto"/>
                <w:szCs w:val="21"/>
                <w:highlight w:val="none"/>
              </w:rPr>
            </w:pPr>
            <w:r>
              <w:rPr>
                <w:rFonts w:hint="eastAsia" w:ascii="宋体" w:hAnsi="宋体"/>
                <w:color w:val="auto"/>
                <w:szCs w:val="21"/>
                <w:highlight w:val="none"/>
              </w:rPr>
              <w:t>★</w:t>
            </w:r>
            <w:r>
              <w:rPr>
                <w:rFonts w:ascii="Times New Roman" w:hAnsi="Times New Roman"/>
                <w:color w:val="auto"/>
                <w:szCs w:val="21"/>
                <w:highlight w:val="none"/>
              </w:rPr>
              <w:t>交货地点</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114B03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指定地点。</w:t>
            </w:r>
          </w:p>
        </w:tc>
      </w:tr>
      <w:tr w14:paraId="46DCF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EF3C119">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1.3.4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5A2F5BA">
            <w:pPr>
              <w:spacing w:line="400" w:lineRule="exact"/>
              <w:jc w:val="center"/>
              <w:rPr>
                <w:rFonts w:ascii="Times New Roman" w:hAnsi="Times New Roman"/>
                <w:color w:val="auto"/>
                <w:szCs w:val="21"/>
                <w:highlight w:val="none"/>
              </w:rPr>
            </w:pPr>
            <w:r>
              <w:rPr>
                <w:rFonts w:hint="eastAsia" w:ascii="宋体" w:hAnsi="宋体"/>
                <w:color w:val="auto"/>
                <w:szCs w:val="21"/>
                <w:highlight w:val="none"/>
              </w:rPr>
              <w:t>★</w:t>
            </w:r>
            <w:r>
              <w:rPr>
                <w:rFonts w:ascii="Times New Roman" w:hAnsi="Times New Roman"/>
                <w:color w:val="auto"/>
                <w:szCs w:val="21"/>
                <w:highlight w:val="none"/>
              </w:rPr>
              <w:t>质量标准</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14B71D3">
            <w:pPr>
              <w:spacing w:line="400" w:lineRule="exact"/>
              <w:rPr>
                <w:rFonts w:ascii="Times New Roman" w:hAnsi="Times New Roman"/>
                <w:color w:val="auto"/>
                <w:szCs w:val="21"/>
                <w:highlight w:val="none"/>
              </w:rPr>
            </w:pPr>
            <w:r>
              <w:rPr>
                <w:rFonts w:hint="eastAsia" w:ascii="宋体" w:hAnsi="宋体"/>
                <w:color w:val="auto"/>
                <w:szCs w:val="28"/>
                <w:highlight w:val="none"/>
              </w:rPr>
              <w:t>所供产品为全新产品，符合国家相关法律法规及行业技术标准、规范的规定，满足招标文件以及</w:t>
            </w:r>
            <w:r>
              <w:rPr>
                <w:rFonts w:hint="eastAsia" w:ascii="宋体" w:hAnsi="宋体"/>
                <w:color w:val="auto"/>
                <w:szCs w:val="28"/>
                <w:highlight w:val="none"/>
                <w:lang w:eastAsia="zh-CN"/>
              </w:rPr>
              <w:t>采购人</w:t>
            </w:r>
            <w:r>
              <w:rPr>
                <w:rFonts w:hint="eastAsia" w:ascii="宋体" w:hAnsi="宋体"/>
                <w:color w:val="auto"/>
                <w:szCs w:val="28"/>
                <w:highlight w:val="none"/>
              </w:rPr>
              <w:t>的要求。</w:t>
            </w:r>
          </w:p>
        </w:tc>
      </w:tr>
      <w:tr w14:paraId="033AD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1B0BCD58">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1.3.5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2389ED0">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标段划分</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398EA99">
            <w:pPr>
              <w:spacing w:line="400" w:lineRule="exact"/>
              <w:rPr>
                <w:rFonts w:ascii="Times New Roman" w:hAnsi="Times New Roman"/>
                <w:color w:val="auto"/>
                <w:szCs w:val="21"/>
                <w:highlight w:val="none"/>
              </w:rPr>
            </w:pPr>
            <w:r>
              <w:rPr>
                <w:rFonts w:ascii="Times New Roman" w:hAnsi="Times New Roman"/>
                <w:color w:val="auto"/>
                <w:szCs w:val="21"/>
                <w:highlight w:val="none"/>
              </w:rPr>
              <w:t>一个。</w:t>
            </w:r>
          </w:p>
        </w:tc>
      </w:tr>
      <w:tr w14:paraId="470B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5C36F71A">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1.4.1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D836C7B">
            <w:pPr>
              <w:spacing w:line="400" w:lineRule="exact"/>
              <w:jc w:val="center"/>
              <w:rPr>
                <w:rFonts w:ascii="Times New Roman" w:hAnsi="Times New Roman"/>
                <w:color w:val="auto"/>
                <w:szCs w:val="21"/>
                <w:highlight w:val="none"/>
              </w:rPr>
            </w:pPr>
            <w:r>
              <w:rPr>
                <w:rFonts w:hint="eastAsia" w:ascii="宋体" w:hAnsi="宋体"/>
                <w:color w:val="auto"/>
                <w:szCs w:val="21"/>
                <w:highlight w:val="none"/>
              </w:rPr>
              <w:t>★</w:t>
            </w:r>
            <w:r>
              <w:rPr>
                <w:rFonts w:ascii="Times New Roman" w:hAnsi="Times New Roman"/>
                <w:color w:val="auto"/>
                <w:szCs w:val="21"/>
                <w:highlight w:val="none"/>
              </w:rPr>
              <w:t>投标人资格要求</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5839640">
            <w:pPr>
              <w:spacing w:line="400" w:lineRule="exact"/>
              <w:rPr>
                <w:rFonts w:ascii="Times New Roman" w:hAnsi="Times New Roman"/>
                <w:color w:val="auto"/>
                <w:szCs w:val="21"/>
                <w:highlight w:val="none"/>
              </w:rPr>
            </w:pPr>
            <w:r>
              <w:rPr>
                <w:rFonts w:ascii="Times New Roman" w:hAnsi="Times New Roman"/>
                <w:color w:val="auto"/>
                <w:szCs w:val="21"/>
                <w:highlight w:val="none"/>
              </w:rPr>
              <w:t>详见第一章招标公告 “二、投标人的资格要求”</w:t>
            </w:r>
          </w:p>
        </w:tc>
      </w:tr>
      <w:tr w14:paraId="0337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17C4A86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1.4.2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23D58C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是否接受联合体投标</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51BC4F8">
            <w:pPr>
              <w:spacing w:line="400" w:lineRule="exact"/>
              <w:rPr>
                <w:rFonts w:ascii="Times New Roman" w:hAnsi="Times New Roman"/>
                <w:color w:val="auto"/>
                <w:szCs w:val="21"/>
                <w:highlight w:val="none"/>
              </w:rPr>
            </w:pPr>
            <w:r>
              <w:rPr>
                <w:rFonts w:ascii="Times New Roman" w:hAnsi="Times New Roman"/>
                <w:color w:val="auto"/>
                <w:szCs w:val="21"/>
                <w:highlight w:val="none"/>
              </w:rPr>
              <w:t>本次采购不接受联合体。</w:t>
            </w:r>
          </w:p>
        </w:tc>
      </w:tr>
      <w:tr w14:paraId="06B8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ADE022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1.9.1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0C03ABC">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踏勘现场</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29E9A9BB">
            <w:pPr>
              <w:spacing w:line="400" w:lineRule="exact"/>
              <w:rPr>
                <w:rFonts w:ascii="Times New Roman" w:hAnsi="Times New Roman"/>
                <w:color w:val="auto"/>
                <w:szCs w:val="21"/>
                <w:highlight w:val="none"/>
              </w:rPr>
            </w:pPr>
            <w:r>
              <w:rPr>
                <w:rFonts w:ascii="Times New Roman" w:hAnsi="Times New Roman"/>
                <w:color w:val="auto"/>
                <w:szCs w:val="21"/>
                <w:highlight w:val="none"/>
              </w:rPr>
              <w:t>不组织。</w:t>
            </w:r>
          </w:p>
        </w:tc>
      </w:tr>
      <w:tr w14:paraId="11485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5358205">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1.10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0CC0F6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开标前答疑会</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36CA529">
            <w:pPr>
              <w:spacing w:line="400" w:lineRule="exact"/>
              <w:rPr>
                <w:rFonts w:ascii="Times New Roman" w:hAnsi="Times New Roman"/>
                <w:color w:val="auto"/>
                <w:szCs w:val="21"/>
                <w:highlight w:val="none"/>
              </w:rPr>
            </w:pPr>
            <w:r>
              <w:rPr>
                <w:rFonts w:ascii="Times New Roman" w:hAnsi="Times New Roman"/>
                <w:color w:val="auto"/>
                <w:szCs w:val="21"/>
                <w:highlight w:val="none"/>
              </w:rPr>
              <w:t>不召开。</w:t>
            </w:r>
          </w:p>
        </w:tc>
      </w:tr>
      <w:tr w14:paraId="5F9E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1A67FD3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1.11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1EF5EB5">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分包</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BFE4F5C">
            <w:pPr>
              <w:spacing w:line="400" w:lineRule="exact"/>
              <w:rPr>
                <w:rFonts w:ascii="Times New Roman" w:hAnsi="Times New Roman"/>
                <w:color w:val="auto"/>
                <w:szCs w:val="21"/>
                <w:highlight w:val="none"/>
              </w:rPr>
            </w:pPr>
            <w:r>
              <w:rPr>
                <w:rFonts w:ascii="Times New Roman" w:hAnsi="Times New Roman"/>
                <w:color w:val="auto"/>
                <w:szCs w:val="21"/>
                <w:highlight w:val="none"/>
              </w:rPr>
              <w:t>不允许。</w:t>
            </w:r>
          </w:p>
        </w:tc>
      </w:tr>
      <w:tr w14:paraId="3813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CF523BB">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406B5FB">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构成招标文件的其他材料</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69A180CD">
            <w:pPr>
              <w:spacing w:line="400" w:lineRule="exact"/>
              <w:rPr>
                <w:rFonts w:ascii="Times New Roman" w:hAnsi="Times New Roman"/>
                <w:color w:val="auto"/>
                <w:szCs w:val="21"/>
                <w:highlight w:val="none"/>
              </w:rPr>
            </w:pPr>
            <w:r>
              <w:rPr>
                <w:rFonts w:ascii="Times New Roman" w:hAnsi="Times New Roman"/>
                <w:color w:val="auto"/>
                <w:szCs w:val="21"/>
                <w:highlight w:val="none"/>
              </w:rPr>
              <w:t>澄清、修改、补充通知等。</w:t>
            </w:r>
          </w:p>
        </w:tc>
      </w:tr>
      <w:tr w14:paraId="385D5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79ED0DA">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2.2.2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412F48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招标文件的询问联系方式</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F566C55">
            <w:pPr>
              <w:spacing w:line="400" w:lineRule="exact"/>
              <w:rPr>
                <w:rFonts w:ascii="宋体" w:hAnsi="宋体" w:cs="宋体"/>
                <w:color w:val="auto"/>
                <w:szCs w:val="21"/>
                <w:highlight w:val="none"/>
              </w:rPr>
            </w:pPr>
            <w:r>
              <w:rPr>
                <w:rFonts w:hint="eastAsia" w:ascii="宋体" w:hAnsi="宋体" w:cs="宋体"/>
                <w:color w:val="auto"/>
                <w:szCs w:val="21"/>
                <w:highlight w:val="none"/>
              </w:rPr>
              <w:t>询问联系人：罗景文（15398623406）</w:t>
            </w:r>
          </w:p>
          <w:p w14:paraId="7A01AA27">
            <w:pPr>
              <w:spacing w:line="400" w:lineRule="exact"/>
              <w:rPr>
                <w:rFonts w:ascii="宋体" w:hAnsi="宋体" w:cs="宋体"/>
                <w:color w:val="auto"/>
                <w:szCs w:val="21"/>
                <w:highlight w:val="none"/>
              </w:rPr>
            </w:pPr>
            <w:r>
              <w:rPr>
                <w:rFonts w:hint="eastAsia" w:ascii="宋体" w:hAnsi="宋体" w:cs="宋体"/>
                <w:color w:val="auto"/>
                <w:szCs w:val="21"/>
                <w:highlight w:val="none"/>
              </w:rPr>
              <w:t>电话：0871-63645580</w:t>
            </w:r>
          </w:p>
          <w:p w14:paraId="2D3DA0B5">
            <w:pPr>
              <w:spacing w:line="400" w:lineRule="exact"/>
              <w:rPr>
                <w:rFonts w:ascii="宋体" w:hAnsi="宋体" w:cs="宋体"/>
                <w:color w:val="auto"/>
                <w:szCs w:val="21"/>
                <w:highlight w:val="none"/>
              </w:rPr>
            </w:pPr>
            <w:r>
              <w:rPr>
                <w:rFonts w:hint="eastAsia" w:ascii="宋体" w:hAnsi="宋体" w:cs="宋体"/>
                <w:color w:val="auto"/>
                <w:szCs w:val="21"/>
                <w:highlight w:val="none"/>
              </w:rPr>
              <w:t>邮箱：344813061@qq.com</w:t>
            </w:r>
          </w:p>
        </w:tc>
      </w:tr>
      <w:tr w14:paraId="5034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0FBFBB">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2.3.2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9BA94FB">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招标文件的澄清或修改</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6CE30833">
            <w:pPr>
              <w:spacing w:line="400" w:lineRule="exact"/>
              <w:rPr>
                <w:rFonts w:ascii="Times New Roman" w:hAnsi="Times New Roman"/>
                <w:color w:val="auto"/>
                <w:szCs w:val="21"/>
                <w:highlight w:val="none"/>
              </w:rPr>
            </w:pPr>
            <w:r>
              <w:rPr>
                <w:rFonts w:ascii="Times New Roman" w:hAnsi="Times New Roman"/>
                <w:color w:val="auto"/>
                <w:szCs w:val="21"/>
                <w:highlight w:val="none"/>
              </w:rPr>
              <w:t>（1）投标人应认真核查招标文件，如有疑问，可以在投标文件递交截止时间10日前，凭企业数字证书（CA）登录“政采云”平台，以在线形式要求</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澄清，截止时间后送达的澄清要求概不接受</w:t>
            </w:r>
            <w:r>
              <w:rPr>
                <w:rFonts w:hint="eastAsia" w:ascii="Times New Roman" w:hAnsi="Times New Roman"/>
                <w:color w:val="auto"/>
                <w:szCs w:val="21"/>
                <w:highlight w:val="none"/>
              </w:rPr>
              <w:t>。</w:t>
            </w:r>
          </w:p>
          <w:p w14:paraId="1DE8D549">
            <w:pPr>
              <w:spacing w:line="40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将以书面形式答复所有获取招标文件的投标人（答复中不包含问题的来源）要求澄清的问题，其他澄清方式为无效。</w:t>
            </w:r>
          </w:p>
          <w:p w14:paraId="0BF728DA">
            <w:pPr>
              <w:spacing w:line="400" w:lineRule="exact"/>
              <w:rPr>
                <w:rFonts w:ascii="Times New Roman" w:hAnsi="Times New Roman"/>
                <w:color w:val="auto"/>
                <w:szCs w:val="21"/>
                <w:highlight w:val="none"/>
              </w:rPr>
            </w:pPr>
            <w:r>
              <w:rPr>
                <w:rFonts w:ascii="Times New Roman" w:hAnsi="Times New Roman"/>
                <w:color w:val="auto"/>
                <w:szCs w:val="21"/>
                <w:highlight w:val="none"/>
              </w:rPr>
              <w:t>（3）</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可以对已发出的招标文件进行必要的澄清或者修改，并在原公告发布媒体上发布澄清公告，澄清或者修改的内容作为招标文件的组成部分。澄清或者修改的内容可能影响投标文件编制的，</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或者</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在提交投标文件截止时间至少15日前，以书面形式通知所有获取招标文件的潜在投标人；不足15日的，</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或者</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将顺延提交投标文件的截止时间。</w:t>
            </w:r>
          </w:p>
          <w:p w14:paraId="4587123C">
            <w:pPr>
              <w:spacing w:line="400" w:lineRule="exact"/>
              <w:rPr>
                <w:rFonts w:ascii="Times New Roman" w:hAnsi="Times New Roman"/>
                <w:color w:val="auto"/>
                <w:szCs w:val="21"/>
                <w:highlight w:val="none"/>
              </w:rPr>
            </w:pPr>
            <w:r>
              <w:rPr>
                <w:rFonts w:ascii="Times New Roman" w:hAnsi="Times New Roman"/>
                <w:color w:val="auto"/>
                <w:szCs w:val="21"/>
                <w:highlight w:val="none"/>
              </w:rPr>
              <w:t>（4）</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对招标文件中的涉及评标办法、评审项目等重要评审内容</w:t>
            </w:r>
            <w:r>
              <w:rPr>
                <w:rFonts w:hint="eastAsia" w:ascii="Times New Roman" w:hAnsi="Times New Roman"/>
                <w:color w:val="auto"/>
                <w:szCs w:val="21"/>
                <w:highlight w:val="none"/>
                <w:lang w:eastAsia="zh-CN"/>
              </w:rPr>
              <w:t>作出</w:t>
            </w:r>
            <w:r>
              <w:rPr>
                <w:rFonts w:ascii="Times New Roman" w:hAnsi="Times New Roman"/>
                <w:color w:val="auto"/>
                <w:szCs w:val="21"/>
                <w:highlight w:val="none"/>
              </w:rPr>
              <w:t>变更，将同时发布补遗文件进行说明，以保证各投标人都能重新下载并用于编制电子投标文件。</w:t>
            </w:r>
          </w:p>
          <w:p w14:paraId="6D36BD91">
            <w:pPr>
              <w:spacing w:line="400" w:lineRule="exact"/>
              <w:rPr>
                <w:rFonts w:ascii="Times New Roman" w:hAnsi="Times New Roman"/>
                <w:color w:val="auto"/>
                <w:szCs w:val="21"/>
                <w:highlight w:val="none"/>
              </w:rPr>
            </w:pPr>
            <w:r>
              <w:rPr>
                <w:rFonts w:ascii="Times New Roman" w:hAnsi="Times New Roman"/>
                <w:color w:val="auto"/>
                <w:szCs w:val="21"/>
                <w:highlight w:val="none"/>
              </w:rPr>
              <w:t>（5）投标人应在投标截止时间前及时登录政府采购云平台（https://www.zcygov.cn/）中查看有关该项目招标文件的答疑、补遗内容。否则，后果自负。</w:t>
            </w:r>
          </w:p>
          <w:p w14:paraId="4B35C4D9">
            <w:pPr>
              <w:spacing w:line="400" w:lineRule="exact"/>
              <w:rPr>
                <w:rFonts w:ascii="Times New Roman" w:hAnsi="Times New Roman"/>
                <w:color w:val="auto"/>
                <w:szCs w:val="21"/>
                <w:highlight w:val="none"/>
              </w:rPr>
            </w:pPr>
            <w:r>
              <w:rPr>
                <w:rFonts w:ascii="Times New Roman" w:hAnsi="Times New Roman"/>
                <w:color w:val="auto"/>
                <w:szCs w:val="21"/>
                <w:highlight w:val="none"/>
              </w:rPr>
              <w:t>（6）招标文件澄清、招标文件修改文件内容均以网上电子文件为准，当招标文件、招标文件澄清、招标文件修改文件内容前后相互矛盾时，以最新发布的招标文件为准。</w:t>
            </w:r>
          </w:p>
        </w:tc>
      </w:tr>
      <w:tr w14:paraId="50BF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28CEC6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2.3.5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FD923D8">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投标截止时间</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57B38C6">
            <w:pPr>
              <w:spacing w:line="400" w:lineRule="exact"/>
              <w:rPr>
                <w:rFonts w:ascii="Times New Roman" w:hAnsi="Times New Roman"/>
                <w:color w:val="auto"/>
                <w:szCs w:val="21"/>
                <w:highlight w:val="none"/>
              </w:rPr>
            </w:pPr>
            <w:r>
              <w:rPr>
                <w:rFonts w:hint="eastAsia" w:ascii="宋体" w:hAnsi="宋体"/>
                <w:color w:val="auto"/>
                <w:szCs w:val="28"/>
                <w:highlight w:val="none"/>
                <w:lang w:eastAsia="zh-CN"/>
              </w:rPr>
              <w:t>2026年</w:t>
            </w:r>
            <w:r>
              <w:rPr>
                <w:rFonts w:hint="eastAsia" w:ascii="宋体" w:hAnsi="宋体"/>
                <w:color w:val="auto"/>
                <w:szCs w:val="28"/>
                <w:highlight w:val="none"/>
                <w:lang w:val="en-US" w:eastAsia="zh-CN"/>
              </w:rPr>
              <w:t>5</w:t>
            </w:r>
            <w:r>
              <w:rPr>
                <w:rFonts w:hint="eastAsia" w:ascii="宋体" w:hAnsi="宋体"/>
                <w:color w:val="auto"/>
                <w:szCs w:val="28"/>
                <w:highlight w:val="none"/>
                <w:lang w:eastAsia="zh-CN"/>
              </w:rPr>
              <w:t>月</w:t>
            </w:r>
            <w:r>
              <w:rPr>
                <w:rFonts w:hint="eastAsia" w:ascii="宋体" w:hAnsi="宋体"/>
                <w:color w:val="auto"/>
                <w:szCs w:val="28"/>
                <w:highlight w:val="none"/>
                <w:lang w:val="en-US" w:eastAsia="zh-CN"/>
              </w:rPr>
              <w:t>22</w:t>
            </w:r>
            <w:r>
              <w:rPr>
                <w:rFonts w:hint="eastAsia" w:ascii="宋体" w:hAnsi="宋体"/>
                <w:color w:val="auto"/>
                <w:szCs w:val="28"/>
                <w:highlight w:val="none"/>
                <w:lang w:eastAsia="zh-CN"/>
              </w:rPr>
              <w:t>日</w:t>
            </w:r>
            <w:r>
              <w:rPr>
                <w:rFonts w:hint="eastAsia" w:ascii="宋体" w:hAnsi="宋体"/>
                <w:color w:val="auto"/>
                <w:szCs w:val="28"/>
                <w:highlight w:val="none"/>
                <w:lang w:val="en-US" w:eastAsia="zh-CN"/>
              </w:rPr>
              <w:t>10</w:t>
            </w:r>
            <w:r>
              <w:rPr>
                <w:rFonts w:hint="eastAsia" w:ascii="宋体" w:hAnsi="宋体"/>
                <w:color w:val="auto"/>
                <w:szCs w:val="28"/>
                <w:highlight w:val="none"/>
              </w:rPr>
              <w:t>点</w:t>
            </w:r>
            <w:r>
              <w:rPr>
                <w:rFonts w:hint="eastAsia" w:ascii="宋体" w:hAnsi="宋体"/>
                <w:color w:val="auto"/>
                <w:szCs w:val="28"/>
                <w:highlight w:val="none"/>
                <w:lang w:val="en-US" w:eastAsia="zh-CN"/>
              </w:rPr>
              <w:t>00</w:t>
            </w:r>
            <w:r>
              <w:rPr>
                <w:rFonts w:hint="eastAsia" w:ascii="宋体" w:hAnsi="宋体"/>
                <w:color w:val="auto"/>
                <w:szCs w:val="28"/>
                <w:highlight w:val="none"/>
              </w:rPr>
              <w:t>分</w:t>
            </w:r>
            <w:r>
              <w:rPr>
                <w:rFonts w:ascii="Times New Roman" w:hAnsi="Times New Roman"/>
                <w:color w:val="auto"/>
                <w:szCs w:val="21"/>
                <w:highlight w:val="none"/>
              </w:rPr>
              <w:t>（北京时间）</w:t>
            </w:r>
          </w:p>
        </w:tc>
      </w:tr>
      <w:tr w14:paraId="4C0C0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48C5170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935E8FC">
            <w:pPr>
              <w:spacing w:line="400" w:lineRule="exact"/>
              <w:jc w:val="center"/>
              <w:rPr>
                <w:rFonts w:ascii="Times New Roman" w:hAnsi="Times New Roman"/>
                <w:color w:val="auto"/>
                <w:szCs w:val="21"/>
                <w:highlight w:val="none"/>
              </w:rPr>
            </w:pPr>
            <w:r>
              <w:rPr>
                <w:rFonts w:hint="eastAsia" w:ascii="宋体" w:hAnsi="宋体"/>
                <w:color w:val="auto"/>
                <w:szCs w:val="21"/>
                <w:highlight w:val="none"/>
              </w:rPr>
              <w:t>★</w:t>
            </w:r>
            <w:r>
              <w:rPr>
                <w:rFonts w:ascii="Times New Roman" w:hAnsi="Times New Roman"/>
                <w:color w:val="auto"/>
                <w:szCs w:val="21"/>
                <w:highlight w:val="none"/>
              </w:rPr>
              <w:t>投标报价</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25D4F4A6">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★（1）投标人的投标总价不得高于本项目的最高限价。</w:t>
            </w:r>
          </w:p>
          <w:p w14:paraId="6E4512D7">
            <w:pPr>
              <w:spacing w:line="400" w:lineRule="exact"/>
              <w:rPr>
                <w:rFonts w:ascii="Arial" w:hAnsi="Arial" w:eastAsia="等线" w:cs="Arial"/>
                <w:color w:val="auto"/>
                <w:sz w:val="22"/>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2</w:t>
            </w:r>
            <w:r>
              <w:rPr>
                <w:rFonts w:ascii="Times New Roman" w:hAnsi="Times New Roman" w:eastAsia="宋体" w:cs="Times New Roman"/>
                <w:color w:val="auto"/>
                <w:szCs w:val="21"/>
                <w:highlight w:val="none"/>
              </w:rPr>
              <w:t>）具体报价要求详见投标人须知正文部分3.2“投标报价”，投标人须在分项明细报价表中清晰填报各品目数量、单价、合价</w:t>
            </w:r>
            <w:r>
              <w:rPr>
                <w:rFonts w:ascii="Arial" w:hAnsi="Arial" w:eastAsia="等线" w:cs="Arial"/>
                <w:color w:val="auto"/>
                <w:sz w:val="22"/>
                <w:highlight w:val="none"/>
              </w:rPr>
              <w:t>。</w:t>
            </w:r>
          </w:p>
          <w:p w14:paraId="132B0998">
            <w:pPr>
              <w:spacing w:line="400" w:lineRule="exact"/>
              <w:rPr>
                <w:rFonts w:ascii="Times New Roman" w:hAnsi="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投标人投标报价一经提交，中标后各品目投标单价与投标数量即固定不变，构成合同不可变更的核心条款。采购人将按中标单价、中标数量与中标人签订合同，结算时按“中标单价×中标数量”计算合同总价款，不作任何调整。</w:t>
            </w:r>
          </w:p>
        </w:tc>
      </w:tr>
      <w:tr w14:paraId="592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AFA7CA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3.3.1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8B1ADF0">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投标有效期</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A15FAA3">
            <w:pPr>
              <w:spacing w:line="400" w:lineRule="exact"/>
              <w:rPr>
                <w:rFonts w:ascii="Times New Roman" w:hAnsi="Times New Roman"/>
                <w:color w:val="auto"/>
                <w:szCs w:val="21"/>
                <w:highlight w:val="none"/>
              </w:rPr>
            </w:pPr>
            <w:r>
              <w:rPr>
                <w:rFonts w:ascii="Times New Roman" w:hAnsi="Times New Roman"/>
                <w:color w:val="auto"/>
                <w:szCs w:val="21"/>
                <w:highlight w:val="none"/>
              </w:rPr>
              <w:t>90日历天，从提交投标文件的截止之日算起。</w:t>
            </w:r>
          </w:p>
        </w:tc>
      </w:tr>
      <w:tr w14:paraId="42CD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928E34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3.4.1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DC9C86C">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投标保证金</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076543A5">
            <w:pPr>
              <w:spacing w:line="400" w:lineRule="exact"/>
              <w:rPr>
                <w:rFonts w:ascii="Times New Roman" w:hAnsi="Times New Roman"/>
                <w:color w:val="auto"/>
                <w:szCs w:val="21"/>
                <w:highlight w:val="none"/>
              </w:rPr>
            </w:pPr>
            <w:r>
              <w:rPr>
                <w:rFonts w:ascii="Times New Roman" w:hAnsi="Times New Roman"/>
                <w:color w:val="auto"/>
                <w:szCs w:val="21"/>
                <w:highlight w:val="none"/>
              </w:rPr>
              <w:t>否</w:t>
            </w:r>
          </w:p>
          <w:p w14:paraId="6CE5BD55">
            <w:pPr>
              <w:spacing w:line="400" w:lineRule="exact"/>
              <w:rPr>
                <w:rFonts w:ascii="Times New Roman" w:hAnsi="Times New Roman"/>
                <w:bCs/>
                <w:color w:val="auto"/>
                <w:szCs w:val="21"/>
                <w:highlight w:val="none"/>
              </w:rPr>
            </w:pPr>
            <w:r>
              <w:rPr>
                <w:rFonts w:ascii="Times New Roman" w:hAnsi="Times New Roman"/>
                <w:color w:val="auto"/>
                <w:szCs w:val="21"/>
                <w:highlight w:val="none"/>
              </w:rPr>
              <w:t>积极响应《昆明市财政局关于规范政府采购保证金管理及开展试点保证保险工作的通知》，本项目免收投标保证金。</w:t>
            </w:r>
          </w:p>
        </w:tc>
      </w:tr>
      <w:tr w14:paraId="0017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FBB158B">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3.5.1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37557A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投标文件编制及格式</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B21CBB7">
            <w:pPr>
              <w:spacing w:line="400" w:lineRule="exact"/>
              <w:rPr>
                <w:rFonts w:ascii="Times New Roman" w:hAnsi="Times New Roman"/>
                <w:color w:val="auto"/>
                <w:szCs w:val="21"/>
                <w:highlight w:val="none"/>
              </w:rPr>
            </w:pPr>
            <w:r>
              <w:rPr>
                <w:rFonts w:ascii="Times New Roman" w:hAnsi="Times New Roman"/>
                <w:color w:val="auto"/>
                <w:szCs w:val="21"/>
                <w:highlight w:val="none"/>
              </w:rPr>
              <w:t>（1）电子投标（响应）文件应使用“政采云”平台（https://www.zcygov.cn/）中下载的政采云电子投标客户端制作，并进行电子签章及加密后上传至政采云平台。</w:t>
            </w:r>
          </w:p>
          <w:p w14:paraId="5D1A5CE6">
            <w:pPr>
              <w:spacing w:line="400" w:lineRule="exact"/>
              <w:rPr>
                <w:rFonts w:ascii="Times New Roman" w:hAnsi="Times New Roman"/>
                <w:color w:val="auto"/>
                <w:szCs w:val="21"/>
                <w:highlight w:val="none"/>
              </w:rPr>
            </w:pPr>
            <w:r>
              <w:rPr>
                <w:rFonts w:ascii="Times New Roman" w:hAnsi="Times New Roman"/>
                <w:color w:val="auto"/>
                <w:szCs w:val="21"/>
                <w:highlight w:val="none"/>
              </w:rPr>
              <w:t>（2）如投标人提交的电子标书不符合（1）要求或开标时无法读取导入或解密，其投标文件将不予受理。</w:t>
            </w:r>
          </w:p>
        </w:tc>
      </w:tr>
      <w:tr w14:paraId="6D478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34CD988F">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3.5.3</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CF0DD4C">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投标文件的签署</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4AAE3A8">
            <w:pPr>
              <w:tabs>
                <w:tab w:val="left" w:pos="6200"/>
              </w:tabs>
              <w:spacing w:line="400" w:lineRule="exact"/>
              <w:rPr>
                <w:rFonts w:ascii="Times New Roman" w:hAnsi="Times New Roman"/>
                <w:color w:val="auto"/>
                <w:szCs w:val="21"/>
                <w:highlight w:val="none"/>
              </w:rPr>
            </w:pPr>
            <w:r>
              <w:rPr>
                <w:rFonts w:ascii="Times New Roman" w:hAnsi="Times New Roman"/>
                <w:color w:val="auto"/>
                <w:szCs w:val="21"/>
                <w:highlight w:val="none"/>
              </w:rPr>
              <w:t>按照投标文件格式，采用单位和个人数字证书电子签章或电子签名。</w:t>
            </w:r>
          </w:p>
          <w:p w14:paraId="00E6BBAB">
            <w:pPr>
              <w:tabs>
                <w:tab w:val="left" w:pos="6200"/>
              </w:tabs>
              <w:spacing w:line="400" w:lineRule="exact"/>
              <w:rPr>
                <w:rFonts w:ascii="Times New Roman" w:hAnsi="Times New Roman"/>
                <w:color w:val="auto"/>
                <w:szCs w:val="21"/>
                <w:highlight w:val="none"/>
              </w:rPr>
            </w:pPr>
            <w:r>
              <w:rPr>
                <w:rFonts w:ascii="Times New Roman" w:hAnsi="Times New Roman"/>
                <w:color w:val="auto"/>
                <w:szCs w:val="21"/>
                <w:highlight w:val="none"/>
              </w:rPr>
              <w:t>注：无需逐页电子签章或电子签名。证明材料原件扫描件要加盖单位电子签章。</w:t>
            </w:r>
          </w:p>
        </w:tc>
      </w:tr>
      <w:tr w14:paraId="0103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E393AB8">
            <w:pPr>
              <w:adjustRightInd w:val="0"/>
              <w:spacing w:line="400" w:lineRule="exact"/>
              <w:rPr>
                <w:rFonts w:ascii="Times New Roman" w:hAnsi="Times New Roman"/>
                <w:color w:val="auto"/>
                <w:szCs w:val="21"/>
                <w:highlight w:val="none"/>
              </w:rPr>
            </w:pPr>
            <w:r>
              <w:rPr>
                <w:rFonts w:ascii="Times New Roman" w:hAnsi="Times New Roman"/>
                <w:color w:val="auto"/>
                <w:szCs w:val="21"/>
                <w:highlight w:val="none"/>
              </w:rPr>
              <w:t>5.1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6CCB09F">
            <w:pPr>
              <w:adjustRightInd w:val="0"/>
              <w:spacing w:line="400" w:lineRule="exact"/>
              <w:rPr>
                <w:rFonts w:ascii="Times New Roman" w:hAnsi="Times New Roman"/>
                <w:color w:val="auto"/>
                <w:szCs w:val="21"/>
                <w:highlight w:val="none"/>
              </w:rPr>
            </w:pPr>
            <w:r>
              <w:rPr>
                <w:rFonts w:ascii="Times New Roman" w:hAnsi="Times New Roman"/>
                <w:color w:val="auto"/>
                <w:szCs w:val="21"/>
                <w:highlight w:val="none"/>
              </w:rPr>
              <w:t>开标时间和地点</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C089BA0">
            <w:pPr>
              <w:adjustRightInd w:val="0"/>
              <w:spacing w:line="400" w:lineRule="exact"/>
              <w:rPr>
                <w:rFonts w:ascii="Times New Roman" w:hAnsi="Times New Roman"/>
                <w:color w:val="auto"/>
                <w:szCs w:val="21"/>
                <w:highlight w:val="none"/>
              </w:rPr>
            </w:pPr>
            <w:r>
              <w:rPr>
                <w:rFonts w:ascii="Times New Roman" w:hAnsi="Times New Roman"/>
                <w:color w:val="auto"/>
                <w:szCs w:val="21"/>
                <w:highlight w:val="none"/>
              </w:rPr>
              <w:t>详见第一章 招标公告“四、提交投标文件截止时间、开标时间和地点”。</w:t>
            </w:r>
          </w:p>
        </w:tc>
      </w:tr>
      <w:tr w14:paraId="5C29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EE1AF65">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5.2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51B67C1">
            <w:pPr>
              <w:adjustRightIn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电子开标及投标（响应）文件解密</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0541D9E7">
            <w:pPr>
              <w:spacing w:line="400" w:lineRule="exact"/>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投标人应熟悉</w:t>
            </w:r>
            <w:r>
              <w:rPr>
                <w:rFonts w:ascii="Times New Roman" w:hAnsi="Times New Roman"/>
                <w:color w:val="auto"/>
                <w:szCs w:val="21"/>
                <w:highlight w:val="none"/>
              </w:rPr>
              <w:t>“政采云”相关投标程序，不到现场参加投标，应提前在自有场地配置可音视频通话（带摄像头及话筒的电脑）的相应设备及稳定网络环境，并按“政采云”开标大厅中的提示完成采购活动。</w:t>
            </w:r>
          </w:p>
          <w:p w14:paraId="607E8D75">
            <w:pPr>
              <w:spacing w:line="40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宣布开启电子投标（响应）文件后，投标人</w:t>
            </w:r>
            <w:r>
              <w:rPr>
                <w:rFonts w:hint="eastAsia" w:ascii="Times New Roman" w:hAnsi="Times New Roman"/>
                <w:color w:val="auto"/>
                <w:szCs w:val="21"/>
                <w:highlight w:val="none"/>
                <w:lang w:eastAsia="zh-CN"/>
              </w:rPr>
              <w:t>登录</w:t>
            </w:r>
            <w:r>
              <w:rPr>
                <w:rFonts w:ascii="Times New Roman" w:hAnsi="Times New Roman"/>
                <w:color w:val="auto"/>
                <w:szCs w:val="21"/>
                <w:highlight w:val="none"/>
              </w:rPr>
              <w:t>“政采云”开标大厅，使用投标人编制投标（响应）文件时的加密数字证书对投标（响应）文件进行解密。</w:t>
            </w:r>
          </w:p>
        </w:tc>
      </w:tr>
      <w:tr w14:paraId="41D6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9F77C8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6.1.2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8EA7D5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评标委员会的组建</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67BFB9E">
            <w:pPr>
              <w:spacing w:line="400" w:lineRule="exact"/>
              <w:rPr>
                <w:rFonts w:ascii="Times New Roman" w:hAnsi="Times New Roman"/>
                <w:color w:val="auto"/>
                <w:szCs w:val="21"/>
                <w:highlight w:val="none"/>
              </w:rPr>
            </w:pPr>
            <w:r>
              <w:rPr>
                <w:rFonts w:ascii="Times New Roman" w:hAnsi="Times New Roman"/>
                <w:color w:val="auto"/>
                <w:szCs w:val="21"/>
                <w:highlight w:val="none"/>
              </w:rPr>
              <w:t>评标委员会构成：评标委员会由</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代表和评审专家组成，成员人数为5人及以上单数，其中评审专家不得少于成员总数的三分之二。</w:t>
            </w:r>
          </w:p>
        </w:tc>
      </w:tr>
      <w:tr w14:paraId="751A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7A32C6C">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6.2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DA25B12">
            <w:pPr>
              <w:spacing w:line="400" w:lineRule="exact"/>
              <w:jc w:val="center"/>
              <w:rPr>
                <w:rFonts w:ascii="Times New Roman" w:hAnsi="Times New Roman"/>
                <w:color w:val="auto"/>
                <w:szCs w:val="21"/>
                <w:highlight w:val="none"/>
              </w:rPr>
            </w:pPr>
            <w:r>
              <w:rPr>
                <w:rFonts w:ascii="Times New Roman" w:hAnsi="Times New Roman"/>
                <w:color w:val="auto"/>
                <w:spacing w:val="-3"/>
                <w:szCs w:val="21"/>
                <w:highlight w:val="none"/>
              </w:rPr>
              <w:t>评标办法</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44B52BA">
            <w:pPr>
              <w:spacing w:line="400" w:lineRule="exact"/>
              <w:rPr>
                <w:rFonts w:ascii="Times New Roman" w:hAnsi="Times New Roman"/>
                <w:color w:val="auto"/>
                <w:szCs w:val="21"/>
                <w:highlight w:val="none"/>
              </w:rPr>
            </w:pPr>
            <w:r>
              <w:rPr>
                <w:rFonts w:ascii="Times New Roman" w:hAnsi="Times New Roman"/>
                <w:color w:val="auto"/>
                <w:spacing w:val="-3"/>
                <w:szCs w:val="21"/>
                <w:highlight w:val="none"/>
              </w:rPr>
              <w:t>综合评分法。</w:t>
            </w:r>
          </w:p>
        </w:tc>
      </w:tr>
      <w:tr w14:paraId="0ABF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78F164C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7.1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7E07E25">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中标人的确定</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F3D634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自收到评标报告之日起5个工作日内，在评标报告确定的中标候选人名单中按顺序确定中标人。</w:t>
            </w:r>
          </w:p>
        </w:tc>
      </w:tr>
      <w:tr w14:paraId="0638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638FE3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7.2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7891703">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中标公告媒介及期限</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F9026FD">
            <w:pPr>
              <w:spacing w:line="400" w:lineRule="exact"/>
              <w:rPr>
                <w:rFonts w:ascii="Times New Roman" w:hAnsi="Times New Roman"/>
                <w:color w:val="auto"/>
                <w:szCs w:val="21"/>
                <w:highlight w:val="none"/>
              </w:rPr>
            </w:pPr>
            <w:r>
              <w:rPr>
                <w:rFonts w:ascii="Times New Roman" w:hAnsi="Times New Roman"/>
                <w:color w:val="auto"/>
                <w:szCs w:val="21"/>
                <w:highlight w:val="none"/>
              </w:rPr>
              <w:t>公告媒介：云南省政府采购网（http://www.yngp.com/）。</w:t>
            </w:r>
          </w:p>
          <w:p w14:paraId="7253BAC4">
            <w:pPr>
              <w:spacing w:line="400" w:lineRule="exact"/>
              <w:rPr>
                <w:rFonts w:ascii="Times New Roman" w:hAnsi="Times New Roman"/>
                <w:color w:val="auto"/>
                <w:szCs w:val="21"/>
                <w:highlight w:val="none"/>
              </w:rPr>
            </w:pPr>
            <w:r>
              <w:rPr>
                <w:rFonts w:ascii="Times New Roman" w:hAnsi="Times New Roman"/>
                <w:color w:val="auto"/>
                <w:szCs w:val="21"/>
                <w:highlight w:val="none"/>
              </w:rPr>
              <w:t>公告期限：1个工作日。</w:t>
            </w:r>
          </w:p>
        </w:tc>
      </w:tr>
      <w:tr w14:paraId="1E17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4D5436">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7.4.1</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52EC8A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履约保证金</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7D00FB5D">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在签订合同后5日内，</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交纳合同总价款10％的履约保证金，通过银行转账、支票、银行承兑汇票、本票或者金融机构、担保机构出具的保函、保险等形式支付给</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完全履约、无违约责任后</w:t>
            </w:r>
            <w:r>
              <w:rPr>
                <w:rFonts w:hint="eastAsia" w:ascii="Times New Roman" w:hAnsi="Times New Roman"/>
                <w:color w:val="auto"/>
                <w:szCs w:val="21"/>
                <w:highlight w:val="none"/>
              </w:rPr>
              <w:t>，由</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提出书面申请</w:t>
            </w:r>
            <w:r>
              <w:rPr>
                <w:rFonts w:hint="eastAsia" w:ascii="Times New Roman" w:hAnsi="Times New Roman"/>
                <w:color w:val="auto"/>
                <w:szCs w:val="21"/>
                <w:highlight w:val="none"/>
                <w:lang w:eastAsia="zh-CN"/>
              </w:rPr>
              <w:t>，经采购人</w:t>
            </w:r>
            <w:r>
              <w:rPr>
                <w:rFonts w:hint="eastAsia" w:ascii="Times New Roman" w:hAnsi="Times New Roman"/>
                <w:color w:val="auto"/>
                <w:szCs w:val="21"/>
                <w:highlight w:val="none"/>
              </w:rPr>
              <w:t>同意后退还履约保证金。</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未按约定向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提交履约保证金的，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有权暂不支付任何合同款项，且不承担违约责任。</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依合同约定扣除部分或全部履约保证金且合同继续履行的，</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应于</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扣除履约保证金后5日内向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进行补足，</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未及时补足的，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有权进行追索。</w:t>
            </w:r>
          </w:p>
        </w:tc>
      </w:tr>
      <w:tr w14:paraId="0B2D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14:paraId="04215608">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8355" w:type="dxa"/>
            <w:gridSpan w:val="2"/>
            <w:tcBorders>
              <w:top w:val="single" w:color="000000" w:sz="4" w:space="0"/>
              <w:left w:val="single" w:color="000000" w:sz="4" w:space="0"/>
              <w:bottom w:val="single" w:color="000000" w:sz="4" w:space="0"/>
              <w:right w:val="single" w:color="000000" w:sz="4" w:space="0"/>
            </w:tcBorders>
            <w:noWrap w:val="0"/>
            <w:vAlign w:val="center"/>
          </w:tcPr>
          <w:p w14:paraId="3F6B3CE8">
            <w:pPr>
              <w:spacing w:line="400" w:lineRule="exact"/>
              <w:rPr>
                <w:rFonts w:ascii="Times New Roman" w:hAnsi="Times New Roman"/>
                <w:color w:val="auto"/>
                <w:szCs w:val="21"/>
                <w:highlight w:val="none"/>
              </w:rPr>
            </w:pPr>
            <w:r>
              <w:rPr>
                <w:rFonts w:ascii="Times New Roman" w:hAnsi="Times New Roman"/>
                <w:color w:val="auto"/>
                <w:szCs w:val="21"/>
                <w:highlight w:val="none"/>
              </w:rPr>
              <w:t>需要补充的其他内容</w:t>
            </w:r>
          </w:p>
        </w:tc>
      </w:tr>
      <w:tr w14:paraId="64AF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338BBA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10.1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69A9A9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相同品牌产品</w:t>
            </w:r>
          </w:p>
        </w:tc>
        <w:tc>
          <w:tcPr>
            <w:tcW w:w="6510" w:type="dxa"/>
            <w:tcBorders>
              <w:top w:val="single" w:color="auto" w:sz="4" w:space="0"/>
              <w:left w:val="single" w:color="auto" w:sz="4" w:space="0"/>
              <w:bottom w:val="single" w:color="auto" w:sz="4" w:space="0"/>
              <w:right w:val="single" w:color="auto" w:sz="4" w:space="0"/>
            </w:tcBorders>
            <w:noWrap w:val="0"/>
            <w:vAlign w:val="center"/>
          </w:tcPr>
          <w:p w14:paraId="17EB92C7">
            <w:pPr>
              <w:spacing w:line="400" w:lineRule="exact"/>
              <w:rPr>
                <w:rFonts w:ascii="Times New Roman" w:hAnsi="Times New Roman"/>
                <w:color w:val="auto"/>
                <w:szCs w:val="21"/>
                <w:highlight w:val="none"/>
              </w:rPr>
            </w:pPr>
            <w:r>
              <w:rPr>
                <w:rFonts w:hint="eastAsia" w:ascii="宋体" w:hAnsi="宋体" w:cs="宋体"/>
                <w:color w:val="auto"/>
                <w:szCs w:val="21"/>
                <w:highlight w:val="none"/>
              </w:rPr>
              <w:t>★</w:t>
            </w:r>
            <w:r>
              <w:rPr>
                <w:rFonts w:ascii="Times New Roman" w:hAnsi="Times New Roman"/>
                <w:b/>
                <w:color w:val="auto"/>
                <w:szCs w:val="21"/>
                <w:highlight w:val="none"/>
              </w:rPr>
              <w:t>（1）（适用于综合评分法）</w:t>
            </w:r>
            <w:r>
              <w:rPr>
                <w:rFonts w:hint="eastAsia" w:ascii="Times New Roman" w:hAnsi="Times New Roman"/>
                <w:b/>
                <w:color w:val="auto"/>
                <w:szCs w:val="21"/>
                <w:highlight w:val="none"/>
                <w:lang w:eastAsia="zh-CN"/>
              </w:rPr>
              <w:t>核心产品</w:t>
            </w:r>
            <w:r>
              <w:rPr>
                <w:rFonts w:ascii="Times New Roman" w:hAnsi="Times New Roman"/>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评标委员会将依次按技术部分得分高优先、价格部分得分高优先、商务部分得分高优先的顺序确定；所有得分均相等的，主要技术指标高优先、质保期长优先、交货时间短优先、故障到达时间短优先的顺序确定一个投标人获得中标人推荐资格，其他同品牌投标人不作为中标候选人。</w:t>
            </w:r>
          </w:p>
          <w:p w14:paraId="7ADA2AB2">
            <w:pPr>
              <w:spacing w:line="400" w:lineRule="exact"/>
              <w:rPr>
                <w:rFonts w:ascii="Times New Roman" w:hAnsi="Times New Roman"/>
                <w:color w:val="auto"/>
                <w:szCs w:val="21"/>
                <w:highlight w:val="none"/>
              </w:rPr>
            </w:pPr>
            <w:r>
              <w:rPr>
                <w:rFonts w:ascii="Times New Roman" w:hAnsi="Times New Roman"/>
                <w:b/>
                <w:color w:val="auto"/>
                <w:szCs w:val="21"/>
                <w:highlight w:val="none"/>
              </w:rPr>
              <w:t>（2）</w:t>
            </w:r>
            <w:r>
              <w:rPr>
                <w:rFonts w:ascii="Times New Roman" w:hAnsi="Times New Roman"/>
                <w:b/>
                <w:bCs/>
                <w:color w:val="auto"/>
                <w:szCs w:val="21"/>
                <w:highlight w:val="none"/>
              </w:rPr>
              <w:t>若为非单一产品采购，对于招标文件10.2规定的核心产品，多家投标人提供的核心产品品牌有一项品牌相同的，按前款规定处理。</w:t>
            </w:r>
          </w:p>
        </w:tc>
      </w:tr>
      <w:tr w14:paraId="0C9A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9284B2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10.2</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2FC029A">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核心产品</w:t>
            </w:r>
          </w:p>
        </w:tc>
        <w:tc>
          <w:tcPr>
            <w:tcW w:w="6510" w:type="dxa"/>
            <w:tcBorders>
              <w:top w:val="single" w:color="auto" w:sz="4" w:space="0"/>
              <w:left w:val="single" w:color="auto" w:sz="4" w:space="0"/>
              <w:bottom w:val="single" w:color="auto" w:sz="4" w:space="0"/>
              <w:right w:val="single" w:color="auto" w:sz="4" w:space="0"/>
            </w:tcBorders>
            <w:noWrap w:val="0"/>
            <w:vAlign w:val="center"/>
          </w:tcPr>
          <w:p w14:paraId="70CB0EF3">
            <w:pPr>
              <w:spacing w:line="400" w:lineRule="exact"/>
              <w:rPr>
                <w:rFonts w:ascii="Times New Roman" w:hAnsi="Times New Roman"/>
                <w:color w:val="auto"/>
                <w:szCs w:val="21"/>
                <w:highlight w:val="none"/>
              </w:rPr>
            </w:pPr>
            <w:r>
              <w:rPr>
                <w:rFonts w:hint="eastAsia" w:ascii="宋体" w:hAnsi="宋体"/>
                <w:color w:val="auto"/>
                <w:szCs w:val="28"/>
                <w:highlight w:val="none"/>
                <w:lang w:val="en-US" w:eastAsia="zh-CN"/>
              </w:rPr>
              <w:t>光模块</w:t>
            </w:r>
          </w:p>
        </w:tc>
      </w:tr>
      <w:tr w14:paraId="4DA1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168C1D22">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10.3</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C015A58">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政府采购政策</w:t>
            </w:r>
          </w:p>
        </w:tc>
        <w:tc>
          <w:tcPr>
            <w:tcW w:w="6510" w:type="dxa"/>
            <w:tcBorders>
              <w:top w:val="single" w:color="auto" w:sz="4" w:space="0"/>
              <w:left w:val="single" w:color="auto" w:sz="4" w:space="0"/>
              <w:bottom w:val="single" w:color="auto" w:sz="4" w:space="0"/>
              <w:right w:val="single" w:color="auto" w:sz="4" w:space="0"/>
            </w:tcBorders>
            <w:noWrap w:val="0"/>
            <w:vAlign w:val="center"/>
          </w:tcPr>
          <w:p w14:paraId="461E8E67">
            <w:pPr>
              <w:spacing w:line="400" w:lineRule="exact"/>
              <w:rPr>
                <w:rFonts w:ascii="Times New Roman" w:hAnsi="Times New Roman"/>
                <w:b/>
                <w:bCs/>
                <w:color w:val="auto"/>
                <w:szCs w:val="21"/>
                <w:highlight w:val="none"/>
              </w:rPr>
            </w:pPr>
            <w:r>
              <w:rPr>
                <w:rFonts w:ascii="Times New Roman" w:hAnsi="Times New Roman"/>
                <w:b/>
                <w:bCs/>
                <w:color w:val="auto"/>
                <w:szCs w:val="21"/>
                <w:highlight w:val="none"/>
              </w:rPr>
              <w:t>1</w:t>
            </w:r>
            <w:r>
              <w:rPr>
                <w:rFonts w:hint="eastAsia" w:ascii="Times New Roman" w:hAnsi="Times New Roman"/>
                <w:b/>
                <w:bCs/>
                <w:color w:val="auto"/>
                <w:szCs w:val="21"/>
                <w:highlight w:val="none"/>
                <w:lang w:val="en-US" w:eastAsia="zh-CN"/>
              </w:rPr>
              <w:t>.</w:t>
            </w:r>
            <w:r>
              <w:rPr>
                <w:rFonts w:ascii="Times New Roman" w:hAnsi="Times New Roman"/>
                <w:b/>
                <w:bCs/>
                <w:color w:val="auto"/>
                <w:szCs w:val="21"/>
                <w:highlight w:val="none"/>
              </w:rPr>
              <w:t>关于中小企业：</w:t>
            </w:r>
          </w:p>
          <w:p w14:paraId="515F0A66">
            <w:pPr>
              <w:spacing w:line="400" w:lineRule="exact"/>
              <w:rPr>
                <w:rFonts w:ascii="Times New Roman" w:hAnsi="Times New Roman"/>
                <w:color w:val="auto"/>
                <w:szCs w:val="21"/>
                <w:highlight w:val="none"/>
              </w:rPr>
            </w:pPr>
            <w:r>
              <w:rPr>
                <w:rFonts w:ascii="Times New Roman" w:hAnsi="Times New Roman"/>
                <w:color w:val="auto"/>
                <w:szCs w:val="21"/>
                <w:highlight w:val="none"/>
              </w:rPr>
              <w:t>1.1根据财政部、工业和信息化部印发的《政府采购促进中小企业发展管理办法》（财库</w:t>
            </w:r>
            <w:r>
              <w:rPr>
                <w:rFonts w:hint="eastAsia" w:ascii="华文中宋" w:hAnsi="华文中宋" w:eastAsia="华文中宋" w:cs="华文中宋"/>
                <w:color w:val="auto"/>
                <w:szCs w:val="21"/>
                <w:highlight w:val="none"/>
              </w:rPr>
              <w:t>〔</w:t>
            </w:r>
            <w:r>
              <w:rPr>
                <w:rFonts w:ascii="Times New Roman" w:hAnsi="Times New Roman"/>
                <w:color w:val="auto"/>
                <w:szCs w:val="21"/>
                <w:highlight w:val="none"/>
              </w:rPr>
              <w:t>2020</w:t>
            </w:r>
            <w:r>
              <w:rPr>
                <w:rFonts w:hint="eastAsia" w:ascii="华文中宋" w:hAnsi="华文中宋" w:eastAsia="华文中宋" w:cs="华文中宋"/>
                <w:color w:val="auto"/>
                <w:szCs w:val="21"/>
                <w:highlight w:val="none"/>
              </w:rPr>
              <w:t>〕</w:t>
            </w:r>
            <w:r>
              <w:rPr>
                <w:rFonts w:ascii="Times New Roman" w:hAnsi="Times New Roman"/>
                <w:color w:val="auto"/>
                <w:szCs w:val="21"/>
                <w:highlight w:val="none"/>
              </w:rPr>
              <w:t>46号文）、</w:t>
            </w:r>
            <w:r>
              <w:rPr>
                <w:rFonts w:ascii="Times New Roman" w:hAnsi="Times New Roman"/>
                <w:b/>
                <w:color w:val="auto"/>
                <w:szCs w:val="21"/>
                <w:highlight w:val="none"/>
              </w:rPr>
              <w:t>财政部印发的《财政部关于进一步加大政府采购支持中小企业力度的通知》（财库</w:t>
            </w:r>
            <w:r>
              <w:rPr>
                <w:rFonts w:hint="eastAsia" w:ascii="华文中宋" w:hAnsi="华文中宋" w:eastAsia="华文中宋" w:cs="华文中宋"/>
                <w:b/>
                <w:color w:val="auto"/>
                <w:szCs w:val="21"/>
                <w:highlight w:val="none"/>
              </w:rPr>
              <w:t>〔</w:t>
            </w:r>
            <w:r>
              <w:rPr>
                <w:rFonts w:ascii="Times New Roman" w:hAnsi="Times New Roman"/>
                <w:b/>
                <w:color w:val="auto"/>
                <w:szCs w:val="21"/>
                <w:highlight w:val="none"/>
              </w:rPr>
              <w:t>2022</w:t>
            </w:r>
            <w:r>
              <w:rPr>
                <w:rFonts w:hint="eastAsia" w:ascii="华文中宋" w:hAnsi="华文中宋" w:eastAsia="华文中宋" w:cs="华文中宋"/>
                <w:b/>
                <w:color w:val="auto"/>
                <w:szCs w:val="21"/>
                <w:highlight w:val="none"/>
              </w:rPr>
              <w:t>〕</w:t>
            </w:r>
            <w:r>
              <w:rPr>
                <w:rFonts w:ascii="Times New Roman" w:hAnsi="Times New Roman"/>
                <w:b/>
                <w:color w:val="auto"/>
                <w:szCs w:val="21"/>
                <w:highlight w:val="none"/>
              </w:rPr>
              <w:t>19号）</w:t>
            </w:r>
            <w:r>
              <w:rPr>
                <w:rFonts w:ascii="Times New Roman" w:hAnsi="Times New Roman"/>
                <w:color w:val="auto"/>
                <w:szCs w:val="21"/>
                <w:highlight w:val="none"/>
              </w:rPr>
              <w:t>的规定，在政府采购活动中，投标人提供的货物、工程或者服务符合下列情形的，享受中小企业扶持政策：</w:t>
            </w:r>
          </w:p>
          <w:p w14:paraId="0E1687F3">
            <w:pPr>
              <w:spacing w:line="400" w:lineRule="exact"/>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）在货物采购项目中，货物由中小企业制造，即货物由中小企业生产且使用该中小企业商号或者注册商标；</w:t>
            </w:r>
          </w:p>
          <w:p w14:paraId="5EC28FBD">
            <w:pPr>
              <w:spacing w:line="400" w:lineRule="exact"/>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2</w:t>
            </w:r>
            <w:r>
              <w:rPr>
                <w:rFonts w:ascii="Times New Roman" w:hAnsi="Times New Roman"/>
                <w:color w:val="auto"/>
                <w:szCs w:val="21"/>
                <w:highlight w:val="none"/>
              </w:rPr>
              <w:t>）在工程采购项目中，工程由中小企业承建，即工程施工单位为中小企业；</w:t>
            </w:r>
          </w:p>
          <w:p w14:paraId="203D1BA5">
            <w:pPr>
              <w:spacing w:line="400" w:lineRule="exact"/>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）在服务采购项目中，服务由中小企业承接，即提供服务的人员为中小企业依照《中华人民共和国劳动合同法》订立劳动合同的从业人员。</w:t>
            </w:r>
          </w:p>
          <w:p w14:paraId="2312B448">
            <w:pPr>
              <w:spacing w:line="400" w:lineRule="exact"/>
              <w:rPr>
                <w:rFonts w:ascii="Times New Roman" w:hAnsi="Times New Roman"/>
                <w:color w:val="auto"/>
                <w:szCs w:val="21"/>
                <w:highlight w:val="none"/>
              </w:rPr>
            </w:pPr>
            <w:r>
              <w:rPr>
                <w:rFonts w:ascii="Times New Roman" w:hAnsi="Times New Roman"/>
                <w:color w:val="auto"/>
                <w:szCs w:val="21"/>
                <w:highlight w:val="none"/>
              </w:rPr>
              <w:t>在货物采购项目中，投标人提供的货物既有中小企业制造货物，也有大型企业制造货物的，不享受本办法规定的中小企业扶持政策。</w:t>
            </w:r>
          </w:p>
          <w:p w14:paraId="2C1818F1">
            <w:pPr>
              <w:spacing w:line="400" w:lineRule="exact"/>
              <w:rPr>
                <w:rFonts w:ascii="Times New Roman" w:hAnsi="Times New Roman"/>
                <w:color w:val="auto"/>
                <w:szCs w:val="21"/>
                <w:highlight w:val="none"/>
              </w:rPr>
            </w:pPr>
            <w:r>
              <w:rPr>
                <w:rFonts w:ascii="Times New Roman" w:hAnsi="Times New Roman"/>
                <w:color w:val="auto"/>
                <w:szCs w:val="21"/>
                <w:highlight w:val="none"/>
              </w:rPr>
              <w:t>以联合体形式参加政府采购活动，联合体各方均为中小企业的，联合体视同中小企业。其中，联合体各方均为小微企业的，联合体视同小微企业。</w:t>
            </w:r>
          </w:p>
          <w:p w14:paraId="0A305DB2">
            <w:pPr>
              <w:spacing w:line="400" w:lineRule="exact"/>
              <w:rPr>
                <w:rFonts w:ascii="Times New Roman" w:hAnsi="Times New Roman"/>
                <w:color w:val="auto"/>
                <w:szCs w:val="21"/>
                <w:highlight w:val="none"/>
              </w:rPr>
            </w:pPr>
            <w:r>
              <w:rPr>
                <w:rFonts w:ascii="Times New Roman" w:hAnsi="Times New Roman"/>
                <w:color w:val="auto"/>
                <w:szCs w:val="21"/>
                <w:highlight w:val="none"/>
              </w:rPr>
              <w:t>1.2本办法所称中小企业，是指在中华人民共和国境内依法设立，依据国务院批准的中小企业划分标准【详见《关于印发中小企业划型标准规定的通知》（工信部联企业〔2011〕300号）】确定的中型企业、小型企业和微型企业，但与大企业的负责人为同一人，或者与大企业存在直接控股、管理关系的除外。</w:t>
            </w:r>
          </w:p>
          <w:p w14:paraId="4A98B7F0">
            <w:pPr>
              <w:spacing w:line="400" w:lineRule="exact"/>
              <w:rPr>
                <w:rFonts w:ascii="Times New Roman" w:hAnsi="Times New Roman"/>
                <w:color w:val="auto"/>
                <w:szCs w:val="21"/>
                <w:highlight w:val="none"/>
              </w:rPr>
            </w:pPr>
            <w:r>
              <w:rPr>
                <w:rFonts w:ascii="Times New Roman" w:hAnsi="Times New Roman"/>
                <w:color w:val="auto"/>
                <w:szCs w:val="21"/>
                <w:highlight w:val="none"/>
              </w:rPr>
              <w:t>1.3中小企业参加政府采购活动，应当出具《中小企业声明函》，否则不得享受相关中小企业扶持政策。</w:t>
            </w:r>
          </w:p>
          <w:p w14:paraId="6AB345F2">
            <w:pPr>
              <w:spacing w:line="400" w:lineRule="exact"/>
              <w:rPr>
                <w:rFonts w:ascii="Times New Roman" w:hAnsi="Times New Roman"/>
                <w:color w:val="auto"/>
                <w:szCs w:val="21"/>
                <w:highlight w:val="none"/>
              </w:rPr>
            </w:pPr>
            <w:r>
              <w:rPr>
                <w:rFonts w:ascii="Times New Roman" w:hAnsi="Times New Roman"/>
                <w:color w:val="auto"/>
                <w:szCs w:val="21"/>
                <w:highlight w:val="none"/>
              </w:rPr>
              <w:t>1.4按规定享受扶持政策获得政府采购合同的，小微企业不得将合同分包给大中型企业，中型企业不得将合同分包给大型企业。</w:t>
            </w:r>
          </w:p>
          <w:p w14:paraId="712FE658">
            <w:pPr>
              <w:pStyle w:val="18"/>
              <w:spacing w:line="400" w:lineRule="exact"/>
              <w:ind w:firstLine="0"/>
              <w:rPr>
                <w:color w:val="auto"/>
                <w:sz w:val="21"/>
                <w:szCs w:val="21"/>
                <w:highlight w:val="none"/>
              </w:rPr>
            </w:pPr>
            <w:r>
              <w:rPr>
                <w:b/>
                <w:bCs/>
                <w:color w:val="auto"/>
                <w:sz w:val="21"/>
                <w:szCs w:val="21"/>
                <w:highlight w:val="none"/>
              </w:rPr>
              <w:t>2</w:t>
            </w:r>
            <w:r>
              <w:rPr>
                <w:rFonts w:hint="eastAsia"/>
                <w:b/>
                <w:bCs/>
                <w:color w:val="auto"/>
                <w:sz w:val="21"/>
                <w:szCs w:val="21"/>
                <w:highlight w:val="none"/>
                <w:lang w:val="en-US" w:eastAsia="zh-CN"/>
              </w:rPr>
              <w:t>.</w:t>
            </w:r>
            <w:r>
              <w:rPr>
                <w:color w:val="auto"/>
                <w:sz w:val="21"/>
                <w:szCs w:val="21"/>
                <w:highlight w:val="none"/>
              </w:rPr>
              <w:t>关于节能产品及环境标志产品：</w:t>
            </w:r>
          </w:p>
          <w:p w14:paraId="4E154493">
            <w:pPr>
              <w:pStyle w:val="18"/>
              <w:spacing w:line="400" w:lineRule="exact"/>
              <w:ind w:firstLine="0"/>
              <w:rPr>
                <w:color w:val="auto"/>
                <w:sz w:val="21"/>
                <w:szCs w:val="21"/>
                <w:highlight w:val="none"/>
              </w:rPr>
            </w:pPr>
            <w:r>
              <w:rPr>
                <w:color w:val="auto"/>
                <w:sz w:val="21"/>
                <w:szCs w:val="21"/>
                <w:highlight w:val="none"/>
              </w:rPr>
              <w:t>2.1投标人根据财政部、发展改革委、生态环境部、市场监管总局“《关于调整优化节能产品、环境标志产品政府采购执行机制的通知》（财库〔2019〕9号）</w:t>
            </w:r>
            <w:r>
              <w:rPr>
                <w:rFonts w:hint="eastAsia"/>
                <w:color w:val="auto"/>
                <w:sz w:val="21"/>
                <w:szCs w:val="21"/>
                <w:highlight w:val="none"/>
                <w:lang w:eastAsia="zh-CN"/>
              </w:rPr>
              <w:t>”“</w:t>
            </w:r>
            <w:r>
              <w:rPr>
                <w:color w:val="auto"/>
                <w:sz w:val="21"/>
                <w:szCs w:val="21"/>
                <w:highlight w:val="none"/>
              </w:rPr>
              <w:t>《关于印发环境标志产品政府采购品目清单的通知》（财库〔2019〕18号）</w:t>
            </w:r>
            <w:r>
              <w:rPr>
                <w:rFonts w:hint="eastAsia"/>
                <w:color w:val="auto"/>
                <w:sz w:val="21"/>
                <w:szCs w:val="21"/>
                <w:highlight w:val="none"/>
                <w:lang w:eastAsia="zh-CN"/>
              </w:rPr>
              <w:t>”“</w:t>
            </w:r>
            <w:r>
              <w:rPr>
                <w:color w:val="auto"/>
                <w:sz w:val="21"/>
                <w:szCs w:val="21"/>
                <w:highlight w:val="none"/>
              </w:rPr>
              <w:t>《关于印发节能产品政府采购品目清单的通知》（财库〔2019〕19号）”及“市场监管总局关于发布参与实施政府采购节能产品、环境标志产品认证机构名录的公告（2019年第16号）”，节能产品是指列入财政部和国家</w:t>
            </w:r>
            <w:r>
              <w:rPr>
                <w:rFonts w:hint="eastAsia"/>
                <w:color w:val="auto"/>
                <w:sz w:val="21"/>
                <w:szCs w:val="21"/>
                <w:highlight w:val="none"/>
                <w:lang w:eastAsia="zh-CN"/>
              </w:rPr>
              <w:t>发展改革</w:t>
            </w:r>
            <w:r>
              <w:rPr>
                <w:color w:val="auto"/>
                <w:sz w:val="21"/>
                <w:szCs w:val="21"/>
                <w:highlight w:val="none"/>
              </w:rPr>
              <w:t>委公布的《节能产品政府采购品目清单》中的产品，政府强制采购节能产品是指“品目清单”中以“</w:t>
            </w:r>
            <w:r>
              <w:rPr>
                <w:rFonts w:hint="eastAsia" w:ascii="宋体" w:hAnsi="宋体" w:cs="宋体"/>
                <w:color w:val="auto"/>
                <w:sz w:val="21"/>
                <w:szCs w:val="21"/>
                <w:highlight w:val="none"/>
              </w:rPr>
              <w:t>★</w:t>
            </w:r>
            <w:r>
              <w:rPr>
                <w:color w:val="auto"/>
                <w:sz w:val="21"/>
                <w:szCs w:val="21"/>
                <w:highlight w:val="none"/>
              </w:rPr>
              <w:t>”标注类别的产品。</w:t>
            </w:r>
          </w:p>
          <w:p w14:paraId="56B127EE">
            <w:pPr>
              <w:pStyle w:val="18"/>
              <w:spacing w:line="400" w:lineRule="exact"/>
              <w:ind w:firstLine="0"/>
              <w:rPr>
                <w:color w:val="auto"/>
                <w:sz w:val="21"/>
                <w:szCs w:val="21"/>
                <w:highlight w:val="none"/>
              </w:rPr>
            </w:pPr>
            <w:r>
              <w:rPr>
                <w:color w:val="auto"/>
                <w:sz w:val="21"/>
                <w:szCs w:val="21"/>
                <w:highlight w:val="none"/>
              </w:rPr>
              <w:t>2.2投标产品属于财政部和</w:t>
            </w:r>
            <w:r>
              <w:rPr>
                <w:rFonts w:hint="eastAsia"/>
                <w:color w:val="auto"/>
                <w:sz w:val="21"/>
                <w:szCs w:val="21"/>
                <w:highlight w:val="none"/>
                <w:lang w:eastAsia="zh-CN"/>
              </w:rPr>
              <w:t>国家发展改革委</w:t>
            </w:r>
            <w:r>
              <w:rPr>
                <w:color w:val="auto"/>
                <w:sz w:val="21"/>
                <w:szCs w:val="21"/>
                <w:highlight w:val="none"/>
              </w:rPr>
              <w:t>公布的当期《节能产品政府采购品目清单》中以“</w:t>
            </w:r>
            <w:r>
              <w:rPr>
                <w:rFonts w:hint="eastAsia" w:ascii="宋体" w:hAnsi="宋体" w:cs="宋体"/>
                <w:color w:val="auto"/>
                <w:sz w:val="21"/>
                <w:szCs w:val="21"/>
                <w:highlight w:val="none"/>
              </w:rPr>
              <w:t>★</w:t>
            </w:r>
            <w:r>
              <w:rPr>
                <w:color w:val="auto"/>
                <w:sz w:val="21"/>
                <w:szCs w:val="21"/>
                <w:highlight w:val="none"/>
              </w:rPr>
              <w:t>”标注类别的节能产品，投标人需在投标文件中提供节能产品认证证书。</w:t>
            </w:r>
          </w:p>
          <w:p w14:paraId="5CC6B419">
            <w:pPr>
              <w:pStyle w:val="18"/>
              <w:spacing w:line="400" w:lineRule="exact"/>
              <w:ind w:firstLine="0"/>
              <w:rPr>
                <w:color w:val="auto"/>
                <w:sz w:val="21"/>
                <w:szCs w:val="21"/>
                <w:highlight w:val="none"/>
              </w:rPr>
            </w:pPr>
            <w:r>
              <w:rPr>
                <w:color w:val="auto"/>
                <w:sz w:val="21"/>
                <w:szCs w:val="21"/>
                <w:highlight w:val="none"/>
              </w:rPr>
              <w:t>2.3财政部、发展改革委、生态环境部、市场监管总局“《关于调整优化节能产品、环境标志产品政府采购执行机制的通知》（财库〔2019〕9号）</w:t>
            </w:r>
            <w:r>
              <w:rPr>
                <w:rFonts w:hint="eastAsia"/>
                <w:color w:val="auto"/>
                <w:sz w:val="21"/>
                <w:szCs w:val="21"/>
                <w:highlight w:val="none"/>
                <w:lang w:eastAsia="zh-CN"/>
              </w:rPr>
              <w:t>”“</w:t>
            </w:r>
            <w:r>
              <w:rPr>
                <w:color w:val="auto"/>
                <w:sz w:val="21"/>
                <w:szCs w:val="21"/>
                <w:highlight w:val="none"/>
              </w:rPr>
              <w:t>《关于印发环境标志产品政府采购品目清单的通知》（财库〔2019〕18号）</w:t>
            </w:r>
            <w:r>
              <w:rPr>
                <w:rFonts w:hint="eastAsia"/>
                <w:color w:val="auto"/>
                <w:sz w:val="21"/>
                <w:szCs w:val="21"/>
                <w:highlight w:val="none"/>
                <w:lang w:eastAsia="zh-CN"/>
              </w:rPr>
              <w:t>”“</w:t>
            </w:r>
            <w:r>
              <w:rPr>
                <w:color w:val="auto"/>
                <w:sz w:val="21"/>
                <w:szCs w:val="21"/>
                <w:highlight w:val="none"/>
              </w:rPr>
              <w:t>《关于印发节能产品政府采购品目清单的通知》（财库〔2019〕19号）”及“市场监管总局关于发布参与实施政府采购节能产品、环境标志产品认证机构名录的公告（2019年第16号）”可通过中国政府采购网（http://www.ccgp.gov.cn/）查阅、下载。</w:t>
            </w:r>
          </w:p>
          <w:p w14:paraId="23DA3E59">
            <w:pPr>
              <w:pStyle w:val="18"/>
              <w:spacing w:line="400" w:lineRule="exact"/>
              <w:ind w:firstLine="0"/>
              <w:rPr>
                <w:color w:val="auto"/>
                <w:sz w:val="21"/>
                <w:szCs w:val="21"/>
                <w:highlight w:val="none"/>
              </w:rPr>
            </w:pPr>
            <w:r>
              <w:rPr>
                <w:b/>
                <w:bCs/>
                <w:color w:val="auto"/>
                <w:sz w:val="21"/>
                <w:szCs w:val="21"/>
                <w:highlight w:val="none"/>
              </w:rPr>
              <w:t>3</w:t>
            </w:r>
            <w:r>
              <w:rPr>
                <w:rFonts w:hint="eastAsia"/>
                <w:b/>
                <w:bCs/>
                <w:color w:val="auto"/>
                <w:sz w:val="21"/>
                <w:szCs w:val="21"/>
                <w:highlight w:val="none"/>
                <w:lang w:eastAsia="zh-CN"/>
              </w:rPr>
              <w:t>.</w:t>
            </w:r>
            <w:r>
              <w:rPr>
                <w:color w:val="auto"/>
                <w:sz w:val="21"/>
                <w:szCs w:val="21"/>
                <w:highlight w:val="none"/>
              </w:rPr>
              <w:t>关于监狱企业：</w:t>
            </w:r>
          </w:p>
          <w:p w14:paraId="41B0EB92">
            <w:pPr>
              <w:pStyle w:val="18"/>
              <w:spacing w:line="400" w:lineRule="exact"/>
              <w:ind w:firstLine="0"/>
              <w:rPr>
                <w:color w:val="auto"/>
                <w:sz w:val="21"/>
                <w:szCs w:val="21"/>
                <w:highlight w:val="none"/>
              </w:rPr>
            </w:pPr>
            <w:r>
              <w:rPr>
                <w:color w:val="auto"/>
                <w:sz w:val="21"/>
                <w:szCs w:val="21"/>
                <w:highlight w:val="none"/>
              </w:rPr>
              <w:t>3.1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BE6025">
            <w:pPr>
              <w:pStyle w:val="18"/>
              <w:spacing w:line="400" w:lineRule="exact"/>
              <w:ind w:firstLine="0"/>
              <w:rPr>
                <w:color w:val="auto"/>
                <w:sz w:val="21"/>
                <w:szCs w:val="21"/>
                <w:highlight w:val="none"/>
              </w:rPr>
            </w:pPr>
            <w:r>
              <w:rPr>
                <w:color w:val="auto"/>
                <w:sz w:val="21"/>
                <w:szCs w:val="21"/>
                <w:highlight w:val="none"/>
              </w:rPr>
              <w:t>3.2监狱企业参加政府采购活动时，应当提供由省级以上监狱管理局、戒毒管理局（含新疆生产建设兵团）出具的属于监狱企业的证明文件。</w:t>
            </w:r>
          </w:p>
          <w:p w14:paraId="202012AD">
            <w:pPr>
              <w:pStyle w:val="18"/>
              <w:spacing w:line="400" w:lineRule="exact"/>
              <w:ind w:firstLine="0"/>
              <w:rPr>
                <w:color w:val="auto"/>
                <w:sz w:val="21"/>
                <w:szCs w:val="21"/>
                <w:highlight w:val="none"/>
              </w:rPr>
            </w:pPr>
            <w:r>
              <w:rPr>
                <w:color w:val="auto"/>
                <w:sz w:val="21"/>
                <w:szCs w:val="21"/>
                <w:highlight w:val="none"/>
              </w:rPr>
              <w:t>3.3在政府采购活动中，监狱企业视同小型、微型企业，享受预留份额、评审中价格扣除等政府采购促进中小企业发展的政府采购政策。</w:t>
            </w:r>
          </w:p>
          <w:p w14:paraId="7C94C80C">
            <w:pPr>
              <w:pStyle w:val="18"/>
              <w:spacing w:line="400" w:lineRule="exact"/>
              <w:ind w:firstLine="0"/>
              <w:rPr>
                <w:color w:val="auto"/>
                <w:sz w:val="21"/>
                <w:szCs w:val="21"/>
                <w:highlight w:val="none"/>
              </w:rPr>
            </w:pPr>
            <w:r>
              <w:rPr>
                <w:b/>
                <w:bCs/>
                <w:color w:val="auto"/>
                <w:sz w:val="21"/>
                <w:szCs w:val="21"/>
                <w:highlight w:val="none"/>
              </w:rPr>
              <w:t>4</w:t>
            </w:r>
            <w:r>
              <w:rPr>
                <w:rFonts w:hint="eastAsia"/>
                <w:b/>
                <w:bCs/>
                <w:color w:val="auto"/>
                <w:sz w:val="21"/>
                <w:szCs w:val="21"/>
                <w:highlight w:val="none"/>
                <w:lang w:val="en-US" w:eastAsia="zh-CN"/>
              </w:rPr>
              <w:t>.</w:t>
            </w:r>
            <w:r>
              <w:rPr>
                <w:color w:val="auto"/>
                <w:sz w:val="21"/>
                <w:szCs w:val="21"/>
                <w:highlight w:val="none"/>
              </w:rPr>
              <w:t>关于残疾人福利性单位：</w:t>
            </w:r>
          </w:p>
          <w:p w14:paraId="661E21A7">
            <w:pPr>
              <w:pStyle w:val="18"/>
              <w:spacing w:line="400" w:lineRule="exact"/>
              <w:ind w:firstLine="0"/>
              <w:rPr>
                <w:color w:val="auto"/>
                <w:sz w:val="21"/>
                <w:szCs w:val="21"/>
                <w:highlight w:val="none"/>
              </w:rPr>
            </w:pPr>
            <w:r>
              <w:rPr>
                <w:color w:val="auto"/>
                <w:sz w:val="21"/>
                <w:szCs w:val="21"/>
                <w:highlight w:val="none"/>
              </w:rPr>
              <w:t>4.1根据《关于促进残疾人就业政府采购政策的通知》（财库〔2017〕141号）的规定，享受政府采购支持政策的残疾人福利性单位应当同时满足以下条件：</w:t>
            </w:r>
          </w:p>
          <w:p w14:paraId="5348E40F">
            <w:pPr>
              <w:pStyle w:val="18"/>
              <w:spacing w:line="400" w:lineRule="exact"/>
              <w:ind w:firstLine="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1</w:t>
            </w:r>
            <w:r>
              <w:rPr>
                <w:color w:val="auto"/>
                <w:sz w:val="21"/>
                <w:szCs w:val="21"/>
                <w:highlight w:val="none"/>
              </w:rPr>
              <w:t>）安置的残疾人占本单位在职职工人数的比例不低于25%（含25%），并且安置的残疾人人数不少于10人（含10人）；</w:t>
            </w:r>
          </w:p>
          <w:p w14:paraId="34E20CAF">
            <w:pPr>
              <w:pStyle w:val="18"/>
              <w:spacing w:line="400" w:lineRule="exact"/>
              <w:ind w:firstLine="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2</w:t>
            </w:r>
            <w:r>
              <w:rPr>
                <w:color w:val="auto"/>
                <w:sz w:val="21"/>
                <w:szCs w:val="21"/>
                <w:highlight w:val="none"/>
              </w:rPr>
              <w:t>）依法与安置的每位残疾人签订了一年以上（含一年）的劳动合同或服务协议；</w:t>
            </w:r>
          </w:p>
          <w:p w14:paraId="0B6A3DED">
            <w:pPr>
              <w:pStyle w:val="18"/>
              <w:spacing w:line="400" w:lineRule="exact"/>
              <w:ind w:firstLine="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3</w:t>
            </w:r>
            <w:r>
              <w:rPr>
                <w:color w:val="auto"/>
                <w:sz w:val="21"/>
                <w:szCs w:val="21"/>
                <w:highlight w:val="none"/>
              </w:rPr>
              <w:t>）为安置的每位残疾人按月足额缴纳了基本养老保险、基本医疗保险、失业保险、工伤保险和生育保险等社会保险费；</w:t>
            </w:r>
          </w:p>
          <w:p w14:paraId="2CA5CB0D">
            <w:pPr>
              <w:pStyle w:val="18"/>
              <w:spacing w:line="400" w:lineRule="exact"/>
              <w:ind w:firstLine="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）通过银行等金融机构向安置的每位残疾人，按月支付了不低于单位所在区县适用的经省级人民政府批准的月最低工资标准的工资；</w:t>
            </w:r>
          </w:p>
          <w:p w14:paraId="15A23110">
            <w:pPr>
              <w:pStyle w:val="18"/>
              <w:spacing w:line="400" w:lineRule="exact"/>
              <w:ind w:firstLine="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5</w:t>
            </w:r>
            <w:r>
              <w:rPr>
                <w:color w:val="auto"/>
                <w:sz w:val="21"/>
                <w:szCs w:val="21"/>
                <w:highlight w:val="none"/>
              </w:rPr>
              <w:t>）提供本单位制造的货物、承担的工程或者服务（以下简称产品），或者提供其他残疾人福利性单位制造的货物（不包括使用非残疾人福利性单位注册商标的货物）。</w:t>
            </w:r>
          </w:p>
          <w:p w14:paraId="3701EED4">
            <w:pPr>
              <w:pStyle w:val="18"/>
              <w:spacing w:line="400" w:lineRule="exact"/>
              <w:ind w:firstLine="0"/>
              <w:rPr>
                <w:color w:val="auto"/>
                <w:sz w:val="21"/>
                <w:szCs w:val="21"/>
                <w:highlight w:val="none"/>
              </w:rPr>
            </w:pPr>
            <w:r>
              <w:rPr>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0E4DB9">
            <w:pPr>
              <w:pStyle w:val="18"/>
              <w:spacing w:line="400" w:lineRule="exact"/>
              <w:ind w:firstLine="0"/>
              <w:rPr>
                <w:color w:val="auto"/>
                <w:sz w:val="21"/>
                <w:szCs w:val="21"/>
                <w:highlight w:val="none"/>
              </w:rPr>
            </w:pPr>
            <w:r>
              <w:rPr>
                <w:color w:val="auto"/>
                <w:sz w:val="21"/>
                <w:szCs w:val="21"/>
                <w:highlight w:val="none"/>
              </w:rPr>
              <w:t>4.2符合条件的残疾人福利性单位在参加政府采购活动时，应当按《关于促进残疾人就业政府采购政策的通知》（财库〔2017〕141号）提供规定的《残疾人福利性单位声明函》，并对声明的真实性负责。</w:t>
            </w:r>
          </w:p>
          <w:p w14:paraId="0CB16D2C">
            <w:pPr>
              <w:pStyle w:val="18"/>
              <w:spacing w:line="400" w:lineRule="exact"/>
              <w:ind w:firstLine="0"/>
              <w:rPr>
                <w:color w:val="auto"/>
                <w:sz w:val="21"/>
                <w:szCs w:val="21"/>
                <w:highlight w:val="none"/>
              </w:rPr>
            </w:pPr>
            <w:r>
              <w:rPr>
                <w:color w:val="auto"/>
                <w:sz w:val="21"/>
                <w:szCs w:val="21"/>
                <w:highlight w:val="none"/>
              </w:rPr>
              <w:t>4.3本项目针对残疾人福利性单位产品的价格给予扣除，用扣除后的价格参与评审。残疾人福利性单位属于小型、微型企业的，不重复享受政策。</w:t>
            </w:r>
          </w:p>
          <w:p w14:paraId="692C7B0D">
            <w:pPr>
              <w:pStyle w:val="18"/>
              <w:spacing w:line="400" w:lineRule="exact"/>
              <w:ind w:firstLine="0"/>
              <w:rPr>
                <w:color w:val="auto"/>
                <w:sz w:val="21"/>
                <w:szCs w:val="21"/>
                <w:highlight w:val="none"/>
              </w:rPr>
            </w:pPr>
            <w:r>
              <w:rPr>
                <w:b/>
                <w:bCs/>
                <w:color w:val="auto"/>
                <w:sz w:val="21"/>
                <w:szCs w:val="21"/>
                <w:highlight w:val="none"/>
              </w:rPr>
              <w:t>5</w:t>
            </w:r>
            <w:r>
              <w:rPr>
                <w:rFonts w:hint="eastAsia"/>
                <w:b/>
                <w:bCs/>
                <w:color w:val="auto"/>
                <w:sz w:val="21"/>
                <w:szCs w:val="21"/>
                <w:highlight w:val="none"/>
                <w:lang w:val="en-US" w:eastAsia="zh-CN"/>
              </w:rPr>
              <w:t>.</w:t>
            </w:r>
            <w:r>
              <w:rPr>
                <w:color w:val="auto"/>
                <w:sz w:val="21"/>
                <w:szCs w:val="21"/>
                <w:highlight w:val="none"/>
              </w:rPr>
              <w:t>根据《中华人民共和国政府采购法</w:t>
            </w:r>
            <w:r>
              <w:rPr>
                <w:rFonts w:hint="eastAsia"/>
                <w:color w:val="auto"/>
                <w:sz w:val="21"/>
                <w:szCs w:val="21"/>
                <w:highlight w:val="none"/>
                <w:lang w:eastAsia="zh-CN"/>
              </w:rPr>
              <w:t>》《</w:t>
            </w:r>
            <w:r>
              <w:rPr>
                <w:color w:val="auto"/>
                <w:sz w:val="21"/>
                <w:szCs w:val="21"/>
                <w:highlight w:val="none"/>
              </w:rPr>
              <w:t>中华人民共和国政府采购法实施条例</w:t>
            </w:r>
            <w:r>
              <w:rPr>
                <w:rFonts w:hint="eastAsia"/>
                <w:color w:val="auto"/>
                <w:sz w:val="21"/>
                <w:szCs w:val="21"/>
                <w:highlight w:val="none"/>
                <w:lang w:eastAsia="zh-CN"/>
              </w:rPr>
              <w:t>》《</w:t>
            </w:r>
            <w:r>
              <w:rPr>
                <w:color w:val="auto"/>
                <w:sz w:val="21"/>
                <w:szCs w:val="21"/>
                <w:highlight w:val="none"/>
              </w:rPr>
              <w:t>政府采购货物和服务招标投标管理办法》</w:t>
            </w:r>
            <w:r>
              <w:rPr>
                <w:rFonts w:hint="eastAsia"/>
                <w:color w:val="auto"/>
                <w:sz w:val="21"/>
                <w:szCs w:val="21"/>
                <w:highlight w:val="none"/>
                <w:lang w:eastAsia="zh-CN"/>
              </w:rPr>
              <w:t>（</w:t>
            </w:r>
            <w:r>
              <w:rPr>
                <w:color w:val="auto"/>
                <w:sz w:val="21"/>
                <w:szCs w:val="21"/>
                <w:highlight w:val="none"/>
              </w:rPr>
              <w:t>财政部令第87号</w:t>
            </w:r>
            <w:r>
              <w:rPr>
                <w:rFonts w:hint="eastAsia"/>
                <w:color w:val="auto"/>
                <w:sz w:val="21"/>
                <w:szCs w:val="21"/>
                <w:highlight w:val="none"/>
                <w:lang w:eastAsia="zh-CN"/>
              </w:rPr>
              <w:t>）</w:t>
            </w:r>
            <w:r>
              <w:rPr>
                <w:color w:val="auto"/>
                <w:sz w:val="21"/>
                <w:szCs w:val="21"/>
                <w:highlight w:val="none"/>
              </w:rPr>
              <w:t>的规定，</w:t>
            </w:r>
            <w:r>
              <w:rPr>
                <w:rFonts w:hint="eastAsia"/>
                <w:color w:val="auto"/>
                <w:sz w:val="21"/>
                <w:szCs w:val="21"/>
                <w:highlight w:val="none"/>
                <w:lang w:eastAsia="zh-CN"/>
              </w:rPr>
              <w:t>采购人</w:t>
            </w:r>
            <w:r>
              <w:rPr>
                <w:color w:val="auto"/>
                <w:sz w:val="21"/>
                <w:szCs w:val="21"/>
                <w:highlight w:val="none"/>
              </w:rPr>
              <w:t>应当在货物服务招标投标活动中落实节约能源、保护环境、扶持不发达地区和少数民族地区、促进中小企业发展等政府采购政策，同质同价优先就近采购本地或本省产品、服务。</w:t>
            </w:r>
          </w:p>
          <w:p w14:paraId="64EFAED4">
            <w:pPr>
              <w:pStyle w:val="18"/>
              <w:spacing w:line="400" w:lineRule="exact"/>
              <w:ind w:firstLine="0"/>
              <w:rPr>
                <w:color w:val="auto"/>
                <w:sz w:val="21"/>
                <w:szCs w:val="21"/>
                <w:highlight w:val="none"/>
              </w:rPr>
            </w:pPr>
            <w:r>
              <w:rPr>
                <w:b/>
                <w:bCs/>
                <w:color w:val="auto"/>
                <w:sz w:val="21"/>
                <w:szCs w:val="21"/>
                <w:highlight w:val="none"/>
              </w:rPr>
              <w:t>6</w:t>
            </w:r>
            <w:r>
              <w:rPr>
                <w:rFonts w:hint="eastAsia"/>
                <w:b/>
                <w:bCs/>
                <w:color w:val="auto"/>
                <w:sz w:val="21"/>
                <w:szCs w:val="21"/>
                <w:highlight w:val="none"/>
                <w:lang w:val="en-US" w:eastAsia="zh-CN"/>
              </w:rPr>
              <w:t>.</w:t>
            </w:r>
            <w:r>
              <w:rPr>
                <w:color w:val="auto"/>
                <w:sz w:val="21"/>
                <w:szCs w:val="21"/>
                <w:highlight w:val="none"/>
              </w:rPr>
              <w:t>若投标人符合小微企业行业划型标准或符合残疾人福利性单位条件的或属于监狱企业的，则投标人的有效投标报价在参与投标报价评审计算时按上述规定给予价格扣减（注：投标人满足其中两项或以上条件的，不重复进行扣减，最多只扣减一次）。</w:t>
            </w:r>
          </w:p>
        </w:tc>
      </w:tr>
      <w:tr w14:paraId="5453D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747A733A">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10.3</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8CABC35">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补充的其他内容</w:t>
            </w:r>
          </w:p>
        </w:tc>
        <w:tc>
          <w:tcPr>
            <w:tcW w:w="6510" w:type="dxa"/>
            <w:tcBorders>
              <w:top w:val="single" w:color="auto" w:sz="4" w:space="0"/>
              <w:left w:val="single" w:color="auto" w:sz="4" w:space="0"/>
              <w:bottom w:val="single" w:color="auto" w:sz="4" w:space="0"/>
              <w:right w:val="single" w:color="auto" w:sz="4" w:space="0"/>
            </w:tcBorders>
            <w:noWrap w:val="0"/>
            <w:vAlign w:val="center"/>
          </w:tcPr>
          <w:p w14:paraId="57F4B68F">
            <w:pPr>
              <w:widowControl/>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lang w:val="en-US" w:eastAsia="zh-CN"/>
              </w:rPr>
              <w:t>1.</w:t>
            </w:r>
            <w:r>
              <w:rPr>
                <w:rFonts w:ascii="Times New Roman" w:hAnsi="Times New Roman"/>
                <w:color w:val="auto"/>
                <w:szCs w:val="21"/>
                <w:highlight w:val="none"/>
              </w:rPr>
              <w:t>根据《财政部关于在政府采购活动中查询及使用信用记录有关问题的通知》（财库〔2016〕125号）相关要求，</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或者</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对信用记录进行核实，对列入失信被执行人、</w:t>
            </w:r>
            <w:r>
              <w:rPr>
                <w:rFonts w:hint="eastAsia" w:ascii="Times New Roman" w:hAnsi="Times New Roman"/>
                <w:color w:val="auto"/>
                <w:szCs w:val="21"/>
                <w:highlight w:val="none"/>
              </w:rPr>
              <w:t>重大税收违法失信主体</w:t>
            </w:r>
            <w:r>
              <w:rPr>
                <w:rFonts w:ascii="Times New Roman" w:hAnsi="Times New Roman"/>
                <w:color w:val="auto"/>
                <w:szCs w:val="21"/>
                <w:highlight w:val="none"/>
              </w:rPr>
              <w:t>、政府采购严重违法失信行为记录名单及其他不符合《中华人民共和国政府采购法》第二十二条规定条件的投标人，拒绝其参与政府采购活动。</w:t>
            </w:r>
          </w:p>
          <w:p w14:paraId="5AB4841D">
            <w:pPr>
              <w:widowControl/>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自获取招标文件之日起</w:t>
            </w:r>
            <w:r>
              <w:rPr>
                <w:rFonts w:ascii="Times New Roman" w:hAnsi="Times New Roman"/>
                <w:color w:val="auto"/>
                <w:szCs w:val="21"/>
                <w:highlight w:val="none"/>
              </w:rPr>
              <w:t>，投标人应保证其提供的联系方式（电话、传真、电子邮件）一直有效，以保证往来函件（投标文件的澄清、修改等）能及时通知投标人，并能及时反馈信息，否则</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或</w:t>
            </w:r>
            <w:r>
              <w:rPr>
                <w:rFonts w:hint="eastAsia" w:ascii="Times New Roman" w:hAnsi="Times New Roman"/>
                <w:color w:val="auto"/>
                <w:szCs w:val="21"/>
                <w:highlight w:val="none"/>
                <w:lang w:eastAsia="zh-CN"/>
              </w:rPr>
              <w:t>采购代理机构</w:t>
            </w:r>
            <w:r>
              <w:rPr>
                <w:rFonts w:ascii="Times New Roman" w:hAnsi="Times New Roman"/>
                <w:color w:val="auto"/>
                <w:szCs w:val="21"/>
                <w:highlight w:val="none"/>
              </w:rPr>
              <w:t>不承担由此引起的一切后果。</w:t>
            </w:r>
          </w:p>
          <w:p w14:paraId="7ED0F033">
            <w:pPr>
              <w:widowControl/>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投标人应对所提交的信誉、证书、证件、证明的真实性负责，</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将对中标候选人资料的真实性进行核实，一旦发现提供虚假材料的，</w:t>
            </w:r>
            <w:r>
              <w:rPr>
                <w:rFonts w:hint="eastAsia" w:ascii="Times New Roman" w:hAnsi="Times New Roman"/>
                <w:color w:val="auto"/>
                <w:szCs w:val="21"/>
                <w:highlight w:val="none"/>
                <w:lang w:eastAsia="zh-CN"/>
              </w:rPr>
              <w:t>采购人</w:t>
            </w:r>
            <w:r>
              <w:rPr>
                <w:rFonts w:ascii="Times New Roman" w:hAnsi="Times New Roman"/>
                <w:color w:val="auto"/>
                <w:szCs w:val="21"/>
                <w:highlight w:val="none"/>
              </w:rPr>
              <w:t>除取消其中标资格，并向相关部门报告其不良行为。投标人将自行承担相关后果及法律责任。</w:t>
            </w:r>
          </w:p>
          <w:p w14:paraId="66D02ACD">
            <w:pPr>
              <w:widowControl/>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lang w:val="en-US" w:eastAsia="zh-CN"/>
              </w:rPr>
              <w:t>4.</w:t>
            </w:r>
            <w:r>
              <w:rPr>
                <w:rFonts w:ascii="Times New Roman" w:hAnsi="Times New Roman"/>
                <w:color w:val="auto"/>
                <w:szCs w:val="21"/>
                <w:highlight w:val="none"/>
              </w:rPr>
              <w:t>投标人需承担以下费用：</w:t>
            </w:r>
          </w:p>
          <w:p w14:paraId="0AEEBED0">
            <w:pPr>
              <w:widowControl/>
              <w:spacing w:line="400" w:lineRule="exact"/>
              <w:jc w:val="left"/>
              <w:rPr>
                <w:rFonts w:ascii="Times New Roman" w:hAnsi="Times New Roman"/>
                <w:color w:val="auto"/>
                <w:szCs w:val="21"/>
                <w:highlight w:val="none"/>
              </w:rPr>
            </w:pPr>
            <w:r>
              <w:rPr>
                <w:rFonts w:ascii="Times New Roman" w:hAnsi="Times New Roman"/>
                <w:color w:val="auto"/>
                <w:szCs w:val="21"/>
                <w:highlight w:val="none"/>
              </w:rPr>
              <w:t>（1）</w:t>
            </w:r>
            <w:bookmarkStart w:id="36" w:name="OLE_LINK7"/>
            <w:r>
              <w:rPr>
                <w:rFonts w:ascii="Times New Roman" w:hAnsi="Times New Roman"/>
                <w:color w:val="auto"/>
                <w:szCs w:val="21"/>
                <w:highlight w:val="none"/>
              </w:rPr>
              <w:t>代理服务费</w:t>
            </w:r>
            <w:r>
              <w:rPr>
                <w:rFonts w:hint="eastAsia" w:ascii="Times New Roman" w:hAnsi="Times New Roman"/>
                <w:color w:val="auto"/>
                <w:szCs w:val="21"/>
                <w:highlight w:val="none"/>
              </w:rPr>
              <w:t>参照</w:t>
            </w:r>
            <w:r>
              <w:rPr>
                <w:rFonts w:ascii="Times New Roman" w:hAnsi="Times New Roman"/>
                <w:color w:val="auto"/>
                <w:szCs w:val="21"/>
                <w:highlight w:val="none"/>
              </w:rPr>
              <w:t>国家计委关于《招标代理服务收费管理暂行办法》（计价格</w:t>
            </w:r>
            <w:r>
              <w:rPr>
                <w:rFonts w:hint="eastAsia" w:ascii="华文中宋" w:hAnsi="华文中宋" w:eastAsia="华文中宋" w:cs="华文中宋"/>
                <w:color w:val="auto"/>
                <w:szCs w:val="21"/>
                <w:highlight w:val="none"/>
              </w:rPr>
              <w:t>〔</w:t>
            </w:r>
            <w:r>
              <w:rPr>
                <w:rFonts w:ascii="Times New Roman" w:hAnsi="Times New Roman"/>
                <w:color w:val="auto"/>
                <w:szCs w:val="21"/>
                <w:highlight w:val="none"/>
              </w:rPr>
              <w:t>2002</w:t>
            </w:r>
            <w:r>
              <w:rPr>
                <w:rFonts w:hint="eastAsia" w:ascii="华文中宋" w:hAnsi="华文中宋" w:eastAsia="华文中宋" w:cs="华文中宋"/>
                <w:color w:val="auto"/>
                <w:szCs w:val="21"/>
                <w:highlight w:val="none"/>
              </w:rPr>
              <w:t>〕</w:t>
            </w:r>
            <w:r>
              <w:rPr>
                <w:rFonts w:ascii="Times New Roman" w:hAnsi="Times New Roman"/>
                <w:color w:val="auto"/>
                <w:szCs w:val="21"/>
                <w:highlight w:val="none"/>
              </w:rPr>
              <w:t>1980号文）的规定</w:t>
            </w:r>
            <w:r>
              <w:rPr>
                <w:rFonts w:hint="eastAsia" w:ascii="Times New Roman" w:hAnsi="Times New Roman"/>
                <w:color w:val="auto"/>
                <w:szCs w:val="21"/>
                <w:highlight w:val="none"/>
              </w:rPr>
              <w:t>，</w:t>
            </w:r>
            <w:r>
              <w:rPr>
                <w:rFonts w:ascii="Times New Roman" w:hAnsi="Times New Roman"/>
                <w:color w:val="auto"/>
                <w:szCs w:val="21"/>
                <w:highlight w:val="none"/>
              </w:rPr>
              <w:t>下浮</w:t>
            </w:r>
            <w:r>
              <w:rPr>
                <w:rFonts w:hint="eastAsia" w:ascii="Times New Roman" w:hAnsi="Times New Roman"/>
                <w:color w:val="auto"/>
                <w:szCs w:val="21"/>
                <w:highlight w:val="none"/>
              </w:rPr>
              <w:t>20</w:t>
            </w:r>
            <w:r>
              <w:rPr>
                <w:rFonts w:ascii="Times New Roman" w:hAnsi="Times New Roman"/>
                <w:color w:val="auto"/>
                <w:szCs w:val="21"/>
                <w:highlight w:val="none"/>
              </w:rPr>
              <w:t>%后收取代理服务费；代理服务费及其它相关费用在发放中标通知书前由中标单位一次性缴清给本项目的</w:t>
            </w:r>
            <w:r>
              <w:rPr>
                <w:rFonts w:hint="eastAsia" w:ascii="Times New Roman" w:hAnsi="Times New Roman"/>
                <w:color w:val="auto"/>
                <w:szCs w:val="21"/>
                <w:highlight w:val="none"/>
                <w:lang w:eastAsia="zh-CN"/>
              </w:rPr>
              <w:t>采购代理机构</w:t>
            </w:r>
            <w:r>
              <w:rPr>
                <w:rFonts w:hint="eastAsia" w:ascii="Times New Roman" w:hAnsi="Times New Roman"/>
                <w:color w:val="auto"/>
                <w:szCs w:val="21"/>
                <w:highlight w:val="none"/>
              </w:rPr>
              <w:t>。</w:t>
            </w:r>
            <w:bookmarkEnd w:id="36"/>
          </w:p>
          <w:p w14:paraId="276CF862">
            <w:pPr>
              <w:widowControl/>
              <w:spacing w:line="400" w:lineRule="exact"/>
              <w:jc w:val="left"/>
              <w:rPr>
                <w:rFonts w:ascii="Times New Roman" w:hAnsi="Times New Roman"/>
                <w:color w:val="auto"/>
                <w:szCs w:val="21"/>
                <w:highlight w:val="none"/>
              </w:rPr>
            </w:pPr>
            <w:r>
              <w:rPr>
                <w:rFonts w:ascii="Times New Roman" w:hAnsi="Times New Roman"/>
                <w:color w:val="auto"/>
                <w:szCs w:val="21"/>
                <w:highlight w:val="none"/>
              </w:rPr>
              <w:t>（2）其他费用按国家、省、市相关规定收取。</w:t>
            </w:r>
          </w:p>
          <w:p w14:paraId="4D889EC5">
            <w:pPr>
              <w:widowControl/>
              <w:spacing w:line="400" w:lineRule="exact"/>
              <w:jc w:val="left"/>
              <w:rPr>
                <w:rFonts w:ascii="Times New Roman" w:hAnsi="Times New Roman"/>
                <w:b/>
                <w:color w:val="auto"/>
                <w:szCs w:val="21"/>
                <w:highlight w:val="none"/>
              </w:rPr>
            </w:pPr>
            <w:r>
              <w:rPr>
                <w:rFonts w:hint="eastAsia" w:ascii="Times New Roman" w:hAnsi="Times New Roman"/>
                <w:b/>
                <w:color w:val="auto"/>
                <w:szCs w:val="21"/>
                <w:highlight w:val="none"/>
                <w:lang w:val="en-US" w:eastAsia="zh-CN"/>
              </w:rPr>
              <w:t>5.</w:t>
            </w:r>
            <w:r>
              <w:rPr>
                <w:rFonts w:ascii="Times New Roman" w:hAnsi="Times New Roman"/>
                <w:b/>
                <w:color w:val="auto"/>
                <w:szCs w:val="21"/>
                <w:highlight w:val="none"/>
              </w:rPr>
              <w:t>为避免响应文件上传错漏，建议投标人可将整本响应文件完整上传至“三、商务技术文件格式”。</w:t>
            </w:r>
          </w:p>
          <w:p w14:paraId="2FCD7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eastAsia" w:ascii="Times New Roman" w:hAnsi="Times New Roman"/>
                <w:b/>
                <w:color w:val="auto"/>
                <w:szCs w:val="21"/>
                <w:highlight w:val="none"/>
                <w:lang w:val="en-US" w:eastAsia="zh-CN"/>
              </w:rPr>
            </w:pPr>
            <w:r>
              <w:rPr>
                <w:rFonts w:hint="default" w:ascii="Times New Roman" w:hAnsi="Times New Roman"/>
                <w:b/>
                <w:color w:val="auto"/>
                <w:szCs w:val="21"/>
                <w:highlight w:val="none"/>
                <w:lang w:val="en-US" w:eastAsia="zh-CN"/>
              </w:rPr>
              <w:t>6.</w:t>
            </w:r>
            <w:r>
              <w:rPr>
                <w:rFonts w:hint="eastAsia" w:ascii="Times New Roman" w:hAnsi="Times New Roman"/>
                <w:b/>
                <w:color w:val="auto"/>
                <w:szCs w:val="21"/>
                <w:highlight w:val="none"/>
                <w:lang w:val="en-US" w:eastAsia="zh-CN"/>
              </w:rPr>
              <w:t>异常低价说明</w:t>
            </w:r>
          </w:p>
          <w:p w14:paraId="70AB6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评审中出现下列情形之一的，评审委员会应当启动异常低价投标（响应）审查程序：</w:t>
            </w:r>
          </w:p>
          <w:p w14:paraId="3FF22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eastAsia" w:ascii="Times New Roman" w:hAnsi="Times New Roman" w:cs="Times New Roman"/>
                <w:b/>
                <w:i w:val="0"/>
                <w:iCs w:val="0"/>
                <w:caps w:val="0"/>
                <w:color w:val="auto"/>
                <w:spacing w:val="0"/>
                <w:kern w:val="2"/>
                <w:sz w:val="21"/>
                <w:szCs w:val="21"/>
                <w:highlight w:val="none"/>
                <w:u w:val="none"/>
                <w:shd w:val="clear"/>
                <w:vertAlign w:val="baseline"/>
                <w:lang w:val="en-US" w:eastAsia="zh-CN" w:bidi="ar"/>
              </w:rPr>
              <w:t>（1）</w:t>
            </w: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投标（响应）报价低于全部通过符合性审查供应商投标（响应）报价平均值50%的，即投标（响应）报价&lt;全部通过符合性审查供应商投标（响应）报价平均值×50%；</w:t>
            </w:r>
          </w:p>
          <w:p w14:paraId="6E236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eastAsia" w:ascii="Times New Roman" w:hAnsi="Times New Roman" w:cs="Times New Roman"/>
                <w:b/>
                <w:i w:val="0"/>
                <w:iCs w:val="0"/>
                <w:caps w:val="0"/>
                <w:color w:val="auto"/>
                <w:spacing w:val="0"/>
                <w:kern w:val="2"/>
                <w:sz w:val="21"/>
                <w:szCs w:val="21"/>
                <w:highlight w:val="none"/>
                <w:u w:val="none"/>
                <w:shd w:val="clear"/>
                <w:vertAlign w:val="baseline"/>
                <w:lang w:val="en-US" w:eastAsia="zh-CN" w:bidi="ar"/>
              </w:rPr>
              <w:t>（2）</w:t>
            </w: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投标（响应）报价低于通过符合性审查的次低报价供应商投标（响应）报价50%的，即投标（响应）报价&lt;通过符合性审查的次低报价供应商投标（响应）报价×50%；</w:t>
            </w:r>
          </w:p>
          <w:p w14:paraId="3C24D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eastAsia" w:ascii="Times New Roman" w:hAnsi="Times New Roman" w:cs="Times New Roman"/>
                <w:b/>
                <w:i w:val="0"/>
                <w:iCs w:val="0"/>
                <w:caps w:val="0"/>
                <w:color w:val="auto"/>
                <w:spacing w:val="0"/>
                <w:kern w:val="2"/>
                <w:sz w:val="21"/>
                <w:szCs w:val="21"/>
                <w:highlight w:val="none"/>
                <w:u w:val="none"/>
                <w:shd w:val="clear"/>
                <w:vertAlign w:val="baseline"/>
                <w:lang w:val="en-US" w:eastAsia="zh-CN" w:bidi="ar"/>
              </w:rPr>
              <w:t>（3）</w:t>
            </w: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投标（响应）报价低于采购项目最高限价45%的，即投标（响应）报价&lt;采购项目最高限价×45%；</w:t>
            </w:r>
          </w:p>
          <w:p w14:paraId="1129E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eastAsia" w:ascii="Times New Roman" w:hAnsi="Times New Roman" w:cs="Times New Roman"/>
                <w:b/>
                <w:i w:val="0"/>
                <w:iCs w:val="0"/>
                <w:caps w:val="0"/>
                <w:color w:val="auto"/>
                <w:spacing w:val="0"/>
                <w:kern w:val="2"/>
                <w:sz w:val="21"/>
                <w:szCs w:val="21"/>
                <w:highlight w:val="none"/>
                <w:u w:val="none"/>
                <w:shd w:val="clear"/>
                <w:vertAlign w:val="baseline"/>
                <w:lang w:val="en-US" w:eastAsia="zh-CN" w:bidi="ar"/>
              </w:rPr>
              <w:t>（4）</w:t>
            </w: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评审委员会基于专业判断，认为供应商报价过低，有可能影响产品质量或者不能诚信履约的其他情形。</w:t>
            </w:r>
          </w:p>
          <w:p w14:paraId="6B179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0"/>
              <w:jc w:val="left"/>
              <w:textAlignment w:val="auto"/>
              <w:rPr>
                <w:rFonts w:hint="default" w:ascii="Times New Roman" w:hAnsi="Times New Roman" w:cs="Times New Roman"/>
                <w:b/>
                <w:color w:val="auto"/>
                <w:sz w:val="21"/>
                <w:szCs w:val="21"/>
                <w:highlight w:val="none"/>
              </w:rPr>
            </w:pP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采购人可以结合具体项目实际情况，提高上述第1项至第3项中启动异常低价投标（响应）审查的数值标准，但是最高不得超过65%。</w:t>
            </w:r>
          </w:p>
          <w:p w14:paraId="7AB05823">
            <w:pPr>
              <w:widowControl/>
              <w:spacing w:line="400" w:lineRule="exact"/>
              <w:jc w:val="left"/>
              <w:rPr>
                <w:rFonts w:hint="default" w:ascii="Times New Roman" w:hAnsi="Times New Roman" w:eastAsia="宋体"/>
                <w:b/>
                <w:color w:val="auto"/>
                <w:szCs w:val="21"/>
                <w:highlight w:val="none"/>
                <w:lang w:val="en-US" w:eastAsia="zh-CN"/>
              </w:rPr>
            </w:pPr>
            <w:r>
              <w:rPr>
                <w:rFonts w:hint="default" w:ascii="Times New Roman" w:hAnsi="Times New Roman" w:eastAsia="宋体" w:cs="Times New Roman"/>
                <w:b/>
                <w:i w:val="0"/>
                <w:iCs w:val="0"/>
                <w:caps w:val="0"/>
                <w:color w:val="auto"/>
                <w:spacing w:val="0"/>
                <w:kern w:val="2"/>
                <w:sz w:val="21"/>
                <w:szCs w:val="21"/>
                <w:highlight w:val="none"/>
                <w:u w:val="none"/>
                <w:shd w:val="clear" w:fill="auto"/>
                <w:vertAlign w:val="baseline"/>
                <w:lang w:val="en-US" w:eastAsia="zh-CN" w:bidi="ar"/>
              </w:rPr>
              <w:t>相关法律法规对供应商报价有规定的，从其规定。</w:t>
            </w:r>
          </w:p>
        </w:tc>
      </w:tr>
    </w:tbl>
    <w:p w14:paraId="2DE7F2DD">
      <w:pPr>
        <w:spacing w:line="360" w:lineRule="auto"/>
        <w:jc w:val="center"/>
        <w:outlineLvl w:val="1"/>
        <w:rPr>
          <w:rFonts w:ascii="宋体" w:hAnsi="宋体"/>
          <w:b/>
          <w:color w:val="auto"/>
          <w:sz w:val="28"/>
          <w:highlight w:val="none"/>
        </w:rPr>
      </w:pPr>
      <w:r>
        <w:rPr>
          <w:rFonts w:hint="eastAsia" w:ascii="宋体" w:hAnsi="宋体"/>
          <w:color w:val="auto"/>
          <w:highlight w:val="none"/>
        </w:rPr>
        <w:br w:type="page"/>
      </w:r>
      <w:bookmarkStart w:id="37" w:name="_Toc10525"/>
      <w:bookmarkStart w:id="38" w:name="_Toc23880"/>
      <w:r>
        <w:rPr>
          <w:rFonts w:hint="eastAsia" w:ascii="宋体" w:hAnsi="宋体"/>
          <w:b/>
          <w:color w:val="auto"/>
          <w:sz w:val="28"/>
          <w:szCs w:val="28"/>
          <w:highlight w:val="none"/>
        </w:rPr>
        <w:t>二、投标人须知正文部分</w:t>
      </w:r>
      <w:bookmarkEnd w:id="37"/>
      <w:bookmarkEnd w:id="38"/>
    </w:p>
    <w:p w14:paraId="40CF0AAD">
      <w:pPr>
        <w:spacing w:line="360" w:lineRule="auto"/>
        <w:jc w:val="center"/>
        <w:outlineLvl w:val="1"/>
        <w:rPr>
          <w:rFonts w:ascii="宋体" w:hAnsi="宋体"/>
          <w:b/>
          <w:color w:val="auto"/>
          <w:sz w:val="28"/>
          <w:szCs w:val="28"/>
          <w:highlight w:val="none"/>
        </w:rPr>
      </w:pPr>
      <w:bookmarkStart w:id="39" w:name="_Toc15847"/>
      <w:bookmarkStart w:id="40" w:name="_Toc10901"/>
      <w:r>
        <w:rPr>
          <w:rFonts w:hint="eastAsia" w:ascii="宋体" w:hAnsi="宋体"/>
          <w:b/>
          <w:color w:val="auto"/>
          <w:sz w:val="28"/>
          <w:szCs w:val="28"/>
          <w:highlight w:val="none"/>
        </w:rPr>
        <w:t>（一）总则</w:t>
      </w:r>
      <w:bookmarkEnd w:id="39"/>
      <w:bookmarkEnd w:id="40"/>
    </w:p>
    <w:p w14:paraId="40E1B600">
      <w:pPr>
        <w:spacing w:line="440" w:lineRule="exact"/>
        <w:ind w:firstLine="422" w:firstLineChars="200"/>
        <w:jc w:val="left"/>
        <w:outlineLvl w:val="1"/>
        <w:rPr>
          <w:rFonts w:ascii="宋体" w:hAnsi="宋体"/>
          <w:b/>
          <w:color w:val="auto"/>
          <w:szCs w:val="21"/>
          <w:highlight w:val="none"/>
        </w:rPr>
      </w:pPr>
      <w:bookmarkStart w:id="41" w:name="_Toc28076"/>
      <w:bookmarkStart w:id="42" w:name="_Toc24647"/>
      <w:r>
        <w:rPr>
          <w:rFonts w:hint="eastAsia" w:ascii="宋体" w:hAnsi="宋体"/>
          <w:b/>
          <w:color w:val="auto"/>
          <w:szCs w:val="21"/>
          <w:highlight w:val="none"/>
        </w:rPr>
        <w:t>1.1 项目概况</w:t>
      </w:r>
      <w:bookmarkEnd w:id="41"/>
      <w:bookmarkEnd w:id="42"/>
    </w:p>
    <w:p w14:paraId="18EB13E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1.1.1根据《中华人民共和国政府采购法</w:t>
      </w:r>
      <w:r>
        <w:rPr>
          <w:rFonts w:hint="eastAsia" w:ascii="宋体" w:hAnsi="宋体"/>
          <w:color w:val="auto"/>
          <w:szCs w:val="28"/>
          <w:highlight w:val="none"/>
          <w:lang w:eastAsia="zh-CN"/>
        </w:rPr>
        <w:t>》《</w:t>
      </w:r>
      <w:r>
        <w:rPr>
          <w:rFonts w:hint="eastAsia" w:ascii="宋体" w:hAnsi="宋体"/>
          <w:color w:val="auto"/>
          <w:szCs w:val="28"/>
          <w:highlight w:val="none"/>
        </w:rPr>
        <w:t>中华人民共和国政府采购法实施条例</w:t>
      </w:r>
      <w:r>
        <w:rPr>
          <w:rFonts w:hint="eastAsia" w:ascii="宋体" w:hAnsi="宋体"/>
          <w:color w:val="auto"/>
          <w:szCs w:val="28"/>
          <w:highlight w:val="none"/>
          <w:lang w:eastAsia="zh-CN"/>
        </w:rPr>
        <w:t>》《</w:t>
      </w:r>
      <w:r>
        <w:rPr>
          <w:rFonts w:hint="eastAsia" w:ascii="宋体" w:hAnsi="宋体"/>
          <w:color w:val="auto"/>
          <w:szCs w:val="28"/>
          <w:highlight w:val="none"/>
        </w:rPr>
        <w:t>政府采购货物和服务招标投标管理办法》（财政部令87号）等有关法律法规的规定，本招标项目已具备采购条件，现对本项目进行公开招标。</w:t>
      </w:r>
    </w:p>
    <w:p w14:paraId="18EBD42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1.1.2本项目</w:t>
      </w:r>
      <w:r>
        <w:rPr>
          <w:rFonts w:hint="eastAsia" w:ascii="宋体" w:hAnsi="宋体"/>
          <w:color w:val="auto"/>
          <w:szCs w:val="28"/>
          <w:highlight w:val="none"/>
          <w:lang w:eastAsia="zh-CN"/>
        </w:rPr>
        <w:t>采购人</w:t>
      </w:r>
      <w:r>
        <w:rPr>
          <w:rFonts w:hint="eastAsia" w:ascii="宋体" w:hAnsi="宋体"/>
          <w:color w:val="auto"/>
          <w:szCs w:val="28"/>
          <w:highlight w:val="none"/>
        </w:rPr>
        <w:t>：见投标人须知前附表。</w:t>
      </w:r>
    </w:p>
    <w:p w14:paraId="0AE087C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1.1.3本项目</w:t>
      </w:r>
      <w:r>
        <w:rPr>
          <w:rFonts w:hint="eastAsia" w:ascii="宋体" w:hAnsi="宋体"/>
          <w:color w:val="auto"/>
          <w:szCs w:val="28"/>
          <w:highlight w:val="none"/>
          <w:lang w:eastAsia="zh-CN"/>
        </w:rPr>
        <w:t>采购代理机构</w:t>
      </w:r>
      <w:r>
        <w:rPr>
          <w:rFonts w:hint="eastAsia" w:ascii="宋体" w:hAnsi="宋体"/>
          <w:color w:val="auto"/>
          <w:szCs w:val="28"/>
          <w:highlight w:val="none"/>
        </w:rPr>
        <w:t>：见投标人须知前附表。</w:t>
      </w:r>
    </w:p>
    <w:p w14:paraId="6C4A817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1.1.4本项目项目名称及项目编号：见投标人须知前附表。</w:t>
      </w:r>
    </w:p>
    <w:p w14:paraId="369DD868">
      <w:pPr>
        <w:spacing w:line="440" w:lineRule="exact"/>
        <w:ind w:firstLine="422" w:firstLineChars="200"/>
        <w:jc w:val="left"/>
        <w:outlineLvl w:val="1"/>
        <w:rPr>
          <w:rFonts w:ascii="宋体" w:hAnsi="宋体"/>
          <w:b/>
          <w:color w:val="auto"/>
          <w:szCs w:val="21"/>
          <w:highlight w:val="none"/>
        </w:rPr>
      </w:pPr>
      <w:bookmarkStart w:id="43" w:name="_Toc30429"/>
      <w:bookmarkStart w:id="44" w:name="_Toc26206"/>
      <w:r>
        <w:rPr>
          <w:rFonts w:hint="eastAsia" w:ascii="宋体" w:hAnsi="宋体"/>
          <w:b/>
          <w:color w:val="auto"/>
          <w:szCs w:val="21"/>
          <w:highlight w:val="none"/>
        </w:rPr>
        <w:t>1.2 资金来源、最高限价和资金落实情况</w:t>
      </w:r>
      <w:bookmarkEnd w:id="43"/>
      <w:bookmarkEnd w:id="44"/>
    </w:p>
    <w:p w14:paraId="46EF34C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1.2.1本项目的资金来源：见投标人须知前附表。</w:t>
      </w:r>
    </w:p>
    <w:p w14:paraId="4BD718C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1.2.2本项目的最高限价：见投标人须知前附表。</w:t>
      </w:r>
    </w:p>
    <w:p w14:paraId="26D84A2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1.2.3本项目的资金落实情况：见投标人须知前附表。</w:t>
      </w:r>
    </w:p>
    <w:p w14:paraId="67369458">
      <w:pPr>
        <w:spacing w:line="440" w:lineRule="exact"/>
        <w:ind w:firstLine="422" w:firstLineChars="200"/>
        <w:jc w:val="left"/>
        <w:outlineLvl w:val="1"/>
        <w:rPr>
          <w:rFonts w:ascii="宋体" w:hAnsi="宋体"/>
          <w:b/>
          <w:color w:val="auto"/>
          <w:szCs w:val="28"/>
          <w:highlight w:val="none"/>
        </w:rPr>
      </w:pPr>
      <w:bookmarkStart w:id="45" w:name="_Toc10649"/>
      <w:bookmarkStart w:id="46" w:name="_Toc7713"/>
      <w:r>
        <w:rPr>
          <w:rFonts w:hint="eastAsia" w:ascii="宋体" w:hAnsi="宋体"/>
          <w:b/>
          <w:color w:val="auto"/>
          <w:szCs w:val="21"/>
          <w:highlight w:val="none"/>
        </w:rPr>
        <w:t>1.3 采购需求、合同履行期限、交货地点、质量标准及标段划分</w:t>
      </w:r>
      <w:bookmarkEnd w:id="45"/>
      <w:bookmarkEnd w:id="46"/>
    </w:p>
    <w:p w14:paraId="2D058BF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1.3.1本项目的采购需求：见投标人须知前附表。</w:t>
      </w:r>
    </w:p>
    <w:p w14:paraId="6202CD4F">
      <w:pPr>
        <w:spacing w:line="440" w:lineRule="exact"/>
        <w:ind w:firstLine="420" w:firstLineChars="200"/>
        <w:jc w:val="left"/>
        <w:rPr>
          <w:rFonts w:ascii="宋体" w:hAnsi="宋体"/>
          <w:color w:val="auto"/>
          <w:szCs w:val="28"/>
          <w:highlight w:val="none"/>
        </w:rPr>
      </w:pPr>
      <w:r>
        <w:rPr>
          <w:rFonts w:hint="eastAsia" w:ascii="宋体" w:hAnsi="宋体"/>
          <w:color w:val="auto"/>
          <w:szCs w:val="21"/>
          <w:highlight w:val="none"/>
        </w:rPr>
        <w:t>★</w:t>
      </w:r>
      <w:r>
        <w:rPr>
          <w:rFonts w:hint="eastAsia" w:ascii="宋体" w:hAnsi="宋体"/>
          <w:color w:val="auto"/>
          <w:szCs w:val="28"/>
          <w:highlight w:val="none"/>
        </w:rPr>
        <w:t>1.3.2本项目的合同履行期限：见投标人须知前附表。</w:t>
      </w:r>
    </w:p>
    <w:p w14:paraId="5E8AE30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1.3.3本项目的交货地点：见投标人须知前附表。</w:t>
      </w:r>
    </w:p>
    <w:p w14:paraId="34F5039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1.3.4本项目的质量标准：见投标人须知前附表。</w:t>
      </w:r>
    </w:p>
    <w:p w14:paraId="759172D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1.3.5本项目的标段划分：见投标人须知前附表。</w:t>
      </w:r>
    </w:p>
    <w:p w14:paraId="14BE1212">
      <w:pPr>
        <w:spacing w:line="440" w:lineRule="exact"/>
        <w:ind w:firstLine="420" w:firstLineChars="200"/>
        <w:jc w:val="left"/>
        <w:outlineLvl w:val="1"/>
        <w:rPr>
          <w:rFonts w:ascii="宋体" w:hAnsi="宋体"/>
          <w:b/>
          <w:color w:val="auto"/>
          <w:szCs w:val="21"/>
          <w:highlight w:val="none"/>
        </w:rPr>
      </w:pPr>
      <w:bookmarkStart w:id="47" w:name="_Toc9143"/>
      <w:bookmarkStart w:id="48" w:name="_Toc5480"/>
      <w:r>
        <w:rPr>
          <w:rFonts w:hint="eastAsia" w:ascii="宋体" w:hAnsi="宋体"/>
          <w:color w:val="auto"/>
          <w:szCs w:val="21"/>
          <w:highlight w:val="none"/>
        </w:rPr>
        <w:t>★</w:t>
      </w:r>
      <w:r>
        <w:rPr>
          <w:rFonts w:hint="eastAsia" w:ascii="宋体" w:hAnsi="宋体"/>
          <w:b/>
          <w:color w:val="auto"/>
          <w:szCs w:val="21"/>
          <w:highlight w:val="none"/>
        </w:rPr>
        <w:t>1.4 投标人资格要求</w:t>
      </w:r>
      <w:bookmarkEnd w:id="47"/>
      <w:bookmarkEnd w:id="48"/>
    </w:p>
    <w:p w14:paraId="1D45099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1.4.1投标人资格要求：见投标人须知前附表。</w:t>
      </w:r>
    </w:p>
    <w:p w14:paraId="4438857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1.4.2本项目是否接受联合体投标：见投标人须知前附表。</w:t>
      </w:r>
    </w:p>
    <w:p w14:paraId="53061C91">
      <w:pPr>
        <w:spacing w:line="440" w:lineRule="exact"/>
        <w:ind w:firstLine="422" w:firstLineChars="200"/>
        <w:jc w:val="left"/>
        <w:outlineLvl w:val="1"/>
        <w:rPr>
          <w:rFonts w:ascii="宋体" w:hAnsi="宋体"/>
          <w:b/>
          <w:color w:val="auto"/>
          <w:szCs w:val="21"/>
          <w:highlight w:val="none"/>
        </w:rPr>
      </w:pPr>
      <w:bookmarkStart w:id="49" w:name="_Toc11146"/>
      <w:bookmarkStart w:id="50" w:name="_Toc14627"/>
      <w:r>
        <w:rPr>
          <w:rFonts w:hint="eastAsia" w:ascii="宋体" w:hAnsi="宋体"/>
          <w:b/>
          <w:color w:val="auto"/>
          <w:szCs w:val="21"/>
          <w:highlight w:val="none"/>
        </w:rPr>
        <w:t>1.5 费用承担</w:t>
      </w:r>
      <w:bookmarkEnd w:id="49"/>
      <w:bookmarkEnd w:id="50"/>
    </w:p>
    <w:p w14:paraId="10F1E84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1.5.1投标人准备和参加投标活动发生的费用自理。</w:t>
      </w:r>
    </w:p>
    <w:p w14:paraId="3037A75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1.5.3招标代理服务费：见投标人须知前附表。</w:t>
      </w:r>
    </w:p>
    <w:p w14:paraId="5E33AB7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1.5.4中标人应支付本项目招标过程中的其他相关费用。</w:t>
      </w:r>
    </w:p>
    <w:p w14:paraId="61DA73AC">
      <w:pPr>
        <w:spacing w:line="440" w:lineRule="exact"/>
        <w:ind w:firstLine="422" w:firstLineChars="200"/>
        <w:jc w:val="left"/>
        <w:outlineLvl w:val="1"/>
        <w:rPr>
          <w:rFonts w:ascii="宋体" w:hAnsi="宋体"/>
          <w:b/>
          <w:color w:val="auto"/>
          <w:szCs w:val="21"/>
          <w:highlight w:val="none"/>
        </w:rPr>
      </w:pPr>
      <w:bookmarkStart w:id="51" w:name="_Toc11454"/>
      <w:bookmarkStart w:id="52" w:name="_Toc32493"/>
      <w:r>
        <w:rPr>
          <w:rFonts w:hint="eastAsia" w:ascii="宋体" w:hAnsi="宋体"/>
          <w:b/>
          <w:color w:val="auto"/>
          <w:szCs w:val="21"/>
          <w:highlight w:val="none"/>
        </w:rPr>
        <w:t>1.6 保密</w:t>
      </w:r>
      <w:bookmarkEnd w:id="51"/>
      <w:bookmarkEnd w:id="52"/>
    </w:p>
    <w:p w14:paraId="4B032AE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参与招标投标活动的各方应对招标文件和投标文件中的商业和技术等秘密保密，违者应对由此造成的后果承担法律责任。</w:t>
      </w:r>
    </w:p>
    <w:p w14:paraId="496AF969">
      <w:pPr>
        <w:spacing w:line="440" w:lineRule="exact"/>
        <w:ind w:firstLine="422" w:firstLineChars="200"/>
        <w:jc w:val="left"/>
        <w:outlineLvl w:val="1"/>
        <w:rPr>
          <w:rFonts w:ascii="宋体" w:hAnsi="宋体"/>
          <w:b/>
          <w:color w:val="auto"/>
          <w:szCs w:val="21"/>
          <w:highlight w:val="none"/>
        </w:rPr>
      </w:pPr>
      <w:bookmarkStart w:id="53" w:name="_Toc30664"/>
      <w:bookmarkStart w:id="54" w:name="_Toc10062"/>
      <w:r>
        <w:rPr>
          <w:rFonts w:hint="eastAsia" w:ascii="宋体" w:hAnsi="宋体"/>
          <w:b/>
          <w:color w:val="auto"/>
          <w:szCs w:val="21"/>
          <w:highlight w:val="none"/>
        </w:rPr>
        <w:t>1.7 语言文字</w:t>
      </w:r>
      <w:bookmarkEnd w:id="53"/>
      <w:bookmarkEnd w:id="54"/>
    </w:p>
    <w:p w14:paraId="41B4793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除专用术语外，与招标投标有关的语言均使用中文。必要时专用术语应附中文注释。</w:t>
      </w:r>
    </w:p>
    <w:p w14:paraId="49908138">
      <w:pPr>
        <w:spacing w:line="440" w:lineRule="exact"/>
        <w:ind w:firstLine="422" w:firstLineChars="200"/>
        <w:jc w:val="left"/>
        <w:outlineLvl w:val="1"/>
        <w:rPr>
          <w:rFonts w:ascii="宋体" w:hAnsi="宋体"/>
          <w:b/>
          <w:color w:val="auto"/>
          <w:szCs w:val="21"/>
          <w:highlight w:val="none"/>
        </w:rPr>
      </w:pPr>
      <w:bookmarkStart w:id="55" w:name="_Toc8363"/>
      <w:bookmarkStart w:id="56" w:name="_Toc23265"/>
      <w:r>
        <w:rPr>
          <w:rFonts w:hint="eastAsia" w:ascii="宋体" w:hAnsi="宋体"/>
          <w:b/>
          <w:color w:val="auto"/>
          <w:szCs w:val="21"/>
          <w:highlight w:val="none"/>
        </w:rPr>
        <w:t>1.8 计量单位</w:t>
      </w:r>
      <w:bookmarkEnd w:id="55"/>
      <w:bookmarkEnd w:id="56"/>
    </w:p>
    <w:p w14:paraId="7D09166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所有计量均采用中华人民共和国法定计量单位。</w:t>
      </w:r>
    </w:p>
    <w:p w14:paraId="3F60EB27">
      <w:pPr>
        <w:spacing w:line="440" w:lineRule="exact"/>
        <w:ind w:firstLine="422" w:firstLineChars="200"/>
        <w:jc w:val="left"/>
        <w:outlineLvl w:val="1"/>
        <w:rPr>
          <w:rFonts w:ascii="宋体" w:hAnsi="宋体"/>
          <w:b/>
          <w:color w:val="auto"/>
          <w:szCs w:val="21"/>
          <w:highlight w:val="none"/>
        </w:rPr>
      </w:pPr>
      <w:bookmarkStart w:id="57" w:name="_Toc11316"/>
      <w:bookmarkStart w:id="58" w:name="_Toc26156"/>
      <w:r>
        <w:rPr>
          <w:rFonts w:hint="eastAsia" w:ascii="宋体" w:hAnsi="宋体"/>
          <w:b/>
          <w:color w:val="auto"/>
          <w:szCs w:val="21"/>
          <w:highlight w:val="none"/>
        </w:rPr>
        <w:t>1.9 踏勘现场</w:t>
      </w:r>
      <w:bookmarkEnd w:id="57"/>
      <w:bookmarkEnd w:id="58"/>
    </w:p>
    <w:p w14:paraId="181C7B0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1.9.1</w:t>
      </w:r>
      <w:r>
        <w:rPr>
          <w:rFonts w:hint="eastAsia" w:ascii="宋体" w:hAnsi="宋体"/>
          <w:color w:val="auto"/>
          <w:szCs w:val="28"/>
          <w:highlight w:val="none"/>
          <w:lang w:eastAsia="zh-CN"/>
        </w:rPr>
        <w:t>采购人</w:t>
      </w:r>
      <w:r>
        <w:rPr>
          <w:rFonts w:hint="eastAsia" w:ascii="宋体" w:hAnsi="宋体"/>
          <w:color w:val="auto"/>
          <w:szCs w:val="28"/>
          <w:highlight w:val="none"/>
        </w:rPr>
        <w:t>不组织踏勘现场，投标人需要了解现场情况的，由投标人根据自身情况自行踏勘项目现场。自行组织对项目现场及周围环境进行踏勘，以便投标人获取有关编制投标文件和签署合同所涉及现场的资料。</w:t>
      </w:r>
    </w:p>
    <w:p w14:paraId="294D540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1.9.2投标人踏勘现场发生的费用自理。</w:t>
      </w:r>
    </w:p>
    <w:p w14:paraId="6269BE2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1.9.3投标人自行负责在踏勘现场中所发生的人员伤亡和财产损失。</w:t>
      </w:r>
    </w:p>
    <w:p w14:paraId="0B4AE4FF">
      <w:pPr>
        <w:spacing w:line="440" w:lineRule="exact"/>
        <w:ind w:firstLine="422" w:firstLineChars="200"/>
        <w:jc w:val="left"/>
        <w:outlineLvl w:val="1"/>
        <w:rPr>
          <w:rFonts w:ascii="宋体" w:hAnsi="宋体"/>
          <w:b/>
          <w:color w:val="auto"/>
          <w:szCs w:val="21"/>
          <w:highlight w:val="none"/>
        </w:rPr>
      </w:pPr>
      <w:bookmarkStart w:id="59" w:name="_Toc31387"/>
      <w:bookmarkStart w:id="60" w:name="_Toc23945"/>
      <w:r>
        <w:rPr>
          <w:rFonts w:hint="eastAsia" w:ascii="宋体" w:hAnsi="宋体"/>
          <w:b/>
          <w:color w:val="auto"/>
          <w:szCs w:val="21"/>
          <w:highlight w:val="none"/>
        </w:rPr>
        <w:t>1.10 开标前答疑会</w:t>
      </w:r>
      <w:bookmarkEnd w:id="59"/>
      <w:bookmarkEnd w:id="60"/>
    </w:p>
    <w:p w14:paraId="6EBEED6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见投标人须知前附表。</w:t>
      </w:r>
    </w:p>
    <w:p w14:paraId="17F976C7">
      <w:pPr>
        <w:spacing w:line="440" w:lineRule="exact"/>
        <w:ind w:firstLine="422" w:firstLineChars="200"/>
        <w:jc w:val="left"/>
        <w:outlineLvl w:val="1"/>
        <w:rPr>
          <w:rFonts w:ascii="宋体" w:hAnsi="宋体"/>
          <w:b/>
          <w:color w:val="auto"/>
          <w:szCs w:val="21"/>
          <w:highlight w:val="none"/>
        </w:rPr>
      </w:pPr>
      <w:bookmarkStart w:id="61" w:name="_Toc23890"/>
      <w:bookmarkStart w:id="62" w:name="_Toc24108"/>
      <w:r>
        <w:rPr>
          <w:rFonts w:hint="eastAsia" w:ascii="宋体" w:hAnsi="宋体"/>
          <w:b/>
          <w:color w:val="auto"/>
          <w:szCs w:val="21"/>
          <w:highlight w:val="none"/>
        </w:rPr>
        <w:t>1.11 分包</w:t>
      </w:r>
      <w:bookmarkEnd w:id="61"/>
      <w:bookmarkEnd w:id="62"/>
    </w:p>
    <w:p w14:paraId="77647B0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见投标人须知前附表。</w:t>
      </w:r>
    </w:p>
    <w:p w14:paraId="58CC1CC5">
      <w:pPr>
        <w:spacing w:line="360" w:lineRule="auto"/>
        <w:jc w:val="center"/>
        <w:outlineLvl w:val="1"/>
        <w:rPr>
          <w:rFonts w:ascii="宋体" w:hAnsi="宋体"/>
          <w:b/>
          <w:color w:val="auto"/>
          <w:sz w:val="28"/>
          <w:szCs w:val="28"/>
          <w:highlight w:val="none"/>
        </w:rPr>
      </w:pPr>
      <w:bookmarkStart w:id="63" w:name="_Toc8650"/>
      <w:bookmarkStart w:id="64" w:name="_Toc22412"/>
      <w:r>
        <w:rPr>
          <w:rFonts w:hint="eastAsia" w:ascii="宋体" w:hAnsi="宋体"/>
          <w:b/>
          <w:color w:val="auto"/>
          <w:sz w:val="28"/>
          <w:szCs w:val="28"/>
          <w:highlight w:val="none"/>
        </w:rPr>
        <w:t>（二）招标文件</w:t>
      </w:r>
      <w:bookmarkEnd w:id="63"/>
      <w:bookmarkEnd w:id="64"/>
    </w:p>
    <w:p w14:paraId="09138088">
      <w:pPr>
        <w:spacing w:line="440" w:lineRule="exact"/>
        <w:ind w:firstLine="422" w:firstLineChars="200"/>
        <w:jc w:val="left"/>
        <w:outlineLvl w:val="1"/>
        <w:rPr>
          <w:rFonts w:ascii="宋体" w:hAnsi="宋体"/>
          <w:b/>
          <w:color w:val="auto"/>
          <w:szCs w:val="21"/>
          <w:highlight w:val="none"/>
        </w:rPr>
      </w:pPr>
      <w:bookmarkStart w:id="65" w:name="_Toc22829"/>
      <w:bookmarkStart w:id="66" w:name="_Toc7498"/>
      <w:r>
        <w:rPr>
          <w:rFonts w:hint="eastAsia" w:ascii="宋体" w:hAnsi="宋体"/>
          <w:b/>
          <w:color w:val="auto"/>
          <w:szCs w:val="21"/>
          <w:highlight w:val="none"/>
        </w:rPr>
        <w:t>2.1 招标文件的组成</w:t>
      </w:r>
      <w:bookmarkEnd w:id="65"/>
      <w:bookmarkEnd w:id="66"/>
    </w:p>
    <w:p w14:paraId="3E4F242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2.1.1本招标文件包含招标公告、投标人须知、资格审查、评标办法、合同条款及格式、采购需求、投标文件格式、投标人须知前附表规定的其他材料；</w:t>
      </w:r>
    </w:p>
    <w:p w14:paraId="1A459F4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2.1.2对招标文件所作的澄清、修改、补充通知等是构成招标文件的组成部分。</w:t>
      </w:r>
    </w:p>
    <w:p w14:paraId="190B6E1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2.1.3投标人同时应认真审阅招标文件中所有的事项、格式、条款和规范要求等，如果投标人的投标文件没有按照招标文件要求递交全部资料或者投标文件没有对招标文件做出实质性响应，其风险由投标人自行承担。实质上不响应招标文件要求的投标文件视为无效标被拒绝。</w:t>
      </w:r>
    </w:p>
    <w:p w14:paraId="2B424992">
      <w:pPr>
        <w:spacing w:line="440" w:lineRule="exact"/>
        <w:ind w:firstLine="422" w:firstLineChars="200"/>
        <w:jc w:val="left"/>
        <w:outlineLvl w:val="1"/>
        <w:rPr>
          <w:rFonts w:ascii="宋体" w:hAnsi="宋体"/>
          <w:b/>
          <w:color w:val="auto"/>
          <w:szCs w:val="21"/>
          <w:highlight w:val="none"/>
        </w:rPr>
      </w:pPr>
      <w:bookmarkStart w:id="67" w:name="_Toc1216"/>
      <w:bookmarkStart w:id="68" w:name="_Toc2875"/>
      <w:r>
        <w:rPr>
          <w:rFonts w:hint="eastAsia" w:ascii="宋体" w:hAnsi="宋体"/>
          <w:b/>
          <w:color w:val="auto"/>
          <w:szCs w:val="21"/>
          <w:highlight w:val="none"/>
        </w:rPr>
        <w:t>2.2 招标文件的询问</w:t>
      </w:r>
      <w:bookmarkEnd w:id="67"/>
      <w:bookmarkEnd w:id="68"/>
    </w:p>
    <w:p w14:paraId="1208D24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2.2.1投标人应认真阅读招标文件，如有疑问的，投标人可以向</w:t>
      </w:r>
      <w:r>
        <w:rPr>
          <w:rFonts w:hint="eastAsia" w:ascii="宋体" w:hAnsi="宋体"/>
          <w:color w:val="auto"/>
          <w:szCs w:val="28"/>
          <w:highlight w:val="none"/>
          <w:lang w:eastAsia="zh-CN"/>
        </w:rPr>
        <w:t>采购人</w:t>
      </w:r>
      <w:r>
        <w:rPr>
          <w:rFonts w:hint="eastAsia" w:ascii="宋体" w:hAnsi="宋体"/>
          <w:color w:val="auto"/>
          <w:szCs w:val="28"/>
          <w:highlight w:val="none"/>
        </w:rPr>
        <w:t>或</w:t>
      </w:r>
      <w:r>
        <w:rPr>
          <w:rFonts w:hint="eastAsia" w:ascii="宋体" w:hAnsi="宋体"/>
          <w:color w:val="auto"/>
          <w:szCs w:val="28"/>
          <w:highlight w:val="none"/>
          <w:lang w:eastAsia="zh-CN"/>
        </w:rPr>
        <w:t>采购代理机构</w:t>
      </w:r>
      <w:r>
        <w:rPr>
          <w:rFonts w:hint="eastAsia" w:ascii="宋体" w:hAnsi="宋体"/>
          <w:color w:val="auto"/>
          <w:szCs w:val="28"/>
          <w:highlight w:val="none"/>
        </w:rPr>
        <w:t>提出询问，</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在接到询问后的3个工作日内对投标人依法提出的询问作出答复，但答复的内容不涉及商业秘密。</w:t>
      </w:r>
    </w:p>
    <w:p w14:paraId="7BF80EC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2.2.2招标文件的询问联系方式：见投标人须知前附表。</w:t>
      </w:r>
    </w:p>
    <w:p w14:paraId="03C88FA2">
      <w:pPr>
        <w:spacing w:line="440" w:lineRule="exact"/>
        <w:ind w:firstLine="422" w:firstLineChars="200"/>
        <w:jc w:val="left"/>
        <w:outlineLvl w:val="1"/>
        <w:rPr>
          <w:rFonts w:ascii="宋体" w:hAnsi="宋体"/>
          <w:b/>
          <w:color w:val="auto"/>
          <w:szCs w:val="21"/>
          <w:highlight w:val="none"/>
        </w:rPr>
      </w:pPr>
      <w:bookmarkStart w:id="69" w:name="_Toc11928"/>
      <w:bookmarkStart w:id="70" w:name="_Toc17277"/>
      <w:r>
        <w:rPr>
          <w:rFonts w:hint="eastAsia" w:ascii="宋体" w:hAnsi="宋体"/>
          <w:b/>
          <w:color w:val="auto"/>
          <w:szCs w:val="21"/>
          <w:highlight w:val="none"/>
        </w:rPr>
        <w:t>2.3 招标文件的澄清、修改</w:t>
      </w:r>
      <w:bookmarkEnd w:id="69"/>
      <w:bookmarkEnd w:id="70"/>
    </w:p>
    <w:p w14:paraId="3F5A7F0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2.3.1</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可以对已发出的招标文件进行必要的澄清或者修改，并在原公告发布媒体上发布澄清公告，澄清或者修改的内容作为招标文件的组成部分。</w:t>
      </w:r>
    </w:p>
    <w:p w14:paraId="02A8A2D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2.3.2投标人应仔细阅读和检查招标文件的全部内容。如发现缺页或附件不全，应在投标文件递交截止时间至少10日前向</w:t>
      </w:r>
      <w:r>
        <w:rPr>
          <w:rFonts w:hint="eastAsia" w:ascii="宋体" w:hAnsi="宋体"/>
          <w:color w:val="auto"/>
          <w:szCs w:val="28"/>
          <w:highlight w:val="none"/>
          <w:lang w:eastAsia="zh-CN"/>
        </w:rPr>
        <w:t>采购人</w:t>
      </w:r>
      <w:r>
        <w:rPr>
          <w:rFonts w:hint="eastAsia" w:ascii="宋体" w:hAnsi="宋体"/>
          <w:color w:val="auto"/>
          <w:szCs w:val="28"/>
          <w:highlight w:val="none"/>
        </w:rPr>
        <w:t>提出询问，以便</w:t>
      </w:r>
      <w:r>
        <w:rPr>
          <w:rFonts w:hint="eastAsia" w:ascii="宋体" w:hAnsi="宋体"/>
          <w:color w:val="auto"/>
          <w:szCs w:val="28"/>
          <w:highlight w:val="none"/>
          <w:lang w:eastAsia="zh-CN"/>
        </w:rPr>
        <w:t>采购人</w:t>
      </w:r>
      <w:r>
        <w:rPr>
          <w:rFonts w:hint="eastAsia" w:ascii="宋体" w:hAnsi="宋体"/>
          <w:color w:val="auto"/>
          <w:szCs w:val="28"/>
          <w:highlight w:val="none"/>
        </w:rPr>
        <w:t>补齐。如有疑问，投标人可在投标文件递交截止时间至少10日前以书面形式向</w:t>
      </w:r>
      <w:r>
        <w:rPr>
          <w:rFonts w:hint="eastAsia" w:ascii="宋体" w:hAnsi="宋体"/>
          <w:color w:val="auto"/>
          <w:szCs w:val="28"/>
          <w:highlight w:val="none"/>
          <w:lang w:eastAsia="zh-CN"/>
        </w:rPr>
        <w:t>采购人</w:t>
      </w:r>
      <w:r>
        <w:rPr>
          <w:rFonts w:hint="eastAsia" w:ascii="宋体" w:hAnsi="宋体"/>
          <w:color w:val="auto"/>
          <w:szCs w:val="28"/>
          <w:highlight w:val="none"/>
        </w:rPr>
        <w:t>或</w:t>
      </w:r>
      <w:r>
        <w:rPr>
          <w:rFonts w:hint="eastAsia" w:ascii="宋体" w:hAnsi="宋体"/>
          <w:color w:val="auto"/>
          <w:szCs w:val="28"/>
          <w:highlight w:val="none"/>
          <w:lang w:eastAsia="zh-CN"/>
        </w:rPr>
        <w:t>采购代理机构</w:t>
      </w:r>
      <w:r>
        <w:rPr>
          <w:rFonts w:hint="eastAsia" w:ascii="宋体" w:hAnsi="宋体"/>
          <w:color w:val="auto"/>
          <w:szCs w:val="28"/>
          <w:highlight w:val="none"/>
        </w:rPr>
        <w:t>进行询问、质疑，要求</w:t>
      </w:r>
      <w:r>
        <w:rPr>
          <w:rFonts w:hint="eastAsia" w:ascii="宋体" w:hAnsi="宋体"/>
          <w:color w:val="auto"/>
          <w:szCs w:val="28"/>
          <w:highlight w:val="none"/>
          <w:lang w:eastAsia="zh-CN"/>
        </w:rPr>
        <w:t>采购人</w:t>
      </w:r>
      <w:r>
        <w:rPr>
          <w:rFonts w:hint="eastAsia" w:ascii="宋体" w:hAnsi="宋体"/>
          <w:color w:val="auto"/>
          <w:szCs w:val="28"/>
          <w:highlight w:val="none"/>
        </w:rPr>
        <w:t>对招标文件予以澄清。澄清或者修改的内容可能影响投标文件编制的，</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采购代理机构应</w:t>
      </w:r>
      <w:r>
        <w:rPr>
          <w:rFonts w:hint="eastAsia" w:ascii="宋体" w:hAnsi="宋体"/>
          <w:color w:val="auto"/>
          <w:szCs w:val="28"/>
          <w:highlight w:val="none"/>
        </w:rPr>
        <w:t>当在投标截止时间至少15日前，以书面形式通知所有获取招标文件的潜在投标人；不足15日的，</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将顺延提交投标文件的截止时间。</w:t>
      </w:r>
    </w:p>
    <w:p w14:paraId="4AC286C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2.3.3招标文件的修改将在“云南省政府采购网（http://www.yngp.com/）”发布，招标文件的修改作为招标文件的组成部分，并具有约束力。</w:t>
      </w:r>
    </w:p>
    <w:p w14:paraId="203DE56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2.3.4招标文件澄清、招标文件修改文件内容均以网上电子文件为准，当招标文件、招标文件澄清、招标文件修改文件内容后前相互矛盾时，以最新发布的招标文件为准。</w:t>
      </w:r>
    </w:p>
    <w:p w14:paraId="292930E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2.3.5投标截止时间：见投标人须知前附表。</w:t>
      </w:r>
    </w:p>
    <w:p w14:paraId="3DD0206E">
      <w:pPr>
        <w:spacing w:line="360" w:lineRule="auto"/>
        <w:jc w:val="center"/>
        <w:outlineLvl w:val="1"/>
        <w:rPr>
          <w:rFonts w:ascii="宋体" w:hAnsi="宋体"/>
          <w:b/>
          <w:color w:val="auto"/>
          <w:sz w:val="28"/>
          <w:szCs w:val="28"/>
          <w:highlight w:val="none"/>
        </w:rPr>
      </w:pPr>
      <w:bookmarkStart w:id="71" w:name="_Toc15587"/>
      <w:bookmarkStart w:id="72" w:name="_Toc24276"/>
      <w:r>
        <w:rPr>
          <w:rFonts w:hint="eastAsia" w:ascii="宋体" w:hAnsi="宋体"/>
          <w:b/>
          <w:color w:val="auto"/>
          <w:sz w:val="28"/>
          <w:szCs w:val="28"/>
          <w:highlight w:val="none"/>
        </w:rPr>
        <w:t>（三）投标文件</w:t>
      </w:r>
      <w:bookmarkEnd w:id="71"/>
      <w:bookmarkEnd w:id="72"/>
    </w:p>
    <w:p w14:paraId="48B2F188">
      <w:pPr>
        <w:spacing w:line="440" w:lineRule="exact"/>
        <w:ind w:firstLine="422" w:firstLineChars="200"/>
        <w:jc w:val="left"/>
        <w:outlineLvl w:val="1"/>
        <w:rPr>
          <w:rFonts w:ascii="宋体" w:hAnsi="宋体"/>
          <w:b/>
          <w:color w:val="auto"/>
          <w:szCs w:val="21"/>
          <w:highlight w:val="none"/>
        </w:rPr>
      </w:pPr>
      <w:bookmarkStart w:id="73" w:name="_Toc29273"/>
      <w:bookmarkStart w:id="74" w:name="_Toc10508"/>
      <w:r>
        <w:rPr>
          <w:rFonts w:hint="eastAsia" w:ascii="宋体" w:hAnsi="宋体"/>
          <w:b/>
          <w:color w:val="auto"/>
          <w:szCs w:val="21"/>
          <w:highlight w:val="none"/>
        </w:rPr>
        <w:t>3.1 投标文件的组成</w:t>
      </w:r>
      <w:bookmarkEnd w:id="73"/>
      <w:bookmarkEnd w:id="74"/>
    </w:p>
    <w:p w14:paraId="1F9DB18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投标文件全部采用电子文档，由资格文件、报价文件、商务技术文件组成。具体内容及格式详见招标文件第七章“投标文件格式”。</w:t>
      </w:r>
    </w:p>
    <w:p w14:paraId="35F6B1A0">
      <w:pPr>
        <w:spacing w:line="440" w:lineRule="exact"/>
        <w:ind w:firstLine="422" w:firstLineChars="200"/>
        <w:jc w:val="left"/>
        <w:outlineLvl w:val="1"/>
        <w:rPr>
          <w:rFonts w:ascii="宋体" w:hAnsi="宋体"/>
          <w:b/>
          <w:color w:val="auto"/>
          <w:szCs w:val="21"/>
          <w:highlight w:val="none"/>
        </w:rPr>
      </w:pPr>
      <w:bookmarkStart w:id="75" w:name="_Toc24293"/>
      <w:bookmarkStart w:id="76" w:name="_Toc672"/>
      <w:r>
        <w:rPr>
          <w:rFonts w:hint="eastAsia" w:ascii="宋体" w:hAnsi="宋体"/>
          <w:b/>
          <w:color w:val="auto"/>
          <w:szCs w:val="21"/>
          <w:highlight w:val="none"/>
        </w:rPr>
        <w:t>3.2 投标报价</w:t>
      </w:r>
      <w:bookmarkEnd w:id="75"/>
      <w:bookmarkEnd w:id="76"/>
    </w:p>
    <w:p w14:paraId="48EDC3F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3.2.1本项目报价及合同所有款项的支付均以人民币计算。</w:t>
      </w:r>
    </w:p>
    <w:p w14:paraId="116CBBD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3.2.2投标人随机配备的备品备件包含在投标报价中，</w:t>
      </w:r>
      <w:r>
        <w:rPr>
          <w:rFonts w:hint="eastAsia" w:ascii="宋体" w:hAnsi="宋体"/>
          <w:color w:val="auto"/>
          <w:szCs w:val="28"/>
          <w:highlight w:val="none"/>
          <w:lang w:eastAsia="zh-CN"/>
        </w:rPr>
        <w:t>采购人</w:t>
      </w:r>
      <w:r>
        <w:rPr>
          <w:rFonts w:hint="eastAsia" w:ascii="宋体" w:hAnsi="宋体"/>
          <w:color w:val="auto"/>
          <w:szCs w:val="28"/>
          <w:highlight w:val="none"/>
        </w:rPr>
        <w:t>不单独结算。</w:t>
      </w:r>
    </w:p>
    <w:p w14:paraId="684130A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3.2.3投标报价为人民币含税价（元），投标报价为投标人送货至</w:t>
      </w:r>
      <w:r>
        <w:rPr>
          <w:rFonts w:hint="eastAsia" w:ascii="宋体" w:hAnsi="宋体"/>
          <w:color w:val="auto"/>
          <w:szCs w:val="28"/>
          <w:highlight w:val="none"/>
          <w:lang w:eastAsia="zh-CN"/>
        </w:rPr>
        <w:t>采购人</w:t>
      </w:r>
      <w:r>
        <w:rPr>
          <w:rFonts w:hint="eastAsia" w:ascii="宋体" w:hAnsi="宋体"/>
          <w:color w:val="auto"/>
          <w:szCs w:val="28"/>
          <w:highlight w:val="none"/>
        </w:rPr>
        <w:t>指定交货地点的含税包干单价。投标报价包括但不限于：货物的出厂价、随机备品备件费、专用工具费、包装费、运输费、搬运费（包含吊装费）、杂费、管理费、安装费、调试费、售后服务费、培训费、相关技术指导咨询费、相关技术服务费、保险费、运险费、保管费、人工费（包含工资、差旅费、食宿费和国家规定的相关福利费）、验收费、测评（试）报告出具费、产品质检费、市场价格的变化、利润、税金（进口产品含清关等费用）、风险费、保质期内的过期产品免费更换费及其他能达到</w:t>
      </w:r>
      <w:r>
        <w:rPr>
          <w:rFonts w:hint="eastAsia" w:ascii="宋体" w:hAnsi="宋体"/>
          <w:color w:val="auto"/>
          <w:szCs w:val="28"/>
          <w:highlight w:val="none"/>
          <w:lang w:eastAsia="zh-CN"/>
        </w:rPr>
        <w:t>采购人</w:t>
      </w:r>
      <w:r>
        <w:rPr>
          <w:rFonts w:hint="eastAsia" w:ascii="宋体" w:hAnsi="宋体"/>
          <w:color w:val="auto"/>
          <w:szCs w:val="28"/>
          <w:highlight w:val="none"/>
        </w:rPr>
        <w:t>正常使用的一切费用。该报价应考虑市场风险、政策性风险、汇率风险等因素。该报价应符合国内行情并能保证投标人完成履行合同所需的一切工作。</w:t>
      </w:r>
    </w:p>
    <w:p w14:paraId="2B4C119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3.2.4本项目风险费已包含在报价中，投标人应充分考虑不确定因素所带来的风险，投标人综合考虑各种风险后进行报价，结算时</w:t>
      </w:r>
      <w:r>
        <w:rPr>
          <w:rFonts w:hint="eastAsia" w:ascii="宋体" w:hAnsi="宋体"/>
          <w:color w:val="auto"/>
          <w:szCs w:val="28"/>
          <w:highlight w:val="none"/>
          <w:lang w:eastAsia="zh-CN"/>
        </w:rPr>
        <w:t>采购人</w:t>
      </w:r>
      <w:r>
        <w:rPr>
          <w:rFonts w:hint="eastAsia" w:ascii="宋体" w:hAnsi="宋体"/>
          <w:color w:val="auto"/>
          <w:szCs w:val="28"/>
          <w:highlight w:val="none"/>
        </w:rPr>
        <w:t>将不再另行支付。任何有选择的报价将不予接受，只允许有一个报价，一旦成交，无论任何情况，中标价即为合同价，今后不予调整，</w:t>
      </w:r>
      <w:r>
        <w:rPr>
          <w:rFonts w:hint="eastAsia" w:ascii="宋体" w:hAnsi="宋体"/>
          <w:color w:val="auto"/>
          <w:szCs w:val="28"/>
          <w:highlight w:val="none"/>
          <w:lang w:eastAsia="zh-CN"/>
        </w:rPr>
        <w:t>采购人</w:t>
      </w:r>
      <w:r>
        <w:rPr>
          <w:rFonts w:hint="eastAsia" w:ascii="宋体" w:hAnsi="宋体"/>
          <w:color w:val="auto"/>
          <w:szCs w:val="28"/>
          <w:highlight w:val="none"/>
        </w:rPr>
        <w:t>不再额外支付任何费用。</w:t>
      </w:r>
    </w:p>
    <w:p w14:paraId="2F442B3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3.2.5任何有选择的报价将不予接受，只允许有一个报价。</w:t>
      </w:r>
    </w:p>
    <w:p w14:paraId="0879303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3.2.6投标人不得哄抬报价，也不应低于成本价</w:t>
      </w:r>
      <w:r>
        <w:rPr>
          <w:rFonts w:hint="eastAsia" w:ascii="宋体" w:hAnsi="宋体"/>
          <w:color w:val="auto"/>
          <w:szCs w:val="28"/>
          <w:highlight w:val="none"/>
          <w:lang w:eastAsia="zh-CN"/>
        </w:rPr>
        <w:t>（</w:t>
      </w:r>
      <w:r>
        <w:rPr>
          <w:rFonts w:hint="eastAsia" w:ascii="宋体" w:hAnsi="宋体"/>
          <w:color w:val="auto"/>
          <w:szCs w:val="28"/>
          <w:highlight w:val="none"/>
        </w:rPr>
        <w:t>或进价</w:t>
      </w:r>
      <w:r>
        <w:rPr>
          <w:rFonts w:hint="eastAsia" w:ascii="宋体" w:hAnsi="宋体"/>
          <w:color w:val="auto"/>
          <w:szCs w:val="28"/>
          <w:highlight w:val="none"/>
          <w:lang w:eastAsia="zh-CN"/>
        </w:rPr>
        <w:t>）</w:t>
      </w:r>
      <w:r>
        <w:rPr>
          <w:rFonts w:hint="eastAsia" w:ascii="宋体" w:hAnsi="宋体"/>
          <w:color w:val="auto"/>
          <w:szCs w:val="28"/>
          <w:highlight w:val="none"/>
        </w:rPr>
        <w:t>报价，否则一经查实，其投标将可能被拒绝或被按照无效处理。</w:t>
      </w:r>
    </w:p>
    <w:p w14:paraId="3F5ABE85">
      <w:pPr>
        <w:spacing w:line="440" w:lineRule="exact"/>
        <w:ind w:firstLine="422" w:firstLineChars="200"/>
        <w:jc w:val="left"/>
        <w:outlineLvl w:val="1"/>
        <w:rPr>
          <w:rFonts w:hint="eastAsia" w:ascii="宋体" w:hAnsi="宋体"/>
          <w:b/>
          <w:color w:val="auto"/>
          <w:szCs w:val="21"/>
          <w:highlight w:val="none"/>
        </w:rPr>
      </w:pPr>
      <w:bookmarkStart w:id="77" w:name="_Toc20493"/>
      <w:bookmarkStart w:id="78" w:name="_Toc16116"/>
      <w:r>
        <w:rPr>
          <w:rFonts w:hint="eastAsia" w:ascii="宋体" w:hAnsi="宋体"/>
          <w:b/>
          <w:color w:val="auto"/>
          <w:szCs w:val="21"/>
          <w:highlight w:val="none"/>
        </w:rPr>
        <w:t>★3.2.7 本次招标项目为全品目投标，投标人必须对所有采购品目进行投标，且各品目投标数量</w:t>
      </w:r>
      <w:r>
        <w:rPr>
          <w:rFonts w:hint="eastAsia" w:ascii="宋体" w:hAnsi="宋体"/>
          <w:b/>
          <w:color w:val="auto"/>
          <w:szCs w:val="21"/>
          <w:highlight w:val="none"/>
          <w:lang w:val="en-US" w:eastAsia="zh-CN"/>
        </w:rPr>
        <w:t>等于采购人公布的</w:t>
      </w:r>
      <w:r>
        <w:rPr>
          <w:rFonts w:hint="eastAsia" w:ascii="宋体" w:hAnsi="宋体"/>
          <w:b/>
          <w:color w:val="auto"/>
          <w:szCs w:val="21"/>
          <w:highlight w:val="none"/>
        </w:rPr>
        <w:t>数量，否则报价无效。</w:t>
      </w:r>
    </w:p>
    <w:p w14:paraId="6DF1D8D5">
      <w:pPr>
        <w:spacing w:line="440" w:lineRule="exact"/>
        <w:ind w:firstLine="422" w:firstLineChars="200"/>
        <w:jc w:val="left"/>
        <w:outlineLvl w:val="1"/>
        <w:rPr>
          <w:rFonts w:hint="eastAsia" w:ascii="宋体" w:hAnsi="宋体"/>
          <w:b/>
          <w:color w:val="auto"/>
          <w:szCs w:val="21"/>
          <w:highlight w:val="none"/>
        </w:rPr>
      </w:pPr>
      <w:r>
        <w:rPr>
          <w:rFonts w:hint="eastAsia" w:ascii="宋体" w:hAnsi="宋体"/>
          <w:b/>
          <w:color w:val="auto"/>
          <w:szCs w:val="21"/>
          <w:highlight w:val="none"/>
        </w:rPr>
        <w:t>★3.2.8 投标人投标报价一经提交，中标后各品目投标单价与投标数量即固定不变，构成合同不可变更的核心条款。</w:t>
      </w:r>
      <w:r>
        <w:rPr>
          <w:rFonts w:hint="eastAsia" w:ascii="宋体" w:hAnsi="宋体"/>
          <w:b/>
          <w:color w:val="auto"/>
          <w:szCs w:val="21"/>
          <w:highlight w:val="none"/>
          <w:lang w:eastAsia="zh-CN"/>
        </w:rPr>
        <w:t>采购人</w:t>
      </w:r>
      <w:r>
        <w:rPr>
          <w:rFonts w:hint="eastAsia" w:ascii="宋体" w:hAnsi="宋体"/>
          <w:b/>
          <w:color w:val="auto"/>
          <w:szCs w:val="21"/>
          <w:highlight w:val="none"/>
        </w:rPr>
        <w:t>将按中标单价、中标数量与中标人签订合同，结算时按“中标单价× 中标数量”计算合同总价款，不作任何调整。</w:t>
      </w:r>
    </w:p>
    <w:p w14:paraId="0B596C94">
      <w:pPr>
        <w:spacing w:line="440" w:lineRule="exact"/>
        <w:ind w:firstLine="422" w:firstLineChars="200"/>
        <w:jc w:val="left"/>
        <w:outlineLvl w:val="1"/>
        <w:rPr>
          <w:rFonts w:ascii="宋体" w:hAnsi="宋体"/>
          <w:b/>
          <w:color w:val="auto"/>
          <w:szCs w:val="21"/>
          <w:highlight w:val="none"/>
        </w:rPr>
      </w:pPr>
      <w:r>
        <w:rPr>
          <w:rFonts w:hint="eastAsia" w:ascii="宋体" w:hAnsi="宋体"/>
          <w:b/>
          <w:color w:val="auto"/>
          <w:szCs w:val="21"/>
          <w:highlight w:val="none"/>
        </w:rPr>
        <w:t>3.3 投标有效期</w:t>
      </w:r>
      <w:bookmarkEnd w:id="77"/>
      <w:bookmarkEnd w:id="78"/>
    </w:p>
    <w:p w14:paraId="5AA35A8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3.3.1在投标人须知前附表规定的投标有效期内，投标人不得要求撤销或修改其投标文件。投标文件中承诺的投标有效期应当不少于招标文件载明的投标有效期。</w:t>
      </w:r>
    </w:p>
    <w:p w14:paraId="599E5D7D">
      <w:pPr>
        <w:spacing w:line="440" w:lineRule="exact"/>
        <w:ind w:firstLine="420" w:firstLineChars="200"/>
        <w:jc w:val="left"/>
        <w:rPr>
          <w:rFonts w:hint="eastAsia" w:ascii="宋体" w:hAnsi="宋体" w:eastAsia="宋体"/>
          <w:color w:val="auto"/>
          <w:szCs w:val="28"/>
          <w:highlight w:val="none"/>
          <w:lang w:eastAsia="zh-CN"/>
        </w:rPr>
      </w:pPr>
      <w:r>
        <w:rPr>
          <w:rFonts w:hint="eastAsia" w:ascii="宋体" w:hAnsi="宋体"/>
          <w:color w:val="auto"/>
          <w:szCs w:val="28"/>
          <w:highlight w:val="none"/>
        </w:rPr>
        <w:t>3.3.2在投标有效期内，投标人撤销或修改其投标文件的，应承担招标文件和法律规定的责任</w:t>
      </w:r>
      <w:r>
        <w:rPr>
          <w:rFonts w:hint="eastAsia" w:ascii="宋体" w:hAnsi="宋体"/>
          <w:color w:val="auto"/>
          <w:szCs w:val="28"/>
          <w:highlight w:val="none"/>
          <w:lang w:eastAsia="zh-CN"/>
        </w:rPr>
        <w:t>。</w:t>
      </w:r>
    </w:p>
    <w:p w14:paraId="6BEC103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3.3.3出现特殊情况需要延长投标有效期的，</w:t>
      </w:r>
      <w:r>
        <w:rPr>
          <w:rFonts w:hint="eastAsia" w:ascii="宋体" w:hAnsi="宋体"/>
          <w:color w:val="auto"/>
          <w:szCs w:val="28"/>
          <w:highlight w:val="none"/>
          <w:lang w:eastAsia="zh-CN"/>
        </w:rPr>
        <w:t>采购人</w:t>
      </w:r>
      <w:r>
        <w:rPr>
          <w:rFonts w:hint="eastAsia" w:ascii="宋体" w:hAnsi="宋体"/>
          <w:color w:val="auto"/>
          <w:szCs w:val="28"/>
          <w:highlight w:val="none"/>
        </w:rPr>
        <w:t>以书面形式通知所有投标人延长投标有效期。投标人应予以书面答复同意延长，但不得要求或被允许修改其投标文件；投标人拒绝延长的，其投标失效。</w:t>
      </w:r>
    </w:p>
    <w:p w14:paraId="67610A76">
      <w:pPr>
        <w:spacing w:line="440" w:lineRule="exact"/>
        <w:ind w:firstLine="422" w:firstLineChars="200"/>
        <w:jc w:val="left"/>
        <w:outlineLvl w:val="1"/>
        <w:rPr>
          <w:rFonts w:ascii="宋体" w:hAnsi="宋体"/>
          <w:b/>
          <w:color w:val="auto"/>
          <w:szCs w:val="21"/>
          <w:highlight w:val="none"/>
        </w:rPr>
      </w:pPr>
      <w:bookmarkStart w:id="79" w:name="_Toc6508"/>
      <w:bookmarkStart w:id="80" w:name="_Toc32623"/>
      <w:r>
        <w:rPr>
          <w:rFonts w:hint="eastAsia" w:ascii="宋体" w:hAnsi="宋体"/>
          <w:b/>
          <w:color w:val="auto"/>
          <w:szCs w:val="21"/>
          <w:highlight w:val="none"/>
        </w:rPr>
        <w:t>3.4 投标保证金</w:t>
      </w:r>
      <w:bookmarkEnd w:id="79"/>
      <w:bookmarkEnd w:id="80"/>
    </w:p>
    <w:p w14:paraId="30E0B31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无。</w:t>
      </w:r>
    </w:p>
    <w:p w14:paraId="78FC956C">
      <w:pPr>
        <w:spacing w:line="440" w:lineRule="exact"/>
        <w:ind w:firstLine="422" w:firstLineChars="200"/>
        <w:jc w:val="left"/>
        <w:outlineLvl w:val="1"/>
        <w:rPr>
          <w:rFonts w:ascii="宋体" w:hAnsi="宋体"/>
          <w:b/>
          <w:color w:val="auto"/>
          <w:szCs w:val="21"/>
          <w:highlight w:val="none"/>
        </w:rPr>
      </w:pPr>
      <w:bookmarkStart w:id="81" w:name="_Toc30698"/>
      <w:bookmarkStart w:id="82" w:name="_Toc5845"/>
      <w:r>
        <w:rPr>
          <w:rFonts w:hint="eastAsia" w:ascii="宋体" w:hAnsi="宋体"/>
          <w:b/>
          <w:color w:val="auto"/>
          <w:szCs w:val="21"/>
          <w:highlight w:val="none"/>
        </w:rPr>
        <w:t>3.5 投标文件的编制</w:t>
      </w:r>
      <w:bookmarkEnd w:id="81"/>
      <w:bookmarkEnd w:id="82"/>
    </w:p>
    <w:p w14:paraId="1F16087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3.5.1投标文件编制及格式：见投标人须知前附表。</w:t>
      </w:r>
    </w:p>
    <w:p w14:paraId="519CE72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3.5.2如投标人提交的电子标书不符合3.5.1要求或开标时无法读取导入或解密，其投标文件将不予受理。投标文件应当对招标文件有关合同履行期限、交货地点、质量目标、采购需求、技术标准及要求、招标范围等实质性内容作出响应。</w:t>
      </w:r>
    </w:p>
    <w:p w14:paraId="5E4BEDF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3.5.3投标文件的签署：见投标人须知前附表。</w:t>
      </w:r>
    </w:p>
    <w:p w14:paraId="5F45E198">
      <w:pPr>
        <w:spacing w:line="360" w:lineRule="auto"/>
        <w:jc w:val="center"/>
        <w:outlineLvl w:val="1"/>
        <w:rPr>
          <w:rFonts w:ascii="宋体" w:hAnsi="宋体"/>
          <w:b/>
          <w:color w:val="auto"/>
          <w:sz w:val="28"/>
          <w:szCs w:val="28"/>
          <w:highlight w:val="none"/>
        </w:rPr>
      </w:pPr>
      <w:bookmarkStart w:id="83" w:name="_Toc1687"/>
      <w:bookmarkStart w:id="84" w:name="_Toc3331"/>
      <w:r>
        <w:rPr>
          <w:rFonts w:hint="eastAsia" w:ascii="宋体" w:hAnsi="宋体"/>
          <w:b/>
          <w:color w:val="auto"/>
          <w:sz w:val="28"/>
          <w:szCs w:val="28"/>
          <w:highlight w:val="none"/>
        </w:rPr>
        <w:t>（四）投标</w:t>
      </w:r>
      <w:bookmarkEnd w:id="83"/>
      <w:bookmarkEnd w:id="84"/>
    </w:p>
    <w:p w14:paraId="18DBF299">
      <w:pPr>
        <w:spacing w:line="440" w:lineRule="exact"/>
        <w:ind w:firstLine="422" w:firstLineChars="200"/>
        <w:jc w:val="left"/>
        <w:outlineLvl w:val="1"/>
        <w:rPr>
          <w:rFonts w:ascii="宋体" w:hAnsi="宋体"/>
          <w:b/>
          <w:color w:val="auto"/>
          <w:szCs w:val="21"/>
          <w:highlight w:val="none"/>
        </w:rPr>
      </w:pPr>
      <w:bookmarkStart w:id="85" w:name="_Toc23243"/>
      <w:bookmarkStart w:id="86" w:name="_Toc5129"/>
      <w:r>
        <w:rPr>
          <w:rFonts w:hint="eastAsia" w:ascii="宋体" w:hAnsi="宋体"/>
          <w:b/>
          <w:color w:val="auto"/>
          <w:szCs w:val="21"/>
          <w:highlight w:val="none"/>
        </w:rPr>
        <w:t>4.1投标文件的密封和标识</w:t>
      </w:r>
      <w:bookmarkEnd w:id="85"/>
      <w:bookmarkEnd w:id="86"/>
    </w:p>
    <w:p w14:paraId="32DA9E5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4.1.1投标人进行电子交易应安装客户端软件—“政采云电子交易客户端”，并按照招标文件和电子交易平台的要求编制并加密投标文件。投标人未按规定加密的投标文件，电子交易平台将拒收并提示。</w:t>
      </w:r>
    </w:p>
    <w:p w14:paraId="6B97FFE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4.1.2使用“政采云投标客户端”需要提前申领数字证书（CA），申领流程见该项目采购公告附件“温馨提示”。</w:t>
      </w:r>
    </w:p>
    <w:p w14:paraId="456CFD5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4.1.3为确保网上合法、有效和安全，投标人应当在投标文件提交截止时间前完成在“政府采购云平台”的身份认证，确保在电子交易过程中能够对相关数据电文进行加密和使用电子签名。</w:t>
      </w:r>
    </w:p>
    <w:p w14:paraId="27CACEEB">
      <w:pPr>
        <w:spacing w:line="440" w:lineRule="exact"/>
        <w:ind w:firstLine="422" w:firstLineChars="200"/>
        <w:jc w:val="left"/>
        <w:outlineLvl w:val="1"/>
        <w:rPr>
          <w:rFonts w:ascii="宋体" w:hAnsi="宋体"/>
          <w:b/>
          <w:color w:val="auto"/>
          <w:szCs w:val="21"/>
          <w:highlight w:val="none"/>
        </w:rPr>
      </w:pPr>
      <w:bookmarkStart w:id="87" w:name="_Toc28720"/>
      <w:bookmarkStart w:id="88" w:name="_Toc22396"/>
      <w:r>
        <w:rPr>
          <w:rFonts w:hint="eastAsia" w:ascii="宋体" w:hAnsi="宋体"/>
          <w:b/>
          <w:color w:val="auto"/>
          <w:szCs w:val="21"/>
          <w:highlight w:val="none"/>
        </w:rPr>
        <w:t>4.2投标文件的递交</w:t>
      </w:r>
      <w:bookmarkEnd w:id="87"/>
      <w:bookmarkEnd w:id="88"/>
    </w:p>
    <w:p w14:paraId="405A101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4.2.1投标人应在投标人须知前附表第4.2.1项“提交投标文件的截止时间及地点”的规定前递交响应文件。</w:t>
      </w:r>
    </w:p>
    <w:p w14:paraId="4B58F96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同时，投标人应自行下载已上传成功的投标文件，并进行查看、解密和核验投标文件，以确保上传投标文件的正确性。</w:t>
      </w:r>
    </w:p>
    <w:p w14:paraId="7038B84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4.2.2逾期</w:t>
      </w:r>
    </w:p>
    <w:p w14:paraId="70A8619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逾期</w:t>
      </w:r>
      <w:r>
        <w:rPr>
          <w:rFonts w:hint="eastAsia" w:ascii="宋体" w:hAnsi="宋体"/>
          <w:color w:val="auto"/>
          <w:szCs w:val="28"/>
          <w:highlight w:val="none"/>
        </w:rPr>
        <w:t>送达的或者未送达指定地点的投标文件，</w:t>
      </w:r>
      <w:r>
        <w:rPr>
          <w:rFonts w:hint="eastAsia" w:ascii="宋体" w:hAnsi="宋体"/>
          <w:color w:val="auto"/>
          <w:szCs w:val="28"/>
          <w:highlight w:val="none"/>
          <w:lang w:eastAsia="zh-CN"/>
        </w:rPr>
        <w:t>采购人</w:t>
      </w:r>
      <w:r>
        <w:rPr>
          <w:rFonts w:hint="eastAsia" w:ascii="宋体" w:hAnsi="宋体"/>
          <w:color w:val="auto"/>
          <w:szCs w:val="28"/>
          <w:highlight w:val="none"/>
        </w:rPr>
        <w:t>不予受理。</w:t>
      </w:r>
    </w:p>
    <w:p w14:paraId="7F889C05">
      <w:pPr>
        <w:spacing w:line="440" w:lineRule="exact"/>
        <w:ind w:firstLine="422" w:firstLineChars="200"/>
        <w:jc w:val="left"/>
        <w:outlineLvl w:val="1"/>
        <w:rPr>
          <w:rFonts w:ascii="宋体" w:hAnsi="宋体"/>
          <w:b/>
          <w:color w:val="auto"/>
          <w:szCs w:val="21"/>
          <w:highlight w:val="none"/>
        </w:rPr>
      </w:pPr>
      <w:bookmarkStart w:id="89" w:name="_Toc1017"/>
      <w:bookmarkStart w:id="90" w:name="_Toc502"/>
      <w:r>
        <w:rPr>
          <w:rFonts w:hint="eastAsia" w:ascii="宋体" w:hAnsi="宋体"/>
          <w:b/>
          <w:color w:val="auto"/>
          <w:szCs w:val="21"/>
          <w:highlight w:val="none"/>
        </w:rPr>
        <w:t>4.3投标文件的修改与撤回</w:t>
      </w:r>
      <w:bookmarkEnd w:id="89"/>
      <w:bookmarkEnd w:id="90"/>
    </w:p>
    <w:p w14:paraId="763A595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4.3.1在投标截止时间前，投标人可以撤回在网上已递交的投标文件，修改后重新递交，无须书面形式通知</w:t>
      </w:r>
      <w:r>
        <w:rPr>
          <w:rFonts w:hint="eastAsia" w:ascii="宋体" w:hAnsi="宋体"/>
          <w:color w:val="auto"/>
          <w:szCs w:val="28"/>
          <w:highlight w:val="none"/>
          <w:lang w:eastAsia="zh-CN"/>
        </w:rPr>
        <w:t>采购人</w:t>
      </w:r>
      <w:r>
        <w:rPr>
          <w:rFonts w:hint="eastAsia" w:ascii="宋体" w:hAnsi="宋体"/>
          <w:color w:val="auto"/>
          <w:szCs w:val="28"/>
          <w:highlight w:val="none"/>
        </w:rPr>
        <w:t>。</w:t>
      </w:r>
    </w:p>
    <w:p w14:paraId="23913E7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4.3.2投标人撤回投标文件的，可在规定时间内申请。</w:t>
      </w:r>
    </w:p>
    <w:p w14:paraId="223D3E0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4.3.3修改的投标文件应按照本章第3条、第4条规定进行编制、加密和递交。</w:t>
      </w:r>
    </w:p>
    <w:p w14:paraId="244AAE15">
      <w:pPr>
        <w:spacing w:line="360" w:lineRule="auto"/>
        <w:jc w:val="center"/>
        <w:outlineLvl w:val="1"/>
        <w:rPr>
          <w:rFonts w:ascii="宋体" w:hAnsi="宋体"/>
          <w:b/>
          <w:color w:val="auto"/>
          <w:sz w:val="28"/>
          <w:szCs w:val="28"/>
          <w:highlight w:val="none"/>
        </w:rPr>
      </w:pPr>
      <w:bookmarkStart w:id="91" w:name="_Toc11123"/>
      <w:bookmarkStart w:id="92" w:name="_Toc11312"/>
      <w:r>
        <w:rPr>
          <w:rFonts w:hint="eastAsia" w:ascii="宋体" w:hAnsi="宋体"/>
          <w:b/>
          <w:color w:val="auto"/>
          <w:sz w:val="28"/>
          <w:szCs w:val="28"/>
          <w:highlight w:val="none"/>
        </w:rPr>
        <w:t>（五）开标</w:t>
      </w:r>
      <w:bookmarkEnd w:id="91"/>
      <w:bookmarkEnd w:id="92"/>
    </w:p>
    <w:p w14:paraId="16875212">
      <w:pPr>
        <w:spacing w:line="440" w:lineRule="exact"/>
        <w:ind w:firstLine="422" w:firstLineChars="200"/>
        <w:jc w:val="left"/>
        <w:outlineLvl w:val="1"/>
        <w:rPr>
          <w:rFonts w:ascii="宋体" w:hAnsi="宋体"/>
          <w:b/>
          <w:color w:val="auto"/>
          <w:szCs w:val="21"/>
          <w:highlight w:val="none"/>
        </w:rPr>
      </w:pPr>
      <w:bookmarkStart w:id="93" w:name="_Toc14822"/>
      <w:bookmarkStart w:id="94" w:name="_Toc20111"/>
      <w:r>
        <w:rPr>
          <w:rFonts w:hint="eastAsia" w:ascii="宋体" w:hAnsi="宋体"/>
          <w:b/>
          <w:color w:val="auto"/>
          <w:szCs w:val="21"/>
          <w:highlight w:val="none"/>
        </w:rPr>
        <w:t>5.1 开标时间和地点</w:t>
      </w:r>
      <w:bookmarkEnd w:id="93"/>
      <w:bookmarkEnd w:id="94"/>
    </w:p>
    <w:p w14:paraId="7A8AA48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5.1.1</w:t>
      </w:r>
      <w:r>
        <w:rPr>
          <w:rFonts w:hint="eastAsia" w:ascii="宋体" w:hAnsi="宋体"/>
          <w:color w:val="auto"/>
          <w:szCs w:val="28"/>
          <w:highlight w:val="none"/>
          <w:lang w:eastAsia="zh-CN"/>
        </w:rPr>
        <w:t>采购人</w:t>
      </w:r>
      <w:r>
        <w:rPr>
          <w:rFonts w:hint="eastAsia" w:ascii="宋体" w:hAnsi="宋体"/>
          <w:color w:val="auto"/>
          <w:szCs w:val="28"/>
          <w:highlight w:val="none"/>
        </w:rPr>
        <w:t>在按投标人须知前附表规定的时间和地点进行开标，请各投标人代表准时参加线上开标会。</w:t>
      </w:r>
    </w:p>
    <w:p w14:paraId="21B0F7E5">
      <w:pPr>
        <w:spacing w:line="440" w:lineRule="exact"/>
        <w:ind w:firstLine="422" w:firstLineChars="200"/>
        <w:jc w:val="left"/>
        <w:outlineLvl w:val="1"/>
        <w:rPr>
          <w:rFonts w:ascii="宋体" w:hAnsi="宋体"/>
          <w:b/>
          <w:color w:val="auto"/>
          <w:szCs w:val="21"/>
          <w:highlight w:val="none"/>
        </w:rPr>
      </w:pPr>
      <w:bookmarkStart w:id="95" w:name="_Toc7382"/>
      <w:bookmarkStart w:id="96" w:name="_Toc1343"/>
      <w:r>
        <w:rPr>
          <w:rFonts w:hint="eastAsia" w:ascii="宋体" w:hAnsi="宋体"/>
          <w:b/>
          <w:color w:val="auto"/>
          <w:szCs w:val="21"/>
          <w:highlight w:val="none"/>
        </w:rPr>
        <w:t>5.2 开标程序</w:t>
      </w:r>
      <w:bookmarkEnd w:id="95"/>
      <w:bookmarkEnd w:id="96"/>
    </w:p>
    <w:p w14:paraId="44EAADE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5.2.1</w:t>
      </w:r>
      <w:r>
        <w:rPr>
          <w:rFonts w:hint="eastAsia" w:ascii="宋体" w:hAnsi="宋体"/>
          <w:color w:val="auto"/>
          <w:szCs w:val="28"/>
          <w:highlight w:val="none"/>
          <w:lang w:eastAsia="zh-CN"/>
        </w:rPr>
        <w:t>采购代理机构</w:t>
      </w:r>
      <w:r>
        <w:rPr>
          <w:rFonts w:hint="eastAsia" w:ascii="宋体" w:hAnsi="宋体"/>
          <w:color w:val="auto"/>
          <w:szCs w:val="28"/>
          <w:highlight w:val="none"/>
        </w:rPr>
        <w:t>依托电子交易平台发起开始解密指令，投标人须使用加密时所用的CA锁按平台提示和招标文件的规定登录到“政采云”平台电子开标大厅签到，并在发起解密指令之时起30 分钟内完成对电子投标文件在线解密。</w:t>
      </w:r>
    </w:p>
    <w:p w14:paraId="7DB5A73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5.2.2发起解密指令之时起5分钟内投标人还未进行解密的，代理机构可通知投标人，投标人未预留联系方式或预留联系方式无效，导致代理机构无法联系到投标人进行解密的，视为撤回投标文件。（解密异常情况处理：详见本章8.2电子交易活动的中止）如投标人成功解密投标文件，但未在“政采云”电子开标大厅参加开标的，视同认可开标过程和结果，由此产生的后果由投标人自行负责。</w:t>
      </w:r>
    </w:p>
    <w:p w14:paraId="0EAC33D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5.2.3投标人代表对开标过程和开标记录有疑义，以及认为</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相关工作人员有需要回避的情形的，应在线提出询问或者回避申请。</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对投标人代表提出的询问或者回避申请应当及时处理。</w:t>
      </w:r>
    </w:p>
    <w:p w14:paraId="1A983030">
      <w:pPr>
        <w:spacing w:line="360" w:lineRule="auto"/>
        <w:jc w:val="center"/>
        <w:outlineLvl w:val="1"/>
        <w:rPr>
          <w:rFonts w:ascii="宋体" w:hAnsi="宋体"/>
          <w:b/>
          <w:color w:val="auto"/>
          <w:sz w:val="28"/>
          <w:szCs w:val="28"/>
          <w:highlight w:val="none"/>
        </w:rPr>
      </w:pPr>
      <w:bookmarkStart w:id="97" w:name="_Toc17654"/>
      <w:bookmarkStart w:id="98" w:name="_Toc12893"/>
      <w:r>
        <w:rPr>
          <w:rFonts w:hint="eastAsia" w:ascii="宋体" w:hAnsi="宋体"/>
          <w:b/>
          <w:color w:val="auto"/>
          <w:sz w:val="28"/>
          <w:szCs w:val="28"/>
          <w:highlight w:val="none"/>
        </w:rPr>
        <w:t>（六）评标</w:t>
      </w:r>
      <w:bookmarkEnd w:id="97"/>
      <w:bookmarkEnd w:id="98"/>
    </w:p>
    <w:p w14:paraId="417E3824">
      <w:pPr>
        <w:spacing w:line="440" w:lineRule="exact"/>
        <w:ind w:firstLine="422" w:firstLineChars="200"/>
        <w:jc w:val="left"/>
        <w:outlineLvl w:val="1"/>
        <w:rPr>
          <w:rFonts w:ascii="宋体" w:hAnsi="宋体"/>
          <w:b/>
          <w:color w:val="auto"/>
          <w:szCs w:val="21"/>
          <w:highlight w:val="none"/>
        </w:rPr>
      </w:pPr>
      <w:bookmarkStart w:id="99" w:name="_Toc25324"/>
      <w:bookmarkStart w:id="100" w:name="_Toc15155"/>
      <w:r>
        <w:rPr>
          <w:rFonts w:hint="eastAsia" w:ascii="宋体" w:hAnsi="宋体"/>
          <w:b/>
          <w:color w:val="auto"/>
          <w:szCs w:val="21"/>
          <w:highlight w:val="none"/>
        </w:rPr>
        <w:t>6.1 评标及评标委员会</w:t>
      </w:r>
      <w:bookmarkEnd w:id="99"/>
      <w:bookmarkEnd w:id="100"/>
    </w:p>
    <w:p w14:paraId="1AFD324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6.1.1开标结束后，</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将根据招标文件规定，依法对投标人的资格进行审查。合格投标人不足3家的，不得评标。</w:t>
      </w:r>
    </w:p>
    <w:p w14:paraId="5D3C3D4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6.1.2评标委员会由</w:t>
      </w:r>
      <w:r>
        <w:rPr>
          <w:rFonts w:hint="eastAsia" w:ascii="宋体" w:hAnsi="宋体"/>
          <w:color w:val="auto"/>
          <w:szCs w:val="28"/>
          <w:highlight w:val="none"/>
          <w:lang w:eastAsia="zh-CN"/>
        </w:rPr>
        <w:t>采购人</w:t>
      </w:r>
      <w:r>
        <w:rPr>
          <w:rFonts w:hint="eastAsia" w:ascii="宋体" w:hAnsi="宋体"/>
          <w:color w:val="auto"/>
          <w:szCs w:val="28"/>
          <w:highlight w:val="none"/>
        </w:rPr>
        <w:t>代表和评审专家组成，成员人数为5人及以上单数，其中评审专家不得少于成员总数的三分之二。评标委员会应当推选组长，但</w:t>
      </w:r>
      <w:r>
        <w:rPr>
          <w:rFonts w:hint="eastAsia" w:ascii="宋体" w:hAnsi="宋体"/>
          <w:color w:val="auto"/>
          <w:szCs w:val="28"/>
          <w:highlight w:val="none"/>
          <w:lang w:eastAsia="zh-CN"/>
        </w:rPr>
        <w:t>采购人</w:t>
      </w:r>
      <w:r>
        <w:rPr>
          <w:rFonts w:hint="eastAsia" w:ascii="宋体" w:hAnsi="宋体"/>
          <w:color w:val="auto"/>
          <w:szCs w:val="28"/>
          <w:highlight w:val="none"/>
        </w:rPr>
        <w:t>代表不得担任组长。</w:t>
      </w:r>
    </w:p>
    <w:p w14:paraId="48CE799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6.1.3</w:t>
      </w:r>
      <w:r>
        <w:rPr>
          <w:rFonts w:hint="eastAsia" w:ascii="宋体" w:hAnsi="宋体"/>
          <w:color w:val="auto"/>
          <w:szCs w:val="28"/>
          <w:highlight w:val="none"/>
          <w:lang w:eastAsia="zh-CN"/>
        </w:rPr>
        <w:t>采购人</w:t>
      </w:r>
      <w:r>
        <w:rPr>
          <w:rFonts w:hint="eastAsia" w:ascii="宋体" w:hAnsi="宋体"/>
          <w:color w:val="auto"/>
          <w:szCs w:val="28"/>
          <w:highlight w:val="none"/>
        </w:rPr>
        <w:t>委派代表参加评标委员会的，要向</w:t>
      </w:r>
      <w:r>
        <w:rPr>
          <w:rFonts w:hint="eastAsia" w:ascii="宋体" w:hAnsi="宋体"/>
          <w:color w:val="auto"/>
          <w:szCs w:val="28"/>
          <w:highlight w:val="none"/>
          <w:lang w:eastAsia="zh-CN"/>
        </w:rPr>
        <w:t>采购代理机构</w:t>
      </w:r>
      <w:r>
        <w:rPr>
          <w:rFonts w:hint="eastAsia" w:ascii="宋体" w:hAnsi="宋体"/>
          <w:color w:val="auto"/>
          <w:szCs w:val="28"/>
          <w:highlight w:val="none"/>
        </w:rPr>
        <w:t>出具授权函。</w:t>
      </w:r>
    </w:p>
    <w:p w14:paraId="556D413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6.1.4评标活动遵循公平、公正、科学和择优的原则。</w:t>
      </w:r>
    </w:p>
    <w:p w14:paraId="0D3EDAE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6.1.5评标委员会各成员根据政府采购法律法规按照招标文件规定的评标办法和标准，独立对符合性审查合格的投标文件进行商务和技术评估，综合比较与评价，并汇总每个投标人的得分。招标文件中没有规定的方法、评审因素和标准，不作为评标依据。</w:t>
      </w:r>
    </w:p>
    <w:p w14:paraId="4E6535D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6.1.6评标过程的保密：</w:t>
      </w:r>
    </w:p>
    <w:p w14:paraId="707AE32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（1）评标在严格保密的情况下进行。除</w:t>
      </w:r>
      <w:r>
        <w:rPr>
          <w:rFonts w:hint="eastAsia" w:ascii="宋体" w:hAnsi="宋体"/>
          <w:color w:val="auto"/>
          <w:szCs w:val="28"/>
          <w:highlight w:val="none"/>
          <w:lang w:eastAsia="zh-CN"/>
        </w:rPr>
        <w:t>采购人</w:t>
      </w:r>
      <w:r>
        <w:rPr>
          <w:rFonts w:hint="eastAsia" w:ascii="宋体" w:hAnsi="宋体"/>
          <w:color w:val="auto"/>
          <w:szCs w:val="28"/>
          <w:highlight w:val="none"/>
        </w:rPr>
        <w:t>代表、评标现场组织人员外，</w:t>
      </w:r>
      <w:r>
        <w:rPr>
          <w:rFonts w:hint="eastAsia" w:ascii="宋体" w:hAnsi="宋体"/>
          <w:color w:val="auto"/>
          <w:szCs w:val="28"/>
          <w:highlight w:val="none"/>
          <w:lang w:eastAsia="zh-CN"/>
        </w:rPr>
        <w:t>采购人</w:t>
      </w:r>
      <w:r>
        <w:rPr>
          <w:rFonts w:hint="eastAsia" w:ascii="宋体" w:hAnsi="宋体"/>
          <w:color w:val="auto"/>
          <w:szCs w:val="28"/>
          <w:highlight w:val="none"/>
        </w:rPr>
        <w:t>的其他工作人员以及与评标工作无关的人员不得进入评标现场。有关人员对评标情况以及在评标过程中获悉的国家秘密、商业秘密负有保密责任。</w:t>
      </w:r>
    </w:p>
    <w:p w14:paraId="0903485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（2）任何单位和个人不得非法干预、影响评审工作。</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和评审委员会在评审工作中，依法相互监督和制约，并自觉接受财政部门的监督。对非法干预评审工作等违法违规行为，将及时向财政部门报告。</w:t>
      </w:r>
    </w:p>
    <w:p w14:paraId="30B57DF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6.1.7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6CF64347">
      <w:pPr>
        <w:spacing w:line="440" w:lineRule="exact"/>
        <w:ind w:firstLine="422" w:firstLineChars="200"/>
        <w:jc w:val="left"/>
        <w:outlineLvl w:val="1"/>
        <w:rPr>
          <w:rFonts w:ascii="宋体" w:hAnsi="宋体"/>
          <w:b/>
          <w:color w:val="auto"/>
          <w:szCs w:val="21"/>
          <w:highlight w:val="none"/>
        </w:rPr>
      </w:pPr>
      <w:bookmarkStart w:id="101" w:name="_Toc30491"/>
      <w:bookmarkStart w:id="102" w:name="_Toc6253"/>
      <w:r>
        <w:rPr>
          <w:rFonts w:hint="eastAsia" w:ascii="宋体" w:hAnsi="宋体"/>
          <w:b/>
          <w:color w:val="auto"/>
          <w:szCs w:val="21"/>
          <w:highlight w:val="none"/>
        </w:rPr>
        <w:t>6.2评标办法</w:t>
      </w:r>
      <w:bookmarkEnd w:id="101"/>
      <w:bookmarkEnd w:id="102"/>
    </w:p>
    <w:p w14:paraId="1FE51A3B">
      <w:pPr>
        <w:spacing w:line="440" w:lineRule="exact"/>
        <w:ind w:firstLine="420" w:firstLineChars="200"/>
        <w:jc w:val="left"/>
        <w:rPr>
          <w:rFonts w:hint="eastAsia" w:ascii="宋体" w:hAnsi="宋体"/>
          <w:color w:val="auto"/>
          <w:szCs w:val="28"/>
          <w:highlight w:val="none"/>
        </w:rPr>
      </w:pPr>
      <w:r>
        <w:rPr>
          <w:rFonts w:hint="eastAsia" w:ascii="宋体" w:hAnsi="宋体"/>
          <w:color w:val="auto"/>
          <w:szCs w:val="28"/>
          <w:highlight w:val="none"/>
        </w:rPr>
        <w:t>本项目按“投标人须知前附表”规定的评标办法评标。在评标中，不得改变招标文件中规定的评标标准、方法和中标条件。第七章“评标办法”没有规定的评审因素和标准，不作为评标依据。</w:t>
      </w:r>
    </w:p>
    <w:p w14:paraId="39FA92C0">
      <w:pPr>
        <w:spacing w:line="360" w:lineRule="auto"/>
        <w:jc w:val="center"/>
        <w:outlineLvl w:val="1"/>
        <w:rPr>
          <w:rFonts w:ascii="宋体" w:hAnsi="宋体"/>
          <w:b/>
          <w:color w:val="auto"/>
          <w:sz w:val="28"/>
          <w:szCs w:val="28"/>
          <w:highlight w:val="none"/>
        </w:rPr>
      </w:pPr>
      <w:bookmarkStart w:id="103" w:name="_Toc5554"/>
      <w:bookmarkStart w:id="104" w:name="_Toc26647"/>
      <w:r>
        <w:rPr>
          <w:rFonts w:hint="eastAsia" w:ascii="宋体" w:hAnsi="宋体"/>
          <w:b/>
          <w:color w:val="auto"/>
          <w:sz w:val="28"/>
          <w:szCs w:val="28"/>
          <w:highlight w:val="none"/>
        </w:rPr>
        <w:t>（七）中标及合同</w:t>
      </w:r>
      <w:bookmarkEnd w:id="103"/>
      <w:bookmarkEnd w:id="104"/>
    </w:p>
    <w:p w14:paraId="14244C3D">
      <w:pPr>
        <w:spacing w:line="440" w:lineRule="exact"/>
        <w:ind w:firstLine="422" w:firstLineChars="200"/>
        <w:jc w:val="left"/>
        <w:outlineLvl w:val="1"/>
        <w:rPr>
          <w:rFonts w:ascii="宋体" w:hAnsi="宋体"/>
          <w:b/>
          <w:color w:val="auto"/>
          <w:szCs w:val="21"/>
          <w:highlight w:val="none"/>
        </w:rPr>
      </w:pPr>
      <w:bookmarkStart w:id="105" w:name="_Toc8375"/>
      <w:bookmarkStart w:id="106" w:name="_Toc28471"/>
      <w:r>
        <w:rPr>
          <w:rFonts w:hint="eastAsia" w:ascii="宋体" w:hAnsi="宋体"/>
          <w:b/>
          <w:color w:val="auto"/>
          <w:szCs w:val="21"/>
          <w:highlight w:val="none"/>
        </w:rPr>
        <w:t>7.1中标人的确定</w:t>
      </w:r>
      <w:bookmarkEnd w:id="105"/>
      <w:bookmarkEnd w:id="106"/>
    </w:p>
    <w:p w14:paraId="7F2D822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7.1.1</w:t>
      </w:r>
      <w:r>
        <w:rPr>
          <w:rFonts w:hint="eastAsia" w:ascii="宋体" w:hAnsi="宋体"/>
          <w:color w:val="auto"/>
          <w:szCs w:val="28"/>
          <w:highlight w:val="none"/>
          <w:lang w:eastAsia="zh-CN"/>
        </w:rPr>
        <w:t>采购代理机构</w:t>
      </w:r>
      <w:r>
        <w:rPr>
          <w:rFonts w:hint="eastAsia" w:ascii="宋体" w:hAnsi="宋体"/>
          <w:color w:val="auto"/>
          <w:szCs w:val="28"/>
          <w:highlight w:val="none"/>
        </w:rPr>
        <w:t>在评审结束后2个工作日内将评标报告送</w:t>
      </w:r>
      <w:r>
        <w:rPr>
          <w:rFonts w:hint="eastAsia" w:ascii="宋体" w:hAnsi="宋体"/>
          <w:color w:val="auto"/>
          <w:szCs w:val="28"/>
          <w:highlight w:val="none"/>
          <w:lang w:eastAsia="zh-CN"/>
        </w:rPr>
        <w:t>采购人</w:t>
      </w:r>
      <w:r>
        <w:rPr>
          <w:rFonts w:hint="eastAsia" w:ascii="宋体" w:hAnsi="宋体"/>
          <w:color w:val="auto"/>
          <w:szCs w:val="28"/>
          <w:highlight w:val="none"/>
        </w:rPr>
        <w:t>确认。</w:t>
      </w:r>
    </w:p>
    <w:p w14:paraId="6B1DE93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7.1.2</w:t>
      </w:r>
      <w:r>
        <w:rPr>
          <w:rFonts w:hint="eastAsia" w:ascii="宋体" w:hAnsi="宋体"/>
          <w:color w:val="auto"/>
          <w:szCs w:val="28"/>
          <w:highlight w:val="none"/>
          <w:lang w:eastAsia="zh-CN"/>
        </w:rPr>
        <w:t>采购人</w:t>
      </w:r>
      <w:r>
        <w:rPr>
          <w:rFonts w:hint="eastAsia" w:ascii="宋体" w:hAnsi="宋体"/>
          <w:color w:val="auto"/>
          <w:szCs w:val="28"/>
          <w:highlight w:val="none"/>
        </w:rPr>
        <w:t>应当在收到评标报告后5个工作日内，从评标报告提出的中标候选人中，按照综合得分由高到低的原则确定中标人。</w:t>
      </w:r>
    </w:p>
    <w:p w14:paraId="58F8C06D">
      <w:pPr>
        <w:spacing w:line="440" w:lineRule="exact"/>
        <w:ind w:firstLine="422" w:firstLineChars="200"/>
        <w:jc w:val="left"/>
        <w:outlineLvl w:val="1"/>
        <w:rPr>
          <w:rFonts w:ascii="宋体" w:hAnsi="宋体"/>
          <w:b/>
          <w:color w:val="auto"/>
          <w:szCs w:val="21"/>
          <w:highlight w:val="none"/>
        </w:rPr>
      </w:pPr>
      <w:bookmarkStart w:id="107" w:name="_Toc8860"/>
      <w:bookmarkStart w:id="108" w:name="_Toc13071"/>
      <w:r>
        <w:rPr>
          <w:rFonts w:hint="eastAsia" w:ascii="宋体" w:hAnsi="宋体"/>
          <w:b/>
          <w:color w:val="auto"/>
          <w:szCs w:val="21"/>
          <w:highlight w:val="none"/>
        </w:rPr>
        <w:t>7.2 中标公告</w:t>
      </w:r>
      <w:bookmarkEnd w:id="107"/>
      <w:bookmarkEnd w:id="108"/>
    </w:p>
    <w:p w14:paraId="5A30003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应当自中标人确定之日起2个工作日内，按照投标人须知前附表规定的省级以上财政部门指定的媒介和期限公告中标结果，招标文件应当随中标结果同时公告。</w:t>
      </w:r>
    </w:p>
    <w:p w14:paraId="2A8A647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中标公告媒介及期限：详见投标人须知前附表。</w:t>
      </w:r>
    </w:p>
    <w:p w14:paraId="3709B675">
      <w:pPr>
        <w:spacing w:line="440" w:lineRule="exact"/>
        <w:ind w:firstLine="422" w:firstLineChars="200"/>
        <w:jc w:val="left"/>
        <w:outlineLvl w:val="1"/>
        <w:rPr>
          <w:rFonts w:ascii="宋体" w:hAnsi="宋体"/>
          <w:b/>
          <w:color w:val="auto"/>
          <w:szCs w:val="21"/>
          <w:highlight w:val="none"/>
        </w:rPr>
      </w:pPr>
      <w:bookmarkStart w:id="109" w:name="_Toc29122"/>
      <w:bookmarkStart w:id="110" w:name="_Toc26003"/>
      <w:r>
        <w:rPr>
          <w:rFonts w:hint="eastAsia" w:ascii="宋体" w:hAnsi="宋体"/>
          <w:b/>
          <w:color w:val="auto"/>
          <w:szCs w:val="21"/>
          <w:highlight w:val="none"/>
        </w:rPr>
        <w:t>7.3 中标通知书</w:t>
      </w:r>
      <w:bookmarkEnd w:id="109"/>
      <w:bookmarkEnd w:id="110"/>
    </w:p>
    <w:p w14:paraId="717AF19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7.3.1</w:t>
      </w:r>
      <w:r>
        <w:rPr>
          <w:rFonts w:hint="eastAsia" w:ascii="宋体" w:hAnsi="宋体"/>
          <w:color w:val="auto"/>
          <w:szCs w:val="28"/>
          <w:highlight w:val="none"/>
          <w:lang w:eastAsia="zh-CN"/>
        </w:rPr>
        <w:t>采购代理机构</w:t>
      </w:r>
      <w:r>
        <w:rPr>
          <w:rFonts w:hint="eastAsia" w:ascii="宋体" w:hAnsi="宋体"/>
          <w:color w:val="auto"/>
          <w:szCs w:val="28"/>
          <w:highlight w:val="none"/>
        </w:rPr>
        <w:t>将在中标公告发布后</w:t>
      </w:r>
      <w:r>
        <w:rPr>
          <w:rFonts w:hint="eastAsia" w:ascii="宋体" w:hAnsi="宋体"/>
          <w:color w:val="auto"/>
          <w:szCs w:val="28"/>
          <w:highlight w:val="none"/>
          <w:lang w:eastAsia="zh-CN"/>
        </w:rPr>
        <w:t>，</w:t>
      </w:r>
      <w:r>
        <w:rPr>
          <w:rFonts w:hint="eastAsia" w:ascii="宋体" w:hAnsi="宋体"/>
          <w:color w:val="auto"/>
          <w:szCs w:val="28"/>
          <w:highlight w:val="none"/>
        </w:rPr>
        <w:t>同时向中标人发出中标通知书。</w:t>
      </w:r>
    </w:p>
    <w:p w14:paraId="4F25EF6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7.3.2中标通知书是合同的一个组成部分。</w:t>
      </w:r>
    </w:p>
    <w:p w14:paraId="0840DD7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7.3.3除不可抗力等因素外，中标通知书发出后，</w:t>
      </w:r>
      <w:r>
        <w:rPr>
          <w:rFonts w:hint="eastAsia" w:ascii="宋体" w:hAnsi="宋体"/>
          <w:color w:val="auto"/>
          <w:szCs w:val="28"/>
          <w:highlight w:val="none"/>
          <w:lang w:eastAsia="zh-CN"/>
        </w:rPr>
        <w:t>采购人</w:t>
      </w:r>
      <w:r>
        <w:rPr>
          <w:rFonts w:hint="eastAsia" w:ascii="宋体" w:hAnsi="宋体"/>
          <w:color w:val="auto"/>
          <w:szCs w:val="28"/>
          <w:highlight w:val="none"/>
        </w:rPr>
        <w:t>改变成交结果，或者中标人拒绝签订政府采购合同的，应当承担相应的法律责任。</w:t>
      </w:r>
    </w:p>
    <w:p w14:paraId="73708043">
      <w:pPr>
        <w:spacing w:line="440" w:lineRule="exact"/>
        <w:ind w:firstLine="422" w:firstLineChars="200"/>
        <w:jc w:val="left"/>
        <w:outlineLvl w:val="1"/>
        <w:rPr>
          <w:rFonts w:ascii="宋体" w:hAnsi="宋体"/>
          <w:b/>
          <w:color w:val="auto"/>
          <w:szCs w:val="21"/>
          <w:highlight w:val="none"/>
        </w:rPr>
      </w:pPr>
      <w:bookmarkStart w:id="111" w:name="_Toc3264"/>
      <w:bookmarkStart w:id="112" w:name="_Toc30417"/>
      <w:r>
        <w:rPr>
          <w:rFonts w:hint="eastAsia" w:ascii="宋体" w:hAnsi="宋体"/>
          <w:b/>
          <w:color w:val="auto"/>
          <w:szCs w:val="21"/>
          <w:highlight w:val="none"/>
        </w:rPr>
        <w:t>7.4 履约保证金</w:t>
      </w:r>
      <w:bookmarkEnd w:id="111"/>
      <w:bookmarkEnd w:id="112"/>
    </w:p>
    <w:p w14:paraId="4FF064DF">
      <w:pPr>
        <w:spacing w:line="440" w:lineRule="exact"/>
        <w:ind w:firstLine="420" w:firstLineChars="200"/>
        <w:jc w:val="left"/>
        <w:rPr>
          <w:rFonts w:hint="eastAsia" w:ascii="宋体" w:hAnsi="宋体"/>
          <w:b/>
          <w:color w:val="auto"/>
          <w:szCs w:val="21"/>
          <w:highlight w:val="none"/>
        </w:rPr>
      </w:pPr>
      <w:bookmarkStart w:id="113" w:name="_Toc19876"/>
      <w:r>
        <w:rPr>
          <w:rFonts w:hint="eastAsia" w:ascii="Times New Roman" w:hAnsi="Times New Roman"/>
          <w:color w:val="auto"/>
          <w:szCs w:val="21"/>
          <w:highlight w:val="none"/>
        </w:rPr>
        <w:t>在签订合同后5日内，</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交纳合同总价款10％的履约保证金，通过银行转账、支票、银行承兑汇票、本票或者金融机构、担保机构出具的保函、保险等形式支付给</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完全履约、无违约责任后</w:t>
      </w:r>
      <w:r>
        <w:rPr>
          <w:rFonts w:hint="eastAsia" w:ascii="Times New Roman" w:hAnsi="Times New Roman"/>
          <w:color w:val="auto"/>
          <w:szCs w:val="21"/>
          <w:highlight w:val="none"/>
        </w:rPr>
        <w:t>，由</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提出书面申请</w:t>
      </w:r>
      <w:r>
        <w:rPr>
          <w:rFonts w:hint="eastAsia" w:ascii="Times New Roman" w:hAnsi="Times New Roman"/>
          <w:color w:val="auto"/>
          <w:szCs w:val="21"/>
          <w:highlight w:val="none"/>
          <w:lang w:eastAsia="zh-CN"/>
        </w:rPr>
        <w:t>，经采购人</w:t>
      </w:r>
      <w:r>
        <w:rPr>
          <w:rFonts w:hint="eastAsia" w:ascii="Times New Roman" w:hAnsi="Times New Roman"/>
          <w:color w:val="auto"/>
          <w:szCs w:val="21"/>
          <w:highlight w:val="none"/>
        </w:rPr>
        <w:t>同意后退还履约保证金。</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未按约定向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提交履约保证金的，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有权暂不支付任何合同款项，且不承担违约责任。</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依合同约定扣除部分或全部履约保证金且合同继续履行的，</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应于</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扣除履约保证金后5日内向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进行补足，</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未及时补足的，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有权进行追索。</w:t>
      </w:r>
    </w:p>
    <w:p w14:paraId="1D608BFA">
      <w:pPr>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7.5 签订合同</w:t>
      </w:r>
      <w:bookmarkEnd w:id="113"/>
    </w:p>
    <w:p w14:paraId="15A32F4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7.5.1</w:t>
      </w:r>
      <w:r>
        <w:rPr>
          <w:rFonts w:hint="eastAsia" w:ascii="宋体" w:hAnsi="宋体"/>
          <w:color w:val="auto"/>
          <w:szCs w:val="28"/>
          <w:highlight w:val="none"/>
          <w:lang w:eastAsia="zh-CN"/>
        </w:rPr>
        <w:t>采购人</w:t>
      </w:r>
      <w:r>
        <w:rPr>
          <w:rFonts w:hint="eastAsia" w:ascii="宋体" w:hAnsi="宋体"/>
          <w:color w:val="auto"/>
          <w:szCs w:val="28"/>
          <w:highlight w:val="none"/>
        </w:rPr>
        <w:t>应当自中标通知书发出之日起30日内，按照招标文件和中标人投标文件的规定，与中标人签订书面合同。所签订的合同不得对招标文件确定的事项和中标人投标文件作实质性修改。</w:t>
      </w:r>
      <w:r>
        <w:rPr>
          <w:rFonts w:hint="eastAsia" w:ascii="宋体" w:hAnsi="宋体"/>
          <w:color w:val="auto"/>
          <w:szCs w:val="28"/>
          <w:highlight w:val="none"/>
          <w:lang w:eastAsia="zh-CN"/>
        </w:rPr>
        <w:t>采购人</w:t>
      </w:r>
      <w:r>
        <w:rPr>
          <w:rFonts w:hint="eastAsia" w:ascii="宋体" w:hAnsi="宋体"/>
          <w:color w:val="auto"/>
          <w:szCs w:val="28"/>
          <w:highlight w:val="none"/>
        </w:rPr>
        <w:t>不得向中标人提出任何不合理的要求作为签订合同的条件。</w:t>
      </w:r>
    </w:p>
    <w:p w14:paraId="0805574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7.5.2中标通知书发出后，</w:t>
      </w:r>
      <w:r>
        <w:rPr>
          <w:rFonts w:hint="eastAsia" w:ascii="宋体" w:hAnsi="宋体"/>
          <w:color w:val="auto"/>
          <w:szCs w:val="28"/>
          <w:highlight w:val="none"/>
          <w:lang w:eastAsia="zh-CN"/>
        </w:rPr>
        <w:t>采购人</w:t>
      </w:r>
      <w:r>
        <w:rPr>
          <w:rFonts w:hint="eastAsia" w:ascii="宋体" w:hAnsi="宋体"/>
          <w:color w:val="auto"/>
          <w:szCs w:val="28"/>
          <w:highlight w:val="none"/>
        </w:rPr>
        <w:t>不得违法改变中标结果，中标人无正当理由不得放弃中标。</w:t>
      </w:r>
    </w:p>
    <w:p w14:paraId="72CA1C2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7.5.3中标或者成交投标人拒绝与</w:t>
      </w:r>
      <w:r>
        <w:rPr>
          <w:rFonts w:hint="eastAsia" w:ascii="宋体" w:hAnsi="宋体"/>
          <w:color w:val="auto"/>
          <w:szCs w:val="28"/>
          <w:highlight w:val="none"/>
          <w:lang w:eastAsia="zh-CN"/>
        </w:rPr>
        <w:t>采购人</w:t>
      </w:r>
      <w:r>
        <w:rPr>
          <w:rFonts w:hint="eastAsia" w:ascii="宋体" w:hAnsi="宋体"/>
          <w:color w:val="auto"/>
          <w:szCs w:val="28"/>
          <w:highlight w:val="none"/>
        </w:rPr>
        <w:t>签订合同的，</w:t>
      </w:r>
      <w:r>
        <w:rPr>
          <w:rFonts w:hint="eastAsia" w:ascii="宋体" w:hAnsi="宋体"/>
          <w:color w:val="auto"/>
          <w:szCs w:val="28"/>
          <w:highlight w:val="none"/>
          <w:lang w:eastAsia="zh-CN"/>
        </w:rPr>
        <w:t>采购人</w:t>
      </w:r>
      <w:r>
        <w:rPr>
          <w:rFonts w:hint="eastAsia" w:ascii="宋体" w:hAnsi="宋体"/>
          <w:color w:val="auto"/>
          <w:szCs w:val="28"/>
          <w:highlight w:val="none"/>
        </w:rPr>
        <w:t>可以按照评审报告推荐的中标或者成交候选人名单排序，确定下一候选人为中标或者成交投标人，也可以重新开展政府采购活动。</w:t>
      </w:r>
    </w:p>
    <w:p w14:paraId="72701E3F">
      <w:pPr>
        <w:spacing w:line="360" w:lineRule="auto"/>
        <w:jc w:val="center"/>
        <w:outlineLvl w:val="1"/>
        <w:rPr>
          <w:rFonts w:ascii="宋体" w:hAnsi="宋体"/>
          <w:b/>
          <w:color w:val="auto"/>
          <w:sz w:val="28"/>
          <w:szCs w:val="28"/>
          <w:highlight w:val="none"/>
        </w:rPr>
      </w:pPr>
      <w:bookmarkStart w:id="114" w:name="_Toc8164"/>
      <w:bookmarkStart w:id="115" w:name="_Toc5074"/>
      <w:r>
        <w:rPr>
          <w:rFonts w:hint="eastAsia" w:ascii="宋体" w:hAnsi="宋体"/>
          <w:b/>
          <w:color w:val="auto"/>
          <w:sz w:val="28"/>
          <w:szCs w:val="28"/>
          <w:highlight w:val="none"/>
        </w:rPr>
        <w:t>（八）电子交易活动的中止</w:t>
      </w:r>
      <w:bookmarkEnd w:id="114"/>
      <w:bookmarkEnd w:id="115"/>
    </w:p>
    <w:p w14:paraId="5A30ADB2">
      <w:pPr>
        <w:spacing w:line="440" w:lineRule="exact"/>
        <w:ind w:firstLine="422" w:firstLineChars="200"/>
        <w:jc w:val="left"/>
        <w:outlineLvl w:val="1"/>
        <w:rPr>
          <w:rFonts w:ascii="宋体" w:hAnsi="宋体"/>
          <w:b/>
          <w:color w:val="auto"/>
          <w:szCs w:val="21"/>
          <w:highlight w:val="none"/>
        </w:rPr>
      </w:pPr>
      <w:bookmarkStart w:id="116" w:name="_Toc18616"/>
      <w:bookmarkStart w:id="117" w:name="_Toc11115"/>
      <w:r>
        <w:rPr>
          <w:rFonts w:hint="eastAsia" w:ascii="宋体" w:hAnsi="宋体"/>
          <w:b/>
          <w:color w:val="auto"/>
          <w:szCs w:val="21"/>
          <w:highlight w:val="none"/>
        </w:rPr>
        <w:t>8.1电子交易活动的中止</w:t>
      </w:r>
      <w:bookmarkEnd w:id="116"/>
      <w:bookmarkEnd w:id="117"/>
    </w:p>
    <w:p w14:paraId="3B64423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采购过程中出现以下情形，导致电子交易平台无法正常运行，或者无法保证电子交易的公平、公正和安全时，</w:t>
      </w:r>
      <w:r>
        <w:rPr>
          <w:rFonts w:hint="eastAsia" w:ascii="宋体" w:hAnsi="宋体"/>
          <w:color w:val="auto"/>
          <w:szCs w:val="28"/>
          <w:highlight w:val="none"/>
          <w:lang w:eastAsia="zh-CN"/>
        </w:rPr>
        <w:t>采购代理机构</w:t>
      </w:r>
      <w:r>
        <w:rPr>
          <w:rFonts w:hint="eastAsia" w:ascii="宋体" w:hAnsi="宋体"/>
          <w:color w:val="auto"/>
          <w:szCs w:val="28"/>
          <w:highlight w:val="none"/>
        </w:rPr>
        <w:t>可中止电子交易活动：</w:t>
      </w:r>
    </w:p>
    <w:p w14:paraId="03913FE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（1）电子交易平台发生故障而无法登录访问的；</w:t>
      </w:r>
    </w:p>
    <w:p w14:paraId="6470A55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（2）电子交易平台应用或数据库出现错误，不能进行正常操作的；</w:t>
      </w:r>
    </w:p>
    <w:p w14:paraId="1D0D5DE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（3）电子交易平台发现严重安全漏洞，有潜在泄密危险的；</w:t>
      </w:r>
    </w:p>
    <w:p w14:paraId="1B3C807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（4）病毒发作导致不能进行正常操作的；</w:t>
      </w:r>
    </w:p>
    <w:p w14:paraId="6CBA187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（5）其他无法保证电子交易的公平、公正和安全的情况。</w:t>
      </w:r>
    </w:p>
    <w:p w14:paraId="7EF464D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8.2出现8.1中情形，不影响采购公平、公正性的，</w:t>
      </w:r>
      <w:r>
        <w:rPr>
          <w:rFonts w:hint="eastAsia" w:ascii="宋体" w:hAnsi="宋体"/>
          <w:color w:val="auto"/>
          <w:szCs w:val="28"/>
          <w:highlight w:val="none"/>
          <w:lang w:eastAsia="zh-CN"/>
        </w:rPr>
        <w:t>采购代理机构</w:t>
      </w:r>
      <w:r>
        <w:rPr>
          <w:rFonts w:hint="eastAsia" w:ascii="宋体" w:hAnsi="宋体"/>
          <w:color w:val="auto"/>
          <w:szCs w:val="28"/>
          <w:highlight w:val="none"/>
        </w:rPr>
        <w:t>可以待上述情形消除后继续组织电子交易活动；影响或可能影响采购公平、公正性的，经</w:t>
      </w:r>
      <w:r>
        <w:rPr>
          <w:rFonts w:hint="eastAsia" w:ascii="宋体" w:hAnsi="宋体"/>
          <w:color w:val="auto"/>
          <w:szCs w:val="28"/>
          <w:highlight w:val="none"/>
          <w:lang w:eastAsia="zh-CN"/>
        </w:rPr>
        <w:t>采购代理机构</w:t>
      </w:r>
      <w:r>
        <w:rPr>
          <w:rFonts w:hint="eastAsia" w:ascii="宋体" w:hAnsi="宋体"/>
          <w:color w:val="auto"/>
          <w:szCs w:val="28"/>
          <w:highlight w:val="none"/>
        </w:rPr>
        <w:t>确认后，应当重新采购。</w:t>
      </w:r>
      <w:r>
        <w:rPr>
          <w:rFonts w:hint="eastAsia" w:ascii="宋体" w:hAnsi="宋体"/>
          <w:color w:val="auto"/>
          <w:szCs w:val="28"/>
          <w:highlight w:val="none"/>
          <w:lang w:eastAsia="zh-CN"/>
        </w:rPr>
        <w:t>采购代理机构</w:t>
      </w:r>
      <w:r>
        <w:rPr>
          <w:rFonts w:hint="eastAsia" w:ascii="宋体" w:hAnsi="宋体"/>
          <w:color w:val="auto"/>
          <w:szCs w:val="28"/>
          <w:highlight w:val="none"/>
        </w:rPr>
        <w:t>必须对原有的资料及信息作出妥善保密处理，并报财政部门备案。</w:t>
      </w:r>
    </w:p>
    <w:p w14:paraId="4C8CA41C">
      <w:pPr>
        <w:spacing w:line="360" w:lineRule="auto"/>
        <w:jc w:val="center"/>
        <w:outlineLvl w:val="1"/>
        <w:rPr>
          <w:rFonts w:ascii="宋体" w:hAnsi="宋体"/>
          <w:b/>
          <w:color w:val="auto"/>
          <w:sz w:val="28"/>
          <w:szCs w:val="28"/>
          <w:highlight w:val="none"/>
        </w:rPr>
      </w:pPr>
      <w:bookmarkStart w:id="118" w:name="_Toc22566"/>
      <w:bookmarkStart w:id="119" w:name="_Toc29383"/>
      <w:r>
        <w:rPr>
          <w:rFonts w:hint="eastAsia" w:ascii="宋体" w:hAnsi="宋体"/>
          <w:b/>
          <w:color w:val="auto"/>
          <w:sz w:val="28"/>
          <w:szCs w:val="28"/>
          <w:highlight w:val="none"/>
        </w:rPr>
        <w:t>（九）纪律和监督</w:t>
      </w:r>
      <w:bookmarkEnd w:id="118"/>
      <w:bookmarkEnd w:id="119"/>
    </w:p>
    <w:p w14:paraId="205993BA">
      <w:pPr>
        <w:spacing w:line="440" w:lineRule="exact"/>
        <w:ind w:firstLine="422" w:firstLineChars="200"/>
        <w:jc w:val="left"/>
        <w:outlineLvl w:val="1"/>
        <w:rPr>
          <w:rFonts w:ascii="宋体" w:hAnsi="宋体"/>
          <w:b/>
          <w:color w:val="auto"/>
          <w:szCs w:val="21"/>
          <w:highlight w:val="none"/>
        </w:rPr>
      </w:pPr>
      <w:bookmarkStart w:id="120" w:name="_Toc5353"/>
      <w:bookmarkStart w:id="121" w:name="_Toc8598"/>
      <w:r>
        <w:rPr>
          <w:rFonts w:hint="eastAsia" w:ascii="宋体" w:hAnsi="宋体"/>
          <w:b/>
          <w:color w:val="auto"/>
          <w:szCs w:val="21"/>
          <w:highlight w:val="none"/>
        </w:rPr>
        <w:t>9.1 对</w:t>
      </w:r>
      <w:r>
        <w:rPr>
          <w:rFonts w:hint="eastAsia" w:ascii="宋体" w:hAnsi="宋体"/>
          <w:b/>
          <w:color w:val="auto"/>
          <w:szCs w:val="21"/>
          <w:highlight w:val="none"/>
          <w:lang w:eastAsia="zh-CN"/>
        </w:rPr>
        <w:t>采购人</w:t>
      </w:r>
      <w:r>
        <w:rPr>
          <w:rFonts w:hint="eastAsia" w:ascii="宋体" w:hAnsi="宋体"/>
          <w:b/>
          <w:color w:val="auto"/>
          <w:szCs w:val="21"/>
          <w:highlight w:val="none"/>
        </w:rPr>
        <w:t>的纪律要求</w:t>
      </w:r>
      <w:bookmarkEnd w:id="120"/>
      <w:bookmarkEnd w:id="121"/>
    </w:p>
    <w:p w14:paraId="2C9CDEC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采购人不得泄露</w:t>
      </w:r>
      <w:r>
        <w:rPr>
          <w:rFonts w:hint="eastAsia" w:ascii="宋体" w:hAnsi="宋体"/>
          <w:color w:val="auto"/>
          <w:szCs w:val="28"/>
          <w:highlight w:val="none"/>
        </w:rPr>
        <w:t>招标投标活动中应当保密的情况和资料，不得与投标人串通损害国有利益、社会公共利益或者他人合法权益。</w:t>
      </w:r>
    </w:p>
    <w:p w14:paraId="267E6608">
      <w:pPr>
        <w:spacing w:line="440" w:lineRule="exact"/>
        <w:ind w:firstLine="422" w:firstLineChars="200"/>
        <w:jc w:val="left"/>
        <w:outlineLvl w:val="1"/>
        <w:rPr>
          <w:rFonts w:ascii="宋体" w:hAnsi="宋体"/>
          <w:b/>
          <w:color w:val="auto"/>
          <w:szCs w:val="21"/>
          <w:highlight w:val="none"/>
        </w:rPr>
      </w:pPr>
      <w:bookmarkStart w:id="122" w:name="_Toc25540"/>
      <w:bookmarkStart w:id="123" w:name="_Toc6095"/>
      <w:r>
        <w:rPr>
          <w:rFonts w:hint="eastAsia" w:ascii="宋体" w:hAnsi="宋体"/>
          <w:b/>
          <w:color w:val="auto"/>
          <w:szCs w:val="21"/>
          <w:highlight w:val="none"/>
        </w:rPr>
        <w:t>9.2 对投标人的纪律要求</w:t>
      </w:r>
      <w:bookmarkEnd w:id="122"/>
      <w:bookmarkEnd w:id="123"/>
    </w:p>
    <w:p w14:paraId="26EACC2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投标人不得相互串通投标或者与</w:t>
      </w:r>
      <w:r>
        <w:rPr>
          <w:rFonts w:hint="eastAsia" w:ascii="宋体" w:hAnsi="宋体"/>
          <w:color w:val="auto"/>
          <w:szCs w:val="28"/>
          <w:highlight w:val="none"/>
          <w:lang w:eastAsia="zh-CN"/>
        </w:rPr>
        <w:t>采购人</w:t>
      </w:r>
      <w:r>
        <w:rPr>
          <w:rFonts w:hint="eastAsia" w:ascii="宋体" w:hAnsi="宋体"/>
          <w:color w:val="auto"/>
          <w:szCs w:val="28"/>
          <w:highlight w:val="none"/>
        </w:rPr>
        <w:t>串通投标，不得向</w:t>
      </w:r>
      <w:r>
        <w:rPr>
          <w:rFonts w:hint="eastAsia" w:ascii="宋体" w:hAnsi="宋体"/>
          <w:color w:val="auto"/>
          <w:szCs w:val="28"/>
          <w:highlight w:val="none"/>
          <w:lang w:eastAsia="zh-CN"/>
        </w:rPr>
        <w:t>采购人</w:t>
      </w:r>
      <w:r>
        <w:rPr>
          <w:rFonts w:hint="eastAsia" w:ascii="宋体" w:hAnsi="宋体"/>
          <w:color w:val="auto"/>
          <w:szCs w:val="28"/>
          <w:highlight w:val="none"/>
        </w:rPr>
        <w:t>或者评标委员会成员行贿谋取中标，不得以他人名义投标或者以其他方式弄虚作假骗取中标；投标人不得以任何方式干扰、影响评标工作。</w:t>
      </w:r>
    </w:p>
    <w:p w14:paraId="61D38346">
      <w:pPr>
        <w:spacing w:line="440" w:lineRule="exact"/>
        <w:ind w:firstLine="422" w:firstLineChars="200"/>
        <w:jc w:val="left"/>
        <w:outlineLvl w:val="1"/>
        <w:rPr>
          <w:rFonts w:ascii="宋体" w:hAnsi="宋体"/>
          <w:b/>
          <w:color w:val="auto"/>
          <w:szCs w:val="21"/>
          <w:highlight w:val="none"/>
        </w:rPr>
      </w:pPr>
      <w:bookmarkStart w:id="124" w:name="_Toc21728"/>
      <w:bookmarkStart w:id="125" w:name="_Toc14644"/>
      <w:r>
        <w:rPr>
          <w:rFonts w:hint="eastAsia" w:ascii="宋体" w:hAnsi="宋体"/>
          <w:b/>
          <w:color w:val="auto"/>
          <w:szCs w:val="21"/>
          <w:highlight w:val="none"/>
        </w:rPr>
        <w:t>9.3 对评标委员会成员的纪律要求</w:t>
      </w:r>
      <w:bookmarkEnd w:id="124"/>
      <w:bookmarkEnd w:id="125"/>
    </w:p>
    <w:p w14:paraId="356FCA8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评标委员会成员不得收受他人的财物或者其他好处，</w:t>
      </w:r>
      <w:r>
        <w:rPr>
          <w:rFonts w:hint="eastAsia" w:ascii="宋体" w:hAnsi="宋体"/>
          <w:color w:val="auto"/>
          <w:szCs w:val="28"/>
          <w:highlight w:val="none"/>
          <w:lang w:eastAsia="zh-CN"/>
        </w:rPr>
        <w:t>不得向他人透露对</w:t>
      </w:r>
      <w:r>
        <w:rPr>
          <w:rFonts w:hint="eastAsia" w:ascii="宋体" w:hAnsi="宋体"/>
          <w:color w:val="auto"/>
          <w:szCs w:val="28"/>
          <w:highlight w:val="none"/>
        </w:rPr>
        <w:t>投标文件的评审和比较、入围候选人的推荐情况以及评标有关的其他情况。在评标活动中，评标委员会成员不得擅离职守，影响评标程序正常进行，不得使用第三章“评标办法”没有规定的评审因素和标准进行评标。</w:t>
      </w:r>
    </w:p>
    <w:p w14:paraId="49DF6643">
      <w:pPr>
        <w:spacing w:line="440" w:lineRule="exact"/>
        <w:ind w:firstLine="422" w:firstLineChars="200"/>
        <w:jc w:val="left"/>
        <w:outlineLvl w:val="1"/>
        <w:rPr>
          <w:rFonts w:ascii="宋体" w:hAnsi="宋体"/>
          <w:b/>
          <w:color w:val="auto"/>
          <w:szCs w:val="21"/>
          <w:highlight w:val="none"/>
        </w:rPr>
      </w:pPr>
      <w:bookmarkStart w:id="126" w:name="_Toc12337"/>
      <w:bookmarkStart w:id="127" w:name="_Toc5576"/>
      <w:r>
        <w:rPr>
          <w:rFonts w:hint="eastAsia" w:ascii="宋体" w:hAnsi="宋体"/>
          <w:b/>
          <w:color w:val="auto"/>
          <w:szCs w:val="21"/>
          <w:highlight w:val="none"/>
        </w:rPr>
        <w:t>9.4 对与评标活动有关的工作人员的纪律要求</w:t>
      </w:r>
      <w:bookmarkEnd w:id="126"/>
      <w:bookmarkEnd w:id="127"/>
    </w:p>
    <w:p w14:paraId="457DAEF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与评标活动有关的工作人员不得收受他人的财物或者其他好处，</w:t>
      </w:r>
      <w:r>
        <w:rPr>
          <w:rFonts w:hint="eastAsia" w:ascii="宋体" w:hAnsi="宋体"/>
          <w:color w:val="auto"/>
          <w:szCs w:val="28"/>
          <w:highlight w:val="none"/>
          <w:lang w:eastAsia="zh-CN"/>
        </w:rPr>
        <w:t>不得向他人透露对</w:t>
      </w:r>
      <w:r>
        <w:rPr>
          <w:rFonts w:hint="eastAsia" w:ascii="宋体" w:hAnsi="宋体"/>
          <w:color w:val="auto"/>
          <w:szCs w:val="28"/>
          <w:highlight w:val="none"/>
        </w:rPr>
        <w:t>投标文件的评审和比较、入围候选人的推荐情况以</w:t>
      </w:r>
      <w:r>
        <w:rPr>
          <w:rFonts w:hint="eastAsia" w:ascii="宋体" w:hAnsi="宋体"/>
          <w:color w:val="auto"/>
          <w:szCs w:val="28"/>
          <w:highlight w:val="none"/>
          <w:lang w:eastAsia="zh-CN"/>
        </w:rPr>
        <w:t>及与</w:t>
      </w:r>
      <w:r>
        <w:rPr>
          <w:rFonts w:hint="eastAsia" w:ascii="宋体" w:hAnsi="宋体"/>
          <w:color w:val="auto"/>
          <w:szCs w:val="28"/>
          <w:highlight w:val="none"/>
        </w:rPr>
        <w:t>评标有关的其他情况。在评标活动中，与评标活动有关的工作人员不得擅离职守，影响评标程序正常进行。</w:t>
      </w:r>
    </w:p>
    <w:p w14:paraId="2D562A6B">
      <w:pPr>
        <w:spacing w:line="440" w:lineRule="exact"/>
        <w:ind w:firstLine="422" w:firstLineChars="200"/>
        <w:jc w:val="left"/>
        <w:outlineLvl w:val="1"/>
        <w:rPr>
          <w:rFonts w:ascii="宋体" w:hAnsi="宋体"/>
          <w:b/>
          <w:color w:val="auto"/>
          <w:szCs w:val="21"/>
          <w:highlight w:val="none"/>
        </w:rPr>
      </w:pPr>
      <w:bookmarkStart w:id="128" w:name="_Toc5870"/>
      <w:bookmarkStart w:id="129" w:name="_Toc31549"/>
      <w:r>
        <w:rPr>
          <w:rFonts w:hint="eastAsia" w:ascii="宋体" w:hAnsi="宋体"/>
          <w:b/>
          <w:color w:val="auto"/>
          <w:szCs w:val="21"/>
          <w:highlight w:val="none"/>
        </w:rPr>
        <w:t>9.5 质疑和投诉</w:t>
      </w:r>
      <w:bookmarkEnd w:id="128"/>
      <w:bookmarkEnd w:id="129"/>
    </w:p>
    <w:p w14:paraId="7D0909C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9.5.1质疑期限</w:t>
      </w:r>
    </w:p>
    <w:p w14:paraId="7F17C88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投标人认为招标文件、招标过程、中标结果使自己的权益受到损害的，可以在知道或者应知其权益受到损害之日起7个工作日内，以书面形式向</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提出质疑。</w:t>
      </w:r>
    </w:p>
    <w:p w14:paraId="03DC896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投标人应在法定质疑期内一次性提出针对同一采购程序环节的质疑。</w:t>
      </w:r>
    </w:p>
    <w:p w14:paraId="1CBAB53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潜在投标人已依法获取其可质疑的招标文件的，可以对该文件提出质疑。对招标文件提出质疑的，应当在获取招标文件或者招标文件公告期限届满之日起7个工作日内提出。</w:t>
      </w:r>
    </w:p>
    <w:p w14:paraId="77E0A7A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9.5.2质疑主体</w:t>
      </w:r>
    </w:p>
    <w:p w14:paraId="1871E6E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提出质疑的投标人应当是参与所质疑项目采购活动的投标人。</w:t>
      </w:r>
    </w:p>
    <w:p w14:paraId="7EEB9C1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9.5.3质疑函</w:t>
      </w:r>
    </w:p>
    <w:p w14:paraId="7D01898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投标人应在法定质疑期内一次性提出针对同一采购程序环节的质疑。投标人提出质疑应当提交质疑函和必要的证明材料。质疑函应当包括下列内容：</w:t>
      </w:r>
    </w:p>
    <w:p w14:paraId="0BC4309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（一）投标人的姓名或者名称、地址、邮编、联系人及联系电话；</w:t>
      </w:r>
    </w:p>
    <w:p w14:paraId="5728401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（二）质疑项目的名称、编号；</w:t>
      </w:r>
    </w:p>
    <w:p w14:paraId="3A27420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（三）具体、明确的质疑事项和与质疑事项相关的请求；</w:t>
      </w:r>
    </w:p>
    <w:p w14:paraId="32047AC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（四）事实依据；</w:t>
      </w:r>
    </w:p>
    <w:p w14:paraId="4DBF9F8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（五）必要的法律依据；</w:t>
      </w:r>
    </w:p>
    <w:p w14:paraId="0DA819F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（六）提出质疑的日期。</w:t>
      </w:r>
    </w:p>
    <w:p w14:paraId="283672C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投标人为自然人的，应当由本人签字；投标人为法人或者其他组织的，应当由法定代表人、主要负责人，或者其授权代表签字或者盖章，并加盖公章。</w:t>
      </w:r>
    </w:p>
    <w:p w14:paraId="2FAC740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本招标文件中的公章是指经工商部门和公安部门登记备案的具有法律效力的行政法人公章。不包括“合同专用章”或“投标专用章”等投标人内部使用的业务章，下同。</w:t>
      </w:r>
    </w:p>
    <w:p w14:paraId="10FF7B4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26788A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代理人提出质疑和投诉，应当提交投标人签署的授权委托书。</w:t>
      </w:r>
    </w:p>
    <w:p w14:paraId="34D7B03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9.5.4质疑函的递交</w:t>
      </w:r>
    </w:p>
    <w:p w14:paraId="154E490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质疑函采取现场书面递交形式。由法定代表人持本人身份证原件或授权委托代理人持本人身份证原件及授权委托书原件，同时携带质疑函</w:t>
      </w:r>
      <w:r>
        <w:rPr>
          <w:rFonts w:hint="eastAsia" w:ascii="宋体" w:hAnsi="宋体"/>
          <w:color w:val="auto"/>
          <w:szCs w:val="28"/>
          <w:highlight w:val="none"/>
          <w:lang w:eastAsia="zh-CN"/>
        </w:rPr>
        <w:t>（</w:t>
      </w:r>
      <w:r>
        <w:rPr>
          <w:rFonts w:hint="eastAsia" w:ascii="宋体" w:hAnsi="宋体"/>
          <w:color w:val="auto"/>
          <w:szCs w:val="28"/>
          <w:highlight w:val="none"/>
        </w:rPr>
        <w:t>原件</w:t>
      </w:r>
      <w:r>
        <w:rPr>
          <w:rFonts w:hint="eastAsia" w:ascii="宋体" w:hAnsi="宋体"/>
          <w:color w:val="auto"/>
          <w:szCs w:val="28"/>
          <w:highlight w:val="none"/>
          <w:lang w:eastAsia="zh-CN"/>
        </w:rPr>
        <w:t>）</w:t>
      </w:r>
      <w:r>
        <w:rPr>
          <w:rFonts w:hint="eastAsia" w:ascii="宋体" w:hAnsi="宋体"/>
          <w:color w:val="auto"/>
          <w:szCs w:val="28"/>
          <w:highlight w:val="none"/>
        </w:rPr>
        <w:t>和加盖单位公章的相关依据和证明材料，送至</w:t>
      </w:r>
      <w:r>
        <w:rPr>
          <w:rFonts w:hint="eastAsia" w:ascii="宋体" w:hAnsi="宋体"/>
          <w:color w:val="auto"/>
          <w:szCs w:val="28"/>
          <w:highlight w:val="none"/>
          <w:lang w:eastAsia="zh-CN"/>
        </w:rPr>
        <w:t>采购代理机构</w:t>
      </w:r>
      <w:r>
        <w:rPr>
          <w:rFonts w:hint="eastAsia" w:ascii="宋体" w:hAnsi="宋体"/>
          <w:color w:val="auto"/>
          <w:szCs w:val="28"/>
          <w:highlight w:val="none"/>
        </w:rPr>
        <w:t>。</w:t>
      </w:r>
    </w:p>
    <w:p w14:paraId="4B552DC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9.5.5质疑回复</w:t>
      </w:r>
    </w:p>
    <w:p w14:paraId="5E2A732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应在收到质疑函后7个工作日内作出答复，并以书面形式通知质疑的投标人和其他有关投标人，质疑答复的内容不得涉及商业秘密。</w:t>
      </w:r>
    </w:p>
    <w:p w14:paraId="647B04C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9.5.6投诉</w:t>
      </w:r>
    </w:p>
    <w:p w14:paraId="591C90A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质疑投标人对</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的答复不满意，或者</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未在规定时间内作出答复的，可以在答复期满后15个工作日内向同级政府采购监督管理部门投诉。投标人提供的投诉书和必要的证明材料应符合中华人民共和国财政部令第94号《政府采购质疑和投诉办法》的规定。</w:t>
      </w:r>
    </w:p>
    <w:p w14:paraId="2756DBCA">
      <w:pPr>
        <w:spacing w:line="360" w:lineRule="auto"/>
        <w:jc w:val="center"/>
        <w:outlineLvl w:val="1"/>
        <w:rPr>
          <w:rFonts w:ascii="宋体" w:hAnsi="宋体"/>
          <w:b/>
          <w:color w:val="auto"/>
          <w:sz w:val="28"/>
          <w:szCs w:val="28"/>
          <w:highlight w:val="none"/>
        </w:rPr>
      </w:pPr>
      <w:bookmarkStart w:id="130" w:name="_Toc2123"/>
      <w:bookmarkStart w:id="131" w:name="_Toc838"/>
      <w:r>
        <w:rPr>
          <w:rFonts w:hint="eastAsia" w:ascii="宋体" w:hAnsi="宋体"/>
          <w:b/>
          <w:color w:val="auto"/>
          <w:sz w:val="28"/>
          <w:szCs w:val="28"/>
          <w:highlight w:val="none"/>
        </w:rPr>
        <w:t>（十）需要补充的其他内容</w:t>
      </w:r>
      <w:bookmarkEnd w:id="130"/>
      <w:bookmarkEnd w:id="131"/>
    </w:p>
    <w:p w14:paraId="297EB628">
      <w:pPr>
        <w:spacing w:line="440" w:lineRule="exact"/>
        <w:ind w:firstLine="420" w:firstLineChars="200"/>
        <w:jc w:val="left"/>
        <w:rPr>
          <w:rFonts w:ascii="宋体" w:hAnsi="宋体"/>
          <w:color w:val="auto"/>
          <w:szCs w:val="28"/>
          <w:highlight w:val="none"/>
        </w:rPr>
      </w:pPr>
      <w:r>
        <w:rPr>
          <w:rFonts w:hint="eastAsia" w:ascii="宋体" w:hAnsi="宋体"/>
          <w:color w:val="auto"/>
          <w:szCs w:val="21"/>
          <w:highlight w:val="none"/>
        </w:rPr>
        <w:t>★</w:t>
      </w:r>
      <w:r>
        <w:rPr>
          <w:rFonts w:hint="eastAsia" w:ascii="宋体" w:hAnsi="宋体"/>
          <w:color w:val="auto"/>
          <w:szCs w:val="28"/>
          <w:highlight w:val="none"/>
        </w:rPr>
        <w:t>10.1在招标采购中，出现下列情形之一的，应予废标：</w:t>
      </w:r>
    </w:p>
    <w:p w14:paraId="009E148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（一）符合专业条件的投标人或者对招标文件作实质响应的投标人不足三家的；</w:t>
      </w:r>
    </w:p>
    <w:p w14:paraId="10B7C8D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（二）出现影响采购公正的违法、违规行为的；</w:t>
      </w:r>
    </w:p>
    <w:p w14:paraId="37E3C90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（三）投标人的报价均超过了采购预算，</w:t>
      </w:r>
      <w:r>
        <w:rPr>
          <w:rFonts w:hint="eastAsia" w:ascii="宋体" w:hAnsi="宋体"/>
          <w:color w:val="auto"/>
          <w:szCs w:val="28"/>
          <w:highlight w:val="none"/>
          <w:lang w:eastAsia="zh-CN"/>
        </w:rPr>
        <w:t>采购人</w:t>
      </w:r>
      <w:r>
        <w:rPr>
          <w:rFonts w:hint="eastAsia" w:ascii="宋体" w:hAnsi="宋体"/>
          <w:color w:val="auto"/>
          <w:szCs w:val="28"/>
          <w:highlight w:val="none"/>
        </w:rPr>
        <w:t>不能支付的；</w:t>
      </w:r>
    </w:p>
    <w:p w14:paraId="1B1510B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（四）因重大变故，采购任务取消的。</w:t>
      </w:r>
    </w:p>
    <w:p w14:paraId="2F7AE43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废标后，</w:t>
      </w:r>
      <w:r>
        <w:rPr>
          <w:rFonts w:hint="eastAsia" w:ascii="宋体" w:hAnsi="宋体"/>
          <w:color w:val="auto"/>
          <w:szCs w:val="28"/>
          <w:highlight w:val="none"/>
          <w:lang w:eastAsia="zh-CN"/>
        </w:rPr>
        <w:t>采购人</w:t>
      </w:r>
      <w:r>
        <w:rPr>
          <w:rFonts w:hint="eastAsia" w:ascii="宋体" w:hAnsi="宋体"/>
          <w:color w:val="auto"/>
          <w:szCs w:val="28"/>
          <w:highlight w:val="none"/>
        </w:rPr>
        <w:t>应当将废标理由通知所有投标人。</w:t>
      </w:r>
    </w:p>
    <w:p w14:paraId="39E2880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10.3政府采购政策</w:t>
      </w:r>
    </w:p>
    <w:p w14:paraId="54258CF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见投标人须知前附表。</w:t>
      </w:r>
    </w:p>
    <w:p w14:paraId="1A78439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 xml:space="preserve">10.4 </w:t>
      </w:r>
      <w:r>
        <w:rPr>
          <w:rFonts w:hint="eastAsia" w:ascii="宋体" w:hAnsi="宋体"/>
          <w:color w:val="auto"/>
          <w:szCs w:val="28"/>
          <w:highlight w:val="none"/>
          <w:lang w:eastAsia="zh-CN"/>
        </w:rPr>
        <w:t>采购人</w:t>
      </w:r>
      <w:r>
        <w:rPr>
          <w:rFonts w:hint="eastAsia" w:ascii="宋体" w:hAnsi="宋体"/>
          <w:color w:val="auto"/>
          <w:szCs w:val="28"/>
          <w:highlight w:val="none"/>
        </w:rPr>
        <w:t>补充的其他内容</w:t>
      </w:r>
    </w:p>
    <w:p w14:paraId="3BE5B24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见投标人须知前附表。</w:t>
      </w:r>
    </w:p>
    <w:p w14:paraId="00DC8BE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10.5《中小企业划型标准规定》</w:t>
      </w:r>
    </w:p>
    <w:p w14:paraId="5241E322">
      <w:pPr>
        <w:spacing w:line="440" w:lineRule="exact"/>
        <w:ind w:firstLine="422" w:firstLineChars="200"/>
        <w:jc w:val="center"/>
        <w:rPr>
          <w:rFonts w:ascii="宋体" w:hAnsi="宋体"/>
          <w:b/>
          <w:color w:val="auto"/>
          <w:szCs w:val="28"/>
          <w:highlight w:val="none"/>
        </w:rPr>
      </w:pPr>
      <w:r>
        <w:rPr>
          <w:rFonts w:hint="eastAsia" w:ascii="宋体" w:hAnsi="宋体"/>
          <w:b/>
          <w:color w:val="auto"/>
          <w:szCs w:val="28"/>
          <w:highlight w:val="none"/>
        </w:rPr>
        <w:t>《中小企业划型标准规定》</w:t>
      </w:r>
    </w:p>
    <w:p w14:paraId="294726E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一、根据《中华人民共和国中小企业促进法》和《国务院关于进一步促进中小企业发展的若干意见》（国发〔2009〕36号），制定本规定。</w:t>
      </w:r>
    </w:p>
    <w:p w14:paraId="2AAC327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二、中小企业划分为中型、小型、微型三种类型，具体标准根据企业从业人员、营业收入、资产总额等指标，结合行业特点制定。</w:t>
      </w:r>
    </w:p>
    <w:p w14:paraId="17193FF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69431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四、各行业划型标准为：</w:t>
      </w:r>
    </w:p>
    <w:p w14:paraId="18733D6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（一）农、林、牧、渔业。营业收入20000万元以下的为中小微型企业。其中，营业收入500万元及以上的为中型企业，营业收入50万元及以上的为小型企业，营业收入50万元以下的为微型企业。</w:t>
      </w:r>
    </w:p>
    <w:p w14:paraId="6D6E42B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6CD26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210A0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DEA02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2E1473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0E6DF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6739B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B87AD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B3EB2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B6BCF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713FB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C47FB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6AFF9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3EF60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A36D7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（十六）其他未列明行业。从业人员300人以下的为中小微型企业。其中，从业人员100人及以上的为中型企业；从业人员10人及以上的为小型企业；从业人员10人以下的为微型企业。</w:t>
      </w:r>
    </w:p>
    <w:p w14:paraId="306C5A1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五、企业类型的划分以统计部门的统计数据为依据。</w:t>
      </w:r>
    </w:p>
    <w:p w14:paraId="739539F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六、本规定适用于在中华人民共和国境内依法设立的各类所有制和各种组织形式的企业。个体工商户和本规定以外的行业，参照本规定进行划型。</w:t>
      </w:r>
    </w:p>
    <w:p w14:paraId="5FCE892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DCB14C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八、本规定由工业和信息化部、国家统计局会同有关部门根据《国民经济行业分类》修订情况和企业发展变化情况适时修订。</w:t>
      </w:r>
    </w:p>
    <w:p w14:paraId="765DF83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九、本规定由工业和信息化部、国家统计局会同有关部门负责解释。</w:t>
      </w:r>
    </w:p>
    <w:p w14:paraId="51FAA28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十、本规定自发布之日起执行，原国家经贸委、原国家计委、财政部和国家统计局2003年颁布的《中小企业标准暂行规定》国经贸中小企〔2003〕143号同时废止。</w:t>
      </w:r>
    </w:p>
    <w:p w14:paraId="1FD8A87B">
      <w:pPr>
        <w:spacing w:line="440" w:lineRule="exact"/>
        <w:ind w:firstLine="420" w:firstLineChars="200"/>
        <w:jc w:val="left"/>
        <w:rPr>
          <w:rFonts w:ascii="宋体" w:hAnsi="宋体"/>
          <w:color w:val="auto"/>
          <w:szCs w:val="28"/>
          <w:highlight w:val="none"/>
        </w:rPr>
      </w:pPr>
    </w:p>
    <w:p w14:paraId="26CDD78F">
      <w:pPr>
        <w:spacing w:line="440" w:lineRule="exact"/>
        <w:ind w:firstLine="420" w:firstLineChars="200"/>
        <w:jc w:val="left"/>
        <w:rPr>
          <w:rFonts w:ascii="宋体" w:hAnsi="宋体"/>
          <w:color w:val="auto"/>
          <w:szCs w:val="28"/>
          <w:highlight w:val="none"/>
        </w:rPr>
      </w:pPr>
    </w:p>
    <w:p w14:paraId="35ACA0B2">
      <w:pPr>
        <w:spacing w:line="440" w:lineRule="exact"/>
        <w:ind w:firstLine="420" w:firstLineChars="200"/>
        <w:jc w:val="left"/>
        <w:rPr>
          <w:rFonts w:ascii="宋体" w:hAnsi="宋体"/>
          <w:color w:val="auto"/>
          <w:szCs w:val="28"/>
          <w:highlight w:val="none"/>
        </w:rPr>
      </w:pPr>
    </w:p>
    <w:p w14:paraId="2099A077">
      <w:pPr>
        <w:spacing w:line="440" w:lineRule="exact"/>
        <w:ind w:firstLine="420" w:firstLineChars="200"/>
        <w:jc w:val="left"/>
        <w:rPr>
          <w:rFonts w:ascii="宋体" w:hAnsi="宋体"/>
          <w:color w:val="auto"/>
          <w:szCs w:val="28"/>
          <w:highlight w:val="none"/>
        </w:rPr>
      </w:pPr>
    </w:p>
    <w:p w14:paraId="798B3221">
      <w:pPr>
        <w:spacing w:line="440" w:lineRule="exact"/>
        <w:ind w:firstLine="420" w:firstLineChars="200"/>
        <w:jc w:val="left"/>
        <w:rPr>
          <w:rFonts w:ascii="宋体" w:hAnsi="宋体"/>
          <w:color w:val="auto"/>
          <w:szCs w:val="28"/>
          <w:highlight w:val="none"/>
        </w:rPr>
      </w:pPr>
    </w:p>
    <w:p w14:paraId="13D4795C">
      <w:pPr>
        <w:spacing w:line="440" w:lineRule="exact"/>
        <w:ind w:firstLine="420" w:firstLineChars="200"/>
        <w:jc w:val="left"/>
        <w:rPr>
          <w:rFonts w:ascii="宋体" w:hAnsi="宋体"/>
          <w:color w:val="auto"/>
          <w:szCs w:val="28"/>
          <w:highlight w:val="none"/>
        </w:rPr>
      </w:pPr>
    </w:p>
    <w:p w14:paraId="1E539BC0">
      <w:pPr>
        <w:spacing w:line="440" w:lineRule="exact"/>
        <w:ind w:firstLine="420" w:firstLineChars="200"/>
        <w:jc w:val="left"/>
        <w:rPr>
          <w:rFonts w:ascii="宋体" w:hAnsi="宋体"/>
          <w:color w:val="auto"/>
          <w:szCs w:val="28"/>
          <w:highlight w:val="none"/>
        </w:rPr>
      </w:pPr>
    </w:p>
    <w:p w14:paraId="18E720F4">
      <w:pPr>
        <w:spacing w:line="440" w:lineRule="exact"/>
        <w:ind w:firstLine="420" w:firstLineChars="200"/>
        <w:jc w:val="left"/>
        <w:rPr>
          <w:rFonts w:ascii="宋体" w:hAnsi="宋体"/>
          <w:color w:val="auto"/>
          <w:szCs w:val="28"/>
          <w:highlight w:val="none"/>
        </w:rPr>
      </w:pPr>
    </w:p>
    <w:p w14:paraId="2FD6C151">
      <w:pPr>
        <w:spacing w:line="440" w:lineRule="exact"/>
        <w:ind w:firstLine="420" w:firstLineChars="200"/>
        <w:jc w:val="left"/>
        <w:rPr>
          <w:rFonts w:ascii="宋体" w:hAnsi="宋体"/>
          <w:color w:val="auto"/>
          <w:szCs w:val="28"/>
          <w:highlight w:val="none"/>
        </w:rPr>
      </w:pPr>
    </w:p>
    <w:p w14:paraId="593074D8">
      <w:pPr>
        <w:spacing w:line="440" w:lineRule="exact"/>
        <w:jc w:val="left"/>
        <w:rPr>
          <w:rFonts w:ascii="宋体" w:hAnsi="宋体"/>
          <w:color w:val="auto"/>
          <w:szCs w:val="28"/>
          <w:highlight w:val="none"/>
        </w:rPr>
      </w:pPr>
      <w:r>
        <w:rPr>
          <w:rFonts w:ascii="宋体" w:hAnsi="宋体"/>
          <w:color w:val="auto"/>
          <w:szCs w:val="28"/>
          <w:highlight w:val="none"/>
        </w:rPr>
        <w:br w:type="page"/>
      </w:r>
    </w:p>
    <w:p w14:paraId="7289E6E4">
      <w:pPr>
        <w:spacing w:line="360" w:lineRule="auto"/>
        <w:jc w:val="center"/>
        <w:outlineLvl w:val="1"/>
        <w:rPr>
          <w:rFonts w:ascii="宋体" w:hAnsi="宋体"/>
          <w:b/>
          <w:color w:val="auto"/>
          <w:sz w:val="36"/>
          <w:highlight w:val="none"/>
        </w:rPr>
      </w:pPr>
      <w:bookmarkStart w:id="132" w:name="_Toc4499"/>
      <w:bookmarkStart w:id="133" w:name="_Toc18173"/>
      <w:r>
        <w:rPr>
          <w:rFonts w:hint="eastAsia" w:ascii="宋体" w:hAnsi="宋体"/>
          <w:b/>
          <w:color w:val="auto"/>
          <w:sz w:val="36"/>
          <w:highlight w:val="none"/>
        </w:rPr>
        <w:t>温馨提示</w:t>
      </w:r>
      <w:bookmarkEnd w:id="132"/>
      <w:bookmarkEnd w:id="133"/>
    </w:p>
    <w:p w14:paraId="2CA1622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为规范</w:t>
      </w:r>
      <w:r>
        <w:rPr>
          <w:rFonts w:hint="eastAsia" w:ascii="宋体" w:hAnsi="宋体"/>
          <w:color w:val="auto"/>
          <w:szCs w:val="28"/>
          <w:highlight w:val="none"/>
          <w:lang w:eastAsia="zh-CN"/>
        </w:rPr>
        <w:t>采购人</w:t>
      </w:r>
      <w:r>
        <w:rPr>
          <w:rFonts w:hint="eastAsia" w:ascii="宋体" w:hAnsi="宋体"/>
          <w:color w:val="auto"/>
          <w:szCs w:val="28"/>
          <w:highlight w:val="none"/>
        </w:rPr>
        <w:t>、代理机构在政府采购电子交易平台（以下简称：“电子交易平台”）中编制电子采购文件，现就投标人使用电子交易平台注意事项如下：</w:t>
      </w:r>
    </w:p>
    <w:p w14:paraId="1548CF4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一、电子采购文件获取</w:t>
      </w:r>
    </w:p>
    <w:p w14:paraId="73C0C8D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凡有意参加投标的投标人，须在政府采购云平台办理数字证书（CA），CA申领链接：https://middle.zcygov.cn/ca/apply/list?_app_=zcy.sys，并通过政采云绑定数字证书（CA）后在网上获取采购文件及其它采购资料，数字证书（CA）详见其办理流程。注：投标人如之前已在云南CA在线数字证书办理网进行过注册并办理过企业数字证书（CA）的，直接绑定即可，无需重复办理（2022年1月1日前在云南省公共资源交易平台办理过云南CA证书的需到原办理点进行升级后方可使用）。外省投标人在政府采购云平台办理的其他CA可直接使用，无需重复办理。</w:t>
      </w:r>
    </w:p>
    <w:p w14:paraId="63A53F2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投标人通过CA证书获取采购文件的视为合法获取了项目采购文件，具备本项目的投标资格。</w:t>
      </w:r>
    </w:p>
    <w:p w14:paraId="3AB0BA6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二、电子采购文件澄清与答疑</w:t>
      </w:r>
    </w:p>
    <w:p w14:paraId="7E6DE4A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投标人应仔细阅读和检查采购文件的全部内容。如发现缺页或附件不全，应及时向</w:t>
      </w:r>
      <w:r>
        <w:rPr>
          <w:rFonts w:hint="eastAsia" w:ascii="宋体" w:hAnsi="宋体"/>
          <w:color w:val="auto"/>
          <w:szCs w:val="28"/>
          <w:highlight w:val="none"/>
          <w:lang w:eastAsia="zh-CN"/>
        </w:rPr>
        <w:t>采购人</w:t>
      </w:r>
      <w:r>
        <w:rPr>
          <w:rFonts w:hint="eastAsia" w:ascii="宋体" w:hAnsi="宋体"/>
          <w:color w:val="auto"/>
          <w:szCs w:val="28"/>
          <w:highlight w:val="none"/>
        </w:rPr>
        <w:t>或代理机构提出，以便补齐。如有疑问，应在投标人须知前附表规定的时间前在政府采购云平台“询问列表”提出，要求</w:t>
      </w:r>
      <w:r>
        <w:rPr>
          <w:rFonts w:hint="eastAsia" w:ascii="宋体" w:hAnsi="宋体"/>
          <w:color w:val="auto"/>
          <w:szCs w:val="28"/>
          <w:highlight w:val="none"/>
          <w:lang w:eastAsia="zh-CN"/>
        </w:rPr>
        <w:t>采购人</w:t>
      </w:r>
      <w:r>
        <w:rPr>
          <w:rFonts w:hint="eastAsia" w:ascii="宋体" w:hAnsi="宋体"/>
          <w:color w:val="auto"/>
          <w:szCs w:val="28"/>
          <w:highlight w:val="none"/>
        </w:rPr>
        <w:t>或</w:t>
      </w:r>
      <w:r>
        <w:rPr>
          <w:rFonts w:hint="eastAsia" w:ascii="宋体" w:hAnsi="宋体"/>
          <w:color w:val="auto"/>
          <w:szCs w:val="28"/>
          <w:highlight w:val="none"/>
          <w:lang w:eastAsia="zh-CN"/>
        </w:rPr>
        <w:t>采购代理机构</w:t>
      </w:r>
      <w:r>
        <w:rPr>
          <w:rFonts w:hint="eastAsia" w:ascii="宋体" w:hAnsi="宋体"/>
          <w:color w:val="auto"/>
          <w:szCs w:val="28"/>
          <w:highlight w:val="none"/>
        </w:rPr>
        <w:t>对采购文件予以澄清。</w:t>
      </w:r>
    </w:p>
    <w:p w14:paraId="4CB4A46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三、电子投标（响应）文件的编制</w:t>
      </w:r>
    </w:p>
    <w:p w14:paraId="3817E64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1.电子投标文件的制作应使用“政采云投标客户端”，投标人下载“政采云投标客户端”，通过“政采云投标客户端”编制并生成加密的投标文件。</w:t>
      </w:r>
    </w:p>
    <w:p w14:paraId="2B7F91D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政采云投标客户端”提供数字证书（CA）对投标文件进行加密功能。投标人对网上递交的投标文件应加密。如果投标人使用某个数字证书（CA）对投标文件进行了数字证书（CA）加密，需要在开标时使用该数字证书（CA）进行解密，才能读取或导入投标文件，因投标人原因造成投标文件未解密的，视为撤回其投标文件。</w:t>
      </w:r>
    </w:p>
    <w:p w14:paraId="1E33B53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3.网上递交投标文件应根据采购文件要求，在投标截止时间前将电子投标文件通过政采云电子交易系统（网址：https://www.zcygov.com）上传至对应的项目，系统自动生成投标回执，以表明上传成功。</w:t>
      </w:r>
    </w:p>
    <w:p w14:paraId="195CCC4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“政采云投标客户端”及CA驱动下载网址：</w:t>
      </w:r>
    </w:p>
    <w:p w14:paraId="72C19506">
      <w:pPr>
        <w:spacing w:line="440" w:lineRule="exact"/>
        <w:ind w:firstLine="420" w:firstLineChars="200"/>
        <w:jc w:val="left"/>
        <w:rPr>
          <w:rFonts w:ascii="宋体" w:hAnsi="宋体"/>
          <w:color w:val="auto"/>
          <w:szCs w:val="28"/>
          <w:highlight w:val="none"/>
        </w:rPr>
      </w:pPr>
      <w:r>
        <w:rPr>
          <w:rFonts w:ascii="宋体" w:hAnsi="宋体"/>
          <w:color w:val="auto"/>
          <w:szCs w:val="28"/>
          <w:highlight w:val="none"/>
        </w:rPr>
        <w:t>https://customer.zcygov.cn/CA-driver-download?utm=web-ca-front.3ddc8fbb.0.0.91c6cff0db1311ec8cfbc9f613d30204</w:t>
      </w:r>
    </w:p>
    <w:p w14:paraId="06BFDCB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四、电子投标（响应）文件的递交</w:t>
      </w:r>
    </w:p>
    <w:p w14:paraId="2C6BCD2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在投标（响应）文件递交的截止时间（投标截止时间，下同）前，需在网上递交投标（响应）文件，具体要求：</w:t>
      </w:r>
    </w:p>
    <w:p w14:paraId="21D1164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登录政府采购云平台（www.zcygov.cn），投标人须在投标截止时间前完成投标（响应）文件的电子签章、加密及上传，投标截止时间前未完成投标（响应）文件上传的，视为撤回投标（响应）文件。</w:t>
      </w:r>
    </w:p>
    <w:p w14:paraId="6D3A2B8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五、电子投标（响应）文件的修改与撤回</w:t>
      </w:r>
    </w:p>
    <w:p w14:paraId="11B0FDC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在投标截止时间前，投标人可以在政府采购云平台修改或撤回已在网上递交的投标（响应）文件，无须书面形式通知</w:t>
      </w:r>
      <w:r>
        <w:rPr>
          <w:rFonts w:hint="eastAsia" w:ascii="宋体" w:hAnsi="宋体"/>
          <w:color w:val="auto"/>
          <w:szCs w:val="28"/>
          <w:highlight w:val="none"/>
          <w:lang w:eastAsia="zh-CN"/>
        </w:rPr>
        <w:t>采购人</w:t>
      </w:r>
      <w:r>
        <w:rPr>
          <w:rFonts w:hint="eastAsia" w:ascii="宋体" w:hAnsi="宋体"/>
          <w:color w:val="auto"/>
          <w:szCs w:val="28"/>
          <w:highlight w:val="none"/>
        </w:rPr>
        <w:t>。</w:t>
      </w:r>
    </w:p>
    <w:p w14:paraId="7C46BEC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六、电子开标及投标（响应）文件解密</w:t>
      </w:r>
    </w:p>
    <w:p w14:paraId="4CBA7A5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（一）投标人应熟悉“政采云”相关投标程序，不到现场参加投标，应提前在自有场地配置可音视频通话（带摄像头及话筒的电脑）的相应设备及稳定网络环境，并按“政采云”开标大厅中的提示完成采购活动。</w:t>
      </w:r>
    </w:p>
    <w:p w14:paraId="34FF8EF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w:t>
      </w:r>
      <w:r>
        <w:rPr>
          <w:rFonts w:hint="eastAsia" w:ascii="宋体" w:hAnsi="宋体"/>
          <w:color w:val="auto"/>
          <w:szCs w:val="28"/>
          <w:highlight w:val="none"/>
          <w:lang w:eastAsia="zh-CN"/>
        </w:rPr>
        <w:t>采购人</w:t>
      </w:r>
      <w:r>
        <w:rPr>
          <w:rFonts w:hint="eastAsia" w:ascii="宋体" w:hAnsi="宋体"/>
          <w:color w:val="auto"/>
          <w:szCs w:val="28"/>
          <w:highlight w:val="none"/>
        </w:rPr>
        <w:t>宣布开启电子投标（响应）文件后，投标人</w:t>
      </w:r>
      <w:r>
        <w:rPr>
          <w:rFonts w:hint="eastAsia" w:ascii="宋体" w:hAnsi="宋体"/>
          <w:color w:val="auto"/>
          <w:szCs w:val="28"/>
          <w:highlight w:val="none"/>
          <w:lang w:eastAsia="zh-CN"/>
        </w:rPr>
        <w:t>登录</w:t>
      </w:r>
      <w:r>
        <w:rPr>
          <w:rFonts w:hint="eastAsia" w:ascii="宋体" w:hAnsi="宋体"/>
          <w:color w:val="auto"/>
          <w:szCs w:val="28"/>
          <w:highlight w:val="none"/>
        </w:rPr>
        <w:t>“政府采购云平台”开标大厅，使用投标人编制投标（响应）文件时的加密数字证书对投标（响应）文件进行解密。</w:t>
      </w:r>
    </w:p>
    <w:p w14:paraId="7A94697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七、技术支持</w:t>
      </w:r>
    </w:p>
    <w:p w14:paraId="26BB90F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系统操作问题：请致电政采云，95763（客服热线）；</w:t>
      </w:r>
    </w:p>
    <w:p w14:paraId="7C389F5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云南CA操作问题：请致电云南CA，4006727666；</w:t>
      </w:r>
    </w:p>
    <w:p w14:paraId="53B85D3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云南CA紧急联系方式：15288315056。</w:t>
      </w:r>
    </w:p>
    <w:p w14:paraId="5D87FB4C">
      <w:pPr>
        <w:spacing w:line="440" w:lineRule="exact"/>
        <w:ind w:firstLine="420" w:firstLineChars="200"/>
        <w:jc w:val="left"/>
        <w:rPr>
          <w:rFonts w:ascii="宋体" w:hAnsi="宋体"/>
          <w:color w:val="auto"/>
          <w:szCs w:val="28"/>
          <w:highlight w:val="none"/>
        </w:rPr>
      </w:pPr>
    </w:p>
    <w:p w14:paraId="46CD7976">
      <w:pPr>
        <w:spacing w:line="440" w:lineRule="exact"/>
        <w:ind w:firstLine="420" w:firstLineChars="200"/>
        <w:jc w:val="left"/>
        <w:rPr>
          <w:rFonts w:ascii="宋体" w:hAnsi="宋体"/>
          <w:color w:val="auto"/>
          <w:szCs w:val="28"/>
          <w:highlight w:val="none"/>
        </w:rPr>
      </w:pPr>
    </w:p>
    <w:p w14:paraId="19B0A19F">
      <w:pPr>
        <w:spacing w:line="440" w:lineRule="exact"/>
        <w:ind w:firstLine="420" w:firstLineChars="200"/>
        <w:jc w:val="left"/>
        <w:rPr>
          <w:rFonts w:ascii="宋体" w:hAnsi="宋体"/>
          <w:color w:val="auto"/>
          <w:szCs w:val="28"/>
          <w:highlight w:val="none"/>
        </w:rPr>
      </w:pPr>
    </w:p>
    <w:p w14:paraId="44D5CE36">
      <w:pPr>
        <w:spacing w:line="440" w:lineRule="exact"/>
        <w:ind w:firstLine="420" w:firstLineChars="200"/>
        <w:jc w:val="left"/>
        <w:rPr>
          <w:rFonts w:ascii="宋体" w:hAnsi="宋体"/>
          <w:color w:val="auto"/>
          <w:szCs w:val="28"/>
          <w:highlight w:val="none"/>
        </w:rPr>
      </w:pPr>
    </w:p>
    <w:p w14:paraId="33EBB07D">
      <w:pPr>
        <w:spacing w:line="440" w:lineRule="exact"/>
        <w:ind w:firstLine="420" w:firstLineChars="200"/>
        <w:jc w:val="left"/>
        <w:rPr>
          <w:rFonts w:ascii="宋体" w:hAnsi="宋体"/>
          <w:color w:val="auto"/>
          <w:szCs w:val="28"/>
          <w:highlight w:val="none"/>
        </w:rPr>
      </w:pPr>
    </w:p>
    <w:p w14:paraId="54D7BF32">
      <w:pPr>
        <w:spacing w:line="440" w:lineRule="exact"/>
        <w:ind w:firstLine="420" w:firstLineChars="200"/>
        <w:jc w:val="left"/>
        <w:rPr>
          <w:rFonts w:ascii="宋体" w:hAnsi="宋体"/>
          <w:color w:val="auto"/>
          <w:szCs w:val="28"/>
          <w:highlight w:val="none"/>
        </w:rPr>
      </w:pPr>
    </w:p>
    <w:p w14:paraId="56AD74C6">
      <w:pPr>
        <w:spacing w:line="440" w:lineRule="exact"/>
        <w:ind w:firstLine="420" w:firstLineChars="200"/>
        <w:jc w:val="left"/>
        <w:rPr>
          <w:rFonts w:ascii="宋体" w:hAnsi="宋体"/>
          <w:color w:val="auto"/>
          <w:szCs w:val="28"/>
          <w:highlight w:val="none"/>
        </w:rPr>
      </w:pPr>
    </w:p>
    <w:p w14:paraId="7CACCFCA">
      <w:pPr>
        <w:spacing w:line="440" w:lineRule="exact"/>
        <w:ind w:firstLine="420" w:firstLineChars="200"/>
        <w:jc w:val="left"/>
        <w:rPr>
          <w:rFonts w:ascii="宋体" w:hAnsi="宋体"/>
          <w:color w:val="auto"/>
          <w:szCs w:val="28"/>
          <w:highlight w:val="none"/>
        </w:rPr>
      </w:pPr>
    </w:p>
    <w:p w14:paraId="7CF3FD8D">
      <w:pPr>
        <w:spacing w:line="440" w:lineRule="exact"/>
        <w:ind w:firstLine="420" w:firstLineChars="200"/>
        <w:jc w:val="left"/>
        <w:rPr>
          <w:rFonts w:ascii="宋体" w:hAnsi="宋体"/>
          <w:color w:val="auto"/>
          <w:szCs w:val="28"/>
          <w:highlight w:val="none"/>
        </w:rPr>
      </w:pPr>
    </w:p>
    <w:p w14:paraId="1BFFD314">
      <w:pPr>
        <w:spacing w:line="440" w:lineRule="exact"/>
        <w:ind w:firstLine="420" w:firstLineChars="200"/>
        <w:jc w:val="left"/>
        <w:rPr>
          <w:rFonts w:ascii="宋体" w:hAnsi="宋体"/>
          <w:color w:val="auto"/>
          <w:szCs w:val="28"/>
          <w:highlight w:val="none"/>
        </w:rPr>
      </w:pPr>
    </w:p>
    <w:p w14:paraId="21F79976">
      <w:pPr>
        <w:spacing w:line="440" w:lineRule="exact"/>
        <w:ind w:firstLine="420" w:firstLineChars="200"/>
        <w:jc w:val="left"/>
        <w:rPr>
          <w:rFonts w:ascii="宋体" w:hAnsi="宋体"/>
          <w:color w:val="auto"/>
          <w:szCs w:val="28"/>
          <w:highlight w:val="none"/>
        </w:rPr>
      </w:pPr>
    </w:p>
    <w:p w14:paraId="097346E0">
      <w:pPr>
        <w:spacing w:line="440" w:lineRule="exact"/>
        <w:ind w:firstLine="420" w:firstLineChars="200"/>
        <w:jc w:val="left"/>
        <w:rPr>
          <w:rFonts w:ascii="宋体" w:hAnsi="宋体"/>
          <w:color w:val="auto"/>
          <w:szCs w:val="28"/>
          <w:highlight w:val="none"/>
        </w:rPr>
      </w:pPr>
    </w:p>
    <w:p w14:paraId="5D1C7A1D">
      <w:pPr>
        <w:spacing w:line="360" w:lineRule="auto"/>
        <w:jc w:val="center"/>
        <w:outlineLvl w:val="1"/>
        <w:rPr>
          <w:rFonts w:ascii="宋体" w:hAnsi="宋体"/>
          <w:b/>
          <w:color w:val="auto"/>
          <w:sz w:val="36"/>
          <w:highlight w:val="none"/>
        </w:rPr>
      </w:pPr>
      <w:r>
        <w:rPr>
          <w:rFonts w:ascii="宋体" w:hAnsi="宋体"/>
          <w:color w:val="auto"/>
          <w:szCs w:val="28"/>
          <w:highlight w:val="none"/>
        </w:rPr>
        <w:br w:type="page"/>
      </w:r>
      <w:bookmarkStart w:id="134" w:name="_Toc2052"/>
      <w:bookmarkStart w:id="135" w:name="_Toc17564"/>
      <w:r>
        <w:rPr>
          <w:rFonts w:hint="eastAsia" w:ascii="宋体" w:hAnsi="宋体"/>
          <w:b/>
          <w:color w:val="auto"/>
          <w:sz w:val="36"/>
          <w:highlight w:val="none"/>
        </w:rPr>
        <w:t>第三章 资格审查</w:t>
      </w:r>
      <w:bookmarkEnd w:id="134"/>
      <w:bookmarkEnd w:id="135"/>
    </w:p>
    <w:p w14:paraId="06CA4E0E">
      <w:pPr>
        <w:spacing w:line="440" w:lineRule="exact"/>
        <w:ind w:firstLine="420" w:firstLineChars="200"/>
        <w:jc w:val="left"/>
        <w:rPr>
          <w:rFonts w:ascii="宋体" w:hAnsi="宋体"/>
          <w:color w:val="auto"/>
          <w:szCs w:val="28"/>
          <w:highlight w:val="none"/>
        </w:rPr>
      </w:pPr>
      <w:bookmarkStart w:id="136" w:name="_Toc144898414"/>
      <w:r>
        <w:rPr>
          <w:rFonts w:hint="eastAsia" w:ascii="宋体" w:hAnsi="宋体"/>
          <w:color w:val="auto"/>
          <w:szCs w:val="28"/>
          <w:highlight w:val="none"/>
        </w:rPr>
        <w:t>公开招标采购项目开标结束后，</w:t>
      </w:r>
      <w:r>
        <w:rPr>
          <w:rFonts w:hint="eastAsia" w:ascii="宋体" w:hAnsi="宋体"/>
          <w:color w:val="auto"/>
          <w:szCs w:val="28"/>
          <w:highlight w:val="none"/>
          <w:lang w:eastAsia="zh-CN"/>
        </w:rPr>
        <w:t>采购人</w:t>
      </w:r>
      <w:r>
        <w:rPr>
          <w:rFonts w:hint="eastAsia" w:ascii="宋体" w:hAnsi="宋体"/>
          <w:color w:val="auto"/>
          <w:szCs w:val="28"/>
          <w:highlight w:val="none"/>
        </w:rPr>
        <w:t>或</w:t>
      </w:r>
      <w:r>
        <w:rPr>
          <w:rFonts w:hint="eastAsia" w:ascii="宋体" w:hAnsi="宋体"/>
          <w:color w:val="auto"/>
          <w:szCs w:val="28"/>
          <w:highlight w:val="none"/>
          <w:lang w:eastAsia="zh-CN"/>
        </w:rPr>
        <w:t>采购代理机构</w:t>
      </w:r>
      <w:r>
        <w:rPr>
          <w:rFonts w:hint="eastAsia" w:ascii="宋体" w:hAnsi="宋体"/>
          <w:color w:val="auto"/>
          <w:szCs w:val="28"/>
          <w:highlight w:val="none"/>
        </w:rPr>
        <w:t>依据法律法规和招标文件的规定，对投标人的资格进行审查。合格投标人不足3家的，不得评标。只有通过资格审查的投标文件才能进入评标。</w:t>
      </w:r>
    </w:p>
    <w:tbl>
      <w:tblPr>
        <w:tblStyle w:val="81"/>
        <w:tblW w:w="928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5"/>
        <w:gridCol w:w="1546"/>
        <w:gridCol w:w="6757"/>
      </w:tblGrid>
      <w:tr w14:paraId="41CF1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tcBorders>
              <w:top w:val="single" w:color="auto" w:sz="4" w:space="0"/>
              <w:bottom w:val="single" w:color="auto" w:sz="6" w:space="0"/>
            </w:tcBorders>
            <w:noWrap w:val="0"/>
            <w:vAlign w:val="center"/>
          </w:tcPr>
          <w:p w14:paraId="7BA50E4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46" w:type="dxa"/>
            <w:tcBorders>
              <w:top w:val="single" w:color="auto" w:sz="4" w:space="0"/>
              <w:bottom w:val="single" w:color="auto" w:sz="6" w:space="0"/>
            </w:tcBorders>
            <w:noWrap w:val="0"/>
            <w:vAlign w:val="center"/>
          </w:tcPr>
          <w:p w14:paraId="0B50172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757" w:type="dxa"/>
            <w:tcBorders>
              <w:top w:val="single" w:color="auto" w:sz="4" w:space="0"/>
              <w:bottom w:val="single" w:color="auto" w:sz="6" w:space="0"/>
            </w:tcBorders>
            <w:noWrap w:val="0"/>
            <w:vAlign w:val="center"/>
          </w:tcPr>
          <w:p w14:paraId="1100C60F">
            <w:pPr>
              <w:spacing w:line="400" w:lineRule="exact"/>
              <w:ind w:firstLine="422"/>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2806D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restart"/>
            <w:tcBorders>
              <w:top w:val="single" w:color="auto" w:sz="6" w:space="0"/>
              <w:left w:val="single" w:color="auto" w:sz="4" w:space="0"/>
            </w:tcBorders>
            <w:noWrap w:val="0"/>
            <w:vAlign w:val="center"/>
          </w:tcPr>
          <w:p w14:paraId="2231F5A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资格审查评审标准</w:t>
            </w:r>
          </w:p>
        </w:tc>
        <w:tc>
          <w:tcPr>
            <w:tcW w:w="1546" w:type="dxa"/>
            <w:vMerge w:val="restart"/>
            <w:tcBorders>
              <w:top w:val="single" w:color="auto" w:sz="6" w:space="0"/>
            </w:tcBorders>
            <w:noWrap w:val="0"/>
            <w:vAlign w:val="center"/>
          </w:tcPr>
          <w:p w14:paraId="7F4C076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《中华人民共和国政府采购法》“第二十二条”要求</w:t>
            </w:r>
          </w:p>
        </w:tc>
        <w:tc>
          <w:tcPr>
            <w:tcW w:w="6757" w:type="dxa"/>
            <w:tcBorders>
              <w:top w:val="single" w:color="auto" w:sz="6" w:space="0"/>
            </w:tcBorders>
            <w:noWrap w:val="0"/>
            <w:vAlign w:val="center"/>
          </w:tcPr>
          <w:p w14:paraId="06B047B8">
            <w:pPr>
              <w:spacing w:line="400" w:lineRule="exact"/>
              <w:rPr>
                <w:rFonts w:ascii="宋体" w:hAnsi="宋体" w:cs="宋体"/>
                <w:color w:val="auto"/>
                <w:szCs w:val="21"/>
                <w:highlight w:val="none"/>
              </w:rPr>
            </w:pPr>
            <w:r>
              <w:rPr>
                <w:rFonts w:hint="eastAsia" w:ascii="宋体" w:hAnsi="宋体"/>
                <w:color w:val="auto"/>
                <w:szCs w:val="21"/>
                <w:highlight w:val="none"/>
              </w:rPr>
              <w:t>具有独立承担民事责任的能力：在中华人民共和国境内依法成立，具有独立承担民事责任的能力（法人或者其他组织），提供有效的营业执照或事业单位法人证书或其他类似的法定证明文件。</w:t>
            </w:r>
          </w:p>
          <w:p w14:paraId="77BAED0B">
            <w:pPr>
              <w:spacing w:line="400" w:lineRule="exact"/>
              <w:rPr>
                <w:rFonts w:ascii="宋体" w:hAnsi="宋体"/>
                <w:color w:val="auto"/>
                <w:szCs w:val="21"/>
                <w:highlight w:val="none"/>
              </w:rPr>
            </w:pPr>
            <w:r>
              <w:rPr>
                <w:rFonts w:hint="eastAsia" w:ascii="宋体" w:hAnsi="宋体" w:cs="宋体"/>
                <w:color w:val="auto"/>
                <w:szCs w:val="21"/>
                <w:highlight w:val="none"/>
              </w:rPr>
              <w:t>投标文件中提供上述所需相关证明材料的原件扫描件</w:t>
            </w:r>
            <w:r>
              <w:rPr>
                <w:rFonts w:hint="eastAsia" w:ascii="宋体" w:hAnsi="宋体"/>
                <w:bCs/>
                <w:color w:val="auto"/>
                <w:szCs w:val="21"/>
                <w:highlight w:val="none"/>
              </w:rPr>
              <w:t>。</w:t>
            </w:r>
          </w:p>
        </w:tc>
      </w:tr>
      <w:tr w14:paraId="7B722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left w:val="single" w:color="auto" w:sz="4" w:space="0"/>
            </w:tcBorders>
            <w:noWrap w:val="0"/>
            <w:vAlign w:val="center"/>
          </w:tcPr>
          <w:p w14:paraId="2110C96C">
            <w:pPr>
              <w:spacing w:line="400" w:lineRule="exact"/>
              <w:jc w:val="center"/>
              <w:rPr>
                <w:rFonts w:ascii="宋体" w:hAnsi="宋体" w:cs="宋体"/>
                <w:color w:val="auto"/>
                <w:szCs w:val="21"/>
                <w:highlight w:val="none"/>
              </w:rPr>
            </w:pPr>
          </w:p>
        </w:tc>
        <w:tc>
          <w:tcPr>
            <w:tcW w:w="1546" w:type="dxa"/>
            <w:vMerge w:val="continue"/>
            <w:noWrap w:val="0"/>
            <w:vAlign w:val="center"/>
          </w:tcPr>
          <w:p w14:paraId="305FA4BC">
            <w:pPr>
              <w:spacing w:line="400" w:lineRule="exact"/>
              <w:jc w:val="center"/>
              <w:rPr>
                <w:rFonts w:ascii="宋体" w:hAnsi="宋体" w:cs="宋体"/>
                <w:color w:val="auto"/>
                <w:szCs w:val="21"/>
                <w:highlight w:val="none"/>
              </w:rPr>
            </w:pPr>
          </w:p>
        </w:tc>
        <w:tc>
          <w:tcPr>
            <w:tcW w:w="6757" w:type="dxa"/>
            <w:noWrap w:val="0"/>
            <w:vAlign w:val="center"/>
          </w:tcPr>
          <w:p w14:paraId="5BED509E">
            <w:pPr>
              <w:spacing w:line="400" w:lineRule="exact"/>
              <w:rPr>
                <w:rFonts w:ascii="宋体" w:hAnsi="宋体" w:cs="宋体"/>
                <w:color w:val="auto"/>
                <w:szCs w:val="21"/>
                <w:highlight w:val="none"/>
              </w:rPr>
            </w:pPr>
            <w:r>
              <w:rPr>
                <w:rFonts w:hint="eastAsia" w:ascii="宋体" w:hAnsi="宋体"/>
                <w:color w:val="auto"/>
                <w:szCs w:val="21"/>
                <w:highlight w:val="none"/>
              </w:rPr>
              <w:t>投标人须提供2023年或2024年经第三方机构审计的审计报告及财务报表（财务报表包括：资产负债表、利润表或损益表、现金流量表）（注：新成立企业提供情况说明书即可，格式自拟）。或可提供自投标文件提交截止时间前三个月内开户银行出具的资信证明或银行存款证明或其他财务说明。或可提供财政部门认可的政府采购专业担保机构出具的投标担保函，须同时提供专业担保机构经财政部门认可的证明文件。（备注：投标人可根据自身情况提供上述任意一种证明材料）。</w:t>
            </w:r>
          </w:p>
          <w:p w14:paraId="56699BDA">
            <w:pPr>
              <w:spacing w:line="400" w:lineRule="exact"/>
              <w:rPr>
                <w:rFonts w:ascii="宋体" w:hAnsi="宋体"/>
                <w:color w:val="auto"/>
                <w:szCs w:val="21"/>
                <w:highlight w:val="none"/>
              </w:rPr>
            </w:pPr>
            <w:r>
              <w:rPr>
                <w:rFonts w:hint="eastAsia" w:ascii="宋体" w:hAnsi="宋体" w:cs="宋体"/>
                <w:color w:val="auto"/>
                <w:szCs w:val="21"/>
                <w:highlight w:val="none"/>
              </w:rPr>
              <w:t>投标文件中提供上述所需相关证明材料的原件扫描件。</w:t>
            </w:r>
          </w:p>
        </w:tc>
      </w:tr>
      <w:tr w14:paraId="4D04D3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left w:val="single" w:color="auto" w:sz="4" w:space="0"/>
            </w:tcBorders>
            <w:noWrap w:val="0"/>
            <w:vAlign w:val="center"/>
          </w:tcPr>
          <w:p w14:paraId="458DFB93">
            <w:pPr>
              <w:spacing w:line="400" w:lineRule="exact"/>
              <w:jc w:val="center"/>
              <w:rPr>
                <w:rFonts w:ascii="宋体" w:hAnsi="宋体" w:cs="宋体"/>
                <w:color w:val="auto"/>
                <w:szCs w:val="21"/>
                <w:highlight w:val="none"/>
              </w:rPr>
            </w:pPr>
          </w:p>
        </w:tc>
        <w:tc>
          <w:tcPr>
            <w:tcW w:w="1546" w:type="dxa"/>
            <w:vMerge w:val="continue"/>
            <w:noWrap w:val="0"/>
            <w:vAlign w:val="center"/>
          </w:tcPr>
          <w:p w14:paraId="09515D9D">
            <w:pPr>
              <w:spacing w:line="400" w:lineRule="exact"/>
              <w:jc w:val="center"/>
              <w:rPr>
                <w:rFonts w:ascii="宋体" w:hAnsi="宋体" w:cs="宋体"/>
                <w:color w:val="auto"/>
                <w:szCs w:val="21"/>
                <w:highlight w:val="none"/>
              </w:rPr>
            </w:pPr>
          </w:p>
        </w:tc>
        <w:tc>
          <w:tcPr>
            <w:tcW w:w="6757" w:type="dxa"/>
            <w:noWrap w:val="0"/>
            <w:vAlign w:val="center"/>
          </w:tcPr>
          <w:p w14:paraId="538F20D7">
            <w:pPr>
              <w:spacing w:line="400" w:lineRule="exact"/>
              <w:rPr>
                <w:rFonts w:ascii="宋体" w:hAnsi="宋体" w:cs="宋体"/>
                <w:color w:val="auto"/>
                <w:szCs w:val="21"/>
                <w:highlight w:val="none"/>
              </w:rPr>
            </w:pPr>
            <w:r>
              <w:rPr>
                <w:rFonts w:hint="eastAsia" w:ascii="宋体" w:hAnsi="宋体"/>
                <w:color w:val="auto"/>
                <w:szCs w:val="21"/>
                <w:highlight w:val="none"/>
              </w:rPr>
              <w:t>具有履行合同所必需的设备和专业技术能力：投标人须提供具有履行合同所必需的设备和专业技术能力的证明材料或书面声明。</w:t>
            </w:r>
          </w:p>
          <w:p w14:paraId="4534D3F5">
            <w:pPr>
              <w:spacing w:line="400" w:lineRule="exact"/>
              <w:rPr>
                <w:rFonts w:ascii="宋体" w:hAnsi="宋体"/>
                <w:bCs/>
                <w:color w:val="auto"/>
                <w:szCs w:val="21"/>
                <w:highlight w:val="none"/>
              </w:rPr>
            </w:pPr>
            <w:r>
              <w:rPr>
                <w:rFonts w:hint="eastAsia" w:ascii="宋体" w:hAnsi="宋体" w:cs="宋体"/>
                <w:color w:val="auto"/>
                <w:szCs w:val="21"/>
                <w:highlight w:val="none"/>
              </w:rPr>
              <w:t>投标文件中提供上述所需相关证明材料的原件扫描件或书面声明（由投标人自行编写，格式自拟）。</w:t>
            </w:r>
          </w:p>
        </w:tc>
      </w:tr>
      <w:tr w14:paraId="1C54F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left w:val="single" w:color="auto" w:sz="4" w:space="0"/>
            </w:tcBorders>
            <w:noWrap w:val="0"/>
            <w:vAlign w:val="center"/>
          </w:tcPr>
          <w:p w14:paraId="1A3B93A2">
            <w:pPr>
              <w:spacing w:line="400" w:lineRule="exact"/>
              <w:jc w:val="center"/>
              <w:rPr>
                <w:rFonts w:ascii="宋体" w:hAnsi="宋体" w:cs="宋体"/>
                <w:color w:val="auto"/>
                <w:szCs w:val="21"/>
                <w:highlight w:val="none"/>
              </w:rPr>
            </w:pPr>
          </w:p>
        </w:tc>
        <w:tc>
          <w:tcPr>
            <w:tcW w:w="1546" w:type="dxa"/>
            <w:vMerge w:val="continue"/>
            <w:noWrap w:val="0"/>
            <w:vAlign w:val="center"/>
          </w:tcPr>
          <w:p w14:paraId="23110E6B">
            <w:pPr>
              <w:spacing w:line="400" w:lineRule="exact"/>
              <w:jc w:val="center"/>
              <w:rPr>
                <w:rFonts w:ascii="宋体" w:hAnsi="宋体" w:cs="宋体"/>
                <w:color w:val="auto"/>
                <w:szCs w:val="21"/>
                <w:highlight w:val="none"/>
              </w:rPr>
            </w:pPr>
          </w:p>
        </w:tc>
        <w:tc>
          <w:tcPr>
            <w:tcW w:w="6757" w:type="dxa"/>
            <w:noWrap w:val="0"/>
            <w:vAlign w:val="center"/>
          </w:tcPr>
          <w:p w14:paraId="1787F0AD">
            <w:pPr>
              <w:spacing w:line="400" w:lineRule="exact"/>
              <w:rPr>
                <w:rFonts w:ascii="宋体" w:hAnsi="宋体"/>
                <w:color w:val="auto"/>
                <w:szCs w:val="21"/>
                <w:highlight w:val="none"/>
              </w:rPr>
            </w:pPr>
            <w:r>
              <w:rPr>
                <w:rFonts w:hint="eastAsia" w:ascii="宋体" w:hAnsi="宋体"/>
                <w:color w:val="auto"/>
                <w:szCs w:val="21"/>
                <w:highlight w:val="none"/>
              </w:rPr>
              <w:t>有依法缴纳税收和社会保障资金的良好记录：</w:t>
            </w:r>
          </w:p>
          <w:p w14:paraId="27A5E7B2">
            <w:pPr>
              <w:spacing w:line="400" w:lineRule="exact"/>
              <w:rPr>
                <w:rFonts w:ascii="宋体" w:hAnsi="宋体"/>
                <w:color w:val="auto"/>
                <w:szCs w:val="21"/>
                <w:highlight w:val="none"/>
              </w:rPr>
            </w:pPr>
            <w:r>
              <w:rPr>
                <w:rFonts w:hint="eastAsia" w:ascii="宋体" w:hAnsi="宋体"/>
                <w:color w:val="auto"/>
                <w:szCs w:val="21"/>
                <w:highlight w:val="none"/>
              </w:rPr>
              <w:t>（1）投标人须提供缴税所属时间在2025年1月至今任意3个月的税务局税收通用缴款书或银行电子缴税（费）凭证或税务局出具的纳税情况相关证明材料；成立未满3个月的提供成立以来的相关证明或相关情况说明；依法免税的，应提供依法免税的相关证明材料；</w:t>
            </w:r>
          </w:p>
          <w:p w14:paraId="443E2C34">
            <w:pPr>
              <w:spacing w:line="400" w:lineRule="exact"/>
              <w:rPr>
                <w:rFonts w:ascii="宋体" w:hAnsi="宋体" w:cs="宋体"/>
                <w:color w:val="auto"/>
                <w:szCs w:val="21"/>
                <w:highlight w:val="none"/>
              </w:rPr>
            </w:pPr>
            <w:r>
              <w:rPr>
                <w:rFonts w:hint="eastAsia" w:ascii="宋体" w:hAnsi="宋体"/>
                <w:color w:val="auto"/>
                <w:szCs w:val="21"/>
                <w:highlight w:val="none"/>
              </w:rPr>
              <w:t>（2）投标人须提供缴费所属时间在2025年1月至今任意3个月的社会保险费缴款书或银行电子缴税（费）凭证或社保管理部门出具的缴款证明；成立未满3个月的提供成立以来的社会保险费缴纳证明或相关情况说明；依法免缴的，应提供依法免缴的相关证明材料。</w:t>
            </w:r>
          </w:p>
          <w:p w14:paraId="76CBC266">
            <w:pPr>
              <w:spacing w:line="400" w:lineRule="exact"/>
              <w:rPr>
                <w:rFonts w:ascii="宋体" w:hAnsi="宋体"/>
                <w:bCs/>
                <w:color w:val="auto"/>
                <w:szCs w:val="21"/>
                <w:highlight w:val="none"/>
              </w:rPr>
            </w:pPr>
            <w:r>
              <w:rPr>
                <w:rFonts w:hint="eastAsia" w:ascii="宋体" w:hAnsi="宋体" w:cs="宋体"/>
                <w:color w:val="auto"/>
                <w:szCs w:val="21"/>
                <w:highlight w:val="none"/>
              </w:rPr>
              <w:t>投标文件中提供上述所需相关证明材料的原件扫描件。</w:t>
            </w:r>
          </w:p>
        </w:tc>
      </w:tr>
      <w:tr w14:paraId="155377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left w:val="single" w:color="auto" w:sz="4" w:space="0"/>
              <w:bottom w:val="single" w:color="auto" w:sz="4" w:space="0"/>
            </w:tcBorders>
            <w:noWrap w:val="0"/>
            <w:vAlign w:val="center"/>
          </w:tcPr>
          <w:p w14:paraId="14311182">
            <w:pPr>
              <w:spacing w:line="400" w:lineRule="exact"/>
              <w:jc w:val="center"/>
              <w:rPr>
                <w:rFonts w:ascii="宋体" w:hAnsi="宋体" w:cs="宋体"/>
                <w:color w:val="auto"/>
                <w:szCs w:val="21"/>
                <w:highlight w:val="none"/>
              </w:rPr>
            </w:pPr>
          </w:p>
        </w:tc>
        <w:tc>
          <w:tcPr>
            <w:tcW w:w="1546" w:type="dxa"/>
            <w:vMerge w:val="continue"/>
            <w:tcBorders>
              <w:bottom w:val="single" w:color="auto" w:sz="4" w:space="0"/>
            </w:tcBorders>
            <w:noWrap w:val="0"/>
            <w:vAlign w:val="center"/>
          </w:tcPr>
          <w:p w14:paraId="4FCAEBBD">
            <w:pPr>
              <w:spacing w:line="400" w:lineRule="exact"/>
              <w:jc w:val="center"/>
              <w:rPr>
                <w:rFonts w:ascii="宋体" w:hAnsi="宋体" w:cs="宋体"/>
                <w:color w:val="auto"/>
                <w:szCs w:val="21"/>
                <w:highlight w:val="none"/>
              </w:rPr>
            </w:pPr>
          </w:p>
        </w:tc>
        <w:tc>
          <w:tcPr>
            <w:tcW w:w="6757" w:type="dxa"/>
            <w:tcBorders>
              <w:bottom w:val="single" w:color="auto" w:sz="4" w:space="0"/>
            </w:tcBorders>
            <w:noWrap w:val="0"/>
            <w:vAlign w:val="center"/>
          </w:tcPr>
          <w:p w14:paraId="0D057EFF">
            <w:pPr>
              <w:spacing w:line="400" w:lineRule="exact"/>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433101A3">
            <w:pPr>
              <w:spacing w:line="400" w:lineRule="exact"/>
              <w:rPr>
                <w:rFonts w:ascii="宋体" w:hAnsi="宋体"/>
                <w:color w:val="auto"/>
                <w:szCs w:val="21"/>
                <w:highlight w:val="none"/>
              </w:rPr>
            </w:pPr>
            <w:r>
              <w:rPr>
                <w:rFonts w:hint="eastAsia" w:ascii="宋体" w:hAnsi="宋体" w:cs="宋体"/>
                <w:color w:val="auto"/>
                <w:szCs w:val="21"/>
                <w:highlight w:val="none"/>
              </w:rPr>
              <w:t>（由投标人自行编写，格式自拟）。</w:t>
            </w:r>
          </w:p>
        </w:tc>
      </w:tr>
      <w:tr w14:paraId="1D2C6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top w:val="single" w:color="auto" w:sz="4" w:space="0"/>
              <w:left w:val="single" w:color="auto" w:sz="4" w:space="0"/>
            </w:tcBorders>
            <w:noWrap w:val="0"/>
            <w:vAlign w:val="center"/>
          </w:tcPr>
          <w:p w14:paraId="17D01D7D">
            <w:pPr>
              <w:spacing w:line="400" w:lineRule="exact"/>
              <w:jc w:val="center"/>
              <w:rPr>
                <w:rFonts w:ascii="宋体" w:hAnsi="宋体" w:cs="宋体"/>
                <w:color w:val="auto"/>
                <w:szCs w:val="21"/>
                <w:highlight w:val="none"/>
              </w:rPr>
            </w:pPr>
          </w:p>
        </w:tc>
        <w:tc>
          <w:tcPr>
            <w:tcW w:w="1546" w:type="dxa"/>
            <w:tcBorders>
              <w:top w:val="single" w:color="auto" w:sz="4" w:space="0"/>
              <w:bottom w:val="single" w:color="auto" w:sz="4" w:space="0"/>
            </w:tcBorders>
            <w:noWrap w:val="0"/>
            <w:vAlign w:val="center"/>
          </w:tcPr>
          <w:p w14:paraId="68CE507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信誉及其他要求</w:t>
            </w:r>
          </w:p>
        </w:tc>
        <w:tc>
          <w:tcPr>
            <w:tcW w:w="6757" w:type="dxa"/>
            <w:tcBorders>
              <w:top w:val="single" w:color="auto" w:sz="4" w:space="0"/>
              <w:bottom w:val="single" w:color="auto" w:sz="4" w:space="0"/>
            </w:tcBorders>
            <w:noWrap w:val="0"/>
            <w:vAlign w:val="center"/>
          </w:tcPr>
          <w:p w14:paraId="6527EC9F">
            <w:pPr>
              <w:spacing w:line="400" w:lineRule="exact"/>
              <w:rPr>
                <w:rFonts w:ascii="宋体" w:hAnsi="宋体"/>
                <w:snapToGrid w:val="0"/>
                <w:color w:val="auto"/>
                <w:szCs w:val="21"/>
                <w:highlight w:val="none"/>
              </w:rPr>
            </w:pPr>
            <w:r>
              <w:rPr>
                <w:rFonts w:hint="eastAsia" w:ascii="宋体" w:hAnsi="宋体"/>
                <w:snapToGrid w:val="0"/>
                <w:color w:val="auto"/>
                <w:szCs w:val="21"/>
                <w:highlight w:val="none"/>
              </w:rPr>
              <w:t>（1）</w:t>
            </w:r>
            <w:r>
              <w:rPr>
                <w:rFonts w:hint="eastAsia" w:ascii="宋体" w:hAnsi="宋体"/>
                <w:color w:val="auto"/>
                <w:szCs w:val="21"/>
                <w:highlight w:val="none"/>
              </w:rPr>
              <w:t>投标人未被列入“信用中国”网站（www.creditchina.gov.cn）失信被执行人、重大税收违法失信主体及中国政府采购网（www.ccgp.gov.cn）政府采购严重违法失信行为信息记录（被禁止在一定期限内参加政府采购活动但期限届满的除外），查询结果以</w:t>
            </w:r>
            <w:r>
              <w:rPr>
                <w:rFonts w:hint="eastAsia" w:ascii="宋体" w:hAnsi="宋体"/>
                <w:color w:val="auto"/>
                <w:szCs w:val="21"/>
                <w:highlight w:val="none"/>
                <w:lang w:eastAsia="zh-CN"/>
              </w:rPr>
              <w:t>采购代理机构</w:t>
            </w:r>
            <w:r>
              <w:rPr>
                <w:rFonts w:hint="eastAsia" w:ascii="宋体" w:hAnsi="宋体"/>
                <w:color w:val="auto"/>
                <w:szCs w:val="21"/>
                <w:highlight w:val="none"/>
              </w:rPr>
              <w:t>查询结果为准，并将查询记录和证据留存</w:t>
            </w:r>
            <w:r>
              <w:rPr>
                <w:rFonts w:hint="eastAsia" w:ascii="宋体" w:hAnsi="宋体"/>
                <w:snapToGrid w:val="0"/>
                <w:color w:val="auto"/>
                <w:szCs w:val="21"/>
                <w:highlight w:val="none"/>
              </w:rPr>
              <w:t>。</w:t>
            </w:r>
          </w:p>
          <w:p w14:paraId="459F64E0">
            <w:pPr>
              <w:spacing w:line="400" w:lineRule="exact"/>
              <w:rPr>
                <w:rFonts w:ascii="宋体" w:hAnsi="宋体"/>
                <w:snapToGrid w:val="0"/>
                <w:color w:val="auto"/>
                <w:szCs w:val="21"/>
                <w:highlight w:val="none"/>
              </w:rPr>
            </w:pPr>
            <w:r>
              <w:rPr>
                <w:rFonts w:hint="eastAsia" w:ascii="宋体" w:hAnsi="宋体"/>
                <w:snapToGrid w:val="0"/>
                <w:color w:val="auto"/>
                <w:szCs w:val="21"/>
                <w:highlight w:val="none"/>
              </w:rPr>
              <w:t>（2）</w:t>
            </w:r>
            <w:r>
              <w:rPr>
                <w:rFonts w:hint="eastAsia" w:ascii="宋体" w:hAnsi="宋体"/>
                <w:color w:val="auto"/>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snapToGrid w:val="0"/>
                <w:color w:val="auto"/>
                <w:szCs w:val="21"/>
                <w:highlight w:val="none"/>
              </w:rPr>
              <w:t>。</w:t>
            </w:r>
          </w:p>
          <w:p w14:paraId="372C9501">
            <w:pPr>
              <w:spacing w:line="400" w:lineRule="exact"/>
              <w:rPr>
                <w:rFonts w:ascii="宋体" w:hAnsi="宋体" w:cs="宋体"/>
                <w:color w:val="auto"/>
                <w:szCs w:val="21"/>
                <w:highlight w:val="none"/>
              </w:rPr>
            </w:pPr>
            <w:r>
              <w:rPr>
                <w:rFonts w:hint="eastAsia" w:ascii="宋体" w:hAnsi="宋体"/>
                <w:snapToGrid w:val="0"/>
                <w:color w:val="auto"/>
                <w:szCs w:val="21"/>
                <w:highlight w:val="none"/>
              </w:rPr>
              <w:t>（3）本项目不接受联合体。</w:t>
            </w:r>
          </w:p>
        </w:tc>
      </w:tr>
      <w:tr w14:paraId="08677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right w:val="single" w:color="auto" w:sz="4" w:space="0"/>
            </w:tcBorders>
            <w:noWrap w:val="0"/>
            <w:vAlign w:val="center"/>
          </w:tcPr>
          <w:p w14:paraId="3871BC74">
            <w:pPr>
              <w:spacing w:line="400" w:lineRule="exact"/>
              <w:jc w:val="center"/>
              <w:rPr>
                <w:rFonts w:ascii="宋体" w:hAnsi="宋体" w:cs="宋体"/>
                <w:color w:val="auto"/>
                <w:szCs w:val="21"/>
                <w:highlight w:val="none"/>
              </w:rPr>
            </w:pPr>
          </w:p>
        </w:tc>
        <w:tc>
          <w:tcPr>
            <w:tcW w:w="1546" w:type="dxa"/>
            <w:tcBorders>
              <w:left w:val="single" w:color="auto" w:sz="4" w:space="0"/>
              <w:bottom w:val="single" w:color="auto" w:sz="4" w:space="0"/>
            </w:tcBorders>
            <w:noWrap w:val="0"/>
            <w:vAlign w:val="center"/>
          </w:tcPr>
          <w:p w14:paraId="74FD44D9">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6757" w:type="dxa"/>
            <w:tcBorders>
              <w:bottom w:val="single" w:color="auto" w:sz="4" w:space="0"/>
            </w:tcBorders>
            <w:noWrap w:val="0"/>
            <w:vAlign w:val="center"/>
          </w:tcPr>
          <w:p w14:paraId="5573B947">
            <w:pPr>
              <w:wordWrap w:val="0"/>
              <w:spacing w:line="480" w:lineRule="exact"/>
              <w:jc w:val="left"/>
              <w:rPr>
                <w:rFonts w:ascii="宋体" w:hAnsi="宋体" w:cs="宋体"/>
                <w:color w:val="auto"/>
                <w:szCs w:val="21"/>
                <w:highlight w:val="none"/>
              </w:rPr>
            </w:pPr>
            <w:r>
              <w:rPr>
                <w:rFonts w:hint="eastAsia" w:ascii="宋体" w:hAnsi="宋体"/>
                <w:color w:val="auto"/>
                <w:szCs w:val="28"/>
                <w:highlight w:val="none"/>
              </w:rPr>
              <w:t>本项目不属于专门面向中小企业采购，小微企业价格扣除优惠比例：10%。监狱企业、残疾人福利性单位视同小型或微型企业。</w:t>
            </w:r>
            <w:r>
              <w:rPr>
                <w:rFonts w:hint="eastAsia" w:ascii="宋体" w:hAnsi="宋体" w:cs="宋体"/>
                <w:color w:val="auto"/>
                <w:kern w:val="0"/>
                <w:szCs w:val="21"/>
                <w:highlight w:val="none"/>
              </w:rPr>
              <w:t>本项目所属行业为工业，符合条件的投标人应根据《关于印发中小企业划型标准规定的通知》</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标准进行划型。</w:t>
            </w:r>
          </w:p>
        </w:tc>
      </w:tr>
      <w:tr w14:paraId="45393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85" w:type="dxa"/>
            <w:vMerge w:val="continue"/>
            <w:tcBorders>
              <w:right w:val="single" w:color="auto" w:sz="4" w:space="0"/>
            </w:tcBorders>
            <w:noWrap w:val="0"/>
            <w:vAlign w:val="center"/>
          </w:tcPr>
          <w:p w14:paraId="52ECFC9B">
            <w:pPr>
              <w:spacing w:line="400" w:lineRule="exact"/>
              <w:jc w:val="center"/>
              <w:rPr>
                <w:rFonts w:ascii="宋体" w:hAnsi="宋体" w:cs="宋体"/>
                <w:color w:val="auto"/>
                <w:szCs w:val="21"/>
                <w:highlight w:val="none"/>
              </w:rPr>
            </w:pPr>
          </w:p>
        </w:tc>
        <w:tc>
          <w:tcPr>
            <w:tcW w:w="1546" w:type="dxa"/>
            <w:tcBorders>
              <w:left w:val="single" w:color="auto" w:sz="4" w:space="0"/>
              <w:bottom w:val="single" w:color="auto" w:sz="4" w:space="0"/>
            </w:tcBorders>
            <w:noWrap w:val="0"/>
            <w:vAlign w:val="center"/>
          </w:tcPr>
          <w:p w14:paraId="3FB37D3C">
            <w:pPr>
              <w:spacing w:line="480" w:lineRule="exact"/>
              <w:jc w:val="center"/>
              <w:rPr>
                <w:rFonts w:ascii="宋体" w:hAnsi="宋体" w:cs="宋体"/>
                <w:color w:val="auto"/>
                <w:szCs w:val="21"/>
                <w:highlight w:val="none"/>
              </w:rPr>
            </w:pPr>
            <w:r>
              <w:rPr>
                <w:rFonts w:hint="eastAsia" w:ascii="宋体" w:hAnsi="宋体" w:cs="宋体"/>
                <w:color w:val="auto"/>
                <w:kern w:val="0"/>
                <w:szCs w:val="21"/>
                <w:highlight w:val="none"/>
              </w:rPr>
              <w:t>本项目的特定资格要求</w:t>
            </w:r>
          </w:p>
        </w:tc>
        <w:tc>
          <w:tcPr>
            <w:tcW w:w="6757" w:type="dxa"/>
            <w:tcBorders>
              <w:bottom w:val="single" w:color="auto" w:sz="4" w:space="0"/>
            </w:tcBorders>
            <w:noWrap w:val="0"/>
            <w:vAlign w:val="center"/>
          </w:tcPr>
          <w:p w14:paraId="70402E81">
            <w:pPr>
              <w:wordWrap w:val="0"/>
              <w:spacing w:line="480" w:lineRule="exact"/>
              <w:jc w:val="left"/>
              <w:rPr>
                <w:rFonts w:ascii="宋体" w:hAnsi="宋体" w:cs="宋体"/>
                <w:color w:val="auto"/>
                <w:szCs w:val="21"/>
                <w:highlight w:val="none"/>
              </w:rPr>
            </w:pPr>
            <w:r>
              <w:rPr>
                <w:rFonts w:hint="eastAsia" w:ascii="宋体" w:hAnsi="宋体" w:cs="宋体"/>
                <w:color w:val="auto"/>
                <w:szCs w:val="21"/>
                <w:highlight w:val="none"/>
              </w:rPr>
              <w:t>无。</w:t>
            </w:r>
          </w:p>
        </w:tc>
      </w:tr>
    </w:tbl>
    <w:p w14:paraId="19D5F15C">
      <w:pPr>
        <w:spacing w:line="440" w:lineRule="exact"/>
        <w:ind w:firstLine="420" w:firstLineChars="200"/>
        <w:jc w:val="left"/>
        <w:rPr>
          <w:rFonts w:ascii="宋体" w:hAnsi="宋体"/>
          <w:color w:val="auto"/>
          <w:szCs w:val="28"/>
          <w:highlight w:val="none"/>
        </w:rPr>
      </w:pPr>
    </w:p>
    <w:p w14:paraId="095E06D1">
      <w:pPr>
        <w:spacing w:line="440" w:lineRule="exact"/>
        <w:ind w:firstLine="420" w:firstLineChars="200"/>
        <w:jc w:val="left"/>
        <w:rPr>
          <w:rFonts w:ascii="宋体" w:hAnsi="宋体"/>
          <w:color w:val="auto"/>
          <w:szCs w:val="28"/>
          <w:highlight w:val="none"/>
        </w:rPr>
      </w:pPr>
    </w:p>
    <w:p w14:paraId="288FBDF2">
      <w:pPr>
        <w:spacing w:line="440" w:lineRule="exact"/>
        <w:ind w:firstLine="420" w:firstLineChars="200"/>
        <w:jc w:val="left"/>
        <w:rPr>
          <w:rFonts w:ascii="宋体" w:hAnsi="宋体"/>
          <w:color w:val="auto"/>
          <w:szCs w:val="28"/>
          <w:highlight w:val="none"/>
        </w:rPr>
      </w:pPr>
    </w:p>
    <w:p w14:paraId="6FB39417">
      <w:pPr>
        <w:spacing w:line="440" w:lineRule="exact"/>
        <w:ind w:firstLine="420" w:firstLineChars="200"/>
        <w:jc w:val="left"/>
        <w:rPr>
          <w:rFonts w:ascii="宋体" w:hAnsi="宋体"/>
          <w:color w:val="auto"/>
          <w:szCs w:val="28"/>
          <w:highlight w:val="none"/>
        </w:rPr>
      </w:pPr>
    </w:p>
    <w:p w14:paraId="446053B3">
      <w:pPr>
        <w:spacing w:line="440" w:lineRule="exact"/>
        <w:ind w:firstLine="420" w:firstLineChars="200"/>
        <w:jc w:val="left"/>
        <w:rPr>
          <w:rFonts w:ascii="宋体" w:hAnsi="宋体"/>
          <w:color w:val="auto"/>
          <w:szCs w:val="28"/>
          <w:highlight w:val="none"/>
        </w:rPr>
      </w:pPr>
    </w:p>
    <w:p w14:paraId="70AEC7AE">
      <w:pPr>
        <w:spacing w:line="440" w:lineRule="exact"/>
        <w:ind w:firstLine="420" w:firstLineChars="200"/>
        <w:jc w:val="left"/>
        <w:rPr>
          <w:rFonts w:ascii="宋体" w:hAnsi="宋体"/>
          <w:color w:val="auto"/>
          <w:szCs w:val="28"/>
          <w:highlight w:val="none"/>
        </w:rPr>
      </w:pPr>
    </w:p>
    <w:p w14:paraId="73116B33">
      <w:pPr>
        <w:spacing w:line="440" w:lineRule="exact"/>
        <w:ind w:firstLine="420" w:firstLineChars="200"/>
        <w:jc w:val="left"/>
        <w:rPr>
          <w:rFonts w:ascii="宋体" w:hAnsi="宋体"/>
          <w:color w:val="auto"/>
          <w:szCs w:val="28"/>
          <w:highlight w:val="none"/>
        </w:rPr>
      </w:pPr>
    </w:p>
    <w:p w14:paraId="762BE05B">
      <w:pPr>
        <w:spacing w:line="440" w:lineRule="exact"/>
        <w:ind w:firstLine="420" w:firstLineChars="200"/>
        <w:jc w:val="left"/>
        <w:rPr>
          <w:rFonts w:ascii="宋体" w:hAnsi="宋体"/>
          <w:color w:val="auto"/>
          <w:szCs w:val="28"/>
          <w:highlight w:val="none"/>
        </w:rPr>
      </w:pPr>
    </w:p>
    <w:p w14:paraId="10264174">
      <w:pPr>
        <w:spacing w:line="440" w:lineRule="exact"/>
        <w:ind w:firstLine="420" w:firstLineChars="200"/>
        <w:jc w:val="left"/>
        <w:rPr>
          <w:rFonts w:ascii="宋体" w:hAnsi="宋体"/>
          <w:color w:val="auto"/>
          <w:szCs w:val="28"/>
          <w:highlight w:val="none"/>
        </w:rPr>
      </w:pPr>
    </w:p>
    <w:p w14:paraId="6249CFC7">
      <w:pPr>
        <w:spacing w:line="440" w:lineRule="exact"/>
        <w:ind w:firstLine="420" w:firstLineChars="200"/>
        <w:jc w:val="left"/>
        <w:rPr>
          <w:rFonts w:ascii="宋体" w:hAnsi="宋体"/>
          <w:color w:val="auto"/>
          <w:szCs w:val="28"/>
          <w:highlight w:val="none"/>
        </w:rPr>
      </w:pPr>
    </w:p>
    <w:p w14:paraId="474AF93F">
      <w:pPr>
        <w:spacing w:line="440" w:lineRule="exact"/>
        <w:ind w:firstLine="420" w:firstLineChars="200"/>
        <w:jc w:val="left"/>
        <w:rPr>
          <w:rFonts w:ascii="宋体" w:hAnsi="宋体"/>
          <w:color w:val="auto"/>
          <w:szCs w:val="28"/>
          <w:highlight w:val="none"/>
        </w:rPr>
      </w:pPr>
    </w:p>
    <w:p w14:paraId="5CFC8FBE">
      <w:pPr>
        <w:spacing w:line="440" w:lineRule="exact"/>
        <w:ind w:firstLine="420" w:firstLineChars="200"/>
        <w:jc w:val="left"/>
        <w:rPr>
          <w:rFonts w:ascii="宋体" w:hAnsi="宋体"/>
          <w:color w:val="auto"/>
          <w:szCs w:val="28"/>
          <w:highlight w:val="none"/>
        </w:rPr>
      </w:pPr>
    </w:p>
    <w:p w14:paraId="20DCF827">
      <w:pPr>
        <w:spacing w:line="440" w:lineRule="exact"/>
        <w:ind w:firstLine="420" w:firstLineChars="200"/>
        <w:jc w:val="left"/>
        <w:rPr>
          <w:rFonts w:ascii="宋体" w:hAnsi="宋体"/>
          <w:color w:val="auto"/>
          <w:szCs w:val="28"/>
          <w:highlight w:val="none"/>
        </w:rPr>
      </w:pPr>
    </w:p>
    <w:p w14:paraId="5D42443E">
      <w:pPr>
        <w:spacing w:line="440" w:lineRule="exact"/>
        <w:ind w:firstLine="420" w:firstLineChars="200"/>
        <w:jc w:val="left"/>
        <w:rPr>
          <w:rFonts w:ascii="宋体" w:hAnsi="宋体"/>
          <w:color w:val="auto"/>
          <w:szCs w:val="28"/>
          <w:highlight w:val="none"/>
        </w:rPr>
      </w:pPr>
    </w:p>
    <w:p w14:paraId="0464C6BF">
      <w:pPr>
        <w:spacing w:line="360" w:lineRule="auto"/>
        <w:jc w:val="center"/>
        <w:outlineLvl w:val="1"/>
        <w:rPr>
          <w:rFonts w:ascii="宋体" w:hAnsi="宋体"/>
          <w:b/>
          <w:color w:val="auto"/>
          <w:sz w:val="28"/>
          <w:szCs w:val="28"/>
          <w:highlight w:val="none"/>
        </w:rPr>
      </w:pPr>
      <w:bookmarkStart w:id="137" w:name="_Toc394"/>
      <w:bookmarkStart w:id="138" w:name="_Toc202197298"/>
      <w:bookmarkStart w:id="139" w:name="_Toc18914"/>
      <w:r>
        <w:rPr>
          <w:rFonts w:hint="eastAsia" w:ascii="宋体" w:hAnsi="宋体"/>
          <w:b/>
          <w:color w:val="auto"/>
          <w:sz w:val="36"/>
          <w:highlight w:val="none"/>
        </w:rPr>
        <w:t>第四章 评标办法（综合评分法）</w:t>
      </w:r>
      <w:bookmarkEnd w:id="137"/>
      <w:bookmarkEnd w:id="138"/>
      <w:bookmarkEnd w:id="139"/>
    </w:p>
    <w:p w14:paraId="7FF3E207">
      <w:pPr>
        <w:spacing w:line="360" w:lineRule="auto"/>
        <w:jc w:val="center"/>
        <w:outlineLvl w:val="1"/>
        <w:rPr>
          <w:color w:val="auto"/>
          <w:highlight w:val="none"/>
        </w:rPr>
      </w:pPr>
      <w:bookmarkStart w:id="140" w:name="_Toc853"/>
      <w:r>
        <w:rPr>
          <w:rFonts w:hint="eastAsia" w:ascii="宋体" w:hAnsi="宋体"/>
          <w:b/>
          <w:color w:val="auto"/>
          <w:sz w:val="28"/>
          <w:szCs w:val="28"/>
          <w:highlight w:val="none"/>
        </w:rPr>
        <w:t>一、评标办法前附表</w:t>
      </w:r>
      <w:bookmarkEnd w:id="140"/>
    </w:p>
    <w:tbl>
      <w:tblPr>
        <w:tblStyle w:val="81"/>
        <w:tblpPr w:leftFromText="180" w:rightFromText="180" w:vertAnchor="text" w:horzAnchor="page" w:tblpX="1423" w:tblpY="623"/>
        <w:tblOverlap w:val="never"/>
        <w:tblW w:w="928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916"/>
        <w:gridCol w:w="136"/>
        <w:gridCol w:w="1040"/>
        <w:gridCol w:w="5637"/>
      </w:tblGrid>
      <w:tr w14:paraId="545676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noWrap w:val="0"/>
            <w:vAlign w:val="center"/>
          </w:tcPr>
          <w:p w14:paraId="758F1827">
            <w:pPr>
              <w:spacing w:line="400" w:lineRule="exact"/>
              <w:jc w:val="center"/>
              <w:rPr>
                <w:rFonts w:ascii="Times New Roman" w:hAnsi="Times New Roman"/>
                <w:b/>
                <w:color w:val="auto"/>
                <w:szCs w:val="21"/>
                <w:highlight w:val="none"/>
              </w:rPr>
            </w:pPr>
            <w:bookmarkStart w:id="141" w:name="_Toc259188727"/>
            <w:bookmarkStart w:id="142" w:name="_Toc270090084"/>
            <w:bookmarkStart w:id="143" w:name="_Toc202197299"/>
            <w:bookmarkStart w:id="144" w:name="_Toc520104003"/>
            <w:bookmarkStart w:id="145" w:name="_Toc31667"/>
            <w:bookmarkStart w:id="146" w:name="_Toc260908199"/>
            <w:bookmarkStart w:id="147" w:name="_Toc19820086"/>
            <w:bookmarkStart w:id="148" w:name="_Toc30307"/>
            <w:bookmarkStart w:id="149" w:name="_Toc260907983"/>
            <w:bookmarkStart w:id="150" w:name="_Toc481712045"/>
            <w:r>
              <w:rPr>
                <w:rFonts w:ascii="Times New Roman" w:hAnsi="Times New Roman"/>
                <w:b/>
                <w:color w:val="auto"/>
                <w:szCs w:val="21"/>
                <w:highlight w:val="none"/>
              </w:rPr>
              <w:t>条款号</w:t>
            </w:r>
          </w:p>
        </w:tc>
        <w:tc>
          <w:tcPr>
            <w:tcW w:w="2092" w:type="dxa"/>
            <w:gridSpan w:val="3"/>
            <w:noWrap w:val="0"/>
            <w:vAlign w:val="center"/>
          </w:tcPr>
          <w:p w14:paraId="70F23527">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评审因素</w:t>
            </w:r>
          </w:p>
        </w:tc>
        <w:tc>
          <w:tcPr>
            <w:tcW w:w="5637" w:type="dxa"/>
            <w:noWrap w:val="0"/>
            <w:vAlign w:val="center"/>
          </w:tcPr>
          <w:p w14:paraId="0CB19723">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评审标准</w:t>
            </w:r>
          </w:p>
        </w:tc>
      </w:tr>
      <w:tr w14:paraId="359D1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restart"/>
            <w:noWrap w:val="0"/>
            <w:vAlign w:val="center"/>
          </w:tcPr>
          <w:p w14:paraId="3DFF94C1">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符合性评审</w:t>
            </w:r>
          </w:p>
        </w:tc>
        <w:tc>
          <w:tcPr>
            <w:tcW w:w="2092" w:type="dxa"/>
            <w:gridSpan w:val="3"/>
            <w:noWrap w:val="0"/>
            <w:vAlign w:val="center"/>
          </w:tcPr>
          <w:p w14:paraId="5EE66D97">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投标文件格式</w:t>
            </w:r>
          </w:p>
        </w:tc>
        <w:tc>
          <w:tcPr>
            <w:tcW w:w="5637" w:type="dxa"/>
            <w:noWrap w:val="0"/>
            <w:vAlign w:val="center"/>
          </w:tcPr>
          <w:p w14:paraId="51013A33">
            <w:pPr>
              <w:spacing w:line="400" w:lineRule="exact"/>
              <w:rPr>
                <w:rFonts w:ascii="Times New Roman" w:hAnsi="Times New Roman"/>
                <w:color w:val="auto"/>
                <w:szCs w:val="21"/>
                <w:highlight w:val="none"/>
              </w:rPr>
            </w:pPr>
            <w:r>
              <w:rPr>
                <w:rFonts w:ascii="宋体" w:hAnsi="宋体"/>
                <w:color w:val="auto"/>
                <w:szCs w:val="21"/>
                <w:highlight w:val="none"/>
              </w:rPr>
              <w:t>投标文件按招标文件要求签署、盖章</w:t>
            </w:r>
            <w:r>
              <w:rPr>
                <w:rFonts w:hint="eastAsia" w:ascii="宋体" w:hAnsi="宋体"/>
                <w:color w:val="auto"/>
                <w:szCs w:val="21"/>
                <w:highlight w:val="none"/>
              </w:rPr>
              <w:t>。</w:t>
            </w:r>
          </w:p>
        </w:tc>
      </w:tr>
      <w:tr w14:paraId="08326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5DC67F47">
            <w:pPr>
              <w:spacing w:line="400" w:lineRule="exact"/>
              <w:jc w:val="center"/>
              <w:rPr>
                <w:rFonts w:ascii="Times New Roman" w:hAnsi="Times New Roman"/>
                <w:color w:val="auto"/>
                <w:szCs w:val="21"/>
                <w:highlight w:val="none"/>
              </w:rPr>
            </w:pPr>
          </w:p>
        </w:tc>
        <w:tc>
          <w:tcPr>
            <w:tcW w:w="2092" w:type="dxa"/>
            <w:gridSpan w:val="3"/>
            <w:noWrap w:val="0"/>
            <w:vAlign w:val="center"/>
          </w:tcPr>
          <w:p w14:paraId="35D2AB64">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投标报价</w:t>
            </w:r>
          </w:p>
        </w:tc>
        <w:tc>
          <w:tcPr>
            <w:tcW w:w="5637" w:type="dxa"/>
            <w:noWrap w:val="0"/>
            <w:vAlign w:val="center"/>
          </w:tcPr>
          <w:p w14:paraId="6FC849D3">
            <w:pPr>
              <w:spacing w:line="400" w:lineRule="exact"/>
              <w:rPr>
                <w:rFonts w:ascii="Times New Roman" w:hAnsi="Times New Roman"/>
                <w:color w:val="auto"/>
                <w:szCs w:val="21"/>
                <w:highlight w:val="none"/>
              </w:rPr>
            </w:pPr>
            <w:r>
              <w:rPr>
                <w:rFonts w:ascii="Times New Roman" w:hAnsi="Times New Roman"/>
                <w:color w:val="auto"/>
                <w:szCs w:val="21"/>
                <w:highlight w:val="none"/>
              </w:rPr>
              <w:t>报价唯一，符合本项目投标报价要求，且投标报价及各项单价报价均未超过最高限价及单价最高限价。</w:t>
            </w:r>
          </w:p>
        </w:tc>
      </w:tr>
      <w:tr w14:paraId="0AE62B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03F80032">
            <w:pPr>
              <w:spacing w:line="400" w:lineRule="exact"/>
              <w:jc w:val="center"/>
              <w:rPr>
                <w:rFonts w:ascii="Times New Roman" w:hAnsi="Times New Roman"/>
                <w:color w:val="auto"/>
                <w:szCs w:val="21"/>
                <w:highlight w:val="none"/>
              </w:rPr>
            </w:pPr>
          </w:p>
        </w:tc>
        <w:tc>
          <w:tcPr>
            <w:tcW w:w="2092" w:type="dxa"/>
            <w:gridSpan w:val="3"/>
            <w:noWrap w:val="0"/>
            <w:vAlign w:val="center"/>
          </w:tcPr>
          <w:p w14:paraId="41AC726C">
            <w:pPr>
              <w:spacing w:line="400" w:lineRule="exact"/>
              <w:jc w:val="center"/>
              <w:rPr>
                <w:rFonts w:ascii="Times New Roman" w:hAnsi="Times New Roman"/>
                <w:color w:val="auto"/>
                <w:kern w:val="2"/>
                <w:sz w:val="21"/>
                <w:szCs w:val="21"/>
                <w:highlight w:val="none"/>
                <w:lang w:val="en-US" w:eastAsia="zh-CN" w:bidi="ar-SA"/>
              </w:rPr>
            </w:pPr>
            <w:r>
              <w:rPr>
                <w:rFonts w:ascii="Times New Roman" w:hAnsi="Times New Roman"/>
                <w:color w:val="auto"/>
                <w:szCs w:val="21"/>
                <w:highlight w:val="none"/>
              </w:rPr>
              <w:t>投标有效期</w:t>
            </w:r>
          </w:p>
        </w:tc>
        <w:tc>
          <w:tcPr>
            <w:tcW w:w="5637" w:type="dxa"/>
            <w:noWrap w:val="0"/>
            <w:vAlign w:val="center"/>
          </w:tcPr>
          <w:p w14:paraId="7F108F79">
            <w:pPr>
              <w:spacing w:line="400" w:lineRule="exact"/>
              <w:rPr>
                <w:rFonts w:ascii="Times New Roman" w:hAnsi="Times New Roman"/>
                <w:color w:val="auto"/>
                <w:kern w:val="2"/>
                <w:sz w:val="21"/>
                <w:szCs w:val="21"/>
                <w:highlight w:val="none"/>
                <w:lang w:val="en-US" w:eastAsia="zh-CN" w:bidi="ar-SA"/>
              </w:rPr>
            </w:pPr>
            <w:r>
              <w:rPr>
                <w:rFonts w:ascii="Times New Roman" w:hAnsi="Times New Roman"/>
                <w:color w:val="auto"/>
                <w:szCs w:val="21"/>
                <w:highlight w:val="none"/>
              </w:rPr>
              <w:t>90日历天，从提交投标文件的截止之日算起。</w:t>
            </w:r>
          </w:p>
        </w:tc>
      </w:tr>
      <w:tr w14:paraId="7270E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1559" w:type="dxa"/>
            <w:vMerge w:val="continue"/>
            <w:noWrap w:val="0"/>
            <w:vAlign w:val="center"/>
          </w:tcPr>
          <w:p w14:paraId="436BAACB">
            <w:pPr>
              <w:spacing w:line="400" w:lineRule="exact"/>
              <w:rPr>
                <w:rFonts w:ascii="Times New Roman" w:hAnsi="Times New Roman"/>
                <w:color w:val="auto"/>
                <w:szCs w:val="21"/>
                <w:highlight w:val="none"/>
              </w:rPr>
            </w:pPr>
          </w:p>
        </w:tc>
        <w:tc>
          <w:tcPr>
            <w:tcW w:w="2092" w:type="dxa"/>
            <w:gridSpan w:val="3"/>
            <w:noWrap w:val="0"/>
            <w:vAlign w:val="center"/>
          </w:tcPr>
          <w:p w14:paraId="78198A12">
            <w:pPr>
              <w:spacing w:line="400" w:lineRule="exact"/>
              <w:jc w:val="center"/>
              <w:rPr>
                <w:rFonts w:ascii="Times New Roman" w:hAnsi="Times New Roman"/>
                <w:color w:val="auto"/>
                <w:kern w:val="2"/>
                <w:sz w:val="21"/>
                <w:szCs w:val="21"/>
                <w:highlight w:val="none"/>
                <w:lang w:val="en-US" w:eastAsia="zh-CN" w:bidi="ar-SA"/>
              </w:rPr>
            </w:pPr>
            <w:r>
              <w:rPr>
                <w:rFonts w:ascii="宋体" w:hAnsi="宋体"/>
                <w:color w:val="auto"/>
                <w:szCs w:val="21"/>
                <w:highlight w:val="none"/>
              </w:rPr>
              <w:t>实质性条件</w:t>
            </w:r>
          </w:p>
        </w:tc>
        <w:tc>
          <w:tcPr>
            <w:tcW w:w="5637" w:type="dxa"/>
            <w:noWrap w:val="0"/>
            <w:vAlign w:val="center"/>
          </w:tcPr>
          <w:p w14:paraId="6028A3E8">
            <w:pPr>
              <w:spacing w:line="400" w:lineRule="exact"/>
              <w:jc w:val="left"/>
              <w:rPr>
                <w:rFonts w:hint="eastAsia" w:ascii="Times New Roman" w:hAnsi="Times New Roman" w:eastAsia="宋体"/>
                <w:color w:val="auto"/>
                <w:kern w:val="2"/>
                <w:sz w:val="21"/>
                <w:szCs w:val="21"/>
                <w:highlight w:val="none"/>
                <w:lang w:val="en-US" w:eastAsia="zh-CN" w:bidi="ar-SA"/>
              </w:rPr>
            </w:pPr>
            <w:r>
              <w:rPr>
                <w:rFonts w:ascii="宋体" w:hAnsi="宋体"/>
                <w:color w:val="auto"/>
                <w:szCs w:val="21"/>
                <w:highlight w:val="none"/>
              </w:rPr>
              <w:t>实质性响应招标文件中标注</w:t>
            </w:r>
            <w:r>
              <w:rPr>
                <w:rFonts w:ascii="宋体" w:hAnsi="宋体" w:cs="Segoe UI Symbol"/>
                <w:color w:val="auto"/>
                <w:szCs w:val="21"/>
                <w:highlight w:val="none"/>
              </w:rPr>
              <w:t>★</w:t>
            </w:r>
            <w:r>
              <w:rPr>
                <w:rFonts w:ascii="宋体" w:hAnsi="宋体"/>
                <w:color w:val="auto"/>
                <w:szCs w:val="21"/>
                <w:highlight w:val="none"/>
              </w:rPr>
              <w:t>条款内容</w:t>
            </w:r>
            <w:r>
              <w:rPr>
                <w:rFonts w:hint="eastAsia" w:ascii="宋体" w:hAnsi="宋体"/>
                <w:color w:val="auto"/>
                <w:szCs w:val="21"/>
                <w:highlight w:val="none"/>
                <w:lang w:eastAsia="zh-CN"/>
              </w:rPr>
              <w:t>，投标人必须完全满足本项目所有★实质性参数、条件，有任何一项不满足的，其投标将被作无效投标处理。</w:t>
            </w:r>
          </w:p>
        </w:tc>
      </w:tr>
      <w:tr w14:paraId="0FC83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373156BA">
            <w:pPr>
              <w:spacing w:line="400" w:lineRule="exact"/>
              <w:rPr>
                <w:rFonts w:ascii="Times New Roman" w:hAnsi="Times New Roman"/>
                <w:color w:val="auto"/>
                <w:szCs w:val="21"/>
                <w:highlight w:val="none"/>
              </w:rPr>
            </w:pPr>
          </w:p>
        </w:tc>
        <w:tc>
          <w:tcPr>
            <w:tcW w:w="2092" w:type="dxa"/>
            <w:gridSpan w:val="3"/>
            <w:noWrap w:val="0"/>
            <w:vAlign w:val="center"/>
          </w:tcPr>
          <w:p w14:paraId="0FAA6123">
            <w:pPr>
              <w:spacing w:line="360" w:lineRule="auto"/>
              <w:jc w:val="center"/>
              <w:rPr>
                <w:rFonts w:ascii="Times New Roman" w:hAnsi="Times New Roman"/>
                <w:color w:val="auto"/>
                <w:kern w:val="2"/>
                <w:sz w:val="21"/>
                <w:szCs w:val="21"/>
                <w:highlight w:val="none"/>
                <w:lang w:val="en-US" w:eastAsia="zh-CN" w:bidi="ar-SA"/>
              </w:rPr>
            </w:pPr>
            <w:r>
              <w:rPr>
                <w:rFonts w:ascii="宋体" w:hAnsi="宋体"/>
                <w:color w:val="auto"/>
                <w:szCs w:val="21"/>
                <w:highlight w:val="none"/>
              </w:rPr>
              <w:t>其他要求</w:t>
            </w:r>
          </w:p>
        </w:tc>
        <w:tc>
          <w:tcPr>
            <w:tcW w:w="5637" w:type="dxa"/>
            <w:noWrap w:val="0"/>
            <w:vAlign w:val="center"/>
          </w:tcPr>
          <w:p w14:paraId="5D2E6F7E">
            <w:pPr>
              <w:spacing w:line="360" w:lineRule="auto"/>
              <w:jc w:val="left"/>
              <w:rPr>
                <w:rFonts w:hint="eastAsia" w:ascii="Times New Roman" w:hAnsi="Times New Roman"/>
                <w:color w:val="auto"/>
                <w:kern w:val="2"/>
                <w:sz w:val="21"/>
                <w:szCs w:val="21"/>
                <w:highlight w:val="none"/>
                <w:lang w:val="en-US" w:eastAsia="zh-CN" w:bidi="ar-SA"/>
              </w:rPr>
            </w:pPr>
            <w:r>
              <w:rPr>
                <w:rFonts w:ascii="宋体" w:hAnsi="宋体"/>
                <w:color w:val="auto"/>
                <w:szCs w:val="21"/>
                <w:highlight w:val="none"/>
              </w:rPr>
              <w:t>投标文件</w:t>
            </w:r>
            <w:r>
              <w:rPr>
                <w:rFonts w:hint="eastAsia" w:ascii="宋体" w:hAnsi="宋体"/>
                <w:color w:val="auto"/>
                <w:szCs w:val="21"/>
                <w:highlight w:val="none"/>
              </w:rPr>
              <w:t>不</w:t>
            </w:r>
            <w:r>
              <w:rPr>
                <w:rFonts w:ascii="宋体" w:hAnsi="宋体"/>
                <w:color w:val="auto"/>
                <w:szCs w:val="21"/>
                <w:highlight w:val="none"/>
              </w:rPr>
              <w:t>含有</w:t>
            </w:r>
            <w:r>
              <w:rPr>
                <w:rFonts w:hint="eastAsia" w:ascii="宋体" w:hAnsi="宋体"/>
                <w:color w:val="auto"/>
                <w:szCs w:val="21"/>
                <w:highlight w:val="none"/>
                <w:lang w:eastAsia="zh-CN"/>
              </w:rPr>
              <w:t>采购人</w:t>
            </w:r>
            <w:r>
              <w:rPr>
                <w:rFonts w:ascii="宋体" w:hAnsi="宋体"/>
                <w:color w:val="auto"/>
                <w:szCs w:val="21"/>
                <w:highlight w:val="none"/>
              </w:rPr>
              <w:t>不能接受的附加条件的，</w:t>
            </w:r>
            <w:r>
              <w:rPr>
                <w:rFonts w:hint="eastAsia" w:ascii="宋体" w:hAnsi="宋体"/>
                <w:color w:val="auto"/>
                <w:szCs w:val="21"/>
                <w:highlight w:val="none"/>
                <w:lang w:eastAsia="zh-CN"/>
              </w:rPr>
              <w:t>法律法规</w:t>
            </w:r>
            <w:r>
              <w:rPr>
                <w:rFonts w:ascii="宋体" w:hAnsi="宋体"/>
                <w:color w:val="auto"/>
                <w:szCs w:val="21"/>
                <w:highlight w:val="none"/>
              </w:rPr>
              <w:t>和招标文件规定的其他无效情形。</w:t>
            </w:r>
          </w:p>
        </w:tc>
      </w:tr>
      <w:tr w14:paraId="4F534A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noWrap w:val="0"/>
            <w:vAlign w:val="center"/>
          </w:tcPr>
          <w:p w14:paraId="4846EAB2">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条款号</w:t>
            </w:r>
          </w:p>
        </w:tc>
        <w:tc>
          <w:tcPr>
            <w:tcW w:w="2092" w:type="dxa"/>
            <w:gridSpan w:val="3"/>
            <w:noWrap w:val="0"/>
            <w:vAlign w:val="center"/>
          </w:tcPr>
          <w:p w14:paraId="67FF4873">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条款内容</w:t>
            </w:r>
          </w:p>
        </w:tc>
        <w:tc>
          <w:tcPr>
            <w:tcW w:w="5637" w:type="dxa"/>
            <w:noWrap w:val="0"/>
            <w:vAlign w:val="center"/>
          </w:tcPr>
          <w:p w14:paraId="2EAC61B5">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编列内容</w:t>
            </w:r>
          </w:p>
        </w:tc>
      </w:tr>
      <w:tr w14:paraId="32A60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restart"/>
            <w:noWrap w:val="0"/>
            <w:vAlign w:val="center"/>
          </w:tcPr>
          <w:p w14:paraId="7EFDF52E">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详细评审</w:t>
            </w:r>
          </w:p>
          <w:p w14:paraId="1741271F">
            <w:pPr>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（综合评分法）</w:t>
            </w:r>
          </w:p>
        </w:tc>
        <w:tc>
          <w:tcPr>
            <w:tcW w:w="916" w:type="dxa"/>
            <w:noWrap w:val="0"/>
            <w:vAlign w:val="center"/>
          </w:tcPr>
          <w:p w14:paraId="28047CA6">
            <w:pPr>
              <w:snapToGrid w:val="0"/>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2.1</w:t>
            </w:r>
          </w:p>
        </w:tc>
        <w:tc>
          <w:tcPr>
            <w:tcW w:w="1176" w:type="dxa"/>
            <w:gridSpan w:val="2"/>
            <w:noWrap w:val="0"/>
            <w:vAlign w:val="center"/>
          </w:tcPr>
          <w:p w14:paraId="1A0F7CAB">
            <w:pPr>
              <w:snapToGrid w:val="0"/>
              <w:spacing w:line="320" w:lineRule="exact"/>
              <w:jc w:val="left"/>
              <w:rPr>
                <w:rFonts w:ascii="Times New Roman" w:hAnsi="Times New Roman"/>
                <w:color w:val="auto"/>
                <w:szCs w:val="21"/>
                <w:highlight w:val="none"/>
              </w:rPr>
            </w:pPr>
            <w:r>
              <w:rPr>
                <w:rFonts w:ascii="Times New Roman" w:hAnsi="Times New Roman"/>
                <w:color w:val="auto"/>
                <w:szCs w:val="21"/>
                <w:highlight w:val="none"/>
              </w:rPr>
              <w:t>评标总得分</w:t>
            </w:r>
          </w:p>
        </w:tc>
        <w:tc>
          <w:tcPr>
            <w:tcW w:w="5637" w:type="dxa"/>
            <w:noWrap w:val="0"/>
            <w:vAlign w:val="center"/>
          </w:tcPr>
          <w:p w14:paraId="1C35F97A">
            <w:pPr>
              <w:snapToGrid w:val="0"/>
              <w:spacing w:line="320" w:lineRule="exact"/>
              <w:jc w:val="left"/>
              <w:rPr>
                <w:rFonts w:ascii="Times New Roman" w:hAnsi="Times New Roman"/>
                <w:bCs/>
                <w:color w:val="auto"/>
                <w:szCs w:val="21"/>
                <w:highlight w:val="none"/>
              </w:rPr>
            </w:pPr>
            <w:r>
              <w:rPr>
                <w:rFonts w:ascii="Times New Roman" w:hAnsi="Times New Roman"/>
                <w:bCs/>
                <w:color w:val="auto"/>
                <w:szCs w:val="21"/>
                <w:highlight w:val="none"/>
              </w:rPr>
              <w:t>满分100分</w:t>
            </w:r>
          </w:p>
        </w:tc>
      </w:tr>
      <w:tr w14:paraId="79FDB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0C1CEF26">
            <w:pPr>
              <w:spacing w:line="400" w:lineRule="exact"/>
              <w:jc w:val="center"/>
              <w:rPr>
                <w:rFonts w:ascii="Times New Roman" w:hAnsi="Times New Roman"/>
                <w:color w:val="auto"/>
                <w:szCs w:val="21"/>
                <w:highlight w:val="none"/>
              </w:rPr>
            </w:pPr>
          </w:p>
        </w:tc>
        <w:tc>
          <w:tcPr>
            <w:tcW w:w="916" w:type="dxa"/>
            <w:noWrap w:val="0"/>
            <w:vAlign w:val="center"/>
          </w:tcPr>
          <w:p w14:paraId="6D589F7D">
            <w:pPr>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2.2</w:t>
            </w:r>
          </w:p>
        </w:tc>
        <w:tc>
          <w:tcPr>
            <w:tcW w:w="1176" w:type="dxa"/>
            <w:gridSpan w:val="2"/>
            <w:noWrap w:val="0"/>
            <w:vAlign w:val="center"/>
          </w:tcPr>
          <w:p w14:paraId="69DAF6D9">
            <w:pPr>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评分因素分值</w:t>
            </w:r>
          </w:p>
        </w:tc>
        <w:tc>
          <w:tcPr>
            <w:tcW w:w="5637" w:type="dxa"/>
            <w:noWrap w:val="0"/>
            <w:vAlign w:val="center"/>
          </w:tcPr>
          <w:p w14:paraId="6F4CBE21">
            <w:pPr>
              <w:snapToGrid w:val="0"/>
              <w:spacing w:line="400" w:lineRule="exact"/>
              <w:rPr>
                <w:rFonts w:ascii="Times New Roman" w:hAnsi="Times New Roman"/>
                <w:color w:val="auto"/>
                <w:szCs w:val="21"/>
                <w:highlight w:val="none"/>
              </w:rPr>
            </w:pPr>
            <w:r>
              <w:rPr>
                <w:rFonts w:ascii="Times New Roman" w:hAnsi="Times New Roman"/>
                <w:color w:val="auto"/>
                <w:szCs w:val="21"/>
                <w:highlight w:val="none"/>
              </w:rPr>
              <w:t>报价部分F1：满分30分；技术部分F2：满分</w:t>
            </w:r>
            <w:r>
              <w:rPr>
                <w:rFonts w:hint="eastAsia" w:ascii="Times New Roman" w:hAnsi="Times New Roman"/>
                <w:color w:val="auto"/>
                <w:szCs w:val="21"/>
                <w:highlight w:val="none"/>
              </w:rPr>
              <w:t>5</w:t>
            </w:r>
            <w:r>
              <w:rPr>
                <w:rFonts w:hint="eastAsia" w:ascii="Times New Roman" w:hAnsi="Times New Roman"/>
                <w:color w:val="auto"/>
                <w:szCs w:val="21"/>
                <w:highlight w:val="none"/>
                <w:lang w:val="en-US" w:eastAsia="zh-CN"/>
              </w:rPr>
              <w:t>0</w:t>
            </w:r>
            <w:r>
              <w:rPr>
                <w:rFonts w:ascii="Times New Roman" w:hAnsi="Times New Roman"/>
                <w:color w:val="auto"/>
                <w:szCs w:val="21"/>
                <w:highlight w:val="none"/>
              </w:rPr>
              <w:t>分；商务部分F3：满分</w:t>
            </w:r>
            <w:r>
              <w:rPr>
                <w:rFonts w:hint="eastAsia" w:ascii="Times New Roman" w:hAnsi="Times New Roman"/>
                <w:color w:val="auto"/>
                <w:szCs w:val="21"/>
                <w:highlight w:val="none"/>
                <w:lang w:val="en-US" w:eastAsia="zh-CN"/>
              </w:rPr>
              <w:t>20</w:t>
            </w:r>
            <w:r>
              <w:rPr>
                <w:rFonts w:ascii="Times New Roman" w:hAnsi="Times New Roman"/>
                <w:color w:val="auto"/>
                <w:szCs w:val="21"/>
                <w:highlight w:val="none"/>
              </w:rPr>
              <w:t>分</w:t>
            </w:r>
            <w:r>
              <w:rPr>
                <w:rFonts w:hint="eastAsia" w:ascii="Times New Roman" w:hAnsi="Times New Roman"/>
                <w:color w:val="auto"/>
                <w:szCs w:val="21"/>
                <w:highlight w:val="none"/>
              </w:rPr>
              <w:t>。</w:t>
            </w:r>
          </w:p>
        </w:tc>
      </w:tr>
      <w:tr w14:paraId="133A9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1E047059">
            <w:pPr>
              <w:spacing w:line="400" w:lineRule="exact"/>
              <w:jc w:val="center"/>
              <w:rPr>
                <w:rFonts w:ascii="Times New Roman" w:hAnsi="Times New Roman"/>
                <w:color w:val="auto"/>
                <w:szCs w:val="21"/>
                <w:highlight w:val="none"/>
              </w:rPr>
            </w:pPr>
          </w:p>
        </w:tc>
        <w:tc>
          <w:tcPr>
            <w:tcW w:w="916" w:type="dxa"/>
            <w:noWrap w:val="0"/>
            <w:vAlign w:val="center"/>
          </w:tcPr>
          <w:p w14:paraId="579A8CBC">
            <w:pPr>
              <w:snapToGrid w:val="0"/>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2.3</w:t>
            </w:r>
          </w:p>
        </w:tc>
        <w:tc>
          <w:tcPr>
            <w:tcW w:w="1176" w:type="dxa"/>
            <w:gridSpan w:val="2"/>
            <w:noWrap w:val="0"/>
            <w:vAlign w:val="center"/>
          </w:tcPr>
          <w:p w14:paraId="36FD1000">
            <w:pPr>
              <w:snapToGrid w:val="0"/>
              <w:spacing w:line="320" w:lineRule="exact"/>
              <w:jc w:val="left"/>
              <w:rPr>
                <w:rFonts w:ascii="Times New Roman" w:hAnsi="Times New Roman"/>
                <w:color w:val="auto"/>
                <w:szCs w:val="21"/>
                <w:highlight w:val="none"/>
              </w:rPr>
            </w:pPr>
            <w:r>
              <w:rPr>
                <w:rFonts w:ascii="Times New Roman" w:hAnsi="Times New Roman"/>
                <w:color w:val="auto"/>
                <w:szCs w:val="21"/>
                <w:highlight w:val="none"/>
              </w:rPr>
              <w:t>投标报价部分评审</w:t>
            </w:r>
          </w:p>
        </w:tc>
        <w:tc>
          <w:tcPr>
            <w:tcW w:w="5637" w:type="dxa"/>
            <w:noWrap w:val="0"/>
            <w:vAlign w:val="center"/>
          </w:tcPr>
          <w:p w14:paraId="02DD59F9">
            <w:pPr>
              <w:snapToGrid w:val="0"/>
              <w:spacing w:line="320" w:lineRule="exact"/>
              <w:jc w:val="left"/>
              <w:rPr>
                <w:rFonts w:ascii="Times New Roman" w:hAnsi="Times New Roman"/>
                <w:b/>
                <w:color w:val="auto"/>
                <w:szCs w:val="21"/>
                <w:highlight w:val="none"/>
              </w:rPr>
            </w:pPr>
            <w:r>
              <w:rPr>
                <w:rFonts w:ascii="Times New Roman" w:hAnsi="Times New Roman"/>
                <w:b/>
                <w:color w:val="auto"/>
                <w:szCs w:val="21"/>
                <w:highlight w:val="none"/>
              </w:rPr>
              <w:t>F1＝30分</w:t>
            </w:r>
          </w:p>
        </w:tc>
      </w:tr>
      <w:tr w14:paraId="49A3BD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1904FE0C">
            <w:pPr>
              <w:spacing w:line="400" w:lineRule="exact"/>
              <w:jc w:val="center"/>
              <w:rPr>
                <w:rFonts w:ascii="Times New Roman" w:hAnsi="Times New Roman"/>
                <w:color w:val="auto"/>
                <w:szCs w:val="21"/>
                <w:highlight w:val="none"/>
              </w:rPr>
            </w:pPr>
          </w:p>
        </w:tc>
        <w:tc>
          <w:tcPr>
            <w:tcW w:w="2092" w:type="dxa"/>
            <w:gridSpan w:val="3"/>
            <w:noWrap w:val="0"/>
            <w:vAlign w:val="center"/>
          </w:tcPr>
          <w:p w14:paraId="7BA09B4B">
            <w:pPr>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投标总报价评审</w:t>
            </w:r>
          </w:p>
          <w:p w14:paraId="153BB644">
            <w:pPr>
              <w:snapToGrid w:val="0"/>
              <w:spacing w:line="400" w:lineRule="exact"/>
              <w:jc w:val="center"/>
              <w:rPr>
                <w:rFonts w:ascii="Times New Roman" w:hAnsi="Times New Roman"/>
                <w:color w:val="auto"/>
                <w:szCs w:val="21"/>
                <w:highlight w:val="none"/>
              </w:rPr>
            </w:pPr>
            <w:r>
              <w:rPr>
                <w:rFonts w:ascii="Times New Roman" w:hAnsi="Times New Roman"/>
                <w:color w:val="auto"/>
                <w:szCs w:val="21"/>
                <w:highlight w:val="none"/>
              </w:rPr>
              <w:t>（30分）</w:t>
            </w:r>
          </w:p>
        </w:tc>
        <w:tc>
          <w:tcPr>
            <w:tcW w:w="5637" w:type="dxa"/>
            <w:noWrap w:val="0"/>
            <w:vAlign w:val="center"/>
          </w:tcPr>
          <w:p w14:paraId="66420DFA">
            <w:pPr>
              <w:pStyle w:val="18"/>
              <w:ind w:firstLine="0"/>
              <w:rPr>
                <w:color w:val="auto"/>
                <w:sz w:val="21"/>
                <w:szCs w:val="21"/>
                <w:highlight w:val="none"/>
              </w:rPr>
            </w:pPr>
            <w:r>
              <w:rPr>
                <w:rFonts w:hint="eastAsia"/>
                <w:color w:val="auto"/>
                <w:sz w:val="21"/>
                <w:szCs w:val="21"/>
                <w:highlight w:val="none"/>
              </w:rPr>
              <w:t>价格分采用低价优先法计算，即满足招标文件要求（即通过资格审查和符合性评审）且投标价格最低的投标报价为评标基准价。其他投标人的价格分统一按照下列公式计算：</w:t>
            </w:r>
          </w:p>
          <w:p w14:paraId="43199322">
            <w:pPr>
              <w:pStyle w:val="18"/>
              <w:ind w:firstLine="0"/>
              <w:rPr>
                <w:color w:val="auto"/>
                <w:sz w:val="21"/>
                <w:szCs w:val="21"/>
                <w:highlight w:val="none"/>
              </w:rPr>
            </w:pPr>
            <w:r>
              <w:rPr>
                <w:rFonts w:hint="eastAsia"/>
                <w:color w:val="auto"/>
                <w:sz w:val="21"/>
                <w:szCs w:val="21"/>
                <w:highlight w:val="none"/>
              </w:rPr>
              <w:t>投标报价得分=（评标基准价/投标报价）×30</w:t>
            </w:r>
          </w:p>
          <w:p w14:paraId="7343058C">
            <w:pPr>
              <w:pStyle w:val="18"/>
              <w:ind w:firstLine="0"/>
              <w:rPr>
                <w:color w:val="auto"/>
                <w:sz w:val="21"/>
                <w:szCs w:val="21"/>
                <w:highlight w:val="none"/>
              </w:rPr>
            </w:pPr>
            <w:r>
              <w:rPr>
                <w:rFonts w:hint="eastAsia"/>
                <w:color w:val="auto"/>
                <w:sz w:val="21"/>
                <w:szCs w:val="21"/>
                <w:highlight w:val="none"/>
              </w:rPr>
              <w:t>注：1</w:t>
            </w:r>
            <w:r>
              <w:rPr>
                <w:rFonts w:hint="eastAsia"/>
                <w:color w:val="auto"/>
                <w:sz w:val="21"/>
                <w:szCs w:val="21"/>
                <w:highlight w:val="none"/>
                <w:lang w:val="en-US" w:eastAsia="zh-CN"/>
              </w:rPr>
              <w:t>.</w:t>
            </w:r>
            <w:r>
              <w:rPr>
                <w:rFonts w:hint="eastAsia"/>
                <w:color w:val="auto"/>
                <w:sz w:val="21"/>
                <w:szCs w:val="21"/>
                <w:highlight w:val="none"/>
              </w:rPr>
              <w:t>根据《财政部关于进一步加大政府采购支持中小企业力度的通知》，在计算投标报价得分时，对小型或微型企业产品的价格给予10%的扣除。</w:t>
            </w:r>
          </w:p>
          <w:p w14:paraId="09097C46">
            <w:pPr>
              <w:pStyle w:val="18"/>
              <w:ind w:firstLine="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w:t>
            </w:r>
            <w:r>
              <w:rPr>
                <w:rFonts w:hint="eastAsia"/>
                <w:color w:val="auto"/>
                <w:sz w:val="21"/>
                <w:szCs w:val="21"/>
                <w:highlight w:val="none"/>
              </w:rPr>
              <w:t>残疾人福利性单位、监狱企业视同小型、微型企业。</w:t>
            </w:r>
          </w:p>
          <w:p w14:paraId="6C1D9BC4">
            <w:pPr>
              <w:pStyle w:val="18"/>
              <w:ind w:firstLine="0"/>
              <w:rPr>
                <w:color w:val="auto"/>
                <w:szCs w:val="21"/>
                <w:highlight w:val="none"/>
              </w:rPr>
            </w:pPr>
            <w:r>
              <w:rPr>
                <w:rFonts w:hint="eastAsia"/>
                <w:color w:val="auto"/>
                <w:sz w:val="21"/>
                <w:szCs w:val="21"/>
                <w:highlight w:val="none"/>
              </w:rPr>
              <w:t>3</w:t>
            </w:r>
            <w:r>
              <w:rPr>
                <w:rFonts w:hint="eastAsia"/>
                <w:color w:val="auto"/>
                <w:sz w:val="21"/>
                <w:szCs w:val="21"/>
                <w:highlight w:val="none"/>
                <w:lang w:val="en-US" w:eastAsia="zh-CN"/>
              </w:rPr>
              <w:t>.</w:t>
            </w:r>
            <w:r>
              <w:rPr>
                <w:rFonts w:hint="eastAsia"/>
                <w:color w:val="auto"/>
                <w:sz w:val="21"/>
                <w:szCs w:val="21"/>
                <w:highlight w:val="none"/>
              </w:rPr>
              <w:t>监狱企业或残疾人福利性单位属于小型、微型企业的，不重复享受政策，只进行一次价格扣除。</w:t>
            </w:r>
          </w:p>
        </w:tc>
      </w:tr>
      <w:tr w14:paraId="7A4C0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1B7E13BE">
            <w:pPr>
              <w:spacing w:line="400" w:lineRule="exact"/>
              <w:jc w:val="center"/>
              <w:rPr>
                <w:rFonts w:ascii="Times New Roman" w:hAnsi="Times New Roman"/>
                <w:color w:val="auto"/>
                <w:szCs w:val="21"/>
                <w:highlight w:val="none"/>
              </w:rPr>
            </w:pPr>
          </w:p>
        </w:tc>
        <w:tc>
          <w:tcPr>
            <w:tcW w:w="916" w:type="dxa"/>
            <w:noWrap w:val="0"/>
            <w:vAlign w:val="center"/>
          </w:tcPr>
          <w:p w14:paraId="7E2633C4">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2.4</w:t>
            </w:r>
          </w:p>
        </w:tc>
        <w:tc>
          <w:tcPr>
            <w:tcW w:w="1176" w:type="dxa"/>
            <w:gridSpan w:val="2"/>
            <w:noWrap w:val="0"/>
            <w:vAlign w:val="center"/>
          </w:tcPr>
          <w:p w14:paraId="5F89B909">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技术部分</w:t>
            </w:r>
          </w:p>
          <w:p w14:paraId="3219FA72">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评审</w:t>
            </w:r>
          </w:p>
        </w:tc>
        <w:tc>
          <w:tcPr>
            <w:tcW w:w="5637" w:type="dxa"/>
            <w:noWrap w:val="0"/>
            <w:vAlign w:val="center"/>
          </w:tcPr>
          <w:p w14:paraId="6315CA73">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F2＝</w:t>
            </w:r>
            <w:r>
              <w:rPr>
                <w:rFonts w:hint="eastAsia" w:ascii="Times New Roman" w:hAnsi="Times New Roman"/>
                <w:b/>
                <w:color w:val="auto"/>
                <w:szCs w:val="21"/>
                <w:highlight w:val="none"/>
                <w:lang w:val="en-US" w:eastAsia="zh-CN"/>
              </w:rPr>
              <w:t>50</w:t>
            </w:r>
            <w:r>
              <w:rPr>
                <w:rFonts w:ascii="Times New Roman" w:hAnsi="Times New Roman"/>
                <w:b/>
                <w:color w:val="auto"/>
                <w:szCs w:val="21"/>
                <w:highlight w:val="none"/>
              </w:rPr>
              <w:t>分</w:t>
            </w:r>
          </w:p>
        </w:tc>
      </w:tr>
      <w:tr w14:paraId="24C40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472143F9">
            <w:pPr>
              <w:spacing w:line="400" w:lineRule="exact"/>
              <w:jc w:val="center"/>
              <w:rPr>
                <w:rFonts w:ascii="Times New Roman" w:hAnsi="Times New Roman"/>
                <w:color w:val="auto"/>
                <w:szCs w:val="21"/>
                <w:highlight w:val="none"/>
              </w:rPr>
            </w:pPr>
          </w:p>
        </w:tc>
        <w:tc>
          <w:tcPr>
            <w:tcW w:w="2092" w:type="dxa"/>
            <w:gridSpan w:val="3"/>
            <w:tcBorders>
              <w:bottom w:val="single" w:color="auto" w:sz="4" w:space="0"/>
            </w:tcBorders>
            <w:noWrap w:val="0"/>
            <w:vAlign w:val="center"/>
          </w:tcPr>
          <w:p w14:paraId="624B8FB8">
            <w:pPr>
              <w:pStyle w:val="18"/>
              <w:ind w:firstLine="0" w:firstLineChars="0"/>
              <w:jc w:val="center"/>
              <w:rPr>
                <w:rFonts w:hint="eastAsia"/>
                <w:color w:val="auto"/>
                <w:sz w:val="21"/>
                <w:szCs w:val="21"/>
                <w:highlight w:val="none"/>
              </w:rPr>
            </w:pPr>
            <w:r>
              <w:rPr>
                <w:rFonts w:hint="eastAsia"/>
                <w:color w:val="auto"/>
                <w:sz w:val="21"/>
                <w:szCs w:val="21"/>
                <w:highlight w:val="none"/>
              </w:rPr>
              <w:t>技术指标响应评审评分（20分）</w:t>
            </w:r>
          </w:p>
        </w:tc>
        <w:tc>
          <w:tcPr>
            <w:tcW w:w="5637" w:type="dxa"/>
            <w:tcBorders>
              <w:bottom w:val="single" w:color="auto" w:sz="4" w:space="0"/>
            </w:tcBorders>
            <w:noWrap w:val="0"/>
            <w:vAlign w:val="center"/>
          </w:tcPr>
          <w:p w14:paraId="165BA355">
            <w:pPr>
              <w:pStyle w:val="18"/>
              <w:ind w:firstLine="0"/>
              <w:rPr>
                <w:color w:val="auto"/>
                <w:sz w:val="21"/>
                <w:szCs w:val="21"/>
                <w:highlight w:val="none"/>
              </w:rPr>
            </w:pPr>
            <w:r>
              <w:rPr>
                <w:rFonts w:hint="eastAsia"/>
                <w:color w:val="auto"/>
                <w:sz w:val="21"/>
                <w:szCs w:val="21"/>
                <w:highlight w:val="none"/>
              </w:rPr>
              <w:t>根据投标人对招标文件第五章《采购需求》的采购内容的响应情况进行评审，评审规则如下：</w:t>
            </w:r>
          </w:p>
          <w:p w14:paraId="61BF00F1">
            <w:pPr>
              <w:pStyle w:val="18"/>
              <w:ind w:firstLine="0"/>
              <w:rPr>
                <w:color w:val="auto"/>
                <w:sz w:val="21"/>
                <w:szCs w:val="21"/>
                <w:highlight w:val="none"/>
              </w:rPr>
            </w:pPr>
            <w:r>
              <w:rPr>
                <w:rFonts w:hint="eastAsia"/>
                <w:color w:val="auto"/>
                <w:sz w:val="21"/>
                <w:szCs w:val="21"/>
                <w:highlight w:val="none"/>
              </w:rPr>
              <w:t>投标人必须完全满足本项目所有★实质性参数，方可进入本项评分。有任何一项不满足的，其投标将被作无效投标处理。</w:t>
            </w:r>
          </w:p>
          <w:p w14:paraId="4A346D8F">
            <w:pPr>
              <w:pStyle w:val="18"/>
              <w:ind w:firstLine="0"/>
              <w:rPr>
                <w:color w:val="auto"/>
                <w:sz w:val="21"/>
                <w:szCs w:val="21"/>
                <w:highlight w:val="none"/>
              </w:rPr>
            </w:pPr>
            <w:r>
              <w:rPr>
                <w:rFonts w:hint="eastAsia"/>
                <w:color w:val="auto"/>
                <w:sz w:val="21"/>
                <w:szCs w:val="21"/>
                <w:highlight w:val="none"/>
              </w:rPr>
              <w:t>评分规则：评委根据投标人对★实质性参数的响应情况进行评分：</w:t>
            </w:r>
          </w:p>
          <w:p w14:paraId="2217E38F">
            <w:pPr>
              <w:pStyle w:val="18"/>
              <w:ind w:firstLine="0"/>
              <w:rPr>
                <w:color w:val="auto"/>
                <w:sz w:val="21"/>
                <w:szCs w:val="21"/>
                <w:highlight w:val="none"/>
              </w:rPr>
            </w:pPr>
            <w:r>
              <w:rPr>
                <w:rFonts w:hint="eastAsia"/>
                <w:color w:val="auto"/>
                <w:sz w:val="21"/>
                <w:szCs w:val="21"/>
                <w:highlight w:val="none"/>
              </w:rPr>
              <w:t>（1）基础分（满分12分）：</w:t>
            </w:r>
          </w:p>
          <w:p w14:paraId="72F03E2B">
            <w:pPr>
              <w:pStyle w:val="18"/>
              <w:ind w:firstLine="0"/>
              <w:rPr>
                <w:color w:val="auto"/>
                <w:sz w:val="21"/>
                <w:szCs w:val="21"/>
                <w:highlight w:val="none"/>
              </w:rPr>
            </w:pPr>
            <w:r>
              <w:rPr>
                <w:rFonts w:hint="eastAsia"/>
                <w:color w:val="auto"/>
                <w:sz w:val="21"/>
                <w:szCs w:val="21"/>
                <w:highlight w:val="none"/>
              </w:rPr>
              <w:t>所有★实质性参数（含45项可正偏离项），▲为重要参数均满足最低要求的得12分。</w:t>
            </w:r>
          </w:p>
          <w:p w14:paraId="74D4F299">
            <w:pPr>
              <w:pStyle w:val="18"/>
              <w:ind w:firstLine="0"/>
              <w:rPr>
                <w:color w:val="auto"/>
                <w:sz w:val="21"/>
                <w:szCs w:val="21"/>
                <w:highlight w:val="none"/>
              </w:rPr>
            </w:pPr>
            <w:r>
              <w:rPr>
                <w:rFonts w:hint="eastAsia"/>
                <w:color w:val="auto"/>
                <w:sz w:val="21"/>
                <w:szCs w:val="21"/>
                <w:highlight w:val="none"/>
              </w:rPr>
              <w:t>（2）正偏离加分（满分8分）</w:t>
            </w:r>
          </w:p>
          <w:p w14:paraId="3A9AEFCF">
            <w:pPr>
              <w:pStyle w:val="18"/>
              <w:ind w:firstLine="0"/>
              <w:rPr>
                <w:color w:val="auto"/>
                <w:sz w:val="21"/>
                <w:szCs w:val="21"/>
                <w:highlight w:val="none"/>
              </w:rPr>
            </w:pPr>
            <w:r>
              <w:rPr>
                <w:rFonts w:hint="eastAsia"/>
                <w:color w:val="auto"/>
                <w:sz w:val="21"/>
                <w:szCs w:val="21"/>
                <w:highlight w:val="none"/>
              </w:rPr>
              <w:t>★实质性参数可正偏离项（标注为“≥”为可正偏离项，其中质保年限只能按整年进行正偏离），有一项“有效正偏离”（＞）的加0.18分，45项全部正偏离时得8分。</w:t>
            </w:r>
          </w:p>
          <w:p w14:paraId="7FA860B2">
            <w:pPr>
              <w:pStyle w:val="18"/>
              <w:ind w:firstLine="0"/>
              <w:rPr>
                <w:color w:val="auto"/>
                <w:sz w:val="21"/>
                <w:szCs w:val="21"/>
                <w:highlight w:val="none"/>
              </w:rPr>
            </w:pPr>
            <w:r>
              <w:rPr>
                <w:rFonts w:hint="eastAsia"/>
                <w:color w:val="auto"/>
                <w:sz w:val="21"/>
                <w:szCs w:val="21"/>
                <w:highlight w:val="none"/>
              </w:rPr>
              <w:t>本项最终得分=基础分+正偏离加分。</w:t>
            </w:r>
          </w:p>
          <w:p w14:paraId="3761F0D9">
            <w:pPr>
              <w:pStyle w:val="18"/>
              <w:ind w:firstLine="0"/>
              <w:rPr>
                <w:color w:val="auto"/>
                <w:sz w:val="21"/>
                <w:szCs w:val="21"/>
                <w:highlight w:val="none"/>
              </w:rPr>
            </w:pPr>
            <w:r>
              <w:rPr>
                <w:rFonts w:hint="eastAsia"/>
                <w:color w:val="auto"/>
                <w:sz w:val="21"/>
                <w:szCs w:val="21"/>
                <w:highlight w:val="none"/>
              </w:rPr>
              <w:t>注：1</w:t>
            </w:r>
            <w:r>
              <w:rPr>
                <w:rFonts w:hint="eastAsia"/>
                <w:color w:val="auto"/>
                <w:sz w:val="21"/>
                <w:szCs w:val="21"/>
                <w:highlight w:val="none"/>
                <w:lang w:val="en-US" w:eastAsia="zh-CN"/>
              </w:rPr>
              <w:t>.</w:t>
            </w:r>
            <w:r>
              <w:rPr>
                <w:rFonts w:hint="eastAsia"/>
                <w:color w:val="auto"/>
                <w:sz w:val="21"/>
                <w:szCs w:val="21"/>
                <w:highlight w:val="none"/>
              </w:rPr>
              <w:t>投标人出现任意内容不满足对应技术指标项下的内容，即视为不满足该项技术指标。</w:t>
            </w:r>
          </w:p>
          <w:p w14:paraId="2BF0CF63">
            <w:pPr>
              <w:pStyle w:val="18"/>
              <w:ind w:firstLine="0" w:firstLineChars="0"/>
              <w:rPr>
                <w:rFonts w:hint="eastAsia" w:eastAsia="宋体" w:cs="Times New Roman"/>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val="en-US" w:eastAsia="zh-CN"/>
              </w:rPr>
              <w:t>.</w:t>
            </w:r>
            <w:r>
              <w:rPr>
                <w:rFonts w:hint="eastAsia"/>
                <w:color w:val="auto"/>
                <w:sz w:val="21"/>
                <w:szCs w:val="21"/>
                <w:highlight w:val="none"/>
              </w:rPr>
              <w:t>指标的响应评审参考投标人提供的“技术规格偏离表”，以投标人提供的技术支持资料为准（投标人可根据实际情况自行提供相关技术支持资料或承诺，投标人未提供相关资料的，视为不响应该条技术参数要求）。</w:t>
            </w:r>
          </w:p>
        </w:tc>
      </w:tr>
      <w:tr w14:paraId="5F1DF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64EA0FB7">
            <w:pPr>
              <w:spacing w:line="400" w:lineRule="exact"/>
              <w:jc w:val="center"/>
              <w:rPr>
                <w:rFonts w:ascii="Times New Roman" w:hAnsi="Times New Roman"/>
                <w:color w:val="auto"/>
                <w:szCs w:val="21"/>
                <w:highlight w:val="none"/>
              </w:rPr>
            </w:pPr>
          </w:p>
        </w:tc>
        <w:tc>
          <w:tcPr>
            <w:tcW w:w="2092" w:type="dxa"/>
            <w:gridSpan w:val="3"/>
            <w:tcBorders>
              <w:bottom w:val="single" w:color="auto" w:sz="4" w:space="0"/>
            </w:tcBorders>
            <w:noWrap w:val="0"/>
            <w:vAlign w:val="center"/>
          </w:tcPr>
          <w:p w14:paraId="358C32F1">
            <w:pPr>
              <w:pStyle w:val="18"/>
              <w:ind w:firstLine="0" w:firstLineChars="0"/>
              <w:jc w:val="center"/>
              <w:rPr>
                <w:color w:val="auto"/>
                <w:sz w:val="21"/>
                <w:szCs w:val="21"/>
                <w:highlight w:val="none"/>
              </w:rPr>
            </w:pPr>
            <w:r>
              <w:rPr>
                <w:rFonts w:hint="eastAsia"/>
                <w:color w:val="auto"/>
                <w:sz w:val="21"/>
                <w:szCs w:val="21"/>
                <w:highlight w:val="none"/>
              </w:rPr>
              <w:t>供货实施方案评审评分（15分）</w:t>
            </w:r>
          </w:p>
        </w:tc>
        <w:tc>
          <w:tcPr>
            <w:tcW w:w="5637" w:type="dxa"/>
            <w:tcBorders>
              <w:bottom w:val="single" w:color="auto" w:sz="4" w:space="0"/>
            </w:tcBorders>
            <w:noWrap w:val="0"/>
            <w:vAlign w:val="top"/>
          </w:tcPr>
          <w:p w14:paraId="22A4DE33">
            <w:pPr>
              <w:pStyle w:val="18"/>
              <w:ind w:firstLine="0"/>
              <w:rPr>
                <w:color w:val="auto"/>
                <w:sz w:val="21"/>
                <w:szCs w:val="21"/>
                <w:highlight w:val="none"/>
              </w:rPr>
            </w:pPr>
            <w:r>
              <w:rPr>
                <w:rFonts w:hint="eastAsia"/>
                <w:color w:val="auto"/>
                <w:sz w:val="21"/>
                <w:szCs w:val="21"/>
                <w:highlight w:val="none"/>
              </w:rPr>
              <w:t>根据投标人提供的供货服务方案（含时间进度计划安排、供货方案、质保期内配件更换的供货能力、渠道及保障措施等）的情况进行评分：</w:t>
            </w:r>
          </w:p>
          <w:p w14:paraId="759A98EA">
            <w:pPr>
              <w:pStyle w:val="18"/>
              <w:ind w:firstLine="0"/>
              <w:rPr>
                <w:color w:val="auto"/>
                <w:sz w:val="21"/>
                <w:szCs w:val="21"/>
                <w:highlight w:val="none"/>
              </w:rPr>
            </w:pPr>
            <w:r>
              <w:rPr>
                <w:rFonts w:hint="eastAsia"/>
                <w:color w:val="auto"/>
                <w:sz w:val="21"/>
                <w:szCs w:val="21"/>
                <w:highlight w:val="none"/>
              </w:rPr>
              <w:t>（1）时间进度计划安排科学合理、切实可行；</w:t>
            </w:r>
          </w:p>
          <w:p w14:paraId="10A03BDE">
            <w:pPr>
              <w:pStyle w:val="18"/>
              <w:ind w:firstLine="0"/>
              <w:rPr>
                <w:color w:val="auto"/>
                <w:sz w:val="21"/>
                <w:szCs w:val="21"/>
                <w:highlight w:val="none"/>
              </w:rPr>
            </w:pPr>
            <w:r>
              <w:rPr>
                <w:rFonts w:hint="eastAsia"/>
                <w:color w:val="auto"/>
                <w:sz w:val="21"/>
                <w:szCs w:val="21"/>
                <w:highlight w:val="none"/>
              </w:rPr>
              <w:t>（2）供货方案内容全面完整、科学合理、切实可行；</w:t>
            </w:r>
          </w:p>
          <w:p w14:paraId="00C3EA8B">
            <w:pPr>
              <w:pStyle w:val="18"/>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）质保期内配件更换的供货方案、能力、渠道及保障措施。</w:t>
            </w:r>
          </w:p>
          <w:p w14:paraId="7B39937B">
            <w:pPr>
              <w:pStyle w:val="18"/>
              <w:ind w:firstLine="0" w:firstLineChars="0"/>
              <w:rPr>
                <w:rFonts w:hint="eastAsia" w:eastAsia="宋体" w:cs="Times New Roman"/>
                <w:color w:val="auto"/>
                <w:sz w:val="21"/>
                <w:szCs w:val="21"/>
                <w:highlight w:val="none"/>
                <w:lang w:val="en-US" w:eastAsia="zh-CN"/>
              </w:rPr>
            </w:pPr>
            <w:r>
              <w:rPr>
                <w:rFonts w:hint="eastAsia"/>
                <w:color w:val="auto"/>
                <w:sz w:val="21"/>
                <w:szCs w:val="21"/>
                <w:highlight w:val="none"/>
              </w:rPr>
              <w:t>以上3项，完全满足需求得满分15分；每有一项缺项或漏项的扣5分；每出现一处描述存在缺陷（缺陷指存在不符合本项目实际情况的情形或内容前后矛盾或不一致或前后逻辑错误或涉及的规范及标准错误或地点区域错误或内容缺失或内容描述不合理或不符合采购需求等）的扣1分。</w:t>
            </w:r>
          </w:p>
        </w:tc>
      </w:tr>
      <w:tr w14:paraId="24ACE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2517B617">
            <w:pPr>
              <w:spacing w:line="400" w:lineRule="exact"/>
              <w:jc w:val="center"/>
              <w:rPr>
                <w:rFonts w:ascii="Times New Roman" w:hAnsi="Times New Roman"/>
                <w:color w:val="auto"/>
                <w:szCs w:val="21"/>
                <w:highlight w:val="none"/>
              </w:rPr>
            </w:pPr>
          </w:p>
        </w:tc>
        <w:tc>
          <w:tcPr>
            <w:tcW w:w="2092" w:type="dxa"/>
            <w:gridSpan w:val="3"/>
            <w:tcBorders>
              <w:bottom w:val="single" w:color="auto" w:sz="4" w:space="0"/>
            </w:tcBorders>
            <w:noWrap w:val="0"/>
            <w:vAlign w:val="center"/>
          </w:tcPr>
          <w:p w14:paraId="3F23ABF2">
            <w:pPr>
              <w:pStyle w:val="18"/>
              <w:ind w:firstLine="0" w:firstLineChars="0"/>
              <w:jc w:val="center"/>
              <w:rPr>
                <w:color w:val="auto"/>
                <w:sz w:val="21"/>
                <w:szCs w:val="21"/>
                <w:highlight w:val="none"/>
              </w:rPr>
            </w:pPr>
            <w:r>
              <w:rPr>
                <w:rFonts w:hint="eastAsia"/>
                <w:color w:val="auto"/>
                <w:sz w:val="21"/>
                <w:szCs w:val="21"/>
                <w:highlight w:val="none"/>
              </w:rPr>
              <w:t>兼容适配评审评分（10分）</w:t>
            </w:r>
          </w:p>
        </w:tc>
        <w:tc>
          <w:tcPr>
            <w:tcW w:w="5637" w:type="dxa"/>
            <w:tcBorders>
              <w:bottom w:val="single" w:color="auto" w:sz="4" w:space="0"/>
            </w:tcBorders>
            <w:noWrap w:val="0"/>
            <w:vAlign w:val="top"/>
          </w:tcPr>
          <w:p w14:paraId="767C652F">
            <w:pPr>
              <w:pStyle w:val="18"/>
              <w:ind w:firstLine="0"/>
              <w:rPr>
                <w:color w:val="auto"/>
                <w:sz w:val="21"/>
                <w:szCs w:val="21"/>
                <w:highlight w:val="none"/>
              </w:rPr>
            </w:pPr>
            <w:r>
              <w:rPr>
                <w:rFonts w:hint="eastAsia"/>
                <w:color w:val="auto"/>
                <w:sz w:val="21"/>
                <w:szCs w:val="21"/>
                <w:highlight w:val="none"/>
              </w:rPr>
              <w:t>根据投标人提供的兼容适配（含兼容性证明材料、不兼容时的替换方案等）的情况进行评分：</w:t>
            </w:r>
          </w:p>
          <w:p w14:paraId="3445FB99">
            <w:pPr>
              <w:pStyle w:val="18"/>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）兼容性证明材料。</w:t>
            </w:r>
          </w:p>
          <w:p w14:paraId="6E82C98F">
            <w:pPr>
              <w:pStyle w:val="18"/>
              <w:ind w:firstLine="0"/>
              <w:rPr>
                <w:color w:val="auto"/>
                <w:sz w:val="21"/>
                <w:szCs w:val="21"/>
                <w:highlight w:val="none"/>
              </w:rPr>
            </w:pPr>
            <w:r>
              <w:rPr>
                <w:rFonts w:hint="eastAsia"/>
                <w:color w:val="auto"/>
                <w:sz w:val="21"/>
                <w:szCs w:val="21"/>
                <w:highlight w:val="none"/>
              </w:rPr>
              <w:t>（2）不兼容时的替换方案。</w:t>
            </w:r>
          </w:p>
          <w:p w14:paraId="25F6994F">
            <w:pPr>
              <w:pStyle w:val="18"/>
              <w:ind w:firstLine="0" w:firstLineChars="0"/>
              <w:rPr>
                <w:color w:val="auto"/>
                <w:sz w:val="21"/>
                <w:szCs w:val="21"/>
                <w:highlight w:val="none"/>
              </w:rPr>
            </w:pPr>
            <w:r>
              <w:rPr>
                <w:rFonts w:hint="eastAsia"/>
                <w:color w:val="auto"/>
                <w:sz w:val="21"/>
                <w:szCs w:val="21"/>
                <w:highlight w:val="none"/>
              </w:rPr>
              <w:t>以上2项，完全满足需求得满分10分，每有一项缺项或漏项的扣5分；每出现一处描述存在缺陷（缺陷指存在不符合本项目实际情况的情形或内容前后矛盾或不一致或前后逻辑错误或涉及的规范及标准错误或地点区域错误或内容缺失或内容描述不合理或不符合采购需求等）的扣1分。</w:t>
            </w:r>
          </w:p>
        </w:tc>
      </w:tr>
      <w:tr w14:paraId="2F495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3C236FE8">
            <w:pPr>
              <w:spacing w:line="400" w:lineRule="exact"/>
              <w:jc w:val="center"/>
              <w:rPr>
                <w:rFonts w:ascii="Times New Roman" w:hAnsi="Times New Roman"/>
                <w:color w:val="auto"/>
                <w:szCs w:val="21"/>
                <w:highlight w:val="none"/>
              </w:rPr>
            </w:pPr>
          </w:p>
        </w:tc>
        <w:tc>
          <w:tcPr>
            <w:tcW w:w="2092" w:type="dxa"/>
            <w:gridSpan w:val="3"/>
            <w:tcBorders>
              <w:bottom w:val="single" w:color="auto" w:sz="4" w:space="0"/>
            </w:tcBorders>
            <w:noWrap w:val="0"/>
            <w:vAlign w:val="center"/>
          </w:tcPr>
          <w:p w14:paraId="1654CB18">
            <w:pPr>
              <w:pStyle w:val="18"/>
              <w:ind w:firstLine="0"/>
              <w:jc w:val="center"/>
              <w:rPr>
                <w:color w:val="auto"/>
                <w:sz w:val="21"/>
                <w:szCs w:val="21"/>
                <w:highlight w:val="none"/>
              </w:rPr>
            </w:pPr>
            <w:r>
              <w:rPr>
                <w:rFonts w:hint="eastAsia"/>
                <w:color w:val="auto"/>
                <w:sz w:val="21"/>
                <w:szCs w:val="21"/>
                <w:highlight w:val="none"/>
              </w:rPr>
              <w:t>质量保证措施及承诺（</w:t>
            </w:r>
            <w:r>
              <w:rPr>
                <w:rFonts w:hint="eastAsia"/>
                <w:color w:val="auto"/>
                <w:sz w:val="21"/>
                <w:szCs w:val="21"/>
                <w:highlight w:val="none"/>
                <w:lang w:val="en-US" w:eastAsia="zh-CN"/>
              </w:rPr>
              <w:t>5</w:t>
            </w:r>
            <w:r>
              <w:rPr>
                <w:rFonts w:hint="eastAsia"/>
                <w:color w:val="auto"/>
                <w:sz w:val="21"/>
                <w:szCs w:val="21"/>
                <w:highlight w:val="none"/>
              </w:rPr>
              <w:t>分）</w:t>
            </w:r>
          </w:p>
        </w:tc>
        <w:tc>
          <w:tcPr>
            <w:tcW w:w="5637" w:type="dxa"/>
            <w:tcBorders>
              <w:bottom w:val="single" w:color="auto" w:sz="4" w:space="0"/>
            </w:tcBorders>
            <w:noWrap w:val="0"/>
            <w:vAlign w:val="center"/>
          </w:tcPr>
          <w:p w14:paraId="6292EB03">
            <w:pPr>
              <w:pStyle w:val="18"/>
              <w:ind w:firstLine="0"/>
              <w:rPr>
                <w:color w:val="auto"/>
                <w:sz w:val="21"/>
                <w:szCs w:val="21"/>
                <w:highlight w:val="none"/>
              </w:rPr>
            </w:pPr>
            <w:r>
              <w:rPr>
                <w:rFonts w:hint="eastAsia"/>
                <w:color w:val="auto"/>
                <w:sz w:val="21"/>
                <w:szCs w:val="21"/>
                <w:highlight w:val="none"/>
              </w:rPr>
              <w:t>根据投标人提供的质量保证措施及承诺（含基础质量保障体系、</w:t>
            </w:r>
            <w:r>
              <w:rPr>
                <w:rFonts w:hint="eastAsia"/>
                <w:color w:val="auto"/>
                <w:sz w:val="21"/>
                <w:szCs w:val="21"/>
                <w:highlight w:val="none"/>
                <w:lang w:bidi="ar"/>
              </w:rPr>
              <w:t>质量管控措施、</w:t>
            </w:r>
            <w:r>
              <w:rPr>
                <w:rFonts w:hint="eastAsia"/>
                <w:color w:val="auto"/>
                <w:sz w:val="21"/>
                <w:szCs w:val="21"/>
                <w:highlight w:val="none"/>
              </w:rPr>
              <w:t>质量承诺等）的情况进行评分：</w:t>
            </w:r>
          </w:p>
          <w:p w14:paraId="7C75398E">
            <w:pPr>
              <w:pStyle w:val="18"/>
              <w:ind w:firstLine="0"/>
              <w:rPr>
                <w:rFonts w:hint="eastAsia"/>
                <w:color w:val="auto"/>
                <w:sz w:val="21"/>
                <w:szCs w:val="21"/>
                <w:highlight w:val="none"/>
                <w:lang w:bidi="ar"/>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）基础质量保障体系、</w:t>
            </w:r>
            <w:r>
              <w:rPr>
                <w:rFonts w:hint="eastAsia"/>
                <w:color w:val="auto"/>
                <w:sz w:val="21"/>
                <w:szCs w:val="21"/>
                <w:highlight w:val="none"/>
                <w:lang w:bidi="ar"/>
              </w:rPr>
              <w:t>质量管控措施；</w:t>
            </w:r>
          </w:p>
          <w:p w14:paraId="392ADC23">
            <w:pPr>
              <w:pStyle w:val="18"/>
              <w:ind w:firstLine="0"/>
              <w:rPr>
                <w:rFonts w:hint="eastAsia"/>
                <w:color w:val="auto"/>
                <w:sz w:val="21"/>
                <w:szCs w:val="21"/>
                <w:highlight w:val="none"/>
              </w:rPr>
            </w:pPr>
            <w:r>
              <w:rPr>
                <w:rFonts w:hint="eastAsia"/>
                <w:color w:val="auto"/>
                <w:sz w:val="21"/>
                <w:szCs w:val="21"/>
                <w:highlight w:val="none"/>
              </w:rPr>
              <w:t>（2）质量承诺。</w:t>
            </w:r>
          </w:p>
          <w:p w14:paraId="3A5E9E91">
            <w:pPr>
              <w:pStyle w:val="18"/>
              <w:ind w:firstLine="0"/>
              <w:rPr>
                <w:color w:val="auto"/>
                <w:sz w:val="21"/>
                <w:szCs w:val="21"/>
                <w:highlight w:val="none"/>
              </w:rPr>
            </w:pPr>
            <w:r>
              <w:rPr>
                <w:rFonts w:hint="eastAsia"/>
                <w:color w:val="auto"/>
                <w:sz w:val="21"/>
                <w:szCs w:val="21"/>
                <w:highlight w:val="none"/>
              </w:rPr>
              <w:t>以上2项，完全满足需求得满分</w:t>
            </w:r>
            <w:r>
              <w:rPr>
                <w:rFonts w:hint="eastAsia"/>
                <w:color w:val="auto"/>
                <w:sz w:val="21"/>
                <w:szCs w:val="21"/>
                <w:highlight w:val="none"/>
                <w:lang w:val="en-US" w:eastAsia="zh-CN"/>
              </w:rPr>
              <w:t>5</w:t>
            </w:r>
            <w:r>
              <w:rPr>
                <w:rFonts w:hint="eastAsia"/>
                <w:color w:val="auto"/>
                <w:sz w:val="21"/>
                <w:szCs w:val="21"/>
                <w:highlight w:val="none"/>
              </w:rPr>
              <w:t>分，每有一项缺项或漏项的扣</w:t>
            </w:r>
            <w:r>
              <w:rPr>
                <w:rFonts w:hint="eastAsia"/>
                <w:color w:val="auto"/>
                <w:sz w:val="21"/>
                <w:szCs w:val="21"/>
                <w:highlight w:val="none"/>
                <w:lang w:val="en-US" w:eastAsia="zh-CN"/>
              </w:rPr>
              <w:t>2.5</w:t>
            </w:r>
            <w:r>
              <w:rPr>
                <w:rFonts w:hint="eastAsia"/>
                <w:color w:val="auto"/>
                <w:sz w:val="21"/>
                <w:szCs w:val="21"/>
                <w:highlight w:val="none"/>
              </w:rPr>
              <w:t>分；每出现一处描述存在缺陷（缺陷指存在不符合本项目实际情况的情形或内容前后矛盾或不一致或前后逻辑错误或涉及的规范及标准错误或地点区域错误或内容缺失或内容描述不合理或不符合采购需求等）的扣</w:t>
            </w:r>
            <w:r>
              <w:rPr>
                <w:rFonts w:hint="eastAsia"/>
                <w:color w:val="auto"/>
                <w:sz w:val="21"/>
                <w:szCs w:val="21"/>
                <w:highlight w:val="none"/>
                <w:lang w:val="en-US" w:eastAsia="zh-CN"/>
              </w:rPr>
              <w:t>0.625</w:t>
            </w:r>
            <w:r>
              <w:rPr>
                <w:rFonts w:hint="eastAsia"/>
                <w:color w:val="auto"/>
                <w:sz w:val="21"/>
                <w:szCs w:val="21"/>
                <w:highlight w:val="none"/>
              </w:rPr>
              <w:t>分。</w:t>
            </w:r>
          </w:p>
        </w:tc>
      </w:tr>
      <w:tr w14:paraId="55B67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43AF0AAC">
            <w:pPr>
              <w:spacing w:line="400" w:lineRule="exact"/>
              <w:jc w:val="center"/>
              <w:rPr>
                <w:rFonts w:ascii="Times New Roman" w:hAnsi="Times New Roman"/>
                <w:color w:val="auto"/>
                <w:szCs w:val="21"/>
                <w:highlight w:val="none"/>
              </w:rPr>
            </w:pPr>
          </w:p>
        </w:tc>
        <w:tc>
          <w:tcPr>
            <w:tcW w:w="1052" w:type="dxa"/>
            <w:gridSpan w:val="2"/>
            <w:tcBorders>
              <w:bottom w:val="single" w:color="auto" w:sz="4" w:space="0"/>
              <w:right w:val="single" w:color="auto" w:sz="4" w:space="0"/>
            </w:tcBorders>
            <w:noWrap w:val="0"/>
            <w:vAlign w:val="center"/>
          </w:tcPr>
          <w:p w14:paraId="60B844A0">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2.5</w:t>
            </w:r>
          </w:p>
        </w:tc>
        <w:tc>
          <w:tcPr>
            <w:tcW w:w="1040" w:type="dxa"/>
            <w:tcBorders>
              <w:left w:val="single" w:color="auto" w:sz="4" w:space="0"/>
              <w:bottom w:val="single" w:color="auto" w:sz="4" w:space="0"/>
            </w:tcBorders>
            <w:noWrap w:val="0"/>
            <w:vAlign w:val="center"/>
          </w:tcPr>
          <w:p w14:paraId="3FA6C6E4">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商务部分评审</w:t>
            </w:r>
          </w:p>
        </w:tc>
        <w:tc>
          <w:tcPr>
            <w:tcW w:w="5637" w:type="dxa"/>
            <w:tcBorders>
              <w:bottom w:val="single" w:color="auto" w:sz="4" w:space="0"/>
            </w:tcBorders>
            <w:noWrap w:val="0"/>
            <w:vAlign w:val="center"/>
          </w:tcPr>
          <w:p w14:paraId="050E0904">
            <w:pPr>
              <w:snapToGrid w:val="0"/>
              <w:spacing w:line="320" w:lineRule="exact"/>
              <w:jc w:val="center"/>
              <w:rPr>
                <w:rFonts w:ascii="Times New Roman" w:hAnsi="Times New Roman"/>
                <w:b/>
                <w:color w:val="auto"/>
                <w:szCs w:val="21"/>
                <w:highlight w:val="none"/>
              </w:rPr>
            </w:pPr>
            <w:r>
              <w:rPr>
                <w:rFonts w:ascii="Times New Roman" w:hAnsi="Times New Roman"/>
                <w:b/>
                <w:color w:val="auto"/>
                <w:szCs w:val="21"/>
                <w:highlight w:val="none"/>
              </w:rPr>
              <w:t>F3＝</w:t>
            </w:r>
            <w:r>
              <w:rPr>
                <w:rFonts w:hint="eastAsia" w:ascii="Times New Roman" w:hAnsi="Times New Roman"/>
                <w:b/>
                <w:color w:val="auto"/>
                <w:szCs w:val="21"/>
                <w:highlight w:val="none"/>
                <w:lang w:val="en-US" w:eastAsia="zh-CN"/>
              </w:rPr>
              <w:t>20</w:t>
            </w:r>
            <w:r>
              <w:rPr>
                <w:rFonts w:ascii="Times New Roman" w:hAnsi="Times New Roman"/>
                <w:b/>
                <w:color w:val="auto"/>
                <w:szCs w:val="21"/>
                <w:highlight w:val="none"/>
              </w:rPr>
              <w:t>分</w:t>
            </w:r>
          </w:p>
        </w:tc>
      </w:tr>
      <w:tr w14:paraId="06A77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5E897ECB">
            <w:pPr>
              <w:spacing w:line="400" w:lineRule="exact"/>
              <w:jc w:val="center"/>
              <w:rPr>
                <w:rFonts w:ascii="Times New Roman" w:hAnsi="Times New Roman"/>
                <w:color w:val="auto"/>
                <w:szCs w:val="21"/>
                <w:highlight w:val="none"/>
              </w:rPr>
            </w:pPr>
          </w:p>
        </w:tc>
        <w:tc>
          <w:tcPr>
            <w:tcW w:w="2092" w:type="dxa"/>
            <w:gridSpan w:val="3"/>
            <w:noWrap w:val="0"/>
            <w:vAlign w:val="top"/>
          </w:tcPr>
          <w:p w14:paraId="3C1911A8">
            <w:pPr>
              <w:pStyle w:val="18"/>
              <w:ind w:firstLine="0"/>
              <w:jc w:val="center"/>
              <w:rPr>
                <w:color w:val="auto"/>
                <w:sz w:val="21"/>
                <w:szCs w:val="21"/>
                <w:highlight w:val="none"/>
              </w:rPr>
            </w:pPr>
          </w:p>
          <w:p w14:paraId="4EBB75DD">
            <w:pPr>
              <w:pStyle w:val="18"/>
              <w:ind w:firstLine="0"/>
              <w:jc w:val="center"/>
              <w:rPr>
                <w:color w:val="auto"/>
                <w:sz w:val="21"/>
                <w:szCs w:val="21"/>
                <w:highlight w:val="none"/>
              </w:rPr>
            </w:pPr>
          </w:p>
          <w:p w14:paraId="2DA64FDF">
            <w:pPr>
              <w:pStyle w:val="18"/>
              <w:ind w:firstLine="0"/>
              <w:jc w:val="center"/>
              <w:rPr>
                <w:color w:val="auto"/>
                <w:sz w:val="21"/>
                <w:szCs w:val="21"/>
                <w:highlight w:val="none"/>
              </w:rPr>
            </w:pPr>
          </w:p>
          <w:p w14:paraId="5C0E34A9">
            <w:pPr>
              <w:pStyle w:val="18"/>
              <w:ind w:firstLine="0"/>
              <w:jc w:val="center"/>
              <w:rPr>
                <w:color w:val="auto"/>
                <w:sz w:val="21"/>
                <w:szCs w:val="21"/>
                <w:highlight w:val="none"/>
              </w:rPr>
            </w:pPr>
          </w:p>
          <w:p w14:paraId="0C0B4AED">
            <w:pPr>
              <w:pStyle w:val="18"/>
              <w:ind w:firstLine="0"/>
              <w:jc w:val="center"/>
              <w:rPr>
                <w:color w:val="auto"/>
                <w:sz w:val="21"/>
                <w:szCs w:val="21"/>
                <w:highlight w:val="none"/>
              </w:rPr>
            </w:pPr>
            <w:r>
              <w:rPr>
                <w:rFonts w:hint="eastAsia"/>
                <w:color w:val="auto"/>
                <w:sz w:val="21"/>
                <w:szCs w:val="21"/>
                <w:highlight w:val="none"/>
              </w:rPr>
              <w:t>备品备件储存量评审评分（5分）</w:t>
            </w:r>
          </w:p>
        </w:tc>
        <w:tc>
          <w:tcPr>
            <w:tcW w:w="5637" w:type="dxa"/>
            <w:noWrap w:val="0"/>
            <w:vAlign w:val="top"/>
          </w:tcPr>
          <w:p w14:paraId="2B0BC9E3">
            <w:pPr>
              <w:pStyle w:val="18"/>
              <w:ind w:firstLine="0"/>
              <w:rPr>
                <w:color w:val="auto"/>
                <w:sz w:val="21"/>
                <w:szCs w:val="21"/>
                <w:highlight w:val="none"/>
              </w:rPr>
            </w:pPr>
            <w:r>
              <w:rPr>
                <w:rFonts w:hint="eastAsia"/>
                <w:color w:val="auto"/>
                <w:sz w:val="21"/>
                <w:szCs w:val="21"/>
                <w:highlight w:val="none"/>
              </w:rPr>
              <w:t>根据投标人提供的备品备件储存量（种类及数量）的情况进行评分：</w:t>
            </w:r>
          </w:p>
          <w:p w14:paraId="3863C4FF">
            <w:pPr>
              <w:pStyle w:val="18"/>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）种类：提供的备品配件种类能够充分满足更换需求，提供证明材料。</w:t>
            </w:r>
          </w:p>
          <w:p w14:paraId="2AD27D25">
            <w:pPr>
              <w:pStyle w:val="18"/>
              <w:ind w:firstLine="0"/>
              <w:rPr>
                <w:color w:val="auto"/>
                <w:sz w:val="21"/>
                <w:szCs w:val="21"/>
                <w:highlight w:val="none"/>
              </w:rPr>
            </w:pPr>
            <w:r>
              <w:rPr>
                <w:rFonts w:hint="eastAsia"/>
                <w:color w:val="auto"/>
                <w:sz w:val="21"/>
                <w:szCs w:val="21"/>
                <w:highlight w:val="none"/>
              </w:rPr>
              <w:t>（2）数量：提供的备品配件数量能够充分满足更换需求，提供证明材料。</w:t>
            </w:r>
          </w:p>
          <w:p w14:paraId="408279E4">
            <w:pPr>
              <w:pStyle w:val="18"/>
              <w:ind w:firstLine="0"/>
              <w:rPr>
                <w:color w:val="auto"/>
                <w:sz w:val="21"/>
                <w:szCs w:val="21"/>
                <w:highlight w:val="none"/>
              </w:rPr>
            </w:pPr>
            <w:r>
              <w:rPr>
                <w:rFonts w:hint="eastAsia"/>
                <w:color w:val="auto"/>
                <w:sz w:val="21"/>
                <w:szCs w:val="21"/>
                <w:highlight w:val="none"/>
              </w:rPr>
              <w:t>以上2项，完全满足需求得满分5分，每有一项缺项或漏项的扣2.5分；每出现一处描述存在缺陷（缺陷指存在不符合本项目实际情况的情形或内容前后矛盾或不一致或前后逻辑错误或涉及的规范及标准错误或地点区域错误或内容缺失或内容描述不合理或不符合采购需求等）的扣</w:t>
            </w:r>
            <w:r>
              <w:rPr>
                <w:rFonts w:hint="eastAsia"/>
                <w:color w:val="auto"/>
                <w:sz w:val="21"/>
                <w:szCs w:val="21"/>
                <w:highlight w:val="none"/>
                <w:lang w:val="en-US" w:eastAsia="zh-CN"/>
              </w:rPr>
              <w:t>0.625</w:t>
            </w:r>
            <w:r>
              <w:rPr>
                <w:rFonts w:hint="eastAsia"/>
                <w:color w:val="auto"/>
                <w:sz w:val="21"/>
                <w:szCs w:val="21"/>
                <w:highlight w:val="none"/>
              </w:rPr>
              <w:t>分。</w:t>
            </w:r>
          </w:p>
        </w:tc>
      </w:tr>
      <w:tr w14:paraId="2CA7F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59" w:type="dxa"/>
            <w:vMerge w:val="continue"/>
            <w:noWrap w:val="0"/>
            <w:vAlign w:val="center"/>
          </w:tcPr>
          <w:p w14:paraId="4F83EFE9">
            <w:pPr>
              <w:spacing w:line="400" w:lineRule="exact"/>
              <w:jc w:val="center"/>
              <w:rPr>
                <w:rFonts w:ascii="Times New Roman" w:hAnsi="Times New Roman"/>
                <w:color w:val="auto"/>
                <w:szCs w:val="21"/>
                <w:highlight w:val="none"/>
              </w:rPr>
            </w:pPr>
          </w:p>
        </w:tc>
        <w:tc>
          <w:tcPr>
            <w:tcW w:w="2092" w:type="dxa"/>
            <w:gridSpan w:val="3"/>
            <w:noWrap w:val="0"/>
            <w:vAlign w:val="top"/>
          </w:tcPr>
          <w:p w14:paraId="51C7AD70">
            <w:pPr>
              <w:pStyle w:val="18"/>
              <w:ind w:firstLine="0"/>
              <w:jc w:val="center"/>
              <w:rPr>
                <w:color w:val="auto"/>
                <w:sz w:val="21"/>
                <w:szCs w:val="21"/>
                <w:highlight w:val="none"/>
              </w:rPr>
            </w:pPr>
          </w:p>
          <w:p w14:paraId="61A16EFC">
            <w:pPr>
              <w:pStyle w:val="18"/>
              <w:ind w:firstLine="0"/>
              <w:jc w:val="center"/>
              <w:rPr>
                <w:color w:val="auto"/>
                <w:sz w:val="21"/>
                <w:szCs w:val="21"/>
                <w:highlight w:val="none"/>
              </w:rPr>
            </w:pPr>
          </w:p>
          <w:p w14:paraId="2E7D5A68">
            <w:pPr>
              <w:pStyle w:val="18"/>
              <w:ind w:firstLine="0"/>
              <w:jc w:val="center"/>
              <w:rPr>
                <w:color w:val="auto"/>
                <w:sz w:val="21"/>
                <w:szCs w:val="21"/>
                <w:highlight w:val="none"/>
              </w:rPr>
            </w:pPr>
          </w:p>
          <w:p w14:paraId="37F554D9">
            <w:pPr>
              <w:pStyle w:val="18"/>
              <w:ind w:firstLine="0"/>
              <w:jc w:val="center"/>
              <w:rPr>
                <w:color w:val="auto"/>
                <w:sz w:val="21"/>
                <w:szCs w:val="21"/>
                <w:highlight w:val="none"/>
              </w:rPr>
            </w:pPr>
          </w:p>
          <w:p w14:paraId="064E9118">
            <w:pPr>
              <w:pStyle w:val="18"/>
              <w:ind w:firstLine="0" w:firstLineChars="0"/>
              <w:jc w:val="center"/>
              <w:rPr>
                <w:color w:val="auto"/>
                <w:sz w:val="21"/>
                <w:szCs w:val="21"/>
                <w:highlight w:val="none"/>
              </w:rPr>
            </w:pPr>
            <w:r>
              <w:rPr>
                <w:rFonts w:hint="eastAsia"/>
                <w:color w:val="auto"/>
                <w:sz w:val="21"/>
                <w:szCs w:val="21"/>
                <w:highlight w:val="none"/>
              </w:rPr>
              <w:t>售后服务方案（15分）</w:t>
            </w:r>
          </w:p>
        </w:tc>
        <w:tc>
          <w:tcPr>
            <w:tcW w:w="5637" w:type="dxa"/>
            <w:noWrap w:val="0"/>
            <w:vAlign w:val="top"/>
          </w:tcPr>
          <w:p w14:paraId="48E50199">
            <w:pPr>
              <w:pStyle w:val="18"/>
              <w:spacing w:line="320" w:lineRule="atLeast"/>
              <w:ind w:firstLine="0"/>
              <w:rPr>
                <w:color w:val="auto"/>
                <w:sz w:val="21"/>
                <w:szCs w:val="21"/>
                <w:highlight w:val="none"/>
              </w:rPr>
            </w:pPr>
            <w:r>
              <w:rPr>
                <w:rFonts w:hint="eastAsia"/>
                <w:color w:val="auto"/>
                <w:sz w:val="21"/>
                <w:szCs w:val="21"/>
                <w:highlight w:val="none"/>
              </w:rPr>
              <w:t>根据投标人提供的售后服务方案（含售后服务方案、响应时效、本地化服务方案、应急服务方案、售后服务技术支持人员等）的情况进行评分：</w:t>
            </w:r>
          </w:p>
          <w:p w14:paraId="44AD04F7">
            <w:pPr>
              <w:pStyle w:val="18"/>
              <w:spacing w:line="320" w:lineRule="atLeast"/>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）售后服务方案；</w:t>
            </w:r>
          </w:p>
          <w:p w14:paraId="69EDD54B">
            <w:pPr>
              <w:pStyle w:val="18"/>
              <w:spacing w:line="320" w:lineRule="atLeast"/>
              <w:ind w:firstLine="0"/>
              <w:rPr>
                <w:color w:val="auto"/>
                <w:sz w:val="21"/>
                <w:szCs w:val="21"/>
                <w:highlight w:val="none"/>
              </w:rPr>
            </w:pPr>
            <w:r>
              <w:rPr>
                <w:rFonts w:hint="eastAsia"/>
                <w:color w:val="auto"/>
                <w:sz w:val="21"/>
                <w:szCs w:val="21"/>
                <w:highlight w:val="none"/>
              </w:rPr>
              <w:t>（2）服务响应时间；</w:t>
            </w:r>
          </w:p>
          <w:p w14:paraId="67699717">
            <w:pPr>
              <w:pStyle w:val="18"/>
              <w:spacing w:line="320" w:lineRule="atLeast"/>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）本地化服务方案；</w:t>
            </w:r>
          </w:p>
          <w:p w14:paraId="6156C414">
            <w:pPr>
              <w:pStyle w:val="18"/>
              <w:spacing w:line="320" w:lineRule="atLeast"/>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）应急服务方案；</w:t>
            </w:r>
          </w:p>
          <w:p w14:paraId="3CB1EC0F">
            <w:pPr>
              <w:pStyle w:val="18"/>
              <w:spacing w:line="320" w:lineRule="atLeast"/>
              <w:ind w:firstLine="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）售后服务技术支持人员。</w:t>
            </w:r>
          </w:p>
          <w:p w14:paraId="5AF6F795">
            <w:pPr>
              <w:pStyle w:val="18"/>
              <w:spacing w:line="320" w:lineRule="atLeast"/>
              <w:ind w:firstLine="0" w:firstLineChars="0"/>
              <w:rPr>
                <w:color w:val="auto"/>
                <w:sz w:val="21"/>
                <w:szCs w:val="21"/>
                <w:highlight w:val="none"/>
              </w:rPr>
            </w:pPr>
            <w:r>
              <w:rPr>
                <w:rFonts w:hint="eastAsia"/>
                <w:color w:val="auto"/>
                <w:sz w:val="21"/>
                <w:szCs w:val="21"/>
                <w:highlight w:val="none"/>
              </w:rPr>
              <w:t>以上5项，完全满足需求得满分15分，每有一项缺项或漏项的扣3分；每出现一处描述存在缺陷（缺陷指存在不符合本项目实际情况的情形或内容前后矛盾或不一致或前后逻辑错误或涉及的规范及标准错误或地点区域错误或内容缺失或内容描述不合理或不符合采购需求等）的扣1分。</w:t>
            </w:r>
          </w:p>
        </w:tc>
      </w:tr>
      <w:bookmarkEnd w:id="141"/>
      <w:bookmarkEnd w:id="142"/>
      <w:bookmarkEnd w:id="143"/>
      <w:bookmarkEnd w:id="144"/>
      <w:bookmarkEnd w:id="145"/>
      <w:bookmarkEnd w:id="146"/>
      <w:bookmarkEnd w:id="147"/>
      <w:bookmarkEnd w:id="148"/>
      <w:bookmarkEnd w:id="149"/>
      <w:bookmarkEnd w:id="150"/>
    </w:tbl>
    <w:p w14:paraId="6E11C6EF">
      <w:pPr>
        <w:pStyle w:val="18"/>
        <w:ind w:firstLine="0"/>
        <w:rPr>
          <w:rFonts w:ascii="宋体" w:hAnsi="宋体"/>
          <w:b/>
          <w:color w:val="auto"/>
          <w:sz w:val="28"/>
          <w:szCs w:val="28"/>
          <w:highlight w:val="none"/>
        </w:rPr>
      </w:pPr>
      <w:bookmarkStart w:id="151" w:name="_Toc13719"/>
    </w:p>
    <w:p w14:paraId="1C926AEB">
      <w:pPr>
        <w:spacing w:line="360" w:lineRule="auto"/>
        <w:jc w:val="center"/>
        <w:outlineLvl w:val="1"/>
        <w:rPr>
          <w:rFonts w:ascii="宋体" w:hAnsi="宋体"/>
          <w:b/>
          <w:color w:val="auto"/>
          <w:sz w:val="28"/>
          <w:szCs w:val="28"/>
          <w:highlight w:val="none"/>
        </w:rPr>
      </w:pPr>
      <w:bookmarkStart w:id="152" w:name="_Toc1610"/>
      <w:r>
        <w:rPr>
          <w:rFonts w:hint="eastAsia" w:ascii="宋体" w:hAnsi="宋体"/>
          <w:b/>
          <w:color w:val="auto"/>
          <w:sz w:val="28"/>
          <w:szCs w:val="28"/>
          <w:highlight w:val="none"/>
        </w:rPr>
        <w:t>二、评标办法</w:t>
      </w:r>
      <w:bookmarkEnd w:id="151"/>
      <w:bookmarkEnd w:id="152"/>
    </w:p>
    <w:p w14:paraId="27B7D2A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2.1评标依据</w:t>
      </w:r>
    </w:p>
    <w:p w14:paraId="3179F60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根据《中华人民共和国政府采购法</w:t>
      </w:r>
      <w:r>
        <w:rPr>
          <w:rFonts w:hint="eastAsia" w:ascii="宋体" w:hAnsi="宋体"/>
          <w:color w:val="auto"/>
          <w:szCs w:val="28"/>
          <w:highlight w:val="none"/>
          <w:lang w:eastAsia="zh-CN"/>
        </w:rPr>
        <w:t>》《</w:t>
      </w:r>
      <w:r>
        <w:rPr>
          <w:rFonts w:hint="eastAsia" w:ascii="宋体" w:hAnsi="宋体"/>
          <w:color w:val="auto"/>
          <w:szCs w:val="28"/>
          <w:highlight w:val="none"/>
        </w:rPr>
        <w:t>中华人民共和国政府采购法实施条例</w:t>
      </w:r>
      <w:r>
        <w:rPr>
          <w:rFonts w:hint="eastAsia" w:ascii="宋体" w:hAnsi="宋体"/>
          <w:color w:val="auto"/>
          <w:szCs w:val="28"/>
          <w:highlight w:val="none"/>
          <w:lang w:eastAsia="zh-CN"/>
        </w:rPr>
        <w:t>》《</w:t>
      </w:r>
      <w:r>
        <w:rPr>
          <w:rFonts w:hint="eastAsia" w:ascii="宋体" w:hAnsi="宋体"/>
          <w:color w:val="auto"/>
          <w:szCs w:val="28"/>
          <w:highlight w:val="none"/>
        </w:rPr>
        <w:t>政府采购货物和服务招标投标管理办法》（财政部令87号）等</w:t>
      </w:r>
      <w:r>
        <w:rPr>
          <w:rFonts w:hint="eastAsia" w:ascii="宋体" w:hAnsi="宋体"/>
          <w:color w:val="auto"/>
          <w:szCs w:val="28"/>
          <w:highlight w:val="none"/>
          <w:lang w:eastAsia="zh-CN"/>
        </w:rPr>
        <w:t>法律法规</w:t>
      </w:r>
      <w:r>
        <w:rPr>
          <w:rFonts w:hint="eastAsia" w:ascii="宋体" w:hAnsi="宋体"/>
          <w:color w:val="auto"/>
          <w:szCs w:val="28"/>
          <w:highlight w:val="none"/>
        </w:rPr>
        <w:t>。</w:t>
      </w:r>
    </w:p>
    <w:p w14:paraId="79C4C6F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2.2</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职责</w:t>
      </w:r>
    </w:p>
    <w:p w14:paraId="38FA078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负责组织评标工作，并履行下列职责：</w:t>
      </w:r>
    </w:p>
    <w:p w14:paraId="584F0D6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（一）核对评审专家身份和</w:t>
      </w:r>
      <w:r>
        <w:rPr>
          <w:rFonts w:hint="eastAsia" w:ascii="宋体" w:hAnsi="宋体"/>
          <w:color w:val="auto"/>
          <w:szCs w:val="28"/>
          <w:highlight w:val="none"/>
          <w:lang w:eastAsia="zh-CN"/>
        </w:rPr>
        <w:t>采购人</w:t>
      </w:r>
      <w:r>
        <w:rPr>
          <w:rFonts w:hint="eastAsia" w:ascii="宋体" w:hAnsi="宋体"/>
          <w:color w:val="auto"/>
          <w:szCs w:val="28"/>
          <w:highlight w:val="none"/>
        </w:rPr>
        <w:t>代表授权函，对评审专家在政府采购活动中的职责履行情况予以记录，并及时将有关违法违规行为向财政部门报告；</w:t>
      </w:r>
    </w:p>
    <w:p w14:paraId="0410C11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（二）宣布评标纪律；</w:t>
      </w:r>
    </w:p>
    <w:p w14:paraId="65453C0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（三）公布投标人名单，告知评审专家应当回避的情形；</w:t>
      </w:r>
    </w:p>
    <w:p w14:paraId="5671909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（四）组织评标委员会推选评标组长，</w:t>
      </w:r>
      <w:r>
        <w:rPr>
          <w:rFonts w:hint="eastAsia" w:ascii="宋体" w:hAnsi="宋体"/>
          <w:color w:val="auto"/>
          <w:szCs w:val="28"/>
          <w:highlight w:val="none"/>
          <w:lang w:eastAsia="zh-CN"/>
        </w:rPr>
        <w:t>采购人</w:t>
      </w:r>
      <w:r>
        <w:rPr>
          <w:rFonts w:hint="eastAsia" w:ascii="宋体" w:hAnsi="宋体"/>
          <w:color w:val="auto"/>
          <w:szCs w:val="28"/>
          <w:highlight w:val="none"/>
        </w:rPr>
        <w:t>代表不得担任组长；</w:t>
      </w:r>
    </w:p>
    <w:p w14:paraId="2666FBE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（五）在评标期间采取必要的通讯管理措施，保证评标活动不受外界干扰；</w:t>
      </w:r>
    </w:p>
    <w:p w14:paraId="297B75D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（六）根据评标委员会的要求介绍政府采购相关政策法规、招标文件；</w:t>
      </w:r>
    </w:p>
    <w:p w14:paraId="7441529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（七）维护评标秩序，监督评标委员会依照招标文件规定的评标程序、方法和标准进行独立评审，及时制止和纠正</w:t>
      </w:r>
      <w:r>
        <w:rPr>
          <w:rFonts w:hint="eastAsia" w:ascii="宋体" w:hAnsi="宋体"/>
          <w:color w:val="auto"/>
          <w:szCs w:val="28"/>
          <w:highlight w:val="none"/>
          <w:lang w:eastAsia="zh-CN"/>
        </w:rPr>
        <w:t>采购人</w:t>
      </w:r>
      <w:r>
        <w:rPr>
          <w:rFonts w:hint="eastAsia" w:ascii="宋体" w:hAnsi="宋体"/>
          <w:color w:val="auto"/>
          <w:szCs w:val="28"/>
          <w:highlight w:val="none"/>
        </w:rPr>
        <w:t>代表、评审专家的倾向性言论或者违法违规行为；</w:t>
      </w:r>
    </w:p>
    <w:p w14:paraId="7AB00F0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（八）核对评标结果，有《政府采购货物和服务招标投标管理办法》（财政部令87号）第六十四条规定情形的，要求评标委员会复核或者书面说明理由，评标委员会拒绝的，应予记录并向本级财政部门报告；</w:t>
      </w:r>
    </w:p>
    <w:p w14:paraId="7D4BA56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（九）评审工作完成后，按照规定向评审专家支付劳务报酬和异地评审差旅费，不得向评审专家以外的其他人员支付评审劳务报酬；</w:t>
      </w:r>
    </w:p>
    <w:p w14:paraId="78FA21D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（十）处理与评标有关的其他事项。</w:t>
      </w:r>
    </w:p>
    <w:p w14:paraId="68297D7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采购人</w:t>
      </w:r>
      <w:r>
        <w:rPr>
          <w:rFonts w:hint="eastAsia" w:ascii="宋体" w:hAnsi="宋体"/>
          <w:color w:val="auto"/>
          <w:szCs w:val="28"/>
          <w:highlight w:val="none"/>
        </w:rPr>
        <w:t>可以在评标前说明项目背景和采购需求，说明内容不得含有歧视性、倾向性意见，不得超出招标文件所述范围。说明应当提交书面材料，并随招标文件一并存档。</w:t>
      </w:r>
    </w:p>
    <w:p w14:paraId="2273878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 xml:space="preserve">2.3评标委员会职责 </w:t>
      </w:r>
    </w:p>
    <w:p w14:paraId="3AA4646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评标委员会负责具体评标事务，并独立履行下列职责：</w:t>
      </w:r>
    </w:p>
    <w:p w14:paraId="1EBD0F0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（一）审查、评价投标文件是否符合招标文件的商务、技术等实质性要求；</w:t>
      </w:r>
    </w:p>
    <w:p w14:paraId="6E59B1A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（二）要求投标人对投标文件有关事项作出澄清或者说明；</w:t>
      </w:r>
    </w:p>
    <w:p w14:paraId="7DA3BCF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（三）对投标文件进行比较和评价；</w:t>
      </w:r>
    </w:p>
    <w:p w14:paraId="610DD25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（四）确定中标候选人名单，以及根据</w:t>
      </w:r>
      <w:r>
        <w:rPr>
          <w:rFonts w:hint="eastAsia" w:ascii="宋体" w:hAnsi="宋体"/>
          <w:color w:val="auto"/>
          <w:szCs w:val="28"/>
          <w:highlight w:val="none"/>
          <w:lang w:eastAsia="zh-CN"/>
        </w:rPr>
        <w:t>采购人</w:t>
      </w:r>
      <w:r>
        <w:rPr>
          <w:rFonts w:hint="eastAsia" w:ascii="宋体" w:hAnsi="宋体"/>
          <w:color w:val="auto"/>
          <w:szCs w:val="28"/>
          <w:highlight w:val="none"/>
        </w:rPr>
        <w:t>委托直接确定中标人；</w:t>
      </w:r>
    </w:p>
    <w:p w14:paraId="2F52D19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（五）向</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或者有关部门报告评标中发现的违法行为。</w:t>
      </w:r>
    </w:p>
    <w:p w14:paraId="1BA106C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2.4评标纪律</w:t>
      </w:r>
    </w:p>
    <w:p w14:paraId="5BAC0AE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（1）对评标内容和评标过程要严格保密，不得向投标人或与该过程无关的</w:t>
      </w:r>
      <w:r>
        <w:rPr>
          <w:rFonts w:hint="eastAsia" w:ascii="宋体" w:hAnsi="宋体"/>
          <w:color w:val="auto"/>
          <w:szCs w:val="28"/>
          <w:highlight w:val="none"/>
          <w:lang w:eastAsia="zh-CN"/>
        </w:rPr>
        <w:t>其他</w:t>
      </w:r>
      <w:r>
        <w:rPr>
          <w:rFonts w:hint="eastAsia" w:ascii="宋体" w:hAnsi="宋体"/>
          <w:color w:val="auto"/>
          <w:szCs w:val="28"/>
          <w:highlight w:val="none"/>
        </w:rPr>
        <w:t>人员泄露。</w:t>
      </w:r>
    </w:p>
    <w:p w14:paraId="335B06F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（2）评标期间的一切资料，包括评标意见、评标记录和评标结论，一律不得外传和泄露。</w:t>
      </w:r>
    </w:p>
    <w:p w14:paraId="45F1060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（3）任何属于投标文件审查、澄清、评价和比较的资料，不得向投标人或与该过程无关的</w:t>
      </w:r>
      <w:r>
        <w:rPr>
          <w:rFonts w:hint="eastAsia" w:ascii="宋体" w:hAnsi="宋体"/>
          <w:color w:val="auto"/>
          <w:szCs w:val="28"/>
          <w:highlight w:val="none"/>
          <w:lang w:eastAsia="zh-CN"/>
        </w:rPr>
        <w:t>其他人员</w:t>
      </w:r>
      <w:r>
        <w:rPr>
          <w:rFonts w:hint="eastAsia" w:ascii="宋体" w:hAnsi="宋体"/>
          <w:color w:val="auto"/>
          <w:szCs w:val="28"/>
          <w:highlight w:val="none"/>
        </w:rPr>
        <w:t>泄露。</w:t>
      </w:r>
    </w:p>
    <w:p w14:paraId="25B6B50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（4）所有资料（包括招标文件、投标文件、评标表格及各种文字记录）在评标结束后均应分别整理、存档备查，任何人不得复制和保留。</w:t>
      </w:r>
    </w:p>
    <w:p w14:paraId="696E689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（5）评标期间，未经允许评标委员会以外的任何单位或部门不得参加评标和采访评标工作。</w:t>
      </w:r>
    </w:p>
    <w:p w14:paraId="156273D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（6）评标期间，评标人员不得外出，确需外出时应事先请假。</w:t>
      </w:r>
    </w:p>
    <w:p w14:paraId="2C2BF25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（7）评标期间，所有与会人员均不得私自以任何方式和投标人进行联系，需询问、澄清的问题由评委会统一组织办理。</w:t>
      </w:r>
    </w:p>
    <w:p w14:paraId="31E4621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（8）评标结束后，与会人员不得向外界透露评标人员的评标意见，如因此造成的后果由责任者承担。</w:t>
      </w:r>
    </w:p>
    <w:p w14:paraId="234A20E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2.5评标原则</w:t>
      </w:r>
    </w:p>
    <w:p w14:paraId="76B3FF0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评标将遵循下列原则：</w:t>
      </w:r>
    </w:p>
    <w:p w14:paraId="618BAC6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（1）坚持公平、公正、科学、择优的原则，本着实事求是的精神，不带有任何主观意愿和偏见，认真负责地做好评标工作，公平、公正地对待每一个投标人。</w:t>
      </w:r>
    </w:p>
    <w:p w14:paraId="3FD29EE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（2）全面分析，综合评审。</w:t>
      </w:r>
    </w:p>
    <w:p w14:paraId="2BABF07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（3）评标只对投标人的投标文件进行评审，投标文件以外的资料、信息不应作为评标的依据。</w:t>
      </w:r>
    </w:p>
    <w:p w14:paraId="6DDA3A0E">
      <w:pPr>
        <w:spacing w:line="360" w:lineRule="auto"/>
        <w:jc w:val="center"/>
        <w:outlineLvl w:val="1"/>
        <w:rPr>
          <w:rFonts w:ascii="宋体" w:hAnsi="宋体"/>
          <w:b/>
          <w:color w:val="auto"/>
          <w:sz w:val="28"/>
          <w:szCs w:val="28"/>
          <w:highlight w:val="none"/>
        </w:rPr>
      </w:pPr>
      <w:bookmarkStart w:id="153" w:name="_Toc31940"/>
      <w:bookmarkStart w:id="154" w:name="_Toc10778"/>
      <w:r>
        <w:rPr>
          <w:rFonts w:hint="eastAsia" w:ascii="宋体" w:hAnsi="宋体"/>
          <w:b/>
          <w:color w:val="auto"/>
          <w:sz w:val="28"/>
          <w:szCs w:val="28"/>
          <w:highlight w:val="none"/>
        </w:rPr>
        <w:t>三、评标程序</w:t>
      </w:r>
      <w:bookmarkEnd w:id="153"/>
      <w:bookmarkEnd w:id="154"/>
    </w:p>
    <w:p w14:paraId="563230B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次招标所采用的评标办法根据《政府采购货物和服务招标投标管理办法》（财政部令87号）第五十五条规定的“综合评分法”，即：投标文件满足招标文件全部实质性要求，且按照评审因素的量化指标评审得分最高的投标人为中标候选人的评标办法。评标只对通过资格审查的投标文件进行评审。评标按：符合性审查→投标报价部分评审→技术部分评审→商务部分评审→得分汇总→评标报告编写的程序进行。</w:t>
      </w:r>
    </w:p>
    <w:p w14:paraId="1F048FB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3.1符合性审查</w:t>
      </w:r>
    </w:p>
    <w:p w14:paraId="42FA554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依据招标文件规定，评标委员会对符合资格审查的投标人的投标文件从有效性、完整性及对招标文件实质性响应等方面进行审查，详见“评标办法前附表”。</w:t>
      </w:r>
    </w:p>
    <w:p w14:paraId="07CDF5F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符合性评审中“其他投标无效情形”如下：</w:t>
      </w:r>
    </w:p>
    <w:p w14:paraId="4F3C340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1.投标文件未按招标文件要求签署、盖章（或签章）的。</w:t>
      </w:r>
    </w:p>
    <w:p w14:paraId="46DA983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2.不具备招标文件中规定的资格要求的。</w:t>
      </w:r>
    </w:p>
    <w:p w14:paraId="10DA4EB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3.报价超过招标文件中规定的预算金额或者最高限价的。</w:t>
      </w:r>
    </w:p>
    <w:p w14:paraId="2FB23F8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4.投标文件含有</w:t>
      </w:r>
      <w:r>
        <w:rPr>
          <w:rFonts w:hint="eastAsia" w:ascii="宋体" w:hAnsi="宋体"/>
          <w:color w:val="auto"/>
          <w:szCs w:val="28"/>
          <w:highlight w:val="none"/>
          <w:lang w:eastAsia="zh-CN"/>
        </w:rPr>
        <w:t>采购人</w:t>
      </w:r>
      <w:r>
        <w:rPr>
          <w:rFonts w:hint="eastAsia" w:ascii="宋体" w:hAnsi="宋体"/>
          <w:color w:val="auto"/>
          <w:szCs w:val="28"/>
          <w:highlight w:val="none"/>
        </w:rPr>
        <w:t>不能接受的附加条件的。</w:t>
      </w:r>
    </w:p>
    <w:p w14:paraId="16B7AD1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w:t>
      </w:r>
      <w:r>
        <w:rPr>
          <w:rFonts w:hint="eastAsia" w:ascii="宋体" w:hAnsi="宋体"/>
          <w:color w:val="auto"/>
          <w:szCs w:val="28"/>
          <w:highlight w:val="none"/>
          <w:lang w:eastAsia="zh-CN"/>
        </w:rPr>
        <w:t>法律法规</w:t>
      </w:r>
      <w:r>
        <w:rPr>
          <w:rFonts w:hint="eastAsia" w:ascii="宋体" w:hAnsi="宋体"/>
          <w:color w:val="auto"/>
          <w:szCs w:val="28"/>
          <w:highlight w:val="none"/>
        </w:rPr>
        <w:t>和招标文件规定的其他无效情形。</w:t>
      </w:r>
    </w:p>
    <w:p w14:paraId="3B97A9B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6.有弄虚作假或有其他违法行为的。</w:t>
      </w:r>
    </w:p>
    <w:p w14:paraId="78E6BF7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7.不按评标委员会要求澄清、说明或补正的。</w:t>
      </w:r>
    </w:p>
    <w:p w14:paraId="6F1CAFB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8.未按招标文件规定格式填写，内容不全或者关键内容字迹模糊，无法辨认的。</w:t>
      </w:r>
    </w:p>
    <w:p w14:paraId="7DADC14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9.投标人名称或组织结构与资格审查不一致的。</w:t>
      </w:r>
    </w:p>
    <w:p w14:paraId="07B263F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10.投标人提交的投标文件格式不符合第二章 投标人须知前附表“第3.5.1项”规定的。</w:t>
      </w:r>
    </w:p>
    <w:p w14:paraId="2287D4E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11.投标人在投标文件上签名的人员与其他投标人在投标文件上的签名人员为同一人的。</w:t>
      </w:r>
    </w:p>
    <w:p w14:paraId="46BAB1D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12.符合本章节3.2中“报价过低情形澄清”情况的。</w:t>
      </w:r>
    </w:p>
    <w:p w14:paraId="0ADCB91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13.联合体各方再以自己名义单独或参加其他联合体在同一标段中投标的。</w:t>
      </w:r>
    </w:p>
    <w:p w14:paraId="4447233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14.有下列情形之一的，经评标委员会集体表决后认定，视为投标人串通投标，其投标无效，并提请有关监管部门依法予以处罚：</w:t>
      </w:r>
    </w:p>
    <w:p w14:paraId="509E54F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（1）不同投标人的投标文件由同一单位或者个人编制；</w:t>
      </w:r>
    </w:p>
    <w:p w14:paraId="49DA59B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（2）不同投标人委托同一单位或者个人办理投标事宜；</w:t>
      </w:r>
    </w:p>
    <w:p w14:paraId="1794842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（3）不同投标人的投标文件载明的项目管理成员或者联系人员为同一人；</w:t>
      </w:r>
    </w:p>
    <w:p w14:paraId="793B17E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（4）不同投标人的投标文件异常一致或者投标报价呈规律性差异；</w:t>
      </w:r>
    </w:p>
    <w:p w14:paraId="7EA0171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（5）不同投标人的投标文件相互混装；</w:t>
      </w:r>
    </w:p>
    <w:p w14:paraId="2276968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（6）不同投标人的投标文件由同一台电脑编制的；</w:t>
      </w:r>
    </w:p>
    <w:p w14:paraId="79FE62A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（7）不同投标人委托同一人投标的；</w:t>
      </w:r>
    </w:p>
    <w:p w14:paraId="74DD97E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（8）不同投标人委托同一社保单位的</w:t>
      </w:r>
      <w:r>
        <w:rPr>
          <w:rFonts w:hint="eastAsia" w:ascii="宋体" w:hAnsi="宋体"/>
          <w:color w:val="auto"/>
          <w:szCs w:val="28"/>
          <w:highlight w:val="none"/>
          <w:lang w:eastAsia="zh-CN"/>
        </w:rPr>
        <w:t>人员</w:t>
      </w:r>
      <w:r>
        <w:rPr>
          <w:rFonts w:hint="eastAsia" w:ascii="宋体" w:hAnsi="宋体"/>
          <w:color w:val="auto"/>
          <w:szCs w:val="28"/>
          <w:highlight w:val="none"/>
        </w:rPr>
        <w:t>办理投标事宜；</w:t>
      </w:r>
    </w:p>
    <w:p w14:paraId="38D765D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（9）评标委员会认定的其他串通投标情形。</w:t>
      </w:r>
    </w:p>
    <w:p w14:paraId="2FBD85E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3.2投标报价部分评审</w:t>
      </w:r>
    </w:p>
    <w:p w14:paraId="446C195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详见“评标办法前附表”。</w:t>
      </w:r>
    </w:p>
    <w:p w14:paraId="6190AE1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1.投标文件内容澄清</w:t>
      </w:r>
    </w:p>
    <w:p w14:paraId="0BCAF1B4">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 xml:space="preserve">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 </w:t>
      </w:r>
    </w:p>
    <w:p w14:paraId="7E511A0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2.报价不一致情形澄清</w:t>
      </w:r>
    </w:p>
    <w:p w14:paraId="37A6927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 xml:space="preserve">投标文件报价出现前后不一致的，除招标文件另有规定外，按照下列规定修正： </w:t>
      </w:r>
    </w:p>
    <w:p w14:paraId="5131A8D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（1）投标文件中开标一览表（报价表）内容与投标文件中相应内容不一致的，以开标一览表（报价表）为准；</w:t>
      </w:r>
    </w:p>
    <w:p w14:paraId="41D69ADF">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（2）大写金额和小写金额不一致的，以大写金额为准；</w:t>
      </w:r>
    </w:p>
    <w:p w14:paraId="2675125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（3）单价金额小数点或者百分比有明显错位的，以开标一览表的总价为准，并修改单价；</w:t>
      </w:r>
    </w:p>
    <w:p w14:paraId="6DB1249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（4）总价金额与按单价汇总金额不一致的，以单价金额计算结果为准。</w:t>
      </w:r>
    </w:p>
    <w:p w14:paraId="3754CFB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同时出现两种以上不一致的，按照前款规定的顺序修正。修正后的报价按照招标文件规定并经投标人确认后产生约束力，投标人不确认的，其投标无效。</w:t>
      </w:r>
    </w:p>
    <w:p w14:paraId="2A2783C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3.报价过低情形澄清</w:t>
      </w:r>
    </w:p>
    <w:p w14:paraId="73E65D6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委员会认为投标人的报价（总价或单价）明显低于其他通过符合性审查投标人的报价（总价或单价），有可能影响产品质量或者不能诚信履约的，应当要求其在评标现场合理的时间内提供书面说明，必要时提交相关证明材料；投标人不能证明其报价合理性的，评标委员会应当将其作为无效投标处理。</w:t>
      </w:r>
    </w:p>
    <w:p w14:paraId="39D7BA7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3.3技术及商务部分评审</w:t>
      </w:r>
    </w:p>
    <w:p w14:paraId="269B977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详见“评标办法前附表”。</w:t>
      </w:r>
    </w:p>
    <w:p w14:paraId="2FC2473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（1）评标委员会按照客观、公正、审慎的原则，根据招标文件规定的评审程序、评审方法和评审标准进行独立评审；评标委员会评委应首先对各投标人投标文件进行评审，并按招标文件规定分值评分。</w:t>
      </w:r>
    </w:p>
    <w:p w14:paraId="0B3EFCC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（2）统计分数原则：计算算术平均分值为投标人的技术部分得分（保留小数点后两位）。</w:t>
      </w:r>
    </w:p>
    <w:p w14:paraId="7201BCBE">
      <w:pPr>
        <w:spacing w:line="360" w:lineRule="auto"/>
        <w:jc w:val="center"/>
        <w:outlineLvl w:val="1"/>
        <w:rPr>
          <w:rFonts w:ascii="宋体" w:hAnsi="宋体"/>
          <w:b/>
          <w:color w:val="auto"/>
          <w:sz w:val="28"/>
          <w:szCs w:val="28"/>
          <w:highlight w:val="none"/>
        </w:rPr>
      </w:pPr>
      <w:bookmarkStart w:id="155" w:name="_Toc24596"/>
      <w:bookmarkStart w:id="156" w:name="_Toc10126"/>
      <w:r>
        <w:rPr>
          <w:rFonts w:hint="eastAsia" w:ascii="宋体" w:hAnsi="宋体"/>
          <w:b/>
          <w:color w:val="auto"/>
          <w:sz w:val="28"/>
          <w:szCs w:val="28"/>
          <w:highlight w:val="none"/>
        </w:rPr>
        <w:t>四、汇总评标结果</w:t>
      </w:r>
      <w:bookmarkEnd w:id="155"/>
      <w:bookmarkEnd w:id="156"/>
    </w:p>
    <w:p w14:paraId="23DA485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1.各项评分因素得分乘以相对应的权重系数后的总和即为投标人最后得分。</w:t>
      </w:r>
    </w:p>
    <w:p w14:paraId="652B4B8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2.经评标委员会认定评分畸高、畸低的，评标委员会应当当场修改评标结果，并在评标报告中记载。</w:t>
      </w:r>
    </w:p>
    <w:p w14:paraId="10155E8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3评标委员会发现招标文件存在歧义、重大缺陷导致评标工作无法进行，或者招标文件内容违反国家有关强制性规定的，应当停止评标工作，与</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沟通并作书面记录。</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采购代理机构</w:t>
      </w:r>
      <w:r>
        <w:rPr>
          <w:rFonts w:hint="eastAsia" w:ascii="宋体" w:hAnsi="宋体"/>
          <w:color w:val="auto"/>
          <w:szCs w:val="28"/>
          <w:highlight w:val="none"/>
        </w:rPr>
        <w:t>确认后，应当修改招标文件，重新组织采购活动。</w:t>
      </w:r>
    </w:p>
    <w:p w14:paraId="286EA532">
      <w:pPr>
        <w:spacing w:line="360" w:lineRule="auto"/>
        <w:jc w:val="center"/>
        <w:outlineLvl w:val="1"/>
        <w:rPr>
          <w:rFonts w:ascii="宋体" w:hAnsi="宋体"/>
          <w:b/>
          <w:color w:val="auto"/>
          <w:sz w:val="28"/>
          <w:szCs w:val="28"/>
          <w:highlight w:val="none"/>
        </w:rPr>
      </w:pPr>
      <w:bookmarkStart w:id="157" w:name="_Toc30220"/>
      <w:bookmarkStart w:id="158" w:name="_Toc26554"/>
      <w:r>
        <w:rPr>
          <w:rFonts w:hint="eastAsia" w:ascii="宋体" w:hAnsi="宋体"/>
          <w:b/>
          <w:color w:val="auto"/>
          <w:sz w:val="28"/>
          <w:szCs w:val="28"/>
          <w:highlight w:val="none"/>
        </w:rPr>
        <w:t>五、推荐中标候选人</w:t>
      </w:r>
      <w:bookmarkEnd w:id="157"/>
      <w:bookmarkEnd w:id="158"/>
    </w:p>
    <w:p w14:paraId="7A34B130">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评标委员会按评标办法的公式计算出各投标人的总得分，评标结果按评审后总得分由高到低顺序排列。得分相同的，按下列顺序进行推荐：</w:t>
      </w:r>
    </w:p>
    <w:p w14:paraId="2A47CC6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1.若存在节能环保产品参与投标，根据《中华人民共和国政府采购法</w:t>
      </w:r>
      <w:r>
        <w:rPr>
          <w:rFonts w:hint="eastAsia" w:ascii="宋体" w:hAnsi="宋体"/>
          <w:color w:val="auto"/>
          <w:szCs w:val="28"/>
          <w:highlight w:val="none"/>
          <w:lang w:eastAsia="zh-CN"/>
        </w:rPr>
        <w:t>》《</w:t>
      </w:r>
      <w:r>
        <w:rPr>
          <w:rFonts w:hint="eastAsia" w:ascii="宋体" w:hAnsi="宋体"/>
          <w:color w:val="auto"/>
          <w:szCs w:val="28"/>
          <w:highlight w:val="none"/>
        </w:rPr>
        <w:t>中华人民共和国政府采购法实施条例</w:t>
      </w:r>
      <w:r>
        <w:rPr>
          <w:rFonts w:hint="eastAsia" w:ascii="宋体" w:hAnsi="宋体"/>
          <w:color w:val="auto"/>
          <w:szCs w:val="28"/>
          <w:highlight w:val="none"/>
          <w:lang w:eastAsia="zh-CN"/>
        </w:rPr>
        <w:t>》《</w:t>
      </w:r>
      <w:r>
        <w:rPr>
          <w:rFonts w:hint="eastAsia" w:ascii="宋体" w:hAnsi="宋体"/>
          <w:color w:val="auto"/>
          <w:szCs w:val="28"/>
          <w:highlight w:val="none"/>
        </w:rPr>
        <w:t>政府采购货物和服务招标投标管理办法》（财政部令87号）的规定，优先采购节能环保产品。</w:t>
      </w:r>
    </w:p>
    <w:p w14:paraId="3440254A">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2.得分相同且均存在节能环保产品参与投标，按投标报价由低到高顺序排列，报价也相同的，评标委员会将依次按技术部分得分高优先、商务部分得分高优先的顺序推荐。</w:t>
      </w:r>
    </w:p>
    <w:p w14:paraId="5B8A7868">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3.评标委员会根据全体评标成员签字的原始评标记录和评标结果编写评标报告。</w:t>
      </w:r>
    </w:p>
    <w:p w14:paraId="725C79CA">
      <w:pPr>
        <w:spacing w:line="360" w:lineRule="auto"/>
        <w:jc w:val="center"/>
        <w:outlineLvl w:val="1"/>
        <w:rPr>
          <w:rFonts w:ascii="宋体" w:hAnsi="宋体"/>
          <w:b/>
          <w:color w:val="auto"/>
          <w:sz w:val="28"/>
          <w:szCs w:val="28"/>
          <w:highlight w:val="none"/>
        </w:rPr>
      </w:pPr>
      <w:bookmarkStart w:id="159" w:name="_Toc29979"/>
      <w:bookmarkStart w:id="160" w:name="_Toc25615"/>
      <w:r>
        <w:rPr>
          <w:rFonts w:hint="eastAsia" w:ascii="宋体" w:hAnsi="宋体"/>
          <w:b/>
          <w:color w:val="auto"/>
          <w:sz w:val="28"/>
          <w:szCs w:val="28"/>
          <w:highlight w:val="none"/>
        </w:rPr>
        <w:t>六、特殊情况的处置程序</w:t>
      </w:r>
      <w:bookmarkEnd w:id="159"/>
      <w:bookmarkEnd w:id="160"/>
    </w:p>
    <w:p w14:paraId="272D634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6.1关于评标活动暂停</w:t>
      </w:r>
    </w:p>
    <w:p w14:paraId="46437BD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评标委员会应当执行连续评标的原则，按评标办法中规定的程序、内容、方法、标准完成全部评标工作。只有发生不可抗力导致评标工作无法继续时，评标活动方可暂停。</w:t>
      </w:r>
    </w:p>
    <w:p w14:paraId="2F42270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发生评标暂停情况时，评标委员会应当封存全部投标文件和评标记录，待不可抗力的影响结束且具备继续评标的条件时，由原评标委员会继续评标。</w:t>
      </w:r>
    </w:p>
    <w:p w14:paraId="3B186B4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6.2关于评标中途更换评委</w:t>
      </w:r>
    </w:p>
    <w:p w14:paraId="408E6442">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除非发生下列情况之一，评标委员会成员不得在评标中途更换：</w:t>
      </w:r>
    </w:p>
    <w:p w14:paraId="390EF43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（1）</w:t>
      </w:r>
      <w:r>
        <w:rPr>
          <w:rFonts w:hint="eastAsia" w:ascii="宋体" w:hAnsi="宋体"/>
          <w:color w:val="auto"/>
          <w:szCs w:val="28"/>
          <w:highlight w:val="none"/>
          <w:lang w:eastAsia="zh-CN"/>
        </w:rPr>
        <w:t>因不可抗力</w:t>
      </w:r>
      <w:r>
        <w:rPr>
          <w:rFonts w:hint="eastAsia" w:ascii="宋体" w:hAnsi="宋体"/>
          <w:color w:val="auto"/>
          <w:szCs w:val="28"/>
          <w:highlight w:val="none"/>
        </w:rPr>
        <w:t>的客观原因，不能到场或需在评标中途退出评标活动。</w:t>
      </w:r>
    </w:p>
    <w:p w14:paraId="18336109">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（2）根据法律法规规定，某个或某几个评标委员会成员需要回避。</w:t>
      </w:r>
    </w:p>
    <w:p w14:paraId="39EFFC3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退出评标的评标委员会成员，其已完成的评标行为无效。由</w:t>
      </w:r>
      <w:r>
        <w:rPr>
          <w:rFonts w:hint="eastAsia" w:ascii="宋体" w:hAnsi="宋体"/>
          <w:color w:val="auto"/>
          <w:szCs w:val="28"/>
          <w:highlight w:val="none"/>
          <w:lang w:eastAsia="zh-CN"/>
        </w:rPr>
        <w:t>采购人</w:t>
      </w:r>
      <w:r>
        <w:rPr>
          <w:rFonts w:hint="eastAsia" w:ascii="宋体" w:hAnsi="宋体"/>
          <w:color w:val="auto"/>
          <w:szCs w:val="28"/>
          <w:highlight w:val="none"/>
        </w:rPr>
        <w:t>根据本招标文件规定的评标委员会成员生产方式另行确定替代者进行评标。</w:t>
      </w:r>
    </w:p>
    <w:p w14:paraId="32C68FE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6.3记名投票</w:t>
      </w:r>
    </w:p>
    <w:p w14:paraId="45843F5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在任何评标环节中，需评标委员会就某项定性的评审结论做出表决的，由评标委员会全体成员按照少数服从多数的原则，以记名投票方式表决。</w:t>
      </w:r>
    </w:p>
    <w:p w14:paraId="4212DED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6.4补充条款</w:t>
      </w:r>
    </w:p>
    <w:p w14:paraId="6FB3211B">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评标中若遇特殊问题，由评标委员会根据有关</w:t>
      </w:r>
      <w:r>
        <w:rPr>
          <w:rFonts w:hint="eastAsia" w:ascii="宋体" w:hAnsi="宋体"/>
          <w:color w:val="auto"/>
          <w:szCs w:val="28"/>
          <w:highlight w:val="none"/>
          <w:lang w:eastAsia="zh-CN"/>
        </w:rPr>
        <w:t>法律法规</w:t>
      </w:r>
      <w:r>
        <w:rPr>
          <w:rFonts w:hint="eastAsia" w:ascii="宋体" w:hAnsi="宋体"/>
          <w:color w:val="auto"/>
          <w:szCs w:val="28"/>
          <w:highlight w:val="none"/>
        </w:rPr>
        <w:t>、规定研究决定。</w:t>
      </w:r>
    </w:p>
    <w:p w14:paraId="1D2015CD">
      <w:pPr>
        <w:spacing w:line="440" w:lineRule="exact"/>
        <w:ind w:firstLine="420" w:firstLineChars="200"/>
        <w:jc w:val="left"/>
        <w:rPr>
          <w:rFonts w:ascii="宋体" w:hAnsi="宋体"/>
          <w:color w:val="auto"/>
          <w:szCs w:val="28"/>
          <w:highlight w:val="none"/>
        </w:rPr>
      </w:pPr>
    </w:p>
    <w:p w14:paraId="502C59E2">
      <w:pPr>
        <w:spacing w:line="440" w:lineRule="exact"/>
        <w:ind w:firstLine="420" w:firstLineChars="200"/>
        <w:jc w:val="left"/>
        <w:rPr>
          <w:rFonts w:ascii="宋体" w:hAnsi="宋体"/>
          <w:color w:val="auto"/>
          <w:szCs w:val="28"/>
          <w:highlight w:val="none"/>
        </w:rPr>
      </w:pPr>
    </w:p>
    <w:p w14:paraId="12B6EE53">
      <w:pPr>
        <w:spacing w:line="440" w:lineRule="exact"/>
        <w:ind w:firstLine="420" w:firstLineChars="200"/>
        <w:jc w:val="left"/>
        <w:rPr>
          <w:rFonts w:ascii="宋体" w:hAnsi="宋体"/>
          <w:color w:val="auto"/>
          <w:szCs w:val="28"/>
          <w:highlight w:val="none"/>
        </w:rPr>
      </w:pPr>
    </w:p>
    <w:p w14:paraId="623035EA">
      <w:pPr>
        <w:spacing w:line="440" w:lineRule="exact"/>
        <w:ind w:firstLine="420" w:firstLineChars="200"/>
        <w:jc w:val="left"/>
        <w:rPr>
          <w:rFonts w:ascii="宋体" w:hAnsi="宋体"/>
          <w:color w:val="auto"/>
          <w:szCs w:val="28"/>
          <w:highlight w:val="none"/>
        </w:rPr>
      </w:pPr>
    </w:p>
    <w:p w14:paraId="598CB8FD">
      <w:pPr>
        <w:rPr>
          <w:rFonts w:ascii="宋体" w:hAnsi="宋体"/>
          <w:b/>
          <w:color w:val="auto"/>
          <w:sz w:val="36"/>
          <w:highlight w:val="none"/>
        </w:rPr>
      </w:pPr>
      <w:bookmarkStart w:id="161" w:name="_Toc202197305"/>
      <w:r>
        <w:rPr>
          <w:rFonts w:hint="eastAsia" w:ascii="宋体" w:hAnsi="宋体"/>
          <w:b/>
          <w:color w:val="auto"/>
          <w:sz w:val="36"/>
          <w:highlight w:val="none"/>
        </w:rPr>
        <w:br w:type="page"/>
      </w:r>
    </w:p>
    <w:p w14:paraId="432ABB52">
      <w:pPr>
        <w:spacing w:line="360" w:lineRule="auto"/>
        <w:jc w:val="center"/>
        <w:outlineLvl w:val="1"/>
        <w:rPr>
          <w:rFonts w:ascii="宋体" w:hAnsi="宋体"/>
          <w:b/>
          <w:color w:val="auto"/>
          <w:sz w:val="36"/>
          <w:highlight w:val="none"/>
        </w:rPr>
      </w:pPr>
      <w:bookmarkStart w:id="162" w:name="_Toc29434"/>
      <w:bookmarkStart w:id="163" w:name="_Toc17710"/>
      <w:r>
        <w:rPr>
          <w:rFonts w:hint="eastAsia" w:ascii="宋体" w:hAnsi="宋体"/>
          <w:b/>
          <w:color w:val="auto"/>
          <w:sz w:val="36"/>
          <w:highlight w:val="none"/>
        </w:rPr>
        <w:t>第五章 合同条款及格式</w:t>
      </w:r>
      <w:bookmarkEnd w:id="161"/>
      <w:bookmarkEnd w:id="162"/>
      <w:bookmarkEnd w:id="163"/>
    </w:p>
    <w:p w14:paraId="4ECBB1B4">
      <w:pPr>
        <w:pStyle w:val="3"/>
        <w:numPr>
          <w:ilvl w:val="1"/>
          <w:numId w:val="0"/>
        </w:numPr>
        <w:tabs>
          <w:tab w:val="left" w:pos="596"/>
        </w:tabs>
        <w:spacing w:before="0"/>
        <w:ind w:left="425"/>
        <w:jc w:val="center"/>
        <w:rPr>
          <w:rFonts w:ascii="宋体" w:hAnsi="宋体"/>
          <w:color w:val="auto"/>
          <w:sz w:val="28"/>
          <w:szCs w:val="28"/>
          <w:highlight w:val="none"/>
        </w:rPr>
      </w:pPr>
      <w:bookmarkStart w:id="164" w:name="_Toc213141091"/>
      <w:bookmarkStart w:id="165" w:name="_Toc11937"/>
      <w:bookmarkStart w:id="166" w:name="_Toc14697"/>
      <w:r>
        <w:rPr>
          <w:rFonts w:ascii="宋体" w:hAnsi="宋体"/>
          <w:color w:val="auto"/>
          <w:sz w:val="28"/>
          <w:szCs w:val="28"/>
          <w:highlight w:val="none"/>
        </w:rPr>
        <w:t>合同条款前附表</w:t>
      </w:r>
      <w:bookmarkEnd w:id="164"/>
      <w:bookmarkEnd w:id="165"/>
      <w:bookmarkEnd w:id="166"/>
    </w:p>
    <w:tbl>
      <w:tblPr>
        <w:tblStyle w:val="81"/>
        <w:tblW w:w="9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8"/>
        <w:gridCol w:w="2404"/>
        <w:gridCol w:w="6596"/>
      </w:tblGrid>
      <w:tr w14:paraId="573B4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838" w:type="dxa"/>
            <w:noWrap w:val="0"/>
            <w:vAlign w:val="center"/>
          </w:tcPr>
          <w:p w14:paraId="1171083F">
            <w:pPr>
              <w:spacing w:line="360" w:lineRule="auto"/>
              <w:jc w:val="center"/>
              <w:rPr>
                <w:rFonts w:ascii="宋体" w:hAnsi="宋体"/>
                <w:b/>
                <w:color w:val="auto"/>
                <w:szCs w:val="21"/>
                <w:highlight w:val="none"/>
              </w:rPr>
            </w:pPr>
            <w:r>
              <w:rPr>
                <w:rFonts w:ascii="宋体" w:hAnsi="宋体"/>
                <w:b/>
                <w:color w:val="auto"/>
                <w:szCs w:val="21"/>
                <w:highlight w:val="none"/>
              </w:rPr>
              <w:t>序号</w:t>
            </w:r>
          </w:p>
        </w:tc>
        <w:tc>
          <w:tcPr>
            <w:tcW w:w="2404" w:type="dxa"/>
            <w:noWrap w:val="0"/>
            <w:vAlign w:val="center"/>
          </w:tcPr>
          <w:p w14:paraId="4E73982C">
            <w:pPr>
              <w:spacing w:line="360" w:lineRule="auto"/>
              <w:jc w:val="center"/>
              <w:rPr>
                <w:rFonts w:ascii="宋体" w:hAnsi="宋体"/>
                <w:b/>
                <w:color w:val="auto"/>
                <w:szCs w:val="21"/>
                <w:highlight w:val="none"/>
              </w:rPr>
            </w:pPr>
            <w:r>
              <w:rPr>
                <w:rFonts w:ascii="宋体" w:hAnsi="宋体"/>
                <w:b/>
                <w:color w:val="auto"/>
                <w:szCs w:val="21"/>
                <w:highlight w:val="none"/>
              </w:rPr>
              <w:t>项目</w:t>
            </w:r>
          </w:p>
        </w:tc>
        <w:tc>
          <w:tcPr>
            <w:tcW w:w="6596" w:type="dxa"/>
            <w:noWrap w:val="0"/>
            <w:vAlign w:val="center"/>
          </w:tcPr>
          <w:p w14:paraId="4509FBDB">
            <w:pPr>
              <w:spacing w:line="360" w:lineRule="auto"/>
              <w:jc w:val="center"/>
              <w:rPr>
                <w:rFonts w:ascii="宋体" w:hAnsi="宋体"/>
                <w:b/>
                <w:color w:val="auto"/>
                <w:szCs w:val="21"/>
                <w:highlight w:val="none"/>
              </w:rPr>
            </w:pPr>
            <w:r>
              <w:rPr>
                <w:rFonts w:ascii="宋体" w:hAnsi="宋体"/>
                <w:b/>
                <w:color w:val="auto"/>
                <w:szCs w:val="21"/>
                <w:highlight w:val="none"/>
              </w:rPr>
              <w:t>内容</w:t>
            </w:r>
          </w:p>
        </w:tc>
      </w:tr>
      <w:tr w14:paraId="59BBB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838" w:type="dxa"/>
            <w:noWrap w:val="0"/>
            <w:vAlign w:val="center"/>
          </w:tcPr>
          <w:p w14:paraId="2835E678">
            <w:pPr>
              <w:spacing w:line="360" w:lineRule="auto"/>
              <w:jc w:val="center"/>
              <w:rPr>
                <w:rFonts w:ascii="宋体" w:hAnsi="宋体"/>
                <w:color w:val="auto"/>
                <w:szCs w:val="21"/>
                <w:highlight w:val="none"/>
              </w:rPr>
            </w:pPr>
            <w:r>
              <w:rPr>
                <w:rFonts w:ascii="宋体" w:hAnsi="宋体"/>
                <w:color w:val="auto"/>
                <w:szCs w:val="21"/>
                <w:highlight w:val="none"/>
              </w:rPr>
              <w:t>一</w:t>
            </w:r>
          </w:p>
        </w:tc>
        <w:tc>
          <w:tcPr>
            <w:tcW w:w="2404" w:type="dxa"/>
            <w:noWrap w:val="0"/>
            <w:vAlign w:val="center"/>
          </w:tcPr>
          <w:p w14:paraId="5507A030">
            <w:pPr>
              <w:spacing w:line="320" w:lineRule="exact"/>
              <w:jc w:val="left"/>
              <w:rPr>
                <w:rFonts w:ascii="宋体" w:hAnsi="宋体"/>
                <w:color w:val="auto"/>
                <w:szCs w:val="21"/>
                <w:highlight w:val="none"/>
              </w:rPr>
            </w:pPr>
            <w:r>
              <w:rPr>
                <w:rFonts w:hint="eastAsia" w:ascii="宋体" w:hAnsi="宋体"/>
                <w:color w:val="auto"/>
                <w:szCs w:val="21"/>
                <w:highlight w:val="none"/>
              </w:rPr>
              <w:t>合同履行期限（交货期）</w:t>
            </w:r>
          </w:p>
        </w:tc>
        <w:tc>
          <w:tcPr>
            <w:tcW w:w="6596" w:type="dxa"/>
            <w:noWrap w:val="0"/>
            <w:vAlign w:val="center"/>
          </w:tcPr>
          <w:p w14:paraId="5D402F20">
            <w:pPr>
              <w:spacing w:line="320" w:lineRule="exact"/>
              <w:jc w:val="left"/>
              <w:rPr>
                <w:rFonts w:ascii="宋体" w:hAnsi="宋体"/>
                <w:color w:val="auto"/>
                <w:szCs w:val="21"/>
                <w:highlight w:val="none"/>
              </w:rPr>
            </w:pPr>
            <w:r>
              <w:rPr>
                <w:rFonts w:hint="eastAsia" w:ascii="宋体" w:hAnsi="宋体"/>
                <w:bCs/>
                <w:color w:val="auto"/>
                <w:szCs w:val="28"/>
                <w:highlight w:val="none"/>
              </w:rPr>
              <w:t>合同签订后30日内完成供货。</w:t>
            </w:r>
          </w:p>
        </w:tc>
      </w:tr>
      <w:tr w14:paraId="01FEC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38" w:type="dxa"/>
            <w:noWrap w:val="0"/>
            <w:vAlign w:val="center"/>
          </w:tcPr>
          <w:p w14:paraId="66176C69">
            <w:pPr>
              <w:spacing w:line="360" w:lineRule="auto"/>
              <w:jc w:val="center"/>
              <w:rPr>
                <w:rFonts w:ascii="宋体" w:hAnsi="宋体"/>
                <w:color w:val="auto"/>
                <w:szCs w:val="21"/>
                <w:highlight w:val="none"/>
              </w:rPr>
            </w:pPr>
            <w:r>
              <w:rPr>
                <w:rFonts w:hint="eastAsia" w:ascii="宋体" w:hAnsi="宋体"/>
                <w:color w:val="auto"/>
                <w:szCs w:val="21"/>
                <w:highlight w:val="none"/>
              </w:rPr>
              <w:t>二</w:t>
            </w:r>
          </w:p>
        </w:tc>
        <w:tc>
          <w:tcPr>
            <w:tcW w:w="2404" w:type="dxa"/>
            <w:noWrap w:val="0"/>
            <w:vAlign w:val="center"/>
          </w:tcPr>
          <w:p w14:paraId="6CE3CBAC">
            <w:pPr>
              <w:spacing w:line="320" w:lineRule="exact"/>
              <w:jc w:val="left"/>
              <w:rPr>
                <w:rFonts w:ascii="宋体" w:hAnsi="宋体"/>
                <w:color w:val="auto"/>
                <w:szCs w:val="21"/>
                <w:highlight w:val="none"/>
              </w:rPr>
            </w:pPr>
            <w:r>
              <w:rPr>
                <w:rFonts w:hint="eastAsia" w:ascii="宋体" w:hAnsi="宋体"/>
                <w:color w:val="auto"/>
                <w:szCs w:val="28"/>
                <w:highlight w:val="none"/>
              </w:rPr>
              <w:t>交货地点</w:t>
            </w:r>
          </w:p>
        </w:tc>
        <w:tc>
          <w:tcPr>
            <w:tcW w:w="6596" w:type="dxa"/>
            <w:noWrap w:val="0"/>
            <w:vAlign w:val="center"/>
          </w:tcPr>
          <w:p w14:paraId="6A65DBB7">
            <w:pPr>
              <w:spacing w:line="320" w:lineRule="exact"/>
              <w:jc w:val="left"/>
              <w:rPr>
                <w:rFonts w:ascii="宋体" w:hAnsi="宋体"/>
                <w:color w:val="auto"/>
                <w:szCs w:val="21"/>
                <w:highlight w:val="none"/>
              </w:rPr>
            </w:pPr>
            <w:r>
              <w:rPr>
                <w:rFonts w:hint="eastAsia" w:ascii="宋体" w:hAnsi="宋体"/>
                <w:color w:val="auto"/>
                <w:szCs w:val="28"/>
                <w:highlight w:val="none"/>
                <w:lang w:eastAsia="zh-CN"/>
              </w:rPr>
              <w:t>采购人</w:t>
            </w:r>
            <w:r>
              <w:rPr>
                <w:rFonts w:hint="eastAsia" w:ascii="宋体" w:hAnsi="宋体"/>
                <w:color w:val="auto"/>
                <w:szCs w:val="28"/>
                <w:highlight w:val="none"/>
              </w:rPr>
              <w:t>指定地点。</w:t>
            </w:r>
          </w:p>
        </w:tc>
      </w:tr>
      <w:tr w14:paraId="614D7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838" w:type="dxa"/>
            <w:noWrap w:val="0"/>
            <w:vAlign w:val="center"/>
          </w:tcPr>
          <w:p w14:paraId="3B04D803">
            <w:pPr>
              <w:spacing w:line="360" w:lineRule="auto"/>
              <w:jc w:val="center"/>
              <w:rPr>
                <w:rFonts w:ascii="宋体" w:hAnsi="宋体"/>
                <w:color w:val="auto"/>
                <w:szCs w:val="21"/>
                <w:highlight w:val="none"/>
              </w:rPr>
            </w:pPr>
            <w:r>
              <w:rPr>
                <w:rFonts w:hint="eastAsia" w:ascii="宋体" w:hAnsi="宋体"/>
                <w:color w:val="auto"/>
                <w:szCs w:val="21"/>
                <w:highlight w:val="none"/>
              </w:rPr>
              <w:t>三</w:t>
            </w:r>
          </w:p>
        </w:tc>
        <w:tc>
          <w:tcPr>
            <w:tcW w:w="2404" w:type="dxa"/>
            <w:noWrap w:val="0"/>
            <w:vAlign w:val="center"/>
          </w:tcPr>
          <w:p w14:paraId="748AC9A6">
            <w:pPr>
              <w:spacing w:line="320" w:lineRule="exact"/>
              <w:jc w:val="left"/>
              <w:rPr>
                <w:rFonts w:ascii="宋体" w:hAnsi="宋体"/>
                <w:color w:val="auto"/>
                <w:szCs w:val="21"/>
                <w:highlight w:val="none"/>
              </w:rPr>
            </w:pPr>
            <w:r>
              <w:rPr>
                <w:rFonts w:hint="eastAsia" w:ascii="宋体" w:hAnsi="宋体"/>
                <w:color w:val="auto"/>
                <w:szCs w:val="28"/>
                <w:highlight w:val="none"/>
              </w:rPr>
              <w:t>质量要求</w:t>
            </w:r>
          </w:p>
        </w:tc>
        <w:tc>
          <w:tcPr>
            <w:tcW w:w="6596" w:type="dxa"/>
            <w:noWrap w:val="0"/>
            <w:vAlign w:val="center"/>
          </w:tcPr>
          <w:p w14:paraId="24251256">
            <w:pPr>
              <w:spacing w:line="320" w:lineRule="exact"/>
              <w:jc w:val="left"/>
              <w:rPr>
                <w:rFonts w:ascii="宋体" w:hAnsi="宋体"/>
                <w:color w:val="auto"/>
                <w:szCs w:val="21"/>
                <w:highlight w:val="none"/>
              </w:rPr>
            </w:pPr>
            <w:r>
              <w:rPr>
                <w:rFonts w:hint="eastAsia" w:ascii="宋体" w:hAnsi="宋体"/>
                <w:color w:val="auto"/>
                <w:szCs w:val="28"/>
                <w:highlight w:val="none"/>
              </w:rPr>
              <w:t>所供产品为全新产品，符合国家相关法律法规及行业技术标准、规范的规定，满足招标文件以及</w:t>
            </w:r>
            <w:r>
              <w:rPr>
                <w:rFonts w:hint="eastAsia" w:ascii="宋体" w:hAnsi="宋体"/>
                <w:color w:val="auto"/>
                <w:szCs w:val="28"/>
                <w:highlight w:val="none"/>
                <w:lang w:eastAsia="zh-CN"/>
              </w:rPr>
              <w:t>采购人</w:t>
            </w:r>
            <w:r>
              <w:rPr>
                <w:rFonts w:hint="eastAsia" w:ascii="宋体" w:hAnsi="宋体"/>
                <w:color w:val="auto"/>
                <w:szCs w:val="28"/>
                <w:highlight w:val="none"/>
              </w:rPr>
              <w:t>的要求。</w:t>
            </w:r>
          </w:p>
        </w:tc>
      </w:tr>
      <w:tr w14:paraId="08489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jc w:val="center"/>
        </w:trPr>
        <w:tc>
          <w:tcPr>
            <w:tcW w:w="838" w:type="dxa"/>
            <w:noWrap w:val="0"/>
            <w:vAlign w:val="center"/>
          </w:tcPr>
          <w:p w14:paraId="7B63C7F6">
            <w:pPr>
              <w:spacing w:line="320" w:lineRule="exact"/>
              <w:jc w:val="center"/>
              <w:rPr>
                <w:rFonts w:ascii="宋体" w:hAnsi="宋体"/>
                <w:color w:val="auto"/>
                <w:szCs w:val="21"/>
                <w:highlight w:val="none"/>
              </w:rPr>
            </w:pPr>
            <w:r>
              <w:rPr>
                <w:rFonts w:hint="eastAsia" w:ascii="宋体" w:hAnsi="宋体"/>
                <w:color w:val="auto"/>
                <w:szCs w:val="21"/>
                <w:highlight w:val="none"/>
              </w:rPr>
              <w:t>四</w:t>
            </w:r>
          </w:p>
        </w:tc>
        <w:tc>
          <w:tcPr>
            <w:tcW w:w="2404" w:type="dxa"/>
            <w:noWrap w:val="0"/>
            <w:vAlign w:val="center"/>
          </w:tcPr>
          <w:p w14:paraId="4AC17EB5">
            <w:pPr>
              <w:spacing w:line="320" w:lineRule="exact"/>
              <w:jc w:val="left"/>
              <w:rPr>
                <w:rFonts w:ascii="宋体" w:hAnsi="宋体"/>
                <w:color w:val="auto"/>
                <w:szCs w:val="21"/>
                <w:highlight w:val="none"/>
              </w:rPr>
            </w:pPr>
            <w:r>
              <w:rPr>
                <w:rFonts w:hint="eastAsia" w:ascii="宋体" w:hAnsi="宋体"/>
                <w:color w:val="auto"/>
                <w:szCs w:val="28"/>
                <w:highlight w:val="none"/>
              </w:rPr>
              <w:t>配件兼容性及服务要求</w:t>
            </w:r>
          </w:p>
        </w:tc>
        <w:tc>
          <w:tcPr>
            <w:tcW w:w="6596" w:type="dxa"/>
            <w:noWrap w:val="0"/>
            <w:vAlign w:val="center"/>
          </w:tcPr>
          <w:p w14:paraId="24349F1B">
            <w:pPr>
              <w:spacing w:line="320" w:lineRule="exact"/>
              <w:jc w:val="left"/>
              <w:rPr>
                <w:rFonts w:ascii="宋体" w:hAnsi="宋体"/>
                <w:color w:val="auto"/>
                <w:szCs w:val="21"/>
                <w:highlight w:val="none"/>
              </w:rPr>
            </w:pPr>
            <w:r>
              <w:rPr>
                <w:rFonts w:hint="eastAsia" w:ascii="宋体" w:hAnsi="宋体"/>
                <w:color w:val="auto"/>
                <w:szCs w:val="21"/>
                <w:highlight w:val="none"/>
              </w:rPr>
              <w:t>详见招标文件第一章“招标公告”。</w:t>
            </w:r>
          </w:p>
        </w:tc>
      </w:tr>
      <w:tr w14:paraId="6668A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38" w:type="dxa"/>
            <w:noWrap w:val="0"/>
            <w:vAlign w:val="center"/>
          </w:tcPr>
          <w:p w14:paraId="73233D27">
            <w:pPr>
              <w:spacing w:line="320" w:lineRule="exact"/>
              <w:jc w:val="center"/>
              <w:rPr>
                <w:rFonts w:ascii="宋体" w:hAnsi="宋体"/>
                <w:color w:val="auto"/>
                <w:szCs w:val="21"/>
                <w:highlight w:val="none"/>
              </w:rPr>
            </w:pPr>
            <w:r>
              <w:rPr>
                <w:rFonts w:hint="eastAsia" w:ascii="宋体" w:hAnsi="宋体"/>
                <w:color w:val="auto"/>
                <w:szCs w:val="21"/>
                <w:highlight w:val="none"/>
              </w:rPr>
              <w:t>五</w:t>
            </w:r>
          </w:p>
        </w:tc>
        <w:tc>
          <w:tcPr>
            <w:tcW w:w="2404" w:type="dxa"/>
            <w:noWrap w:val="0"/>
            <w:vAlign w:val="center"/>
          </w:tcPr>
          <w:p w14:paraId="4816A79E">
            <w:pPr>
              <w:spacing w:line="320" w:lineRule="exact"/>
              <w:jc w:val="left"/>
              <w:rPr>
                <w:rFonts w:ascii="宋体" w:hAnsi="宋体"/>
                <w:color w:val="auto"/>
                <w:szCs w:val="21"/>
                <w:highlight w:val="none"/>
              </w:rPr>
            </w:pPr>
            <w:r>
              <w:rPr>
                <w:rFonts w:hint="eastAsia" w:ascii="宋体" w:hAnsi="宋体"/>
                <w:color w:val="auto"/>
                <w:szCs w:val="21"/>
                <w:highlight w:val="none"/>
              </w:rPr>
              <w:t>质保与服务</w:t>
            </w:r>
          </w:p>
        </w:tc>
        <w:tc>
          <w:tcPr>
            <w:tcW w:w="6596" w:type="dxa"/>
            <w:noWrap w:val="0"/>
            <w:vAlign w:val="center"/>
          </w:tcPr>
          <w:p w14:paraId="1173816C">
            <w:pPr>
              <w:spacing w:line="320" w:lineRule="exact"/>
              <w:jc w:val="left"/>
              <w:rPr>
                <w:rFonts w:ascii="宋体" w:hAnsi="宋体"/>
                <w:color w:val="auto"/>
                <w:szCs w:val="21"/>
                <w:highlight w:val="none"/>
              </w:rPr>
            </w:pPr>
            <w:r>
              <w:rPr>
                <w:rFonts w:hint="eastAsia" w:ascii="宋体" w:hAnsi="宋体"/>
                <w:color w:val="auto"/>
                <w:szCs w:val="21"/>
                <w:highlight w:val="none"/>
              </w:rPr>
              <w:t>详见招标文件第一章“招标公告”。</w:t>
            </w:r>
          </w:p>
        </w:tc>
      </w:tr>
      <w:tr w14:paraId="44943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1" w:hRule="atLeast"/>
          <w:jc w:val="center"/>
        </w:trPr>
        <w:tc>
          <w:tcPr>
            <w:tcW w:w="838" w:type="dxa"/>
            <w:noWrap w:val="0"/>
            <w:vAlign w:val="center"/>
          </w:tcPr>
          <w:p w14:paraId="501B5958">
            <w:pPr>
              <w:spacing w:line="360" w:lineRule="auto"/>
              <w:jc w:val="center"/>
              <w:rPr>
                <w:rFonts w:ascii="宋体" w:hAnsi="宋体"/>
                <w:color w:val="auto"/>
                <w:szCs w:val="21"/>
                <w:highlight w:val="none"/>
              </w:rPr>
            </w:pPr>
            <w:r>
              <w:rPr>
                <w:rFonts w:hint="eastAsia" w:ascii="宋体" w:hAnsi="宋体"/>
                <w:color w:val="auto"/>
                <w:szCs w:val="21"/>
                <w:highlight w:val="none"/>
              </w:rPr>
              <w:t>六</w:t>
            </w:r>
          </w:p>
        </w:tc>
        <w:tc>
          <w:tcPr>
            <w:tcW w:w="2404" w:type="dxa"/>
            <w:noWrap w:val="0"/>
            <w:vAlign w:val="center"/>
          </w:tcPr>
          <w:p w14:paraId="201E21C9">
            <w:pPr>
              <w:spacing w:line="320" w:lineRule="exact"/>
              <w:jc w:val="left"/>
              <w:rPr>
                <w:rFonts w:ascii="宋体" w:hAnsi="宋体"/>
                <w:color w:val="auto"/>
                <w:szCs w:val="21"/>
                <w:highlight w:val="none"/>
              </w:rPr>
            </w:pPr>
            <w:bookmarkStart w:id="167" w:name="_Hlk73714189"/>
            <w:r>
              <w:rPr>
                <w:rFonts w:hint="eastAsia" w:ascii="宋体" w:hAnsi="宋体"/>
                <w:color w:val="auto"/>
                <w:szCs w:val="21"/>
                <w:highlight w:val="none"/>
              </w:rPr>
              <w:t>付款方式</w:t>
            </w:r>
            <w:bookmarkEnd w:id="167"/>
          </w:p>
        </w:tc>
        <w:tc>
          <w:tcPr>
            <w:tcW w:w="6596" w:type="dxa"/>
            <w:noWrap w:val="0"/>
            <w:vAlign w:val="center"/>
          </w:tcPr>
          <w:p w14:paraId="0F2A0A37">
            <w:pPr>
              <w:spacing w:line="320" w:lineRule="exact"/>
              <w:jc w:val="left"/>
              <w:rPr>
                <w:rFonts w:ascii="宋体" w:hAnsi="宋体"/>
                <w:color w:val="auto"/>
                <w:szCs w:val="21"/>
                <w:highlight w:val="none"/>
              </w:rPr>
            </w:pPr>
            <w:r>
              <w:rPr>
                <w:rFonts w:hint="eastAsia" w:ascii="宋体" w:hAnsi="宋体"/>
                <w:bCs/>
                <w:color w:val="auto"/>
                <w:szCs w:val="28"/>
                <w:highlight w:val="none"/>
              </w:rPr>
              <w:t>合同签订后，</w:t>
            </w:r>
            <w:r>
              <w:rPr>
                <w:rFonts w:hint="eastAsia" w:ascii="宋体" w:hAnsi="宋体"/>
                <w:color w:val="auto"/>
                <w:szCs w:val="28"/>
                <w:highlight w:val="none"/>
              </w:rPr>
              <w:t>乙方向甲方提供</w:t>
            </w:r>
            <w:r>
              <w:rPr>
                <w:rFonts w:hint="eastAsia" w:ascii="宋体" w:hAnsi="宋体"/>
                <w:color w:val="auto"/>
                <w:szCs w:val="28"/>
                <w:highlight w:val="none"/>
                <w:lang w:eastAsia="zh-CN"/>
              </w:rPr>
              <w:t>合同金额</w:t>
            </w:r>
            <w:r>
              <w:rPr>
                <w:rFonts w:hint="eastAsia" w:ascii="宋体" w:hAnsi="宋体"/>
                <w:color w:val="auto"/>
                <w:szCs w:val="28"/>
                <w:highlight w:val="none"/>
              </w:rPr>
              <w:t>等额发票，甲方收到乙方开具的合法、有效、等额的增值税普通发票10日内</w:t>
            </w:r>
            <w:r>
              <w:rPr>
                <w:rFonts w:hint="eastAsia" w:ascii="宋体" w:hAnsi="宋体"/>
                <w:bCs/>
                <w:color w:val="auto"/>
                <w:szCs w:val="28"/>
                <w:highlight w:val="none"/>
              </w:rPr>
              <w:t>，甲方向乙方一次性支付合同总价款的100%。鉴于甲方系财政拨款单位，甲方因未收到项目财政拨款经费或收到经费但因办理相关支付、财政手续造成未能及时向乙方支付合同价款的，不认定为违约，乙方应予谅解并保证正常的履约，甲方承诺在相关支付、财政手续办理完毕后，及时向乙方支付合同价款。</w:t>
            </w:r>
          </w:p>
        </w:tc>
      </w:tr>
      <w:tr w14:paraId="22529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8" w:type="dxa"/>
            <w:noWrap w:val="0"/>
            <w:vAlign w:val="center"/>
          </w:tcPr>
          <w:p w14:paraId="3DAD6FB6">
            <w:pPr>
              <w:spacing w:line="360" w:lineRule="auto"/>
              <w:jc w:val="center"/>
              <w:rPr>
                <w:rFonts w:ascii="宋体" w:hAnsi="宋体"/>
                <w:color w:val="auto"/>
                <w:szCs w:val="21"/>
                <w:highlight w:val="none"/>
              </w:rPr>
            </w:pPr>
            <w:r>
              <w:rPr>
                <w:rFonts w:hint="eastAsia" w:ascii="宋体" w:hAnsi="宋体"/>
                <w:color w:val="auto"/>
                <w:szCs w:val="21"/>
                <w:highlight w:val="none"/>
              </w:rPr>
              <w:t>七</w:t>
            </w:r>
          </w:p>
        </w:tc>
        <w:tc>
          <w:tcPr>
            <w:tcW w:w="2404" w:type="dxa"/>
            <w:noWrap w:val="0"/>
            <w:vAlign w:val="center"/>
          </w:tcPr>
          <w:p w14:paraId="471B9418">
            <w:pPr>
              <w:spacing w:line="320" w:lineRule="exact"/>
              <w:jc w:val="left"/>
              <w:rPr>
                <w:rFonts w:ascii="宋体" w:hAnsi="宋体"/>
                <w:color w:val="auto"/>
                <w:szCs w:val="21"/>
                <w:highlight w:val="none"/>
              </w:rPr>
            </w:pPr>
            <w:r>
              <w:rPr>
                <w:rFonts w:hint="eastAsia" w:ascii="宋体" w:hAnsi="宋体"/>
                <w:color w:val="auto"/>
                <w:szCs w:val="21"/>
                <w:highlight w:val="none"/>
              </w:rPr>
              <w:t>履约保证金</w:t>
            </w:r>
          </w:p>
        </w:tc>
        <w:tc>
          <w:tcPr>
            <w:tcW w:w="6596" w:type="dxa"/>
            <w:noWrap w:val="0"/>
            <w:vAlign w:val="center"/>
          </w:tcPr>
          <w:p w14:paraId="4A5229A3">
            <w:pPr>
              <w:pStyle w:val="42"/>
              <w:spacing w:line="320" w:lineRule="exact"/>
              <w:jc w:val="left"/>
              <w:rPr>
                <w:rFonts w:hAnsi="宋体"/>
                <w:color w:val="auto"/>
                <w:szCs w:val="21"/>
                <w:highlight w:val="none"/>
              </w:rPr>
            </w:pPr>
            <w:r>
              <w:rPr>
                <w:rFonts w:hint="eastAsia" w:ascii="Times New Roman" w:hAnsi="Times New Roman"/>
                <w:color w:val="auto"/>
                <w:szCs w:val="21"/>
                <w:highlight w:val="none"/>
              </w:rPr>
              <w:t>在签订合同后5日内，乙方应向甲方交纳合同总价款10％的履约保证金，通过银行转账、支票、银行承兑汇票、本票或者金融机构、担保机构出具的保函、保险等形式支付给</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完全履约、无违约责任后，由乙方提出书面申请，甲方审核后10日内退还履约保证金。乙方未按约定向甲方提交履约保证金的，甲方有权暂不支付任何合同款项，且不承担违约责任。甲方依合同约定扣除部分或全部履约保证金且合同继续履行的，乙方应于甲方扣除履约保证金后5日内向甲方进行补足，乙方未及时补足的，甲方有权进行追索。</w:t>
            </w:r>
          </w:p>
        </w:tc>
      </w:tr>
      <w:tr w14:paraId="72AE5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38" w:type="dxa"/>
            <w:noWrap w:val="0"/>
            <w:vAlign w:val="center"/>
          </w:tcPr>
          <w:p w14:paraId="26088285">
            <w:pPr>
              <w:spacing w:line="360" w:lineRule="auto"/>
              <w:jc w:val="center"/>
              <w:rPr>
                <w:rFonts w:ascii="宋体" w:hAnsi="宋体"/>
                <w:color w:val="auto"/>
                <w:szCs w:val="21"/>
                <w:highlight w:val="none"/>
              </w:rPr>
            </w:pPr>
            <w:r>
              <w:rPr>
                <w:rFonts w:hint="eastAsia" w:ascii="宋体" w:hAnsi="宋体"/>
                <w:color w:val="auto"/>
                <w:szCs w:val="21"/>
                <w:highlight w:val="none"/>
              </w:rPr>
              <w:t>八</w:t>
            </w:r>
          </w:p>
        </w:tc>
        <w:tc>
          <w:tcPr>
            <w:tcW w:w="2404" w:type="dxa"/>
            <w:noWrap w:val="0"/>
            <w:vAlign w:val="center"/>
          </w:tcPr>
          <w:p w14:paraId="124A9CA2">
            <w:pPr>
              <w:spacing w:line="360" w:lineRule="auto"/>
              <w:jc w:val="center"/>
              <w:rPr>
                <w:rFonts w:ascii="宋体" w:hAnsi="宋体"/>
                <w:color w:val="auto"/>
                <w:szCs w:val="21"/>
                <w:highlight w:val="none"/>
              </w:rPr>
            </w:pPr>
            <w:r>
              <w:rPr>
                <w:rFonts w:ascii="宋体" w:hAnsi="宋体"/>
                <w:color w:val="auto"/>
                <w:szCs w:val="21"/>
                <w:highlight w:val="none"/>
              </w:rPr>
              <w:t>合同份数</w:t>
            </w:r>
          </w:p>
        </w:tc>
        <w:tc>
          <w:tcPr>
            <w:tcW w:w="6596" w:type="dxa"/>
            <w:noWrap w:val="0"/>
            <w:vAlign w:val="center"/>
          </w:tcPr>
          <w:p w14:paraId="528CCEE6">
            <w:pPr>
              <w:spacing w:line="360" w:lineRule="auto"/>
              <w:rPr>
                <w:rFonts w:ascii="宋体" w:hAnsi="宋体"/>
                <w:color w:val="auto"/>
                <w:szCs w:val="21"/>
                <w:highlight w:val="none"/>
              </w:rPr>
            </w:pPr>
            <w:r>
              <w:rPr>
                <w:rFonts w:hint="eastAsia" w:ascii="宋体" w:hAnsi="宋体"/>
                <w:color w:val="auto"/>
                <w:szCs w:val="21"/>
                <w:highlight w:val="none"/>
              </w:rPr>
              <w:t>本合同一式6份，甲方执5份，乙方执1份。</w:t>
            </w:r>
          </w:p>
        </w:tc>
      </w:tr>
    </w:tbl>
    <w:p w14:paraId="63E0CBE1">
      <w:pPr>
        <w:spacing w:line="360" w:lineRule="auto"/>
        <w:rPr>
          <w:rFonts w:ascii="宋体" w:hAnsi="宋体"/>
          <w:color w:val="auto"/>
          <w:kern w:val="0"/>
          <w:szCs w:val="21"/>
          <w:highlight w:val="none"/>
        </w:rPr>
      </w:pPr>
      <w:r>
        <w:rPr>
          <w:rFonts w:hint="eastAsia" w:ascii="宋体" w:hAnsi="宋体"/>
          <w:b/>
          <w:bCs/>
          <w:color w:val="auto"/>
          <w:highlight w:val="none"/>
        </w:rPr>
        <w:t>备注：</w:t>
      </w:r>
      <w:r>
        <w:rPr>
          <w:rFonts w:hint="eastAsia" w:ascii="宋体" w:hAnsi="宋体"/>
          <w:color w:val="auto"/>
          <w:kern w:val="0"/>
          <w:szCs w:val="21"/>
          <w:highlight w:val="none"/>
        </w:rPr>
        <w:t>合同封面以云南省政府采购网系统打印的封面为准。</w:t>
      </w:r>
    </w:p>
    <w:p w14:paraId="00DB69A8">
      <w:pPr>
        <w:rPr>
          <w:rFonts w:ascii="黑体" w:hAnsi="宋体" w:eastAsia="黑体"/>
          <w:b/>
          <w:bCs/>
          <w:color w:val="auto"/>
          <w:sz w:val="52"/>
          <w:szCs w:val="21"/>
          <w:highlight w:val="none"/>
        </w:rPr>
      </w:pPr>
      <w:r>
        <w:rPr>
          <w:rFonts w:hint="eastAsia" w:ascii="黑体" w:hAnsi="宋体" w:eastAsia="黑体"/>
          <w:b/>
          <w:bCs/>
          <w:color w:val="auto"/>
          <w:sz w:val="52"/>
          <w:szCs w:val="21"/>
          <w:highlight w:val="none"/>
        </w:rPr>
        <w:br w:type="page"/>
      </w:r>
    </w:p>
    <w:p w14:paraId="1668B8C7">
      <w:pPr>
        <w:jc w:val="center"/>
        <w:rPr>
          <w:rFonts w:ascii="黑体" w:hAnsi="宋体" w:eastAsia="黑体"/>
          <w:b/>
          <w:bCs/>
          <w:color w:val="auto"/>
          <w:sz w:val="52"/>
          <w:szCs w:val="21"/>
          <w:highlight w:val="none"/>
        </w:rPr>
      </w:pPr>
      <w:r>
        <w:rPr>
          <w:rFonts w:hint="eastAsia" w:ascii="黑体" w:hAnsi="宋体" w:eastAsia="黑体"/>
          <w:b/>
          <w:bCs/>
          <w:color w:val="auto"/>
          <w:sz w:val="52"/>
          <w:szCs w:val="21"/>
          <w:highlight w:val="none"/>
        </w:rPr>
        <w:t>政府采购货物买卖合同</w:t>
      </w:r>
    </w:p>
    <w:p w14:paraId="6F107CC0">
      <w:pPr>
        <w:jc w:val="center"/>
        <w:rPr>
          <w:rFonts w:ascii="黑体" w:hAnsi="宋体" w:eastAsia="黑体"/>
          <w:color w:val="auto"/>
          <w:sz w:val="52"/>
          <w:szCs w:val="21"/>
          <w:highlight w:val="none"/>
        </w:rPr>
      </w:pPr>
      <w:r>
        <w:rPr>
          <w:rFonts w:hint="eastAsia" w:ascii="黑体" w:hAnsi="宋体" w:eastAsia="黑体"/>
          <w:b/>
          <w:bCs/>
          <w:color w:val="auto"/>
          <w:sz w:val="52"/>
          <w:szCs w:val="21"/>
          <w:highlight w:val="none"/>
        </w:rPr>
        <w:t>（试行）</w:t>
      </w:r>
    </w:p>
    <w:p w14:paraId="2EA3BD12">
      <w:pPr>
        <w:jc w:val="center"/>
        <w:rPr>
          <w:rFonts w:ascii="黑体" w:hAnsi="宋体" w:eastAsia="黑体"/>
          <w:color w:val="auto"/>
          <w:sz w:val="52"/>
          <w:szCs w:val="21"/>
          <w:highlight w:val="none"/>
        </w:rPr>
      </w:pPr>
    </w:p>
    <w:p w14:paraId="42F44991">
      <w:pPr>
        <w:jc w:val="center"/>
        <w:rPr>
          <w:rFonts w:ascii="黑体" w:hAnsi="宋体" w:eastAsia="黑体"/>
          <w:color w:val="auto"/>
          <w:sz w:val="52"/>
          <w:szCs w:val="21"/>
          <w:highlight w:val="none"/>
        </w:rPr>
      </w:pPr>
    </w:p>
    <w:p w14:paraId="67542725">
      <w:pPr>
        <w:spacing w:line="360" w:lineRule="auto"/>
        <w:jc w:val="center"/>
        <w:rPr>
          <w:rFonts w:ascii="宋体" w:hAnsi="宋体"/>
          <w:color w:val="auto"/>
          <w:sz w:val="28"/>
          <w:szCs w:val="28"/>
          <w:highlight w:val="none"/>
        </w:rPr>
      </w:pPr>
    </w:p>
    <w:p w14:paraId="4F3ADBC0">
      <w:pPr>
        <w:spacing w:line="360" w:lineRule="auto"/>
        <w:ind w:firstLine="1120" w:firstLineChars="400"/>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eastAsia="zh-CN"/>
        </w:rPr>
        <w:t>云南省公安厅硬件配件采购项目（三次）</w:t>
      </w:r>
    </w:p>
    <w:p w14:paraId="35FF3EA6">
      <w:pPr>
        <w:spacing w:line="360" w:lineRule="auto"/>
        <w:ind w:firstLine="1120" w:firstLineChars="400"/>
        <w:jc w:val="left"/>
        <w:rPr>
          <w:rFonts w:ascii="宋体" w:hAnsi="宋体"/>
          <w:color w:val="auto"/>
          <w:sz w:val="28"/>
          <w:szCs w:val="28"/>
          <w:highlight w:val="none"/>
          <w:u w:val="single"/>
        </w:rPr>
      </w:pPr>
      <w:r>
        <w:rPr>
          <w:rFonts w:hint="eastAsia" w:ascii="宋体" w:hAnsi="宋体"/>
          <w:color w:val="auto"/>
          <w:sz w:val="28"/>
          <w:szCs w:val="28"/>
          <w:highlight w:val="none"/>
        </w:rPr>
        <w:t>合同编号：</w:t>
      </w:r>
      <w:r>
        <w:rPr>
          <w:rFonts w:hint="eastAsia" w:ascii="宋体" w:hAnsi="宋体"/>
          <w:color w:val="auto"/>
          <w:sz w:val="28"/>
          <w:szCs w:val="28"/>
          <w:highlight w:val="none"/>
          <w:u w:val="single"/>
        </w:rPr>
        <w:t xml:space="preserve">                           </w:t>
      </w:r>
    </w:p>
    <w:p w14:paraId="1159130A">
      <w:pPr>
        <w:spacing w:line="360" w:lineRule="auto"/>
        <w:ind w:firstLine="1120" w:firstLineChars="400"/>
        <w:jc w:val="left"/>
        <w:rPr>
          <w:rFonts w:ascii="宋体" w:hAnsi="宋体"/>
          <w:color w:val="auto"/>
          <w:sz w:val="28"/>
          <w:szCs w:val="28"/>
          <w:highlight w:val="none"/>
        </w:rPr>
      </w:pPr>
      <w:r>
        <w:rPr>
          <w:rFonts w:hint="eastAsia" w:ascii="宋体" w:hAnsi="宋体"/>
          <w:color w:val="auto"/>
          <w:sz w:val="28"/>
          <w:szCs w:val="28"/>
          <w:highlight w:val="none"/>
        </w:rPr>
        <w:t>甲    方：</w:t>
      </w:r>
      <w:r>
        <w:rPr>
          <w:rFonts w:hint="eastAsia" w:ascii="宋体" w:hAnsi="宋体"/>
          <w:color w:val="auto"/>
          <w:sz w:val="28"/>
          <w:szCs w:val="28"/>
          <w:highlight w:val="none"/>
          <w:u w:val="single"/>
        </w:rPr>
        <w:t xml:space="preserve">云南省公安厅               </w:t>
      </w:r>
    </w:p>
    <w:p w14:paraId="0C3C2C27">
      <w:pPr>
        <w:spacing w:line="360" w:lineRule="auto"/>
        <w:ind w:firstLine="1120" w:firstLineChars="400"/>
        <w:jc w:val="left"/>
        <w:rPr>
          <w:rFonts w:ascii="宋体" w:hAnsi="宋体"/>
          <w:color w:val="auto"/>
          <w:sz w:val="28"/>
          <w:szCs w:val="28"/>
          <w:highlight w:val="none"/>
          <w:u w:val="single"/>
        </w:rPr>
      </w:pPr>
      <w:r>
        <w:rPr>
          <w:rFonts w:hint="eastAsia" w:ascii="宋体" w:hAnsi="宋体"/>
          <w:color w:val="auto"/>
          <w:sz w:val="28"/>
          <w:szCs w:val="28"/>
          <w:highlight w:val="none"/>
        </w:rPr>
        <w:t>乙    方：</w:t>
      </w:r>
      <w:r>
        <w:rPr>
          <w:rFonts w:hint="eastAsia" w:ascii="宋体" w:hAnsi="宋体"/>
          <w:color w:val="auto"/>
          <w:sz w:val="28"/>
          <w:szCs w:val="28"/>
          <w:highlight w:val="none"/>
          <w:u w:val="single"/>
        </w:rPr>
        <w:t xml:space="preserve">                           </w:t>
      </w:r>
    </w:p>
    <w:p w14:paraId="71229432">
      <w:pPr>
        <w:spacing w:line="360" w:lineRule="auto"/>
        <w:ind w:firstLine="1120" w:firstLineChars="400"/>
        <w:jc w:val="left"/>
        <w:rPr>
          <w:rFonts w:ascii="宋体" w:hAnsi="宋体"/>
          <w:color w:val="auto"/>
          <w:sz w:val="28"/>
          <w:szCs w:val="28"/>
          <w:highlight w:val="none"/>
        </w:rPr>
      </w:pPr>
      <w:r>
        <w:rPr>
          <w:rFonts w:hint="eastAsia" w:ascii="宋体" w:hAnsi="宋体"/>
          <w:color w:val="auto"/>
          <w:sz w:val="28"/>
          <w:szCs w:val="28"/>
          <w:highlight w:val="none"/>
        </w:rPr>
        <w:t>签订时间：</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14:paraId="68C7DC82">
      <w:pPr>
        <w:pStyle w:val="2036"/>
        <w:spacing w:line="360" w:lineRule="auto"/>
        <w:ind w:firstLine="840" w:firstLineChars="400"/>
        <w:rPr>
          <w:color w:val="auto"/>
          <w:highlight w:val="none"/>
        </w:rPr>
      </w:pPr>
    </w:p>
    <w:p w14:paraId="704BA861">
      <w:pPr>
        <w:spacing w:line="420" w:lineRule="exact"/>
        <w:ind w:firstLine="420" w:firstLineChars="200"/>
        <w:rPr>
          <w:rFonts w:ascii="宋体" w:hAnsi="宋体"/>
          <w:color w:val="auto"/>
          <w:szCs w:val="28"/>
          <w:highlight w:val="none"/>
        </w:rPr>
      </w:pPr>
    </w:p>
    <w:p w14:paraId="447D493D">
      <w:pPr>
        <w:spacing w:line="420" w:lineRule="exact"/>
        <w:ind w:firstLine="420" w:firstLineChars="200"/>
        <w:rPr>
          <w:rFonts w:ascii="宋体" w:hAnsi="宋体"/>
          <w:color w:val="auto"/>
          <w:szCs w:val="28"/>
          <w:highlight w:val="none"/>
        </w:rPr>
      </w:pPr>
    </w:p>
    <w:p w14:paraId="76630176">
      <w:pPr>
        <w:spacing w:line="420" w:lineRule="exact"/>
        <w:ind w:firstLine="420" w:firstLineChars="200"/>
        <w:rPr>
          <w:rFonts w:ascii="宋体" w:hAnsi="宋体"/>
          <w:color w:val="auto"/>
          <w:szCs w:val="28"/>
          <w:highlight w:val="none"/>
        </w:rPr>
      </w:pPr>
    </w:p>
    <w:p w14:paraId="1A903862">
      <w:pPr>
        <w:rPr>
          <w:rFonts w:ascii="宋体" w:hAnsi="宋体"/>
          <w:color w:val="auto"/>
          <w:szCs w:val="28"/>
          <w:highlight w:val="none"/>
        </w:rPr>
      </w:pPr>
      <w:r>
        <w:rPr>
          <w:rFonts w:hint="eastAsia" w:ascii="宋体" w:hAnsi="宋体"/>
          <w:color w:val="auto"/>
          <w:szCs w:val="28"/>
          <w:highlight w:val="none"/>
        </w:rPr>
        <w:br w:type="page"/>
      </w:r>
    </w:p>
    <w:p w14:paraId="6231B108">
      <w:pPr>
        <w:pStyle w:val="136"/>
        <w:rPr>
          <w:color w:val="auto"/>
          <w:highlight w:val="none"/>
          <w:lang w:eastAsia="zh-CN"/>
        </w:rPr>
      </w:pPr>
    </w:p>
    <w:p w14:paraId="4F1A9903">
      <w:pPr>
        <w:spacing w:line="420" w:lineRule="exact"/>
        <w:ind w:firstLine="420" w:firstLineChars="200"/>
        <w:rPr>
          <w:rFonts w:ascii="宋体" w:hAnsi="宋体"/>
          <w:color w:val="auto"/>
          <w:szCs w:val="28"/>
          <w:highlight w:val="none"/>
        </w:rPr>
      </w:pPr>
    </w:p>
    <w:p w14:paraId="3100EA6D">
      <w:pPr>
        <w:spacing w:line="360" w:lineRule="auto"/>
        <w:jc w:val="center"/>
        <w:outlineLvl w:val="1"/>
        <w:rPr>
          <w:rFonts w:ascii="黑体" w:eastAsia="黑体"/>
          <w:color w:val="auto"/>
          <w:sz w:val="36"/>
          <w:highlight w:val="none"/>
        </w:rPr>
      </w:pPr>
      <w:bookmarkStart w:id="168" w:name="_Toc2083"/>
      <w:bookmarkStart w:id="169" w:name="_Toc22209"/>
      <w:r>
        <w:rPr>
          <w:rFonts w:hint="eastAsia" w:ascii="黑体" w:eastAsia="黑体"/>
          <w:color w:val="auto"/>
          <w:sz w:val="36"/>
          <w:highlight w:val="none"/>
        </w:rPr>
        <w:t>第一节 政府采购合同协议书</w:t>
      </w:r>
      <w:bookmarkEnd w:id="168"/>
      <w:bookmarkEnd w:id="169"/>
    </w:p>
    <w:p w14:paraId="3AF0246F">
      <w:pPr>
        <w:spacing w:line="420" w:lineRule="exact"/>
        <w:ind w:firstLine="420" w:firstLineChars="200"/>
        <w:rPr>
          <w:rFonts w:ascii="宋体" w:hAnsi="宋体"/>
          <w:color w:val="auto"/>
          <w:szCs w:val="28"/>
          <w:highlight w:val="none"/>
        </w:rPr>
      </w:pPr>
    </w:p>
    <w:p w14:paraId="3198EFA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甲方（全称）：</w:t>
      </w:r>
      <w:r>
        <w:rPr>
          <w:rFonts w:hint="eastAsia" w:ascii="宋体" w:hAnsi="宋体"/>
          <w:color w:val="auto"/>
          <w:szCs w:val="28"/>
          <w:highlight w:val="none"/>
          <w:u w:val="single"/>
        </w:rPr>
        <w:t>云南省公安厅</w:t>
      </w:r>
      <w:r>
        <w:rPr>
          <w:rFonts w:hint="eastAsia" w:ascii="宋体" w:hAnsi="宋体"/>
          <w:color w:val="auto"/>
          <w:szCs w:val="28"/>
          <w:highlight w:val="none"/>
        </w:rPr>
        <w:t>（</w:t>
      </w:r>
      <w:r>
        <w:rPr>
          <w:rFonts w:hint="eastAsia" w:ascii="宋体" w:hAnsi="宋体"/>
          <w:color w:val="auto"/>
          <w:szCs w:val="28"/>
          <w:highlight w:val="none"/>
          <w:lang w:eastAsia="zh-CN"/>
        </w:rPr>
        <w:t>采购人</w:t>
      </w:r>
      <w:r>
        <w:rPr>
          <w:rFonts w:hint="eastAsia" w:ascii="宋体" w:hAnsi="宋体"/>
          <w:color w:val="auto"/>
          <w:szCs w:val="28"/>
          <w:highlight w:val="none"/>
        </w:rPr>
        <w:t>、受</w:t>
      </w:r>
      <w:r>
        <w:rPr>
          <w:rFonts w:hint="eastAsia" w:ascii="宋体" w:hAnsi="宋体"/>
          <w:color w:val="auto"/>
          <w:szCs w:val="28"/>
          <w:highlight w:val="none"/>
          <w:lang w:eastAsia="zh-CN"/>
        </w:rPr>
        <w:t>采购人</w:t>
      </w:r>
      <w:r>
        <w:rPr>
          <w:rFonts w:hint="eastAsia" w:ascii="宋体" w:hAnsi="宋体"/>
          <w:color w:val="auto"/>
          <w:szCs w:val="28"/>
          <w:highlight w:val="none"/>
        </w:rPr>
        <w:t>委托签订合同的单位或采购</w:t>
      </w:r>
      <w:r>
        <w:rPr>
          <w:rFonts w:hint="eastAsia" w:ascii="宋体" w:hAnsi="宋体"/>
          <w:color w:val="auto"/>
          <w:szCs w:val="28"/>
          <w:highlight w:val="none"/>
        </w:rPr>
        <w:tab/>
      </w:r>
      <w:r>
        <w:rPr>
          <w:rFonts w:hint="eastAsia" w:ascii="宋体" w:hAnsi="宋体"/>
          <w:color w:val="auto"/>
          <w:szCs w:val="28"/>
          <w:highlight w:val="none"/>
        </w:rPr>
        <w:t xml:space="preserve">                                   文件约定的合同甲方）</w:t>
      </w:r>
    </w:p>
    <w:p w14:paraId="43E85FB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乙方（全称）：</w:t>
      </w:r>
      <w:r>
        <w:rPr>
          <w:rFonts w:hint="eastAsia" w:ascii="宋体" w:hAnsi="宋体"/>
          <w:color w:val="auto"/>
          <w:szCs w:val="28"/>
          <w:highlight w:val="none"/>
          <w:u w:val="single"/>
        </w:rPr>
        <w:t xml:space="preserve">                       </w:t>
      </w:r>
      <w:r>
        <w:rPr>
          <w:rFonts w:hint="eastAsia" w:ascii="宋体" w:hAnsi="宋体"/>
          <w:color w:val="auto"/>
          <w:szCs w:val="28"/>
          <w:highlight w:val="none"/>
        </w:rPr>
        <w:t>（供应商）</w:t>
      </w:r>
    </w:p>
    <w:p w14:paraId="712E49D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依据《中华人民共和国民法典</w:t>
      </w:r>
      <w:r>
        <w:rPr>
          <w:rFonts w:hint="eastAsia" w:ascii="宋体" w:hAnsi="宋体"/>
          <w:color w:val="auto"/>
          <w:szCs w:val="28"/>
          <w:highlight w:val="none"/>
          <w:lang w:eastAsia="zh-CN"/>
        </w:rPr>
        <w:t>》《</w:t>
      </w:r>
      <w:r>
        <w:rPr>
          <w:rFonts w:hint="eastAsia" w:ascii="宋体" w:hAnsi="宋体"/>
          <w:color w:val="auto"/>
          <w:szCs w:val="28"/>
          <w:highlight w:val="none"/>
        </w:rPr>
        <w:t xml:space="preserve">中华人民共和国政府采购法》等有关的法律法规，以及本采购项目的招标/谈判文件等采购文件、乙方的《投标（响应）文件》及《中标（成交）通知书》，甲乙双方同意签订本合同。具体情况及要求如下： </w:t>
      </w:r>
    </w:p>
    <w:p w14:paraId="107F1561">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项目信息</w:t>
      </w:r>
    </w:p>
    <w:p w14:paraId="30A67AAD">
      <w:pPr>
        <w:numPr>
          <w:ilvl w:val="0"/>
          <w:numId w:val="5"/>
        </w:num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采购项目名称：</w:t>
      </w:r>
      <w:r>
        <w:rPr>
          <w:rFonts w:hint="eastAsia" w:ascii="宋体" w:hAnsi="宋体"/>
          <w:color w:val="auto"/>
          <w:szCs w:val="28"/>
          <w:highlight w:val="none"/>
          <w:u w:val="single"/>
          <w:lang w:eastAsia="zh-CN"/>
        </w:rPr>
        <w:t>云南省公安厅硬件配件采购项目（三次）</w:t>
      </w:r>
    </w:p>
    <w:p w14:paraId="571CD2DD">
      <w:pPr>
        <w:spacing w:line="420" w:lineRule="exact"/>
        <w:ind w:firstLine="420" w:firstLineChars="200"/>
        <w:rPr>
          <w:rFonts w:hint="eastAsia" w:ascii="宋体" w:hAnsi="宋体" w:eastAsia="宋体"/>
          <w:color w:val="auto"/>
          <w:szCs w:val="28"/>
          <w:highlight w:val="none"/>
          <w:lang w:eastAsia="zh-CN"/>
        </w:rPr>
      </w:pPr>
      <w:r>
        <w:rPr>
          <w:rFonts w:hint="eastAsia" w:ascii="宋体" w:hAnsi="宋体"/>
          <w:color w:val="auto"/>
          <w:szCs w:val="28"/>
          <w:highlight w:val="none"/>
        </w:rPr>
        <w:t xml:space="preserve">     采购项目编号：</w:t>
      </w:r>
      <w:r>
        <w:rPr>
          <w:rFonts w:hint="eastAsia" w:ascii="宋体" w:hAnsi="宋体"/>
          <w:color w:val="auto"/>
          <w:szCs w:val="28"/>
          <w:highlight w:val="none"/>
          <w:u w:val="single"/>
          <w:lang w:eastAsia="zh-CN"/>
        </w:rPr>
        <w:t>云鑫招字2026-2-011</w:t>
      </w:r>
    </w:p>
    <w:p w14:paraId="67BAAE2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（2）采购计划编号：</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ascii="宋体" w:hAnsi="宋体"/>
          <w:color w:val="auto"/>
          <w:szCs w:val="28"/>
          <w:highlight w:val="none"/>
        </w:rPr>
        <w:t xml:space="preserve"> </w:t>
      </w:r>
    </w:p>
    <w:p w14:paraId="31C8AA4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（3）项目内容：</w:t>
      </w:r>
    </w:p>
    <w:tbl>
      <w:tblPr>
        <w:tblStyle w:val="81"/>
        <w:tblW w:w="95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606"/>
        <w:gridCol w:w="1353"/>
        <w:gridCol w:w="1200"/>
        <w:gridCol w:w="954"/>
        <w:gridCol w:w="1168"/>
        <w:gridCol w:w="1125"/>
      </w:tblGrid>
      <w:tr w14:paraId="511A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14:paraId="6C09DB98">
            <w:pPr>
              <w:spacing w:line="420" w:lineRule="exact"/>
              <w:ind w:firstLine="420" w:firstLineChars="200"/>
              <w:jc w:val="left"/>
              <w:rPr>
                <w:b/>
                <w:color w:val="auto"/>
                <w:szCs w:val="21"/>
                <w:highlight w:val="none"/>
              </w:rPr>
            </w:pPr>
            <w:r>
              <w:rPr>
                <w:rFonts w:hint="eastAsia" w:ascii="宋体" w:hAnsi="宋体"/>
                <w:color w:val="auto"/>
                <w:szCs w:val="28"/>
                <w:highlight w:val="none"/>
              </w:rPr>
              <w:t xml:space="preserve">    </w:t>
            </w:r>
            <w:r>
              <w:rPr>
                <w:rFonts w:hint="eastAsia"/>
                <w:b/>
                <w:color w:val="auto"/>
                <w:szCs w:val="21"/>
                <w:highlight w:val="none"/>
              </w:rPr>
              <w:t>产品名称</w:t>
            </w:r>
          </w:p>
        </w:tc>
        <w:tc>
          <w:tcPr>
            <w:tcW w:w="1606" w:type="dxa"/>
            <w:noWrap w:val="0"/>
            <w:vAlign w:val="top"/>
          </w:tcPr>
          <w:p w14:paraId="629F600A">
            <w:pPr>
              <w:spacing w:line="420" w:lineRule="exact"/>
              <w:ind w:firstLine="422" w:firstLineChars="200"/>
              <w:jc w:val="left"/>
              <w:rPr>
                <w:b/>
                <w:color w:val="auto"/>
                <w:szCs w:val="21"/>
                <w:highlight w:val="none"/>
              </w:rPr>
            </w:pPr>
            <w:r>
              <w:rPr>
                <w:rFonts w:hint="eastAsia"/>
                <w:b/>
                <w:color w:val="auto"/>
                <w:szCs w:val="21"/>
                <w:highlight w:val="none"/>
              </w:rPr>
              <w:t>品牌</w:t>
            </w:r>
          </w:p>
        </w:tc>
        <w:tc>
          <w:tcPr>
            <w:tcW w:w="1353" w:type="dxa"/>
            <w:noWrap w:val="0"/>
            <w:vAlign w:val="top"/>
          </w:tcPr>
          <w:p w14:paraId="381C6E40">
            <w:pPr>
              <w:spacing w:line="420" w:lineRule="exact"/>
              <w:ind w:firstLine="422" w:firstLineChars="200"/>
              <w:jc w:val="left"/>
              <w:rPr>
                <w:b/>
                <w:color w:val="auto"/>
                <w:szCs w:val="21"/>
                <w:highlight w:val="none"/>
              </w:rPr>
            </w:pPr>
            <w:r>
              <w:rPr>
                <w:rFonts w:hint="eastAsia"/>
                <w:b/>
                <w:color w:val="auto"/>
                <w:szCs w:val="21"/>
                <w:highlight w:val="none"/>
              </w:rPr>
              <w:t>规格、件号</w:t>
            </w:r>
          </w:p>
        </w:tc>
        <w:tc>
          <w:tcPr>
            <w:tcW w:w="1200" w:type="dxa"/>
            <w:noWrap w:val="0"/>
            <w:vAlign w:val="top"/>
          </w:tcPr>
          <w:p w14:paraId="5ECB9245">
            <w:pPr>
              <w:spacing w:line="420" w:lineRule="exact"/>
              <w:ind w:firstLine="422" w:firstLineChars="200"/>
              <w:jc w:val="left"/>
              <w:rPr>
                <w:b/>
                <w:color w:val="auto"/>
                <w:szCs w:val="21"/>
                <w:highlight w:val="none"/>
              </w:rPr>
            </w:pPr>
            <w:r>
              <w:rPr>
                <w:rFonts w:hint="eastAsia"/>
                <w:b/>
                <w:color w:val="auto"/>
                <w:szCs w:val="21"/>
                <w:highlight w:val="none"/>
              </w:rPr>
              <w:t>单位</w:t>
            </w:r>
          </w:p>
        </w:tc>
        <w:tc>
          <w:tcPr>
            <w:tcW w:w="954" w:type="dxa"/>
            <w:noWrap w:val="0"/>
            <w:vAlign w:val="top"/>
          </w:tcPr>
          <w:p w14:paraId="44A0600C">
            <w:pPr>
              <w:spacing w:line="420" w:lineRule="exact"/>
              <w:ind w:firstLine="422" w:firstLineChars="200"/>
              <w:jc w:val="left"/>
              <w:rPr>
                <w:b/>
                <w:color w:val="auto"/>
                <w:szCs w:val="21"/>
                <w:highlight w:val="none"/>
              </w:rPr>
            </w:pPr>
            <w:r>
              <w:rPr>
                <w:rFonts w:hint="eastAsia"/>
                <w:b/>
                <w:color w:val="auto"/>
                <w:szCs w:val="21"/>
                <w:highlight w:val="none"/>
              </w:rPr>
              <w:t>数量</w:t>
            </w:r>
          </w:p>
        </w:tc>
        <w:tc>
          <w:tcPr>
            <w:tcW w:w="1168" w:type="dxa"/>
            <w:noWrap w:val="0"/>
            <w:vAlign w:val="top"/>
          </w:tcPr>
          <w:p w14:paraId="14690082">
            <w:pPr>
              <w:spacing w:line="420" w:lineRule="exact"/>
              <w:ind w:firstLine="422" w:firstLineChars="200"/>
              <w:jc w:val="left"/>
              <w:rPr>
                <w:b/>
                <w:color w:val="auto"/>
                <w:szCs w:val="21"/>
                <w:highlight w:val="none"/>
              </w:rPr>
            </w:pPr>
            <w:r>
              <w:rPr>
                <w:rFonts w:hint="eastAsia"/>
                <w:b/>
                <w:color w:val="auto"/>
                <w:szCs w:val="21"/>
                <w:highlight w:val="none"/>
              </w:rPr>
              <w:t>单价（元）</w:t>
            </w:r>
          </w:p>
        </w:tc>
        <w:tc>
          <w:tcPr>
            <w:tcW w:w="1125" w:type="dxa"/>
            <w:noWrap w:val="0"/>
            <w:vAlign w:val="top"/>
          </w:tcPr>
          <w:p w14:paraId="24DA7838">
            <w:pPr>
              <w:spacing w:line="420" w:lineRule="exact"/>
              <w:ind w:firstLine="422" w:firstLineChars="200"/>
              <w:jc w:val="left"/>
              <w:rPr>
                <w:b/>
                <w:color w:val="auto"/>
                <w:szCs w:val="21"/>
                <w:highlight w:val="none"/>
              </w:rPr>
            </w:pPr>
            <w:r>
              <w:rPr>
                <w:rFonts w:hint="eastAsia"/>
                <w:b/>
                <w:color w:val="auto"/>
                <w:szCs w:val="21"/>
                <w:highlight w:val="none"/>
              </w:rPr>
              <w:t>总价（元）</w:t>
            </w:r>
          </w:p>
        </w:tc>
      </w:tr>
      <w:tr w14:paraId="48F3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14:paraId="2FCE3E5F">
            <w:pPr>
              <w:spacing w:line="360" w:lineRule="auto"/>
              <w:rPr>
                <w:color w:val="auto"/>
                <w:szCs w:val="21"/>
                <w:highlight w:val="none"/>
              </w:rPr>
            </w:pPr>
          </w:p>
        </w:tc>
        <w:tc>
          <w:tcPr>
            <w:tcW w:w="1606" w:type="dxa"/>
            <w:noWrap w:val="0"/>
            <w:vAlign w:val="top"/>
          </w:tcPr>
          <w:p w14:paraId="5DF044EE">
            <w:pPr>
              <w:jc w:val="center"/>
              <w:rPr>
                <w:color w:val="auto"/>
                <w:szCs w:val="21"/>
                <w:highlight w:val="none"/>
              </w:rPr>
            </w:pPr>
          </w:p>
        </w:tc>
        <w:tc>
          <w:tcPr>
            <w:tcW w:w="1353" w:type="dxa"/>
            <w:noWrap w:val="0"/>
            <w:vAlign w:val="top"/>
          </w:tcPr>
          <w:p w14:paraId="7BA4907A">
            <w:pPr>
              <w:spacing w:line="360" w:lineRule="auto"/>
              <w:rPr>
                <w:color w:val="auto"/>
                <w:szCs w:val="21"/>
                <w:highlight w:val="none"/>
              </w:rPr>
            </w:pPr>
          </w:p>
        </w:tc>
        <w:tc>
          <w:tcPr>
            <w:tcW w:w="1200" w:type="dxa"/>
            <w:noWrap w:val="0"/>
            <w:vAlign w:val="top"/>
          </w:tcPr>
          <w:p w14:paraId="09598B02">
            <w:pPr>
              <w:spacing w:line="360" w:lineRule="auto"/>
              <w:rPr>
                <w:color w:val="auto"/>
                <w:szCs w:val="21"/>
                <w:highlight w:val="none"/>
              </w:rPr>
            </w:pPr>
          </w:p>
        </w:tc>
        <w:tc>
          <w:tcPr>
            <w:tcW w:w="954" w:type="dxa"/>
            <w:noWrap w:val="0"/>
            <w:vAlign w:val="top"/>
          </w:tcPr>
          <w:p w14:paraId="770DDA24">
            <w:pPr>
              <w:spacing w:line="360" w:lineRule="auto"/>
              <w:rPr>
                <w:b/>
                <w:color w:val="auto"/>
                <w:szCs w:val="21"/>
                <w:highlight w:val="none"/>
              </w:rPr>
            </w:pPr>
          </w:p>
        </w:tc>
        <w:tc>
          <w:tcPr>
            <w:tcW w:w="1168" w:type="dxa"/>
            <w:noWrap w:val="0"/>
            <w:vAlign w:val="top"/>
          </w:tcPr>
          <w:p w14:paraId="7399075B">
            <w:pPr>
              <w:spacing w:line="360" w:lineRule="auto"/>
              <w:rPr>
                <w:color w:val="auto"/>
                <w:szCs w:val="21"/>
                <w:highlight w:val="none"/>
              </w:rPr>
            </w:pPr>
          </w:p>
        </w:tc>
        <w:tc>
          <w:tcPr>
            <w:tcW w:w="1125" w:type="dxa"/>
            <w:noWrap w:val="0"/>
            <w:vAlign w:val="top"/>
          </w:tcPr>
          <w:p w14:paraId="5E8AAC14">
            <w:pPr>
              <w:spacing w:line="360" w:lineRule="auto"/>
              <w:rPr>
                <w:color w:val="auto"/>
                <w:szCs w:val="21"/>
                <w:highlight w:val="none"/>
              </w:rPr>
            </w:pPr>
          </w:p>
        </w:tc>
      </w:tr>
      <w:tr w14:paraId="48A9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14:paraId="6BFD70C9">
            <w:pPr>
              <w:spacing w:line="360" w:lineRule="auto"/>
              <w:jc w:val="center"/>
              <w:rPr>
                <w:b/>
                <w:color w:val="auto"/>
                <w:szCs w:val="21"/>
                <w:highlight w:val="none"/>
              </w:rPr>
            </w:pPr>
            <w:r>
              <w:rPr>
                <w:rFonts w:hint="eastAsia"/>
                <w:b/>
                <w:color w:val="auto"/>
                <w:szCs w:val="21"/>
                <w:highlight w:val="none"/>
              </w:rPr>
              <w:t>总价（大写）</w:t>
            </w:r>
          </w:p>
        </w:tc>
        <w:tc>
          <w:tcPr>
            <w:tcW w:w="2959" w:type="dxa"/>
            <w:gridSpan w:val="2"/>
            <w:noWrap w:val="0"/>
            <w:vAlign w:val="top"/>
          </w:tcPr>
          <w:p w14:paraId="3F0CC3E4">
            <w:pPr>
              <w:spacing w:line="360" w:lineRule="auto"/>
              <w:jc w:val="center"/>
              <w:rPr>
                <w:color w:val="auto"/>
                <w:szCs w:val="21"/>
                <w:highlight w:val="none"/>
              </w:rPr>
            </w:pPr>
          </w:p>
        </w:tc>
        <w:tc>
          <w:tcPr>
            <w:tcW w:w="1200" w:type="dxa"/>
            <w:noWrap w:val="0"/>
            <w:vAlign w:val="top"/>
          </w:tcPr>
          <w:p w14:paraId="0FEE1420">
            <w:pPr>
              <w:spacing w:line="360" w:lineRule="auto"/>
              <w:jc w:val="center"/>
              <w:rPr>
                <w:b/>
                <w:color w:val="auto"/>
                <w:szCs w:val="21"/>
                <w:highlight w:val="none"/>
              </w:rPr>
            </w:pPr>
            <w:r>
              <w:rPr>
                <w:rFonts w:hint="eastAsia"/>
                <w:b/>
                <w:color w:val="auto"/>
                <w:szCs w:val="21"/>
                <w:highlight w:val="none"/>
              </w:rPr>
              <w:t>小写（元）</w:t>
            </w:r>
          </w:p>
        </w:tc>
        <w:tc>
          <w:tcPr>
            <w:tcW w:w="3247" w:type="dxa"/>
            <w:gridSpan w:val="3"/>
            <w:noWrap w:val="0"/>
            <w:vAlign w:val="top"/>
          </w:tcPr>
          <w:p w14:paraId="429E723E">
            <w:pPr>
              <w:spacing w:line="360" w:lineRule="auto"/>
              <w:jc w:val="center"/>
              <w:rPr>
                <w:color w:val="auto"/>
                <w:szCs w:val="21"/>
                <w:highlight w:val="none"/>
              </w:rPr>
            </w:pPr>
          </w:p>
        </w:tc>
      </w:tr>
    </w:tbl>
    <w:p w14:paraId="46CFB6B3">
      <w:pPr>
        <w:spacing w:line="420" w:lineRule="exact"/>
        <w:ind w:firstLine="420" w:firstLineChars="200"/>
        <w:rPr>
          <w:rFonts w:ascii="宋体" w:hAnsi="宋体"/>
          <w:color w:val="auto"/>
          <w:szCs w:val="28"/>
          <w:highlight w:val="none"/>
        </w:rPr>
      </w:pPr>
    </w:p>
    <w:p w14:paraId="17BDB82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4</w:t>
      </w:r>
      <w:r>
        <w:rPr>
          <w:rFonts w:hint="eastAsia" w:ascii="宋体" w:hAnsi="宋体"/>
          <w:color w:val="auto"/>
          <w:szCs w:val="28"/>
          <w:highlight w:val="none"/>
        </w:rPr>
        <w:t>）政府采购组织形式：</w:t>
      </w:r>
      <w:r>
        <w:rPr>
          <w:rFonts w:hint="eastAsia" w:ascii="宋体" w:hAnsi="宋体"/>
          <w:color w:val="auto"/>
          <w:szCs w:val="28"/>
          <w:highlight w:val="none"/>
        </w:rPr>
        <w:sym w:font="Wingdings" w:char="00A8"/>
      </w:r>
      <w:r>
        <w:rPr>
          <w:rFonts w:hint="eastAsia" w:ascii="宋体" w:hAnsi="宋体"/>
          <w:color w:val="auto"/>
          <w:szCs w:val="28"/>
          <w:highlight w:val="none"/>
        </w:rPr>
        <w:t xml:space="preserve">政府集中采购  </w:t>
      </w:r>
      <w:r>
        <w:rPr>
          <w:rFonts w:hint="eastAsia" w:ascii="宋体" w:hAnsi="宋体"/>
          <w:color w:val="auto"/>
          <w:szCs w:val="28"/>
          <w:highlight w:val="none"/>
        </w:rPr>
        <w:sym w:font="Wingdings" w:char="00A8"/>
      </w:r>
      <w:r>
        <w:rPr>
          <w:rFonts w:hint="eastAsia" w:ascii="宋体" w:hAnsi="宋体"/>
          <w:color w:val="auto"/>
          <w:szCs w:val="28"/>
          <w:highlight w:val="none"/>
        </w:rPr>
        <w:t xml:space="preserve">部门集中采购  </w:t>
      </w:r>
      <w:r>
        <w:rPr>
          <w:rFonts w:ascii="宋体" w:hAnsi="宋体"/>
          <w:color w:val="auto"/>
          <w:szCs w:val="28"/>
          <w:highlight w:val="none"/>
        </w:rPr>
        <w:t>■</w:t>
      </w:r>
      <w:r>
        <w:rPr>
          <w:rFonts w:hint="eastAsia" w:ascii="宋体" w:hAnsi="宋体"/>
          <w:color w:val="auto"/>
          <w:szCs w:val="28"/>
          <w:highlight w:val="none"/>
        </w:rPr>
        <w:t>分散采购</w:t>
      </w:r>
    </w:p>
    <w:p w14:paraId="7017EF2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5</w:t>
      </w:r>
      <w:r>
        <w:rPr>
          <w:rFonts w:hint="eastAsia" w:ascii="宋体" w:hAnsi="宋体"/>
          <w:color w:val="auto"/>
          <w:szCs w:val="28"/>
          <w:highlight w:val="none"/>
        </w:rPr>
        <w:t>）政府采购方式：</w:t>
      </w:r>
      <w:r>
        <w:rPr>
          <w:rFonts w:ascii="宋体" w:hAnsi="宋体"/>
          <w:color w:val="auto"/>
          <w:szCs w:val="28"/>
          <w:highlight w:val="none"/>
        </w:rPr>
        <w:t>■</w:t>
      </w:r>
      <w:r>
        <w:rPr>
          <w:rFonts w:hint="eastAsia" w:ascii="宋体" w:hAnsi="宋体"/>
          <w:color w:val="auto"/>
          <w:szCs w:val="28"/>
          <w:highlight w:val="none"/>
        </w:rPr>
        <w:t xml:space="preserve">公开招标 </w:t>
      </w:r>
      <w:r>
        <w:rPr>
          <w:rFonts w:hint="eastAsia" w:ascii="宋体" w:hAnsi="宋体"/>
          <w:color w:val="auto"/>
          <w:szCs w:val="28"/>
          <w:highlight w:val="none"/>
        </w:rPr>
        <w:sym w:font="Wingdings" w:char="00A8"/>
      </w:r>
      <w:r>
        <w:rPr>
          <w:rFonts w:hint="eastAsia" w:ascii="宋体" w:hAnsi="宋体"/>
          <w:color w:val="auto"/>
          <w:szCs w:val="28"/>
          <w:highlight w:val="none"/>
        </w:rPr>
        <w:t xml:space="preserve">邀请招标 </w:t>
      </w:r>
      <w:r>
        <w:rPr>
          <w:rFonts w:hint="eastAsia" w:ascii="宋体" w:hAnsi="宋体"/>
          <w:color w:val="auto"/>
          <w:szCs w:val="28"/>
          <w:highlight w:val="none"/>
        </w:rPr>
        <w:sym w:font="Wingdings" w:char="00A8"/>
      </w:r>
      <w:r>
        <w:rPr>
          <w:rFonts w:hint="eastAsia" w:ascii="宋体" w:hAnsi="宋体"/>
          <w:color w:val="auto"/>
          <w:szCs w:val="28"/>
          <w:highlight w:val="none"/>
        </w:rPr>
        <w:t xml:space="preserve">竞争性谈判 </w:t>
      </w:r>
      <w:r>
        <w:rPr>
          <w:rFonts w:hint="eastAsia" w:ascii="宋体" w:hAnsi="宋体"/>
          <w:color w:val="auto"/>
          <w:szCs w:val="28"/>
          <w:highlight w:val="none"/>
        </w:rPr>
        <w:sym w:font="Wingdings" w:char="00A8"/>
      </w:r>
      <w:r>
        <w:rPr>
          <w:rFonts w:hint="eastAsia" w:ascii="宋体" w:hAnsi="宋体"/>
          <w:color w:val="auto"/>
          <w:szCs w:val="28"/>
          <w:highlight w:val="none"/>
        </w:rPr>
        <w:t>竞争性磋商</w:t>
      </w:r>
    </w:p>
    <w:p w14:paraId="140EF5D4">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w:t>
      </w:r>
      <w:r>
        <w:rPr>
          <w:rFonts w:hint="eastAsia" w:ascii="宋体" w:hAnsi="宋体"/>
          <w:color w:val="auto"/>
          <w:szCs w:val="28"/>
          <w:highlight w:val="none"/>
        </w:rPr>
        <w:sym w:font="Wingdings" w:char="00A8"/>
      </w:r>
      <w:r>
        <w:rPr>
          <w:rFonts w:hint="eastAsia" w:ascii="宋体" w:hAnsi="宋体"/>
          <w:color w:val="auto"/>
          <w:szCs w:val="28"/>
          <w:highlight w:val="none"/>
        </w:rPr>
        <w:t xml:space="preserve">询价 </w:t>
      </w:r>
      <w:r>
        <w:rPr>
          <w:rFonts w:hint="eastAsia" w:ascii="宋体" w:hAnsi="宋体"/>
          <w:color w:val="auto"/>
          <w:szCs w:val="28"/>
          <w:highlight w:val="none"/>
        </w:rPr>
        <w:sym w:font="Wingdings" w:char="00A8"/>
      </w:r>
      <w:r>
        <w:rPr>
          <w:rFonts w:hint="eastAsia" w:ascii="宋体" w:hAnsi="宋体"/>
          <w:color w:val="auto"/>
          <w:szCs w:val="28"/>
          <w:highlight w:val="none"/>
        </w:rPr>
        <w:t xml:space="preserve">单一来源 </w:t>
      </w:r>
      <w:r>
        <w:rPr>
          <w:rFonts w:hint="eastAsia" w:ascii="宋体" w:hAnsi="宋体"/>
          <w:color w:val="auto"/>
          <w:szCs w:val="28"/>
          <w:highlight w:val="none"/>
        </w:rPr>
        <w:sym w:font="Wingdings" w:char="00A8"/>
      </w:r>
      <w:r>
        <w:rPr>
          <w:rFonts w:hint="eastAsia" w:ascii="宋体" w:hAnsi="宋体"/>
          <w:color w:val="auto"/>
          <w:szCs w:val="28"/>
          <w:highlight w:val="none"/>
        </w:rPr>
        <w:t xml:space="preserve">框架协议 </w:t>
      </w:r>
      <w:r>
        <w:rPr>
          <w:rFonts w:hint="eastAsia" w:ascii="宋体" w:hAnsi="宋体"/>
          <w:color w:val="auto"/>
          <w:szCs w:val="28"/>
          <w:highlight w:val="none"/>
        </w:rPr>
        <w:sym w:font="Wingdings" w:char="00A8"/>
      </w:r>
      <w:r>
        <w:rPr>
          <w:rFonts w:hint="eastAsia" w:ascii="宋体" w:hAnsi="宋体"/>
          <w:color w:val="auto"/>
          <w:szCs w:val="28"/>
          <w:highlight w:val="none"/>
        </w:rPr>
        <w:t>其他：</w:t>
      </w:r>
      <w:r>
        <w:rPr>
          <w:rFonts w:hint="eastAsia" w:ascii="宋体" w:hAnsi="宋体"/>
          <w:color w:val="auto"/>
          <w:szCs w:val="28"/>
          <w:highlight w:val="none"/>
          <w:u w:val="single"/>
        </w:rPr>
        <w:t xml:space="preserve">          </w:t>
      </w:r>
    </w:p>
    <w:p w14:paraId="16FA7CA4">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6</w:t>
      </w:r>
      <w:r>
        <w:rPr>
          <w:rFonts w:hint="eastAsia" w:ascii="宋体" w:hAnsi="宋体"/>
          <w:color w:val="auto"/>
          <w:szCs w:val="28"/>
          <w:highlight w:val="none"/>
        </w:rPr>
        <w:t>）中标（成交）采购标的制造商是否为中小企业：</w:t>
      </w:r>
      <w:r>
        <w:rPr>
          <w:rFonts w:hint="eastAsia" w:ascii="宋体" w:hAnsi="宋体"/>
          <w:color w:val="auto"/>
          <w:szCs w:val="28"/>
          <w:highlight w:val="none"/>
        </w:rPr>
        <w:sym w:font="Wingdings" w:char="00A8"/>
      </w:r>
      <w:r>
        <w:rPr>
          <w:rFonts w:hint="eastAsia" w:ascii="宋体" w:hAnsi="宋体"/>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color w:val="auto"/>
          <w:szCs w:val="28"/>
          <w:highlight w:val="none"/>
        </w:rPr>
        <w:t>否</w:t>
      </w:r>
    </w:p>
    <w:p w14:paraId="720E8767">
      <w:pPr>
        <w:spacing w:line="420" w:lineRule="exact"/>
        <w:ind w:firstLine="420" w:firstLineChars="200"/>
        <w:rPr>
          <w:rFonts w:ascii="宋体" w:hAnsi="宋体"/>
          <w:iCs/>
          <w:color w:val="auto"/>
          <w:szCs w:val="28"/>
          <w:highlight w:val="none"/>
        </w:rPr>
      </w:pPr>
      <w:r>
        <w:rPr>
          <w:rFonts w:hint="eastAsia" w:ascii="宋体" w:hAnsi="宋体"/>
          <w:color w:val="auto"/>
          <w:szCs w:val="28"/>
          <w:highlight w:val="none"/>
        </w:rPr>
        <w:t>本合同是否为专门面向中小企业的采购合同（中小企业预留合同）：</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是    </w:t>
      </w:r>
      <w:r>
        <w:rPr>
          <w:rFonts w:ascii="宋体" w:hAnsi="宋体"/>
          <w:color w:val="auto"/>
          <w:szCs w:val="28"/>
          <w:highlight w:val="none"/>
        </w:rPr>
        <w:t>■</w:t>
      </w:r>
      <w:r>
        <w:rPr>
          <w:rFonts w:hint="eastAsia" w:ascii="宋体" w:hAnsi="宋体"/>
          <w:iCs/>
          <w:color w:val="auto"/>
          <w:szCs w:val="28"/>
          <w:highlight w:val="none"/>
        </w:rPr>
        <w:t>否</w:t>
      </w:r>
    </w:p>
    <w:p w14:paraId="0B093562">
      <w:pPr>
        <w:spacing w:line="420" w:lineRule="exact"/>
        <w:ind w:firstLine="420" w:firstLineChars="200"/>
        <w:rPr>
          <w:rFonts w:ascii="宋体" w:hAnsi="宋体"/>
          <w:iCs/>
          <w:color w:val="auto"/>
          <w:szCs w:val="28"/>
          <w:highlight w:val="none"/>
        </w:rPr>
      </w:pPr>
      <w:r>
        <w:rPr>
          <w:rFonts w:hint="eastAsia" w:ascii="宋体" w:hAnsi="宋体"/>
          <w:color w:val="auto"/>
          <w:szCs w:val="28"/>
          <w:highlight w:val="none"/>
        </w:rPr>
        <w:t>若本项目不专门面向中小企业采购，是否给予小微企业评审优惠：</w:t>
      </w:r>
      <w:r>
        <w:rPr>
          <w:rFonts w:ascii="宋体" w:hAnsi="宋体"/>
          <w:color w:val="auto"/>
          <w:szCs w:val="28"/>
          <w:highlight w:val="none"/>
        </w:rPr>
        <w:t>■</w:t>
      </w:r>
      <w:r>
        <w:rPr>
          <w:rFonts w:hint="eastAsia" w:ascii="宋体" w:hAnsi="宋体"/>
          <w:iCs/>
          <w:color w:val="auto"/>
          <w:szCs w:val="28"/>
          <w:highlight w:val="none"/>
        </w:rPr>
        <w:t xml:space="preserve">是   </w:t>
      </w:r>
      <w:r>
        <w:rPr>
          <w:rFonts w:hint="eastAsia" w:ascii="宋体" w:hAnsi="宋体"/>
          <w:iCs/>
          <w:color w:val="auto"/>
          <w:szCs w:val="28"/>
          <w:highlight w:val="none"/>
        </w:rPr>
        <w:sym w:font="Wingdings" w:char="00A8"/>
      </w:r>
      <w:r>
        <w:rPr>
          <w:rFonts w:hint="eastAsia" w:ascii="宋体" w:hAnsi="宋体"/>
          <w:iCs/>
          <w:color w:val="auto"/>
          <w:szCs w:val="28"/>
          <w:highlight w:val="none"/>
        </w:rPr>
        <w:t>否</w:t>
      </w:r>
    </w:p>
    <w:p w14:paraId="73C7182A">
      <w:pPr>
        <w:spacing w:line="420" w:lineRule="exact"/>
        <w:ind w:firstLine="420" w:firstLineChars="200"/>
        <w:rPr>
          <w:rFonts w:ascii="宋体" w:hAnsi="宋体"/>
          <w:iCs/>
          <w:color w:val="auto"/>
          <w:szCs w:val="28"/>
          <w:highlight w:val="none"/>
        </w:rPr>
      </w:pPr>
      <w:r>
        <w:rPr>
          <w:rFonts w:hint="eastAsia" w:ascii="宋体" w:hAnsi="宋体"/>
          <w:color w:val="auto"/>
          <w:szCs w:val="28"/>
          <w:highlight w:val="none"/>
        </w:rPr>
        <w:t>中标（成交）采购标的制造商是否为残疾人福利性单位：</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是   </w:t>
      </w:r>
      <w:r>
        <w:rPr>
          <w:rFonts w:hint="eastAsia" w:ascii="宋体" w:hAnsi="宋体"/>
          <w:iCs/>
          <w:color w:val="auto"/>
          <w:szCs w:val="28"/>
          <w:highlight w:val="none"/>
        </w:rPr>
        <w:sym w:font="Wingdings" w:char="00A8"/>
      </w:r>
      <w:r>
        <w:rPr>
          <w:rFonts w:hint="eastAsia" w:ascii="宋体" w:hAnsi="宋体"/>
          <w:iCs/>
          <w:color w:val="auto"/>
          <w:szCs w:val="28"/>
          <w:highlight w:val="none"/>
        </w:rPr>
        <w:t>否</w:t>
      </w:r>
    </w:p>
    <w:p w14:paraId="270C3367">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中标（成交）采购标的制造商是否为监狱企业：</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是       </w:t>
      </w:r>
      <w:r>
        <w:rPr>
          <w:rFonts w:hint="eastAsia" w:ascii="宋体" w:hAnsi="宋体"/>
          <w:iCs/>
          <w:color w:val="auto"/>
          <w:szCs w:val="28"/>
          <w:highlight w:val="none"/>
        </w:rPr>
        <w:sym w:font="Wingdings" w:char="00A8"/>
      </w:r>
      <w:r>
        <w:rPr>
          <w:rFonts w:hint="eastAsia" w:ascii="宋体" w:hAnsi="宋体"/>
          <w:iCs/>
          <w:color w:val="auto"/>
          <w:szCs w:val="28"/>
          <w:highlight w:val="none"/>
        </w:rPr>
        <w:t>否</w:t>
      </w:r>
    </w:p>
    <w:p w14:paraId="5DFB2BD7">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7</w:t>
      </w:r>
      <w:r>
        <w:rPr>
          <w:rFonts w:hint="eastAsia" w:ascii="宋体" w:hAnsi="宋体"/>
          <w:color w:val="auto"/>
          <w:szCs w:val="28"/>
          <w:highlight w:val="none"/>
        </w:rPr>
        <w:t>）合同是否分包：</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是       </w:t>
      </w:r>
      <w:r>
        <w:rPr>
          <w:rFonts w:ascii="宋体" w:hAnsi="宋体"/>
          <w:color w:val="auto"/>
          <w:szCs w:val="28"/>
          <w:highlight w:val="none"/>
        </w:rPr>
        <w:t>■</w:t>
      </w:r>
      <w:r>
        <w:rPr>
          <w:rFonts w:hint="eastAsia" w:ascii="宋体" w:hAnsi="宋体"/>
          <w:iCs/>
          <w:color w:val="auto"/>
          <w:szCs w:val="28"/>
          <w:highlight w:val="none"/>
        </w:rPr>
        <w:t>否</w:t>
      </w:r>
    </w:p>
    <w:p w14:paraId="0E3A8E40">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分包主要内容：</w:t>
      </w:r>
      <w:r>
        <w:rPr>
          <w:rFonts w:hint="eastAsia" w:ascii="宋体" w:hAnsi="宋体"/>
          <w:color w:val="auto"/>
          <w:szCs w:val="28"/>
          <w:highlight w:val="none"/>
          <w:u w:val="single"/>
        </w:rPr>
        <w:t xml:space="preserve">                                            </w:t>
      </w:r>
    </w:p>
    <w:p w14:paraId="2D129BC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分包供应商/制造商名称（如供应商和制造商不同，请分别填写）：</w:t>
      </w:r>
    </w:p>
    <w:p w14:paraId="349B1032">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w:t>
      </w:r>
      <w:r>
        <w:rPr>
          <w:rFonts w:hint="eastAsia" w:ascii="宋体" w:hAnsi="宋体"/>
          <w:color w:val="auto"/>
          <w:szCs w:val="28"/>
          <w:highlight w:val="none"/>
          <w:u w:val="single"/>
        </w:rPr>
        <w:t xml:space="preserve">                                                          </w:t>
      </w:r>
    </w:p>
    <w:p w14:paraId="73844D4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分包供应商/制造商类型（如果供应商和制造商不同，只填写制造商类型）：</w:t>
      </w:r>
    </w:p>
    <w:p w14:paraId="4E3B6905">
      <w:pPr>
        <w:spacing w:line="420" w:lineRule="exact"/>
        <w:ind w:firstLine="420" w:firstLineChars="200"/>
        <w:rPr>
          <w:rFonts w:ascii="宋体" w:hAnsi="宋体"/>
          <w:iCs/>
          <w:color w:val="auto"/>
          <w:szCs w:val="28"/>
          <w:highlight w:val="none"/>
        </w:rPr>
      </w:pPr>
      <w:r>
        <w:rPr>
          <w:rFonts w:hint="eastAsia" w:ascii="宋体" w:hAnsi="宋体"/>
          <w:iCs/>
          <w:color w:val="auto"/>
          <w:szCs w:val="28"/>
          <w:highlight w:val="none"/>
        </w:rPr>
        <w:t xml:space="preserve">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大型企业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中型企业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小微型企业  </w:t>
      </w:r>
    </w:p>
    <w:p w14:paraId="3B9C8183">
      <w:pPr>
        <w:spacing w:line="420" w:lineRule="exact"/>
        <w:ind w:firstLine="420" w:firstLineChars="200"/>
        <w:rPr>
          <w:rFonts w:ascii="宋体" w:hAnsi="宋体"/>
          <w:color w:val="auto"/>
          <w:szCs w:val="28"/>
          <w:highlight w:val="none"/>
        </w:rPr>
      </w:pPr>
      <w:r>
        <w:rPr>
          <w:rFonts w:hint="eastAsia" w:ascii="宋体" w:hAnsi="宋体"/>
          <w:iCs/>
          <w:color w:val="auto"/>
          <w:szCs w:val="28"/>
          <w:highlight w:val="none"/>
        </w:rPr>
        <w:t xml:space="preserve">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残疾人福利性单位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监狱企业 </w:t>
      </w:r>
      <w:r>
        <w:rPr>
          <w:rFonts w:hint="eastAsia" w:ascii="宋体" w:hAnsi="宋体"/>
          <w:iCs/>
          <w:color w:val="auto"/>
          <w:szCs w:val="28"/>
          <w:highlight w:val="none"/>
        </w:rPr>
        <w:sym w:font="Wingdings" w:char="00A8"/>
      </w:r>
      <w:r>
        <w:rPr>
          <w:rFonts w:hint="eastAsia" w:ascii="宋体" w:hAnsi="宋体"/>
          <w:iCs/>
          <w:color w:val="auto"/>
          <w:szCs w:val="28"/>
          <w:highlight w:val="none"/>
        </w:rPr>
        <w:t>其他</w:t>
      </w:r>
    </w:p>
    <w:p w14:paraId="6A97DE48">
      <w:pPr>
        <w:spacing w:line="420" w:lineRule="exact"/>
        <w:ind w:firstLine="420" w:firstLineChars="200"/>
        <w:rPr>
          <w:rFonts w:ascii="宋体" w:hAnsi="宋体"/>
          <w:iCs/>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8</w:t>
      </w:r>
      <w:r>
        <w:rPr>
          <w:rFonts w:hint="eastAsia" w:ascii="宋体" w:hAnsi="宋体"/>
          <w:color w:val="auto"/>
          <w:szCs w:val="28"/>
          <w:highlight w:val="none"/>
        </w:rPr>
        <w:t>）中标（成交）供应商是否为外商投资企业：</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是       </w:t>
      </w:r>
      <w:r>
        <w:rPr>
          <w:rFonts w:hint="eastAsia" w:ascii="宋体" w:hAnsi="宋体"/>
          <w:iCs/>
          <w:color w:val="auto"/>
          <w:szCs w:val="28"/>
          <w:highlight w:val="none"/>
        </w:rPr>
        <w:sym w:font="Wingdings" w:char="00FE"/>
      </w:r>
      <w:r>
        <w:rPr>
          <w:rFonts w:hint="eastAsia" w:ascii="宋体" w:hAnsi="宋体"/>
          <w:iCs/>
          <w:color w:val="auto"/>
          <w:szCs w:val="28"/>
          <w:highlight w:val="none"/>
        </w:rPr>
        <w:t>否</w:t>
      </w:r>
    </w:p>
    <w:p w14:paraId="6B6493F3">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外商投资企业类型：</w:t>
      </w:r>
      <w:r>
        <w:rPr>
          <w:rFonts w:hint="eastAsia" w:ascii="宋体" w:hAnsi="宋体"/>
          <w:iCs/>
          <w:color w:val="auto"/>
          <w:szCs w:val="28"/>
          <w:highlight w:val="none"/>
        </w:rPr>
        <w:sym w:font="Wingdings" w:char="00A8"/>
      </w:r>
      <w:r>
        <w:rPr>
          <w:rFonts w:hint="eastAsia" w:ascii="宋体" w:hAnsi="宋体"/>
          <w:color w:val="auto"/>
          <w:szCs w:val="28"/>
          <w:highlight w:val="none"/>
        </w:rPr>
        <w:t xml:space="preserve">全部由外国投资者投资  </w:t>
      </w:r>
      <w:r>
        <w:rPr>
          <w:rFonts w:hint="eastAsia" w:ascii="宋体" w:hAnsi="宋体"/>
          <w:iCs/>
          <w:color w:val="auto"/>
          <w:szCs w:val="28"/>
          <w:highlight w:val="none"/>
        </w:rPr>
        <w:sym w:font="Wingdings" w:char="00A8"/>
      </w:r>
      <w:r>
        <w:rPr>
          <w:rFonts w:hint="eastAsia" w:ascii="宋体" w:hAnsi="宋体"/>
          <w:iCs/>
          <w:color w:val="auto"/>
          <w:szCs w:val="28"/>
          <w:highlight w:val="none"/>
        </w:rPr>
        <w:t>部分由外国投资者投资</w:t>
      </w:r>
    </w:p>
    <w:p w14:paraId="092C864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w:t>
      </w:r>
      <w:r>
        <w:rPr>
          <w:rFonts w:ascii="宋体" w:hAnsi="宋体"/>
          <w:color w:val="auto"/>
          <w:szCs w:val="28"/>
          <w:highlight w:val="none"/>
          <w:lang w:val="en"/>
        </w:rPr>
        <w:t>9</w:t>
      </w:r>
      <w:r>
        <w:rPr>
          <w:rFonts w:hint="eastAsia" w:ascii="宋体" w:hAnsi="宋体"/>
          <w:color w:val="auto"/>
          <w:szCs w:val="28"/>
          <w:highlight w:val="none"/>
        </w:rPr>
        <w:t>）是否涉及进口产品：</w:t>
      </w:r>
    </w:p>
    <w:p w14:paraId="46483FF7">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w:t>
      </w:r>
      <w:r>
        <w:rPr>
          <w:rFonts w:hint="eastAsia" w:ascii="宋体" w:hAnsi="宋体"/>
          <w:color w:val="auto"/>
          <w:szCs w:val="28"/>
          <w:highlight w:val="none"/>
        </w:rPr>
        <w:sym w:font="Wingdings" w:char="00A8"/>
      </w:r>
      <w:r>
        <w:rPr>
          <w:rFonts w:hint="eastAsia" w:ascii="宋体" w:hAnsi="宋体"/>
          <w:color w:val="auto"/>
          <w:szCs w:val="28"/>
          <w:highlight w:val="none"/>
        </w:rPr>
        <w:t>是，《政府采购品目分类目录》底级品目名称：</w:t>
      </w:r>
      <w:r>
        <w:rPr>
          <w:rFonts w:hint="eastAsia" w:ascii="宋体" w:hAnsi="宋体"/>
          <w:color w:val="auto"/>
          <w:szCs w:val="28"/>
          <w:highlight w:val="none"/>
          <w:u w:val="single"/>
        </w:rPr>
        <w:t>A02010103 计算机配件</w:t>
      </w:r>
      <w:r>
        <w:rPr>
          <w:rFonts w:hint="eastAsia" w:ascii="宋体" w:hAnsi="宋体"/>
          <w:color w:val="auto"/>
          <w:szCs w:val="28"/>
          <w:highlight w:val="none"/>
        </w:rPr>
        <w:t xml:space="preserve"> 金额：</w:t>
      </w:r>
      <w:r>
        <w:rPr>
          <w:rFonts w:hint="eastAsia" w:ascii="宋体" w:hAnsi="宋体"/>
          <w:color w:val="auto"/>
          <w:szCs w:val="28"/>
          <w:highlight w:val="none"/>
          <w:u w:val="single"/>
        </w:rPr>
        <w:t xml:space="preserve">        </w:t>
      </w:r>
    </w:p>
    <w:p w14:paraId="3C95DDD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国别：</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品牌：</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规格型号：</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w:t>
      </w:r>
    </w:p>
    <w:p w14:paraId="3135EF8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w:t>
      </w:r>
      <w:r>
        <w:rPr>
          <w:rFonts w:ascii="宋体" w:hAnsi="宋体"/>
          <w:color w:val="auto"/>
          <w:szCs w:val="28"/>
          <w:highlight w:val="none"/>
        </w:rPr>
        <w:t>■</w:t>
      </w:r>
      <w:r>
        <w:rPr>
          <w:rFonts w:hint="eastAsia" w:ascii="宋体" w:hAnsi="宋体"/>
          <w:color w:val="auto"/>
          <w:szCs w:val="28"/>
          <w:highlight w:val="none"/>
        </w:rPr>
        <w:t>否</w:t>
      </w:r>
    </w:p>
    <w:p w14:paraId="52635C4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w:t>
      </w:r>
      <w:r>
        <w:rPr>
          <w:rFonts w:ascii="宋体" w:hAnsi="宋体"/>
          <w:color w:val="auto"/>
          <w:szCs w:val="28"/>
          <w:highlight w:val="none"/>
          <w:lang w:val="en"/>
        </w:rPr>
        <w:t>0</w:t>
      </w:r>
      <w:r>
        <w:rPr>
          <w:rFonts w:hint="eastAsia" w:ascii="宋体" w:hAnsi="宋体"/>
          <w:color w:val="auto"/>
          <w:szCs w:val="28"/>
          <w:highlight w:val="none"/>
        </w:rPr>
        <w:t>）是否涉及节能产品：</w:t>
      </w:r>
    </w:p>
    <w:p w14:paraId="54B35CA1">
      <w:pPr>
        <w:spacing w:line="420" w:lineRule="exact"/>
        <w:ind w:firstLine="420" w:firstLineChars="200"/>
        <w:rPr>
          <w:rFonts w:ascii="宋体" w:hAnsi="宋体"/>
          <w:iCs/>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是，《节能产品政府采购品目清单》的底级品目名称：</w:t>
      </w:r>
      <w:r>
        <w:rPr>
          <w:rFonts w:hint="eastAsia" w:ascii="宋体" w:hAnsi="宋体"/>
          <w:color w:val="auto"/>
          <w:szCs w:val="28"/>
          <w:highlight w:val="none"/>
          <w:u w:val="single"/>
        </w:rPr>
        <w:t xml:space="preserve">         </w:t>
      </w:r>
      <w:r>
        <w:rPr>
          <w:rFonts w:hint="eastAsia" w:ascii="宋体" w:hAnsi="宋体"/>
          <w:iCs/>
          <w:color w:val="auto"/>
          <w:szCs w:val="28"/>
          <w:highlight w:val="none"/>
        </w:rPr>
        <w:t xml:space="preserve">     </w:t>
      </w:r>
    </w:p>
    <w:p w14:paraId="261327AC">
      <w:pPr>
        <w:spacing w:line="420" w:lineRule="exact"/>
        <w:ind w:firstLine="420" w:firstLineChars="200"/>
        <w:rPr>
          <w:rFonts w:ascii="宋体" w:hAnsi="宋体"/>
          <w:iCs/>
          <w:color w:val="auto"/>
          <w:szCs w:val="28"/>
          <w:highlight w:val="none"/>
        </w:rPr>
      </w:pP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强制采购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优先采购    </w:t>
      </w:r>
    </w:p>
    <w:p w14:paraId="018C8CB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否</w:t>
      </w:r>
    </w:p>
    <w:p w14:paraId="49AAE5E0">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是否涉及环境标志产品：</w:t>
      </w:r>
    </w:p>
    <w:p w14:paraId="48DCECB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是，《环境标志产品政府采购品目清单》的底级品目名称：</w:t>
      </w:r>
      <w:r>
        <w:rPr>
          <w:rFonts w:hint="eastAsia" w:ascii="宋体" w:hAnsi="宋体"/>
          <w:color w:val="auto"/>
          <w:szCs w:val="28"/>
          <w:highlight w:val="none"/>
          <w:u w:val="single"/>
        </w:rPr>
        <w:t xml:space="preserve">         </w:t>
      </w:r>
      <w:r>
        <w:rPr>
          <w:rFonts w:hint="eastAsia" w:ascii="宋体" w:hAnsi="宋体"/>
          <w:iCs/>
          <w:color w:val="auto"/>
          <w:szCs w:val="28"/>
          <w:highlight w:val="none"/>
        </w:rPr>
        <w:t xml:space="preserve"> </w:t>
      </w:r>
    </w:p>
    <w:p w14:paraId="425C9D70">
      <w:pPr>
        <w:spacing w:line="420" w:lineRule="exact"/>
        <w:ind w:firstLine="420" w:firstLineChars="200"/>
        <w:rPr>
          <w:rFonts w:ascii="宋体" w:hAnsi="宋体"/>
          <w:iCs/>
          <w:color w:val="auto"/>
          <w:szCs w:val="28"/>
          <w:highlight w:val="none"/>
        </w:rPr>
      </w:pP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强制采购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优先采购    </w:t>
      </w:r>
    </w:p>
    <w:p w14:paraId="1C01875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否</w:t>
      </w:r>
    </w:p>
    <w:p w14:paraId="6A84353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是否涉及绿色产品： </w:t>
      </w:r>
    </w:p>
    <w:p w14:paraId="037E80F7">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sym w:font="Wingdings" w:char="00A8"/>
      </w:r>
      <w:r>
        <w:rPr>
          <w:rFonts w:hint="eastAsia" w:ascii="宋体" w:hAnsi="宋体"/>
          <w:color w:val="auto"/>
          <w:szCs w:val="28"/>
          <w:highlight w:val="none"/>
        </w:rPr>
        <w:t>是，绿色产品政府采购相关政策确定的底级品目名称：</w:t>
      </w:r>
      <w:r>
        <w:rPr>
          <w:rFonts w:hint="eastAsia" w:ascii="宋体" w:hAnsi="宋体"/>
          <w:color w:val="auto"/>
          <w:szCs w:val="28"/>
          <w:highlight w:val="none"/>
          <w:u w:val="single"/>
        </w:rPr>
        <w:t xml:space="preserve">         </w:t>
      </w:r>
    </w:p>
    <w:p w14:paraId="77CD6AFD">
      <w:pPr>
        <w:spacing w:line="420" w:lineRule="exact"/>
        <w:ind w:firstLine="420" w:firstLineChars="200"/>
        <w:rPr>
          <w:rFonts w:ascii="宋体" w:hAnsi="宋体"/>
          <w:iCs/>
          <w:color w:val="auto"/>
          <w:szCs w:val="28"/>
          <w:highlight w:val="none"/>
        </w:rPr>
      </w:pP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强制采购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优先采购    </w:t>
      </w:r>
    </w:p>
    <w:p w14:paraId="31C6ED9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否</w:t>
      </w:r>
    </w:p>
    <w:p w14:paraId="22B2C55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w:t>
      </w:r>
      <w:r>
        <w:rPr>
          <w:rFonts w:ascii="宋体" w:hAnsi="宋体"/>
          <w:color w:val="auto"/>
          <w:szCs w:val="28"/>
          <w:highlight w:val="none"/>
          <w:lang w:val="en"/>
        </w:rPr>
        <w:t>1</w:t>
      </w:r>
      <w:r>
        <w:rPr>
          <w:rFonts w:hint="eastAsia" w:ascii="宋体" w:hAnsi="宋体"/>
          <w:color w:val="auto"/>
          <w:szCs w:val="28"/>
          <w:highlight w:val="none"/>
        </w:rPr>
        <w:t>）涉及商品包装和快递包装的，是否参考《商品包装政府采购需求标准（试行）</w:t>
      </w:r>
      <w:r>
        <w:rPr>
          <w:rFonts w:hint="eastAsia" w:ascii="宋体" w:hAnsi="宋体"/>
          <w:color w:val="auto"/>
          <w:szCs w:val="28"/>
          <w:highlight w:val="none"/>
          <w:lang w:eastAsia="zh-CN"/>
        </w:rPr>
        <w:t>》和《</w:t>
      </w:r>
      <w:r>
        <w:rPr>
          <w:rFonts w:hint="eastAsia" w:ascii="宋体" w:hAnsi="宋体"/>
          <w:color w:val="auto"/>
          <w:szCs w:val="28"/>
          <w:highlight w:val="none"/>
        </w:rPr>
        <w:t>快递包装政府采购需求标准（试行）》明确产品及相关快递服务的具体包装要求：</w:t>
      </w:r>
    </w:p>
    <w:p w14:paraId="009C113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color w:val="auto"/>
          <w:szCs w:val="28"/>
          <w:highlight w:val="none"/>
        </w:rPr>
        <w:t xml:space="preserve">否      </w:t>
      </w:r>
      <w:r>
        <w:rPr>
          <w:rFonts w:hint="eastAsia" w:ascii="宋体" w:hAnsi="宋体"/>
          <w:color w:val="auto"/>
          <w:szCs w:val="28"/>
          <w:highlight w:val="none"/>
        </w:rPr>
        <w:sym w:font="Wingdings" w:char="00A8"/>
      </w:r>
      <w:r>
        <w:rPr>
          <w:rFonts w:hint="eastAsia" w:ascii="宋体" w:hAnsi="宋体"/>
          <w:color w:val="auto"/>
          <w:szCs w:val="28"/>
          <w:highlight w:val="none"/>
        </w:rPr>
        <w:t>不涉及</w:t>
      </w:r>
    </w:p>
    <w:p w14:paraId="1A792528">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合同金额</w:t>
      </w:r>
    </w:p>
    <w:p w14:paraId="74E2E324">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（1）合同金额小写：</w:t>
      </w:r>
      <w:r>
        <w:rPr>
          <w:rFonts w:hint="eastAsia" w:ascii="宋体" w:hAnsi="宋体"/>
          <w:color w:val="auto"/>
          <w:szCs w:val="28"/>
          <w:highlight w:val="none"/>
          <w:u w:val="single"/>
        </w:rPr>
        <w:t xml:space="preserve">                           </w:t>
      </w:r>
    </w:p>
    <w:p w14:paraId="0C58C4AE">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大写：</w:t>
      </w:r>
      <w:r>
        <w:rPr>
          <w:rFonts w:hint="eastAsia" w:ascii="宋体" w:hAnsi="宋体"/>
          <w:color w:val="auto"/>
          <w:szCs w:val="28"/>
          <w:highlight w:val="none"/>
          <w:u w:val="single"/>
        </w:rPr>
        <w:t xml:space="preserve">                           </w:t>
      </w:r>
    </w:p>
    <w:p w14:paraId="3A55442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分包金额（如有）小写：</w:t>
      </w:r>
      <w:r>
        <w:rPr>
          <w:rFonts w:hint="eastAsia" w:ascii="宋体" w:hAnsi="宋体"/>
          <w:color w:val="auto"/>
          <w:szCs w:val="28"/>
          <w:highlight w:val="none"/>
          <w:u w:val="single"/>
        </w:rPr>
        <w:t xml:space="preserve">                   </w:t>
      </w:r>
    </w:p>
    <w:p w14:paraId="7A1564B2">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 xml:space="preserve">            大写：</w:t>
      </w:r>
      <w:r>
        <w:rPr>
          <w:rFonts w:hint="eastAsia" w:ascii="宋体" w:hAnsi="宋体"/>
          <w:color w:val="auto"/>
          <w:szCs w:val="28"/>
          <w:highlight w:val="none"/>
          <w:u w:val="single"/>
        </w:rPr>
        <w:t xml:space="preserve">                       </w:t>
      </w:r>
    </w:p>
    <w:p w14:paraId="065D694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（注：固定单价合同应填写单价和最高限价）</w:t>
      </w:r>
    </w:p>
    <w:p w14:paraId="3EF9F1C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（2）合同定价方式（采用组合定价方式的，可以勾选多项）：</w:t>
      </w:r>
    </w:p>
    <w:p w14:paraId="11537008">
      <w:pPr>
        <w:spacing w:line="420" w:lineRule="exact"/>
        <w:ind w:firstLine="420" w:firstLineChars="200"/>
        <w:rPr>
          <w:rFonts w:ascii="宋体" w:hAnsi="宋体"/>
          <w:color w:val="auto"/>
          <w:szCs w:val="28"/>
          <w:highlight w:val="none"/>
        </w:rPr>
      </w:pPr>
      <w:r>
        <w:rPr>
          <w:rFonts w:hint="eastAsia" w:ascii="宋体" w:hAnsi="宋体"/>
          <w:iCs/>
          <w:color w:val="auto"/>
          <w:szCs w:val="28"/>
          <w:highlight w:val="none"/>
        </w:rPr>
        <w:t xml:space="preserve">  </w:t>
      </w:r>
      <w:r>
        <w:rPr>
          <w:rFonts w:hint="eastAsia" w:ascii="宋体" w:hAnsi="宋体"/>
          <w:iCs/>
          <w:color w:val="auto"/>
          <w:szCs w:val="28"/>
          <w:highlight w:val="none"/>
        </w:rPr>
        <w:sym w:font="Wingdings" w:char="00FE"/>
      </w:r>
      <w:r>
        <w:rPr>
          <w:rFonts w:hint="eastAsia" w:ascii="宋体" w:hAnsi="宋体"/>
          <w:iCs/>
          <w:color w:val="auto"/>
          <w:szCs w:val="28"/>
          <w:highlight w:val="none"/>
        </w:rPr>
        <w:t xml:space="preserve">固定总价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固定单价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固定费率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成本补偿 </w:t>
      </w:r>
      <w:r>
        <w:rPr>
          <w:rFonts w:hint="eastAsia" w:ascii="宋体" w:hAnsi="宋体"/>
          <w:iCs/>
          <w:color w:val="auto"/>
          <w:szCs w:val="28"/>
          <w:highlight w:val="none"/>
        </w:rPr>
        <w:sym w:font="Wingdings" w:char="00A8"/>
      </w:r>
      <w:r>
        <w:rPr>
          <w:rFonts w:hint="eastAsia" w:ascii="宋体" w:hAnsi="宋体"/>
          <w:iCs/>
          <w:color w:val="auto"/>
          <w:szCs w:val="28"/>
          <w:highlight w:val="none"/>
        </w:rPr>
        <w:t xml:space="preserve">绩效激励 </w:t>
      </w:r>
      <w:r>
        <w:rPr>
          <w:rFonts w:hint="eastAsia" w:ascii="宋体" w:hAnsi="宋体"/>
          <w:iCs/>
          <w:color w:val="auto"/>
          <w:szCs w:val="28"/>
          <w:highlight w:val="none"/>
        </w:rPr>
        <w:sym w:font="Wingdings" w:char="00A8"/>
      </w:r>
      <w:r>
        <w:rPr>
          <w:rFonts w:hint="eastAsia" w:ascii="宋体" w:hAnsi="宋体"/>
          <w:iCs/>
          <w:color w:val="auto"/>
          <w:szCs w:val="28"/>
          <w:highlight w:val="none"/>
        </w:rPr>
        <w:t>其他</w:t>
      </w:r>
      <w:r>
        <w:rPr>
          <w:rFonts w:hint="eastAsia" w:ascii="宋体" w:hAnsi="宋体"/>
          <w:color w:val="auto"/>
          <w:szCs w:val="28"/>
          <w:highlight w:val="none"/>
          <w:u w:val="single"/>
        </w:rPr>
        <w:t xml:space="preserve">       </w:t>
      </w:r>
    </w:p>
    <w:p w14:paraId="4D76CA2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（3）付款方式（按项目实际勾选填写）：</w:t>
      </w:r>
    </w:p>
    <w:p w14:paraId="20A0F43C">
      <w:pPr>
        <w:rPr>
          <w:color w:val="auto"/>
          <w:highlight w:val="none"/>
        </w:rPr>
      </w:pPr>
      <w:r>
        <w:rPr>
          <w:rFonts w:hint="eastAsia" w:ascii="宋体" w:hAnsi="宋体"/>
          <w:color w:val="auto"/>
          <w:szCs w:val="28"/>
          <w:highlight w:val="none"/>
        </w:rPr>
        <w:sym w:font="Wingdings" w:char="00FE"/>
      </w:r>
      <w:r>
        <w:rPr>
          <w:rFonts w:hint="eastAsia" w:ascii="宋体" w:hAnsi="宋体"/>
          <w:color w:val="auto"/>
          <w:szCs w:val="28"/>
          <w:highlight w:val="none"/>
        </w:rPr>
        <w:t>全额付款：</w:t>
      </w:r>
      <w:r>
        <w:rPr>
          <w:rFonts w:hint="eastAsia" w:ascii="宋体" w:hAnsi="宋体"/>
          <w:bCs/>
          <w:color w:val="auto"/>
          <w:szCs w:val="28"/>
          <w:highlight w:val="none"/>
        </w:rPr>
        <w:t>合同签订后，</w:t>
      </w:r>
      <w:r>
        <w:rPr>
          <w:rFonts w:hint="eastAsia" w:ascii="宋体" w:hAnsi="宋体"/>
          <w:color w:val="auto"/>
          <w:szCs w:val="28"/>
          <w:highlight w:val="none"/>
        </w:rPr>
        <w:t>乙方向甲方提供等额发票，甲方收到乙方开具的合法、有效、等额的增值税普通发票10日内</w:t>
      </w:r>
      <w:r>
        <w:rPr>
          <w:rFonts w:hint="eastAsia" w:ascii="宋体" w:hAnsi="宋体"/>
          <w:bCs/>
          <w:color w:val="auto"/>
          <w:szCs w:val="28"/>
          <w:highlight w:val="none"/>
        </w:rPr>
        <w:t>，甲方向乙方一次性支付合同总价款的100%。鉴于甲方系财政拨款单位，甲方因未收到项目财政拨款经费或收到经费但因办理相关支付、财政手续造成未能及时向乙方支付合同价款的，不认定为违约，乙方应予谅解并保证正常的履约，甲方承诺在相关支付、财政手续办理完毕后，及时向乙方支付合同价款。</w:t>
      </w:r>
    </w:p>
    <w:p w14:paraId="009A2350">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分期付款：</w:t>
      </w:r>
      <w:r>
        <w:rPr>
          <w:rFonts w:hint="eastAsia" w:ascii="宋体" w:hAnsi="宋体"/>
          <w:color w:val="auto"/>
          <w:szCs w:val="28"/>
          <w:highlight w:val="none"/>
          <w:u w:val="single"/>
        </w:rPr>
        <w:t xml:space="preserve">  （应明确分期支付合同款项的各期比例和支付条件，各期支付条件应与分期履约验收情况挂钩） </w:t>
      </w:r>
      <w:r>
        <w:rPr>
          <w:rFonts w:hint="eastAsia" w:ascii="宋体" w:hAnsi="宋体"/>
          <w:color w:val="auto"/>
          <w:szCs w:val="28"/>
          <w:highlight w:val="none"/>
        </w:rPr>
        <w:t>，其中涉及预付款的：</w:t>
      </w:r>
      <w:r>
        <w:rPr>
          <w:rFonts w:hint="eastAsia" w:ascii="宋体" w:hAnsi="宋体"/>
          <w:color w:val="auto"/>
          <w:szCs w:val="28"/>
          <w:highlight w:val="none"/>
          <w:u w:val="single"/>
        </w:rPr>
        <w:t xml:space="preserve"> （应明确预付款的支付比例和支付条件） </w:t>
      </w:r>
    </w:p>
    <w:p w14:paraId="77812049">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sym w:font="Wingdings" w:char="00A8"/>
      </w:r>
      <w:r>
        <w:rPr>
          <w:rFonts w:hint="eastAsia" w:ascii="宋体" w:hAnsi="宋体"/>
          <w:color w:val="auto"/>
          <w:szCs w:val="28"/>
          <w:highlight w:val="none"/>
        </w:rPr>
        <w:t>成本补偿：</w:t>
      </w:r>
      <w:r>
        <w:rPr>
          <w:rFonts w:hint="eastAsia" w:ascii="宋体" w:hAnsi="宋体"/>
          <w:color w:val="auto"/>
          <w:szCs w:val="28"/>
          <w:highlight w:val="none"/>
          <w:u w:val="single"/>
        </w:rPr>
        <w:t xml:space="preserve">      （应明确按照成本补偿方式的支付方式和支付条件）   </w:t>
      </w:r>
    </w:p>
    <w:p w14:paraId="2AF109C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sym w:font="Wingdings" w:char="00A8"/>
      </w:r>
      <w:r>
        <w:rPr>
          <w:rFonts w:hint="eastAsia" w:ascii="宋体" w:hAnsi="宋体"/>
          <w:color w:val="auto"/>
          <w:szCs w:val="28"/>
          <w:highlight w:val="none"/>
        </w:rPr>
        <w:t>绩效激励：</w:t>
      </w:r>
      <w:r>
        <w:rPr>
          <w:rFonts w:hint="eastAsia" w:ascii="宋体" w:hAnsi="宋体"/>
          <w:color w:val="auto"/>
          <w:szCs w:val="28"/>
          <w:highlight w:val="none"/>
          <w:u w:val="single"/>
        </w:rPr>
        <w:t xml:space="preserve">      （应明确按照绩效激励方式的支付方式和支付条件）   </w:t>
      </w:r>
    </w:p>
    <w:p w14:paraId="3E9D8711">
      <w:pPr>
        <w:numPr>
          <w:ilvl w:val="0"/>
          <w:numId w:val="4"/>
        </w:numPr>
        <w:spacing w:line="420" w:lineRule="exact"/>
        <w:ind w:firstLine="422" w:firstLineChars="200"/>
        <w:rPr>
          <w:rFonts w:ascii="宋体" w:hAnsi="宋体"/>
          <w:b/>
          <w:color w:val="auto"/>
          <w:szCs w:val="28"/>
          <w:highlight w:val="none"/>
          <w:u w:val="single"/>
        </w:rPr>
      </w:pPr>
      <w:r>
        <w:rPr>
          <w:rFonts w:hint="eastAsia" w:ascii="宋体" w:hAnsi="宋体"/>
          <w:b/>
          <w:color w:val="auto"/>
          <w:szCs w:val="28"/>
          <w:highlight w:val="none"/>
        </w:rPr>
        <w:t>合同履行</w:t>
      </w:r>
    </w:p>
    <w:p w14:paraId="0550C7D7">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（1）起始日期：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日，完成日期：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14:paraId="73E2EB89">
      <w:pPr>
        <w:spacing w:line="420" w:lineRule="exact"/>
        <w:ind w:firstLine="420" w:firstLineChars="200"/>
        <w:rPr>
          <w:rFonts w:ascii="宋体" w:hAnsi="宋体"/>
          <w:color w:val="auto"/>
          <w:szCs w:val="28"/>
          <w:highlight w:val="none"/>
          <w:u w:val="single"/>
        </w:rPr>
      </w:pPr>
      <w:r>
        <w:rPr>
          <w:rFonts w:hint="eastAsia" w:ascii="宋体" w:hAnsi="宋体"/>
          <w:color w:val="auto"/>
          <w:szCs w:val="28"/>
          <w:highlight w:val="none"/>
        </w:rPr>
        <w:t>（2）履约地点</w:t>
      </w:r>
      <w:r>
        <w:rPr>
          <w:rFonts w:hint="eastAsia" w:ascii="宋体" w:hAnsi="宋体"/>
          <w:bCs/>
          <w:color w:val="auto"/>
          <w:szCs w:val="28"/>
          <w:highlight w:val="none"/>
        </w:rPr>
        <w:t>：</w:t>
      </w:r>
      <w:r>
        <w:rPr>
          <w:rFonts w:hint="eastAsia" w:ascii="宋体" w:hAnsi="宋体"/>
          <w:bCs/>
          <w:color w:val="auto"/>
          <w:szCs w:val="28"/>
          <w:highlight w:val="none"/>
          <w:u w:val="single"/>
        </w:rPr>
        <w:t>甲方指定地点。</w:t>
      </w:r>
    </w:p>
    <w:p w14:paraId="405D5E76">
      <w:pPr>
        <w:spacing w:line="420" w:lineRule="exact"/>
        <w:ind w:firstLine="420" w:firstLineChars="200"/>
        <w:rPr>
          <w:rFonts w:ascii="宋体" w:hAnsi="宋体"/>
          <w:color w:val="auto"/>
          <w:szCs w:val="28"/>
          <w:highlight w:val="none"/>
        </w:rPr>
      </w:pPr>
      <w:r>
        <w:rPr>
          <w:rFonts w:hint="eastAsia" w:ascii="宋体" w:hAnsi="宋体"/>
          <w:bCs/>
          <w:color w:val="auto"/>
          <w:szCs w:val="28"/>
          <w:highlight w:val="none"/>
        </w:rPr>
        <w:t>（3）履约担保：</w:t>
      </w:r>
      <w:r>
        <w:rPr>
          <w:rFonts w:hint="eastAsia" w:ascii="宋体" w:hAnsi="宋体"/>
          <w:color w:val="auto"/>
          <w:szCs w:val="28"/>
          <w:highlight w:val="none"/>
        </w:rPr>
        <w:t>是否收取履约保证金：</w:t>
      </w:r>
      <w:r>
        <w:rPr>
          <w:rFonts w:hint="eastAsia" w:ascii="宋体" w:hAnsi="宋体"/>
          <w:color w:val="auto"/>
          <w:szCs w:val="28"/>
          <w:highlight w:val="none"/>
        </w:rPr>
        <w:sym w:font="Wingdings" w:char="00FE"/>
      </w:r>
      <w:r>
        <w:rPr>
          <w:rFonts w:hint="eastAsia" w:ascii="宋体" w:hAnsi="宋体"/>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color w:val="auto"/>
          <w:szCs w:val="28"/>
          <w:highlight w:val="none"/>
        </w:rPr>
        <w:t>否</w:t>
      </w:r>
    </w:p>
    <w:p w14:paraId="7BB89893">
      <w:pPr>
        <w:spacing w:line="420" w:lineRule="exact"/>
        <w:ind w:firstLine="420" w:firstLineChars="200"/>
        <w:rPr>
          <w:rFonts w:ascii="宋体" w:hAnsi="宋体"/>
          <w:color w:val="auto"/>
          <w:szCs w:val="28"/>
          <w:highlight w:val="none"/>
        </w:rPr>
      </w:pPr>
      <w:r>
        <w:rPr>
          <w:rFonts w:hint="eastAsia" w:ascii="宋体" w:hAnsi="宋体"/>
          <w:bCs/>
          <w:color w:val="auto"/>
          <w:szCs w:val="28"/>
          <w:highlight w:val="none"/>
        </w:rPr>
        <w:t xml:space="preserve">  </w:t>
      </w:r>
      <w:r>
        <w:rPr>
          <w:rFonts w:hint="eastAsia" w:ascii="宋体" w:hAnsi="宋体"/>
          <w:color w:val="auto"/>
          <w:szCs w:val="28"/>
          <w:highlight w:val="none"/>
        </w:rPr>
        <w:t xml:space="preserve">  收取履约保证金形式：</w:t>
      </w:r>
      <w:r>
        <w:rPr>
          <w:rFonts w:hint="eastAsia" w:ascii="Times New Roman" w:hAnsi="Times New Roman"/>
          <w:color w:val="auto"/>
          <w:szCs w:val="21"/>
          <w:highlight w:val="none"/>
        </w:rPr>
        <w:t>银行转账、支票、银行承兑汇票、本票或者金融机构、担保机构出具的保函、保险等形式。</w:t>
      </w:r>
    </w:p>
    <w:p w14:paraId="4818A794">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收取履约保证金金额：</w:t>
      </w:r>
      <w:r>
        <w:rPr>
          <w:rFonts w:hint="eastAsia" w:ascii="宋体" w:hAnsi="宋体"/>
          <w:color w:val="auto"/>
          <w:szCs w:val="28"/>
          <w:highlight w:val="none"/>
          <w:u w:val="single"/>
        </w:rPr>
        <w:t>合同总价款</w:t>
      </w:r>
      <w:r>
        <w:rPr>
          <w:rFonts w:hint="eastAsia" w:ascii="宋体" w:hAnsi="宋体"/>
          <w:color w:val="auto"/>
          <w:szCs w:val="28"/>
          <w:highlight w:val="none"/>
          <w:u w:val="single"/>
          <w:lang w:eastAsia="zh-CN"/>
        </w:rPr>
        <w:t>的</w:t>
      </w:r>
      <w:r>
        <w:rPr>
          <w:rFonts w:hint="eastAsia" w:ascii="宋体" w:hAnsi="宋体"/>
          <w:color w:val="auto"/>
          <w:szCs w:val="28"/>
          <w:highlight w:val="none"/>
          <w:u w:val="single"/>
        </w:rPr>
        <w:t>10％。</w:t>
      </w:r>
    </w:p>
    <w:p w14:paraId="20AD9D31">
      <w:pPr>
        <w:spacing w:line="420" w:lineRule="exact"/>
        <w:ind w:firstLine="420" w:firstLineChars="200"/>
        <w:rPr>
          <w:rFonts w:hint="eastAsia" w:ascii="Times New Roman" w:hAnsi="Times New Roman"/>
          <w:color w:val="auto"/>
          <w:szCs w:val="21"/>
          <w:highlight w:val="none"/>
        </w:rPr>
      </w:pPr>
      <w:r>
        <w:rPr>
          <w:rFonts w:hint="eastAsia" w:ascii="宋体" w:hAnsi="宋体"/>
          <w:bCs/>
          <w:color w:val="auto"/>
          <w:szCs w:val="28"/>
          <w:highlight w:val="none"/>
        </w:rPr>
        <w:t xml:space="preserve">    履约担保期限：</w:t>
      </w:r>
      <w:r>
        <w:rPr>
          <w:rFonts w:hint="eastAsia" w:ascii="Times New Roman" w:hAnsi="Times New Roman"/>
          <w:color w:val="auto"/>
          <w:szCs w:val="21"/>
          <w:highlight w:val="none"/>
        </w:rPr>
        <w:t>在签订合同后5日内，乙方应向甲方交纳合同总价款10％的履约保证金，通过银行转账、支票、银行承兑汇票、本票或者金融机构、担保机构出具的保函、保险等形式支付给</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完全履约、无违约责任后，由乙方提出书面申请，甲方审核后10日内退还履约保证金。乙方未按约定向甲方提交履约保证金的，甲方有权暂不支付任何合同款项，且不承担违约责任。甲方依合同约定扣除部分或全部履约保证金且合同继续履行的，乙方应于甲方扣除履约保证金后5日内向甲方进行补足，乙方未及时补足的，甲方有权进行追索。</w:t>
      </w:r>
    </w:p>
    <w:p w14:paraId="35FD5FE4">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甲方收取履约保证金的账户信息如下：</w:t>
      </w:r>
    </w:p>
    <w:p w14:paraId="3CB24172">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账户名：云南省公安厅</w:t>
      </w:r>
    </w:p>
    <w:p w14:paraId="1C1E61D0">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纳税人识别号：</w:t>
      </w:r>
    </w:p>
    <w:p w14:paraId="02440586">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地址、电话：</w:t>
      </w:r>
    </w:p>
    <w:p w14:paraId="7FBB3FCB">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开户行：</w:t>
      </w:r>
    </w:p>
    <w:p w14:paraId="73397A4F">
      <w:pPr>
        <w:spacing w:line="420" w:lineRule="exact"/>
        <w:ind w:firstLine="420" w:firstLineChars="200"/>
        <w:rPr>
          <w:color w:val="auto"/>
          <w:highlight w:val="none"/>
        </w:rPr>
      </w:pPr>
      <w:r>
        <w:rPr>
          <w:rFonts w:hint="eastAsia" w:ascii="宋体" w:hAnsi="宋体"/>
          <w:bCs/>
          <w:color w:val="auto"/>
          <w:szCs w:val="28"/>
          <w:highlight w:val="none"/>
        </w:rPr>
        <w:t>账  号：</w:t>
      </w:r>
    </w:p>
    <w:p w14:paraId="5160003B">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（4）分期履行要求：</w:t>
      </w:r>
      <w:r>
        <w:rPr>
          <w:rFonts w:hint="eastAsia" w:ascii="宋体" w:hAnsi="宋体"/>
          <w:bCs/>
          <w:color w:val="auto"/>
          <w:szCs w:val="28"/>
          <w:highlight w:val="none"/>
          <w:u w:val="single"/>
        </w:rPr>
        <w:t xml:space="preserve">                                                        </w:t>
      </w:r>
    </w:p>
    <w:p w14:paraId="7D99D16A">
      <w:pPr>
        <w:spacing w:line="420" w:lineRule="exact"/>
        <w:ind w:firstLine="420" w:firstLineChars="200"/>
        <w:rPr>
          <w:rFonts w:ascii="宋体" w:hAnsi="宋体"/>
          <w:color w:val="auto"/>
          <w:szCs w:val="28"/>
          <w:highlight w:val="none"/>
          <w:u w:val="single"/>
        </w:rPr>
      </w:pPr>
      <w:r>
        <w:rPr>
          <w:rFonts w:hint="eastAsia" w:ascii="宋体" w:hAnsi="宋体"/>
          <w:bCs/>
          <w:color w:val="auto"/>
          <w:szCs w:val="28"/>
          <w:highlight w:val="none"/>
        </w:rPr>
        <w:t>（5）风险处置措施和替代方案：</w:t>
      </w:r>
      <w:r>
        <w:rPr>
          <w:rFonts w:hint="eastAsia" w:ascii="宋体" w:hAnsi="宋体"/>
          <w:color w:val="auto"/>
          <w:szCs w:val="28"/>
          <w:highlight w:val="none"/>
          <w:u w:val="single"/>
        </w:rPr>
        <w:t xml:space="preserve">                                                               </w:t>
      </w:r>
    </w:p>
    <w:p w14:paraId="6994AB1B">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合同验收</w:t>
      </w:r>
    </w:p>
    <w:p w14:paraId="5F3E27F5">
      <w:pPr>
        <w:numPr>
          <w:ilvl w:val="0"/>
          <w:numId w:val="6"/>
        </w:num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验收组织方式：</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自行组织 </w:t>
      </w:r>
      <w:r>
        <w:rPr>
          <w:rFonts w:hint="eastAsia" w:ascii="宋体" w:hAnsi="宋体"/>
          <w:color w:val="auto"/>
          <w:szCs w:val="28"/>
          <w:highlight w:val="none"/>
        </w:rPr>
        <w:sym w:font="Wingdings" w:char="00A8"/>
      </w:r>
      <w:r>
        <w:rPr>
          <w:rFonts w:hint="eastAsia" w:ascii="宋体" w:hAnsi="宋体"/>
          <w:bCs/>
          <w:color w:val="auto"/>
          <w:szCs w:val="28"/>
          <w:highlight w:val="none"/>
        </w:rPr>
        <w:t>委托第三方组织</w:t>
      </w:r>
    </w:p>
    <w:p w14:paraId="7F9EE1A6">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验收主体：</w:t>
      </w:r>
      <w:r>
        <w:rPr>
          <w:rFonts w:hint="eastAsia" w:ascii="宋体" w:hAnsi="宋体"/>
          <w:bCs/>
          <w:color w:val="auto"/>
          <w:szCs w:val="28"/>
          <w:highlight w:val="none"/>
          <w:u w:val="single"/>
        </w:rPr>
        <w:t xml:space="preserve">                  </w:t>
      </w:r>
    </w:p>
    <w:p w14:paraId="781654B2">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是否邀请本项目的其他供应商参加验收：</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5E880680">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是否邀请专家参加验收：</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15F53EAC">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是否邀请服务对象参加验收：</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2DAD5742">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是否邀请第三方检测机构参加验收：</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7E61422A">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是否进行抽查检测：</w:t>
      </w:r>
      <w:r>
        <w:rPr>
          <w:rFonts w:hint="eastAsia" w:ascii="宋体" w:hAnsi="宋体"/>
          <w:color w:val="auto"/>
          <w:szCs w:val="28"/>
          <w:highlight w:val="none"/>
        </w:rPr>
        <w:sym w:font="Wingdings" w:char="00A8"/>
      </w:r>
      <w:r>
        <w:rPr>
          <w:rFonts w:hint="eastAsia" w:ascii="宋体" w:hAnsi="宋体"/>
          <w:bCs/>
          <w:color w:val="auto"/>
          <w:szCs w:val="28"/>
          <w:highlight w:val="none"/>
        </w:rPr>
        <w:t>是，抽查比例：</w:t>
      </w:r>
      <w:r>
        <w:rPr>
          <w:rFonts w:hint="eastAsia" w:ascii="宋体" w:hAnsi="宋体"/>
          <w:bCs/>
          <w:color w:val="auto"/>
          <w:szCs w:val="28"/>
          <w:highlight w:val="none"/>
          <w:u w:val="single"/>
        </w:rPr>
        <w:t xml:space="preserve">        </w:t>
      </w:r>
      <w:r>
        <w:rPr>
          <w:rFonts w:hint="eastAsia" w:ascii="宋体" w:hAnsi="宋体"/>
          <w:bCs/>
          <w:color w:val="auto"/>
          <w:szCs w:val="28"/>
          <w:highlight w:val="none"/>
        </w:rPr>
        <w:t xml:space="preserve">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7BCCCAC9">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是否存在破坏性检测：</w:t>
      </w:r>
      <w:r>
        <w:rPr>
          <w:rFonts w:hint="eastAsia" w:ascii="宋体" w:hAnsi="宋体"/>
          <w:color w:val="auto"/>
          <w:szCs w:val="28"/>
          <w:highlight w:val="none"/>
        </w:rPr>
        <w:sym w:font="Wingdings" w:char="00A8"/>
      </w:r>
      <w:r>
        <w:rPr>
          <w:rFonts w:hint="eastAsia" w:ascii="宋体" w:hAnsi="宋体"/>
          <w:bCs/>
          <w:color w:val="auto"/>
          <w:szCs w:val="28"/>
          <w:highlight w:val="none"/>
        </w:rPr>
        <w:t>是，</w:t>
      </w:r>
      <w:r>
        <w:rPr>
          <w:rFonts w:hint="eastAsia" w:ascii="宋体" w:hAnsi="宋体"/>
          <w:bCs/>
          <w:color w:val="auto"/>
          <w:szCs w:val="28"/>
          <w:highlight w:val="none"/>
          <w:u w:val="single"/>
        </w:rPr>
        <w:t>（应明确对被破坏的检测产品的处理方式）</w:t>
      </w:r>
    </w:p>
    <w:p w14:paraId="62CDEF23">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 xml:space="preserve">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70E414EF">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验收组织的其他事项：</w:t>
      </w:r>
      <w:r>
        <w:rPr>
          <w:rFonts w:hint="eastAsia" w:ascii="宋体" w:hAnsi="宋体"/>
          <w:bCs/>
          <w:color w:val="auto"/>
          <w:szCs w:val="28"/>
          <w:highlight w:val="none"/>
          <w:u w:val="single"/>
        </w:rPr>
        <w:t xml:space="preserve">                </w:t>
      </w:r>
    </w:p>
    <w:p w14:paraId="3A857B3C">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（2）履约验收时间：</w:t>
      </w:r>
      <w:r>
        <w:rPr>
          <w:rFonts w:hint="eastAsia" w:ascii="宋体" w:hAnsi="宋体"/>
          <w:bCs/>
          <w:color w:val="auto"/>
          <w:szCs w:val="28"/>
          <w:highlight w:val="none"/>
          <w:u w:val="single"/>
        </w:rPr>
        <w:t xml:space="preserve">（计划于何时验收/供应商提出验收申请之日起   日内组织验收） </w:t>
      </w:r>
    </w:p>
    <w:p w14:paraId="7AE5EAA6">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（3）履约验收方式：</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一次性验收         </w:t>
      </w:r>
    </w:p>
    <w:p w14:paraId="5EB03BA9">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 xml:space="preserve">                   </w:t>
      </w:r>
      <w:r>
        <w:rPr>
          <w:rFonts w:hint="eastAsia" w:ascii="宋体" w:hAnsi="宋体"/>
          <w:color w:val="auto"/>
          <w:szCs w:val="28"/>
          <w:highlight w:val="none"/>
        </w:rPr>
        <w:sym w:font="Wingdings" w:char="00A8"/>
      </w:r>
      <w:r>
        <w:rPr>
          <w:rFonts w:hint="eastAsia" w:ascii="宋体" w:hAnsi="宋体"/>
          <w:bCs/>
          <w:color w:val="auto"/>
          <w:szCs w:val="28"/>
          <w:highlight w:val="none"/>
        </w:rPr>
        <w:t>分期/分项验收：</w:t>
      </w:r>
      <w:r>
        <w:rPr>
          <w:rFonts w:hint="eastAsia" w:ascii="宋体" w:hAnsi="宋体"/>
          <w:bCs/>
          <w:color w:val="auto"/>
          <w:szCs w:val="28"/>
          <w:highlight w:val="none"/>
          <w:u w:val="single"/>
        </w:rPr>
        <w:t xml:space="preserve"> （应明确分期</w:t>
      </w:r>
      <w:r>
        <w:rPr>
          <w:rFonts w:ascii="宋体" w:hAnsi="宋体"/>
          <w:bCs/>
          <w:color w:val="auto"/>
          <w:szCs w:val="28"/>
          <w:highlight w:val="none"/>
          <w:u w:val="single"/>
          <w:lang w:val="en"/>
        </w:rPr>
        <w:t>/</w:t>
      </w:r>
      <w:r>
        <w:rPr>
          <w:rFonts w:hint="eastAsia" w:ascii="宋体" w:hAnsi="宋体"/>
          <w:bCs/>
          <w:color w:val="auto"/>
          <w:szCs w:val="28"/>
          <w:highlight w:val="none"/>
          <w:u w:val="single"/>
          <w:lang w:val="en"/>
        </w:rPr>
        <w:t>分项验收的工作安排</w:t>
      </w:r>
      <w:r>
        <w:rPr>
          <w:rFonts w:hint="eastAsia" w:ascii="宋体" w:hAnsi="宋体"/>
          <w:bCs/>
          <w:color w:val="auto"/>
          <w:szCs w:val="28"/>
          <w:highlight w:val="none"/>
          <w:u w:val="single"/>
        </w:rPr>
        <w:t xml:space="preserve">）  </w:t>
      </w:r>
    </w:p>
    <w:p w14:paraId="74FBFEAB">
      <w:pPr>
        <w:spacing w:line="420" w:lineRule="exact"/>
        <w:ind w:firstLine="420" w:firstLineChars="200"/>
        <w:rPr>
          <w:rFonts w:hint="eastAsia" w:ascii="宋体" w:hAnsi="宋体"/>
          <w:bCs/>
          <w:color w:val="auto"/>
          <w:szCs w:val="28"/>
          <w:highlight w:val="none"/>
        </w:rPr>
      </w:pPr>
      <w:r>
        <w:rPr>
          <w:rFonts w:hint="eastAsia" w:ascii="宋体" w:hAnsi="宋体"/>
          <w:bCs/>
          <w:color w:val="auto"/>
          <w:szCs w:val="28"/>
          <w:highlight w:val="none"/>
        </w:rPr>
        <w:t>（4）履约验收程序：</w:t>
      </w:r>
    </w:p>
    <w:p w14:paraId="3910906C">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一、验收（初验）</w:t>
      </w:r>
    </w:p>
    <w:p w14:paraId="02EC4323">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乙方按合同约定完成全部硬件配件交付，由甲方（项目需求部门）组织验收，验收内容包括但不限于：</w:t>
      </w:r>
    </w:p>
    <w:p w14:paraId="2B9603CF">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（1）货物数量与合同约定及交付清单是否一致；</w:t>
      </w:r>
    </w:p>
    <w:p w14:paraId="01209294">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（2）货物型号、规格、技术参数与合同约定是否相符；</w:t>
      </w:r>
    </w:p>
    <w:p w14:paraId="53849027">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（3）货物外观是否完好，无破损、变形、锈蚀等缺陷；</w:t>
      </w:r>
    </w:p>
    <w:p w14:paraId="0E75C8E9">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（4）随货附件（如说明书、保修卡、配件等）是否齐全；</w:t>
      </w:r>
    </w:p>
    <w:p w14:paraId="3282784D">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 xml:space="preserve">（5）产品合格证、质检报告等证明文件是否真实有效。 </w:t>
      </w:r>
    </w:p>
    <w:p w14:paraId="726E0E83">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 xml:space="preserve">初验合格的，甲方（项目需求部门）在收货单上签字确认视为初验合格；初验不合格的，甲方书面告知乙方不合格事项及整改要求，乙方应在 5 个工作日内完成补货、换货。 </w:t>
      </w:r>
    </w:p>
    <w:p w14:paraId="02068757">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二、验收（终验）</w:t>
      </w:r>
    </w:p>
    <w:p w14:paraId="3ADBFE35">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项目初验合格满90个日历天后</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乙方向甲方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提出书面项目验收申请，甲方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在收到验收申请30个工作日内组织验收。项目通过甲方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组织的验收后，即视为项目合格，由甲方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出具《验收证书》，一式两份，甲</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、乙双方各执一份。项目未通过甲方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验收的，乙方应在甲方</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规定时间内完成整改并再次提交验收。</w:t>
      </w:r>
    </w:p>
    <w:p w14:paraId="3E588391">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（5）履约验收的内容：</w:t>
      </w:r>
      <w:r>
        <w:rPr>
          <w:rFonts w:hint="eastAsia" w:ascii="宋体" w:hAnsi="宋体"/>
          <w:bCs/>
          <w:color w:val="auto"/>
          <w:szCs w:val="28"/>
          <w:highlight w:val="none"/>
          <w:u w:val="single"/>
        </w:rPr>
        <w:t xml:space="preserve"> （应当包括每一项技术和商务要求的履约情况，特别是落实政府采购扶持中小企业，支持绿色发展和乡村振兴等政策情况）                                      </w:t>
      </w:r>
    </w:p>
    <w:p w14:paraId="6E6F1886">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 xml:space="preserve">（6）履约验收标准： </w:t>
      </w:r>
      <w:r>
        <w:rPr>
          <w:rFonts w:hint="eastAsia" w:ascii="宋体" w:hAnsi="宋体"/>
          <w:bCs/>
          <w:color w:val="auto"/>
          <w:szCs w:val="28"/>
          <w:highlight w:val="none"/>
          <w:u w:val="single"/>
        </w:rPr>
        <w:t>符合国家现行相关法律法规规定、标准规范，并与甲方共同核对签字确认，经甲方与乙方共同验收。</w:t>
      </w:r>
    </w:p>
    <w:p w14:paraId="73E28FE1">
      <w:pPr>
        <w:spacing w:line="420" w:lineRule="exact"/>
        <w:ind w:firstLine="420" w:firstLineChars="200"/>
        <w:rPr>
          <w:rFonts w:ascii="宋体" w:hAnsi="宋体"/>
          <w:color w:val="auto"/>
          <w:szCs w:val="28"/>
          <w:highlight w:val="none"/>
        </w:rPr>
      </w:pPr>
      <w:r>
        <w:rPr>
          <w:rFonts w:hint="eastAsia" w:ascii="宋体" w:hAnsi="宋体"/>
          <w:bCs/>
          <w:color w:val="auto"/>
          <w:szCs w:val="28"/>
          <w:highlight w:val="none"/>
        </w:rPr>
        <w:t>（7）是否以采购活动中供应商提供的样品作为参考：</w:t>
      </w:r>
      <w:r>
        <w:rPr>
          <w:rFonts w:hint="eastAsia" w:ascii="宋体" w:hAnsi="宋体"/>
          <w:color w:val="auto"/>
          <w:szCs w:val="28"/>
          <w:highlight w:val="none"/>
        </w:rPr>
        <w:sym w:font="Wingdings" w:char="00A8"/>
      </w:r>
      <w:r>
        <w:rPr>
          <w:rFonts w:hint="eastAsia" w:ascii="宋体" w:hAnsi="宋体"/>
          <w:bCs/>
          <w:color w:val="auto"/>
          <w:szCs w:val="28"/>
          <w:highlight w:val="none"/>
        </w:rPr>
        <w:t xml:space="preserve">是  </w:t>
      </w:r>
      <w:r>
        <w:rPr>
          <w:rFonts w:hint="eastAsia" w:ascii="宋体" w:hAnsi="宋体"/>
          <w:color w:val="auto"/>
          <w:szCs w:val="28"/>
          <w:highlight w:val="none"/>
        </w:rPr>
        <w:sym w:font="Wingdings" w:char="00A8"/>
      </w:r>
      <w:r>
        <w:rPr>
          <w:rFonts w:hint="eastAsia" w:ascii="宋体" w:hAnsi="宋体"/>
          <w:bCs/>
          <w:color w:val="auto"/>
          <w:szCs w:val="28"/>
          <w:highlight w:val="none"/>
        </w:rPr>
        <w:t>否</w:t>
      </w:r>
    </w:p>
    <w:p w14:paraId="5A997C6C">
      <w:pPr>
        <w:spacing w:line="420" w:lineRule="exact"/>
        <w:ind w:firstLine="420" w:firstLineChars="200"/>
        <w:rPr>
          <w:rFonts w:ascii="宋体" w:hAnsi="宋体"/>
          <w:bCs/>
          <w:color w:val="auto"/>
          <w:szCs w:val="28"/>
          <w:highlight w:val="none"/>
          <w:u w:val="single"/>
        </w:rPr>
      </w:pPr>
      <w:r>
        <w:rPr>
          <w:rFonts w:hint="eastAsia" w:ascii="宋体" w:hAnsi="宋体"/>
          <w:bCs/>
          <w:color w:val="auto"/>
          <w:szCs w:val="28"/>
          <w:highlight w:val="none"/>
        </w:rPr>
        <w:t>（8）履约验收其他事项：</w:t>
      </w:r>
      <w:r>
        <w:rPr>
          <w:rFonts w:hint="eastAsia" w:ascii="宋体" w:hAnsi="宋体"/>
          <w:bCs/>
          <w:color w:val="auto"/>
          <w:szCs w:val="28"/>
          <w:highlight w:val="none"/>
          <w:u w:val="single"/>
        </w:rPr>
        <w:t xml:space="preserve">      （产权过户登记等）          </w:t>
      </w:r>
    </w:p>
    <w:p w14:paraId="4CECFFEF">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组成合同的文件</w:t>
      </w:r>
    </w:p>
    <w:p w14:paraId="233ABC3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本协议书与下列文件一起构成合同文件，如下述文件之间有任何抵触、矛盾或歧义，应按以下顺序解释：</w:t>
      </w:r>
    </w:p>
    <w:p w14:paraId="01762FD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（1）政府采购合同协议书及其变更、补充协议</w:t>
      </w:r>
    </w:p>
    <w:p w14:paraId="10A79B8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（2）政府采购合同专用条款</w:t>
      </w:r>
    </w:p>
    <w:p w14:paraId="0F6FAF1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（3）政府采购合同通用条款</w:t>
      </w:r>
    </w:p>
    <w:p w14:paraId="61D039F7">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（4）中标（成交）通知书</w:t>
      </w:r>
    </w:p>
    <w:p w14:paraId="293A03B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（5）投标（响应）文件</w:t>
      </w:r>
    </w:p>
    <w:p w14:paraId="6C83BFE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（6）采购文件</w:t>
      </w:r>
    </w:p>
    <w:p w14:paraId="4A1DC95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（7）有关技术文件，图纸</w:t>
      </w:r>
    </w:p>
    <w:p w14:paraId="12345440">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（8）国家法律、行政法规和规章制度规定或合同约定的作为合同组成部分的其他文件</w:t>
      </w:r>
    </w:p>
    <w:p w14:paraId="51DFC90A">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合同生效</w:t>
      </w:r>
    </w:p>
    <w:p w14:paraId="27214F0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本合同自</w:t>
      </w:r>
      <w:r>
        <w:rPr>
          <w:rFonts w:hint="eastAsia" w:ascii="宋体" w:hAnsi="宋体"/>
          <w:color w:val="auto"/>
          <w:szCs w:val="28"/>
          <w:highlight w:val="none"/>
          <w:u w:val="single"/>
        </w:rPr>
        <w:t xml:space="preserve">                             </w:t>
      </w:r>
      <w:r>
        <w:rPr>
          <w:rFonts w:hint="eastAsia" w:ascii="宋体" w:hAnsi="宋体"/>
          <w:color w:val="auto"/>
          <w:szCs w:val="28"/>
          <w:highlight w:val="none"/>
        </w:rPr>
        <w:t>生效。</w:t>
      </w:r>
    </w:p>
    <w:p w14:paraId="23C15220">
      <w:pPr>
        <w:numPr>
          <w:ilvl w:val="0"/>
          <w:numId w:val="4"/>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合同份数</w:t>
      </w:r>
    </w:p>
    <w:p w14:paraId="498EA654">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本合同一式</w:t>
      </w:r>
      <w:r>
        <w:rPr>
          <w:rFonts w:hint="eastAsia" w:ascii="宋体" w:hAnsi="宋体"/>
          <w:color w:val="auto"/>
          <w:szCs w:val="28"/>
          <w:highlight w:val="none"/>
          <w:u w:val="single"/>
        </w:rPr>
        <w:t xml:space="preserve">    </w:t>
      </w:r>
      <w:r>
        <w:rPr>
          <w:rFonts w:hint="eastAsia" w:ascii="宋体" w:hAnsi="宋体"/>
          <w:color w:val="auto"/>
          <w:szCs w:val="28"/>
          <w:highlight w:val="none"/>
        </w:rPr>
        <w:t>份，甲方执</w:t>
      </w:r>
      <w:r>
        <w:rPr>
          <w:rFonts w:hint="eastAsia" w:ascii="宋体" w:hAnsi="宋体"/>
          <w:color w:val="auto"/>
          <w:szCs w:val="28"/>
          <w:highlight w:val="none"/>
          <w:u w:val="single"/>
        </w:rPr>
        <w:t xml:space="preserve">    </w:t>
      </w:r>
      <w:r>
        <w:rPr>
          <w:rFonts w:hint="eastAsia" w:ascii="宋体" w:hAnsi="宋体"/>
          <w:color w:val="auto"/>
          <w:szCs w:val="28"/>
          <w:highlight w:val="none"/>
        </w:rPr>
        <w:t>份，乙方执</w:t>
      </w:r>
      <w:r>
        <w:rPr>
          <w:rFonts w:hint="eastAsia" w:ascii="宋体" w:hAnsi="宋体"/>
          <w:color w:val="auto"/>
          <w:szCs w:val="28"/>
          <w:highlight w:val="none"/>
          <w:u w:val="single"/>
        </w:rPr>
        <w:t xml:space="preserve">    </w:t>
      </w:r>
      <w:r>
        <w:rPr>
          <w:rFonts w:hint="eastAsia" w:ascii="宋体" w:hAnsi="宋体"/>
          <w:color w:val="auto"/>
          <w:szCs w:val="28"/>
          <w:highlight w:val="none"/>
        </w:rPr>
        <w:t>份，均具有同等法律效力。</w:t>
      </w:r>
    </w:p>
    <w:p w14:paraId="0686C43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合同订立时间：</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14:paraId="4367BA2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合同订立地点：</w:t>
      </w:r>
      <w:r>
        <w:rPr>
          <w:rFonts w:hint="eastAsia" w:ascii="宋体" w:hAnsi="宋体"/>
          <w:color w:val="auto"/>
          <w:szCs w:val="28"/>
          <w:highlight w:val="none"/>
          <w:u w:val="single"/>
        </w:rPr>
        <w:t xml:space="preserve">                           </w:t>
      </w:r>
    </w:p>
    <w:p w14:paraId="4C8FAC6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附件：具体标的及其技术要求和商务要求、联合协议、分包意向协议等。</w:t>
      </w:r>
    </w:p>
    <w:p w14:paraId="61639B72">
      <w:pPr>
        <w:spacing w:line="420" w:lineRule="exact"/>
        <w:ind w:firstLine="420" w:firstLineChars="200"/>
        <w:rPr>
          <w:rFonts w:ascii="宋体" w:hAnsi="宋体"/>
          <w:color w:val="auto"/>
          <w:szCs w:val="28"/>
          <w:highlight w:val="none"/>
        </w:rPr>
      </w:pPr>
    </w:p>
    <w:p w14:paraId="4156476A">
      <w:pPr>
        <w:spacing w:line="420" w:lineRule="exact"/>
        <w:ind w:firstLine="422" w:firstLineChars="200"/>
        <w:rPr>
          <w:rFonts w:ascii="宋体" w:hAnsi="宋体"/>
          <w:color w:val="auto"/>
          <w:szCs w:val="28"/>
          <w:highlight w:val="none"/>
        </w:rPr>
      </w:pPr>
      <w:r>
        <w:rPr>
          <w:rFonts w:ascii="宋体" w:hAnsi="宋体"/>
          <w:b/>
          <w:bCs/>
          <w:color w:val="auto"/>
          <w:szCs w:val="28"/>
          <w:highlight w:val="none"/>
          <w:lang w:val="en"/>
        </w:rPr>
        <w:t xml:space="preserve">   </w:t>
      </w:r>
    </w:p>
    <w:p w14:paraId="22BD66E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br w:type="page"/>
      </w:r>
    </w:p>
    <w:p w14:paraId="66D2F5C2">
      <w:pPr>
        <w:spacing w:line="420" w:lineRule="exact"/>
        <w:ind w:firstLine="420" w:firstLineChars="200"/>
        <w:rPr>
          <w:rFonts w:ascii="宋体" w:hAnsi="宋体"/>
          <w:color w:val="auto"/>
          <w:szCs w:val="28"/>
          <w:highlight w:val="none"/>
        </w:rPr>
      </w:pPr>
    </w:p>
    <w:tbl>
      <w:tblPr>
        <w:tblStyle w:val="8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3"/>
        <w:gridCol w:w="2442"/>
        <w:gridCol w:w="2343"/>
        <w:gridCol w:w="2304"/>
      </w:tblGrid>
      <w:tr w14:paraId="0E03D4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460" w:type="pct"/>
            <w:gridSpan w:val="2"/>
            <w:tcBorders>
              <w:bottom w:val="single" w:color="auto" w:sz="2" w:space="0"/>
              <w:right w:val="single" w:color="auto" w:sz="2" w:space="0"/>
            </w:tcBorders>
            <w:noWrap w:val="0"/>
            <w:vAlign w:val="center"/>
          </w:tcPr>
          <w:p w14:paraId="066E0DC5">
            <w:pPr>
              <w:spacing w:line="420" w:lineRule="exact"/>
              <w:rPr>
                <w:rFonts w:ascii="宋体" w:hAnsi="宋体"/>
                <w:color w:val="auto"/>
                <w:szCs w:val="28"/>
                <w:highlight w:val="none"/>
              </w:rPr>
            </w:pPr>
            <w:r>
              <w:rPr>
                <w:rFonts w:ascii="宋体" w:hAnsi="宋体"/>
                <w:color w:val="auto"/>
                <w:szCs w:val="28"/>
                <w:highlight w:val="none"/>
              </w:rPr>
              <w:t>甲方</w:t>
            </w:r>
            <w:r>
              <w:rPr>
                <w:rFonts w:hint="eastAsia" w:ascii="宋体" w:hAnsi="宋体"/>
                <w:color w:val="auto"/>
                <w:szCs w:val="28"/>
                <w:highlight w:val="none"/>
              </w:rPr>
              <w:t>（</w:t>
            </w:r>
            <w:r>
              <w:rPr>
                <w:rFonts w:hint="eastAsia" w:ascii="宋体" w:hAnsi="宋体"/>
                <w:color w:val="auto"/>
                <w:szCs w:val="28"/>
                <w:highlight w:val="none"/>
                <w:lang w:eastAsia="zh-CN"/>
              </w:rPr>
              <w:t>采购人</w:t>
            </w:r>
            <w:r>
              <w:rPr>
                <w:rFonts w:hint="eastAsia" w:ascii="宋体" w:hAnsi="宋体"/>
                <w:color w:val="auto"/>
                <w:szCs w:val="28"/>
                <w:highlight w:val="none"/>
              </w:rPr>
              <w:t>、受</w:t>
            </w:r>
            <w:r>
              <w:rPr>
                <w:rFonts w:hint="eastAsia" w:ascii="宋体" w:hAnsi="宋体"/>
                <w:color w:val="auto"/>
                <w:szCs w:val="28"/>
                <w:highlight w:val="none"/>
                <w:lang w:eastAsia="zh-CN"/>
              </w:rPr>
              <w:t>采购人</w:t>
            </w:r>
            <w:r>
              <w:rPr>
                <w:rFonts w:hint="eastAsia" w:ascii="宋体" w:hAnsi="宋体"/>
                <w:color w:val="auto"/>
                <w:szCs w:val="28"/>
                <w:highlight w:val="none"/>
              </w:rPr>
              <w:t>委托签订合同的单位或采购文件约定的合同甲方）</w:t>
            </w:r>
          </w:p>
        </w:tc>
        <w:tc>
          <w:tcPr>
            <w:tcW w:w="2540" w:type="pct"/>
            <w:gridSpan w:val="2"/>
            <w:tcBorders>
              <w:left w:val="single" w:color="auto" w:sz="2" w:space="0"/>
              <w:bottom w:val="single" w:color="auto" w:sz="2" w:space="0"/>
            </w:tcBorders>
            <w:noWrap w:val="0"/>
            <w:vAlign w:val="center"/>
          </w:tcPr>
          <w:p w14:paraId="5C2F9E26">
            <w:pPr>
              <w:spacing w:line="420" w:lineRule="exact"/>
              <w:rPr>
                <w:rFonts w:ascii="宋体" w:hAnsi="宋体"/>
                <w:color w:val="auto"/>
                <w:szCs w:val="28"/>
                <w:highlight w:val="none"/>
              </w:rPr>
            </w:pPr>
            <w:r>
              <w:rPr>
                <w:rFonts w:ascii="宋体" w:hAnsi="宋体"/>
                <w:color w:val="auto"/>
                <w:szCs w:val="28"/>
                <w:highlight w:val="none"/>
              </w:rPr>
              <w:t>乙方</w:t>
            </w:r>
            <w:r>
              <w:rPr>
                <w:rFonts w:hint="eastAsia" w:ascii="宋体" w:hAnsi="宋体"/>
                <w:color w:val="auto"/>
                <w:szCs w:val="28"/>
                <w:highlight w:val="none"/>
              </w:rPr>
              <w:t>（供应商）</w:t>
            </w:r>
          </w:p>
        </w:tc>
      </w:tr>
      <w:tr w14:paraId="2B3725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7" w:type="pct"/>
            <w:tcBorders>
              <w:top w:val="single" w:color="auto" w:sz="2" w:space="0"/>
              <w:bottom w:val="single" w:color="auto" w:sz="2" w:space="0"/>
              <w:right w:val="single" w:color="auto" w:sz="2" w:space="0"/>
            </w:tcBorders>
            <w:noWrap w:val="0"/>
            <w:vAlign w:val="center"/>
          </w:tcPr>
          <w:p w14:paraId="6164C81F">
            <w:pPr>
              <w:spacing w:line="420" w:lineRule="exact"/>
              <w:rPr>
                <w:rFonts w:ascii="宋体" w:hAnsi="宋体"/>
                <w:color w:val="auto"/>
                <w:szCs w:val="28"/>
                <w:highlight w:val="none"/>
              </w:rPr>
            </w:pPr>
            <w:r>
              <w:rPr>
                <w:rFonts w:ascii="宋体" w:hAnsi="宋体"/>
                <w:color w:val="auto"/>
                <w:szCs w:val="28"/>
                <w:highlight w:val="none"/>
              </w:rPr>
              <w:t>单位名称</w:t>
            </w:r>
            <w:r>
              <w:rPr>
                <w:rFonts w:hint="eastAsia" w:ascii="宋体" w:hAnsi="宋体"/>
                <w:color w:val="auto"/>
                <w:szCs w:val="28"/>
                <w:highlight w:val="none"/>
              </w:rPr>
              <w:t>（公章或合同章）</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71991794">
            <w:pPr>
              <w:spacing w:line="420" w:lineRule="exact"/>
              <w:jc w:val="center"/>
              <w:rPr>
                <w:rFonts w:ascii="宋体" w:hAnsi="宋体"/>
                <w:color w:val="auto"/>
                <w:szCs w:val="28"/>
                <w:highlight w:val="none"/>
              </w:rPr>
            </w:pPr>
            <w:r>
              <w:rPr>
                <w:rFonts w:hint="eastAsia" w:ascii="Times New Roman" w:hAnsi="Times New Roman"/>
                <w:color w:val="auto"/>
                <w:szCs w:val="21"/>
                <w:highlight w:val="none"/>
              </w:rPr>
              <w:t>云南省公安厅</w:t>
            </w:r>
          </w:p>
        </w:tc>
        <w:tc>
          <w:tcPr>
            <w:tcW w:w="1280" w:type="pct"/>
            <w:tcBorders>
              <w:top w:val="single" w:color="auto" w:sz="2" w:space="0"/>
              <w:left w:val="single" w:color="auto" w:sz="2" w:space="0"/>
              <w:bottom w:val="single" w:color="auto" w:sz="2" w:space="0"/>
              <w:right w:val="single" w:color="auto" w:sz="2" w:space="0"/>
            </w:tcBorders>
            <w:noWrap w:val="0"/>
            <w:vAlign w:val="center"/>
          </w:tcPr>
          <w:p w14:paraId="4BDE7736">
            <w:pPr>
              <w:spacing w:line="420" w:lineRule="exact"/>
              <w:rPr>
                <w:rFonts w:ascii="宋体" w:hAnsi="宋体"/>
                <w:color w:val="auto"/>
                <w:szCs w:val="28"/>
                <w:highlight w:val="none"/>
              </w:rPr>
            </w:pPr>
            <w:r>
              <w:rPr>
                <w:rFonts w:ascii="宋体" w:hAnsi="宋体"/>
                <w:color w:val="auto"/>
                <w:szCs w:val="28"/>
                <w:highlight w:val="none"/>
              </w:rPr>
              <w:t>单位名称</w:t>
            </w:r>
            <w:r>
              <w:rPr>
                <w:rFonts w:hint="eastAsia" w:ascii="宋体" w:hAnsi="宋体"/>
                <w:color w:val="auto"/>
                <w:szCs w:val="28"/>
                <w:highlight w:val="none"/>
              </w:rPr>
              <w:t>（公章或合同章）</w:t>
            </w:r>
          </w:p>
        </w:tc>
        <w:tc>
          <w:tcPr>
            <w:tcW w:w="1260" w:type="pct"/>
            <w:tcBorders>
              <w:top w:val="single" w:color="auto" w:sz="2" w:space="0"/>
              <w:left w:val="single" w:color="auto" w:sz="2" w:space="0"/>
              <w:bottom w:val="single" w:color="auto" w:sz="2" w:space="0"/>
            </w:tcBorders>
            <w:noWrap w:val="0"/>
            <w:vAlign w:val="center"/>
          </w:tcPr>
          <w:p w14:paraId="773109DF">
            <w:pPr>
              <w:spacing w:line="420" w:lineRule="exact"/>
              <w:rPr>
                <w:rFonts w:ascii="宋体" w:hAnsi="宋体"/>
                <w:color w:val="auto"/>
                <w:szCs w:val="28"/>
                <w:highlight w:val="none"/>
              </w:rPr>
            </w:pPr>
          </w:p>
        </w:tc>
      </w:tr>
      <w:tr w14:paraId="304B6A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7" w:type="pct"/>
            <w:vMerge w:val="restart"/>
            <w:tcBorders>
              <w:top w:val="single" w:color="auto" w:sz="2" w:space="0"/>
              <w:right w:val="single" w:color="auto" w:sz="2" w:space="0"/>
            </w:tcBorders>
            <w:noWrap w:val="0"/>
            <w:vAlign w:val="center"/>
          </w:tcPr>
          <w:p w14:paraId="71ACF085">
            <w:pPr>
              <w:spacing w:line="420" w:lineRule="exact"/>
              <w:rPr>
                <w:rFonts w:ascii="宋体" w:hAnsi="宋体"/>
                <w:color w:val="auto"/>
                <w:szCs w:val="28"/>
                <w:highlight w:val="none"/>
              </w:rPr>
            </w:pPr>
            <w:r>
              <w:rPr>
                <w:rFonts w:hint="eastAsia" w:ascii="宋体" w:hAnsi="宋体"/>
                <w:color w:val="auto"/>
                <w:szCs w:val="28"/>
                <w:highlight w:val="none"/>
              </w:rPr>
              <w:t>负责人</w:t>
            </w:r>
          </w:p>
          <w:p w14:paraId="69863FC2">
            <w:pPr>
              <w:spacing w:line="420" w:lineRule="exact"/>
              <w:rPr>
                <w:rFonts w:ascii="宋体" w:hAnsi="宋体"/>
                <w:color w:val="auto"/>
                <w:szCs w:val="28"/>
                <w:highlight w:val="none"/>
              </w:rPr>
            </w:pPr>
            <w:r>
              <w:rPr>
                <w:rFonts w:hint="eastAsia" w:ascii="宋体" w:hAnsi="宋体"/>
                <w:color w:val="auto"/>
                <w:szCs w:val="28"/>
                <w:highlight w:val="none"/>
              </w:rPr>
              <w:t>或其</w:t>
            </w:r>
            <w:r>
              <w:rPr>
                <w:rFonts w:ascii="宋体" w:hAnsi="宋体"/>
                <w:color w:val="auto"/>
                <w:szCs w:val="28"/>
                <w:highlight w:val="none"/>
              </w:rPr>
              <w:t>委托代理人</w:t>
            </w:r>
            <w:r>
              <w:rPr>
                <w:rFonts w:hint="eastAsia" w:ascii="宋体" w:hAnsi="宋体"/>
                <w:color w:val="auto"/>
                <w:szCs w:val="28"/>
                <w:highlight w:val="none"/>
              </w:rPr>
              <w:t>（签章）</w:t>
            </w:r>
          </w:p>
        </w:tc>
        <w:tc>
          <w:tcPr>
            <w:tcW w:w="1334" w:type="pct"/>
            <w:vMerge w:val="restart"/>
            <w:tcBorders>
              <w:top w:val="single" w:color="auto" w:sz="2" w:space="0"/>
              <w:left w:val="single" w:color="auto" w:sz="2" w:space="0"/>
              <w:right w:val="single" w:color="auto" w:sz="2" w:space="0"/>
            </w:tcBorders>
            <w:noWrap w:val="0"/>
            <w:vAlign w:val="center"/>
          </w:tcPr>
          <w:p w14:paraId="163E4D2B">
            <w:pPr>
              <w:spacing w:line="420" w:lineRule="exact"/>
              <w:rPr>
                <w:rFonts w:ascii="宋体" w:hAnsi="宋体"/>
                <w:color w:val="auto"/>
                <w:szCs w:val="28"/>
                <w:highlight w:val="none"/>
              </w:rPr>
            </w:pPr>
          </w:p>
        </w:tc>
        <w:tc>
          <w:tcPr>
            <w:tcW w:w="1280" w:type="pct"/>
            <w:tcBorders>
              <w:top w:val="single" w:color="auto" w:sz="2" w:space="0"/>
              <w:left w:val="single" w:color="auto" w:sz="2" w:space="0"/>
              <w:right w:val="single" w:color="auto" w:sz="2" w:space="0"/>
            </w:tcBorders>
            <w:noWrap w:val="0"/>
            <w:vAlign w:val="center"/>
          </w:tcPr>
          <w:p w14:paraId="720B6375">
            <w:pPr>
              <w:spacing w:line="420" w:lineRule="exact"/>
              <w:rPr>
                <w:rFonts w:ascii="宋体" w:hAnsi="宋体"/>
                <w:color w:val="auto"/>
                <w:szCs w:val="28"/>
                <w:highlight w:val="none"/>
              </w:rPr>
            </w:pPr>
            <w:r>
              <w:rPr>
                <w:rFonts w:ascii="宋体" w:hAnsi="宋体"/>
                <w:color w:val="auto"/>
                <w:szCs w:val="28"/>
                <w:highlight w:val="none"/>
              </w:rPr>
              <w:t>法定代表人</w:t>
            </w:r>
          </w:p>
          <w:p w14:paraId="509EDF0A">
            <w:pPr>
              <w:spacing w:line="420" w:lineRule="exact"/>
              <w:rPr>
                <w:rFonts w:ascii="宋体" w:hAnsi="宋体"/>
                <w:color w:val="auto"/>
                <w:szCs w:val="28"/>
                <w:highlight w:val="none"/>
              </w:rPr>
            </w:pPr>
            <w:r>
              <w:rPr>
                <w:rFonts w:hint="eastAsia" w:ascii="宋体" w:hAnsi="宋体"/>
                <w:color w:val="auto"/>
                <w:szCs w:val="28"/>
                <w:highlight w:val="none"/>
              </w:rPr>
              <w:t>或其</w:t>
            </w:r>
            <w:r>
              <w:rPr>
                <w:rFonts w:ascii="宋体" w:hAnsi="宋体"/>
                <w:color w:val="auto"/>
                <w:szCs w:val="28"/>
                <w:highlight w:val="none"/>
              </w:rPr>
              <w:t>委托代理人</w:t>
            </w:r>
            <w:r>
              <w:rPr>
                <w:rFonts w:hint="eastAsia" w:ascii="宋体" w:hAnsi="宋体"/>
                <w:color w:val="auto"/>
                <w:szCs w:val="28"/>
                <w:highlight w:val="none"/>
              </w:rPr>
              <w:t>（签章）</w:t>
            </w:r>
          </w:p>
        </w:tc>
        <w:tc>
          <w:tcPr>
            <w:tcW w:w="1260" w:type="pct"/>
            <w:tcBorders>
              <w:top w:val="single" w:color="auto" w:sz="2" w:space="0"/>
              <w:left w:val="single" w:color="auto" w:sz="2" w:space="0"/>
              <w:bottom w:val="single" w:color="auto" w:sz="2" w:space="0"/>
            </w:tcBorders>
            <w:noWrap w:val="0"/>
            <w:vAlign w:val="center"/>
          </w:tcPr>
          <w:p w14:paraId="04D55C1C">
            <w:pPr>
              <w:spacing w:line="420" w:lineRule="exact"/>
              <w:rPr>
                <w:rFonts w:ascii="宋体" w:hAnsi="宋体"/>
                <w:color w:val="auto"/>
                <w:szCs w:val="28"/>
                <w:highlight w:val="none"/>
              </w:rPr>
            </w:pPr>
          </w:p>
        </w:tc>
      </w:tr>
      <w:tr w14:paraId="761C81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vMerge w:val="continue"/>
            <w:tcBorders>
              <w:bottom w:val="single" w:color="auto" w:sz="2" w:space="0"/>
              <w:right w:val="single" w:color="auto" w:sz="2" w:space="0"/>
            </w:tcBorders>
            <w:noWrap w:val="0"/>
            <w:vAlign w:val="center"/>
          </w:tcPr>
          <w:p w14:paraId="08654C8A">
            <w:pPr>
              <w:spacing w:line="420" w:lineRule="exact"/>
              <w:rPr>
                <w:rFonts w:ascii="宋体" w:hAnsi="宋体"/>
                <w:color w:val="auto"/>
                <w:szCs w:val="28"/>
                <w:highlight w:val="none"/>
              </w:rPr>
            </w:pPr>
          </w:p>
        </w:tc>
        <w:tc>
          <w:tcPr>
            <w:tcW w:w="1334" w:type="pct"/>
            <w:vMerge w:val="continue"/>
            <w:tcBorders>
              <w:left w:val="single" w:color="auto" w:sz="2" w:space="0"/>
              <w:bottom w:val="single" w:color="auto" w:sz="2" w:space="0"/>
              <w:right w:val="single" w:color="auto" w:sz="2" w:space="0"/>
            </w:tcBorders>
            <w:noWrap w:val="0"/>
            <w:vAlign w:val="center"/>
          </w:tcPr>
          <w:p w14:paraId="335E2448">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69F7FAE8">
            <w:pPr>
              <w:spacing w:line="420" w:lineRule="exact"/>
              <w:rPr>
                <w:rFonts w:ascii="宋体" w:hAnsi="宋体"/>
                <w:color w:val="auto"/>
                <w:szCs w:val="28"/>
                <w:highlight w:val="none"/>
              </w:rPr>
            </w:pPr>
            <w:r>
              <w:rPr>
                <w:rFonts w:hint="eastAsia" w:ascii="宋体" w:hAnsi="宋体"/>
                <w:color w:val="auto"/>
                <w:szCs w:val="28"/>
                <w:highlight w:val="none"/>
              </w:rPr>
              <w:t>拥有者性别</w:t>
            </w:r>
          </w:p>
        </w:tc>
        <w:tc>
          <w:tcPr>
            <w:tcW w:w="1260" w:type="pct"/>
            <w:tcBorders>
              <w:top w:val="single" w:color="auto" w:sz="2" w:space="0"/>
              <w:left w:val="single" w:color="auto" w:sz="2" w:space="0"/>
              <w:bottom w:val="single" w:color="auto" w:sz="2" w:space="0"/>
            </w:tcBorders>
            <w:noWrap w:val="0"/>
            <w:vAlign w:val="center"/>
          </w:tcPr>
          <w:p w14:paraId="0104E48C">
            <w:pPr>
              <w:spacing w:line="420" w:lineRule="exact"/>
              <w:rPr>
                <w:rFonts w:ascii="宋体" w:hAnsi="宋体"/>
                <w:color w:val="auto"/>
                <w:szCs w:val="28"/>
                <w:highlight w:val="none"/>
              </w:rPr>
            </w:pPr>
          </w:p>
        </w:tc>
      </w:tr>
      <w:tr w14:paraId="630EB7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5727BE2D">
            <w:pPr>
              <w:spacing w:line="420" w:lineRule="exact"/>
              <w:rPr>
                <w:rFonts w:ascii="宋体" w:hAnsi="宋体"/>
                <w:color w:val="auto"/>
                <w:szCs w:val="28"/>
                <w:highlight w:val="none"/>
              </w:rPr>
            </w:pPr>
            <w:r>
              <w:rPr>
                <w:rFonts w:hint="eastAsia" w:ascii="宋体" w:hAnsi="宋体"/>
                <w:color w:val="auto"/>
                <w:szCs w:val="28"/>
                <w:highlight w:val="none"/>
              </w:rPr>
              <w:t>住  所</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67D23C5C">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22EF4972">
            <w:pPr>
              <w:spacing w:line="420" w:lineRule="exact"/>
              <w:rPr>
                <w:rFonts w:ascii="宋体" w:hAnsi="宋体"/>
                <w:color w:val="auto"/>
                <w:szCs w:val="28"/>
                <w:highlight w:val="none"/>
              </w:rPr>
            </w:pPr>
            <w:r>
              <w:rPr>
                <w:rFonts w:hint="eastAsia" w:ascii="宋体" w:hAnsi="宋体"/>
                <w:color w:val="auto"/>
                <w:szCs w:val="28"/>
                <w:highlight w:val="none"/>
              </w:rPr>
              <w:t>住  所</w:t>
            </w:r>
          </w:p>
        </w:tc>
        <w:tc>
          <w:tcPr>
            <w:tcW w:w="1260" w:type="pct"/>
            <w:tcBorders>
              <w:top w:val="single" w:color="auto" w:sz="2" w:space="0"/>
              <w:left w:val="single" w:color="auto" w:sz="2" w:space="0"/>
              <w:bottom w:val="single" w:color="auto" w:sz="2" w:space="0"/>
            </w:tcBorders>
            <w:noWrap w:val="0"/>
            <w:vAlign w:val="center"/>
          </w:tcPr>
          <w:p w14:paraId="7044E973">
            <w:pPr>
              <w:spacing w:line="420" w:lineRule="exact"/>
              <w:rPr>
                <w:rFonts w:ascii="宋体" w:hAnsi="宋体"/>
                <w:color w:val="auto"/>
                <w:szCs w:val="28"/>
                <w:highlight w:val="none"/>
              </w:rPr>
            </w:pPr>
          </w:p>
        </w:tc>
      </w:tr>
      <w:tr w14:paraId="19419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3370259E">
            <w:pPr>
              <w:spacing w:line="420" w:lineRule="exact"/>
              <w:rPr>
                <w:rFonts w:ascii="宋体" w:hAnsi="宋体"/>
                <w:color w:val="auto"/>
                <w:szCs w:val="28"/>
                <w:highlight w:val="none"/>
              </w:rPr>
            </w:pPr>
            <w:r>
              <w:rPr>
                <w:rFonts w:ascii="宋体" w:hAnsi="宋体"/>
                <w:color w:val="auto"/>
                <w:szCs w:val="28"/>
                <w:highlight w:val="none"/>
              </w:rPr>
              <w:t>联 系 人</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0DFEC3C6">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1A616BD1">
            <w:pPr>
              <w:spacing w:line="420" w:lineRule="exact"/>
              <w:rPr>
                <w:rFonts w:ascii="宋体" w:hAnsi="宋体"/>
                <w:color w:val="auto"/>
                <w:szCs w:val="28"/>
                <w:highlight w:val="none"/>
              </w:rPr>
            </w:pPr>
            <w:r>
              <w:rPr>
                <w:rFonts w:ascii="宋体" w:hAnsi="宋体"/>
                <w:color w:val="auto"/>
                <w:szCs w:val="28"/>
                <w:highlight w:val="none"/>
              </w:rPr>
              <w:t>联 系 人</w:t>
            </w:r>
          </w:p>
        </w:tc>
        <w:tc>
          <w:tcPr>
            <w:tcW w:w="1260" w:type="pct"/>
            <w:tcBorders>
              <w:top w:val="single" w:color="auto" w:sz="2" w:space="0"/>
              <w:left w:val="single" w:color="auto" w:sz="2" w:space="0"/>
              <w:bottom w:val="single" w:color="auto" w:sz="2" w:space="0"/>
            </w:tcBorders>
            <w:noWrap w:val="0"/>
            <w:vAlign w:val="center"/>
          </w:tcPr>
          <w:p w14:paraId="231C1737">
            <w:pPr>
              <w:spacing w:line="420" w:lineRule="exact"/>
              <w:rPr>
                <w:rFonts w:ascii="宋体" w:hAnsi="宋体"/>
                <w:color w:val="auto"/>
                <w:szCs w:val="28"/>
                <w:highlight w:val="none"/>
              </w:rPr>
            </w:pPr>
          </w:p>
        </w:tc>
      </w:tr>
      <w:tr w14:paraId="2B93F7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2B22F102">
            <w:pPr>
              <w:spacing w:line="420" w:lineRule="exact"/>
              <w:rPr>
                <w:rFonts w:ascii="宋体" w:hAnsi="宋体"/>
                <w:color w:val="auto"/>
                <w:szCs w:val="28"/>
                <w:highlight w:val="none"/>
              </w:rPr>
            </w:pPr>
            <w:r>
              <w:rPr>
                <w:rFonts w:ascii="宋体" w:hAnsi="宋体"/>
                <w:color w:val="auto"/>
                <w:szCs w:val="28"/>
                <w:highlight w:val="none"/>
              </w:rPr>
              <w:t>联系电话</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4D3630EE">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59F39046">
            <w:pPr>
              <w:spacing w:line="420" w:lineRule="exact"/>
              <w:rPr>
                <w:rFonts w:ascii="宋体" w:hAnsi="宋体"/>
                <w:color w:val="auto"/>
                <w:szCs w:val="28"/>
                <w:highlight w:val="none"/>
              </w:rPr>
            </w:pPr>
            <w:r>
              <w:rPr>
                <w:rFonts w:ascii="宋体" w:hAnsi="宋体"/>
                <w:color w:val="auto"/>
                <w:szCs w:val="28"/>
                <w:highlight w:val="none"/>
              </w:rPr>
              <w:t>联系电话</w:t>
            </w:r>
          </w:p>
        </w:tc>
        <w:tc>
          <w:tcPr>
            <w:tcW w:w="1260" w:type="pct"/>
            <w:tcBorders>
              <w:top w:val="single" w:color="auto" w:sz="2" w:space="0"/>
              <w:left w:val="single" w:color="auto" w:sz="2" w:space="0"/>
              <w:bottom w:val="single" w:color="auto" w:sz="2" w:space="0"/>
            </w:tcBorders>
            <w:noWrap w:val="0"/>
            <w:vAlign w:val="center"/>
          </w:tcPr>
          <w:p w14:paraId="108B9773">
            <w:pPr>
              <w:spacing w:line="420" w:lineRule="exact"/>
              <w:rPr>
                <w:rFonts w:ascii="宋体" w:hAnsi="宋体"/>
                <w:color w:val="auto"/>
                <w:szCs w:val="28"/>
                <w:highlight w:val="none"/>
              </w:rPr>
            </w:pPr>
          </w:p>
        </w:tc>
      </w:tr>
      <w:tr w14:paraId="407E8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4BD6D220">
            <w:pPr>
              <w:spacing w:line="420" w:lineRule="exact"/>
              <w:rPr>
                <w:rFonts w:ascii="宋体" w:hAnsi="宋体"/>
                <w:color w:val="auto"/>
                <w:szCs w:val="28"/>
                <w:highlight w:val="none"/>
              </w:rPr>
            </w:pPr>
            <w:r>
              <w:rPr>
                <w:rFonts w:hint="eastAsia" w:ascii="宋体" w:hAnsi="宋体"/>
                <w:color w:val="auto"/>
                <w:szCs w:val="28"/>
                <w:highlight w:val="none"/>
              </w:rPr>
              <w:t>通信地址</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280BA55D">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5A862D9F">
            <w:pPr>
              <w:spacing w:line="420" w:lineRule="exact"/>
              <w:rPr>
                <w:rFonts w:ascii="宋体" w:hAnsi="宋体"/>
                <w:color w:val="auto"/>
                <w:szCs w:val="28"/>
                <w:highlight w:val="none"/>
              </w:rPr>
            </w:pPr>
            <w:r>
              <w:rPr>
                <w:rFonts w:hint="eastAsia" w:ascii="宋体" w:hAnsi="宋体"/>
                <w:color w:val="auto"/>
                <w:szCs w:val="28"/>
                <w:highlight w:val="none"/>
              </w:rPr>
              <w:t>通信地址</w:t>
            </w:r>
          </w:p>
        </w:tc>
        <w:tc>
          <w:tcPr>
            <w:tcW w:w="1260" w:type="pct"/>
            <w:tcBorders>
              <w:top w:val="single" w:color="auto" w:sz="2" w:space="0"/>
              <w:left w:val="single" w:color="auto" w:sz="2" w:space="0"/>
              <w:bottom w:val="single" w:color="auto" w:sz="2" w:space="0"/>
            </w:tcBorders>
            <w:noWrap w:val="0"/>
            <w:vAlign w:val="center"/>
          </w:tcPr>
          <w:p w14:paraId="6577C221">
            <w:pPr>
              <w:spacing w:line="420" w:lineRule="exact"/>
              <w:rPr>
                <w:rFonts w:ascii="宋体" w:hAnsi="宋体"/>
                <w:color w:val="auto"/>
                <w:szCs w:val="28"/>
                <w:highlight w:val="none"/>
              </w:rPr>
            </w:pPr>
          </w:p>
        </w:tc>
      </w:tr>
      <w:tr w14:paraId="173A6C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12C7451B">
            <w:pPr>
              <w:spacing w:line="420" w:lineRule="exact"/>
              <w:rPr>
                <w:rFonts w:ascii="宋体" w:hAnsi="宋体"/>
                <w:color w:val="auto"/>
                <w:szCs w:val="28"/>
                <w:highlight w:val="none"/>
              </w:rPr>
            </w:pPr>
            <w:r>
              <w:rPr>
                <w:rFonts w:ascii="宋体" w:hAnsi="宋体"/>
                <w:color w:val="auto"/>
                <w:szCs w:val="28"/>
                <w:highlight w:val="none"/>
              </w:rPr>
              <w:t>邮政编码</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0264B184">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59A901CB">
            <w:pPr>
              <w:spacing w:line="420" w:lineRule="exact"/>
              <w:rPr>
                <w:rFonts w:ascii="宋体" w:hAnsi="宋体"/>
                <w:color w:val="auto"/>
                <w:szCs w:val="28"/>
                <w:highlight w:val="none"/>
              </w:rPr>
            </w:pPr>
            <w:r>
              <w:rPr>
                <w:rFonts w:ascii="宋体" w:hAnsi="宋体"/>
                <w:color w:val="auto"/>
                <w:szCs w:val="28"/>
                <w:highlight w:val="none"/>
              </w:rPr>
              <w:t>邮政编码</w:t>
            </w:r>
          </w:p>
        </w:tc>
        <w:tc>
          <w:tcPr>
            <w:tcW w:w="1260" w:type="pct"/>
            <w:tcBorders>
              <w:top w:val="single" w:color="auto" w:sz="2" w:space="0"/>
              <w:left w:val="single" w:color="auto" w:sz="2" w:space="0"/>
              <w:bottom w:val="single" w:color="auto" w:sz="2" w:space="0"/>
            </w:tcBorders>
            <w:noWrap w:val="0"/>
            <w:vAlign w:val="center"/>
          </w:tcPr>
          <w:p w14:paraId="3068440D">
            <w:pPr>
              <w:spacing w:line="420" w:lineRule="exact"/>
              <w:rPr>
                <w:rFonts w:ascii="宋体" w:hAnsi="宋体"/>
                <w:color w:val="auto"/>
                <w:szCs w:val="28"/>
                <w:highlight w:val="none"/>
              </w:rPr>
            </w:pPr>
          </w:p>
        </w:tc>
      </w:tr>
      <w:tr w14:paraId="51A0B4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1513F242">
            <w:pPr>
              <w:spacing w:line="420" w:lineRule="exact"/>
              <w:rPr>
                <w:rFonts w:ascii="宋体" w:hAnsi="宋体"/>
                <w:color w:val="auto"/>
                <w:szCs w:val="28"/>
                <w:highlight w:val="none"/>
              </w:rPr>
            </w:pPr>
            <w:r>
              <w:rPr>
                <w:rFonts w:hint="eastAsia" w:ascii="宋体" w:hAnsi="宋体"/>
                <w:color w:val="auto"/>
                <w:szCs w:val="28"/>
                <w:highlight w:val="none"/>
              </w:rPr>
              <w:t>电子邮箱</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1FCF9B2E">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369541D2">
            <w:pPr>
              <w:spacing w:line="420" w:lineRule="exact"/>
              <w:rPr>
                <w:rFonts w:ascii="宋体" w:hAnsi="宋体"/>
                <w:color w:val="auto"/>
                <w:szCs w:val="28"/>
                <w:highlight w:val="none"/>
              </w:rPr>
            </w:pPr>
            <w:r>
              <w:rPr>
                <w:rFonts w:hint="eastAsia" w:ascii="宋体" w:hAnsi="宋体"/>
                <w:color w:val="auto"/>
                <w:szCs w:val="28"/>
                <w:highlight w:val="none"/>
              </w:rPr>
              <w:t>电子邮箱</w:t>
            </w:r>
          </w:p>
        </w:tc>
        <w:tc>
          <w:tcPr>
            <w:tcW w:w="1260" w:type="pct"/>
            <w:tcBorders>
              <w:top w:val="single" w:color="auto" w:sz="2" w:space="0"/>
              <w:left w:val="single" w:color="auto" w:sz="2" w:space="0"/>
              <w:bottom w:val="single" w:color="auto" w:sz="2" w:space="0"/>
            </w:tcBorders>
            <w:noWrap w:val="0"/>
            <w:vAlign w:val="center"/>
          </w:tcPr>
          <w:p w14:paraId="0627E596">
            <w:pPr>
              <w:spacing w:line="420" w:lineRule="exact"/>
              <w:rPr>
                <w:rFonts w:ascii="宋体" w:hAnsi="宋体"/>
                <w:color w:val="auto"/>
                <w:szCs w:val="28"/>
                <w:highlight w:val="none"/>
              </w:rPr>
            </w:pPr>
          </w:p>
        </w:tc>
      </w:tr>
      <w:tr w14:paraId="02EB0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61EEAF41">
            <w:pPr>
              <w:spacing w:line="420" w:lineRule="exact"/>
              <w:rPr>
                <w:rFonts w:ascii="宋体" w:hAnsi="宋体"/>
                <w:color w:val="auto"/>
                <w:szCs w:val="28"/>
                <w:highlight w:val="none"/>
              </w:rPr>
            </w:pPr>
            <w:r>
              <w:rPr>
                <w:rFonts w:hint="eastAsia" w:ascii="宋体" w:hAnsi="宋体"/>
                <w:color w:val="auto"/>
                <w:szCs w:val="28"/>
                <w:highlight w:val="none"/>
              </w:rPr>
              <w:t>统一社会信用代码</w:t>
            </w:r>
          </w:p>
        </w:tc>
        <w:tc>
          <w:tcPr>
            <w:tcW w:w="1334" w:type="pct"/>
            <w:tcBorders>
              <w:top w:val="single" w:color="auto" w:sz="2" w:space="0"/>
              <w:left w:val="single" w:color="auto" w:sz="2" w:space="0"/>
              <w:bottom w:val="single" w:color="auto" w:sz="2" w:space="0"/>
              <w:right w:val="single" w:color="auto" w:sz="2" w:space="0"/>
            </w:tcBorders>
            <w:noWrap w:val="0"/>
            <w:vAlign w:val="center"/>
          </w:tcPr>
          <w:p w14:paraId="41B538FB">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7DCFD5AA">
            <w:pPr>
              <w:spacing w:line="420" w:lineRule="exact"/>
              <w:rPr>
                <w:rFonts w:ascii="宋体" w:hAnsi="宋体"/>
                <w:color w:val="auto"/>
                <w:szCs w:val="28"/>
                <w:highlight w:val="none"/>
              </w:rPr>
            </w:pPr>
            <w:r>
              <w:rPr>
                <w:rFonts w:hint="eastAsia" w:ascii="宋体" w:hAnsi="宋体"/>
                <w:color w:val="auto"/>
                <w:szCs w:val="28"/>
                <w:highlight w:val="none"/>
              </w:rPr>
              <w:t>统一社会信用代码</w:t>
            </w:r>
          </w:p>
        </w:tc>
        <w:tc>
          <w:tcPr>
            <w:tcW w:w="1260" w:type="pct"/>
            <w:tcBorders>
              <w:top w:val="single" w:color="auto" w:sz="2" w:space="0"/>
              <w:left w:val="single" w:color="auto" w:sz="2" w:space="0"/>
              <w:bottom w:val="single" w:color="auto" w:sz="2" w:space="0"/>
            </w:tcBorders>
            <w:noWrap w:val="0"/>
            <w:vAlign w:val="center"/>
          </w:tcPr>
          <w:p w14:paraId="2D82DF6C">
            <w:pPr>
              <w:spacing w:line="420" w:lineRule="exact"/>
              <w:rPr>
                <w:rFonts w:ascii="宋体" w:hAnsi="宋体"/>
                <w:color w:val="auto"/>
                <w:szCs w:val="28"/>
                <w:highlight w:val="none"/>
              </w:rPr>
            </w:pPr>
          </w:p>
        </w:tc>
      </w:tr>
      <w:tr w14:paraId="48F7DC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016A203B">
            <w:pPr>
              <w:spacing w:line="420" w:lineRule="exact"/>
              <w:rPr>
                <w:rFonts w:ascii="宋体" w:hAnsi="宋体"/>
                <w:color w:val="auto"/>
                <w:szCs w:val="28"/>
                <w:highlight w:val="none"/>
              </w:rPr>
            </w:pPr>
          </w:p>
        </w:tc>
        <w:tc>
          <w:tcPr>
            <w:tcW w:w="1334" w:type="pct"/>
            <w:tcBorders>
              <w:top w:val="single" w:color="auto" w:sz="2" w:space="0"/>
              <w:left w:val="single" w:color="auto" w:sz="2" w:space="0"/>
              <w:bottom w:val="single" w:color="auto" w:sz="2" w:space="0"/>
              <w:right w:val="single" w:color="auto" w:sz="2" w:space="0"/>
            </w:tcBorders>
            <w:noWrap w:val="0"/>
            <w:vAlign w:val="center"/>
          </w:tcPr>
          <w:p w14:paraId="13A747F2">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0EEBB29C">
            <w:pPr>
              <w:spacing w:line="420" w:lineRule="exact"/>
              <w:rPr>
                <w:rFonts w:ascii="宋体" w:hAnsi="宋体"/>
                <w:color w:val="auto"/>
                <w:szCs w:val="28"/>
                <w:highlight w:val="none"/>
              </w:rPr>
            </w:pPr>
            <w:r>
              <w:rPr>
                <w:rFonts w:ascii="宋体" w:hAnsi="宋体"/>
                <w:color w:val="auto"/>
                <w:szCs w:val="28"/>
                <w:highlight w:val="none"/>
              </w:rPr>
              <w:t>开户名称</w:t>
            </w:r>
          </w:p>
        </w:tc>
        <w:tc>
          <w:tcPr>
            <w:tcW w:w="1260" w:type="pct"/>
            <w:tcBorders>
              <w:top w:val="single" w:color="auto" w:sz="2" w:space="0"/>
              <w:left w:val="single" w:color="auto" w:sz="2" w:space="0"/>
              <w:bottom w:val="single" w:color="auto" w:sz="2" w:space="0"/>
            </w:tcBorders>
            <w:noWrap w:val="0"/>
            <w:vAlign w:val="center"/>
          </w:tcPr>
          <w:p w14:paraId="67F99611">
            <w:pPr>
              <w:spacing w:line="420" w:lineRule="exact"/>
              <w:rPr>
                <w:rFonts w:ascii="宋体" w:hAnsi="宋体"/>
                <w:color w:val="auto"/>
                <w:szCs w:val="28"/>
                <w:highlight w:val="none"/>
              </w:rPr>
            </w:pPr>
          </w:p>
        </w:tc>
      </w:tr>
      <w:tr w14:paraId="53641B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7AD0A477">
            <w:pPr>
              <w:spacing w:line="420" w:lineRule="exact"/>
              <w:rPr>
                <w:rFonts w:ascii="宋体" w:hAnsi="宋体"/>
                <w:color w:val="auto"/>
                <w:szCs w:val="28"/>
                <w:highlight w:val="none"/>
              </w:rPr>
            </w:pPr>
          </w:p>
        </w:tc>
        <w:tc>
          <w:tcPr>
            <w:tcW w:w="1334" w:type="pct"/>
            <w:tcBorders>
              <w:top w:val="single" w:color="auto" w:sz="2" w:space="0"/>
              <w:left w:val="single" w:color="auto" w:sz="2" w:space="0"/>
              <w:bottom w:val="single" w:color="auto" w:sz="2" w:space="0"/>
              <w:right w:val="single" w:color="auto" w:sz="2" w:space="0"/>
            </w:tcBorders>
            <w:noWrap w:val="0"/>
            <w:vAlign w:val="center"/>
          </w:tcPr>
          <w:p w14:paraId="0FA16110">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0172218E">
            <w:pPr>
              <w:spacing w:line="420" w:lineRule="exact"/>
              <w:rPr>
                <w:rFonts w:ascii="宋体" w:hAnsi="宋体"/>
                <w:color w:val="auto"/>
                <w:szCs w:val="28"/>
                <w:highlight w:val="none"/>
              </w:rPr>
            </w:pPr>
            <w:r>
              <w:rPr>
                <w:rFonts w:ascii="宋体" w:hAnsi="宋体"/>
                <w:color w:val="auto"/>
                <w:szCs w:val="28"/>
                <w:highlight w:val="none"/>
              </w:rPr>
              <w:t>开户银行</w:t>
            </w:r>
          </w:p>
        </w:tc>
        <w:tc>
          <w:tcPr>
            <w:tcW w:w="1260" w:type="pct"/>
            <w:tcBorders>
              <w:top w:val="single" w:color="auto" w:sz="2" w:space="0"/>
              <w:left w:val="single" w:color="auto" w:sz="2" w:space="0"/>
              <w:bottom w:val="single" w:color="auto" w:sz="2" w:space="0"/>
            </w:tcBorders>
            <w:noWrap w:val="0"/>
            <w:vAlign w:val="center"/>
          </w:tcPr>
          <w:p w14:paraId="406253AC">
            <w:pPr>
              <w:spacing w:line="420" w:lineRule="exact"/>
              <w:rPr>
                <w:rFonts w:ascii="宋体" w:hAnsi="宋体"/>
                <w:color w:val="auto"/>
                <w:szCs w:val="28"/>
                <w:highlight w:val="none"/>
              </w:rPr>
            </w:pPr>
          </w:p>
        </w:tc>
      </w:tr>
      <w:tr w14:paraId="27F570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7" w:type="pct"/>
            <w:tcBorders>
              <w:top w:val="single" w:color="auto" w:sz="2" w:space="0"/>
              <w:bottom w:val="single" w:color="auto" w:sz="2" w:space="0"/>
              <w:right w:val="single" w:color="auto" w:sz="2" w:space="0"/>
            </w:tcBorders>
            <w:noWrap w:val="0"/>
            <w:vAlign w:val="center"/>
          </w:tcPr>
          <w:p w14:paraId="072C7182">
            <w:pPr>
              <w:spacing w:line="420" w:lineRule="exact"/>
              <w:rPr>
                <w:rFonts w:ascii="宋体" w:hAnsi="宋体"/>
                <w:color w:val="auto"/>
                <w:szCs w:val="28"/>
                <w:highlight w:val="none"/>
              </w:rPr>
            </w:pPr>
          </w:p>
        </w:tc>
        <w:tc>
          <w:tcPr>
            <w:tcW w:w="1334" w:type="pct"/>
            <w:tcBorders>
              <w:top w:val="single" w:color="auto" w:sz="2" w:space="0"/>
              <w:left w:val="single" w:color="auto" w:sz="2" w:space="0"/>
              <w:bottom w:val="single" w:color="auto" w:sz="2" w:space="0"/>
              <w:right w:val="single" w:color="auto" w:sz="2" w:space="0"/>
            </w:tcBorders>
            <w:noWrap w:val="0"/>
            <w:vAlign w:val="center"/>
          </w:tcPr>
          <w:p w14:paraId="4A378EA2">
            <w:pPr>
              <w:spacing w:line="420" w:lineRule="exact"/>
              <w:rPr>
                <w:rFonts w:ascii="宋体" w:hAnsi="宋体"/>
                <w:color w:val="auto"/>
                <w:szCs w:val="28"/>
                <w:highlight w:val="none"/>
              </w:rPr>
            </w:pPr>
          </w:p>
        </w:tc>
        <w:tc>
          <w:tcPr>
            <w:tcW w:w="1280" w:type="pct"/>
            <w:tcBorders>
              <w:top w:val="single" w:color="auto" w:sz="2" w:space="0"/>
              <w:left w:val="single" w:color="auto" w:sz="2" w:space="0"/>
              <w:bottom w:val="single" w:color="auto" w:sz="2" w:space="0"/>
              <w:right w:val="single" w:color="auto" w:sz="2" w:space="0"/>
            </w:tcBorders>
            <w:noWrap w:val="0"/>
            <w:vAlign w:val="center"/>
          </w:tcPr>
          <w:p w14:paraId="6B1471FF">
            <w:pPr>
              <w:spacing w:line="420" w:lineRule="exact"/>
              <w:rPr>
                <w:rFonts w:ascii="宋体" w:hAnsi="宋体"/>
                <w:color w:val="auto"/>
                <w:szCs w:val="28"/>
                <w:highlight w:val="none"/>
              </w:rPr>
            </w:pPr>
            <w:r>
              <w:rPr>
                <w:rFonts w:ascii="宋体" w:hAnsi="宋体"/>
                <w:color w:val="auto"/>
                <w:szCs w:val="28"/>
                <w:highlight w:val="none"/>
              </w:rPr>
              <w:t>银行账号</w:t>
            </w:r>
          </w:p>
        </w:tc>
        <w:tc>
          <w:tcPr>
            <w:tcW w:w="1260" w:type="pct"/>
            <w:tcBorders>
              <w:top w:val="single" w:color="auto" w:sz="2" w:space="0"/>
              <w:left w:val="single" w:color="auto" w:sz="2" w:space="0"/>
              <w:bottom w:val="single" w:color="auto" w:sz="2" w:space="0"/>
            </w:tcBorders>
            <w:noWrap w:val="0"/>
            <w:vAlign w:val="center"/>
          </w:tcPr>
          <w:p w14:paraId="27C5B126">
            <w:pPr>
              <w:spacing w:line="420" w:lineRule="exact"/>
              <w:rPr>
                <w:rFonts w:ascii="宋体" w:hAnsi="宋体"/>
                <w:color w:val="auto"/>
                <w:szCs w:val="28"/>
                <w:highlight w:val="none"/>
              </w:rPr>
            </w:pPr>
          </w:p>
        </w:tc>
      </w:tr>
      <w:tr w14:paraId="5D0883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2AED59AE">
            <w:pPr>
              <w:spacing w:line="420" w:lineRule="exact"/>
              <w:rPr>
                <w:rFonts w:ascii="宋体" w:hAnsi="宋体"/>
                <w:color w:val="auto"/>
                <w:szCs w:val="28"/>
                <w:highlight w:val="none"/>
              </w:rPr>
            </w:pPr>
            <w:r>
              <w:rPr>
                <w:rFonts w:hint="eastAsia" w:ascii="宋体" w:hAnsi="宋体"/>
                <w:color w:val="auto"/>
                <w:szCs w:val="28"/>
                <w:highlight w:val="none"/>
              </w:rPr>
              <w:t>注：涉及联合体或其他合同主体的信息应按上表格式加列。</w:t>
            </w:r>
          </w:p>
        </w:tc>
      </w:tr>
    </w:tbl>
    <w:p w14:paraId="76569D26">
      <w:pPr>
        <w:spacing w:line="360" w:lineRule="auto"/>
        <w:jc w:val="center"/>
        <w:outlineLvl w:val="1"/>
        <w:rPr>
          <w:rFonts w:ascii="宋体" w:hAnsi="宋体"/>
          <w:b/>
          <w:bCs/>
          <w:color w:val="auto"/>
          <w:szCs w:val="28"/>
          <w:highlight w:val="none"/>
        </w:rPr>
      </w:pPr>
      <w:r>
        <w:rPr>
          <w:rFonts w:ascii="宋体" w:hAnsi="宋体"/>
          <w:b/>
          <w:bCs/>
          <w:color w:val="auto"/>
          <w:szCs w:val="28"/>
          <w:highlight w:val="none"/>
          <w:u w:val="single"/>
        </w:rPr>
        <w:br w:type="page"/>
      </w:r>
      <w:bookmarkStart w:id="170" w:name="_Toc803"/>
      <w:bookmarkStart w:id="171" w:name="_Toc27624"/>
      <w:r>
        <w:rPr>
          <w:rFonts w:hint="eastAsia" w:ascii="黑体" w:eastAsia="黑体"/>
          <w:color w:val="auto"/>
          <w:sz w:val="36"/>
          <w:highlight w:val="none"/>
        </w:rPr>
        <w:t>第二节 政府采购合同通用条款</w:t>
      </w:r>
      <w:bookmarkEnd w:id="170"/>
      <w:bookmarkEnd w:id="171"/>
    </w:p>
    <w:p w14:paraId="364DB643">
      <w:pPr>
        <w:spacing w:line="420" w:lineRule="exact"/>
        <w:ind w:firstLine="422" w:firstLineChars="200"/>
        <w:rPr>
          <w:rFonts w:ascii="宋体" w:hAnsi="宋体"/>
          <w:b/>
          <w:bCs/>
          <w:color w:val="auto"/>
          <w:szCs w:val="28"/>
          <w:highlight w:val="none"/>
        </w:rPr>
      </w:pPr>
      <w:r>
        <w:rPr>
          <w:rFonts w:hint="eastAsia" w:ascii="宋体" w:hAnsi="宋体"/>
          <w:b/>
          <w:color w:val="auto"/>
          <w:szCs w:val="28"/>
          <w:highlight w:val="none"/>
        </w:rPr>
        <w:t xml:space="preserve">1. </w:t>
      </w:r>
      <w:r>
        <w:rPr>
          <w:rFonts w:hint="eastAsia" w:ascii="宋体" w:hAnsi="宋体"/>
          <w:b/>
          <w:bCs/>
          <w:color w:val="auto"/>
          <w:szCs w:val="28"/>
          <w:highlight w:val="none"/>
        </w:rPr>
        <w:t>定义</w:t>
      </w:r>
    </w:p>
    <w:p w14:paraId="40A641C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1.1合同当事人</w:t>
      </w:r>
    </w:p>
    <w:p w14:paraId="772411E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w:t>
      </w:r>
      <w:r>
        <w:rPr>
          <w:rFonts w:hint="eastAsia" w:ascii="宋体" w:hAnsi="宋体"/>
          <w:color w:val="auto"/>
          <w:szCs w:val="28"/>
          <w:highlight w:val="none"/>
          <w:lang w:eastAsia="zh-CN"/>
        </w:rPr>
        <w:t>采购人</w:t>
      </w:r>
      <w:r>
        <w:rPr>
          <w:rFonts w:hint="eastAsia" w:ascii="宋体" w:hAnsi="宋体"/>
          <w:color w:val="auto"/>
          <w:szCs w:val="28"/>
          <w:highlight w:val="none"/>
        </w:rPr>
        <w:t>（以</w:t>
      </w:r>
      <w:r>
        <w:rPr>
          <w:rFonts w:hint="eastAsia" w:ascii="宋体" w:hAnsi="宋体"/>
          <w:color w:val="auto"/>
          <w:szCs w:val="28"/>
          <w:highlight w:val="none"/>
          <w:lang w:eastAsia="zh-CN"/>
        </w:rPr>
        <w:t>下简</w:t>
      </w:r>
      <w:r>
        <w:rPr>
          <w:rFonts w:hint="eastAsia" w:ascii="宋体" w:hAnsi="宋体"/>
          <w:color w:val="auto"/>
          <w:szCs w:val="28"/>
          <w:highlight w:val="none"/>
        </w:rPr>
        <w:t>称甲方）是指使用财政性资金，通过政府采购方式向供应商购买货物及其相关服务的国家机关、事业单位、团体组织。</w:t>
      </w:r>
    </w:p>
    <w:p w14:paraId="4FAA4EC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（2）供应商（以</w:t>
      </w:r>
      <w:r>
        <w:rPr>
          <w:rFonts w:hint="eastAsia" w:ascii="宋体" w:hAnsi="宋体"/>
          <w:color w:val="auto"/>
          <w:szCs w:val="28"/>
          <w:highlight w:val="none"/>
          <w:lang w:eastAsia="zh-CN"/>
        </w:rPr>
        <w:t>下简</w:t>
      </w:r>
      <w:r>
        <w:rPr>
          <w:rFonts w:hint="eastAsia" w:ascii="宋体" w:hAnsi="宋体"/>
          <w:color w:val="auto"/>
          <w:szCs w:val="28"/>
          <w:highlight w:val="none"/>
        </w:rPr>
        <w:t>称乙方）是指参加政府采购活动并且中标（成交），向</w:t>
      </w:r>
      <w:r>
        <w:rPr>
          <w:rFonts w:hint="eastAsia" w:ascii="宋体" w:hAnsi="宋体"/>
          <w:color w:val="auto"/>
          <w:szCs w:val="28"/>
          <w:highlight w:val="none"/>
          <w:lang w:eastAsia="zh-CN"/>
        </w:rPr>
        <w:t>采购人</w:t>
      </w:r>
      <w:r>
        <w:rPr>
          <w:rFonts w:hint="eastAsia" w:ascii="宋体" w:hAnsi="宋体"/>
          <w:color w:val="auto"/>
          <w:szCs w:val="28"/>
          <w:highlight w:val="none"/>
        </w:rPr>
        <w:t>提供合同约定的货物及其相关服务的法人、非法人组织或者自然人。</w:t>
      </w:r>
    </w:p>
    <w:p w14:paraId="33BF229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（3）其他合同主体是指除</w:t>
      </w:r>
      <w:r>
        <w:rPr>
          <w:rFonts w:hint="eastAsia" w:ascii="宋体" w:hAnsi="宋体"/>
          <w:color w:val="auto"/>
          <w:szCs w:val="28"/>
          <w:highlight w:val="none"/>
          <w:lang w:eastAsia="zh-CN"/>
        </w:rPr>
        <w:t>采购人</w:t>
      </w:r>
      <w:r>
        <w:rPr>
          <w:rFonts w:hint="eastAsia" w:ascii="宋体" w:hAnsi="宋体"/>
          <w:color w:val="auto"/>
          <w:szCs w:val="28"/>
          <w:highlight w:val="none"/>
        </w:rPr>
        <w:t>和供应商以外，</w:t>
      </w:r>
      <w:r>
        <w:rPr>
          <w:rFonts w:hint="eastAsia" w:ascii="宋体" w:hAnsi="宋体"/>
          <w:bCs/>
          <w:color w:val="auto"/>
          <w:szCs w:val="28"/>
          <w:highlight w:val="none"/>
        </w:rPr>
        <w:t>依法参与合同缔结或履行，享有权利、承担义务的合同当事人</w:t>
      </w:r>
      <w:r>
        <w:rPr>
          <w:rFonts w:hint="eastAsia" w:ascii="宋体" w:hAnsi="宋体"/>
          <w:color w:val="auto"/>
          <w:szCs w:val="28"/>
          <w:highlight w:val="none"/>
        </w:rPr>
        <w:t>。</w:t>
      </w:r>
    </w:p>
    <w:p w14:paraId="14C865A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1.2本合同下列术语应解释为：</w:t>
      </w:r>
    </w:p>
    <w:p w14:paraId="1B89BAA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（1）“合同”系指</w:t>
      </w:r>
      <w:r>
        <w:rPr>
          <w:rFonts w:hint="eastAsia" w:ascii="宋体" w:hAnsi="宋体"/>
          <w:bCs/>
          <w:color w:val="auto"/>
          <w:szCs w:val="28"/>
          <w:highlight w:val="none"/>
        </w:rPr>
        <w:t>合同当事人意思表示达成一致的任何协议，包括签署的</w:t>
      </w:r>
      <w:r>
        <w:rPr>
          <w:rFonts w:hint="eastAsia" w:ascii="宋体" w:hAnsi="宋体"/>
          <w:color w:val="auto"/>
          <w:szCs w:val="28"/>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A3DDEB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（2）“合同价款”系指根据本合同规定乙方在全面履行合同义务后甲方应支付给乙方的价款。</w:t>
      </w:r>
    </w:p>
    <w:p w14:paraId="6014D20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（3）“货物”系指乙方根据本合同规定须向甲方提供的各种形态和种类的物品，包括原材料、设备、产品（包括软件）及相关的</w:t>
      </w:r>
      <w:r>
        <w:rPr>
          <w:rFonts w:hint="eastAsia" w:ascii="宋体" w:hAnsi="宋体"/>
          <w:color w:val="auto"/>
          <w:szCs w:val="28"/>
          <w:highlight w:val="none"/>
          <w:lang w:eastAsia="zh-CN"/>
        </w:rPr>
        <w:t>其他</w:t>
      </w:r>
      <w:r>
        <w:rPr>
          <w:rFonts w:hint="eastAsia" w:ascii="宋体" w:hAnsi="宋体"/>
          <w:color w:val="auto"/>
          <w:szCs w:val="28"/>
          <w:highlight w:val="none"/>
        </w:rPr>
        <w:t>备品备件、工具、手册及</w:t>
      </w:r>
      <w:r>
        <w:rPr>
          <w:rFonts w:ascii="宋体" w:hAnsi="宋体"/>
          <w:color w:val="auto"/>
          <w:szCs w:val="28"/>
          <w:highlight w:val="none"/>
          <w:lang w:val="en"/>
        </w:rPr>
        <w:t>其他</w:t>
      </w:r>
      <w:r>
        <w:rPr>
          <w:rFonts w:hint="eastAsia" w:ascii="宋体" w:hAnsi="宋体"/>
          <w:color w:val="auto"/>
          <w:szCs w:val="28"/>
          <w:highlight w:val="none"/>
        </w:rPr>
        <w:t>技术资料和材料等。</w:t>
      </w:r>
    </w:p>
    <w:p w14:paraId="67A282F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（4）“相关服务”系指根据合同规定，乙方应提供的与货物有关的技术、管理和</w:t>
      </w:r>
      <w:r>
        <w:rPr>
          <w:rFonts w:ascii="宋体" w:hAnsi="宋体"/>
          <w:color w:val="auto"/>
          <w:szCs w:val="28"/>
          <w:highlight w:val="none"/>
          <w:lang w:val="en"/>
        </w:rPr>
        <w:t>其他</w:t>
      </w:r>
      <w:r>
        <w:rPr>
          <w:rFonts w:hint="eastAsia" w:ascii="宋体" w:hAnsi="宋体"/>
          <w:color w:val="auto"/>
          <w:szCs w:val="28"/>
          <w:highlight w:val="none"/>
        </w:rPr>
        <w:t>服务，包括但不限于：管理和质量保证、运输、保险、检验、现场准备、安装、集成、调试、培训、维修、废弃处置、技术支持等以及合同中规定乙方应承担的</w:t>
      </w:r>
      <w:r>
        <w:rPr>
          <w:rFonts w:ascii="宋体" w:hAnsi="宋体"/>
          <w:color w:val="auto"/>
          <w:szCs w:val="28"/>
          <w:highlight w:val="none"/>
          <w:lang w:val="en"/>
        </w:rPr>
        <w:t>其他</w:t>
      </w:r>
      <w:r>
        <w:rPr>
          <w:rFonts w:hint="eastAsia" w:ascii="宋体" w:hAnsi="宋体"/>
          <w:color w:val="auto"/>
          <w:szCs w:val="28"/>
          <w:highlight w:val="none"/>
        </w:rPr>
        <w:t>义务。</w:t>
      </w:r>
    </w:p>
    <w:p w14:paraId="005BB8F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（5）“分包”系指中标（成交）供应商按采购文件、投标（响应）文件的规定，根据分包意向协议，将中标（成交）项目中的部分履约内容，分给具有相应资质条件的供应商履行合同的行为。</w:t>
      </w:r>
    </w:p>
    <w:p w14:paraId="22BF568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8"/>
          <w:highlight w:val="none"/>
        </w:rPr>
        <w:t>政府采购合同专用条款</w:t>
      </w:r>
      <w:r>
        <w:rPr>
          <w:rFonts w:hint="eastAsia" w:ascii="宋体" w:hAnsi="宋体"/>
          <w:color w:val="auto"/>
          <w:szCs w:val="28"/>
          <w:highlight w:val="none"/>
        </w:rPr>
        <w:t>】。</w:t>
      </w:r>
    </w:p>
    <w:p w14:paraId="0E1BB2E0">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（7）其他术语解释，见【</w:t>
      </w:r>
      <w:r>
        <w:rPr>
          <w:rFonts w:hint="eastAsia" w:ascii="宋体" w:hAnsi="宋体"/>
          <w:b/>
          <w:bCs/>
          <w:color w:val="auto"/>
          <w:szCs w:val="28"/>
          <w:highlight w:val="none"/>
        </w:rPr>
        <w:t>政府采购合同专用条款</w:t>
      </w:r>
      <w:r>
        <w:rPr>
          <w:rFonts w:hint="eastAsia" w:ascii="宋体" w:hAnsi="宋体"/>
          <w:color w:val="auto"/>
          <w:szCs w:val="28"/>
          <w:highlight w:val="none"/>
        </w:rPr>
        <w:t>】。</w:t>
      </w:r>
    </w:p>
    <w:p w14:paraId="4FB37297">
      <w:pPr>
        <w:numPr>
          <w:ilvl w:val="0"/>
          <w:numId w:val="7"/>
        </w:numPr>
        <w:spacing w:line="420" w:lineRule="exact"/>
        <w:ind w:firstLine="422" w:firstLineChars="200"/>
        <w:rPr>
          <w:rFonts w:ascii="宋体" w:hAnsi="宋体"/>
          <w:b/>
          <w:bCs/>
          <w:color w:val="auto"/>
          <w:szCs w:val="28"/>
          <w:highlight w:val="none"/>
        </w:rPr>
      </w:pPr>
      <w:r>
        <w:rPr>
          <w:rFonts w:hint="eastAsia" w:ascii="宋体" w:hAnsi="宋体"/>
          <w:b/>
          <w:color w:val="auto"/>
          <w:szCs w:val="28"/>
          <w:highlight w:val="none"/>
        </w:rPr>
        <w:t>合同标的及金额</w:t>
      </w:r>
    </w:p>
    <w:p w14:paraId="5B17968D">
      <w:pPr>
        <w:spacing w:line="420" w:lineRule="exact"/>
        <w:ind w:firstLine="420" w:firstLineChars="200"/>
        <w:rPr>
          <w:rFonts w:ascii="宋体" w:hAnsi="宋体"/>
          <w:b/>
          <w:bCs/>
          <w:i/>
          <w:iCs/>
          <w:color w:val="auto"/>
          <w:szCs w:val="28"/>
          <w:highlight w:val="none"/>
        </w:rPr>
      </w:pPr>
      <w:r>
        <w:rPr>
          <w:rFonts w:hint="eastAsia" w:ascii="宋体" w:hAnsi="宋体"/>
          <w:color w:val="auto"/>
          <w:szCs w:val="28"/>
          <w:highlight w:val="none"/>
        </w:rPr>
        <w:t>2.1 合同标的及金额应与中标（成交）结果一致。乙方为履行本合同而发生的所有费用均应包含在合同价款中，甲方不再另行支付</w:t>
      </w:r>
      <w:r>
        <w:rPr>
          <w:rFonts w:ascii="宋体" w:hAnsi="宋体"/>
          <w:color w:val="auto"/>
          <w:szCs w:val="28"/>
          <w:highlight w:val="none"/>
          <w:lang w:val="en"/>
        </w:rPr>
        <w:t>其他</w:t>
      </w:r>
      <w:r>
        <w:rPr>
          <w:rFonts w:hint="eastAsia" w:ascii="宋体" w:hAnsi="宋体"/>
          <w:color w:val="auto"/>
          <w:szCs w:val="28"/>
          <w:highlight w:val="none"/>
        </w:rPr>
        <w:t>任何费用。</w:t>
      </w:r>
    </w:p>
    <w:p w14:paraId="3155EB49">
      <w:p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3. 履行合同的时间、地点和方式</w:t>
      </w:r>
    </w:p>
    <w:p w14:paraId="5D82F615">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3.1 乙方应当在约定的时间、地点，按照约定方式履行合同。</w:t>
      </w:r>
    </w:p>
    <w:p w14:paraId="32382597">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4. 甲方的权利和义务</w:t>
      </w:r>
    </w:p>
    <w:p w14:paraId="506BA89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4.1</w:t>
      </w:r>
      <w:r>
        <w:rPr>
          <w:rFonts w:ascii="宋体" w:hAnsi="宋体"/>
          <w:color w:val="auto"/>
          <w:szCs w:val="28"/>
          <w:highlight w:val="none"/>
        </w:rPr>
        <w:t xml:space="preserve"> 签署合同后，甲方</w:t>
      </w:r>
      <w:r>
        <w:rPr>
          <w:rFonts w:hint="eastAsia" w:ascii="宋体" w:hAnsi="宋体"/>
          <w:color w:val="auto"/>
          <w:szCs w:val="28"/>
          <w:highlight w:val="none"/>
        </w:rPr>
        <w:t>应</w:t>
      </w:r>
      <w:r>
        <w:rPr>
          <w:rFonts w:ascii="宋体" w:hAnsi="宋体"/>
          <w:color w:val="auto"/>
          <w:szCs w:val="28"/>
          <w:highlight w:val="none"/>
        </w:rPr>
        <w:t>确定</w:t>
      </w:r>
      <w:r>
        <w:rPr>
          <w:rFonts w:hint="eastAsia" w:ascii="宋体" w:hAnsi="宋体"/>
          <w:color w:val="auto"/>
          <w:szCs w:val="28"/>
          <w:highlight w:val="none"/>
        </w:rPr>
        <w:t>项目负责人（或项目联系人）</w:t>
      </w:r>
      <w:r>
        <w:rPr>
          <w:rFonts w:ascii="宋体" w:hAnsi="宋体"/>
          <w:color w:val="auto"/>
          <w:szCs w:val="28"/>
          <w:highlight w:val="none"/>
        </w:rPr>
        <w:t>，负责与本合同有关的事务。</w:t>
      </w:r>
      <w:r>
        <w:rPr>
          <w:rFonts w:hint="eastAsia" w:ascii="宋体" w:hAnsi="宋体"/>
          <w:color w:val="auto"/>
          <w:szCs w:val="28"/>
          <w:highlight w:val="none"/>
        </w:rPr>
        <w:t>甲方有权对乙方的履约行为进行检查，并</w:t>
      </w:r>
      <w:r>
        <w:rPr>
          <w:rFonts w:ascii="宋体" w:hAnsi="宋体"/>
          <w:color w:val="auto"/>
          <w:szCs w:val="28"/>
          <w:highlight w:val="none"/>
        </w:rPr>
        <w:t>及时确认乙方提交的事项</w:t>
      </w:r>
      <w:r>
        <w:rPr>
          <w:rFonts w:hint="eastAsia" w:ascii="宋体" w:hAnsi="宋体"/>
          <w:color w:val="auto"/>
          <w:szCs w:val="28"/>
          <w:highlight w:val="none"/>
        </w:rPr>
        <w:t>。甲方应当</w:t>
      </w:r>
      <w:r>
        <w:rPr>
          <w:rFonts w:ascii="宋体" w:hAnsi="宋体"/>
          <w:color w:val="auto"/>
          <w:szCs w:val="28"/>
          <w:highlight w:val="none"/>
        </w:rPr>
        <w:t>配合乙方完成</w:t>
      </w:r>
      <w:r>
        <w:rPr>
          <w:rFonts w:hint="eastAsia" w:ascii="宋体" w:hAnsi="宋体"/>
          <w:color w:val="auto"/>
          <w:szCs w:val="28"/>
          <w:highlight w:val="none"/>
        </w:rPr>
        <w:t>相关项目</w:t>
      </w:r>
      <w:r>
        <w:rPr>
          <w:rFonts w:ascii="宋体" w:hAnsi="宋体"/>
          <w:color w:val="auto"/>
          <w:szCs w:val="28"/>
          <w:highlight w:val="none"/>
        </w:rPr>
        <w:t>实施工作。</w:t>
      </w:r>
    </w:p>
    <w:p w14:paraId="1B5AEE0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4.2 </w:t>
      </w:r>
      <w:r>
        <w:rPr>
          <w:rFonts w:ascii="宋体" w:hAnsi="宋体"/>
          <w:color w:val="auto"/>
          <w:szCs w:val="28"/>
          <w:highlight w:val="none"/>
        </w:rPr>
        <w:t>甲方有权要求乙方按时提交各阶段有关</w:t>
      </w:r>
      <w:r>
        <w:rPr>
          <w:rFonts w:hint="eastAsia" w:ascii="宋体" w:hAnsi="宋体"/>
          <w:color w:val="auto"/>
          <w:szCs w:val="28"/>
          <w:highlight w:val="none"/>
        </w:rPr>
        <w:t>安排计划</w:t>
      </w:r>
      <w:r>
        <w:rPr>
          <w:rFonts w:ascii="宋体" w:hAnsi="宋体"/>
          <w:color w:val="auto"/>
          <w:szCs w:val="28"/>
          <w:highlight w:val="none"/>
        </w:rPr>
        <w:t>，并有权</w:t>
      </w:r>
      <w:r>
        <w:rPr>
          <w:rFonts w:hint="eastAsia" w:ascii="宋体" w:hAnsi="宋体"/>
          <w:color w:val="auto"/>
          <w:szCs w:val="28"/>
          <w:highlight w:val="none"/>
        </w:rPr>
        <w:t>定期核对乙方提供货物数量、规格、质量等内容。甲方</w:t>
      </w:r>
      <w:r>
        <w:rPr>
          <w:rFonts w:ascii="宋体" w:hAnsi="宋体"/>
          <w:color w:val="auto"/>
          <w:szCs w:val="28"/>
          <w:highlight w:val="none"/>
        </w:rPr>
        <w:t>有权督促乙方工作并要求乙方</w:t>
      </w:r>
      <w:r>
        <w:rPr>
          <w:rFonts w:hint="eastAsia" w:ascii="宋体" w:hAnsi="宋体"/>
          <w:color w:val="auto"/>
          <w:szCs w:val="28"/>
          <w:highlight w:val="none"/>
        </w:rPr>
        <w:t>更</w:t>
      </w:r>
      <w:r>
        <w:rPr>
          <w:rFonts w:ascii="宋体" w:hAnsi="宋体"/>
          <w:color w:val="auto"/>
          <w:szCs w:val="28"/>
          <w:highlight w:val="none"/>
        </w:rPr>
        <w:t>换不符合要求的</w:t>
      </w:r>
      <w:r>
        <w:rPr>
          <w:rFonts w:hint="eastAsia" w:ascii="宋体" w:hAnsi="宋体"/>
          <w:color w:val="auto"/>
          <w:szCs w:val="28"/>
          <w:highlight w:val="none"/>
        </w:rPr>
        <w:t>货物</w:t>
      </w:r>
      <w:r>
        <w:rPr>
          <w:rFonts w:ascii="宋体" w:hAnsi="宋体"/>
          <w:color w:val="auto"/>
          <w:szCs w:val="28"/>
          <w:highlight w:val="none"/>
        </w:rPr>
        <w:t>。</w:t>
      </w:r>
    </w:p>
    <w:p w14:paraId="0D91E7E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w:t>
      </w:r>
      <w:r>
        <w:rPr>
          <w:rFonts w:ascii="宋体" w:hAnsi="宋体"/>
          <w:color w:val="auto"/>
          <w:szCs w:val="28"/>
          <w:highlight w:val="none"/>
        </w:rPr>
        <w:t>3</w:t>
      </w:r>
      <w:r>
        <w:rPr>
          <w:rFonts w:hint="eastAsia" w:ascii="宋体" w:hAnsi="宋体"/>
          <w:color w:val="auto"/>
          <w:szCs w:val="28"/>
          <w:highlight w:val="none"/>
        </w:rPr>
        <w:t xml:space="preserve"> </w:t>
      </w:r>
      <w:r>
        <w:rPr>
          <w:rFonts w:ascii="宋体" w:hAnsi="宋体"/>
          <w:color w:val="auto"/>
          <w:szCs w:val="28"/>
          <w:highlight w:val="none"/>
        </w:rPr>
        <w:t>甲方</w:t>
      </w:r>
      <w:r>
        <w:rPr>
          <w:rFonts w:hint="eastAsia" w:ascii="宋体" w:hAnsi="宋体"/>
          <w:color w:val="auto"/>
          <w:szCs w:val="28"/>
          <w:highlight w:val="none"/>
        </w:rPr>
        <w:t>有权要求乙方对缺陷部分予以修复，并按合同约定享有货物保修及其他合同约定的权利。</w:t>
      </w:r>
    </w:p>
    <w:p w14:paraId="754CCDEB">
      <w:pPr>
        <w:spacing w:line="420" w:lineRule="exact"/>
        <w:ind w:firstLine="420" w:firstLineChars="200"/>
        <w:rPr>
          <w:rFonts w:ascii="宋体" w:hAnsi="宋体"/>
          <w:color w:val="auto"/>
          <w:szCs w:val="28"/>
          <w:highlight w:val="none"/>
        </w:rPr>
      </w:pPr>
      <w:r>
        <w:rPr>
          <w:rFonts w:ascii="宋体" w:hAnsi="宋体"/>
          <w:color w:val="auto"/>
          <w:szCs w:val="28"/>
          <w:highlight w:val="none"/>
        </w:rPr>
        <w:t>4.4 甲方应当按照合同约定及时对交付的货物进行验收</w:t>
      </w:r>
      <w:r>
        <w:rPr>
          <w:rFonts w:hint="eastAsia" w:ascii="宋体" w:hAnsi="宋体"/>
          <w:color w:val="auto"/>
          <w:szCs w:val="28"/>
          <w:highlight w:val="none"/>
        </w:rPr>
        <w:t>，未在</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约定的期限内对乙方履约提出任何异议或者向乙方作出任何说明的，视为验收通过。</w:t>
      </w:r>
    </w:p>
    <w:p w14:paraId="37AA9E00">
      <w:pPr>
        <w:spacing w:line="420" w:lineRule="exact"/>
        <w:ind w:firstLine="420" w:firstLineChars="200"/>
        <w:rPr>
          <w:rFonts w:ascii="宋体" w:hAnsi="宋体"/>
          <w:color w:val="auto"/>
          <w:szCs w:val="28"/>
          <w:highlight w:val="none"/>
        </w:rPr>
      </w:pPr>
      <w:r>
        <w:rPr>
          <w:rFonts w:ascii="宋体" w:hAnsi="宋体"/>
          <w:color w:val="auto"/>
          <w:szCs w:val="28"/>
          <w:highlight w:val="none"/>
        </w:rPr>
        <w:t>4</w:t>
      </w:r>
      <w:r>
        <w:rPr>
          <w:rFonts w:hint="eastAsia" w:ascii="宋体" w:hAnsi="宋体"/>
          <w:color w:val="auto"/>
          <w:szCs w:val="28"/>
          <w:highlight w:val="none"/>
        </w:rPr>
        <w:t>.</w:t>
      </w:r>
      <w:r>
        <w:rPr>
          <w:rFonts w:ascii="宋体" w:hAnsi="宋体"/>
          <w:color w:val="auto"/>
          <w:szCs w:val="28"/>
          <w:highlight w:val="none"/>
        </w:rPr>
        <w:t xml:space="preserve">5 </w:t>
      </w:r>
      <w:r>
        <w:rPr>
          <w:rFonts w:hint="eastAsia" w:ascii="宋体" w:hAnsi="宋体"/>
          <w:color w:val="auto"/>
          <w:szCs w:val="28"/>
          <w:highlight w:val="none"/>
        </w:rPr>
        <w:t>甲方应当根据合同约定及时向乙方支付合同价款</w:t>
      </w:r>
      <w:r>
        <w:rPr>
          <w:rFonts w:ascii="宋体" w:hAnsi="宋体"/>
          <w:color w:val="auto"/>
          <w:szCs w:val="28"/>
          <w:highlight w:val="none"/>
        </w:rPr>
        <w:t>，不得以内部人员变更、履行内部付款流程等为由，拒绝或迟延支付。</w:t>
      </w:r>
    </w:p>
    <w:p w14:paraId="1A00CC4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4.6</w:t>
      </w:r>
      <w:r>
        <w:rPr>
          <w:rFonts w:ascii="宋体" w:hAnsi="宋体"/>
          <w:color w:val="auto"/>
          <w:szCs w:val="28"/>
          <w:highlight w:val="none"/>
        </w:rPr>
        <w:t xml:space="preserve"> </w:t>
      </w:r>
      <w:r>
        <w:rPr>
          <w:rFonts w:hint="eastAsia" w:ascii="宋体" w:hAnsi="宋体"/>
          <w:color w:val="auto"/>
          <w:szCs w:val="28"/>
          <w:highlight w:val="none"/>
        </w:rPr>
        <w:t>国家法律法规规定及</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约定应由甲方承担的其他义务和责任。</w:t>
      </w:r>
    </w:p>
    <w:p w14:paraId="7673E4E5">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5. 乙方的权利和义务</w:t>
      </w:r>
    </w:p>
    <w:p w14:paraId="74B3FF2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5.1 </w:t>
      </w:r>
      <w:r>
        <w:rPr>
          <w:rFonts w:ascii="宋体" w:hAnsi="宋体"/>
          <w:color w:val="auto"/>
          <w:szCs w:val="28"/>
          <w:highlight w:val="none"/>
        </w:rPr>
        <w:t>签署合同后，乙方</w:t>
      </w:r>
      <w:r>
        <w:rPr>
          <w:rFonts w:hint="eastAsia" w:ascii="宋体" w:hAnsi="宋体"/>
          <w:color w:val="auto"/>
          <w:szCs w:val="28"/>
          <w:highlight w:val="none"/>
        </w:rPr>
        <w:t>应</w:t>
      </w:r>
      <w:r>
        <w:rPr>
          <w:rFonts w:ascii="宋体" w:hAnsi="宋体"/>
          <w:color w:val="auto"/>
          <w:szCs w:val="28"/>
          <w:highlight w:val="none"/>
        </w:rPr>
        <w:t>确定</w:t>
      </w:r>
      <w:r>
        <w:rPr>
          <w:rFonts w:hint="eastAsia" w:ascii="宋体" w:hAnsi="宋体"/>
          <w:color w:val="auto"/>
          <w:szCs w:val="28"/>
          <w:highlight w:val="none"/>
        </w:rPr>
        <w:t>项目负责人（或项目联系人）</w:t>
      </w:r>
      <w:r>
        <w:rPr>
          <w:rFonts w:ascii="宋体" w:hAnsi="宋体"/>
          <w:color w:val="auto"/>
          <w:szCs w:val="28"/>
          <w:highlight w:val="none"/>
        </w:rPr>
        <w:t>，负责与本合同有关的事务。</w:t>
      </w:r>
    </w:p>
    <w:p w14:paraId="23533AC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w:t>
      </w:r>
      <w:r>
        <w:rPr>
          <w:rFonts w:ascii="宋体" w:hAnsi="宋体"/>
          <w:color w:val="auto"/>
          <w:szCs w:val="28"/>
          <w:highlight w:val="none"/>
        </w:rPr>
        <w:t>2 乙方应按照合同要求</w:t>
      </w:r>
      <w:r>
        <w:rPr>
          <w:rFonts w:hint="eastAsia" w:ascii="宋体" w:hAnsi="宋体"/>
          <w:color w:val="auto"/>
          <w:szCs w:val="28"/>
          <w:highlight w:val="none"/>
        </w:rPr>
        <w:t>履约</w:t>
      </w:r>
      <w:r>
        <w:rPr>
          <w:rFonts w:ascii="宋体" w:hAnsi="宋体"/>
          <w:color w:val="auto"/>
          <w:szCs w:val="28"/>
          <w:highlight w:val="none"/>
        </w:rPr>
        <w:t>，充分合理安排，确保</w:t>
      </w:r>
      <w:r>
        <w:rPr>
          <w:rFonts w:hint="eastAsia" w:ascii="宋体" w:hAnsi="宋体"/>
          <w:color w:val="auto"/>
          <w:szCs w:val="28"/>
          <w:highlight w:val="none"/>
        </w:rPr>
        <w:t>提供的货物及相关服务符合合同有关</w:t>
      </w:r>
      <w:r>
        <w:rPr>
          <w:rFonts w:ascii="宋体" w:hAnsi="宋体"/>
          <w:color w:val="auto"/>
          <w:szCs w:val="28"/>
          <w:highlight w:val="none"/>
        </w:rPr>
        <w:t>要求</w:t>
      </w:r>
      <w:r>
        <w:rPr>
          <w:rFonts w:hint="eastAsia" w:ascii="宋体" w:hAnsi="宋体"/>
          <w:color w:val="auto"/>
          <w:szCs w:val="28"/>
          <w:highlight w:val="none"/>
        </w:rPr>
        <w:t>。接受项目行业管理部门及政府有关部门的指导，配合甲方的履约检查及验收，并</w:t>
      </w:r>
      <w:r>
        <w:rPr>
          <w:rFonts w:ascii="宋体" w:hAnsi="宋体"/>
          <w:color w:val="auto"/>
          <w:szCs w:val="28"/>
          <w:highlight w:val="none"/>
        </w:rPr>
        <w:t>负责项目实施过程中的所有协调工作。</w:t>
      </w:r>
    </w:p>
    <w:p w14:paraId="5C38089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w:t>
      </w:r>
      <w:r>
        <w:rPr>
          <w:rFonts w:ascii="宋体" w:hAnsi="宋体"/>
          <w:color w:val="auto"/>
          <w:szCs w:val="28"/>
          <w:highlight w:val="none"/>
        </w:rPr>
        <w:t>3</w:t>
      </w:r>
      <w:r>
        <w:rPr>
          <w:rFonts w:hint="eastAsia" w:ascii="宋体" w:hAnsi="宋体"/>
          <w:color w:val="auto"/>
          <w:szCs w:val="28"/>
          <w:highlight w:val="none"/>
        </w:rPr>
        <w:t>乙方有权根据合同约定向甲方收取合同价款。</w:t>
      </w:r>
    </w:p>
    <w:p w14:paraId="1CABE32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w:t>
      </w:r>
      <w:r>
        <w:rPr>
          <w:rFonts w:ascii="宋体" w:hAnsi="宋体"/>
          <w:color w:val="auto"/>
          <w:szCs w:val="28"/>
          <w:highlight w:val="none"/>
        </w:rPr>
        <w:t>4</w:t>
      </w:r>
      <w:r>
        <w:rPr>
          <w:rFonts w:hint="eastAsia" w:ascii="宋体" w:hAnsi="宋体"/>
          <w:color w:val="auto"/>
          <w:szCs w:val="28"/>
          <w:highlight w:val="none"/>
        </w:rPr>
        <w:t>国家法律法规规定及</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约定应由乙方承担的其他义务和责任。</w:t>
      </w:r>
    </w:p>
    <w:p w14:paraId="049BFD1E">
      <w:pPr>
        <w:numPr>
          <w:ilvl w:val="0"/>
          <w:numId w:val="8"/>
        </w:num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合同履行</w:t>
      </w:r>
    </w:p>
    <w:p w14:paraId="2D8CAAF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6.1 甲乙双方应当按照</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约定顺序履行合同义务；如果没有先后顺序的，应当同时履行。</w:t>
      </w:r>
    </w:p>
    <w:p w14:paraId="449ECC6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6.2 甲乙双方按照合同约定顺序履行合同义务时，应当先履行一方未履行的，后履行一方有权拒绝其履行请求。先履行一方履行不符合约定的，后履行一方有权拒绝其相应的履行请求。</w:t>
      </w:r>
    </w:p>
    <w:p w14:paraId="45B9EDEF">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7. 货物包装、运输、保险和交付要求</w:t>
      </w:r>
    </w:p>
    <w:p w14:paraId="274FA9A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7.1 本合同</w:t>
      </w:r>
      <w:r>
        <w:rPr>
          <w:rFonts w:hint="eastAsia" w:ascii="宋体" w:hAnsi="宋体"/>
          <w:bCs/>
          <w:color w:val="auto"/>
          <w:szCs w:val="28"/>
          <w:highlight w:val="none"/>
        </w:rPr>
        <w:t>涉及商品包装、快递包装的，</w:t>
      </w:r>
      <w:r>
        <w:rPr>
          <w:rFonts w:hint="eastAsia" w:ascii="宋体" w:hAnsi="宋体"/>
          <w:color w:val="auto"/>
          <w:szCs w:val="28"/>
          <w:highlight w:val="none"/>
        </w:rPr>
        <w:t>除</w:t>
      </w:r>
      <w:r>
        <w:rPr>
          <w:rFonts w:hint="eastAsia" w:ascii="宋体" w:hAnsi="宋体"/>
          <w:b/>
          <w:color w:val="auto"/>
          <w:szCs w:val="28"/>
          <w:highlight w:val="none"/>
        </w:rPr>
        <w:t>【政府采购合同专用条款】</w:t>
      </w:r>
      <w:r>
        <w:rPr>
          <w:rFonts w:hint="eastAsia" w:ascii="宋体" w:hAnsi="宋体"/>
          <w:bCs/>
          <w:color w:val="auto"/>
          <w:szCs w:val="28"/>
          <w:highlight w:val="none"/>
        </w:rPr>
        <w:t>另有约定外，</w:t>
      </w:r>
      <w:r>
        <w:rPr>
          <w:rFonts w:hint="eastAsia" w:ascii="宋体" w:hAnsi="宋体"/>
          <w:color w:val="auto"/>
          <w:szCs w:val="28"/>
          <w:highlight w:val="none"/>
        </w:rPr>
        <w:t>包装应适应远距离运输、防潮、防震、防锈和防野蛮装卸等要求，确保货物安全无损地运抵</w:t>
      </w:r>
      <w:r>
        <w:rPr>
          <w:rFonts w:hint="eastAsia" w:ascii="宋体" w:hAnsi="宋体"/>
          <w:b/>
          <w:color w:val="auto"/>
          <w:szCs w:val="28"/>
          <w:highlight w:val="none"/>
        </w:rPr>
        <w:t>【政府采购合同专用条款】</w:t>
      </w:r>
      <w:r>
        <w:rPr>
          <w:rFonts w:hint="eastAsia" w:ascii="宋体" w:hAnsi="宋体"/>
          <w:bCs/>
          <w:color w:val="auto"/>
          <w:szCs w:val="28"/>
          <w:highlight w:val="none"/>
        </w:rPr>
        <w:t>约定的</w:t>
      </w:r>
      <w:r>
        <w:rPr>
          <w:rFonts w:hint="eastAsia" w:ascii="宋体" w:hAnsi="宋体"/>
          <w:color w:val="auto"/>
          <w:szCs w:val="28"/>
          <w:highlight w:val="none"/>
        </w:rPr>
        <w:t>指定现场。</w:t>
      </w:r>
    </w:p>
    <w:p w14:paraId="00799AB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7.2 除</w:t>
      </w:r>
      <w:r>
        <w:rPr>
          <w:rFonts w:hint="eastAsia" w:ascii="宋体" w:hAnsi="宋体"/>
          <w:b/>
          <w:color w:val="auto"/>
          <w:szCs w:val="28"/>
          <w:highlight w:val="none"/>
        </w:rPr>
        <w:t>【政府采购合同专用条款】</w:t>
      </w:r>
      <w:r>
        <w:rPr>
          <w:rFonts w:hint="eastAsia" w:ascii="宋体" w:hAnsi="宋体"/>
          <w:bCs/>
          <w:color w:val="auto"/>
          <w:szCs w:val="28"/>
          <w:highlight w:val="none"/>
        </w:rPr>
        <w:t>另有约定外，</w:t>
      </w:r>
      <w:r>
        <w:rPr>
          <w:rFonts w:hint="eastAsia" w:ascii="宋体" w:hAnsi="宋体"/>
          <w:color w:val="auto"/>
          <w:szCs w:val="28"/>
          <w:highlight w:val="none"/>
        </w:rPr>
        <w:t>乙方负责办理将货物运抵本合同规定的交货地点，并装卸、交付至甲方的一切运输事项，相关费用应包含在合同价款中。</w:t>
      </w:r>
    </w:p>
    <w:p w14:paraId="1BA36AC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7.3 货物保险要求按</w:t>
      </w:r>
      <w:r>
        <w:rPr>
          <w:rFonts w:hint="eastAsia" w:ascii="宋体" w:hAnsi="宋体"/>
          <w:b/>
          <w:color w:val="auto"/>
          <w:szCs w:val="28"/>
          <w:highlight w:val="none"/>
        </w:rPr>
        <w:t>【政府采购合同专用条款】</w:t>
      </w:r>
      <w:r>
        <w:rPr>
          <w:rFonts w:hint="eastAsia" w:ascii="宋体" w:hAnsi="宋体"/>
          <w:bCs/>
          <w:color w:val="auto"/>
          <w:szCs w:val="28"/>
          <w:highlight w:val="none"/>
        </w:rPr>
        <w:t>规定执行</w:t>
      </w:r>
      <w:r>
        <w:rPr>
          <w:rFonts w:hint="eastAsia" w:ascii="宋体" w:hAnsi="宋体"/>
          <w:color w:val="auto"/>
          <w:szCs w:val="28"/>
          <w:highlight w:val="none"/>
        </w:rPr>
        <w:t>。</w:t>
      </w:r>
    </w:p>
    <w:p w14:paraId="2425A32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7.4 除采购活动对商品包装、快递包装达成具体约定外，乙方提供产品及相关快递服务</w:t>
      </w:r>
      <w:r>
        <w:rPr>
          <w:rFonts w:hint="eastAsia" w:ascii="宋体" w:hAnsi="宋体"/>
          <w:color w:val="auto"/>
          <w:szCs w:val="28"/>
          <w:highlight w:val="none"/>
          <w:lang w:eastAsia="zh-CN"/>
        </w:rPr>
        <w:t>涉及</w:t>
      </w:r>
      <w:r>
        <w:rPr>
          <w:rFonts w:hint="eastAsia" w:ascii="宋体" w:hAnsi="宋体"/>
          <w:color w:val="auto"/>
          <w:szCs w:val="28"/>
          <w:highlight w:val="none"/>
        </w:rPr>
        <w:t>具体包装要求的，应不低于《商品包装政府采购需求标准（试行）》《快递包装政府采购需求标准（试行）》标准，并作为履约验收的内容，必要时甲方可以要求乙方在履约验收环节出具检测报告。</w:t>
      </w:r>
    </w:p>
    <w:p w14:paraId="1CDE00C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7.5 乙方在运输到达之前应提前通知甲方，并提示货物运输装卸的注意事项，甲方配合乙方做好货物的接收工作。</w:t>
      </w:r>
    </w:p>
    <w:p w14:paraId="1D532FE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7.6 如因包装、运输问题导致货物损毁、丢失或者品质下降，甲方有权要求降价、换货、拒收部分或整批货物，由此产生的费用和损失，均由乙方承担。</w:t>
      </w:r>
    </w:p>
    <w:p w14:paraId="78F5005D">
      <w:p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8. 质量标准和保证</w:t>
      </w:r>
    </w:p>
    <w:p w14:paraId="603F8D59">
      <w:pPr>
        <w:spacing w:line="420" w:lineRule="exact"/>
        <w:ind w:firstLine="420" w:firstLineChars="200"/>
        <w:rPr>
          <w:rFonts w:ascii="宋体" w:hAnsi="宋体"/>
          <w:b/>
          <w:color w:val="auto"/>
          <w:szCs w:val="28"/>
          <w:highlight w:val="none"/>
        </w:rPr>
      </w:pPr>
      <w:r>
        <w:rPr>
          <w:rFonts w:hint="eastAsia" w:ascii="宋体" w:hAnsi="宋体"/>
          <w:color w:val="auto"/>
          <w:szCs w:val="28"/>
          <w:highlight w:val="none"/>
        </w:rPr>
        <w:t>8.1 质量标准</w:t>
      </w:r>
    </w:p>
    <w:p w14:paraId="30314B2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C90C97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（2）采用中华人民共和国法定计量单位。</w:t>
      </w:r>
    </w:p>
    <w:p w14:paraId="4F46C96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（3）乙方所提供的货物应符合国家有关安全、环保、卫生的规定。</w:t>
      </w:r>
    </w:p>
    <w:p w14:paraId="5F66A7D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（4）乙方应向甲方提交所提供货物的技术文件，包括相应的中文技术文件，如：产品目录、图纸、操作手册、使用说明、维护手册或服务指南等。上述文件应包装好随货物一同发运。</w:t>
      </w:r>
    </w:p>
    <w:p w14:paraId="4AEC67D0">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8.2 保证</w:t>
      </w:r>
    </w:p>
    <w:p w14:paraId="517C5515">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b/>
          <w:color w:val="auto"/>
          <w:szCs w:val="28"/>
          <w:highlight w:val="none"/>
        </w:rPr>
        <w:t>【政府采购合同专用条款】</w:t>
      </w:r>
      <w:r>
        <w:rPr>
          <w:rFonts w:hint="eastAsia" w:ascii="宋体" w:hAnsi="宋体"/>
          <w:color w:val="auto"/>
          <w:szCs w:val="28"/>
          <w:highlight w:val="none"/>
        </w:rPr>
        <w:t>规定或乙方书面承诺（两者以较长的为准）的质量保证期内，本保证保持有效。</w:t>
      </w:r>
    </w:p>
    <w:p w14:paraId="006C74B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（2）在质量保证期内所发现的缺陷，甲方应尽快以书面形式通知乙方。</w:t>
      </w:r>
    </w:p>
    <w:p w14:paraId="039DC6A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（3）乙方收到通知后，应在</w:t>
      </w:r>
      <w:r>
        <w:rPr>
          <w:rFonts w:hint="eastAsia" w:ascii="宋体" w:hAnsi="宋体"/>
          <w:b/>
          <w:color w:val="auto"/>
          <w:szCs w:val="28"/>
          <w:highlight w:val="none"/>
        </w:rPr>
        <w:t>【政府采购合同专用条款】</w:t>
      </w:r>
      <w:r>
        <w:rPr>
          <w:rFonts w:hint="eastAsia" w:ascii="宋体" w:hAnsi="宋体"/>
          <w:color w:val="auto"/>
          <w:szCs w:val="28"/>
          <w:highlight w:val="none"/>
        </w:rPr>
        <w:t>规定的响应时间内以合理的速度免费维修或更换有缺陷的货物或部件。</w:t>
      </w:r>
    </w:p>
    <w:p w14:paraId="6793E88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F8812E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（5）乙方在约定的时间内未能弥补缺陷，甲方可采取必要的补救措施，但其风险和费用将由乙方承担，甲方根据合同约定对乙方行使的其他权利不受影响。</w:t>
      </w:r>
    </w:p>
    <w:p w14:paraId="357F6799">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9. 权利瑕疵担保</w:t>
      </w:r>
    </w:p>
    <w:p w14:paraId="08BE56F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9.1 乙方保证对其出售的货物享有合法的权利。</w:t>
      </w:r>
    </w:p>
    <w:p w14:paraId="23B5F9C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9.2 乙方保证在交付的货物上不存在抵押权等担保物权。</w:t>
      </w:r>
    </w:p>
    <w:p w14:paraId="260477F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9.3 如甲方使用上述货物构成对第三人侵权的，则由乙方承担全部责任。</w:t>
      </w:r>
    </w:p>
    <w:p w14:paraId="7D29F1C0">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10. 知识产权保护</w:t>
      </w:r>
    </w:p>
    <w:p w14:paraId="0A91C03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10.1 乙方对其所销售的货物应当享有知识产权或经权利人合法授权，保证没有侵犯任何第三人的知识产权等权利。</w:t>
      </w:r>
      <w:bookmarkStart w:id="172" w:name="_Hlk163047038"/>
      <w:r>
        <w:rPr>
          <w:rFonts w:hint="eastAsia" w:ascii="宋体" w:hAnsi="宋体"/>
          <w:color w:val="auto"/>
          <w:szCs w:val="28"/>
          <w:highlight w:val="none"/>
        </w:rPr>
        <w:t>因违反前述约定对第三人构成侵权的，应当由乙方向第三人承担法律责任；甲方依法向第三人赔偿后，有权向乙方追偿。甲方有其他损失的，乙方应当赔偿</w:t>
      </w:r>
      <w:bookmarkEnd w:id="172"/>
      <w:r>
        <w:rPr>
          <w:rFonts w:hint="eastAsia" w:ascii="宋体" w:hAnsi="宋体"/>
          <w:color w:val="auto"/>
          <w:szCs w:val="28"/>
          <w:highlight w:val="none"/>
        </w:rPr>
        <w:t>。</w:t>
      </w:r>
    </w:p>
    <w:p w14:paraId="71FE2915">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11. 保密义务</w:t>
      </w:r>
    </w:p>
    <w:p w14:paraId="7EE1B7B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b/>
          <w:bCs/>
          <w:color w:val="auto"/>
          <w:szCs w:val="28"/>
          <w:highlight w:val="none"/>
        </w:rPr>
        <w:t>【政府采购合同专用条款】</w:t>
      </w:r>
      <w:r>
        <w:rPr>
          <w:rFonts w:hint="eastAsia" w:ascii="宋体" w:hAnsi="宋体"/>
          <w:color w:val="auto"/>
          <w:szCs w:val="28"/>
          <w:highlight w:val="none"/>
        </w:rPr>
        <w:t>中约定。</w:t>
      </w:r>
    </w:p>
    <w:p w14:paraId="1B351F5D">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12. 合同价款支付</w:t>
      </w:r>
    </w:p>
    <w:p w14:paraId="05BEEBF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12.1 合同价款支付按照国库集中支付制度及财政管理相关规定执行。</w:t>
      </w:r>
    </w:p>
    <w:p w14:paraId="5A30B8E5">
      <w:pPr>
        <w:spacing w:line="420" w:lineRule="exact"/>
        <w:ind w:firstLine="420" w:firstLineChars="200"/>
        <w:rPr>
          <w:rFonts w:ascii="宋体" w:hAnsi="宋体"/>
          <w:b/>
          <w:bCs/>
          <w:color w:val="auto"/>
          <w:szCs w:val="28"/>
          <w:highlight w:val="none"/>
        </w:rPr>
      </w:pPr>
      <w:r>
        <w:rPr>
          <w:rFonts w:hint="eastAsia" w:ascii="宋体" w:hAnsi="宋体"/>
          <w:color w:val="auto"/>
          <w:szCs w:val="28"/>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8"/>
          <w:highlight w:val="none"/>
        </w:rPr>
        <w:t>政府采购合同专用条款</w:t>
      </w:r>
      <w:r>
        <w:rPr>
          <w:rFonts w:hint="eastAsia" w:ascii="宋体" w:hAnsi="宋体"/>
          <w:color w:val="auto"/>
          <w:szCs w:val="28"/>
          <w:highlight w:val="none"/>
        </w:rPr>
        <w:t>】中约定。</w:t>
      </w:r>
    </w:p>
    <w:p w14:paraId="5B54E716">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13. 履约保证金</w:t>
      </w:r>
    </w:p>
    <w:p w14:paraId="6EAA70A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13.1 乙方应当以支票、汇票、本票或者金融机构、担保机构出具的保函等非现金形式提交。</w:t>
      </w:r>
    </w:p>
    <w:p w14:paraId="64618FE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13.2 如果乙方出现</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9D05F9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13.3 甲方在项目通过验收后按照</w:t>
      </w:r>
      <w:r>
        <w:rPr>
          <w:rFonts w:hint="eastAsia" w:ascii="宋体" w:hAnsi="宋体"/>
          <w:b/>
          <w:color w:val="auto"/>
          <w:szCs w:val="28"/>
          <w:highlight w:val="none"/>
        </w:rPr>
        <w:t>【政府采购合同专用条款】</w:t>
      </w:r>
      <w:r>
        <w:rPr>
          <w:rFonts w:hint="eastAsia" w:ascii="宋体" w:hAnsi="宋体"/>
          <w:color w:val="auto"/>
          <w:szCs w:val="28"/>
          <w:highlight w:val="none"/>
        </w:rPr>
        <w:t>规定的时间内将履约保证金退还乙方；逾期退还的，乙方可要求甲方支付违约金，违约金按照</w:t>
      </w:r>
      <w:r>
        <w:rPr>
          <w:rFonts w:hint="eastAsia" w:ascii="宋体" w:hAnsi="宋体"/>
          <w:b/>
          <w:color w:val="auto"/>
          <w:szCs w:val="28"/>
          <w:highlight w:val="none"/>
        </w:rPr>
        <w:t>【政府采购合同专用条款】</w:t>
      </w:r>
      <w:r>
        <w:rPr>
          <w:rFonts w:hint="eastAsia" w:ascii="宋体" w:hAnsi="宋体"/>
          <w:color w:val="auto"/>
          <w:szCs w:val="28"/>
          <w:highlight w:val="none"/>
        </w:rPr>
        <w:t>规定支付。</w:t>
      </w:r>
    </w:p>
    <w:p w14:paraId="64BDD4B2">
      <w:pPr>
        <w:spacing w:line="420" w:lineRule="exact"/>
        <w:ind w:firstLine="422" w:firstLineChars="200"/>
        <w:rPr>
          <w:rFonts w:ascii="宋体" w:hAnsi="宋体"/>
          <w:b/>
          <w:color w:val="auto"/>
          <w:szCs w:val="28"/>
          <w:highlight w:val="none"/>
        </w:rPr>
      </w:pPr>
      <w:r>
        <w:rPr>
          <w:rFonts w:hint="eastAsia" w:ascii="宋体" w:hAnsi="宋体"/>
          <w:b/>
          <w:bCs/>
          <w:color w:val="auto"/>
          <w:szCs w:val="28"/>
          <w:highlight w:val="none"/>
        </w:rPr>
        <w:t xml:space="preserve">14. </w:t>
      </w:r>
      <w:r>
        <w:rPr>
          <w:rFonts w:hint="eastAsia" w:ascii="宋体" w:hAnsi="宋体"/>
          <w:b/>
          <w:color w:val="auto"/>
          <w:szCs w:val="28"/>
          <w:highlight w:val="none"/>
        </w:rPr>
        <w:t>售后服务</w:t>
      </w:r>
    </w:p>
    <w:p w14:paraId="2510638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14.1 除项目不涉及或采购活动中明确约定无须承担外，乙方还应提供下列服务：</w:t>
      </w:r>
    </w:p>
    <w:p w14:paraId="330BDBB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（1）货物的现场移动、安装、调试、启动监督及技术支持；</w:t>
      </w:r>
    </w:p>
    <w:p w14:paraId="5D92510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（2）提供货物组装和维修所需的专用工具和辅助材料；</w:t>
      </w:r>
    </w:p>
    <w:p w14:paraId="536178C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（3）在</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约定的期限内对所有的货物实施运行监督、维修，但前提条件是该服务并不能免除乙方在质量保证期内所承担的义务；</w:t>
      </w:r>
    </w:p>
    <w:p w14:paraId="5490DA5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（4）在制造商所在地或指定现场就货物的安装、启动、运营、维护、废弃处置等对甲方操作人员进行培训；</w:t>
      </w:r>
    </w:p>
    <w:p w14:paraId="5C26622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（5）依照法律、行政法规的规定或者按照</w:t>
      </w:r>
      <w:r>
        <w:rPr>
          <w:rFonts w:hint="eastAsia" w:ascii="宋体" w:hAnsi="宋体"/>
          <w:b/>
          <w:bCs/>
          <w:color w:val="auto"/>
          <w:szCs w:val="28"/>
          <w:highlight w:val="none"/>
        </w:rPr>
        <w:t>【政府采购合同专用条款】</w:t>
      </w:r>
      <w:r>
        <w:rPr>
          <w:rFonts w:hint="eastAsia" w:ascii="宋体" w:hAnsi="宋体"/>
          <w:color w:val="auto"/>
          <w:szCs w:val="28"/>
          <w:highlight w:val="none"/>
        </w:rPr>
        <w:t>约定，货物在有效使用年限届满后应予回收的，乙方负有自行或者委托第三人对货物予以回收的义务；</w:t>
      </w:r>
    </w:p>
    <w:p w14:paraId="0D3933E5">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（6）</w:t>
      </w:r>
      <w:r>
        <w:rPr>
          <w:rFonts w:hint="eastAsia" w:ascii="宋体" w:hAnsi="宋体"/>
          <w:b/>
          <w:color w:val="auto"/>
          <w:szCs w:val="28"/>
          <w:highlight w:val="none"/>
        </w:rPr>
        <w:t>【政府采购合同专用条款】</w:t>
      </w:r>
      <w:r>
        <w:rPr>
          <w:rFonts w:hint="eastAsia" w:ascii="宋体" w:hAnsi="宋体"/>
          <w:color w:val="auto"/>
          <w:szCs w:val="28"/>
          <w:highlight w:val="none"/>
        </w:rPr>
        <w:t>规定由乙方提供的其他服务。</w:t>
      </w:r>
    </w:p>
    <w:p w14:paraId="7B29815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14.2 乙方提供的售后服务的费用已包含在合同价款中，甲方不再另行支付。</w:t>
      </w:r>
    </w:p>
    <w:p w14:paraId="48295A12">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15. 违约责任</w:t>
      </w:r>
    </w:p>
    <w:p w14:paraId="707C4DB5">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15.1质量瑕疵的违约责任</w:t>
      </w:r>
    </w:p>
    <w:p w14:paraId="321D71F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乙方提供的产品不符合合同约定的质量标准或存在产品质量缺陷，甲方有权要求乙方根据</w:t>
      </w:r>
      <w:r>
        <w:rPr>
          <w:rFonts w:hint="eastAsia" w:ascii="宋体" w:hAnsi="宋体"/>
          <w:b/>
          <w:color w:val="auto"/>
          <w:szCs w:val="28"/>
          <w:highlight w:val="none"/>
        </w:rPr>
        <w:t>【政府采购合同专用条款】</w:t>
      </w:r>
      <w:r>
        <w:rPr>
          <w:rFonts w:hint="eastAsia" w:ascii="宋体" w:hAnsi="宋体"/>
          <w:bCs/>
          <w:color w:val="auto"/>
          <w:szCs w:val="28"/>
          <w:highlight w:val="none"/>
        </w:rPr>
        <w:t>要求</w:t>
      </w:r>
      <w:r>
        <w:rPr>
          <w:rFonts w:hint="eastAsia" w:ascii="宋体" w:hAnsi="宋体"/>
          <w:color w:val="auto"/>
          <w:szCs w:val="28"/>
          <w:highlight w:val="none"/>
        </w:rPr>
        <w:t>及时修理、重作、更换，并承担由此给甲方造成的损失。</w:t>
      </w:r>
    </w:p>
    <w:p w14:paraId="51E0E7D0">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15.2 迟延交货的违约责任</w:t>
      </w:r>
    </w:p>
    <w:p w14:paraId="1ABB933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1D5BAF4">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8"/>
          <w:highlight w:val="none"/>
        </w:rPr>
        <w:t>【政府采购合同专用条款】</w:t>
      </w:r>
      <w:r>
        <w:rPr>
          <w:rFonts w:hint="eastAsia" w:ascii="宋体" w:hAnsi="宋体"/>
          <w:color w:val="auto"/>
          <w:szCs w:val="28"/>
          <w:highlight w:val="none"/>
        </w:rPr>
        <w:t>规定执行。如果涉及公共利益，且赔偿金额无法弥补公共利益损失，甲方可要求继续履行或者采取其他补救措施。</w:t>
      </w:r>
    </w:p>
    <w:p w14:paraId="487DEB0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15.3 迟延支付的违约责任</w:t>
      </w:r>
    </w:p>
    <w:p w14:paraId="005DC905">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甲方存在迟延支付乙方合同款项的，应当承担</w:t>
      </w:r>
      <w:r>
        <w:rPr>
          <w:rFonts w:hint="eastAsia" w:ascii="宋体" w:hAnsi="宋体"/>
          <w:b/>
          <w:bCs/>
          <w:color w:val="auto"/>
          <w:szCs w:val="28"/>
          <w:highlight w:val="none"/>
        </w:rPr>
        <w:t>【政府采购合同专用条款】</w:t>
      </w:r>
      <w:r>
        <w:rPr>
          <w:rFonts w:hint="eastAsia" w:ascii="宋体" w:hAnsi="宋体"/>
          <w:color w:val="auto"/>
          <w:szCs w:val="28"/>
          <w:highlight w:val="none"/>
        </w:rPr>
        <w:t>规定的逾期付款利息。</w:t>
      </w:r>
    </w:p>
    <w:p w14:paraId="5477FE94">
      <w:pPr>
        <w:spacing w:line="420" w:lineRule="exact"/>
        <w:ind w:firstLine="420" w:firstLineChars="200"/>
        <w:rPr>
          <w:rFonts w:ascii="宋体" w:hAnsi="宋体"/>
          <w:color w:val="auto"/>
          <w:szCs w:val="28"/>
          <w:highlight w:val="none"/>
        </w:rPr>
      </w:pPr>
      <w:r>
        <w:rPr>
          <w:rFonts w:hint="eastAsia" w:ascii="宋体" w:hAnsi="宋体"/>
          <w:bCs/>
          <w:color w:val="auto"/>
          <w:szCs w:val="28"/>
          <w:highlight w:val="none"/>
        </w:rPr>
        <w:t>15.4其他违约责任根据项目实际需要按</w:t>
      </w:r>
      <w:r>
        <w:rPr>
          <w:rFonts w:hint="eastAsia" w:ascii="宋体" w:hAnsi="宋体"/>
          <w:b/>
          <w:bCs/>
          <w:color w:val="auto"/>
          <w:szCs w:val="28"/>
          <w:highlight w:val="none"/>
        </w:rPr>
        <w:t>【政府采购合同专用条款】</w:t>
      </w:r>
      <w:r>
        <w:rPr>
          <w:rFonts w:hint="eastAsia" w:ascii="宋体" w:hAnsi="宋体"/>
          <w:color w:val="auto"/>
          <w:szCs w:val="28"/>
          <w:highlight w:val="none"/>
        </w:rPr>
        <w:t>规定执行。</w:t>
      </w:r>
    </w:p>
    <w:p w14:paraId="5A52B559">
      <w:pPr>
        <w:numPr>
          <w:ilvl w:val="0"/>
          <w:numId w:val="9"/>
        </w:num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合同变更、中止与终止</w:t>
      </w:r>
    </w:p>
    <w:p w14:paraId="636C2D2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    16.1合同的变更</w:t>
      </w:r>
    </w:p>
    <w:p w14:paraId="0F47803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政府采购合同履行中，在不改变合同其他条款的前提下，甲方可以在合同价款10%的范围内追加与合同标的相同的货物，并就此与乙方协商一致后签订补充协议。</w:t>
      </w:r>
    </w:p>
    <w:p w14:paraId="35DA3A2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16.2合同的中止</w:t>
      </w:r>
    </w:p>
    <w:p w14:paraId="4DFD36A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（1）合同履行过程中因供应商就采购文件、采购过程或结果提起投诉的，甲方认为有必要的，可以中止合同的履行。</w:t>
      </w:r>
    </w:p>
    <w:p w14:paraId="5819A51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3184B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（3）乙方分立、合并或者变更住所的，应当及时以书面形式告知甲方。乙方没有及时告知甲方，致使合同履行发生困难的，甲方可以中止合同履行并要求乙方承担由此给甲方造成的损失。</w:t>
      </w:r>
    </w:p>
    <w:p w14:paraId="51CDAAD8">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（4）甲方不得以行政区划调整、政府换届、机构或者职能调整以及相关责任人更替为由中止合同。</w:t>
      </w:r>
    </w:p>
    <w:p w14:paraId="6E579F1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16.3合同的终止</w:t>
      </w:r>
    </w:p>
    <w:p w14:paraId="2465E7E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（1）合同因有效期限届满而终止；</w:t>
      </w:r>
    </w:p>
    <w:p w14:paraId="63B6E8F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（2）乙方未按合同约定履行，构成根本性违约的，甲方有权终止合同，并追究乙方的违约责任。</w:t>
      </w:r>
    </w:p>
    <w:p w14:paraId="46C7813A">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16.4 涉及国家利益、社会公共利益的情形</w:t>
      </w:r>
    </w:p>
    <w:p w14:paraId="69A9015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政府采购合同继续履行将损害国家利益和社会公共利益的，双方当事人应当变更、中止或者终止合同。有过错的一方应当承担赔偿责任，双方都有过错的，各自承担相应的责任。</w:t>
      </w:r>
    </w:p>
    <w:p w14:paraId="27D93398">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17. 合同分包</w:t>
      </w:r>
    </w:p>
    <w:p w14:paraId="51150D75">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17.1 乙方不得将合同转包给其他供应商。涉及合同分包的，乙方应根据采购文件和投标（响应）文件规定进行合同分包。</w:t>
      </w:r>
    </w:p>
    <w:p w14:paraId="1259D8D2">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17.2 乙方执行政府采购政策向中小企业依法分包的，乙方应当按采购文件和投标（响应）文件签订分包意向协议，分包意向协议属于本合同组成部分。</w:t>
      </w:r>
    </w:p>
    <w:p w14:paraId="1215F7CA">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18. 不可抗力</w:t>
      </w:r>
    </w:p>
    <w:p w14:paraId="45810953">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18.1 不可抗力是指合同双方不能预见、不能避免且不能克服的客观情况。</w:t>
      </w:r>
    </w:p>
    <w:p w14:paraId="224D4957">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18.2 任何一方对由于不可抗力造成的部分或全部不能履行合同不承担违约责任。但迟延履行后发生不可抗力的，不能免除责任。</w:t>
      </w:r>
    </w:p>
    <w:p w14:paraId="782E15D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5B5459">
      <w:p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19. 解决争议的方法</w:t>
      </w:r>
    </w:p>
    <w:p w14:paraId="1E7E57F9">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F7088A1">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19.2 选择仲裁的，应在</w:t>
      </w:r>
      <w:r>
        <w:rPr>
          <w:rFonts w:hint="eastAsia" w:ascii="宋体" w:hAnsi="宋体"/>
          <w:b/>
          <w:bCs/>
          <w:color w:val="auto"/>
          <w:szCs w:val="28"/>
          <w:highlight w:val="none"/>
        </w:rPr>
        <w:t>【政府采购合同专用条款】</w:t>
      </w:r>
      <w:r>
        <w:rPr>
          <w:rFonts w:hint="eastAsia" w:ascii="宋体" w:hAnsi="宋体"/>
          <w:color w:val="auto"/>
          <w:szCs w:val="28"/>
          <w:highlight w:val="none"/>
        </w:rPr>
        <w:t>中明确仲裁机构及仲裁地；通过诉讼方式解决的，可以在</w:t>
      </w:r>
      <w:r>
        <w:rPr>
          <w:rFonts w:hint="eastAsia" w:ascii="宋体" w:hAnsi="宋体"/>
          <w:b/>
          <w:bCs/>
          <w:color w:val="auto"/>
          <w:szCs w:val="28"/>
          <w:highlight w:val="none"/>
        </w:rPr>
        <w:t>【政府采购合同专用条款】</w:t>
      </w:r>
      <w:r>
        <w:rPr>
          <w:rFonts w:hint="eastAsia" w:ascii="宋体" w:hAnsi="宋体"/>
          <w:color w:val="auto"/>
          <w:szCs w:val="28"/>
          <w:highlight w:val="none"/>
        </w:rPr>
        <w:t>中进一步约定选择与争议有实际联系的地点的人民法院管辖，但管辖法院的约定不得违反级别管辖和专属管辖的规定。</w:t>
      </w:r>
    </w:p>
    <w:p w14:paraId="22A9104D">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19.3 如甲乙双方有争议的事项不影响合同其他部分的履行，在争议解决期间，合同其他部分应当继续履行。</w:t>
      </w:r>
    </w:p>
    <w:p w14:paraId="5D3CA572">
      <w:pPr>
        <w:spacing w:line="420" w:lineRule="exact"/>
        <w:ind w:firstLine="422" w:firstLineChars="200"/>
        <w:rPr>
          <w:rFonts w:ascii="宋体" w:hAnsi="宋体"/>
          <w:color w:val="auto"/>
          <w:szCs w:val="28"/>
          <w:highlight w:val="none"/>
        </w:rPr>
      </w:pPr>
      <w:r>
        <w:rPr>
          <w:rFonts w:hint="eastAsia" w:ascii="宋体" w:hAnsi="宋体"/>
          <w:b/>
          <w:color w:val="auto"/>
          <w:szCs w:val="28"/>
          <w:highlight w:val="none"/>
        </w:rPr>
        <w:t>20. 政府采购政策</w:t>
      </w:r>
    </w:p>
    <w:p w14:paraId="1C5333EE">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 xml:space="preserve">20.1 </w:t>
      </w:r>
      <w:r>
        <w:rPr>
          <w:rFonts w:hint="eastAsia" w:ascii="宋体" w:hAnsi="宋体"/>
          <w:color w:val="auto"/>
          <w:szCs w:val="28"/>
          <w:highlight w:val="none"/>
          <w:lang w:val="en-GB"/>
        </w:rPr>
        <w:t>本合同应当按照规定执行政府采购政策。</w:t>
      </w:r>
    </w:p>
    <w:p w14:paraId="55E8022A">
      <w:pPr>
        <w:spacing w:line="420" w:lineRule="exact"/>
        <w:ind w:firstLine="420" w:firstLineChars="200"/>
        <w:rPr>
          <w:rFonts w:ascii="宋体" w:hAnsi="宋体"/>
          <w:color w:val="auto"/>
          <w:szCs w:val="28"/>
          <w:highlight w:val="none"/>
        </w:rPr>
      </w:pPr>
      <w:r>
        <w:rPr>
          <w:rFonts w:ascii="宋体" w:hAnsi="宋体"/>
          <w:color w:val="auto"/>
          <w:szCs w:val="28"/>
          <w:highlight w:val="none"/>
        </w:rPr>
        <w:t>2</w:t>
      </w:r>
      <w:r>
        <w:rPr>
          <w:rFonts w:hint="eastAsia" w:ascii="宋体" w:hAnsi="宋体"/>
          <w:color w:val="auto"/>
          <w:szCs w:val="28"/>
          <w:highlight w:val="none"/>
        </w:rPr>
        <w:t>0.2 本合同依法执行政府采购政策的方式和内容，属于合同履约验收的范围。甲乙双方</w:t>
      </w:r>
      <w:r>
        <w:rPr>
          <w:rFonts w:hint="eastAsia" w:ascii="宋体" w:hAnsi="宋体"/>
          <w:color w:val="auto"/>
          <w:szCs w:val="28"/>
          <w:highlight w:val="none"/>
          <w:lang w:val="en-GB"/>
        </w:rPr>
        <w:t>未按规定要求执行政府采购政策造成损失的</w:t>
      </w:r>
      <w:r>
        <w:rPr>
          <w:rFonts w:hint="eastAsia" w:ascii="宋体" w:hAnsi="宋体"/>
          <w:color w:val="auto"/>
          <w:szCs w:val="28"/>
          <w:highlight w:val="none"/>
        </w:rPr>
        <w:t>，有过错的一方应当承担赔偿责任，双方都有过错的，各自承担相应的责任。</w:t>
      </w:r>
    </w:p>
    <w:p w14:paraId="3F6B2195">
      <w:pPr>
        <w:spacing w:line="420" w:lineRule="exact"/>
        <w:ind w:firstLine="420" w:firstLineChars="200"/>
        <w:rPr>
          <w:rFonts w:ascii="宋体" w:hAnsi="宋体"/>
          <w:color w:val="auto"/>
          <w:szCs w:val="28"/>
          <w:highlight w:val="none"/>
        </w:rPr>
      </w:pPr>
      <w:r>
        <w:rPr>
          <w:rFonts w:ascii="宋体" w:hAnsi="宋体"/>
          <w:color w:val="auto"/>
          <w:szCs w:val="28"/>
          <w:highlight w:val="none"/>
        </w:rPr>
        <w:t>2</w:t>
      </w:r>
      <w:r>
        <w:rPr>
          <w:rFonts w:hint="eastAsia" w:ascii="宋体" w:hAnsi="宋体"/>
          <w:color w:val="auto"/>
          <w:szCs w:val="28"/>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3D14B5">
      <w:p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21. 法律适用</w:t>
      </w:r>
    </w:p>
    <w:p w14:paraId="3B62D92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21.1 本合同的订立、生效、解释、履行及与本合同有关的争议解决，均适用法律、行政法规。</w:t>
      </w:r>
    </w:p>
    <w:p w14:paraId="0402B64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21.2 本合同条款与法律、行政法规的强制性规定不一致的，双方当事人</w:t>
      </w:r>
      <w:r>
        <w:rPr>
          <w:rFonts w:hint="eastAsia" w:ascii="宋体" w:hAnsi="宋体"/>
          <w:color w:val="auto"/>
          <w:szCs w:val="28"/>
          <w:highlight w:val="none"/>
          <w:lang w:eastAsia="zh-CN"/>
        </w:rPr>
        <w:t>应当</w:t>
      </w:r>
      <w:r>
        <w:rPr>
          <w:rFonts w:hint="eastAsia" w:ascii="宋体" w:hAnsi="宋体"/>
          <w:color w:val="auto"/>
          <w:szCs w:val="28"/>
          <w:highlight w:val="none"/>
        </w:rPr>
        <w:t>按照法律、行政法规的强制性规定修改本合同的相关条款。</w:t>
      </w:r>
    </w:p>
    <w:p w14:paraId="4C75712C">
      <w:pPr>
        <w:spacing w:line="420" w:lineRule="exact"/>
        <w:ind w:firstLine="422" w:firstLineChars="200"/>
        <w:rPr>
          <w:rFonts w:ascii="宋体" w:hAnsi="宋体"/>
          <w:b/>
          <w:color w:val="auto"/>
          <w:szCs w:val="28"/>
          <w:highlight w:val="none"/>
        </w:rPr>
      </w:pPr>
      <w:r>
        <w:rPr>
          <w:rFonts w:hint="eastAsia" w:ascii="宋体" w:hAnsi="宋体"/>
          <w:b/>
          <w:color w:val="auto"/>
          <w:szCs w:val="28"/>
          <w:highlight w:val="none"/>
        </w:rPr>
        <w:t>22. 通知</w:t>
      </w:r>
    </w:p>
    <w:p w14:paraId="729D2CBC">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22.1 本合同任何一方向对方发出的通知、信件、数据电文等，应当发送至本合同第一部分《政府采购合同协议书》所约定的通讯地址、联系人、联系电话或电子邮箱。</w:t>
      </w:r>
    </w:p>
    <w:p w14:paraId="0C3DB936">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22.2 一方当事人变更名称、住所、联系人、联系电话或电子邮箱等信息的，应当在变更后3日内及时书面通知对方，对方实际收到变更通知前的送达仍为有效送达。</w:t>
      </w:r>
    </w:p>
    <w:p w14:paraId="3F67958B">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22.3本合同一方给另一方的通知均应采用书面形式，传真或快递送到本合同中规定的对方的地址和办理签收手续。</w:t>
      </w:r>
    </w:p>
    <w:p w14:paraId="3ACC207F">
      <w:pPr>
        <w:spacing w:line="420" w:lineRule="exact"/>
        <w:ind w:firstLine="420" w:firstLineChars="200"/>
        <w:rPr>
          <w:rFonts w:ascii="宋体" w:hAnsi="宋体"/>
          <w:color w:val="auto"/>
          <w:szCs w:val="28"/>
          <w:highlight w:val="none"/>
        </w:rPr>
      </w:pPr>
      <w:r>
        <w:rPr>
          <w:rFonts w:hint="eastAsia" w:ascii="宋体" w:hAnsi="宋体"/>
          <w:color w:val="auto"/>
          <w:szCs w:val="28"/>
          <w:highlight w:val="none"/>
        </w:rPr>
        <w:t>22.4通知以送达之日或通知书中规定的生效之日起生效，两者中以较迟之日为准。</w:t>
      </w:r>
    </w:p>
    <w:p w14:paraId="1E40B26B">
      <w:pPr>
        <w:numPr>
          <w:ilvl w:val="0"/>
          <w:numId w:val="10"/>
        </w:numPr>
        <w:spacing w:line="420" w:lineRule="exact"/>
        <w:ind w:firstLine="422" w:firstLineChars="200"/>
        <w:rPr>
          <w:rFonts w:ascii="宋体" w:hAnsi="宋体"/>
          <w:b/>
          <w:bCs/>
          <w:color w:val="auto"/>
          <w:szCs w:val="28"/>
          <w:highlight w:val="none"/>
        </w:rPr>
      </w:pPr>
      <w:r>
        <w:rPr>
          <w:rFonts w:hint="eastAsia" w:ascii="宋体" w:hAnsi="宋体"/>
          <w:b/>
          <w:bCs/>
          <w:color w:val="auto"/>
          <w:szCs w:val="28"/>
          <w:highlight w:val="none"/>
        </w:rPr>
        <w:t>合同未尽事项</w:t>
      </w:r>
    </w:p>
    <w:p w14:paraId="44E6F3BB">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23.1合同未尽事项见</w:t>
      </w:r>
      <w:r>
        <w:rPr>
          <w:rFonts w:hint="eastAsia" w:ascii="宋体" w:hAnsi="宋体"/>
          <w:b/>
          <w:color w:val="auto"/>
          <w:szCs w:val="28"/>
          <w:highlight w:val="none"/>
        </w:rPr>
        <w:t>【政府采购合同专用条款】</w:t>
      </w:r>
      <w:r>
        <w:rPr>
          <w:rFonts w:hint="eastAsia" w:ascii="宋体" w:hAnsi="宋体"/>
          <w:bCs/>
          <w:color w:val="auto"/>
          <w:szCs w:val="28"/>
          <w:highlight w:val="none"/>
        </w:rPr>
        <w:t>。</w:t>
      </w:r>
    </w:p>
    <w:p w14:paraId="32B243FC">
      <w:pPr>
        <w:spacing w:line="420" w:lineRule="exact"/>
        <w:ind w:firstLine="420" w:firstLineChars="200"/>
        <w:rPr>
          <w:rFonts w:ascii="宋体" w:hAnsi="宋体"/>
          <w:bCs/>
          <w:color w:val="auto"/>
          <w:szCs w:val="28"/>
          <w:highlight w:val="none"/>
        </w:rPr>
      </w:pPr>
      <w:r>
        <w:rPr>
          <w:rFonts w:hint="eastAsia" w:ascii="宋体" w:hAnsi="宋体"/>
          <w:bCs/>
          <w:color w:val="auto"/>
          <w:szCs w:val="28"/>
          <w:highlight w:val="none"/>
        </w:rPr>
        <w:t>23.2 合同附件与合同正文具有同等的法律效力。</w:t>
      </w:r>
      <w:bookmarkStart w:id="173" w:name="_Toc20313"/>
    </w:p>
    <w:p w14:paraId="0D417F70">
      <w:pPr>
        <w:spacing w:line="420" w:lineRule="exact"/>
        <w:ind w:firstLine="420" w:firstLineChars="200"/>
        <w:rPr>
          <w:rFonts w:ascii="宋体" w:hAnsi="宋体"/>
          <w:bCs/>
          <w:color w:val="auto"/>
          <w:szCs w:val="28"/>
          <w:highlight w:val="none"/>
        </w:rPr>
      </w:pPr>
    </w:p>
    <w:p w14:paraId="60F4F1ED">
      <w:pPr>
        <w:spacing w:line="420" w:lineRule="exact"/>
        <w:ind w:firstLine="420" w:firstLineChars="200"/>
        <w:rPr>
          <w:rFonts w:ascii="宋体" w:hAnsi="宋体"/>
          <w:bCs/>
          <w:color w:val="auto"/>
          <w:szCs w:val="28"/>
          <w:highlight w:val="none"/>
        </w:rPr>
      </w:pPr>
    </w:p>
    <w:p w14:paraId="7638C026">
      <w:pPr>
        <w:spacing w:line="420" w:lineRule="exact"/>
        <w:ind w:firstLine="420" w:firstLineChars="200"/>
        <w:rPr>
          <w:rFonts w:ascii="宋体" w:hAnsi="宋体"/>
          <w:bCs/>
          <w:color w:val="auto"/>
          <w:szCs w:val="28"/>
          <w:highlight w:val="none"/>
        </w:rPr>
      </w:pPr>
    </w:p>
    <w:p w14:paraId="08AA3D24">
      <w:pPr>
        <w:spacing w:line="420" w:lineRule="exact"/>
        <w:ind w:firstLine="420" w:firstLineChars="200"/>
        <w:rPr>
          <w:rFonts w:ascii="宋体" w:hAnsi="宋体"/>
          <w:color w:val="auto"/>
          <w:szCs w:val="28"/>
          <w:highlight w:val="none"/>
        </w:rPr>
      </w:pPr>
    </w:p>
    <w:p w14:paraId="5DFF46E3">
      <w:pPr>
        <w:spacing w:line="360" w:lineRule="auto"/>
        <w:jc w:val="center"/>
        <w:outlineLvl w:val="1"/>
        <w:rPr>
          <w:rFonts w:ascii="黑体" w:eastAsia="黑体"/>
          <w:color w:val="auto"/>
          <w:sz w:val="36"/>
          <w:highlight w:val="none"/>
        </w:rPr>
      </w:pPr>
      <w:r>
        <w:rPr>
          <w:rFonts w:hint="eastAsia" w:ascii="宋体" w:hAnsi="宋体"/>
          <w:color w:val="auto"/>
          <w:szCs w:val="28"/>
          <w:highlight w:val="none"/>
        </w:rPr>
        <w:br w:type="page"/>
      </w:r>
      <w:bookmarkStart w:id="174" w:name="_Toc24651"/>
      <w:r>
        <w:rPr>
          <w:rFonts w:hint="eastAsia" w:ascii="黑体" w:eastAsia="黑体"/>
          <w:color w:val="auto"/>
          <w:sz w:val="36"/>
          <w:highlight w:val="none"/>
        </w:rPr>
        <w:t>第三节 政府采购合同专用条款</w:t>
      </w:r>
      <w:bookmarkEnd w:id="173"/>
      <w:bookmarkEnd w:id="174"/>
    </w:p>
    <w:p w14:paraId="512162C1">
      <w:pPr>
        <w:pStyle w:val="136"/>
        <w:rPr>
          <w:color w:val="auto"/>
          <w:highlight w:val="none"/>
          <w:lang w:eastAsia="zh-CN"/>
        </w:rPr>
      </w:pPr>
    </w:p>
    <w:tbl>
      <w:tblPr>
        <w:tblStyle w:val="8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890E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3133C2">
            <w:pPr>
              <w:adjustRightInd w:val="0"/>
              <w:snapToGrid w:val="0"/>
              <w:jc w:val="center"/>
              <w:rPr>
                <w:rFonts w:ascii="宋体" w:hAnsi="宋体" w:cs="宋体"/>
                <w:color w:val="auto"/>
                <w:szCs w:val="21"/>
                <w:highlight w:val="none"/>
              </w:rPr>
            </w:pPr>
            <w:bookmarkStart w:id="175" w:name="_Toc202197306"/>
            <w:r>
              <w:rPr>
                <w:rFonts w:hint="eastAsia" w:ascii="宋体" w:hAnsi="宋体" w:cs="宋体"/>
                <w:color w:val="auto"/>
                <w:szCs w:val="21"/>
                <w:highlight w:val="none"/>
              </w:rPr>
              <w:t>第二节</w:t>
            </w:r>
          </w:p>
          <w:p w14:paraId="3658E8D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742" w:type="dxa"/>
            <w:noWrap w:val="0"/>
            <w:vAlign w:val="center"/>
          </w:tcPr>
          <w:p w14:paraId="53E9D08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noWrap w:val="0"/>
            <w:vAlign w:val="center"/>
          </w:tcPr>
          <w:p w14:paraId="2F8B4E70">
            <w:pPr>
              <w:adjustRightInd w:val="0"/>
              <w:snapToGrid w:val="0"/>
              <w:jc w:val="center"/>
              <w:rPr>
                <w:rFonts w:hint="default" w:ascii="宋体" w:hAnsi="宋体" w:eastAsia="宋体" w:cs="宋体"/>
                <w:color w:val="auto"/>
                <w:szCs w:val="21"/>
                <w:highlight w:val="none"/>
                <w:lang w:val="en-US" w:eastAsia="zh-CN"/>
              </w:rPr>
            </w:pPr>
          </w:p>
        </w:tc>
      </w:tr>
      <w:tr w14:paraId="2CC51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E2E99F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117FD6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742" w:type="dxa"/>
            <w:noWrap w:val="0"/>
            <w:vAlign w:val="center"/>
          </w:tcPr>
          <w:p w14:paraId="7C6B9D7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noWrap w:val="0"/>
            <w:vAlign w:val="center"/>
          </w:tcPr>
          <w:p w14:paraId="504F35DF">
            <w:pPr>
              <w:adjustRightInd w:val="0"/>
              <w:snapToGrid w:val="0"/>
              <w:jc w:val="center"/>
              <w:rPr>
                <w:rFonts w:hint="default" w:ascii="宋体" w:hAnsi="宋体" w:cs="宋体"/>
                <w:color w:val="auto"/>
                <w:szCs w:val="21"/>
                <w:highlight w:val="none"/>
                <w:lang w:val="en-US"/>
              </w:rPr>
            </w:pPr>
          </w:p>
        </w:tc>
      </w:tr>
      <w:tr w14:paraId="49240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B1402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C59FEA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742" w:type="dxa"/>
            <w:noWrap w:val="0"/>
            <w:vAlign w:val="center"/>
          </w:tcPr>
          <w:p w14:paraId="238A05B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noWrap w:val="0"/>
            <w:vAlign w:val="center"/>
          </w:tcPr>
          <w:p w14:paraId="3F043A8F">
            <w:pPr>
              <w:adjustRightInd w:val="0"/>
              <w:snapToGrid w:val="0"/>
              <w:jc w:val="left"/>
              <w:rPr>
                <w:rFonts w:ascii="宋体" w:hAnsi="宋体" w:cs="宋体"/>
                <w:color w:val="auto"/>
                <w:szCs w:val="21"/>
                <w:highlight w:val="none"/>
              </w:rPr>
            </w:pPr>
            <w:r>
              <w:rPr>
                <w:rFonts w:hint="eastAsia" w:ascii="宋体" w:hAnsi="宋体"/>
                <w:color w:val="auto"/>
                <w:szCs w:val="21"/>
                <w:highlight w:val="none"/>
              </w:rPr>
              <w:t>履约验收中甲方提出异议或作出说明的期限为组织完成验收之日起</w:t>
            </w:r>
            <w:r>
              <w:rPr>
                <w:rFonts w:hint="eastAsia" w:ascii="宋体" w:hAnsi="宋体"/>
                <w:color w:val="auto"/>
                <w:szCs w:val="21"/>
                <w:highlight w:val="none"/>
                <w:u w:val="single"/>
              </w:rPr>
              <w:t xml:space="preserve"> 20 </w:t>
            </w:r>
            <w:r>
              <w:rPr>
                <w:rFonts w:hint="eastAsia" w:ascii="宋体" w:hAnsi="宋体"/>
                <w:color w:val="auto"/>
                <w:szCs w:val="21"/>
                <w:highlight w:val="none"/>
              </w:rPr>
              <w:t>个工作日内。</w:t>
            </w:r>
          </w:p>
        </w:tc>
      </w:tr>
      <w:tr w14:paraId="73A0B5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5C99EF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F70332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742" w:type="dxa"/>
            <w:noWrap w:val="0"/>
            <w:vAlign w:val="center"/>
          </w:tcPr>
          <w:p w14:paraId="34FC39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noWrap w:val="0"/>
            <w:vAlign w:val="center"/>
          </w:tcPr>
          <w:p w14:paraId="68D13052">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甲方及用户单位有权对乙方提供的服务进行监督、检查并提出改进意见，并有权制止乙方将要或正在损害甲方利益的行为。甲方应指定项目负责人或联系人：</w:t>
            </w:r>
          </w:p>
          <w:p w14:paraId="4A23501A">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甲方项目负责人（项目联系人）：……</w:t>
            </w:r>
          </w:p>
          <w:p w14:paraId="68AFD673">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联系方式：……。</w:t>
            </w:r>
          </w:p>
          <w:p w14:paraId="3E2E0462">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甲方及用户单位负责合同签订后项目实施的工作。</w:t>
            </w:r>
          </w:p>
          <w:p w14:paraId="538BD4D8">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甲方及用户单位为乙方提供涉及实施本项目必要的服务条件。若有特殊要求，须经甲方书面同意。</w:t>
            </w:r>
          </w:p>
          <w:p w14:paraId="2F55FF10">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甲方及用户单位负责组织成立验收组对项目进行验收并签署验收报告。</w:t>
            </w:r>
          </w:p>
          <w:p w14:paraId="73A31587">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甲方及用户单位按合同规定享有乙方提供的项目服务或货物。</w:t>
            </w:r>
          </w:p>
          <w:p w14:paraId="7D0417B2">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甲方及用户单位按合同规定落实采购资金并办理采购资金支付手续。</w:t>
            </w:r>
          </w:p>
          <w:p w14:paraId="6DD204BD">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甲方对乙方及其服务人员在提供服务过程中非因甲方原因造成的人身及财产损害，不负任何责任。</w:t>
            </w:r>
          </w:p>
          <w:p w14:paraId="318CBB34">
            <w:pPr>
              <w:adjustRightInd w:val="0"/>
              <w:snapToGrid w:val="0"/>
              <w:spacing w:line="400" w:lineRule="exact"/>
              <w:jc w:val="left"/>
              <w:rPr>
                <w:rFonts w:ascii="宋体" w:hAnsi="宋体" w:cs="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w:t>
            </w:r>
            <w:r>
              <w:rPr>
                <w:rFonts w:hint="eastAsia" w:ascii="宋体" w:hAnsi="宋体"/>
                <w:color w:val="auto"/>
                <w:szCs w:val="21"/>
                <w:highlight w:val="none"/>
              </w:rPr>
              <w:t>甲方及用户单位对乙方违反甲方管理制度的行为，可以根据情节轻重，采取劝阻、制止、要求整改、要求更换服务人员等措施，或选择单方解除合同。</w:t>
            </w:r>
          </w:p>
        </w:tc>
      </w:tr>
      <w:tr w14:paraId="64ED5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BB70CD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ED189CE">
            <w:pPr>
              <w:snapToGrid w:val="0"/>
              <w:jc w:val="center"/>
              <w:rPr>
                <w:rFonts w:ascii="宋体" w:hAnsi="宋体" w:cs="宋体"/>
                <w:color w:val="auto"/>
                <w:szCs w:val="21"/>
                <w:highlight w:val="none"/>
              </w:rPr>
            </w:pPr>
            <w:r>
              <w:rPr>
                <w:rFonts w:hint="eastAsia" w:ascii="宋体" w:hAnsi="宋体" w:cs="宋体"/>
                <w:color w:val="auto"/>
                <w:szCs w:val="21"/>
                <w:highlight w:val="none"/>
              </w:rPr>
              <w:t>第5.4款</w:t>
            </w:r>
          </w:p>
        </w:tc>
        <w:tc>
          <w:tcPr>
            <w:tcW w:w="1742" w:type="dxa"/>
            <w:noWrap w:val="0"/>
            <w:vAlign w:val="center"/>
          </w:tcPr>
          <w:p w14:paraId="04B51B0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noWrap w:val="0"/>
            <w:vAlign w:val="center"/>
          </w:tcPr>
          <w:p w14:paraId="71FBD86B">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1.乙方应根据合同约定向甲方提供服务，并接受甲方及其用户单位的监督。乙方应指定本项目负责人或联系人及其他人员：</w:t>
            </w:r>
          </w:p>
          <w:p w14:paraId="70739B85">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（1）乙方项目负责人（项目联系人）：……</w:t>
            </w:r>
          </w:p>
          <w:p w14:paraId="08F476CF">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联系方式：……。</w:t>
            </w:r>
          </w:p>
          <w:p w14:paraId="48D17EB4">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（2）乙方技术支持联系人：……</w:t>
            </w:r>
          </w:p>
          <w:p w14:paraId="16CEC978">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u w:val="single"/>
              </w:rPr>
              <w:t>联系方式：……。</w:t>
            </w:r>
          </w:p>
          <w:p w14:paraId="6DD06D95">
            <w:pPr>
              <w:spacing w:line="400" w:lineRule="exact"/>
              <w:jc w:val="left"/>
              <w:rPr>
                <w:rFonts w:ascii="宋体" w:hAnsi="宋体"/>
                <w:color w:val="auto"/>
                <w:szCs w:val="28"/>
                <w:highlight w:val="none"/>
              </w:rPr>
            </w:pPr>
            <w:r>
              <w:rPr>
                <w:rFonts w:hint="eastAsia" w:ascii="宋体" w:hAnsi="宋体"/>
                <w:color w:val="auto"/>
                <w:szCs w:val="28"/>
                <w:highlight w:val="none"/>
              </w:rPr>
              <w:t>2.兼容性保证：乙方须承诺，所投全部硬件配件（包括但不限于硬盘、内存、光模块等）必须与甲方指定的服务器设备（包括但不限于：浪潮NF5270M4、浪潮NF5280M4、浪潮NF5280M5、浪潮NF8460M4 V3、华为RH2288 V3、华为RH2288 V5、华为RH2488、华为RH5585 V2、华为RH2288 V2等）和甲方指定的网络设备完全兼容，且在质保期内持续有效。</w:t>
            </w:r>
          </w:p>
          <w:p w14:paraId="1372CD32">
            <w:pPr>
              <w:spacing w:line="400" w:lineRule="exact"/>
              <w:jc w:val="left"/>
              <w:rPr>
                <w:rFonts w:ascii="宋体" w:hAnsi="宋体"/>
                <w:color w:val="auto"/>
                <w:szCs w:val="28"/>
                <w:highlight w:val="none"/>
              </w:rPr>
            </w:pPr>
            <w:r>
              <w:rPr>
                <w:rFonts w:hint="eastAsia" w:ascii="宋体" w:hAnsi="宋体"/>
                <w:color w:val="auto"/>
                <w:szCs w:val="28"/>
                <w:highlight w:val="none"/>
              </w:rPr>
              <w:t>3.无条件更换责任：在质保期内，一旦发现任何配件存在兼容性问题，乙方必须承担无条件更换责任，且本项目所涉及的更换服务原件均不返还，并满足以下标准：</w:t>
            </w:r>
          </w:p>
          <w:p w14:paraId="4D922B3F">
            <w:pPr>
              <w:spacing w:line="400" w:lineRule="exact"/>
              <w:jc w:val="left"/>
              <w:rPr>
                <w:rFonts w:ascii="宋体" w:hAnsi="宋体"/>
                <w:color w:val="auto"/>
                <w:szCs w:val="28"/>
                <w:highlight w:val="none"/>
              </w:rPr>
            </w:pPr>
            <w:r>
              <w:rPr>
                <w:rFonts w:hint="eastAsia" w:ascii="宋体" w:hAnsi="宋体"/>
                <w:color w:val="auto"/>
                <w:szCs w:val="28"/>
                <w:highlight w:val="none"/>
              </w:rPr>
              <w:t>3.1时效要求：3个工作日内完成更换产品的供货。</w:t>
            </w:r>
          </w:p>
          <w:p w14:paraId="3D9DF6B0">
            <w:pPr>
              <w:spacing w:line="400" w:lineRule="exact"/>
              <w:jc w:val="left"/>
              <w:rPr>
                <w:rFonts w:ascii="宋体" w:hAnsi="宋体"/>
                <w:color w:val="auto"/>
                <w:szCs w:val="28"/>
                <w:highlight w:val="none"/>
              </w:rPr>
            </w:pPr>
            <w:r>
              <w:rPr>
                <w:rFonts w:hint="eastAsia" w:ascii="宋体" w:hAnsi="宋体"/>
                <w:color w:val="auto"/>
                <w:szCs w:val="28"/>
                <w:highlight w:val="none"/>
              </w:rPr>
              <w:t>3.2质量要求：用于更换的配件，必须与待更换的配件为同一品牌且技术参数及配置不得低于投标文件中该款配件的技术参数及配置。严禁提供翻新、二手、工包或未经设备原厂认证的兼容产品。</w:t>
            </w:r>
          </w:p>
          <w:p w14:paraId="07EE1852">
            <w:pPr>
              <w:spacing w:line="400" w:lineRule="exact"/>
              <w:jc w:val="left"/>
              <w:rPr>
                <w:rFonts w:ascii="宋体" w:hAnsi="宋体" w:cs="宋体"/>
                <w:color w:val="auto"/>
                <w:szCs w:val="21"/>
                <w:highlight w:val="none"/>
              </w:rPr>
            </w:pPr>
            <w:r>
              <w:rPr>
                <w:rFonts w:hint="eastAsia" w:ascii="宋体" w:hAnsi="宋体"/>
                <w:color w:val="auto"/>
                <w:szCs w:val="28"/>
                <w:highlight w:val="none"/>
              </w:rPr>
              <w:t>3.3费用承担：因更换配件所产生的一切费用（包括配件、运输、人工等）均由乙方承担。</w:t>
            </w:r>
          </w:p>
        </w:tc>
      </w:tr>
      <w:tr w14:paraId="5B240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E8742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AC54067">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742" w:type="dxa"/>
            <w:noWrap w:val="0"/>
            <w:vAlign w:val="center"/>
          </w:tcPr>
          <w:p w14:paraId="55B87F7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noWrap w:val="0"/>
            <w:vAlign w:val="center"/>
          </w:tcPr>
          <w:p w14:paraId="389F81E3">
            <w:pPr>
              <w:adjustRightInd w:val="0"/>
              <w:snapToGrid w:val="0"/>
              <w:jc w:val="left"/>
              <w:rPr>
                <w:rFonts w:ascii="宋体" w:hAnsi="宋体" w:cs="宋体"/>
                <w:color w:val="auto"/>
                <w:szCs w:val="21"/>
                <w:highlight w:val="none"/>
              </w:rPr>
            </w:pPr>
          </w:p>
        </w:tc>
      </w:tr>
      <w:tr w14:paraId="3042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9FBED3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67A28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742" w:type="dxa"/>
            <w:noWrap w:val="0"/>
            <w:vAlign w:val="center"/>
          </w:tcPr>
          <w:p w14:paraId="4B95006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noWrap w:val="0"/>
            <w:vAlign w:val="center"/>
          </w:tcPr>
          <w:p w14:paraId="03A6D8FD">
            <w:pPr>
              <w:rPr>
                <w:rFonts w:ascii="宋体" w:hAnsi="宋体" w:cs="宋体"/>
                <w:color w:val="auto"/>
                <w:szCs w:val="21"/>
                <w:highlight w:val="none"/>
              </w:rPr>
            </w:pPr>
          </w:p>
        </w:tc>
      </w:tr>
      <w:tr w14:paraId="3EB81C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0FD7363">
            <w:pPr>
              <w:adjustRightInd w:val="0"/>
              <w:snapToGrid w:val="0"/>
              <w:jc w:val="center"/>
              <w:rPr>
                <w:rFonts w:ascii="宋体" w:hAnsi="宋体" w:cs="宋体"/>
                <w:color w:val="auto"/>
                <w:szCs w:val="21"/>
                <w:highlight w:val="none"/>
              </w:rPr>
            </w:pPr>
          </w:p>
        </w:tc>
        <w:tc>
          <w:tcPr>
            <w:tcW w:w="1742" w:type="dxa"/>
            <w:noWrap w:val="0"/>
            <w:vAlign w:val="center"/>
          </w:tcPr>
          <w:p w14:paraId="5AB903C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170" w:type="dxa"/>
            <w:noWrap w:val="0"/>
            <w:vAlign w:val="center"/>
          </w:tcPr>
          <w:p w14:paraId="5FB3D404">
            <w:pPr>
              <w:rPr>
                <w:rFonts w:ascii="宋体" w:hAnsi="宋体" w:cs="宋体"/>
                <w:color w:val="auto"/>
                <w:szCs w:val="21"/>
                <w:highlight w:val="none"/>
              </w:rPr>
            </w:pPr>
          </w:p>
        </w:tc>
      </w:tr>
      <w:tr w14:paraId="2FBBE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1E1CEB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EE874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742" w:type="dxa"/>
            <w:noWrap w:val="0"/>
            <w:vAlign w:val="center"/>
          </w:tcPr>
          <w:p w14:paraId="0E1D8B7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noWrap w:val="0"/>
            <w:vAlign w:val="center"/>
          </w:tcPr>
          <w:p w14:paraId="4139C7C6">
            <w:pPr>
              <w:rPr>
                <w:rFonts w:ascii="宋体" w:hAnsi="宋体" w:cs="宋体"/>
                <w:color w:val="auto"/>
                <w:szCs w:val="21"/>
                <w:highlight w:val="none"/>
              </w:rPr>
            </w:pPr>
          </w:p>
        </w:tc>
      </w:tr>
      <w:tr w14:paraId="20544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5179960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0A300D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742" w:type="dxa"/>
            <w:noWrap w:val="0"/>
            <w:vAlign w:val="center"/>
          </w:tcPr>
          <w:p w14:paraId="76EE5D5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170" w:type="dxa"/>
            <w:noWrap w:val="0"/>
            <w:vAlign w:val="center"/>
          </w:tcPr>
          <w:p w14:paraId="2E4123A8">
            <w:pPr>
              <w:rPr>
                <w:rFonts w:ascii="宋体" w:hAnsi="宋体" w:cs="宋体"/>
                <w:color w:val="auto"/>
                <w:szCs w:val="21"/>
                <w:highlight w:val="none"/>
              </w:rPr>
            </w:pPr>
          </w:p>
        </w:tc>
      </w:tr>
      <w:tr w14:paraId="596F4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BAD59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596161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742" w:type="dxa"/>
            <w:noWrap w:val="0"/>
            <w:vAlign w:val="center"/>
          </w:tcPr>
          <w:p w14:paraId="2E4E3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170" w:type="dxa"/>
            <w:noWrap w:val="0"/>
            <w:vAlign w:val="center"/>
          </w:tcPr>
          <w:p w14:paraId="6319345C">
            <w:pPr>
              <w:pStyle w:val="2035"/>
              <w:spacing w:line="400" w:lineRule="exact"/>
              <w:jc w:val="both"/>
              <w:rPr>
                <w:rFonts w:hint="default" w:ascii="宋体" w:hAnsi="宋体" w:cs="宋体"/>
                <w:color w:val="auto"/>
                <w:sz w:val="21"/>
                <w:szCs w:val="21"/>
                <w:highlight w:val="none"/>
                <w:lang w:eastAsia="zh-CN"/>
              </w:rPr>
            </w:pPr>
            <w:r>
              <w:rPr>
                <w:rFonts w:ascii="宋体" w:hAnsi="宋体" w:cs="宋体"/>
                <w:color w:val="auto"/>
                <w:sz w:val="21"/>
                <w:szCs w:val="21"/>
                <w:highlight w:val="none"/>
                <w:lang w:eastAsia="zh-CN"/>
              </w:rPr>
              <w:t>1.质量保证期</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简称“质保期”</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服务器硬盘、服务器内存至少为3年，光模块至少为1年</w:t>
            </w:r>
            <w:r>
              <w:rPr>
                <w:rFonts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质保期自</w:t>
            </w:r>
            <w:r>
              <w:rPr>
                <w:rFonts w:hint="eastAsia" w:ascii="宋体" w:hAnsi="宋体" w:cs="宋体"/>
                <w:color w:val="auto"/>
                <w:sz w:val="21"/>
                <w:szCs w:val="21"/>
                <w:highlight w:val="none"/>
                <w:lang w:val="en-US" w:eastAsia="zh-CN"/>
              </w:rPr>
              <w:t>终验合格后</w:t>
            </w:r>
            <w:r>
              <w:rPr>
                <w:rFonts w:hint="eastAsia" w:ascii="宋体" w:hAnsi="宋体" w:eastAsia="宋体" w:cs="宋体"/>
                <w:color w:val="auto"/>
                <w:sz w:val="21"/>
                <w:szCs w:val="21"/>
                <w:highlight w:val="none"/>
                <w:lang w:eastAsia="zh-CN"/>
              </w:rPr>
              <w:t>开始计算</w:t>
            </w:r>
            <w:r>
              <w:rPr>
                <w:rFonts w:ascii="宋体" w:hAnsi="宋体" w:eastAsia="宋体" w:cs="宋体"/>
                <w:color w:val="auto"/>
                <w:sz w:val="21"/>
                <w:szCs w:val="21"/>
                <w:highlight w:val="none"/>
                <w:lang w:eastAsia="zh-CN"/>
              </w:rPr>
              <w:t>。</w:t>
            </w:r>
            <w:r>
              <w:rPr>
                <w:rFonts w:ascii="宋体" w:hAnsi="宋体" w:cs="宋体"/>
                <w:color w:val="auto"/>
                <w:sz w:val="21"/>
                <w:szCs w:val="21"/>
                <w:highlight w:val="none"/>
                <w:lang w:eastAsia="zh-CN"/>
              </w:rPr>
              <w:t>因本次采购的配件为甲方为过保设备准备的备品备件，收货时间不等于开封启用上电正式使用时间，且上电和正式使用时间无法预计，乙方需承诺若甲方启用某配件时，发现配件为损坏件或不兼容现有设备，乙方需提供免费更换服务，所更换的配件质保期从更换之日起算。</w:t>
            </w:r>
          </w:p>
          <w:p w14:paraId="453BCBE7">
            <w:pPr>
              <w:pStyle w:val="2035"/>
              <w:spacing w:line="400" w:lineRule="exact"/>
              <w:jc w:val="both"/>
              <w:rPr>
                <w:rFonts w:hint="default" w:ascii="宋体" w:hAnsi="宋体" w:cs="宋体"/>
                <w:color w:val="auto"/>
                <w:sz w:val="21"/>
                <w:szCs w:val="21"/>
                <w:highlight w:val="none"/>
                <w:lang w:eastAsia="zh-CN"/>
              </w:rPr>
            </w:pPr>
            <w:r>
              <w:rPr>
                <w:rFonts w:ascii="宋体" w:hAnsi="宋体" w:cs="宋体"/>
                <w:color w:val="auto"/>
                <w:sz w:val="21"/>
                <w:szCs w:val="21"/>
                <w:highlight w:val="none"/>
                <w:lang w:eastAsia="zh-CN"/>
              </w:rPr>
              <w:t>若上电后为正常使用且兼容现有设备的配件，其质保期起算时间按乙方完成供货并经甲方</w:t>
            </w:r>
            <w:r>
              <w:rPr>
                <w:rFonts w:hint="eastAsia" w:ascii="宋体" w:hAnsi="宋体" w:cs="宋体"/>
                <w:color w:val="auto"/>
                <w:sz w:val="21"/>
                <w:szCs w:val="21"/>
                <w:highlight w:val="none"/>
                <w:lang w:eastAsia="zh-CN"/>
              </w:rPr>
              <w:t>终验</w:t>
            </w:r>
            <w:r>
              <w:rPr>
                <w:rFonts w:ascii="宋体" w:hAnsi="宋体" w:cs="宋体"/>
                <w:color w:val="auto"/>
                <w:sz w:val="21"/>
                <w:szCs w:val="21"/>
                <w:highlight w:val="none"/>
                <w:lang w:eastAsia="zh-CN"/>
              </w:rPr>
              <w:t>合格之日起算。</w:t>
            </w:r>
          </w:p>
          <w:p w14:paraId="5251636B">
            <w:pPr>
              <w:pStyle w:val="2035"/>
              <w:spacing w:line="400" w:lineRule="exact"/>
              <w:jc w:val="both"/>
              <w:rPr>
                <w:rFonts w:hint="default" w:ascii="宋体" w:hAnsi="宋体" w:cs="宋体"/>
                <w:color w:val="auto"/>
                <w:sz w:val="21"/>
                <w:szCs w:val="21"/>
                <w:highlight w:val="none"/>
                <w:lang w:eastAsia="zh-CN"/>
              </w:rPr>
            </w:pPr>
            <w:r>
              <w:rPr>
                <w:rFonts w:ascii="宋体" w:hAnsi="宋体" w:cs="宋体"/>
                <w:color w:val="auto"/>
                <w:sz w:val="21"/>
                <w:szCs w:val="21"/>
                <w:highlight w:val="none"/>
                <w:lang w:eastAsia="zh-CN"/>
              </w:rPr>
              <w:t>1.1质量要求：所供产品为全新产品，符合国家相关法律法规及行业技术标准、规范的规定，满足招标文件以及甲方的要求。</w:t>
            </w:r>
          </w:p>
          <w:p w14:paraId="6835F4ED">
            <w:pPr>
              <w:pStyle w:val="2035"/>
              <w:spacing w:line="400" w:lineRule="exact"/>
              <w:jc w:val="both"/>
              <w:rPr>
                <w:rFonts w:hint="default" w:ascii="宋体" w:hAnsi="宋体" w:cs="宋体"/>
                <w:color w:val="auto"/>
                <w:sz w:val="21"/>
                <w:szCs w:val="21"/>
                <w:highlight w:val="none"/>
                <w:lang w:eastAsia="zh-CN"/>
              </w:rPr>
            </w:pPr>
            <w:r>
              <w:rPr>
                <w:rFonts w:ascii="宋体" w:hAnsi="宋体" w:cs="宋体"/>
                <w:color w:val="auto"/>
                <w:sz w:val="21"/>
                <w:szCs w:val="21"/>
                <w:highlight w:val="none"/>
                <w:lang w:eastAsia="zh-CN"/>
              </w:rPr>
              <w:t>1</w:t>
            </w:r>
            <w:r>
              <w:rPr>
                <w:rFonts w:ascii="宋体" w:hAnsi="宋体" w:cs="宋体"/>
                <w:color w:val="auto"/>
                <w:sz w:val="21"/>
                <w:szCs w:val="21"/>
                <w:highlight w:val="none"/>
              </w:rPr>
              <w:t>.</w:t>
            </w:r>
            <w:r>
              <w:rPr>
                <w:rFonts w:ascii="宋体" w:hAnsi="宋体" w:cs="宋体"/>
                <w:color w:val="auto"/>
                <w:sz w:val="21"/>
                <w:szCs w:val="21"/>
                <w:highlight w:val="none"/>
                <w:lang w:eastAsia="zh-CN"/>
              </w:rPr>
              <w:t>2损坏件处理</w:t>
            </w:r>
          </w:p>
          <w:p w14:paraId="418400AD">
            <w:pPr>
              <w:pStyle w:val="2035"/>
              <w:spacing w:line="400" w:lineRule="exact"/>
              <w:jc w:val="both"/>
              <w:rPr>
                <w:rFonts w:hint="default" w:ascii="宋体" w:hAnsi="宋体" w:cs="宋体"/>
                <w:color w:val="auto"/>
                <w:sz w:val="21"/>
                <w:szCs w:val="21"/>
                <w:highlight w:val="none"/>
                <w:lang w:eastAsia="zh-CN"/>
              </w:rPr>
            </w:pPr>
            <w:r>
              <w:rPr>
                <w:rFonts w:ascii="宋体" w:hAnsi="宋体" w:cs="宋体"/>
                <w:color w:val="auto"/>
                <w:sz w:val="21"/>
                <w:szCs w:val="21"/>
                <w:highlight w:val="none"/>
                <w:lang w:eastAsia="zh-CN"/>
              </w:rPr>
              <w:t>所有在质保期内更换下来的损坏配件或不兼容现有设备的配件，其所有权和处理权均归属甲方。乙方在完成换新后，无权要求返还损坏件或不兼容现有设备的配件。</w:t>
            </w:r>
          </w:p>
          <w:p w14:paraId="1BB52CC9">
            <w:pPr>
              <w:pStyle w:val="2035"/>
              <w:spacing w:line="400" w:lineRule="exact"/>
              <w:jc w:val="both"/>
              <w:rPr>
                <w:rFonts w:hint="default" w:ascii="宋体" w:hAnsi="宋体" w:cs="宋体"/>
                <w:color w:val="auto"/>
                <w:sz w:val="21"/>
                <w:szCs w:val="21"/>
                <w:highlight w:val="none"/>
              </w:rPr>
            </w:pPr>
            <w:r>
              <w:rPr>
                <w:rFonts w:ascii="宋体" w:hAnsi="宋体" w:cs="宋体"/>
                <w:color w:val="auto"/>
                <w:sz w:val="21"/>
                <w:szCs w:val="21"/>
                <w:highlight w:val="none"/>
                <w:lang w:eastAsia="zh-CN"/>
              </w:rPr>
              <w:t>1.3针对所提供货物，收到甲方更换通知后4小时内响应，3个工作日内完成产品供货</w:t>
            </w:r>
            <w:r>
              <w:rPr>
                <w:rFonts w:ascii="宋体" w:hAnsi="宋体"/>
                <w:color w:val="auto"/>
                <w:szCs w:val="28"/>
                <w:highlight w:val="none"/>
              </w:rPr>
              <w:t>，产品应与现有设备具有良好的兼容性，确保能够直接替换使用，并一次性验收合格。</w:t>
            </w:r>
            <w:r>
              <w:rPr>
                <w:rFonts w:ascii="宋体" w:hAnsi="宋体" w:cs="宋体"/>
                <w:color w:val="auto"/>
                <w:sz w:val="21"/>
                <w:szCs w:val="21"/>
                <w:highlight w:val="none"/>
                <w:lang w:eastAsia="zh-CN"/>
              </w:rPr>
              <w:t>提供 7×24小时电话咨询服务，提供全年 7×24 小时不限次数的电话、邮件、短信等技术咨询服务，保障甲方在硬件配件使用过程中得到及时的故障咨询和解决方案。提供 7×24 小时故障受理服务，提供全年 7×24 小时的故障处理服务，排查硬件故障，进行设备评估和风险告警预测，并输出故障报告，确保甲方及时了解硬件配件状况。</w:t>
            </w:r>
          </w:p>
        </w:tc>
      </w:tr>
      <w:tr w14:paraId="209E5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B45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25E24C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742" w:type="dxa"/>
            <w:noWrap w:val="0"/>
            <w:vAlign w:val="center"/>
          </w:tcPr>
          <w:p w14:paraId="7B31DC8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215109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170" w:type="dxa"/>
            <w:noWrap w:val="0"/>
            <w:vAlign w:val="center"/>
          </w:tcPr>
          <w:p w14:paraId="556723D7">
            <w:pPr>
              <w:adjustRightInd w:val="0"/>
              <w:snapToGrid w:val="0"/>
              <w:jc w:val="left"/>
              <w:rPr>
                <w:rFonts w:ascii="宋体" w:hAnsi="宋体" w:cs="宋体"/>
                <w:color w:val="auto"/>
                <w:szCs w:val="21"/>
                <w:highlight w:val="none"/>
              </w:rPr>
            </w:pPr>
          </w:p>
        </w:tc>
      </w:tr>
      <w:tr w14:paraId="4A719E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21642C">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146EA88">
            <w:pPr>
              <w:pStyle w:val="136"/>
              <w:jc w:val="center"/>
              <w:rPr>
                <w:rFonts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第11.1款</w:t>
            </w:r>
          </w:p>
        </w:tc>
        <w:tc>
          <w:tcPr>
            <w:tcW w:w="1742" w:type="dxa"/>
            <w:noWrap w:val="0"/>
            <w:vAlign w:val="center"/>
          </w:tcPr>
          <w:p w14:paraId="6ABAA8C8">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noWrap w:val="0"/>
            <w:vAlign w:val="center"/>
          </w:tcPr>
          <w:p w14:paraId="34B4E297">
            <w:pPr>
              <w:adjustRightInd w:val="0"/>
              <w:snapToGrid w:val="0"/>
              <w:jc w:val="left"/>
              <w:rPr>
                <w:rFonts w:ascii="宋体" w:hAnsi="宋体" w:cs="宋体"/>
                <w:color w:val="auto"/>
                <w:szCs w:val="21"/>
                <w:highlight w:val="none"/>
              </w:rPr>
            </w:pPr>
          </w:p>
        </w:tc>
      </w:tr>
      <w:tr w14:paraId="0825D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884B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D90765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742" w:type="dxa"/>
            <w:noWrap w:val="0"/>
            <w:vAlign w:val="center"/>
          </w:tcPr>
          <w:p w14:paraId="49BE25D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noWrap w:val="0"/>
            <w:vAlign w:val="center"/>
          </w:tcPr>
          <w:p w14:paraId="5300BE1E">
            <w:pPr>
              <w:adjustRightInd w:val="0"/>
              <w:snapToGrid w:val="0"/>
              <w:spacing w:line="400" w:lineRule="exact"/>
              <w:jc w:val="left"/>
              <w:rPr>
                <w:rFonts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全额付款：</w:t>
            </w:r>
            <w:r>
              <w:rPr>
                <w:rFonts w:hint="eastAsia" w:ascii="宋体" w:hAnsi="宋体"/>
                <w:b/>
                <w:bCs/>
                <w:color w:val="auto"/>
                <w:szCs w:val="21"/>
                <w:highlight w:val="none"/>
                <w:u w:val="single"/>
              </w:rPr>
              <w:t>（详见合同条款前附表）</w:t>
            </w:r>
          </w:p>
          <w:p w14:paraId="4AD7714B">
            <w:pPr>
              <w:adjustRightInd w:val="0"/>
              <w:snapToGrid w:val="0"/>
              <w:jc w:val="left"/>
              <w:rPr>
                <w:rFonts w:ascii="宋体" w:hAnsi="宋体" w:cs="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p>
        </w:tc>
      </w:tr>
      <w:tr w14:paraId="3D223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44F387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9BF30C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742" w:type="dxa"/>
            <w:noWrap w:val="0"/>
            <w:vAlign w:val="center"/>
          </w:tcPr>
          <w:p w14:paraId="5EA348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noWrap w:val="0"/>
            <w:vAlign w:val="center"/>
          </w:tcPr>
          <w:p w14:paraId="2EFA7402">
            <w:pPr>
              <w:adjustRightInd w:val="0"/>
              <w:snapToGrid w:val="0"/>
              <w:jc w:val="left"/>
              <w:rPr>
                <w:rFonts w:ascii="宋体" w:hAnsi="宋体" w:cs="宋体"/>
                <w:color w:val="auto"/>
                <w:szCs w:val="21"/>
                <w:highlight w:val="none"/>
              </w:rPr>
            </w:pPr>
            <w:r>
              <w:rPr>
                <w:rFonts w:hint="eastAsia" w:hAnsi="宋体"/>
                <w:color w:val="auto"/>
                <w:szCs w:val="21"/>
                <w:highlight w:val="none"/>
              </w:rPr>
              <w:t>在履约期内，如乙方不履行或不按合同履行约定的义务，履约保证金不予退还。</w:t>
            </w:r>
          </w:p>
        </w:tc>
      </w:tr>
      <w:tr w14:paraId="5A02D9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690A4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6D9AE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742" w:type="dxa"/>
            <w:noWrap w:val="0"/>
            <w:vAlign w:val="center"/>
          </w:tcPr>
          <w:p w14:paraId="089C2A4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noWrap w:val="0"/>
            <w:vAlign w:val="center"/>
          </w:tcPr>
          <w:p w14:paraId="61A98637">
            <w:pPr>
              <w:spacing w:line="400" w:lineRule="exact"/>
              <w:rPr>
                <w:rFonts w:ascii="Times New Roman" w:hAnsi="Times New Roman"/>
                <w:color w:val="auto"/>
                <w:szCs w:val="24"/>
                <w:highlight w:val="none"/>
              </w:rPr>
            </w:pPr>
            <w:r>
              <w:rPr>
                <w:rFonts w:hint="eastAsia" w:ascii="Times New Roman" w:hAnsi="Times New Roman"/>
                <w:color w:val="auto"/>
                <w:szCs w:val="24"/>
                <w:highlight w:val="none"/>
              </w:rPr>
              <w:t>1</w:t>
            </w:r>
            <w:r>
              <w:rPr>
                <w:rFonts w:hint="eastAsia" w:ascii="Times New Roman" w:hAnsi="Times New Roman"/>
                <w:color w:val="auto"/>
                <w:szCs w:val="24"/>
                <w:highlight w:val="none"/>
                <w:lang w:val="en-US" w:eastAsia="zh-CN"/>
              </w:rPr>
              <w:t>.</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乙方</w:t>
            </w:r>
            <w:r>
              <w:rPr>
                <w:rFonts w:hint="eastAsia" w:ascii="Times New Roman" w:hAnsi="Times New Roman"/>
                <w:color w:val="auto"/>
                <w:szCs w:val="21"/>
                <w:highlight w:val="none"/>
              </w:rPr>
              <w:t>完全履约、无违约责任后</w:t>
            </w:r>
            <w:r>
              <w:rPr>
                <w:rFonts w:hint="eastAsia" w:ascii="宋体" w:hAnsi="宋体"/>
                <w:bCs/>
                <w:color w:val="auto"/>
                <w:szCs w:val="28"/>
                <w:highlight w:val="none"/>
                <w:u w:val="single"/>
              </w:rPr>
              <w:t>，由乙方提出书面申请，甲方审核后10日内退还履约保证金。</w:t>
            </w:r>
          </w:p>
          <w:p w14:paraId="1C245914">
            <w:pPr>
              <w:spacing w:line="400" w:lineRule="exact"/>
              <w:rPr>
                <w:rFonts w:ascii="宋体" w:hAnsi="宋体" w:cs="宋体"/>
                <w:color w:val="auto"/>
                <w:szCs w:val="21"/>
                <w:highlight w:val="none"/>
              </w:rPr>
            </w:pPr>
            <w:r>
              <w:rPr>
                <w:rFonts w:hint="eastAsia" w:ascii="Times New Roman" w:hAnsi="Times New Roman"/>
                <w:color w:val="auto"/>
                <w:szCs w:val="24"/>
                <w:highlight w:val="none"/>
              </w:rPr>
              <w:t>2</w:t>
            </w:r>
            <w:r>
              <w:rPr>
                <w:rFonts w:hint="eastAsia" w:ascii="Times New Roman" w:hAnsi="Times New Roman"/>
                <w:color w:val="auto"/>
                <w:szCs w:val="24"/>
                <w:highlight w:val="none"/>
                <w:lang w:val="en-US" w:eastAsia="zh-CN"/>
              </w:rPr>
              <w:t>.</w:t>
            </w:r>
            <w:r>
              <w:rPr>
                <w:rFonts w:hint="eastAsia" w:ascii="Times New Roman" w:hAnsi="Times New Roman"/>
                <w:color w:val="auto"/>
                <w:szCs w:val="24"/>
                <w:highlight w:val="none"/>
              </w:rPr>
              <w:t>甲方无故逾期退还履约保证金的，除应当退还履约保证金本金外，还应当按中国人民银行同期贷款基准利率上浮20％后的利率支付超期资金占用费。</w:t>
            </w:r>
          </w:p>
        </w:tc>
      </w:tr>
      <w:tr w14:paraId="610DF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43FA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80CFB0">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19FF2655">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06BFD073">
            <w:pPr>
              <w:spacing w:line="400" w:lineRule="exact"/>
              <w:rPr>
                <w:rFonts w:ascii="Times New Roman" w:hAnsi="Times New Roman"/>
                <w:color w:val="auto"/>
                <w:szCs w:val="24"/>
                <w:highlight w:val="none"/>
              </w:rPr>
            </w:pPr>
          </w:p>
        </w:tc>
      </w:tr>
      <w:tr w14:paraId="4D2420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915CD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2793E8">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20AF3F03">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0F6F36A0">
            <w:pPr>
              <w:spacing w:line="400" w:lineRule="exact"/>
              <w:rPr>
                <w:rFonts w:ascii="Times New Roman" w:hAnsi="Times New Roman"/>
                <w:color w:val="auto"/>
                <w:szCs w:val="24"/>
                <w:highlight w:val="none"/>
              </w:rPr>
            </w:pPr>
          </w:p>
        </w:tc>
      </w:tr>
      <w:tr w14:paraId="06B7E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F1B068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72D738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742" w:type="dxa"/>
            <w:noWrap w:val="0"/>
            <w:vAlign w:val="center"/>
          </w:tcPr>
          <w:p w14:paraId="4E36D5E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noWrap w:val="0"/>
            <w:vAlign w:val="center"/>
          </w:tcPr>
          <w:p w14:paraId="246328DA">
            <w:pPr>
              <w:adjustRightInd w:val="0"/>
              <w:snapToGrid w:val="0"/>
              <w:jc w:val="left"/>
              <w:rPr>
                <w:rFonts w:ascii="宋体" w:hAnsi="宋体" w:cs="宋体"/>
                <w:color w:val="auto"/>
                <w:szCs w:val="21"/>
                <w:highlight w:val="none"/>
              </w:rPr>
            </w:pPr>
          </w:p>
        </w:tc>
      </w:tr>
      <w:tr w14:paraId="1941E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B953A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96449E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742" w:type="dxa"/>
            <w:noWrap w:val="0"/>
            <w:vAlign w:val="center"/>
          </w:tcPr>
          <w:p w14:paraId="5441A38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更换相关具体规定</w:t>
            </w:r>
          </w:p>
        </w:tc>
        <w:tc>
          <w:tcPr>
            <w:tcW w:w="5170" w:type="dxa"/>
            <w:noWrap w:val="0"/>
            <w:vAlign w:val="center"/>
          </w:tcPr>
          <w:p w14:paraId="18AB8F00">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因乙方所交货物与合同标准不相符合的，甲方有权拒收货物，乙方无权请求返还履约保证金。</w:t>
            </w:r>
          </w:p>
          <w:p w14:paraId="12865C32">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次采购的配件为甲方为过保设备准备的备品备件，收货时间不等于开封启用上电正式使用时间，且上电和正式使用时间无法预计，若甲方启用某配件时，发现配件为损坏件或不兼容现有设备，乙方需提供免费更换服务，所更换的配件质保期从更换之日起算。</w:t>
            </w:r>
          </w:p>
        </w:tc>
      </w:tr>
      <w:tr w14:paraId="0534F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D651D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C77AF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742" w:type="dxa"/>
            <w:noWrap w:val="0"/>
            <w:vAlign w:val="center"/>
          </w:tcPr>
          <w:p w14:paraId="753722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noWrap w:val="0"/>
            <w:vAlign w:val="center"/>
          </w:tcPr>
          <w:p w14:paraId="766BB99A">
            <w:pPr>
              <w:pStyle w:val="136"/>
              <w:spacing w:line="400" w:lineRule="exact"/>
              <w:rPr>
                <w:color w:val="auto"/>
                <w:highlight w:val="none"/>
                <w:lang w:eastAsia="zh-CN"/>
              </w:rPr>
            </w:pPr>
            <w:r>
              <w:rPr>
                <w:rFonts w:hint="eastAsia" w:ascii="宋体" w:hAnsi="宋体"/>
                <w:bCs/>
                <w:color w:val="auto"/>
                <w:szCs w:val="28"/>
                <w:highlight w:val="none"/>
                <w:lang w:eastAsia="zh-CN"/>
              </w:rPr>
              <w:t>非因</w:t>
            </w:r>
            <w:r>
              <w:rPr>
                <w:rFonts w:hint="eastAsia" w:ascii="宋体" w:hAnsi="宋体"/>
                <w:bCs/>
                <w:color w:val="auto"/>
                <w:szCs w:val="28"/>
                <w:highlight w:val="none"/>
                <w:lang w:val="en-US" w:eastAsia="zh-CN"/>
              </w:rPr>
              <w:t>甲方</w:t>
            </w:r>
            <w:r>
              <w:rPr>
                <w:rFonts w:hint="eastAsia" w:ascii="宋体" w:hAnsi="宋体"/>
                <w:bCs/>
                <w:color w:val="auto"/>
                <w:szCs w:val="28"/>
                <w:highlight w:val="none"/>
                <w:lang w:eastAsia="zh-CN"/>
              </w:rPr>
              <w:t>原因导致</w:t>
            </w:r>
            <w:r>
              <w:rPr>
                <w:rFonts w:hint="eastAsia" w:ascii="宋体" w:hAnsi="宋体"/>
                <w:bCs/>
                <w:color w:val="auto"/>
                <w:szCs w:val="28"/>
                <w:highlight w:val="none"/>
                <w:lang w:val="en-US" w:eastAsia="zh-CN"/>
              </w:rPr>
              <w:t>乙方</w:t>
            </w:r>
            <w:r>
              <w:rPr>
                <w:rFonts w:hint="eastAsia" w:ascii="宋体" w:hAnsi="宋体"/>
                <w:bCs/>
                <w:color w:val="auto"/>
                <w:szCs w:val="28"/>
                <w:highlight w:val="none"/>
                <w:lang w:eastAsia="zh-CN"/>
              </w:rPr>
              <w:t>未按本合同约定履行交付义务的</w:t>
            </w:r>
            <w:r>
              <w:rPr>
                <w:rFonts w:hint="eastAsia" w:ascii="宋体" w:hAnsi="宋体" w:cs="宋体"/>
                <w:iCs/>
                <w:color w:val="auto"/>
                <w:szCs w:val="21"/>
                <w:highlight w:val="none"/>
                <w:lang w:eastAsia="zh-CN"/>
              </w:rPr>
              <w:t>，乙方须每日以逾期交货部分货款总金额5‰的标准向甲方交纳违约金，累计不超过逾期交货部分货款总金额的5%，逾期交货超过15天，甲方还有权解除本合同并要求乙方承担本合同总价款2</w:t>
            </w:r>
            <w:r>
              <w:rPr>
                <w:rFonts w:ascii="宋体" w:hAnsi="宋体" w:cs="宋体"/>
                <w:iCs/>
                <w:color w:val="auto"/>
                <w:szCs w:val="21"/>
                <w:highlight w:val="none"/>
                <w:lang w:eastAsia="zh-CN"/>
              </w:rPr>
              <w:t>0%</w:t>
            </w:r>
            <w:r>
              <w:rPr>
                <w:rFonts w:hint="eastAsia" w:ascii="宋体" w:hAnsi="宋体" w:cs="宋体"/>
                <w:iCs/>
                <w:color w:val="auto"/>
                <w:szCs w:val="21"/>
                <w:highlight w:val="none"/>
                <w:lang w:eastAsia="zh-CN"/>
              </w:rPr>
              <w:t>的违约金。违约金不足以弥补甲方经济损失的，乙方应承担赔偿责任。</w:t>
            </w:r>
          </w:p>
        </w:tc>
      </w:tr>
      <w:tr w14:paraId="26B14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3CF7B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FFC0CE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742" w:type="dxa"/>
            <w:noWrap w:val="0"/>
            <w:vAlign w:val="center"/>
          </w:tcPr>
          <w:p w14:paraId="72A2D45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noWrap w:val="0"/>
            <w:vAlign w:val="center"/>
          </w:tcPr>
          <w:p w14:paraId="79188BB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bCs/>
                <w:color w:val="auto"/>
                <w:szCs w:val="28"/>
                <w:highlight w:val="none"/>
                <w:lang w:val="en-GB"/>
              </w:rPr>
              <w:t>甲方未按本合同约定支付货物价款的，自逾期之日起至实际支付日止，按照</w:t>
            </w:r>
            <w:r>
              <w:rPr>
                <w:rFonts w:hint="eastAsia" w:ascii="宋体" w:hAnsi="宋体"/>
                <w:bCs/>
                <w:color w:val="auto"/>
                <w:szCs w:val="28"/>
                <w:highlight w:val="none"/>
              </w:rPr>
              <w:t>中国人民银行授权全国银行间同业拆借中心公布的同期贷款市场报价利率</w:t>
            </w:r>
            <w:r>
              <w:rPr>
                <w:rFonts w:hint="eastAsia" w:ascii="宋体" w:hAnsi="宋体"/>
                <w:bCs/>
                <w:color w:val="auto"/>
                <w:szCs w:val="28"/>
                <w:highlight w:val="none"/>
                <w:lang w:val="en-GB"/>
              </w:rPr>
              <w:t>计算，向乙方支付逾期付款的违约金，</w:t>
            </w:r>
            <w:r>
              <w:rPr>
                <w:rFonts w:hint="eastAsia" w:ascii="宋体" w:hAnsi="宋体" w:cs="宋体"/>
                <w:iCs/>
                <w:color w:val="auto"/>
                <w:szCs w:val="21"/>
                <w:highlight w:val="none"/>
              </w:rPr>
              <w:t>乙方不能因此而拒绝提供货物及相应服务。</w:t>
            </w:r>
            <w:r>
              <w:rPr>
                <w:rFonts w:hint="eastAsia" w:ascii="宋体" w:hAnsi="宋体"/>
                <w:bCs/>
                <w:color w:val="auto"/>
                <w:szCs w:val="28"/>
                <w:highlight w:val="none"/>
              </w:rPr>
              <w:t>但因乙方未及时开具发票、开具的发票不符合要求或因</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财务拨款流程或审批程序导致款项未能及时到账的不属于本条约定的违约情形。</w:t>
            </w:r>
          </w:p>
        </w:tc>
      </w:tr>
      <w:tr w14:paraId="10D1B4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BE4D79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DA36A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2B04D9A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5479D7E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color w:val="auto"/>
                <w:szCs w:val="21"/>
                <w:highlight w:val="none"/>
              </w:rPr>
              <w:t>1.</w:t>
            </w:r>
            <w:r>
              <w:rPr>
                <w:rFonts w:hint="eastAsia" w:ascii="宋体" w:hAnsi="宋体" w:cs="宋体"/>
                <w:iCs/>
                <w:color w:val="auto"/>
                <w:szCs w:val="21"/>
                <w:highlight w:val="none"/>
              </w:rPr>
              <w:t>甲方无正当理由拒收货物、拒付货款的，甲方须向乙方交纳合同总价</w:t>
            </w:r>
            <w:r>
              <w:rPr>
                <w:rFonts w:hint="eastAsia" w:ascii="宋体" w:hAnsi="宋体" w:cs="宋体"/>
                <w:iCs/>
                <w:color w:val="auto"/>
                <w:szCs w:val="21"/>
                <w:highlight w:val="none"/>
                <w:lang w:eastAsia="zh-CN"/>
              </w:rPr>
              <w:t>款</w:t>
            </w:r>
            <w:r>
              <w:rPr>
                <w:rFonts w:hint="eastAsia" w:ascii="宋体" w:hAnsi="宋体" w:cs="宋体"/>
                <w:iCs/>
                <w:color w:val="auto"/>
                <w:szCs w:val="21"/>
                <w:highlight w:val="none"/>
              </w:rPr>
              <w:t>1%的违约金。因甲方原因导致变更、中止或者终止本合同的，甲方应当对乙方受到的损失予以赔偿或补偿。</w:t>
            </w:r>
          </w:p>
          <w:p w14:paraId="2DA1F2C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2.乙方所交付产品的型号、规格、数量和质量不符合合同规定标准的，甲方有权拒收。乙方须向甲方交纳合同总价</w:t>
            </w:r>
            <w:r>
              <w:rPr>
                <w:rFonts w:hint="eastAsia" w:ascii="宋体" w:hAnsi="宋体" w:cs="宋体"/>
                <w:iCs/>
                <w:color w:val="auto"/>
                <w:szCs w:val="21"/>
                <w:highlight w:val="none"/>
                <w:lang w:eastAsia="zh-CN"/>
              </w:rPr>
              <w:t>款</w:t>
            </w:r>
            <w:r>
              <w:rPr>
                <w:rFonts w:hint="eastAsia" w:ascii="宋体" w:hAnsi="宋体" w:cs="宋体"/>
                <w:iCs/>
                <w:color w:val="auto"/>
                <w:szCs w:val="21"/>
                <w:highlight w:val="none"/>
              </w:rPr>
              <w:t>1%的违约金。</w:t>
            </w:r>
          </w:p>
          <w:p w14:paraId="042FE1C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3.如经乙方两次置换，货物质量仍不符合合同约定的质量标准，甲方有权退货，并解除合同，乙方应退回全部货款，并向甲方支付合同总价</w:t>
            </w:r>
            <w:r>
              <w:rPr>
                <w:rFonts w:hint="eastAsia" w:ascii="宋体" w:hAnsi="宋体" w:cs="宋体"/>
                <w:iCs/>
                <w:color w:val="auto"/>
                <w:szCs w:val="21"/>
                <w:highlight w:val="none"/>
                <w:lang w:eastAsia="zh-CN"/>
              </w:rPr>
              <w:t>款</w:t>
            </w:r>
            <w:r>
              <w:rPr>
                <w:rFonts w:ascii="宋体" w:hAnsi="宋体" w:cs="宋体"/>
                <w:iCs/>
                <w:color w:val="auto"/>
                <w:szCs w:val="21"/>
                <w:highlight w:val="none"/>
              </w:rPr>
              <w:t>20</w:t>
            </w:r>
            <w:r>
              <w:rPr>
                <w:rFonts w:hint="eastAsia" w:ascii="宋体" w:hAnsi="宋体" w:cs="宋体"/>
                <w:iCs/>
                <w:color w:val="auto"/>
                <w:szCs w:val="21"/>
                <w:highlight w:val="none"/>
              </w:rPr>
              <w:t>%的违约金。违约金不足以弥补甲方损失的，乙方应承担赔偿责任。</w:t>
            </w:r>
          </w:p>
          <w:p w14:paraId="470E8058">
            <w:pPr>
              <w:autoSpaceDE w:val="0"/>
              <w:autoSpaceDN w:val="0"/>
              <w:adjustRightInd w:val="0"/>
              <w:snapToGrid w:val="0"/>
              <w:spacing w:line="400" w:lineRule="exact"/>
              <w:jc w:val="left"/>
              <w:rPr>
                <w:rFonts w:hint="eastAsia" w:ascii="宋体" w:hAnsi="宋体"/>
                <w:bCs/>
                <w:color w:val="auto"/>
                <w:szCs w:val="28"/>
                <w:highlight w:val="none"/>
                <w:lang w:val="en-GB"/>
              </w:rPr>
            </w:pPr>
            <w:r>
              <w:rPr>
                <w:rFonts w:hint="eastAsia" w:ascii="宋体" w:hAnsi="宋体" w:cs="宋体"/>
                <w:iCs/>
                <w:color w:val="auto"/>
                <w:szCs w:val="21"/>
                <w:highlight w:val="none"/>
              </w:rPr>
              <w:t>4.</w:t>
            </w:r>
            <w:r>
              <w:rPr>
                <w:rFonts w:hint="eastAsia" w:ascii="宋体" w:hAnsi="宋体"/>
                <w:bCs/>
                <w:color w:val="auto"/>
                <w:szCs w:val="28"/>
                <w:highlight w:val="none"/>
              </w:rPr>
              <w:t>不允许转包</w:t>
            </w:r>
            <w:r>
              <w:rPr>
                <w:rFonts w:ascii="宋体" w:hAnsi="宋体"/>
                <w:bCs/>
                <w:color w:val="auto"/>
                <w:szCs w:val="28"/>
                <w:highlight w:val="none"/>
              </w:rPr>
              <w:t>、分包</w:t>
            </w:r>
            <w:r>
              <w:rPr>
                <w:rFonts w:hint="eastAsia" w:ascii="宋体" w:hAnsi="宋体"/>
                <w:bCs/>
                <w:color w:val="auto"/>
                <w:szCs w:val="28"/>
                <w:highlight w:val="none"/>
              </w:rPr>
              <w:t>。乙方</w:t>
            </w:r>
            <w:r>
              <w:rPr>
                <w:rFonts w:ascii="宋体" w:hAnsi="宋体"/>
                <w:bCs/>
                <w:color w:val="auto"/>
                <w:szCs w:val="28"/>
                <w:highlight w:val="none"/>
              </w:rPr>
              <w:t>违反本合同约定将部分或全部业务转包、分包给第三人的，</w:t>
            </w:r>
            <w:r>
              <w:rPr>
                <w:rFonts w:hint="eastAsia" w:ascii="宋体" w:hAnsi="宋体"/>
                <w:bCs/>
                <w:color w:val="auto"/>
                <w:szCs w:val="28"/>
                <w:highlight w:val="none"/>
              </w:rPr>
              <w:t>甲方</w:t>
            </w:r>
            <w:r>
              <w:rPr>
                <w:rFonts w:ascii="宋体" w:hAnsi="宋体"/>
                <w:bCs/>
                <w:color w:val="auto"/>
                <w:szCs w:val="28"/>
                <w:highlight w:val="none"/>
              </w:rPr>
              <w:t>有权解除本合同，不予支付合同价款，</w:t>
            </w:r>
            <w:r>
              <w:rPr>
                <w:rFonts w:hint="eastAsia" w:ascii="宋体" w:hAnsi="宋体"/>
                <w:bCs/>
                <w:color w:val="auto"/>
                <w:szCs w:val="28"/>
                <w:highlight w:val="none"/>
              </w:rPr>
              <w:t>乙方</w:t>
            </w:r>
            <w:r>
              <w:rPr>
                <w:rFonts w:ascii="宋体" w:hAnsi="宋体"/>
                <w:bCs/>
                <w:color w:val="auto"/>
                <w:szCs w:val="28"/>
                <w:highlight w:val="none"/>
              </w:rPr>
              <w:t>应向</w:t>
            </w:r>
            <w:r>
              <w:rPr>
                <w:rFonts w:hint="eastAsia" w:ascii="宋体" w:hAnsi="宋体"/>
                <w:bCs/>
                <w:color w:val="auto"/>
                <w:szCs w:val="28"/>
                <w:highlight w:val="none"/>
              </w:rPr>
              <w:t>甲方</w:t>
            </w:r>
            <w:r>
              <w:rPr>
                <w:rFonts w:ascii="宋体" w:hAnsi="宋体"/>
                <w:bCs/>
                <w:color w:val="auto"/>
                <w:szCs w:val="28"/>
                <w:highlight w:val="none"/>
              </w:rPr>
              <w:t>支付合同</w:t>
            </w:r>
            <w:r>
              <w:rPr>
                <w:rFonts w:hint="eastAsia" w:ascii="宋体" w:hAnsi="宋体"/>
                <w:bCs/>
                <w:color w:val="auto"/>
                <w:szCs w:val="28"/>
                <w:highlight w:val="none"/>
                <w:lang w:eastAsia="zh-CN"/>
              </w:rPr>
              <w:t>总</w:t>
            </w:r>
            <w:r>
              <w:rPr>
                <w:rFonts w:ascii="宋体" w:hAnsi="宋体"/>
                <w:bCs/>
                <w:color w:val="auto"/>
                <w:szCs w:val="28"/>
                <w:highlight w:val="none"/>
              </w:rPr>
              <w:t>价款20%的违约金</w:t>
            </w:r>
            <w:r>
              <w:rPr>
                <w:rFonts w:hint="eastAsia" w:ascii="宋体" w:hAnsi="宋体"/>
                <w:bCs/>
                <w:color w:val="auto"/>
                <w:szCs w:val="28"/>
                <w:highlight w:val="none"/>
                <w:lang w:val="en-GB"/>
              </w:rPr>
              <w:t>。</w:t>
            </w:r>
          </w:p>
          <w:p w14:paraId="0B75EFD9">
            <w:pPr>
              <w:autoSpaceDE w:val="0"/>
              <w:autoSpaceDN w:val="0"/>
              <w:adjustRightInd w:val="0"/>
              <w:snapToGrid w:val="0"/>
              <w:spacing w:line="400" w:lineRule="exact"/>
              <w:jc w:val="left"/>
              <w:rPr>
                <w:rFonts w:hint="default" w:ascii="宋体" w:hAnsi="宋体" w:eastAsia="宋体"/>
                <w:bCs/>
                <w:color w:val="auto"/>
                <w:szCs w:val="28"/>
                <w:highlight w:val="none"/>
                <w:lang w:val="en-US" w:eastAsia="zh-CN"/>
              </w:rPr>
            </w:pPr>
            <w:r>
              <w:rPr>
                <w:rFonts w:hint="eastAsia" w:ascii="宋体" w:hAnsi="宋体"/>
                <w:bCs/>
                <w:color w:val="auto"/>
                <w:szCs w:val="28"/>
                <w:highlight w:val="none"/>
                <w:lang w:val="en-US" w:eastAsia="zh-CN"/>
              </w:rPr>
              <w:t>5.乙方违反 “中标后产品单价与数量固定不变” 约定，要求变更单价或减少数量的，视为严重违约，甲方有权选择：（1）解除合同，扣除全部履约保证金，并要求乙方支付合同总价款20% 的违约金；（2）要求乙方继续按原中标单价、中标数量履行合同，同时按合同总价 款的10%支付违约金。违约金不足以弥补甲方损失的，乙方应另行赔偿。</w:t>
            </w:r>
          </w:p>
        </w:tc>
      </w:tr>
      <w:tr w14:paraId="645CE8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DCA41D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696FD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07636C3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37FF04CF">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因本合同及合同有关事项发生的争议，由双方协商或由政府采购监管部门调解解决，协商或调解不成时，按下列第</w:t>
            </w:r>
            <w:r>
              <w:rPr>
                <w:rFonts w:hint="eastAsia" w:ascii="宋体" w:hAnsi="宋体" w:cs="宋体"/>
                <w:iCs/>
                <w:color w:val="auto"/>
                <w:szCs w:val="21"/>
                <w:highlight w:val="none"/>
                <w:u w:val="single"/>
              </w:rPr>
              <w:t xml:space="preserve">（2） </w:t>
            </w:r>
            <w:r>
              <w:rPr>
                <w:rFonts w:hint="eastAsia" w:ascii="宋体" w:hAnsi="宋体" w:cs="宋体"/>
                <w:iCs/>
                <w:color w:val="auto"/>
                <w:szCs w:val="21"/>
                <w:highlight w:val="none"/>
              </w:rPr>
              <w:t>种方式解决，败诉一方承担诉讼费、公告费、律师费、保全费、保全担保费、公证费、鉴定费、差旅费等费用。诉讼期间，除有争议部分的事项外，合同其他部分仍应继续履行。</w:t>
            </w:r>
          </w:p>
          <w:p w14:paraId="3285EC26">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昆明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28E85C85">
            <w:pPr>
              <w:autoSpaceDE w:val="0"/>
              <w:autoSpaceDN w:val="0"/>
              <w:adjustRightInd w:val="0"/>
              <w:snapToGrid w:val="0"/>
              <w:spacing w:line="400" w:lineRule="exact"/>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甲方所在地 </w:t>
            </w:r>
            <w:r>
              <w:rPr>
                <w:rFonts w:hint="eastAsia" w:ascii="宋体" w:hAnsi="宋体" w:cs="宋体"/>
                <w:iCs/>
                <w:color w:val="auto"/>
                <w:szCs w:val="21"/>
                <w:highlight w:val="none"/>
              </w:rPr>
              <w:t>人民法院起诉。</w:t>
            </w:r>
          </w:p>
        </w:tc>
      </w:tr>
      <w:tr w14:paraId="671D1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B1B798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4C033CA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742" w:type="dxa"/>
            <w:noWrap w:val="0"/>
            <w:vAlign w:val="center"/>
          </w:tcPr>
          <w:p w14:paraId="294DEB30">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noWrap w:val="0"/>
            <w:vAlign w:val="center"/>
          </w:tcPr>
          <w:p w14:paraId="6C65382E">
            <w:pPr>
              <w:autoSpaceDE w:val="0"/>
              <w:autoSpaceDN w:val="0"/>
              <w:adjustRightInd w:val="0"/>
              <w:snapToGrid w:val="0"/>
              <w:spacing w:line="400" w:lineRule="exact"/>
              <w:jc w:val="left"/>
              <w:rPr>
                <w:rFonts w:ascii="宋体" w:hAnsi="宋体" w:cs="宋体"/>
                <w:color w:val="auto"/>
                <w:szCs w:val="21"/>
                <w:highlight w:val="none"/>
              </w:rPr>
            </w:pPr>
            <w:r>
              <w:rPr>
                <w:rFonts w:hint="eastAsia" w:ascii="宋体" w:hAnsi="宋体"/>
                <w:bCs/>
                <w:color w:val="auto"/>
                <w:szCs w:val="28"/>
                <w:highlight w:val="none"/>
                <w:lang w:val="en-US" w:eastAsia="zh-CN"/>
              </w:rPr>
              <w:t>乙方</w:t>
            </w:r>
            <w:r>
              <w:rPr>
                <w:rFonts w:hint="eastAsia" w:ascii="宋体" w:hAnsi="宋体" w:eastAsia="宋体" w:cs="宋体"/>
                <w:iCs/>
                <w:color w:val="auto"/>
                <w:szCs w:val="21"/>
                <w:highlight w:val="none"/>
              </w:rPr>
              <w:t>应按投标文件载明的各品目投标单价、投标数量履行供货义务，中标后产品单价与数量永久固定，不得因任何原因（包括但不限于市场价格波动、原材料涨价、运输成本变化、采购人使用需求调整等）提出变更申请。</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rPr>
              <w:t>按中标单价、中标数量进行验收和支付，若</w:t>
            </w:r>
            <w:r>
              <w:rPr>
                <w:rFonts w:hint="eastAsia" w:ascii="宋体" w:hAnsi="宋体"/>
                <w:bCs/>
                <w:color w:val="auto"/>
                <w:szCs w:val="28"/>
                <w:highlight w:val="none"/>
                <w:lang w:val="en-US" w:eastAsia="zh-CN"/>
              </w:rPr>
              <w:t>乙方要</w:t>
            </w:r>
            <w:r>
              <w:rPr>
                <w:rFonts w:hint="eastAsia" w:ascii="宋体" w:hAnsi="宋体" w:eastAsia="宋体" w:cs="宋体"/>
                <w:iCs/>
                <w:color w:val="auto"/>
                <w:szCs w:val="21"/>
                <w:highlight w:val="none"/>
              </w:rPr>
              <w:t>求变更单价或数量，</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rPr>
              <w:t>有权拒绝，并可按本合同约定追究</w:t>
            </w:r>
            <w:r>
              <w:rPr>
                <w:rFonts w:hint="eastAsia" w:ascii="宋体" w:hAnsi="宋体"/>
                <w:bCs/>
                <w:color w:val="auto"/>
                <w:szCs w:val="28"/>
                <w:highlight w:val="none"/>
                <w:lang w:val="en-US" w:eastAsia="zh-CN"/>
              </w:rPr>
              <w:t>乙方</w:t>
            </w:r>
            <w:r>
              <w:rPr>
                <w:rFonts w:hint="eastAsia" w:ascii="宋体" w:hAnsi="宋体" w:eastAsia="宋体" w:cs="宋体"/>
                <w:iCs/>
                <w:color w:val="auto"/>
                <w:szCs w:val="21"/>
                <w:highlight w:val="none"/>
              </w:rPr>
              <w:t>违约责任。</w:t>
            </w:r>
          </w:p>
        </w:tc>
      </w:tr>
    </w:tbl>
    <w:p w14:paraId="24C08EC6">
      <w:pPr>
        <w:rPr>
          <w:rFonts w:ascii="宋体" w:hAnsi="宋体"/>
          <w:b/>
          <w:color w:val="auto"/>
          <w:sz w:val="36"/>
          <w:highlight w:val="none"/>
        </w:rPr>
      </w:pPr>
      <w:r>
        <w:rPr>
          <w:rFonts w:hint="eastAsia" w:ascii="宋体" w:hAnsi="宋体"/>
          <w:b/>
          <w:color w:val="auto"/>
          <w:sz w:val="36"/>
          <w:highlight w:val="none"/>
        </w:rPr>
        <w:br w:type="page"/>
      </w:r>
    </w:p>
    <w:p w14:paraId="61D9801A">
      <w:pPr>
        <w:spacing w:line="360" w:lineRule="auto"/>
        <w:jc w:val="center"/>
        <w:outlineLvl w:val="1"/>
        <w:rPr>
          <w:rFonts w:ascii="宋体" w:hAnsi="宋体"/>
          <w:b/>
          <w:color w:val="auto"/>
          <w:sz w:val="36"/>
          <w:highlight w:val="none"/>
        </w:rPr>
      </w:pPr>
      <w:bookmarkStart w:id="176" w:name="_Toc3689"/>
      <w:bookmarkStart w:id="177" w:name="_Toc4937"/>
      <w:r>
        <w:rPr>
          <w:rFonts w:hint="eastAsia" w:ascii="宋体" w:hAnsi="宋体"/>
          <w:b/>
          <w:color w:val="auto"/>
          <w:sz w:val="36"/>
          <w:highlight w:val="none"/>
        </w:rPr>
        <w:t>第六章 采购需求</w:t>
      </w:r>
      <w:bookmarkEnd w:id="175"/>
      <w:bookmarkEnd w:id="176"/>
      <w:bookmarkEnd w:id="177"/>
    </w:p>
    <w:p w14:paraId="0D0FEE74">
      <w:pPr>
        <w:spacing w:line="360" w:lineRule="auto"/>
        <w:jc w:val="center"/>
        <w:outlineLvl w:val="1"/>
        <w:rPr>
          <w:rFonts w:ascii="宋体" w:hAnsi="宋体"/>
          <w:b/>
          <w:color w:val="auto"/>
          <w:sz w:val="28"/>
          <w:szCs w:val="28"/>
          <w:highlight w:val="none"/>
        </w:rPr>
      </w:pPr>
      <w:bookmarkStart w:id="178" w:name="_Toc15388"/>
      <w:bookmarkStart w:id="179" w:name="_Toc10855"/>
      <w:r>
        <w:rPr>
          <w:rFonts w:hint="eastAsia" w:ascii="宋体" w:hAnsi="宋体"/>
          <w:b/>
          <w:color w:val="auto"/>
          <w:sz w:val="28"/>
          <w:szCs w:val="28"/>
          <w:highlight w:val="none"/>
        </w:rPr>
        <w:t>一、说明</w:t>
      </w:r>
      <w:bookmarkEnd w:id="178"/>
      <w:bookmarkEnd w:id="179"/>
    </w:p>
    <w:p w14:paraId="3EFDCF8D">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1.</w:t>
      </w:r>
      <w:r>
        <w:rPr>
          <w:rFonts w:hint="eastAsia" w:ascii="宋体" w:hAnsi="宋体"/>
          <w:color w:val="auto"/>
          <w:szCs w:val="28"/>
          <w:highlight w:val="none"/>
        </w:rPr>
        <w:t>非单一产品采购项目，</w:t>
      </w:r>
      <w:r>
        <w:rPr>
          <w:rFonts w:hint="eastAsia" w:ascii="宋体" w:hAnsi="宋体"/>
          <w:color w:val="auto"/>
          <w:szCs w:val="28"/>
          <w:highlight w:val="none"/>
          <w:lang w:eastAsia="zh-CN"/>
        </w:rPr>
        <w:t>采购人</w:t>
      </w:r>
      <w:r>
        <w:rPr>
          <w:rFonts w:hint="eastAsia" w:ascii="宋体" w:hAnsi="宋体"/>
          <w:color w:val="auto"/>
          <w:szCs w:val="28"/>
          <w:highlight w:val="none"/>
        </w:rPr>
        <w:t>应当根据采购项目技术构成、产品价格比重等合理确定核心产品，并在招标文件中载明。多家投标人提供的核心产品品牌均相同的，按以下两款规定处理；</w:t>
      </w:r>
    </w:p>
    <w:p w14:paraId="7B595B1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2.</w:t>
      </w:r>
      <w:r>
        <w:rPr>
          <w:rFonts w:hint="eastAsia" w:ascii="宋体" w:hAnsi="宋体"/>
          <w:color w:val="auto"/>
          <w:szCs w:val="28"/>
          <w:highlight w:val="none"/>
        </w:rPr>
        <w:t>采用综合评分法的采购项目，提供相同品牌产品且通过资格审查、符合性评审的不同投标人参加同一合同项下投标的，按一家投标人计算，评审后得分最高的同品牌投标人获得中标人推荐资格；评审得分相同的，由</w:t>
      </w:r>
      <w:r>
        <w:rPr>
          <w:rFonts w:hint="eastAsia" w:ascii="宋体" w:hAnsi="宋体"/>
          <w:color w:val="auto"/>
          <w:szCs w:val="28"/>
          <w:highlight w:val="none"/>
          <w:lang w:eastAsia="zh-CN"/>
        </w:rPr>
        <w:t>采购人</w:t>
      </w:r>
      <w:r>
        <w:rPr>
          <w:rFonts w:hint="eastAsia" w:ascii="宋体" w:hAnsi="宋体"/>
          <w:color w:val="auto"/>
          <w:szCs w:val="28"/>
          <w:highlight w:val="none"/>
        </w:rPr>
        <w:t>或者</w:t>
      </w:r>
      <w:r>
        <w:rPr>
          <w:rFonts w:hint="eastAsia" w:ascii="宋体" w:hAnsi="宋体"/>
          <w:color w:val="auto"/>
          <w:szCs w:val="28"/>
          <w:highlight w:val="none"/>
          <w:lang w:eastAsia="zh-CN"/>
        </w:rPr>
        <w:t>采购人</w:t>
      </w:r>
      <w:r>
        <w:rPr>
          <w:rFonts w:hint="eastAsia" w:ascii="宋体" w:hAnsi="宋体"/>
          <w:color w:val="auto"/>
          <w:szCs w:val="28"/>
          <w:highlight w:val="none"/>
        </w:rPr>
        <w:t>委托评标委员会按照招标文件规定的方式确定一个投标人获得中标人推荐资格，招标文件未规定的采取随机抽取方式确定，其他同品牌投标人不作为中标候选人；</w:t>
      </w:r>
    </w:p>
    <w:p w14:paraId="642B24B3">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3.</w:t>
      </w:r>
      <w:r>
        <w:rPr>
          <w:rFonts w:hint="eastAsia" w:ascii="宋体" w:hAnsi="宋体"/>
          <w:color w:val="auto"/>
          <w:szCs w:val="28"/>
          <w:highlight w:val="none"/>
        </w:rPr>
        <w:t>各投标人必须对招标文件第六章“采购需求”中的技术、服务要求作出全面、真实的反映，同时填写技术规格偏离表。若投标文件中响应情况与招标文件采购需求内容不符或无有效证明，而投标人又未在投标文件中作出说明和解释的，评标委员会在评审时将视为不响应该条技术、服务要求的规定；</w:t>
      </w:r>
    </w:p>
    <w:p w14:paraId="355D45A5">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4.</w:t>
      </w:r>
      <w:r>
        <w:rPr>
          <w:rFonts w:hint="eastAsia" w:ascii="宋体" w:hAnsi="宋体"/>
          <w:color w:val="auto"/>
          <w:szCs w:val="28"/>
          <w:highlight w:val="none"/>
        </w:rPr>
        <w:t>本章各项技术参数、规格和性能要求如出现引用某一特定的专利技术、商标、名称、设计、原产地或供应者等情况，则仅起参考作用。投标人可选用实质上“相当于”或“优于”该参考技术规格要求的产品投标；</w:t>
      </w:r>
    </w:p>
    <w:p w14:paraId="2D803247">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5.</w:t>
      </w:r>
      <w:r>
        <w:rPr>
          <w:rFonts w:hint="eastAsia" w:ascii="宋体" w:hAnsi="宋体"/>
          <w:color w:val="auto"/>
          <w:szCs w:val="28"/>
          <w:highlight w:val="none"/>
        </w:rPr>
        <w:t>投标人应严格按照《中华人民共和国政府采购法</w:t>
      </w:r>
      <w:r>
        <w:rPr>
          <w:rFonts w:hint="eastAsia" w:ascii="宋体" w:hAnsi="宋体"/>
          <w:color w:val="auto"/>
          <w:szCs w:val="28"/>
          <w:highlight w:val="none"/>
          <w:lang w:eastAsia="zh-CN"/>
        </w:rPr>
        <w:t>》《</w:t>
      </w:r>
      <w:r>
        <w:rPr>
          <w:rFonts w:hint="eastAsia" w:ascii="宋体" w:hAnsi="宋体"/>
          <w:color w:val="auto"/>
          <w:szCs w:val="28"/>
          <w:highlight w:val="none"/>
        </w:rPr>
        <w:t>中华人民共和国政府采购法实施条例</w:t>
      </w:r>
      <w:r>
        <w:rPr>
          <w:rFonts w:hint="eastAsia" w:ascii="宋体" w:hAnsi="宋体"/>
          <w:color w:val="auto"/>
          <w:szCs w:val="28"/>
          <w:highlight w:val="none"/>
          <w:lang w:eastAsia="zh-CN"/>
        </w:rPr>
        <w:t>》《</w:t>
      </w:r>
      <w:r>
        <w:rPr>
          <w:rFonts w:hint="eastAsia" w:ascii="宋体" w:hAnsi="宋体"/>
          <w:color w:val="auto"/>
          <w:szCs w:val="28"/>
          <w:highlight w:val="none"/>
        </w:rPr>
        <w:t>政府采购货物和服务招标投标管理办法》（财政部令第87号）等有关</w:t>
      </w:r>
      <w:r>
        <w:rPr>
          <w:rFonts w:hint="eastAsia" w:ascii="宋体" w:hAnsi="宋体"/>
          <w:color w:val="auto"/>
          <w:szCs w:val="28"/>
          <w:highlight w:val="none"/>
          <w:lang w:eastAsia="zh-CN"/>
        </w:rPr>
        <w:t>法律法规</w:t>
      </w:r>
      <w:r>
        <w:rPr>
          <w:rFonts w:hint="eastAsia" w:ascii="宋体" w:hAnsi="宋体"/>
          <w:color w:val="auto"/>
          <w:szCs w:val="28"/>
          <w:highlight w:val="none"/>
        </w:rPr>
        <w:t>的规定进行投标，合同签订后</w:t>
      </w:r>
      <w:r>
        <w:rPr>
          <w:rFonts w:hint="eastAsia" w:ascii="宋体" w:hAnsi="宋体"/>
          <w:color w:val="auto"/>
          <w:szCs w:val="28"/>
          <w:highlight w:val="none"/>
          <w:lang w:eastAsia="zh-CN"/>
        </w:rPr>
        <w:t>采购人</w:t>
      </w:r>
      <w:r>
        <w:rPr>
          <w:rFonts w:hint="eastAsia" w:ascii="宋体" w:hAnsi="宋体"/>
          <w:color w:val="auto"/>
          <w:szCs w:val="28"/>
          <w:highlight w:val="none"/>
        </w:rPr>
        <w:t>将按照中标人投标文件中所投货物、工程或者服务进行验收，一旦发现虚假应标行为，取消该中标人的中标资格，并保留追究其法律责任的权利；</w:t>
      </w:r>
    </w:p>
    <w:p w14:paraId="56F2AD7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6.</w:t>
      </w:r>
      <w:r>
        <w:rPr>
          <w:rFonts w:hint="eastAsia" w:ascii="宋体" w:hAnsi="宋体"/>
          <w:color w:val="auto"/>
          <w:szCs w:val="28"/>
          <w:highlight w:val="none"/>
        </w:rPr>
        <w:t>单价中包括设备金额、包装、运输保险费、安装及相关材料费、调试费、检验费及培训所需费用及税金；</w:t>
      </w:r>
    </w:p>
    <w:p w14:paraId="142BEB76">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7.</w:t>
      </w:r>
      <w:r>
        <w:rPr>
          <w:rFonts w:hint="eastAsia" w:ascii="宋体" w:hAnsi="宋体"/>
          <w:color w:val="auto"/>
          <w:szCs w:val="28"/>
          <w:highlight w:val="none"/>
        </w:rPr>
        <w:t>供货方须提供与本项目项下设备有关的软、硬件产品、附属设施、服务或其他设备正常运转必需的配件时，无需另行支付任何费用；</w:t>
      </w:r>
    </w:p>
    <w:p w14:paraId="6E20C491">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8.</w:t>
      </w:r>
      <w:r>
        <w:rPr>
          <w:rFonts w:hint="eastAsia" w:ascii="宋体" w:hAnsi="宋体"/>
          <w:color w:val="auto"/>
          <w:szCs w:val="28"/>
          <w:highlight w:val="none"/>
        </w:rPr>
        <w:t>供货方按</w:t>
      </w:r>
      <w:r>
        <w:rPr>
          <w:rFonts w:hint="eastAsia" w:ascii="宋体" w:hAnsi="宋体"/>
          <w:color w:val="auto"/>
          <w:szCs w:val="28"/>
          <w:highlight w:val="none"/>
          <w:lang w:eastAsia="zh-CN"/>
        </w:rPr>
        <w:t>要求</w:t>
      </w:r>
      <w:r>
        <w:rPr>
          <w:rFonts w:hint="eastAsia" w:ascii="宋体" w:hAnsi="宋体"/>
          <w:color w:val="auto"/>
          <w:szCs w:val="28"/>
          <w:highlight w:val="none"/>
        </w:rPr>
        <w:t>提供原装全新（包括零部件）并符合合同规定的产品，保证提供的所有产品都具有完整的产品资料；</w:t>
      </w:r>
    </w:p>
    <w:p w14:paraId="2A82D92C">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lang w:eastAsia="zh-CN"/>
        </w:rPr>
        <w:t>9.</w:t>
      </w:r>
      <w:r>
        <w:rPr>
          <w:rFonts w:hint="eastAsia" w:ascii="宋体" w:hAnsi="宋体"/>
          <w:color w:val="auto"/>
          <w:szCs w:val="28"/>
          <w:highlight w:val="none"/>
        </w:rPr>
        <w:t>保证</w:t>
      </w:r>
      <w:r>
        <w:rPr>
          <w:rFonts w:hint="eastAsia" w:ascii="宋体" w:hAnsi="宋体"/>
          <w:color w:val="auto"/>
          <w:szCs w:val="28"/>
          <w:highlight w:val="none"/>
          <w:lang w:eastAsia="zh-CN"/>
        </w:rPr>
        <w:t>采购人</w:t>
      </w:r>
      <w:r>
        <w:rPr>
          <w:rFonts w:hint="eastAsia" w:ascii="宋体" w:hAnsi="宋体"/>
          <w:color w:val="auto"/>
          <w:szCs w:val="28"/>
          <w:highlight w:val="none"/>
        </w:rPr>
        <w:t>在产品使用期间不受第三方提出侵犯其版权、商标权和工业设计权的起诉。</w:t>
      </w:r>
    </w:p>
    <w:p w14:paraId="744F718E">
      <w:pPr>
        <w:spacing w:line="44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本文件的解释权属于</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color w:val="auto"/>
          <w:szCs w:val="28"/>
          <w:highlight w:val="none"/>
          <w:lang w:eastAsia="zh-CN"/>
        </w:rPr>
        <w:t>采购代理机构</w:t>
      </w:r>
      <w:r>
        <w:rPr>
          <w:rFonts w:hint="eastAsia" w:ascii="宋体" w:hAnsi="宋体"/>
          <w:color w:val="auto"/>
          <w:szCs w:val="28"/>
          <w:highlight w:val="none"/>
        </w:rPr>
        <w:t>。</w:t>
      </w:r>
    </w:p>
    <w:p w14:paraId="3B0C7AB3">
      <w:pPr>
        <w:spacing w:line="440" w:lineRule="exact"/>
        <w:ind w:firstLine="420" w:firstLineChars="200"/>
        <w:jc w:val="left"/>
        <w:rPr>
          <w:rFonts w:ascii="宋体" w:hAnsi="宋体"/>
          <w:color w:val="auto"/>
          <w:szCs w:val="28"/>
          <w:highlight w:val="none"/>
        </w:rPr>
      </w:pPr>
    </w:p>
    <w:p w14:paraId="560E2A7F">
      <w:pPr>
        <w:spacing w:line="440" w:lineRule="exact"/>
        <w:ind w:firstLine="420" w:firstLineChars="200"/>
        <w:jc w:val="left"/>
        <w:rPr>
          <w:rFonts w:ascii="宋体" w:hAnsi="宋体"/>
          <w:color w:val="auto"/>
          <w:szCs w:val="28"/>
          <w:highlight w:val="none"/>
        </w:rPr>
      </w:pPr>
    </w:p>
    <w:p w14:paraId="37FE8DC0">
      <w:pPr>
        <w:spacing w:line="360" w:lineRule="auto"/>
        <w:jc w:val="center"/>
        <w:outlineLvl w:val="1"/>
        <w:rPr>
          <w:rFonts w:ascii="宋体" w:hAnsi="宋体"/>
          <w:b/>
          <w:color w:val="auto"/>
          <w:sz w:val="28"/>
          <w:szCs w:val="28"/>
          <w:highlight w:val="none"/>
        </w:rPr>
      </w:pPr>
      <w:bookmarkStart w:id="180" w:name="_Toc22703"/>
      <w:bookmarkStart w:id="181" w:name="_Toc17215"/>
      <w:r>
        <w:rPr>
          <w:rFonts w:hint="eastAsia" w:ascii="宋体" w:hAnsi="宋体"/>
          <w:b/>
          <w:color w:val="auto"/>
          <w:sz w:val="28"/>
          <w:szCs w:val="28"/>
          <w:highlight w:val="none"/>
        </w:rPr>
        <w:t>二、货物需求一览表</w:t>
      </w:r>
      <w:bookmarkEnd w:id="180"/>
      <w:bookmarkEnd w:id="181"/>
    </w:p>
    <w:tbl>
      <w:tblPr>
        <w:tblStyle w:val="81"/>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7"/>
        <w:gridCol w:w="578"/>
        <w:gridCol w:w="1147"/>
        <w:gridCol w:w="778"/>
        <w:gridCol w:w="746"/>
        <w:gridCol w:w="750"/>
        <w:gridCol w:w="5"/>
        <w:gridCol w:w="3929"/>
        <w:gridCol w:w="5"/>
      </w:tblGrid>
      <w:tr w14:paraId="1A37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gridAfter w:val="1"/>
          <w:wAfter w:w="5" w:type="dxa"/>
          <w:trHeight w:val="775" w:hRule="atLeast"/>
          <w:tblHeader/>
          <w:jc w:val="center"/>
        </w:trPr>
        <w:tc>
          <w:tcPr>
            <w:tcW w:w="577" w:type="dxa"/>
            <w:shd w:val="clear" w:color="auto" w:fill="FFFFFF"/>
            <w:noWrap w:val="0"/>
            <w:vAlign w:val="center"/>
          </w:tcPr>
          <w:p w14:paraId="4C11D048">
            <w:pPr>
              <w:rPr>
                <w:rFonts w:ascii="宋体" w:hAnsi="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cs="宋体"/>
                <w:color w:val="auto"/>
                <w:szCs w:val="21"/>
                <w:highlight w:val="none"/>
              </w:rPr>
              <w:t>序号</w:t>
            </w:r>
          </w:p>
        </w:tc>
        <w:tc>
          <w:tcPr>
            <w:tcW w:w="578" w:type="dxa"/>
            <w:shd w:val="clear" w:color="auto" w:fill="FFFFFF"/>
            <w:noWrap w:val="0"/>
            <w:vAlign w:val="center"/>
          </w:tcPr>
          <w:p w14:paraId="246C8D8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是否接受进口</w:t>
            </w:r>
          </w:p>
        </w:tc>
        <w:tc>
          <w:tcPr>
            <w:tcW w:w="1147" w:type="dxa"/>
            <w:shd w:val="clear" w:color="auto" w:fill="FFFFFF"/>
            <w:noWrap w:val="0"/>
            <w:vAlign w:val="center"/>
          </w:tcPr>
          <w:p w14:paraId="09BB29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78" w:type="dxa"/>
            <w:shd w:val="clear" w:color="auto" w:fill="FFFFFF"/>
            <w:noWrap w:val="0"/>
            <w:vAlign w:val="center"/>
          </w:tcPr>
          <w:p w14:paraId="693FB55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46" w:type="dxa"/>
            <w:shd w:val="clear" w:color="auto" w:fill="FFFFFF"/>
            <w:noWrap w:val="0"/>
            <w:vAlign w:val="center"/>
          </w:tcPr>
          <w:p w14:paraId="1BB4A8E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750" w:type="dxa"/>
            <w:shd w:val="clear" w:color="auto" w:fill="FFFFFF"/>
            <w:noWrap w:val="0"/>
            <w:vAlign w:val="center"/>
          </w:tcPr>
          <w:p w14:paraId="7BBA2F0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是否为核心产品</w:t>
            </w:r>
          </w:p>
        </w:tc>
        <w:tc>
          <w:tcPr>
            <w:tcW w:w="3934" w:type="dxa"/>
            <w:gridSpan w:val="2"/>
            <w:shd w:val="clear" w:color="auto" w:fill="FFFFFF"/>
            <w:noWrap w:val="0"/>
            <w:vAlign w:val="center"/>
          </w:tcPr>
          <w:p w14:paraId="3C4841B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技术参数</w:t>
            </w:r>
          </w:p>
        </w:tc>
      </w:tr>
      <w:tr w14:paraId="55B6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002" w:hRule="atLeast"/>
          <w:jc w:val="center"/>
        </w:trPr>
        <w:tc>
          <w:tcPr>
            <w:tcW w:w="577" w:type="dxa"/>
            <w:shd w:val="clear" w:color="auto" w:fill="FFFFFF"/>
            <w:noWrap w:val="0"/>
            <w:vAlign w:val="center"/>
          </w:tcPr>
          <w:p w14:paraId="27748692">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1</w:t>
            </w:r>
          </w:p>
        </w:tc>
        <w:tc>
          <w:tcPr>
            <w:tcW w:w="578" w:type="dxa"/>
            <w:shd w:val="clear" w:color="auto" w:fill="FFFFFF"/>
            <w:noWrap w:val="0"/>
            <w:vAlign w:val="center"/>
          </w:tcPr>
          <w:p w14:paraId="1BE7A56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A387C8C">
            <w:pPr>
              <w:rPr>
                <w:rFonts w:ascii="宋体" w:hAnsi="宋体" w:cs="宋体"/>
                <w:bCs/>
                <w:color w:val="auto"/>
                <w:szCs w:val="21"/>
                <w:highlight w:val="none"/>
              </w:rPr>
            </w:pPr>
            <w:r>
              <w:rPr>
                <w:rFonts w:hint="eastAsia" w:ascii="宋体" w:hAnsi="宋体" w:cs="宋体"/>
                <w:color w:val="auto"/>
                <w:szCs w:val="21"/>
                <w:highlight w:val="none"/>
              </w:rPr>
              <w:t>4TB 3.5寸6Gb SATA 7200转机械硬盘</w:t>
            </w:r>
            <w:r>
              <w:rPr>
                <w:rFonts w:hint="eastAsia" w:ascii="宋体" w:hAnsi="宋体" w:cs="宋体"/>
                <w:color w:val="auto"/>
                <w:szCs w:val="21"/>
                <w:highlight w:val="none"/>
                <w:lang w:eastAsia="zh-CN"/>
              </w:rPr>
              <w:t>，</w:t>
            </w:r>
            <w:r>
              <w:rPr>
                <w:rFonts w:hint="eastAsia" w:ascii="宋体" w:hAnsi="宋体" w:cs="宋体"/>
                <w:color w:val="auto"/>
                <w:szCs w:val="21"/>
                <w:highlight w:val="none"/>
              </w:rPr>
              <w:t>含硬盘托架</w:t>
            </w:r>
          </w:p>
        </w:tc>
        <w:tc>
          <w:tcPr>
            <w:tcW w:w="778" w:type="dxa"/>
            <w:shd w:val="clear" w:color="auto" w:fill="FFFFFF"/>
            <w:noWrap w:val="0"/>
            <w:vAlign w:val="center"/>
          </w:tcPr>
          <w:p w14:paraId="6A661E78">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160</w:t>
            </w:r>
          </w:p>
        </w:tc>
        <w:tc>
          <w:tcPr>
            <w:tcW w:w="746" w:type="dxa"/>
            <w:shd w:val="clear" w:color="auto" w:fill="FFFFFF"/>
            <w:noWrap w:val="0"/>
            <w:vAlign w:val="center"/>
          </w:tcPr>
          <w:p w14:paraId="6B7411C8">
            <w:pPr>
              <w:jc w:val="center"/>
              <w:rPr>
                <w:rFonts w:ascii="宋体" w:hAnsi="宋体" w:cs="宋体"/>
                <w:color w:val="auto"/>
                <w:szCs w:val="21"/>
                <w:highlight w:val="none"/>
              </w:rPr>
            </w:pPr>
            <w:r>
              <w:rPr>
                <w:rFonts w:hint="eastAsia" w:ascii="宋体" w:hAnsi="宋体" w:cs="宋体"/>
                <w:color w:val="auto"/>
                <w:szCs w:val="21"/>
                <w:highlight w:val="none"/>
              </w:rPr>
              <w:t>块</w:t>
            </w:r>
          </w:p>
        </w:tc>
        <w:tc>
          <w:tcPr>
            <w:tcW w:w="750" w:type="dxa"/>
            <w:shd w:val="clear" w:color="auto" w:fill="FFFFFF"/>
            <w:noWrap w:val="0"/>
            <w:vAlign w:val="center"/>
          </w:tcPr>
          <w:p w14:paraId="24121FC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48929585">
            <w:pPr>
              <w:rPr>
                <w:rFonts w:ascii="宋体" w:hAnsi="宋体" w:cs="宋体"/>
                <w:color w:val="auto"/>
                <w:szCs w:val="21"/>
                <w:highlight w:val="none"/>
              </w:rPr>
            </w:pPr>
            <w:r>
              <w:rPr>
                <w:rFonts w:hint="eastAsia" w:ascii="宋体" w:hAnsi="宋体" w:cs="宋体"/>
                <w:color w:val="auto"/>
                <w:szCs w:val="21"/>
                <w:highlight w:val="none"/>
              </w:rPr>
              <w:t>★容量：≥4TB</w:t>
            </w:r>
          </w:p>
          <w:p w14:paraId="7C36F6F4">
            <w:pPr>
              <w:rPr>
                <w:rFonts w:ascii="宋体" w:hAnsi="宋体" w:cs="宋体"/>
                <w:color w:val="auto"/>
                <w:szCs w:val="21"/>
                <w:highlight w:val="none"/>
              </w:rPr>
            </w:pPr>
            <w:r>
              <w:rPr>
                <w:rFonts w:hint="eastAsia" w:ascii="宋体" w:hAnsi="宋体" w:cs="宋体"/>
                <w:color w:val="auto"/>
                <w:szCs w:val="21"/>
                <w:highlight w:val="none"/>
              </w:rPr>
              <w:t>★接口类型：SATA</w:t>
            </w:r>
          </w:p>
          <w:p w14:paraId="0BC4DC06">
            <w:pPr>
              <w:rPr>
                <w:rFonts w:ascii="宋体" w:hAnsi="宋体" w:cs="宋体"/>
                <w:color w:val="auto"/>
                <w:szCs w:val="21"/>
                <w:highlight w:val="none"/>
              </w:rPr>
            </w:pPr>
            <w:r>
              <w:rPr>
                <w:rFonts w:hint="eastAsia" w:ascii="宋体" w:hAnsi="宋体" w:cs="宋体"/>
                <w:color w:val="auto"/>
                <w:szCs w:val="21"/>
                <w:highlight w:val="none"/>
              </w:rPr>
              <w:t>★接口速率：≥6Gb/s</w:t>
            </w:r>
          </w:p>
          <w:p w14:paraId="1DB01D07">
            <w:pPr>
              <w:rPr>
                <w:rFonts w:ascii="宋体" w:hAnsi="宋体" w:cs="宋体"/>
                <w:color w:val="auto"/>
                <w:szCs w:val="21"/>
                <w:highlight w:val="none"/>
              </w:rPr>
            </w:pPr>
            <w:r>
              <w:rPr>
                <w:rFonts w:hint="eastAsia" w:ascii="宋体" w:hAnsi="宋体" w:cs="宋体"/>
                <w:color w:val="auto"/>
                <w:szCs w:val="21"/>
                <w:highlight w:val="none"/>
              </w:rPr>
              <w:t>★转速：≥7200转/分</w:t>
            </w:r>
          </w:p>
          <w:p w14:paraId="20EA99F2">
            <w:pPr>
              <w:rPr>
                <w:rFonts w:ascii="宋体" w:hAnsi="宋体" w:cs="宋体"/>
                <w:color w:val="auto"/>
                <w:szCs w:val="21"/>
                <w:highlight w:val="none"/>
              </w:rPr>
            </w:pPr>
            <w:r>
              <w:rPr>
                <w:rFonts w:hint="eastAsia" w:ascii="宋体" w:hAnsi="宋体" w:cs="宋体"/>
                <w:color w:val="auto"/>
                <w:szCs w:val="21"/>
                <w:highlight w:val="none"/>
              </w:rPr>
              <w:t>★盘体尺寸：3.5 英寸</w:t>
            </w:r>
          </w:p>
          <w:p w14:paraId="6CDBFDE0">
            <w:pPr>
              <w:rPr>
                <w:rFonts w:ascii="宋体" w:hAnsi="宋体" w:cs="宋体"/>
                <w:color w:val="auto"/>
                <w:szCs w:val="21"/>
                <w:highlight w:val="none"/>
              </w:rPr>
            </w:pPr>
            <w:r>
              <w:rPr>
                <w:rFonts w:hint="eastAsia" w:ascii="宋体" w:hAnsi="宋体" w:cs="宋体"/>
                <w:color w:val="auto"/>
                <w:szCs w:val="21"/>
                <w:highlight w:val="none"/>
              </w:rPr>
              <w:t>▲硬盘托架材质：钢板或不锈钢材质</w:t>
            </w:r>
          </w:p>
          <w:p w14:paraId="3A3FDB82">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3E8E3B8C">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6260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002" w:hRule="atLeast"/>
          <w:jc w:val="center"/>
        </w:trPr>
        <w:tc>
          <w:tcPr>
            <w:tcW w:w="577" w:type="dxa"/>
            <w:shd w:val="clear" w:color="auto" w:fill="FFFFFF"/>
            <w:noWrap w:val="0"/>
            <w:vAlign w:val="center"/>
          </w:tcPr>
          <w:p w14:paraId="48E9F0F1">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2</w:t>
            </w:r>
          </w:p>
        </w:tc>
        <w:tc>
          <w:tcPr>
            <w:tcW w:w="578" w:type="dxa"/>
            <w:shd w:val="clear" w:color="auto" w:fill="FFFFFF"/>
            <w:noWrap w:val="0"/>
            <w:vAlign w:val="center"/>
          </w:tcPr>
          <w:p w14:paraId="2D1CE74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249C7781">
            <w:pPr>
              <w:rPr>
                <w:rFonts w:ascii="宋体" w:hAnsi="宋体" w:cs="宋体"/>
                <w:bCs/>
                <w:color w:val="auto"/>
                <w:szCs w:val="21"/>
                <w:highlight w:val="none"/>
              </w:rPr>
            </w:pPr>
            <w:r>
              <w:rPr>
                <w:rFonts w:hint="eastAsia" w:ascii="宋体" w:hAnsi="宋体" w:cs="宋体"/>
                <w:color w:val="auto"/>
                <w:szCs w:val="21"/>
                <w:highlight w:val="none"/>
              </w:rPr>
              <w:t>1.2TB 2.5寸12Gb SAS 10000转机械硬盘</w:t>
            </w:r>
            <w:r>
              <w:rPr>
                <w:rFonts w:hint="eastAsia" w:ascii="宋体" w:hAnsi="宋体" w:cs="宋体"/>
                <w:color w:val="auto"/>
                <w:szCs w:val="21"/>
                <w:highlight w:val="none"/>
                <w:lang w:eastAsia="zh-CN"/>
              </w:rPr>
              <w:t>，</w:t>
            </w:r>
            <w:r>
              <w:rPr>
                <w:rFonts w:hint="eastAsia" w:ascii="宋体" w:hAnsi="宋体" w:cs="宋体"/>
                <w:color w:val="auto"/>
                <w:szCs w:val="21"/>
                <w:highlight w:val="none"/>
              </w:rPr>
              <w:t>含硬盘托架</w:t>
            </w:r>
          </w:p>
        </w:tc>
        <w:tc>
          <w:tcPr>
            <w:tcW w:w="778" w:type="dxa"/>
            <w:shd w:val="clear" w:color="auto" w:fill="FFFFFF"/>
            <w:noWrap w:val="0"/>
            <w:vAlign w:val="center"/>
          </w:tcPr>
          <w:p w14:paraId="3B357413">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25</w:t>
            </w:r>
          </w:p>
        </w:tc>
        <w:tc>
          <w:tcPr>
            <w:tcW w:w="746" w:type="dxa"/>
            <w:shd w:val="clear" w:color="auto" w:fill="FFFFFF"/>
            <w:noWrap w:val="0"/>
            <w:vAlign w:val="center"/>
          </w:tcPr>
          <w:p w14:paraId="45DAF5C4">
            <w:pPr>
              <w:jc w:val="center"/>
              <w:rPr>
                <w:rFonts w:ascii="宋体" w:hAnsi="宋体" w:cs="宋体"/>
                <w:color w:val="auto"/>
                <w:szCs w:val="21"/>
                <w:highlight w:val="none"/>
              </w:rPr>
            </w:pPr>
            <w:r>
              <w:rPr>
                <w:rFonts w:hint="eastAsia" w:ascii="宋体" w:hAnsi="宋体" w:cs="宋体"/>
                <w:color w:val="auto"/>
                <w:szCs w:val="21"/>
                <w:highlight w:val="none"/>
              </w:rPr>
              <w:t>块</w:t>
            </w:r>
          </w:p>
        </w:tc>
        <w:tc>
          <w:tcPr>
            <w:tcW w:w="750" w:type="dxa"/>
            <w:shd w:val="clear" w:color="auto" w:fill="FFFFFF"/>
            <w:noWrap w:val="0"/>
            <w:vAlign w:val="center"/>
          </w:tcPr>
          <w:p w14:paraId="36D494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2DBCAA3D">
            <w:pPr>
              <w:rPr>
                <w:rFonts w:ascii="宋体" w:hAnsi="宋体" w:cs="宋体"/>
                <w:color w:val="auto"/>
                <w:szCs w:val="21"/>
                <w:highlight w:val="none"/>
              </w:rPr>
            </w:pPr>
            <w:r>
              <w:rPr>
                <w:rFonts w:hint="eastAsia" w:ascii="宋体" w:hAnsi="宋体" w:cs="宋体"/>
                <w:color w:val="auto"/>
                <w:szCs w:val="21"/>
                <w:highlight w:val="none"/>
              </w:rPr>
              <w:t>★容量：≥1.2TB</w:t>
            </w:r>
          </w:p>
          <w:p w14:paraId="216400B0">
            <w:pPr>
              <w:rPr>
                <w:rFonts w:ascii="宋体" w:hAnsi="宋体" w:cs="宋体"/>
                <w:color w:val="auto"/>
                <w:szCs w:val="21"/>
                <w:highlight w:val="none"/>
              </w:rPr>
            </w:pPr>
            <w:r>
              <w:rPr>
                <w:rFonts w:hint="eastAsia" w:ascii="宋体" w:hAnsi="宋体" w:cs="宋体"/>
                <w:color w:val="auto"/>
                <w:szCs w:val="21"/>
                <w:highlight w:val="none"/>
              </w:rPr>
              <w:t>★接口类型：SAS 3.0（向下兼容 SAS 2.0）</w:t>
            </w:r>
          </w:p>
          <w:p w14:paraId="05D184CF">
            <w:pPr>
              <w:rPr>
                <w:rFonts w:ascii="宋体" w:hAnsi="宋体" w:cs="宋体"/>
                <w:color w:val="auto"/>
                <w:szCs w:val="21"/>
                <w:highlight w:val="none"/>
              </w:rPr>
            </w:pPr>
            <w:r>
              <w:rPr>
                <w:rFonts w:hint="eastAsia" w:ascii="宋体" w:hAnsi="宋体" w:cs="宋体"/>
                <w:color w:val="auto"/>
                <w:szCs w:val="21"/>
                <w:highlight w:val="none"/>
              </w:rPr>
              <w:t>★接口速率：≥12Gb/s</w:t>
            </w:r>
          </w:p>
          <w:p w14:paraId="6F636A70">
            <w:pPr>
              <w:rPr>
                <w:rFonts w:ascii="宋体" w:hAnsi="宋体" w:cs="宋体"/>
                <w:color w:val="auto"/>
                <w:szCs w:val="21"/>
                <w:highlight w:val="none"/>
              </w:rPr>
            </w:pPr>
            <w:r>
              <w:rPr>
                <w:rFonts w:hint="eastAsia" w:ascii="宋体" w:hAnsi="宋体" w:cs="宋体"/>
                <w:color w:val="auto"/>
                <w:szCs w:val="21"/>
                <w:highlight w:val="none"/>
              </w:rPr>
              <w:t>★转速：≥10000转/分</w:t>
            </w:r>
          </w:p>
          <w:p w14:paraId="69891340">
            <w:pPr>
              <w:rPr>
                <w:rFonts w:ascii="宋体" w:hAnsi="宋体" w:cs="宋体"/>
                <w:color w:val="auto"/>
                <w:szCs w:val="21"/>
                <w:highlight w:val="none"/>
              </w:rPr>
            </w:pPr>
            <w:r>
              <w:rPr>
                <w:rFonts w:hint="eastAsia" w:ascii="宋体" w:hAnsi="宋体" w:cs="宋体"/>
                <w:color w:val="auto"/>
                <w:szCs w:val="21"/>
                <w:highlight w:val="none"/>
              </w:rPr>
              <w:t>★盘体尺寸：2.5 英寸</w:t>
            </w:r>
          </w:p>
          <w:p w14:paraId="3005BEA2">
            <w:pPr>
              <w:rPr>
                <w:rFonts w:ascii="宋体" w:hAnsi="宋体" w:cs="宋体"/>
                <w:color w:val="auto"/>
                <w:szCs w:val="21"/>
                <w:highlight w:val="none"/>
              </w:rPr>
            </w:pPr>
            <w:r>
              <w:rPr>
                <w:rFonts w:hint="eastAsia" w:ascii="宋体" w:hAnsi="宋体" w:cs="宋体"/>
                <w:color w:val="auto"/>
                <w:szCs w:val="21"/>
                <w:highlight w:val="none"/>
              </w:rPr>
              <w:t>▲硬盘托架材质：钢板或不锈钢材质</w:t>
            </w:r>
          </w:p>
          <w:p w14:paraId="472F88A8">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70EB30F1">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2CC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002" w:hRule="atLeast"/>
          <w:jc w:val="center"/>
        </w:trPr>
        <w:tc>
          <w:tcPr>
            <w:tcW w:w="577" w:type="dxa"/>
            <w:shd w:val="clear" w:color="auto" w:fill="FFFFFF"/>
            <w:noWrap w:val="0"/>
            <w:vAlign w:val="center"/>
          </w:tcPr>
          <w:p w14:paraId="64DAD5C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578" w:type="dxa"/>
            <w:shd w:val="clear" w:color="auto" w:fill="FFFFFF"/>
            <w:noWrap w:val="0"/>
            <w:vAlign w:val="center"/>
          </w:tcPr>
          <w:p w14:paraId="4A68D2D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17E13D0">
            <w:pPr>
              <w:rPr>
                <w:rFonts w:ascii="宋体" w:hAnsi="宋体" w:cs="宋体"/>
                <w:bCs/>
                <w:color w:val="auto"/>
                <w:szCs w:val="21"/>
                <w:highlight w:val="none"/>
              </w:rPr>
            </w:pPr>
            <w:r>
              <w:rPr>
                <w:rFonts w:hint="eastAsia" w:ascii="宋体" w:hAnsi="宋体" w:cs="宋体"/>
                <w:color w:val="auto"/>
                <w:szCs w:val="21"/>
                <w:highlight w:val="none"/>
              </w:rPr>
              <w:t>600GB 2.5寸12Gb SAS 10000转机械硬盘</w:t>
            </w:r>
            <w:r>
              <w:rPr>
                <w:rFonts w:hint="eastAsia" w:ascii="宋体" w:hAnsi="宋体" w:cs="宋体"/>
                <w:color w:val="auto"/>
                <w:szCs w:val="21"/>
                <w:highlight w:val="none"/>
                <w:lang w:eastAsia="zh-CN"/>
              </w:rPr>
              <w:t>，</w:t>
            </w:r>
            <w:r>
              <w:rPr>
                <w:rFonts w:hint="eastAsia" w:ascii="宋体" w:hAnsi="宋体" w:cs="宋体"/>
                <w:color w:val="auto"/>
                <w:szCs w:val="21"/>
                <w:highlight w:val="none"/>
              </w:rPr>
              <w:t>含硬盘托架</w:t>
            </w:r>
          </w:p>
        </w:tc>
        <w:tc>
          <w:tcPr>
            <w:tcW w:w="778" w:type="dxa"/>
            <w:shd w:val="clear" w:color="auto" w:fill="FFFFFF"/>
            <w:noWrap w:val="0"/>
            <w:vAlign w:val="center"/>
          </w:tcPr>
          <w:p w14:paraId="593FE7C3">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p>
        </w:tc>
        <w:tc>
          <w:tcPr>
            <w:tcW w:w="746" w:type="dxa"/>
            <w:shd w:val="clear" w:color="auto" w:fill="FFFFFF"/>
            <w:noWrap w:val="0"/>
            <w:vAlign w:val="center"/>
          </w:tcPr>
          <w:p w14:paraId="58970B3B">
            <w:pPr>
              <w:jc w:val="center"/>
              <w:rPr>
                <w:rFonts w:ascii="宋体" w:hAnsi="宋体" w:cs="宋体"/>
                <w:color w:val="auto"/>
                <w:szCs w:val="21"/>
                <w:highlight w:val="none"/>
              </w:rPr>
            </w:pPr>
            <w:r>
              <w:rPr>
                <w:rFonts w:hint="eastAsia" w:ascii="宋体" w:hAnsi="宋体" w:cs="宋体"/>
                <w:color w:val="auto"/>
                <w:szCs w:val="21"/>
                <w:highlight w:val="none"/>
              </w:rPr>
              <w:t>块</w:t>
            </w:r>
          </w:p>
        </w:tc>
        <w:tc>
          <w:tcPr>
            <w:tcW w:w="750" w:type="dxa"/>
            <w:shd w:val="clear" w:color="auto" w:fill="FFFFFF"/>
            <w:noWrap w:val="0"/>
            <w:vAlign w:val="center"/>
          </w:tcPr>
          <w:p w14:paraId="22D7AAA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76E9C228">
            <w:pPr>
              <w:rPr>
                <w:rFonts w:ascii="宋体" w:hAnsi="宋体" w:cs="宋体"/>
                <w:color w:val="auto"/>
                <w:szCs w:val="21"/>
                <w:highlight w:val="none"/>
              </w:rPr>
            </w:pPr>
            <w:r>
              <w:rPr>
                <w:rFonts w:hint="eastAsia" w:ascii="宋体" w:hAnsi="宋体" w:cs="宋体"/>
                <w:color w:val="auto"/>
                <w:szCs w:val="21"/>
                <w:highlight w:val="none"/>
              </w:rPr>
              <w:t>★容量：≥600GB</w:t>
            </w:r>
          </w:p>
          <w:p w14:paraId="2CFC30F6">
            <w:pPr>
              <w:rPr>
                <w:rFonts w:ascii="宋体" w:hAnsi="宋体" w:cs="宋体"/>
                <w:color w:val="auto"/>
                <w:szCs w:val="21"/>
                <w:highlight w:val="none"/>
              </w:rPr>
            </w:pPr>
            <w:r>
              <w:rPr>
                <w:rFonts w:hint="eastAsia" w:ascii="宋体" w:hAnsi="宋体" w:cs="宋体"/>
                <w:color w:val="auto"/>
                <w:szCs w:val="21"/>
                <w:highlight w:val="none"/>
              </w:rPr>
              <w:t>★接口类型：SAS 3.0（向下兼容 SAS 2.0）</w:t>
            </w:r>
          </w:p>
          <w:p w14:paraId="252D3B68">
            <w:pPr>
              <w:rPr>
                <w:rFonts w:ascii="宋体" w:hAnsi="宋体" w:cs="宋体"/>
                <w:color w:val="auto"/>
                <w:szCs w:val="21"/>
                <w:highlight w:val="none"/>
              </w:rPr>
            </w:pPr>
            <w:r>
              <w:rPr>
                <w:rFonts w:hint="eastAsia" w:ascii="宋体" w:hAnsi="宋体" w:cs="宋体"/>
                <w:color w:val="auto"/>
                <w:szCs w:val="21"/>
                <w:highlight w:val="none"/>
              </w:rPr>
              <w:t>★接口速率：≥12Gb/s</w:t>
            </w:r>
          </w:p>
          <w:p w14:paraId="66D41681">
            <w:pPr>
              <w:rPr>
                <w:rFonts w:ascii="宋体" w:hAnsi="宋体" w:cs="宋体"/>
                <w:color w:val="auto"/>
                <w:szCs w:val="21"/>
                <w:highlight w:val="none"/>
              </w:rPr>
            </w:pPr>
            <w:r>
              <w:rPr>
                <w:rFonts w:hint="eastAsia" w:ascii="宋体" w:hAnsi="宋体" w:cs="宋体"/>
                <w:color w:val="auto"/>
                <w:szCs w:val="21"/>
                <w:highlight w:val="none"/>
              </w:rPr>
              <w:t>★转速：≥10000转/分</w:t>
            </w:r>
          </w:p>
          <w:p w14:paraId="6E7CA884">
            <w:pPr>
              <w:rPr>
                <w:rFonts w:ascii="宋体" w:hAnsi="宋体" w:cs="宋体"/>
                <w:color w:val="auto"/>
                <w:szCs w:val="21"/>
                <w:highlight w:val="none"/>
              </w:rPr>
            </w:pPr>
            <w:r>
              <w:rPr>
                <w:rFonts w:hint="eastAsia" w:ascii="宋体" w:hAnsi="宋体" w:cs="宋体"/>
                <w:color w:val="auto"/>
                <w:szCs w:val="21"/>
                <w:highlight w:val="none"/>
              </w:rPr>
              <w:t>★盘体尺寸：2.5 英寸</w:t>
            </w:r>
          </w:p>
          <w:p w14:paraId="09F0405C">
            <w:pPr>
              <w:rPr>
                <w:rFonts w:ascii="宋体" w:hAnsi="宋体" w:cs="宋体"/>
                <w:color w:val="auto"/>
                <w:szCs w:val="21"/>
                <w:highlight w:val="none"/>
              </w:rPr>
            </w:pPr>
            <w:r>
              <w:rPr>
                <w:rFonts w:hint="eastAsia" w:ascii="宋体" w:hAnsi="宋体" w:cs="宋体"/>
                <w:color w:val="auto"/>
                <w:szCs w:val="21"/>
                <w:highlight w:val="none"/>
              </w:rPr>
              <w:t>▲硬盘托架材质：钢板或不锈钢材质</w:t>
            </w:r>
          </w:p>
          <w:p w14:paraId="22A461BE">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1C6DD8C1">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99B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002" w:hRule="atLeast"/>
          <w:jc w:val="center"/>
        </w:trPr>
        <w:tc>
          <w:tcPr>
            <w:tcW w:w="577" w:type="dxa"/>
            <w:shd w:val="clear" w:color="auto" w:fill="FFFFFF"/>
            <w:noWrap w:val="0"/>
            <w:vAlign w:val="center"/>
          </w:tcPr>
          <w:p w14:paraId="766EB9F5">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4</w:t>
            </w:r>
          </w:p>
        </w:tc>
        <w:tc>
          <w:tcPr>
            <w:tcW w:w="578" w:type="dxa"/>
            <w:shd w:val="clear" w:color="auto" w:fill="FFFFFF"/>
            <w:noWrap w:val="0"/>
            <w:vAlign w:val="center"/>
          </w:tcPr>
          <w:p w14:paraId="51A0E2E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73C3B104">
            <w:pPr>
              <w:rPr>
                <w:rFonts w:ascii="宋体" w:hAnsi="宋体" w:cs="宋体"/>
                <w:bCs/>
                <w:color w:val="auto"/>
                <w:szCs w:val="21"/>
                <w:highlight w:val="none"/>
              </w:rPr>
            </w:pPr>
            <w:r>
              <w:rPr>
                <w:rFonts w:hint="eastAsia" w:ascii="宋体" w:hAnsi="宋体" w:cs="宋体"/>
                <w:color w:val="auto"/>
                <w:szCs w:val="21"/>
                <w:highlight w:val="none"/>
              </w:rPr>
              <w:t>900GB 2.5寸12Gb SAS 10000转机械硬盘</w:t>
            </w:r>
            <w:r>
              <w:rPr>
                <w:rFonts w:hint="eastAsia" w:ascii="宋体" w:hAnsi="宋体" w:cs="宋体"/>
                <w:color w:val="auto"/>
                <w:szCs w:val="21"/>
                <w:highlight w:val="none"/>
                <w:lang w:eastAsia="zh-CN"/>
              </w:rPr>
              <w:t>，</w:t>
            </w:r>
            <w:r>
              <w:rPr>
                <w:rFonts w:hint="eastAsia" w:ascii="宋体" w:hAnsi="宋体" w:cs="宋体"/>
                <w:color w:val="auto"/>
                <w:szCs w:val="21"/>
                <w:highlight w:val="none"/>
              </w:rPr>
              <w:t>含硬盘托架</w:t>
            </w:r>
          </w:p>
        </w:tc>
        <w:tc>
          <w:tcPr>
            <w:tcW w:w="778" w:type="dxa"/>
            <w:shd w:val="clear" w:color="auto" w:fill="FFFFFF"/>
            <w:noWrap w:val="0"/>
            <w:vAlign w:val="center"/>
          </w:tcPr>
          <w:p w14:paraId="6217D824">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25</w:t>
            </w:r>
          </w:p>
        </w:tc>
        <w:tc>
          <w:tcPr>
            <w:tcW w:w="746" w:type="dxa"/>
            <w:shd w:val="clear" w:color="auto" w:fill="FFFFFF"/>
            <w:noWrap w:val="0"/>
            <w:vAlign w:val="center"/>
          </w:tcPr>
          <w:p w14:paraId="7FE95D08">
            <w:pPr>
              <w:jc w:val="center"/>
              <w:rPr>
                <w:rFonts w:ascii="宋体" w:hAnsi="宋体" w:cs="宋体"/>
                <w:color w:val="auto"/>
                <w:szCs w:val="21"/>
                <w:highlight w:val="none"/>
              </w:rPr>
            </w:pPr>
            <w:r>
              <w:rPr>
                <w:rFonts w:hint="eastAsia" w:ascii="宋体" w:hAnsi="宋体" w:cs="宋体"/>
                <w:color w:val="auto"/>
                <w:szCs w:val="21"/>
                <w:highlight w:val="none"/>
              </w:rPr>
              <w:t>块</w:t>
            </w:r>
          </w:p>
        </w:tc>
        <w:tc>
          <w:tcPr>
            <w:tcW w:w="750" w:type="dxa"/>
            <w:shd w:val="clear" w:color="auto" w:fill="FFFFFF"/>
            <w:noWrap w:val="0"/>
            <w:vAlign w:val="center"/>
          </w:tcPr>
          <w:p w14:paraId="749318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7C9BFE13">
            <w:pPr>
              <w:rPr>
                <w:rFonts w:ascii="宋体" w:hAnsi="宋体" w:cs="宋体"/>
                <w:color w:val="auto"/>
                <w:szCs w:val="21"/>
                <w:highlight w:val="none"/>
              </w:rPr>
            </w:pPr>
            <w:r>
              <w:rPr>
                <w:rFonts w:hint="eastAsia" w:ascii="宋体" w:hAnsi="宋体" w:cs="宋体"/>
                <w:color w:val="auto"/>
                <w:szCs w:val="21"/>
                <w:highlight w:val="none"/>
              </w:rPr>
              <w:t>★容量：≥900GB</w:t>
            </w:r>
          </w:p>
          <w:p w14:paraId="5B0976E4">
            <w:pPr>
              <w:rPr>
                <w:rFonts w:ascii="宋体" w:hAnsi="宋体" w:cs="宋体"/>
                <w:color w:val="auto"/>
                <w:szCs w:val="21"/>
                <w:highlight w:val="none"/>
              </w:rPr>
            </w:pPr>
            <w:r>
              <w:rPr>
                <w:rFonts w:hint="eastAsia" w:ascii="宋体" w:hAnsi="宋体" w:cs="宋体"/>
                <w:color w:val="auto"/>
                <w:szCs w:val="21"/>
                <w:highlight w:val="none"/>
              </w:rPr>
              <w:t>★接口类型：SAS 3.0（向下兼容 SAS 2.0）</w:t>
            </w:r>
          </w:p>
          <w:p w14:paraId="7F6DF413">
            <w:pPr>
              <w:rPr>
                <w:rFonts w:ascii="宋体" w:hAnsi="宋体" w:cs="宋体"/>
                <w:color w:val="auto"/>
                <w:szCs w:val="21"/>
                <w:highlight w:val="none"/>
              </w:rPr>
            </w:pPr>
            <w:r>
              <w:rPr>
                <w:rFonts w:hint="eastAsia" w:ascii="宋体" w:hAnsi="宋体" w:cs="宋体"/>
                <w:color w:val="auto"/>
                <w:szCs w:val="21"/>
                <w:highlight w:val="none"/>
              </w:rPr>
              <w:t>★接口速率：≥12Gb/s</w:t>
            </w:r>
          </w:p>
          <w:p w14:paraId="1B8DC200">
            <w:pPr>
              <w:rPr>
                <w:rFonts w:ascii="宋体" w:hAnsi="宋体" w:cs="宋体"/>
                <w:color w:val="auto"/>
                <w:szCs w:val="21"/>
                <w:highlight w:val="none"/>
              </w:rPr>
            </w:pPr>
            <w:r>
              <w:rPr>
                <w:rFonts w:hint="eastAsia" w:ascii="宋体" w:hAnsi="宋体" w:cs="宋体"/>
                <w:color w:val="auto"/>
                <w:szCs w:val="21"/>
                <w:highlight w:val="none"/>
              </w:rPr>
              <w:t>★转速：≥10000转/分</w:t>
            </w:r>
          </w:p>
          <w:p w14:paraId="155AC515">
            <w:pPr>
              <w:rPr>
                <w:rFonts w:ascii="宋体" w:hAnsi="宋体" w:cs="宋体"/>
                <w:color w:val="auto"/>
                <w:szCs w:val="21"/>
                <w:highlight w:val="none"/>
              </w:rPr>
            </w:pPr>
            <w:r>
              <w:rPr>
                <w:rFonts w:hint="eastAsia" w:ascii="宋体" w:hAnsi="宋体" w:cs="宋体"/>
                <w:color w:val="auto"/>
                <w:szCs w:val="21"/>
                <w:highlight w:val="none"/>
              </w:rPr>
              <w:t>★盘体尺寸：2.5 英寸</w:t>
            </w:r>
          </w:p>
          <w:p w14:paraId="7EDDC464">
            <w:pPr>
              <w:rPr>
                <w:rFonts w:ascii="宋体" w:hAnsi="宋体" w:cs="宋体"/>
                <w:color w:val="auto"/>
                <w:szCs w:val="21"/>
                <w:highlight w:val="none"/>
              </w:rPr>
            </w:pPr>
            <w:r>
              <w:rPr>
                <w:rFonts w:hint="eastAsia" w:ascii="宋体" w:hAnsi="宋体" w:cs="宋体"/>
                <w:color w:val="auto"/>
                <w:szCs w:val="21"/>
                <w:highlight w:val="none"/>
              </w:rPr>
              <w:t>▲硬盘托架材质：钢板或不锈钢材质</w:t>
            </w:r>
          </w:p>
          <w:p w14:paraId="230A13F3">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2ADB7356">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67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2002" w:hRule="atLeast"/>
          <w:jc w:val="center"/>
        </w:trPr>
        <w:tc>
          <w:tcPr>
            <w:tcW w:w="577" w:type="dxa"/>
            <w:shd w:val="clear" w:color="auto" w:fill="FFFFFF"/>
            <w:noWrap w:val="0"/>
            <w:vAlign w:val="center"/>
          </w:tcPr>
          <w:p w14:paraId="0F51DEA0">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5</w:t>
            </w:r>
          </w:p>
        </w:tc>
        <w:tc>
          <w:tcPr>
            <w:tcW w:w="578" w:type="dxa"/>
            <w:shd w:val="clear" w:color="auto" w:fill="FFFFFF"/>
            <w:noWrap w:val="0"/>
            <w:vAlign w:val="center"/>
          </w:tcPr>
          <w:p w14:paraId="04131C9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48F4D2C4">
            <w:pPr>
              <w:rPr>
                <w:rFonts w:ascii="宋体" w:hAnsi="宋体" w:cs="宋体"/>
                <w:bCs/>
                <w:color w:val="auto"/>
                <w:szCs w:val="21"/>
                <w:highlight w:val="none"/>
              </w:rPr>
            </w:pPr>
            <w:r>
              <w:rPr>
                <w:rFonts w:hint="eastAsia" w:ascii="宋体" w:hAnsi="宋体" w:cs="宋体"/>
                <w:color w:val="auto"/>
                <w:szCs w:val="21"/>
                <w:highlight w:val="none"/>
              </w:rPr>
              <w:t>300GB 2.5寸12Gb SAS 10000转机械硬盘</w:t>
            </w:r>
            <w:r>
              <w:rPr>
                <w:rFonts w:hint="eastAsia" w:ascii="宋体" w:hAnsi="宋体" w:cs="宋体"/>
                <w:color w:val="auto"/>
                <w:szCs w:val="21"/>
                <w:highlight w:val="none"/>
                <w:lang w:eastAsia="zh-CN"/>
              </w:rPr>
              <w:t>，</w:t>
            </w:r>
            <w:r>
              <w:rPr>
                <w:rFonts w:hint="eastAsia" w:ascii="宋体" w:hAnsi="宋体" w:cs="宋体"/>
                <w:color w:val="auto"/>
                <w:szCs w:val="21"/>
                <w:highlight w:val="none"/>
              </w:rPr>
              <w:t>含硬盘托架</w:t>
            </w:r>
          </w:p>
        </w:tc>
        <w:tc>
          <w:tcPr>
            <w:tcW w:w="778" w:type="dxa"/>
            <w:shd w:val="clear" w:color="auto" w:fill="FFFFFF"/>
            <w:noWrap w:val="0"/>
            <w:vAlign w:val="center"/>
          </w:tcPr>
          <w:p w14:paraId="32428E6B">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25</w:t>
            </w:r>
          </w:p>
        </w:tc>
        <w:tc>
          <w:tcPr>
            <w:tcW w:w="746" w:type="dxa"/>
            <w:shd w:val="clear" w:color="auto" w:fill="FFFFFF"/>
            <w:noWrap w:val="0"/>
            <w:vAlign w:val="center"/>
          </w:tcPr>
          <w:p w14:paraId="6B63D284">
            <w:pPr>
              <w:jc w:val="center"/>
              <w:rPr>
                <w:rFonts w:ascii="宋体" w:hAnsi="宋体" w:cs="宋体"/>
                <w:color w:val="auto"/>
                <w:szCs w:val="21"/>
                <w:highlight w:val="none"/>
              </w:rPr>
            </w:pPr>
            <w:r>
              <w:rPr>
                <w:rFonts w:hint="eastAsia" w:ascii="宋体" w:hAnsi="宋体" w:cs="宋体"/>
                <w:color w:val="auto"/>
                <w:szCs w:val="21"/>
                <w:highlight w:val="none"/>
              </w:rPr>
              <w:t>块</w:t>
            </w:r>
          </w:p>
        </w:tc>
        <w:tc>
          <w:tcPr>
            <w:tcW w:w="750" w:type="dxa"/>
            <w:shd w:val="clear" w:color="auto" w:fill="FFFFFF"/>
            <w:noWrap w:val="0"/>
            <w:vAlign w:val="center"/>
          </w:tcPr>
          <w:p w14:paraId="0C11E9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785C90A7">
            <w:pPr>
              <w:rPr>
                <w:rFonts w:ascii="宋体" w:hAnsi="宋体" w:cs="宋体"/>
                <w:color w:val="auto"/>
                <w:szCs w:val="21"/>
                <w:highlight w:val="none"/>
              </w:rPr>
            </w:pPr>
            <w:r>
              <w:rPr>
                <w:rFonts w:hint="eastAsia" w:ascii="宋体" w:hAnsi="宋体" w:cs="宋体"/>
                <w:color w:val="auto"/>
                <w:szCs w:val="21"/>
                <w:highlight w:val="none"/>
              </w:rPr>
              <w:t>★容量：≥300GB</w:t>
            </w:r>
          </w:p>
          <w:p w14:paraId="6D284D24">
            <w:pPr>
              <w:rPr>
                <w:rFonts w:ascii="宋体" w:hAnsi="宋体" w:cs="宋体"/>
                <w:color w:val="auto"/>
                <w:szCs w:val="21"/>
                <w:highlight w:val="none"/>
              </w:rPr>
            </w:pPr>
            <w:r>
              <w:rPr>
                <w:rFonts w:hint="eastAsia" w:ascii="宋体" w:hAnsi="宋体" w:cs="宋体"/>
                <w:color w:val="auto"/>
                <w:szCs w:val="21"/>
                <w:highlight w:val="none"/>
              </w:rPr>
              <w:t>★接口类型：SAS 3.0（向下兼容 SAS 2.0）</w:t>
            </w:r>
          </w:p>
          <w:p w14:paraId="1AE982DA">
            <w:pPr>
              <w:rPr>
                <w:rFonts w:ascii="宋体" w:hAnsi="宋体" w:cs="宋体"/>
                <w:color w:val="auto"/>
                <w:szCs w:val="21"/>
                <w:highlight w:val="none"/>
              </w:rPr>
            </w:pPr>
            <w:r>
              <w:rPr>
                <w:rFonts w:hint="eastAsia" w:ascii="宋体" w:hAnsi="宋体" w:cs="宋体"/>
                <w:color w:val="auto"/>
                <w:szCs w:val="21"/>
                <w:highlight w:val="none"/>
              </w:rPr>
              <w:t>★接口速率：≥12Gb/s</w:t>
            </w:r>
          </w:p>
          <w:p w14:paraId="0DAAA27F">
            <w:pPr>
              <w:rPr>
                <w:rFonts w:ascii="宋体" w:hAnsi="宋体" w:cs="宋体"/>
                <w:color w:val="auto"/>
                <w:szCs w:val="21"/>
                <w:highlight w:val="none"/>
              </w:rPr>
            </w:pPr>
            <w:r>
              <w:rPr>
                <w:rFonts w:hint="eastAsia" w:ascii="宋体" w:hAnsi="宋体" w:cs="宋体"/>
                <w:color w:val="auto"/>
                <w:szCs w:val="21"/>
                <w:highlight w:val="none"/>
              </w:rPr>
              <w:t>★转速：≥10000转/分</w:t>
            </w:r>
          </w:p>
          <w:p w14:paraId="7EA69E19">
            <w:pPr>
              <w:rPr>
                <w:rFonts w:ascii="宋体" w:hAnsi="宋体" w:cs="宋体"/>
                <w:color w:val="auto"/>
                <w:szCs w:val="21"/>
                <w:highlight w:val="none"/>
              </w:rPr>
            </w:pPr>
            <w:r>
              <w:rPr>
                <w:rFonts w:hint="eastAsia" w:ascii="宋体" w:hAnsi="宋体" w:cs="宋体"/>
                <w:color w:val="auto"/>
                <w:szCs w:val="21"/>
                <w:highlight w:val="none"/>
              </w:rPr>
              <w:t>★盘体尺寸：2.5 英寸</w:t>
            </w:r>
          </w:p>
          <w:p w14:paraId="36EDB395">
            <w:pPr>
              <w:rPr>
                <w:rFonts w:ascii="宋体" w:hAnsi="宋体" w:cs="宋体"/>
                <w:color w:val="auto"/>
                <w:szCs w:val="21"/>
                <w:highlight w:val="none"/>
              </w:rPr>
            </w:pPr>
            <w:r>
              <w:rPr>
                <w:rFonts w:hint="eastAsia" w:ascii="宋体" w:hAnsi="宋体" w:cs="宋体"/>
                <w:color w:val="auto"/>
                <w:szCs w:val="21"/>
                <w:highlight w:val="none"/>
              </w:rPr>
              <w:t>▲硬盘托架材质：钢板或不锈钢材质</w:t>
            </w:r>
          </w:p>
          <w:p w14:paraId="3020CBA3">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1957DB47">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1C7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337" w:hRule="atLeast"/>
          <w:jc w:val="center"/>
        </w:trPr>
        <w:tc>
          <w:tcPr>
            <w:tcW w:w="577" w:type="dxa"/>
            <w:shd w:val="clear" w:color="auto" w:fill="FFFFFF"/>
            <w:noWrap w:val="0"/>
            <w:vAlign w:val="center"/>
          </w:tcPr>
          <w:p w14:paraId="5022B7CA">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6</w:t>
            </w:r>
          </w:p>
        </w:tc>
        <w:tc>
          <w:tcPr>
            <w:tcW w:w="578" w:type="dxa"/>
            <w:shd w:val="clear" w:color="auto" w:fill="FFFFFF"/>
            <w:noWrap w:val="0"/>
            <w:vAlign w:val="center"/>
          </w:tcPr>
          <w:p w14:paraId="016E4CD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B14C2DE">
            <w:pPr>
              <w:rPr>
                <w:rFonts w:ascii="宋体" w:hAnsi="宋体" w:cs="宋体"/>
                <w:bCs/>
                <w:color w:val="auto"/>
                <w:szCs w:val="21"/>
                <w:highlight w:val="none"/>
              </w:rPr>
            </w:pPr>
            <w:r>
              <w:rPr>
                <w:rFonts w:hint="eastAsia" w:ascii="宋体" w:hAnsi="宋体" w:cs="宋体"/>
                <w:color w:val="auto"/>
                <w:szCs w:val="21"/>
                <w:highlight w:val="none"/>
              </w:rPr>
              <w:t>16GB DDR4 2400MHz服务器内存条</w:t>
            </w:r>
          </w:p>
        </w:tc>
        <w:tc>
          <w:tcPr>
            <w:tcW w:w="778" w:type="dxa"/>
            <w:shd w:val="clear" w:color="auto" w:fill="FFFFFF"/>
            <w:noWrap w:val="0"/>
            <w:vAlign w:val="center"/>
          </w:tcPr>
          <w:p w14:paraId="291C2BCD">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60</w:t>
            </w:r>
          </w:p>
        </w:tc>
        <w:tc>
          <w:tcPr>
            <w:tcW w:w="746" w:type="dxa"/>
            <w:shd w:val="clear" w:color="auto" w:fill="FFFFFF"/>
            <w:noWrap w:val="0"/>
            <w:vAlign w:val="center"/>
          </w:tcPr>
          <w:p w14:paraId="64E4B852">
            <w:pPr>
              <w:jc w:val="center"/>
              <w:rPr>
                <w:rFonts w:ascii="宋体" w:hAnsi="宋体" w:cs="宋体"/>
                <w:color w:val="auto"/>
                <w:szCs w:val="21"/>
                <w:highlight w:val="none"/>
              </w:rPr>
            </w:pPr>
            <w:r>
              <w:rPr>
                <w:rFonts w:hint="eastAsia" w:ascii="宋体" w:hAnsi="宋体" w:cs="宋体"/>
                <w:color w:val="auto"/>
                <w:szCs w:val="21"/>
                <w:highlight w:val="none"/>
              </w:rPr>
              <w:t>条</w:t>
            </w:r>
          </w:p>
        </w:tc>
        <w:tc>
          <w:tcPr>
            <w:tcW w:w="750" w:type="dxa"/>
            <w:shd w:val="clear" w:color="auto" w:fill="FFFFFF"/>
            <w:noWrap w:val="0"/>
            <w:vAlign w:val="center"/>
          </w:tcPr>
          <w:p w14:paraId="1C1C76E0">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4AF8391E">
            <w:pPr>
              <w:rPr>
                <w:rFonts w:ascii="宋体" w:hAnsi="宋体" w:cs="宋体"/>
                <w:color w:val="auto"/>
                <w:szCs w:val="21"/>
                <w:highlight w:val="none"/>
              </w:rPr>
            </w:pPr>
            <w:r>
              <w:rPr>
                <w:rFonts w:hint="eastAsia" w:ascii="宋体" w:hAnsi="宋体" w:cs="宋体"/>
                <w:color w:val="auto"/>
                <w:szCs w:val="21"/>
                <w:highlight w:val="none"/>
              </w:rPr>
              <w:t>★容量：≥16GB</w:t>
            </w:r>
          </w:p>
          <w:p w14:paraId="67DE624D">
            <w:pPr>
              <w:rPr>
                <w:rFonts w:ascii="宋体" w:hAnsi="宋体" w:cs="宋体"/>
                <w:color w:val="auto"/>
                <w:szCs w:val="21"/>
                <w:highlight w:val="none"/>
              </w:rPr>
            </w:pPr>
            <w:r>
              <w:rPr>
                <w:rFonts w:hint="eastAsia" w:ascii="宋体" w:hAnsi="宋体" w:cs="宋体"/>
                <w:color w:val="auto"/>
                <w:szCs w:val="21"/>
                <w:highlight w:val="none"/>
              </w:rPr>
              <w:t>★内存类型：DDR4</w:t>
            </w:r>
          </w:p>
          <w:p w14:paraId="6A926A09">
            <w:pPr>
              <w:rPr>
                <w:rFonts w:ascii="宋体" w:hAnsi="宋体" w:cs="宋体"/>
                <w:color w:val="auto"/>
                <w:szCs w:val="21"/>
                <w:highlight w:val="none"/>
              </w:rPr>
            </w:pPr>
            <w:r>
              <w:rPr>
                <w:rFonts w:hint="eastAsia" w:ascii="宋体" w:hAnsi="宋体" w:cs="宋体"/>
                <w:color w:val="auto"/>
                <w:szCs w:val="21"/>
                <w:highlight w:val="none"/>
              </w:rPr>
              <w:t>★工作频率：≥2400MHz</w:t>
            </w:r>
          </w:p>
          <w:p w14:paraId="48AB7A21">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0E19BC7E">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FC1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337" w:hRule="atLeast"/>
          <w:jc w:val="center"/>
        </w:trPr>
        <w:tc>
          <w:tcPr>
            <w:tcW w:w="577" w:type="dxa"/>
            <w:shd w:val="clear" w:color="auto" w:fill="FFFFFF"/>
            <w:noWrap w:val="0"/>
            <w:vAlign w:val="center"/>
          </w:tcPr>
          <w:p w14:paraId="2ED1F0A5">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7</w:t>
            </w:r>
          </w:p>
        </w:tc>
        <w:tc>
          <w:tcPr>
            <w:tcW w:w="578" w:type="dxa"/>
            <w:shd w:val="clear" w:color="auto" w:fill="FFFFFF"/>
            <w:noWrap w:val="0"/>
            <w:vAlign w:val="center"/>
          </w:tcPr>
          <w:p w14:paraId="1B034B5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6F27CB58">
            <w:pPr>
              <w:rPr>
                <w:rFonts w:ascii="宋体" w:hAnsi="宋体" w:cs="宋体"/>
                <w:bCs/>
                <w:color w:val="auto"/>
                <w:szCs w:val="21"/>
                <w:highlight w:val="none"/>
              </w:rPr>
            </w:pPr>
            <w:r>
              <w:rPr>
                <w:rFonts w:hint="eastAsia" w:ascii="宋体" w:hAnsi="宋体" w:cs="宋体"/>
                <w:color w:val="auto"/>
                <w:szCs w:val="21"/>
                <w:highlight w:val="none"/>
              </w:rPr>
              <w:t>32GB DDR4 2400MHz服务器内存条</w:t>
            </w:r>
          </w:p>
        </w:tc>
        <w:tc>
          <w:tcPr>
            <w:tcW w:w="778" w:type="dxa"/>
            <w:shd w:val="clear" w:color="auto" w:fill="FFFFFF"/>
            <w:noWrap w:val="0"/>
            <w:vAlign w:val="center"/>
          </w:tcPr>
          <w:p w14:paraId="415D8D6D">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746" w:type="dxa"/>
            <w:shd w:val="clear" w:color="auto" w:fill="FFFFFF"/>
            <w:noWrap w:val="0"/>
            <w:vAlign w:val="center"/>
          </w:tcPr>
          <w:p w14:paraId="75BD7304">
            <w:pPr>
              <w:jc w:val="center"/>
              <w:rPr>
                <w:rFonts w:ascii="宋体" w:hAnsi="宋体" w:cs="宋体"/>
                <w:color w:val="auto"/>
                <w:szCs w:val="21"/>
                <w:highlight w:val="none"/>
              </w:rPr>
            </w:pPr>
            <w:r>
              <w:rPr>
                <w:rFonts w:hint="eastAsia" w:ascii="宋体" w:hAnsi="宋体" w:cs="宋体"/>
                <w:color w:val="auto"/>
                <w:szCs w:val="21"/>
                <w:highlight w:val="none"/>
              </w:rPr>
              <w:t>条</w:t>
            </w:r>
          </w:p>
        </w:tc>
        <w:tc>
          <w:tcPr>
            <w:tcW w:w="750" w:type="dxa"/>
            <w:shd w:val="clear" w:color="auto" w:fill="FFFFFF"/>
            <w:noWrap w:val="0"/>
            <w:vAlign w:val="center"/>
          </w:tcPr>
          <w:p w14:paraId="7FD241F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1877BD7B">
            <w:pPr>
              <w:rPr>
                <w:rFonts w:ascii="宋体" w:hAnsi="宋体" w:cs="宋体"/>
                <w:color w:val="auto"/>
                <w:szCs w:val="21"/>
                <w:highlight w:val="none"/>
              </w:rPr>
            </w:pPr>
            <w:r>
              <w:rPr>
                <w:rFonts w:hint="eastAsia" w:ascii="宋体" w:hAnsi="宋体" w:cs="宋体"/>
                <w:color w:val="auto"/>
                <w:szCs w:val="21"/>
                <w:highlight w:val="none"/>
              </w:rPr>
              <w:t>★容量：≥32GB</w:t>
            </w:r>
          </w:p>
          <w:p w14:paraId="609C4253">
            <w:pPr>
              <w:rPr>
                <w:rFonts w:ascii="宋体" w:hAnsi="宋体" w:cs="宋体"/>
                <w:color w:val="auto"/>
                <w:szCs w:val="21"/>
                <w:highlight w:val="none"/>
              </w:rPr>
            </w:pPr>
            <w:r>
              <w:rPr>
                <w:rFonts w:hint="eastAsia" w:ascii="宋体" w:hAnsi="宋体" w:cs="宋体"/>
                <w:color w:val="auto"/>
                <w:szCs w:val="21"/>
                <w:highlight w:val="none"/>
              </w:rPr>
              <w:t>★内存类型：DDR4</w:t>
            </w:r>
          </w:p>
          <w:p w14:paraId="33CC352B">
            <w:pPr>
              <w:rPr>
                <w:rFonts w:ascii="宋体" w:hAnsi="宋体" w:cs="宋体"/>
                <w:color w:val="auto"/>
                <w:szCs w:val="21"/>
                <w:highlight w:val="none"/>
              </w:rPr>
            </w:pPr>
            <w:r>
              <w:rPr>
                <w:rFonts w:hint="eastAsia" w:ascii="宋体" w:hAnsi="宋体" w:cs="宋体"/>
                <w:color w:val="auto"/>
                <w:szCs w:val="21"/>
                <w:highlight w:val="none"/>
              </w:rPr>
              <w:t>★工作频率：≥2400MHz</w:t>
            </w:r>
          </w:p>
          <w:p w14:paraId="4A0E4F7D">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3B994DAC">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A9B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337" w:hRule="atLeast"/>
          <w:jc w:val="center"/>
        </w:trPr>
        <w:tc>
          <w:tcPr>
            <w:tcW w:w="577" w:type="dxa"/>
            <w:shd w:val="clear" w:color="auto" w:fill="FFFFFF"/>
            <w:noWrap w:val="0"/>
            <w:vAlign w:val="center"/>
          </w:tcPr>
          <w:p w14:paraId="3E9D622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8</w:t>
            </w:r>
          </w:p>
        </w:tc>
        <w:tc>
          <w:tcPr>
            <w:tcW w:w="578" w:type="dxa"/>
            <w:shd w:val="clear" w:color="auto" w:fill="FFFFFF"/>
            <w:noWrap w:val="0"/>
            <w:vAlign w:val="center"/>
          </w:tcPr>
          <w:p w14:paraId="477AED2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B6C9372">
            <w:pPr>
              <w:rPr>
                <w:rFonts w:ascii="宋体" w:hAnsi="宋体" w:cs="宋体"/>
                <w:bCs/>
                <w:color w:val="auto"/>
                <w:szCs w:val="21"/>
                <w:highlight w:val="none"/>
              </w:rPr>
            </w:pPr>
            <w:r>
              <w:rPr>
                <w:rFonts w:hint="eastAsia" w:ascii="宋体" w:hAnsi="宋体" w:cs="宋体"/>
                <w:color w:val="auto"/>
                <w:szCs w:val="21"/>
                <w:highlight w:val="none"/>
              </w:rPr>
              <w:t>32GB DDR4 2666MHz服务器内存条</w:t>
            </w:r>
          </w:p>
        </w:tc>
        <w:tc>
          <w:tcPr>
            <w:tcW w:w="778" w:type="dxa"/>
            <w:shd w:val="clear" w:color="auto" w:fill="FFFFFF"/>
            <w:noWrap w:val="0"/>
            <w:vAlign w:val="center"/>
          </w:tcPr>
          <w:p w14:paraId="1CF2DE3D">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746" w:type="dxa"/>
            <w:shd w:val="clear" w:color="auto" w:fill="FFFFFF"/>
            <w:noWrap w:val="0"/>
            <w:vAlign w:val="center"/>
          </w:tcPr>
          <w:p w14:paraId="06576DDD">
            <w:pPr>
              <w:jc w:val="center"/>
              <w:rPr>
                <w:rFonts w:ascii="宋体" w:hAnsi="宋体" w:cs="宋体"/>
                <w:color w:val="auto"/>
                <w:szCs w:val="21"/>
                <w:highlight w:val="none"/>
              </w:rPr>
            </w:pPr>
            <w:r>
              <w:rPr>
                <w:rFonts w:hint="eastAsia" w:ascii="宋体" w:hAnsi="宋体" w:cs="宋体"/>
                <w:color w:val="auto"/>
                <w:szCs w:val="21"/>
                <w:highlight w:val="none"/>
              </w:rPr>
              <w:t>条</w:t>
            </w:r>
          </w:p>
        </w:tc>
        <w:tc>
          <w:tcPr>
            <w:tcW w:w="750" w:type="dxa"/>
            <w:shd w:val="clear" w:color="auto" w:fill="FFFFFF"/>
            <w:noWrap w:val="0"/>
            <w:vAlign w:val="center"/>
          </w:tcPr>
          <w:p w14:paraId="794694E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3934" w:type="dxa"/>
            <w:gridSpan w:val="2"/>
            <w:shd w:val="clear" w:color="auto" w:fill="FFFFFF"/>
            <w:noWrap w:val="0"/>
            <w:vAlign w:val="center"/>
          </w:tcPr>
          <w:p w14:paraId="05AC5E2D">
            <w:pPr>
              <w:rPr>
                <w:rFonts w:ascii="宋体" w:hAnsi="宋体" w:cs="宋体"/>
                <w:color w:val="auto"/>
                <w:szCs w:val="21"/>
                <w:highlight w:val="none"/>
              </w:rPr>
            </w:pPr>
            <w:r>
              <w:rPr>
                <w:rFonts w:hint="eastAsia" w:ascii="宋体" w:hAnsi="宋体" w:cs="宋体"/>
                <w:color w:val="auto"/>
                <w:szCs w:val="21"/>
                <w:highlight w:val="none"/>
              </w:rPr>
              <w:t>★容量：≥32GB</w:t>
            </w:r>
          </w:p>
          <w:p w14:paraId="05D5FB9F">
            <w:pPr>
              <w:rPr>
                <w:rFonts w:ascii="宋体" w:hAnsi="宋体" w:cs="宋体"/>
                <w:color w:val="auto"/>
                <w:szCs w:val="21"/>
                <w:highlight w:val="none"/>
              </w:rPr>
            </w:pPr>
            <w:r>
              <w:rPr>
                <w:rFonts w:hint="eastAsia" w:ascii="宋体" w:hAnsi="宋体" w:cs="宋体"/>
                <w:color w:val="auto"/>
                <w:szCs w:val="21"/>
                <w:highlight w:val="none"/>
              </w:rPr>
              <w:t>★内存类型：DDR4</w:t>
            </w:r>
          </w:p>
          <w:p w14:paraId="4863755E">
            <w:pPr>
              <w:rPr>
                <w:rFonts w:ascii="宋体" w:hAnsi="宋体" w:cs="宋体"/>
                <w:color w:val="auto"/>
                <w:szCs w:val="21"/>
                <w:highlight w:val="none"/>
              </w:rPr>
            </w:pPr>
            <w:r>
              <w:rPr>
                <w:rFonts w:hint="eastAsia" w:ascii="宋体" w:hAnsi="宋体" w:cs="宋体"/>
                <w:color w:val="auto"/>
                <w:szCs w:val="21"/>
                <w:highlight w:val="none"/>
              </w:rPr>
              <w:t>★工作频率：≥2666MHz</w:t>
            </w:r>
          </w:p>
          <w:p w14:paraId="668C8461">
            <w:pPr>
              <w:rPr>
                <w:rFonts w:ascii="宋体" w:hAnsi="宋体" w:cs="宋体"/>
                <w:color w:val="auto"/>
                <w:szCs w:val="21"/>
                <w:highlight w:val="none"/>
              </w:rPr>
            </w:pPr>
            <w:r>
              <w:rPr>
                <w:rFonts w:hint="eastAsia" w:ascii="宋体" w:hAnsi="宋体" w:cs="宋体"/>
                <w:color w:val="auto"/>
                <w:szCs w:val="21"/>
                <w:highlight w:val="none"/>
              </w:rPr>
              <w:t>★≥3年质保，损坏件不返还</w:t>
            </w:r>
          </w:p>
          <w:p w14:paraId="7B1E067A">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693B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559" w:hRule="atLeast"/>
          <w:jc w:val="center"/>
        </w:trPr>
        <w:tc>
          <w:tcPr>
            <w:tcW w:w="577" w:type="dxa"/>
            <w:shd w:val="clear" w:color="auto" w:fill="FFFFFF"/>
            <w:noWrap w:val="0"/>
            <w:vAlign w:val="center"/>
          </w:tcPr>
          <w:p w14:paraId="6B2B1DE9">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9</w:t>
            </w:r>
          </w:p>
        </w:tc>
        <w:tc>
          <w:tcPr>
            <w:tcW w:w="578" w:type="dxa"/>
            <w:shd w:val="clear" w:color="auto" w:fill="FFFFFF"/>
            <w:noWrap w:val="0"/>
            <w:vAlign w:val="center"/>
          </w:tcPr>
          <w:p w14:paraId="5731C96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44A2AE5">
            <w:pPr>
              <w:rPr>
                <w:rFonts w:ascii="宋体" w:hAnsi="宋体" w:cs="宋体"/>
                <w:bCs/>
                <w:color w:val="auto"/>
                <w:szCs w:val="21"/>
                <w:highlight w:val="none"/>
              </w:rPr>
            </w:pPr>
            <w:r>
              <w:rPr>
                <w:rFonts w:hint="eastAsia" w:ascii="宋体" w:hAnsi="宋体" w:cs="宋体"/>
                <w:color w:val="auto"/>
                <w:szCs w:val="21"/>
                <w:highlight w:val="none"/>
              </w:rPr>
              <w:t>10GE （1510nm，80km，LC）单模光模块</w:t>
            </w:r>
          </w:p>
        </w:tc>
        <w:tc>
          <w:tcPr>
            <w:tcW w:w="778" w:type="dxa"/>
            <w:shd w:val="clear" w:color="auto" w:fill="FFFFFF"/>
            <w:noWrap w:val="0"/>
            <w:vAlign w:val="center"/>
          </w:tcPr>
          <w:p w14:paraId="0508A8DA">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46" w:type="dxa"/>
            <w:shd w:val="clear" w:color="auto" w:fill="FFFFFF"/>
            <w:noWrap w:val="0"/>
            <w:vAlign w:val="center"/>
          </w:tcPr>
          <w:p w14:paraId="6989F980">
            <w:pPr>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50" w:type="dxa"/>
            <w:shd w:val="clear" w:color="auto" w:fill="FFFFFF"/>
            <w:noWrap w:val="0"/>
            <w:vAlign w:val="center"/>
          </w:tcPr>
          <w:p w14:paraId="321D201A">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是</w:t>
            </w:r>
          </w:p>
        </w:tc>
        <w:tc>
          <w:tcPr>
            <w:tcW w:w="3934" w:type="dxa"/>
            <w:gridSpan w:val="2"/>
            <w:shd w:val="clear" w:color="auto" w:fill="FFFFFF"/>
            <w:noWrap w:val="0"/>
            <w:vAlign w:val="center"/>
          </w:tcPr>
          <w:p w14:paraId="4A107950">
            <w:pPr>
              <w:rPr>
                <w:rFonts w:ascii="宋体" w:hAnsi="宋体" w:cs="宋体"/>
                <w:color w:val="auto"/>
                <w:szCs w:val="21"/>
                <w:highlight w:val="none"/>
              </w:rPr>
            </w:pPr>
            <w:r>
              <w:rPr>
                <w:rFonts w:hint="eastAsia" w:ascii="宋体" w:hAnsi="宋体" w:cs="宋体"/>
                <w:color w:val="auto"/>
                <w:szCs w:val="21"/>
                <w:highlight w:val="none"/>
              </w:rPr>
              <w:t>★传输速率：≥10Gbps（10GE）</w:t>
            </w:r>
          </w:p>
          <w:p w14:paraId="06399183">
            <w:pPr>
              <w:rPr>
                <w:rFonts w:ascii="宋体" w:hAnsi="宋体" w:cs="宋体"/>
                <w:color w:val="auto"/>
                <w:szCs w:val="21"/>
                <w:highlight w:val="none"/>
              </w:rPr>
            </w:pPr>
            <w:r>
              <w:rPr>
                <w:rFonts w:hint="eastAsia" w:ascii="宋体" w:hAnsi="宋体" w:cs="宋体"/>
                <w:color w:val="auto"/>
                <w:szCs w:val="21"/>
                <w:highlight w:val="none"/>
              </w:rPr>
              <w:t>★中心波长：≥1510nm（单模）</w:t>
            </w:r>
          </w:p>
          <w:p w14:paraId="373BA776">
            <w:pPr>
              <w:rPr>
                <w:rFonts w:ascii="宋体" w:hAnsi="宋体" w:cs="宋体"/>
                <w:color w:val="auto"/>
                <w:szCs w:val="21"/>
                <w:highlight w:val="none"/>
              </w:rPr>
            </w:pPr>
            <w:r>
              <w:rPr>
                <w:rFonts w:hint="eastAsia" w:ascii="宋体" w:hAnsi="宋体" w:cs="宋体"/>
                <w:color w:val="auto"/>
                <w:szCs w:val="21"/>
                <w:highlight w:val="none"/>
              </w:rPr>
              <w:t>★传输距离：≥80km（单模光纤）</w:t>
            </w:r>
          </w:p>
          <w:p w14:paraId="34211291">
            <w:pPr>
              <w:rPr>
                <w:rFonts w:ascii="宋体" w:hAnsi="宋体" w:cs="宋体"/>
                <w:color w:val="auto"/>
                <w:szCs w:val="21"/>
                <w:highlight w:val="none"/>
              </w:rPr>
            </w:pPr>
            <w:r>
              <w:rPr>
                <w:rFonts w:hint="eastAsia" w:ascii="宋体" w:hAnsi="宋体" w:cs="宋体"/>
                <w:color w:val="auto"/>
                <w:szCs w:val="21"/>
                <w:highlight w:val="none"/>
              </w:rPr>
              <w:t>★接口类型：LC</w:t>
            </w:r>
          </w:p>
          <w:p w14:paraId="4886C064">
            <w:pPr>
              <w:rPr>
                <w:rFonts w:ascii="宋体" w:hAnsi="宋体" w:cs="宋体"/>
                <w:color w:val="auto"/>
                <w:szCs w:val="21"/>
                <w:highlight w:val="none"/>
              </w:rPr>
            </w:pPr>
            <w:r>
              <w:rPr>
                <w:rFonts w:hint="eastAsia" w:ascii="宋体" w:hAnsi="宋体" w:cs="宋体"/>
                <w:color w:val="auto"/>
                <w:szCs w:val="21"/>
                <w:highlight w:val="none"/>
              </w:rPr>
              <w:t>★≥1年质保，损坏件不返还</w:t>
            </w:r>
          </w:p>
          <w:p w14:paraId="4AF59DEC">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4931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gridAfter w:val="1"/>
          <w:wAfter w:w="5" w:type="dxa"/>
          <w:trHeight w:val="1559" w:hRule="atLeast"/>
          <w:jc w:val="center"/>
        </w:trPr>
        <w:tc>
          <w:tcPr>
            <w:tcW w:w="577" w:type="dxa"/>
            <w:shd w:val="clear" w:color="auto" w:fill="FFFFFF"/>
            <w:noWrap w:val="0"/>
            <w:vAlign w:val="center"/>
          </w:tcPr>
          <w:p w14:paraId="359CC82A">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10</w:t>
            </w:r>
          </w:p>
        </w:tc>
        <w:tc>
          <w:tcPr>
            <w:tcW w:w="578" w:type="dxa"/>
            <w:shd w:val="clear" w:color="auto" w:fill="FFFFFF"/>
            <w:noWrap w:val="0"/>
            <w:vAlign w:val="center"/>
          </w:tcPr>
          <w:p w14:paraId="58098AA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10C5F2F9">
            <w:pPr>
              <w:rPr>
                <w:rFonts w:ascii="宋体" w:hAnsi="宋体" w:cs="宋体"/>
                <w:bCs/>
                <w:color w:val="auto"/>
                <w:szCs w:val="21"/>
                <w:highlight w:val="none"/>
              </w:rPr>
            </w:pPr>
            <w:r>
              <w:rPr>
                <w:rFonts w:hint="eastAsia" w:ascii="宋体" w:hAnsi="宋体" w:cs="宋体"/>
                <w:color w:val="auto"/>
                <w:szCs w:val="21"/>
                <w:highlight w:val="none"/>
              </w:rPr>
              <w:t>40GE（850nm，300m，MPO）多模MPO光模块</w:t>
            </w:r>
          </w:p>
        </w:tc>
        <w:tc>
          <w:tcPr>
            <w:tcW w:w="778" w:type="dxa"/>
            <w:shd w:val="clear" w:color="auto" w:fill="FFFFFF"/>
            <w:noWrap w:val="0"/>
            <w:vAlign w:val="center"/>
          </w:tcPr>
          <w:p w14:paraId="457B75B5">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46" w:type="dxa"/>
            <w:shd w:val="clear" w:color="auto" w:fill="FFFFFF"/>
            <w:noWrap w:val="0"/>
            <w:vAlign w:val="center"/>
          </w:tcPr>
          <w:p w14:paraId="3B0C8970">
            <w:pPr>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50" w:type="dxa"/>
            <w:shd w:val="clear" w:color="auto" w:fill="FFFFFF"/>
            <w:noWrap w:val="0"/>
            <w:vAlign w:val="center"/>
          </w:tcPr>
          <w:p w14:paraId="0F419ED2">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是</w:t>
            </w:r>
          </w:p>
        </w:tc>
        <w:tc>
          <w:tcPr>
            <w:tcW w:w="3934" w:type="dxa"/>
            <w:gridSpan w:val="2"/>
            <w:shd w:val="clear" w:color="auto" w:fill="FFFFFF"/>
            <w:noWrap w:val="0"/>
            <w:vAlign w:val="center"/>
          </w:tcPr>
          <w:p w14:paraId="60798F3E">
            <w:pPr>
              <w:rPr>
                <w:rFonts w:ascii="宋体" w:hAnsi="宋体" w:cs="宋体"/>
                <w:color w:val="auto"/>
                <w:szCs w:val="21"/>
                <w:highlight w:val="none"/>
              </w:rPr>
            </w:pPr>
            <w:r>
              <w:rPr>
                <w:rFonts w:hint="eastAsia" w:ascii="宋体" w:hAnsi="宋体" w:cs="宋体"/>
                <w:color w:val="auto"/>
                <w:szCs w:val="21"/>
                <w:highlight w:val="none"/>
              </w:rPr>
              <w:t>★传输速率：≥40Gbps（40GE）</w:t>
            </w:r>
          </w:p>
          <w:p w14:paraId="6B722EA8">
            <w:pPr>
              <w:rPr>
                <w:rFonts w:ascii="宋体" w:hAnsi="宋体" w:cs="宋体"/>
                <w:color w:val="auto"/>
                <w:szCs w:val="21"/>
                <w:highlight w:val="none"/>
              </w:rPr>
            </w:pPr>
            <w:r>
              <w:rPr>
                <w:rFonts w:hint="eastAsia" w:ascii="宋体" w:hAnsi="宋体" w:cs="宋体"/>
                <w:color w:val="auto"/>
                <w:szCs w:val="21"/>
                <w:highlight w:val="none"/>
              </w:rPr>
              <w:t>★中心波长：≥850nm（多模）</w:t>
            </w:r>
          </w:p>
          <w:p w14:paraId="0AC2AD2D">
            <w:pPr>
              <w:rPr>
                <w:rFonts w:ascii="宋体" w:hAnsi="宋体" w:cs="宋体"/>
                <w:color w:val="auto"/>
                <w:szCs w:val="21"/>
                <w:highlight w:val="none"/>
              </w:rPr>
            </w:pPr>
            <w:r>
              <w:rPr>
                <w:rFonts w:hint="eastAsia" w:ascii="宋体" w:hAnsi="宋体" w:cs="宋体"/>
                <w:color w:val="auto"/>
                <w:szCs w:val="21"/>
                <w:highlight w:val="none"/>
              </w:rPr>
              <w:t>★传输距离：≥300m（多模光纤）</w:t>
            </w:r>
          </w:p>
          <w:p w14:paraId="43D7AE34">
            <w:pPr>
              <w:rPr>
                <w:rFonts w:ascii="宋体" w:hAnsi="宋体" w:cs="宋体"/>
                <w:color w:val="auto"/>
                <w:szCs w:val="21"/>
                <w:highlight w:val="none"/>
              </w:rPr>
            </w:pPr>
            <w:r>
              <w:rPr>
                <w:rFonts w:hint="eastAsia" w:ascii="宋体" w:hAnsi="宋体" w:cs="宋体"/>
                <w:color w:val="auto"/>
                <w:szCs w:val="21"/>
                <w:highlight w:val="none"/>
              </w:rPr>
              <w:t>★接口类型：MPO</w:t>
            </w:r>
          </w:p>
          <w:p w14:paraId="0B40CB9A">
            <w:pPr>
              <w:rPr>
                <w:rFonts w:ascii="宋体" w:hAnsi="宋体" w:cs="宋体"/>
                <w:color w:val="auto"/>
                <w:szCs w:val="21"/>
                <w:highlight w:val="none"/>
              </w:rPr>
            </w:pPr>
            <w:r>
              <w:rPr>
                <w:rFonts w:hint="eastAsia" w:ascii="宋体" w:hAnsi="宋体" w:cs="宋体"/>
                <w:color w:val="auto"/>
                <w:szCs w:val="21"/>
                <w:highlight w:val="none"/>
              </w:rPr>
              <w:t>★≥1年质保，损坏件不返还</w:t>
            </w:r>
          </w:p>
          <w:p w14:paraId="4D336526">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4504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1559" w:hRule="atLeast"/>
          <w:jc w:val="center"/>
        </w:trPr>
        <w:tc>
          <w:tcPr>
            <w:tcW w:w="577" w:type="dxa"/>
            <w:shd w:val="clear" w:color="auto" w:fill="FFFFFF"/>
            <w:noWrap w:val="0"/>
            <w:vAlign w:val="center"/>
          </w:tcPr>
          <w:p w14:paraId="509E5CB4">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11</w:t>
            </w:r>
          </w:p>
        </w:tc>
        <w:tc>
          <w:tcPr>
            <w:tcW w:w="578" w:type="dxa"/>
            <w:shd w:val="clear" w:color="auto" w:fill="FFFFFF"/>
            <w:noWrap w:val="0"/>
            <w:vAlign w:val="center"/>
          </w:tcPr>
          <w:p w14:paraId="0EC1437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61EDB5CB">
            <w:pPr>
              <w:rPr>
                <w:rFonts w:ascii="宋体" w:hAnsi="宋体" w:cs="宋体"/>
                <w:bCs/>
                <w:color w:val="auto"/>
                <w:szCs w:val="21"/>
                <w:highlight w:val="none"/>
              </w:rPr>
            </w:pPr>
            <w:r>
              <w:rPr>
                <w:rFonts w:hint="eastAsia" w:ascii="宋体" w:hAnsi="宋体" w:cs="宋体"/>
                <w:color w:val="auto"/>
                <w:szCs w:val="21"/>
                <w:highlight w:val="none"/>
              </w:rPr>
              <w:t>40GE（1310nm，10km，LC）单模光模块</w:t>
            </w:r>
          </w:p>
        </w:tc>
        <w:tc>
          <w:tcPr>
            <w:tcW w:w="778" w:type="dxa"/>
            <w:shd w:val="clear" w:color="auto" w:fill="FFFFFF"/>
            <w:noWrap w:val="0"/>
            <w:vAlign w:val="center"/>
          </w:tcPr>
          <w:p w14:paraId="291BE1F7">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46" w:type="dxa"/>
            <w:shd w:val="clear" w:color="auto" w:fill="FFFFFF"/>
            <w:noWrap w:val="0"/>
            <w:vAlign w:val="center"/>
          </w:tcPr>
          <w:p w14:paraId="766CB6D3">
            <w:pPr>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50" w:type="dxa"/>
            <w:shd w:val="clear" w:color="auto" w:fill="FFFFFF"/>
            <w:noWrap w:val="0"/>
            <w:vAlign w:val="center"/>
          </w:tcPr>
          <w:p w14:paraId="1E1FEB6B">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是</w:t>
            </w:r>
          </w:p>
        </w:tc>
        <w:tc>
          <w:tcPr>
            <w:tcW w:w="3934" w:type="dxa"/>
            <w:gridSpan w:val="2"/>
            <w:shd w:val="clear" w:color="auto" w:fill="FFFFFF"/>
            <w:noWrap w:val="0"/>
            <w:vAlign w:val="center"/>
          </w:tcPr>
          <w:p w14:paraId="335D77FA">
            <w:pPr>
              <w:rPr>
                <w:rFonts w:ascii="宋体" w:hAnsi="宋体" w:cs="宋体"/>
                <w:color w:val="auto"/>
                <w:szCs w:val="21"/>
                <w:highlight w:val="none"/>
              </w:rPr>
            </w:pPr>
            <w:r>
              <w:rPr>
                <w:rFonts w:hint="eastAsia" w:ascii="宋体" w:hAnsi="宋体" w:cs="宋体"/>
                <w:color w:val="auto"/>
                <w:szCs w:val="21"/>
                <w:highlight w:val="none"/>
              </w:rPr>
              <w:t>★传输速率：≥40Gbps（40GE）</w:t>
            </w:r>
          </w:p>
          <w:p w14:paraId="5996B7D3">
            <w:pPr>
              <w:rPr>
                <w:rFonts w:ascii="宋体" w:hAnsi="宋体" w:cs="宋体"/>
                <w:color w:val="auto"/>
                <w:szCs w:val="21"/>
                <w:highlight w:val="none"/>
              </w:rPr>
            </w:pPr>
            <w:r>
              <w:rPr>
                <w:rFonts w:hint="eastAsia" w:ascii="宋体" w:hAnsi="宋体" w:cs="宋体"/>
                <w:color w:val="auto"/>
                <w:szCs w:val="21"/>
                <w:highlight w:val="none"/>
              </w:rPr>
              <w:t>★中心波长：≥1310nm（单模）</w:t>
            </w:r>
          </w:p>
          <w:p w14:paraId="34B4B018">
            <w:pPr>
              <w:rPr>
                <w:rFonts w:ascii="宋体" w:hAnsi="宋体" w:cs="宋体"/>
                <w:color w:val="auto"/>
                <w:szCs w:val="21"/>
                <w:highlight w:val="none"/>
              </w:rPr>
            </w:pPr>
            <w:r>
              <w:rPr>
                <w:rFonts w:hint="eastAsia" w:ascii="宋体" w:hAnsi="宋体" w:cs="宋体"/>
                <w:color w:val="auto"/>
                <w:szCs w:val="21"/>
                <w:highlight w:val="none"/>
              </w:rPr>
              <w:t>★传输距离：≥10km（单模光纤）</w:t>
            </w:r>
          </w:p>
          <w:p w14:paraId="4379EC4C">
            <w:pPr>
              <w:rPr>
                <w:rFonts w:ascii="宋体" w:hAnsi="宋体" w:cs="宋体"/>
                <w:color w:val="auto"/>
                <w:szCs w:val="21"/>
                <w:highlight w:val="none"/>
              </w:rPr>
            </w:pPr>
            <w:r>
              <w:rPr>
                <w:rFonts w:hint="eastAsia" w:ascii="宋体" w:hAnsi="宋体" w:cs="宋体"/>
                <w:color w:val="auto"/>
                <w:szCs w:val="21"/>
                <w:highlight w:val="none"/>
              </w:rPr>
              <w:t>★接口类型：LC</w:t>
            </w:r>
          </w:p>
          <w:p w14:paraId="780A9ADE">
            <w:pPr>
              <w:rPr>
                <w:rFonts w:ascii="宋体" w:hAnsi="宋体" w:cs="宋体"/>
                <w:color w:val="auto"/>
                <w:szCs w:val="21"/>
                <w:highlight w:val="none"/>
              </w:rPr>
            </w:pPr>
            <w:r>
              <w:rPr>
                <w:rFonts w:hint="eastAsia" w:ascii="宋体" w:hAnsi="宋体" w:cs="宋体"/>
                <w:color w:val="auto"/>
                <w:szCs w:val="21"/>
                <w:highlight w:val="none"/>
              </w:rPr>
              <w:t>★≥1年质保，损坏件不返还</w:t>
            </w:r>
          </w:p>
          <w:p w14:paraId="79A62F5C">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39BD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gridAfter w:val="1"/>
          <w:wAfter w:w="5" w:type="dxa"/>
          <w:trHeight w:val="1559" w:hRule="atLeast"/>
          <w:jc w:val="center"/>
        </w:trPr>
        <w:tc>
          <w:tcPr>
            <w:tcW w:w="577" w:type="dxa"/>
            <w:shd w:val="clear" w:color="auto" w:fill="FFFFFF"/>
            <w:noWrap w:val="0"/>
            <w:vAlign w:val="center"/>
          </w:tcPr>
          <w:p w14:paraId="773BC75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12</w:t>
            </w:r>
          </w:p>
        </w:tc>
        <w:tc>
          <w:tcPr>
            <w:tcW w:w="578" w:type="dxa"/>
            <w:shd w:val="clear" w:color="auto" w:fill="FFFFFF"/>
            <w:noWrap w:val="0"/>
            <w:vAlign w:val="center"/>
          </w:tcPr>
          <w:p w14:paraId="4351E3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否</w:t>
            </w:r>
          </w:p>
        </w:tc>
        <w:tc>
          <w:tcPr>
            <w:tcW w:w="1147" w:type="dxa"/>
            <w:shd w:val="clear" w:color="auto" w:fill="FFFFFF"/>
            <w:noWrap w:val="0"/>
            <w:vAlign w:val="center"/>
          </w:tcPr>
          <w:p w14:paraId="301E9366">
            <w:pP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rPr>
              <w:t>100GE（1510nm，40km，LC）</w:t>
            </w:r>
            <w:r>
              <w:rPr>
                <w:rFonts w:hint="eastAsia" w:ascii="宋体" w:hAnsi="宋体" w:cs="宋体"/>
                <w:color w:val="auto"/>
                <w:szCs w:val="21"/>
                <w:highlight w:val="none"/>
                <w:lang w:eastAsia="zh-CN"/>
              </w:rPr>
              <w:t>单模光模块</w:t>
            </w:r>
          </w:p>
        </w:tc>
        <w:tc>
          <w:tcPr>
            <w:tcW w:w="778" w:type="dxa"/>
            <w:shd w:val="clear" w:color="auto" w:fill="FFFFFF"/>
            <w:noWrap w:val="0"/>
            <w:vAlign w:val="center"/>
          </w:tcPr>
          <w:p w14:paraId="26FDC3F6">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46" w:type="dxa"/>
            <w:shd w:val="clear" w:color="auto" w:fill="FFFFFF"/>
            <w:noWrap w:val="0"/>
            <w:vAlign w:val="center"/>
          </w:tcPr>
          <w:p w14:paraId="026D5FE9">
            <w:pPr>
              <w:jc w:val="center"/>
              <w:rPr>
                <w:rFonts w:ascii="宋体" w:hAnsi="宋体" w:cs="宋体"/>
                <w:color w:val="auto"/>
                <w:szCs w:val="21"/>
                <w:highlight w:val="none"/>
              </w:rPr>
            </w:pPr>
            <w:r>
              <w:rPr>
                <w:rFonts w:hint="eastAsia" w:ascii="宋体" w:hAnsi="宋体" w:cs="宋体"/>
                <w:color w:val="auto"/>
                <w:szCs w:val="21"/>
                <w:highlight w:val="none"/>
              </w:rPr>
              <w:t>个</w:t>
            </w:r>
          </w:p>
        </w:tc>
        <w:tc>
          <w:tcPr>
            <w:tcW w:w="750" w:type="dxa"/>
            <w:shd w:val="clear" w:color="auto" w:fill="FFFFFF"/>
            <w:noWrap w:val="0"/>
            <w:vAlign w:val="center"/>
          </w:tcPr>
          <w:p w14:paraId="2F4117F5">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是</w:t>
            </w:r>
          </w:p>
        </w:tc>
        <w:tc>
          <w:tcPr>
            <w:tcW w:w="3934" w:type="dxa"/>
            <w:gridSpan w:val="2"/>
            <w:shd w:val="clear" w:color="auto" w:fill="FFFFFF"/>
            <w:noWrap w:val="0"/>
            <w:vAlign w:val="center"/>
          </w:tcPr>
          <w:p w14:paraId="797FAB81">
            <w:pPr>
              <w:rPr>
                <w:rFonts w:ascii="宋体" w:hAnsi="宋体" w:cs="宋体"/>
                <w:color w:val="auto"/>
                <w:szCs w:val="21"/>
                <w:highlight w:val="none"/>
              </w:rPr>
            </w:pPr>
            <w:r>
              <w:rPr>
                <w:rFonts w:hint="eastAsia" w:ascii="宋体" w:hAnsi="宋体" w:cs="宋体"/>
                <w:color w:val="auto"/>
                <w:szCs w:val="21"/>
                <w:highlight w:val="none"/>
              </w:rPr>
              <w:t>★传输速率：≥100Gbps（100GE）</w:t>
            </w:r>
          </w:p>
          <w:p w14:paraId="070EF101">
            <w:pPr>
              <w:rPr>
                <w:rFonts w:ascii="宋体" w:hAnsi="宋体" w:cs="宋体"/>
                <w:color w:val="auto"/>
                <w:szCs w:val="21"/>
                <w:highlight w:val="none"/>
              </w:rPr>
            </w:pPr>
            <w:r>
              <w:rPr>
                <w:rFonts w:hint="eastAsia" w:ascii="宋体" w:hAnsi="宋体" w:cs="宋体"/>
                <w:color w:val="auto"/>
                <w:szCs w:val="21"/>
                <w:highlight w:val="none"/>
              </w:rPr>
              <w:t>★中心波长：≥1510nm（单模）</w:t>
            </w:r>
          </w:p>
          <w:p w14:paraId="0CE2E6E0">
            <w:pPr>
              <w:rPr>
                <w:rFonts w:ascii="宋体" w:hAnsi="宋体" w:cs="宋体"/>
                <w:color w:val="auto"/>
                <w:szCs w:val="21"/>
                <w:highlight w:val="none"/>
              </w:rPr>
            </w:pPr>
            <w:r>
              <w:rPr>
                <w:rFonts w:hint="eastAsia" w:ascii="宋体" w:hAnsi="宋体" w:cs="宋体"/>
                <w:color w:val="auto"/>
                <w:szCs w:val="21"/>
                <w:highlight w:val="none"/>
              </w:rPr>
              <w:t>★传输距离：≥40km（单模光纤）</w:t>
            </w:r>
          </w:p>
          <w:p w14:paraId="5DA63537">
            <w:pPr>
              <w:rPr>
                <w:rFonts w:ascii="宋体" w:hAnsi="宋体" w:cs="宋体"/>
                <w:color w:val="auto"/>
                <w:szCs w:val="21"/>
                <w:highlight w:val="none"/>
              </w:rPr>
            </w:pPr>
            <w:r>
              <w:rPr>
                <w:rFonts w:hint="eastAsia" w:ascii="宋体" w:hAnsi="宋体" w:cs="宋体"/>
                <w:color w:val="auto"/>
                <w:szCs w:val="21"/>
                <w:highlight w:val="none"/>
              </w:rPr>
              <w:t>★接口类型：LC</w:t>
            </w:r>
          </w:p>
          <w:p w14:paraId="17DC66FF">
            <w:pPr>
              <w:rPr>
                <w:rFonts w:ascii="宋体" w:hAnsi="宋体" w:cs="宋体"/>
                <w:color w:val="auto"/>
                <w:szCs w:val="21"/>
                <w:highlight w:val="none"/>
              </w:rPr>
            </w:pPr>
            <w:r>
              <w:rPr>
                <w:rFonts w:hint="eastAsia" w:ascii="宋体" w:hAnsi="宋体" w:cs="宋体"/>
                <w:color w:val="auto"/>
                <w:szCs w:val="21"/>
                <w:highlight w:val="none"/>
              </w:rPr>
              <w:t>★≥1年质保，损坏件不返还</w:t>
            </w:r>
          </w:p>
          <w:p w14:paraId="665B4B88">
            <w:pPr>
              <w:rPr>
                <w:rFonts w:ascii="宋体" w:hAnsi="宋体" w:cs="宋体"/>
                <w:color w:val="auto"/>
                <w:szCs w:val="21"/>
                <w:highlight w:val="none"/>
              </w:rPr>
            </w:pPr>
            <w:r>
              <w:rPr>
                <w:rFonts w:hint="eastAsia" w:ascii="宋体" w:hAnsi="宋体" w:cs="宋体"/>
                <w:color w:val="auto"/>
                <w:szCs w:val="21"/>
                <w:highlight w:val="none"/>
              </w:rPr>
              <w:t>其他所有参数均符合国家相关法律法规及行业技术标准。</w:t>
            </w:r>
          </w:p>
        </w:tc>
      </w:tr>
      <w:tr w14:paraId="2ED6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581" w:type="dxa"/>
            <w:gridSpan w:val="7"/>
            <w:shd w:val="clear" w:color="auto" w:fill="FFFFFF"/>
            <w:noWrap w:val="0"/>
            <w:vAlign w:val="center"/>
          </w:tcPr>
          <w:p w14:paraId="4D5F2800">
            <w:pPr>
              <w:spacing w:line="360" w:lineRule="exact"/>
              <w:ind w:firstLine="210" w:firstLineChars="100"/>
              <w:jc w:val="center"/>
              <w:rPr>
                <w:rFonts w:hint="eastAsia" w:ascii="宋体" w:hAnsi="宋体" w:cs="宋体"/>
                <w:color w:val="auto"/>
                <w:szCs w:val="21"/>
                <w:highlight w:val="none"/>
              </w:rPr>
            </w:pPr>
            <w:bookmarkStart w:id="182" w:name="_Toc76716146"/>
            <w:bookmarkStart w:id="183" w:name="_Toc89015718"/>
            <w:r>
              <w:rPr>
                <w:rFonts w:hint="eastAsia" w:ascii="宋体" w:hAnsi="宋体" w:cs="宋体"/>
                <w:color w:val="auto"/>
                <w:szCs w:val="21"/>
                <w:highlight w:val="none"/>
              </w:rPr>
              <w:t>最高限价</w:t>
            </w:r>
          </w:p>
        </w:tc>
        <w:tc>
          <w:tcPr>
            <w:tcW w:w="3934" w:type="dxa"/>
            <w:gridSpan w:val="2"/>
            <w:shd w:val="clear" w:color="auto" w:fill="FFFFFF"/>
            <w:noWrap w:val="0"/>
            <w:vAlign w:val="center"/>
          </w:tcPr>
          <w:p w14:paraId="77D7AF06">
            <w:pPr>
              <w:spacing w:line="360" w:lineRule="exact"/>
              <w:ind w:firstLine="210" w:firstLineChars="100"/>
              <w:jc w:val="center"/>
              <w:rPr>
                <w:rFonts w:ascii="宋体" w:hAnsi="宋体" w:cs="宋体"/>
                <w:color w:val="auto"/>
                <w:szCs w:val="21"/>
                <w:highlight w:val="none"/>
              </w:rPr>
            </w:pPr>
            <w:r>
              <w:rPr>
                <w:rFonts w:hint="eastAsia" w:ascii="宋体" w:hAnsi="宋体" w:cs="宋体"/>
                <w:color w:val="auto"/>
                <w:highlight w:val="none"/>
                <w:lang w:val="en"/>
              </w:rPr>
              <w:t>11961</w:t>
            </w:r>
            <w:r>
              <w:rPr>
                <w:rFonts w:hint="eastAsia" w:ascii="宋体" w:hAnsi="宋体" w:cs="宋体"/>
                <w:color w:val="auto"/>
                <w:highlight w:val="none"/>
              </w:rPr>
              <w:t>00.00</w:t>
            </w:r>
            <w:r>
              <w:rPr>
                <w:rFonts w:hint="eastAsia" w:ascii="宋体" w:hAnsi="宋体" w:cs="宋体"/>
                <w:color w:val="auto"/>
                <w:szCs w:val="21"/>
                <w:highlight w:val="none"/>
              </w:rPr>
              <w:t>元</w:t>
            </w:r>
          </w:p>
        </w:tc>
      </w:tr>
      <w:bookmarkEnd w:id="182"/>
      <w:bookmarkEnd w:id="183"/>
    </w:tbl>
    <w:p w14:paraId="10C39B8D">
      <w:pPr>
        <w:wordWrap w:val="0"/>
        <w:spacing w:line="276" w:lineRule="auto"/>
        <w:jc w:val="center"/>
        <w:rPr>
          <w:rFonts w:ascii="宋体" w:hAnsi="宋体"/>
          <w:b/>
          <w:color w:val="auto"/>
          <w:sz w:val="28"/>
          <w:szCs w:val="28"/>
          <w:highlight w:val="none"/>
        </w:rPr>
      </w:pPr>
      <w:bookmarkStart w:id="184" w:name="_Toc26268"/>
    </w:p>
    <w:p w14:paraId="224CA43D">
      <w:pPr>
        <w:spacing w:line="360" w:lineRule="auto"/>
        <w:jc w:val="center"/>
        <w:outlineLvl w:val="1"/>
        <w:rPr>
          <w:rFonts w:ascii="宋体" w:hAnsi="宋体"/>
          <w:b/>
          <w:color w:val="auto"/>
          <w:sz w:val="28"/>
          <w:szCs w:val="28"/>
          <w:highlight w:val="none"/>
        </w:rPr>
      </w:pPr>
      <w:bookmarkStart w:id="185" w:name="_Toc26756"/>
      <w:r>
        <w:rPr>
          <w:rFonts w:hint="eastAsia" w:ascii="宋体" w:hAnsi="宋体"/>
          <w:b/>
          <w:color w:val="auto"/>
          <w:sz w:val="28"/>
          <w:szCs w:val="28"/>
          <w:highlight w:val="none"/>
        </w:rPr>
        <w:t>三、</w:t>
      </w:r>
      <w:bookmarkStart w:id="186" w:name="_Toc18670"/>
      <w:r>
        <w:rPr>
          <w:rFonts w:hint="eastAsia" w:ascii="宋体" w:hAnsi="宋体"/>
          <w:b/>
          <w:color w:val="auto"/>
          <w:sz w:val="28"/>
          <w:szCs w:val="28"/>
          <w:highlight w:val="none"/>
        </w:rPr>
        <w:t>商务要求</w:t>
      </w:r>
      <w:bookmarkEnd w:id="184"/>
      <w:bookmarkEnd w:id="185"/>
      <w:bookmarkEnd w:id="186"/>
    </w:p>
    <w:p w14:paraId="5BB20E11">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1.本项目核心产品：</w:t>
      </w:r>
      <w:r>
        <w:rPr>
          <w:rFonts w:hint="eastAsia" w:ascii="宋体" w:hAnsi="宋体"/>
          <w:bCs/>
          <w:color w:val="auto"/>
          <w:szCs w:val="28"/>
          <w:highlight w:val="none"/>
          <w:lang w:val="en-US" w:eastAsia="zh-CN"/>
        </w:rPr>
        <w:t>光模块</w:t>
      </w:r>
      <w:r>
        <w:rPr>
          <w:rFonts w:hint="eastAsia" w:ascii="宋体" w:hAnsi="宋体"/>
          <w:bCs/>
          <w:color w:val="auto"/>
          <w:szCs w:val="28"/>
          <w:highlight w:val="none"/>
        </w:rPr>
        <w:t>。</w:t>
      </w:r>
    </w:p>
    <w:p w14:paraId="0296B2D4">
      <w:pPr>
        <w:spacing w:line="440" w:lineRule="exact"/>
        <w:ind w:firstLine="422" w:firstLineChars="200"/>
        <w:jc w:val="left"/>
        <w:rPr>
          <w:rFonts w:ascii="宋体" w:hAnsi="宋体"/>
          <w:bCs/>
          <w:color w:val="auto"/>
          <w:szCs w:val="28"/>
          <w:highlight w:val="none"/>
        </w:rPr>
      </w:pPr>
      <w:r>
        <w:rPr>
          <w:rFonts w:hint="eastAsia" w:ascii="宋体" w:hAnsi="宋体"/>
          <w:b/>
          <w:color w:val="auto"/>
          <w:szCs w:val="21"/>
          <w:highlight w:val="none"/>
        </w:rPr>
        <w:t>★</w:t>
      </w:r>
      <w:r>
        <w:rPr>
          <w:rFonts w:hint="eastAsia" w:ascii="宋体" w:hAnsi="宋体"/>
          <w:bCs/>
          <w:color w:val="auto"/>
          <w:szCs w:val="28"/>
          <w:highlight w:val="none"/>
        </w:rPr>
        <w:t>2.合同履行期限（交货期）：合同签订后30日内完成供货。</w:t>
      </w:r>
    </w:p>
    <w:p w14:paraId="70A6AE27">
      <w:pPr>
        <w:spacing w:line="440" w:lineRule="exact"/>
        <w:ind w:firstLine="422" w:firstLineChars="200"/>
        <w:jc w:val="left"/>
        <w:rPr>
          <w:rFonts w:ascii="宋体" w:hAnsi="宋体"/>
          <w:bCs/>
          <w:color w:val="auto"/>
          <w:szCs w:val="28"/>
          <w:highlight w:val="none"/>
        </w:rPr>
      </w:pPr>
      <w:r>
        <w:rPr>
          <w:rFonts w:hint="eastAsia" w:ascii="宋体" w:hAnsi="宋体"/>
          <w:b/>
          <w:color w:val="auto"/>
          <w:szCs w:val="21"/>
          <w:highlight w:val="none"/>
        </w:rPr>
        <w:t>★</w:t>
      </w:r>
      <w:r>
        <w:rPr>
          <w:rFonts w:hint="eastAsia" w:ascii="宋体" w:hAnsi="宋体"/>
          <w:bCs/>
          <w:color w:val="auto"/>
          <w:szCs w:val="28"/>
          <w:highlight w:val="none"/>
        </w:rPr>
        <w:t>3.交付的地点：</w:t>
      </w:r>
      <w:r>
        <w:rPr>
          <w:rFonts w:hint="eastAsia" w:ascii="宋体" w:hAnsi="宋体"/>
          <w:bCs/>
          <w:color w:val="auto"/>
          <w:szCs w:val="28"/>
          <w:highlight w:val="none"/>
          <w:lang w:eastAsia="zh-CN"/>
        </w:rPr>
        <w:t>采购人</w:t>
      </w:r>
      <w:r>
        <w:rPr>
          <w:rFonts w:hint="eastAsia" w:ascii="宋体" w:hAnsi="宋体"/>
          <w:bCs/>
          <w:color w:val="auto"/>
          <w:szCs w:val="28"/>
          <w:highlight w:val="none"/>
        </w:rPr>
        <w:t>指定地点。</w:t>
      </w:r>
    </w:p>
    <w:p w14:paraId="2AC424F1">
      <w:pPr>
        <w:spacing w:line="400" w:lineRule="exact"/>
        <w:ind w:firstLine="422" w:firstLineChars="200"/>
        <w:jc w:val="left"/>
        <w:rPr>
          <w:rFonts w:ascii="宋体" w:hAnsi="宋体"/>
          <w:color w:val="auto"/>
          <w:szCs w:val="28"/>
          <w:highlight w:val="none"/>
        </w:rPr>
      </w:pPr>
      <w:r>
        <w:rPr>
          <w:rFonts w:hint="eastAsia" w:ascii="宋体" w:hAnsi="宋体"/>
          <w:b/>
          <w:color w:val="auto"/>
          <w:szCs w:val="21"/>
          <w:highlight w:val="none"/>
        </w:rPr>
        <w:t>★</w:t>
      </w:r>
      <w:r>
        <w:rPr>
          <w:rFonts w:hint="eastAsia" w:ascii="宋体" w:hAnsi="宋体"/>
          <w:bCs/>
          <w:color w:val="auto"/>
          <w:szCs w:val="28"/>
          <w:highlight w:val="none"/>
        </w:rPr>
        <w:t>4.</w:t>
      </w:r>
      <w:r>
        <w:rPr>
          <w:rFonts w:hint="eastAsia" w:ascii="宋体" w:hAnsi="宋体"/>
          <w:color w:val="auto"/>
          <w:szCs w:val="28"/>
          <w:highlight w:val="none"/>
        </w:rPr>
        <w:t>质量要求：所供产品为全新产品，符合国家、地方及行业现行相关质量验收合格标准、规范的规定，满足招标文件以及</w:t>
      </w:r>
      <w:r>
        <w:rPr>
          <w:rFonts w:hint="eastAsia" w:ascii="宋体" w:hAnsi="宋体"/>
          <w:color w:val="auto"/>
          <w:szCs w:val="28"/>
          <w:highlight w:val="none"/>
          <w:lang w:eastAsia="zh-CN"/>
        </w:rPr>
        <w:t>采购人</w:t>
      </w:r>
      <w:r>
        <w:rPr>
          <w:rFonts w:hint="eastAsia" w:ascii="宋体" w:hAnsi="宋体"/>
          <w:color w:val="auto"/>
          <w:szCs w:val="28"/>
          <w:highlight w:val="none"/>
        </w:rPr>
        <w:t>的要求。</w:t>
      </w:r>
    </w:p>
    <w:p w14:paraId="2AB93BD2">
      <w:pPr>
        <w:spacing w:line="400" w:lineRule="exact"/>
        <w:ind w:firstLine="422" w:firstLineChars="200"/>
        <w:jc w:val="left"/>
        <w:rPr>
          <w:rFonts w:ascii="宋体" w:hAnsi="宋体"/>
          <w:color w:val="auto"/>
          <w:szCs w:val="28"/>
          <w:highlight w:val="none"/>
        </w:rPr>
      </w:pPr>
      <w:r>
        <w:rPr>
          <w:rFonts w:hint="eastAsia" w:ascii="宋体" w:hAnsi="宋体"/>
          <w:b/>
          <w:color w:val="auto"/>
          <w:szCs w:val="21"/>
          <w:highlight w:val="none"/>
        </w:rPr>
        <w:t>★</w:t>
      </w:r>
      <w:r>
        <w:rPr>
          <w:rFonts w:hint="eastAsia" w:ascii="宋体" w:hAnsi="宋体"/>
          <w:color w:val="auto"/>
          <w:szCs w:val="28"/>
          <w:highlight w:val="none"/>
        </w:rPr>
        <w:t>5.配件兼容性及服务要求：</w:t>
      </w:r>
    </w:p>
    <w:p w14:paraId="4CC52E23">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5.1兼容性保证：投标人须承诺，所投全部硬件配件（包括但不限于硬盘、内存、光模块等）必须与</w:t>
      </w:r>
      <w:r>
        <w:rPr>
          <w:rFonts w:hint="eastAsia" w:ascii="宋体" w:hAnsi="宋体"/>
          <w:color w:val="auto"/>
          <w:szCs w:val="28"/>
          <w:highlight w:val="none"/>
          <w:lang w:eastAsia="zh-CN"/>
        </w:rPr>
        <w:t>采购人</w:t>
      </w:r>
      <w:r>
        <w:rPr>
          <w:rFonts w:hint="eastAsia" w:ascii="宋体" w:hAnsi="宋体"/>
          <w:color w:val="auto"/>
          <w:szCs w:val="28"/>
          <w:highlight w:val="none"/>
        </w:rPr>
        <w:t>指定的服务器设备（包括但不限于：浪潮NF5270M4、浪潮NF5280M4、浪潮NF5280M5、浪潮NF8460M4 V3、华为RH2288 V3、华为RH2288 V5、华为RH2488、华为RH5585 V2、华为RH2288 V2等）和</w:t>
      </w:r>
      <w:r>
        <w:rPr>
          <w:rFonts w:hint="eastAsia" w:ascii="宋体" w:hAnsi="宋体"/>
          <w:color w:val="auto"/>
          <w:szCs w:val="28"/>
          <w:highlight w:val="none"/>
          <w:lang w:eastAsia="zh-CN"/>
        </w:rPr>
        <w:t>采购人</w:t>
      </w:r>
      <w:r>
        <w:rPr>
          <w:rFonts w:hint="eastAsia" w:ascii="宋体" w:hAnsi="宋体"/>
          <w:color w:val="auto"/>
          <w:szCs w:val="28"/>
          <w:highlight w:val="none"/>
        </w:rPr>
        <w:t>指定的网络设备完全兼容，且在质保期内持续有效。</w:t>
      </w:r>
    </w:p>
    <w:p w14:paraId="4902B3A5">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5.2无条件更换责任：在质保期内，一旦发现任何配件存在兼容性问题，</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必须承担无条件更换责任，且本项目所涉及的更换服务原件均不返还，并满足以下标准：</w:t>
      </w:r>
    </w:p>
    <w:p w14:paraId="5D6A63E7">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5.2.1时效要求：3个工作日内完成更换产品的供货。</w:t>
      </w:r>
    </w:p>
    <w:p w14:paraId="074A6C0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5.2.2质量要求：用于更换的配件，必须与待更换的配件为同一品牌且技术参数及配置不得低于投标文件中该款配件的技术参数及配置。严禁提供翻新、二手、工包或未经设备原厂认证的兼容产品。</w:t>
      </w:r>
    </w:p>
    <w:p w14:paraId="46418AE3">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5.2.3费用承担：因更换配件所产生的一切费用（包括配件、运输、人工等）均由</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承担。</w:t>
      </w:r>
    </w:p>
    <w:p w14:paraId="10A77E7F">
      <w:pPr>
        <w:spacing w:line="400" w:lineRule="exact"/>
        <w:ind w:firstLine="422" w:firstLineChars="200"/>
        <w:jc w:val="left"/>
        <w:rPr>
          <w:rFonts w:ascii="宋体" w:hAnsi="宋体"/>
          <w:color w:val="auto"/>
          <w:szCs w:val="28"/>
          <w:highlight w:val="none"/>
        </w:rPr>
      </w:pPr>
      <w:r>
        <w:rPr>
          <w:rFonts w:hint="eastAsia" w:ascii="宋体" w:hAnsi="宋体"/>
          <w:b/>
          <w:color w:val="auto"/>
          <w:szCs w:val="21"/>
          <w:highlight w:val="none"/>
        </w:rPr>
        <w:t>★</w:t>
      </w:r>
      <w:r>
        <w:rPr>
          <w:rFonts w:hint="eastAsia" w:ascii="宋体" w:hAnsi="宋体"/>
          <w:color w:val="auto"/>
          <w:szCs w:val="28"/>
          <w:highlight w:val="none"/>
        </w:rPr>
        <w:t>6.质保与服务</w:t>
      </w:r>
    </w:p>
    <w:p w14:paraId="0DA5C81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6.1 质保期</w:t>
      </w:r>
    </w:p>
    <w:p w14:paraId="3505958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服务器硬盘、服务器内存至少为3年，光模块至少为1年，</w:t>
      </w:r>
      <w:r>
        <w:rPr>
          <w:rFonts w:hint="eastAsia" w:ascii="宋体" w:hAnsi="宋体" w:eastAsia="宋体" w:cs="宋体"/>
          <w:color w:val="auto"/>
          <w:sz w:val="21"/>
          <w:szCs w:val="21"/>
          <w:highlight w:val="none"/>
          <w:lang w:eastAsia="zh-CN"/>
        </w:rPr>
        <w:t>质保期自</w:t>
      </w:r>
      <w:r>
        <w:rPr>
          <w:rFonts w:hint="eastAsia" w:ascii="宋体" w:hAnsi="宋体" w:cs="宋体"/>
          <w:color w:val="auto"/>
          <w:sz w:val="21"/>
          <w:szCs w:val="21"/>
          <w:highlight w:val="none"/>
          <w:lang w:val="en-US" w:eastAsia="zh-CN"/>
        </w:rPr>
        <w:t>终验合格后</w:t>
      </w:r>
      <w:r>
        <w:rPr>
          <w:rFonts w:hint="eastAsia" w:ascii="宋体" w:hAnsi="宋体" w:eastAsia="宋体" w:cs="宋体"/>
          <w:color w:val="auto"/>
          <w:sz w:val="21"/>
          <w:szCs w:val="21"/>
          <w:highlight w:val="none"/>
          <w:lang w:eastAsia="zh-CN"/>
        </w:rPr>
        <w:t>开始计算</w:t>
      </w:r>
      <w:r>
        <w:rPr>
          <w:rFonts w:hint="eastAsia" w:ascii="宋体" w:hAnsi="宋体"/>
          <w:color w:val="auto"/>
          <w:szCs w:val="28"/>
          <w:highlight w:val="none"/>
        </w:rPr>
        <w:t>。因本次采购的配件为</w:t>
      </w:r>
      <w:r>
        <w:rPr>
          <w:rFonts w:hint="eastAsia" w:ascii="宋体" w:hAnsi="宋体"/>
          <w:color w:val="auto"/>
          <w:szCs w:val="28"/>
          <w:highlight w:val="none"/>
          <w:lang w:eastAsia="zh-CN"/>
        </w:rPr>
        <w:t>采购人</w:t>
      </w:r>
      <w:r>
        <w:rPr>
          <w:rFonts w:hint="eastAsia" w:ascii="宋体" w:hAnsi="宋体"/>
          <w:color w:val="auto"/>
          <w:szCs w:val="28"/>
          <w:highlight w:val="none"/>
        </w:rPr>
        <w:t>为过保设备准备的备品备件，收货时间不等于开封启用上电正式使用时间，且上电和正式使用时间无法预计，投标人需承诺若</w:t>
      </w:r>
      <w:r>
        <w:rPr>
          <w:rFonts w:hint="eastAsia" w:ascii="宋体" w:hAnsi="宋体"/>
          <w:color w:val="auto"/>
          <w:szCs w:val="28"/>
          <w:highlight w:val="none"/>
          <w:lang w:eastAsia="zh-CN"/>
        </w:rPr>
        <w:t>采购人</w:t>
      </w:r>
      <w:r>
        <w:rPr>
          <w:rFonts w:hint="eastAsia" w:ascii="宋体" w:hAnsi="宋体"/>
          <w:color w:val="auto"/>
          <w:szCs w:val="28"/>
          <w:highlight w:val="none"/>
        </w:rPr>
        <w:t>启用某配件时，发现配件为损坏件或配件为不兼容现有设备，投标人需提供免费更换服务，所更换的配件质保期从更换之日起算。</w:t>
      </w:r>
    </w:p>
    <w:p w14:paraId="0B3E8252">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6.2 质保要求</w:t>
      </w:r>
    </w:p>
    <w:p w14:paraId="00ABA949">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在质保期内，若因配件质量问题或配件不兼容现有设备，</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须提供免费更换服务（原件不返还），</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应在接到</w:t>
      </w:r>
      <w:r>
        <w:rPr>
          <w:rFonts w:hint="eastAsia" w:ascii="宋体" w:hAnsi="宋体"/>
          <w:color w:val="auto"/>
          <w:szCs w:val="28"/>
          <w:highlight w:val="none"/>
          <w:lang w:eastAsia="zh-CN"/>
        </w:rPr>
        <w:t>采购人</w:t>
      </w:r>
      <w:r>
        <w:rPr>
          <w:rFonts w:hint="eastAsia" w:ascii="宋体" w:hAnsi="宋体"/>
          <w:color w:val="auto"/>
          <w:szCs w:val="28"/>
          <w:highlight w:val="none"/>
        </w:rPr>
        <w:t>发出更换通知3个工作日内，免费提供全新的同品牌、同型号配件进行更换。若同品牌、同型号配件已停止生产，</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提供的更换配件应与原配件为同一品牌且参数配置和性能不低于原配件，</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须向</w:t>
      </w:r>
      <w:r>
        <w:rPr>
          <w:rFonts w:hint="eastAsia" w:ascii="宋体" w:hAnsi="宋体"/>
          <w:color w:val="auto"/>
          <w:szCs w:val="28"/>
          <w:highlight w:val="none"/>
          <w:lang w:eastAsia="zh-CN"/>
        </w:rPr>
        <w:t>采购人</w:t>
      </w:r>
      <w:r>
        <w:rPr>
          <w:rFonts w:hint="eastAsia" w:ascii="宋体" w:hAnsi="宋体"/>
          <w:color w:val="auto"/>
          <w:szCs w:val="28"/>
          <w:highlight w:val="none"/>
        </w:rPr>
        <w:t>提供替换配件的详细技术说明、规格参数及与原配件的对比分析和原厂证明材料，获得</w:t>
      </w:r>
      <w:r>
        <w:rPr>
          <w:rFonts w:hint="eastAsia" w:ascii="宋体" w:hAnsi="宋体"/>
          <w:color w:val="auto"/>
          <w:szCs w:val="28"/>
          <w:highlight w:val="none"/>
          <w:lang w:eastAsia="zh-CN"/>
        </w:rPr>
        <w:t>采购人</w:t>
      </w:r>
      <w:r>
        <w:rPr>
          <w:rFonts w:hint="eastAsia" w:ascii="宋体" w:hAnsi="宋体"/>
          <w:color w:val="auto"/>
          <w:szCs w:val="28"/>
          <w:highlight w:val="none"/>
        </w:rPr>
        <w:t>项目需求部门的书面同意后方可进行更换，所有用于更换的配件均为全新未使用，</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应提前储备常用产品库存，减少备货等待时间。</w:t>
      </w:r>
    </w:p>
    <w:p w14:paraId="5177FF35">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6.3 损坏件处理</w:t>
      </w:r>
    </w:p>
    <w:p w14:paraId="69F60495">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所有在质保期内更换下来的损坏配件或不兼容现有设备的配件，其所有权和处理权均归属</w:t>
      </w:r>
      <w:r>
        <w:rPr>
          <w:rFonts w:hint="eastAsia" w:ascii="宋体" w:hAnsi="宋体"/>
          <w:color w:val="auto"/>
          <w:szCs w:val="28"/>
          <w:highlight w:val="none"/>
          <w:lang w:eastAsia="zh-CN"/>
        </w:rPr>
        <w:t>采购人</w:t>
      </w:r>
      <w:r>
        <w:rPr>
          <w:rFonts w:hint="eastAsia" w:ascii="宋体" w:hAnsi="宋体"/>
          <w:color w:val="auto"/>
          <w:szCs w:val="28"/>
          <w:highlight w:val="none"/>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olor w:val="auto"/>
          <w:szCs w:val="28"/>
          <w:highlight w:val="none"/>
        </w:rPr>
        <w:t>在完成换新后，无权要求返还损坏件或不兼容现有设备的配件。</w:t>
      </w:r>
    </w:p>
    <w:p w14:paraId="47837C93">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6.4针对所提供货物，收到</w:t>
      </w:r>
      <w:r>
        <w:rPr>
          <w:rFonts w:hint="eastAsia" w:ascii="宋体" w:hAnsi="宋体"/>
          <w:color w:val="auto"/>
          <w:szCs w:val="28"/>
          <w:highlight w:val="none"/>
          <w:lang w:eastAsia="zh-CN"/>
        </w:rPr>
        <w:t>采购人</w:t>
      </w:r>
      <w:r>
        <w:rPr>
          <w:rFonts w:hint="eastAsia" w:ascii="宋体" w:hAnsi="宋体"/>
          <w:color w:val="auto"/>
          <w:szCs w:val="28"/>
          <w:highlight w:val="none"/>
        </w:rPr>
        <w:t>更换通知后4小时内响应，3个工作日内完成产品供货，产品应与现有设备具有良好的兼容性，确保能够直接替换使用，并一次性验收合格。提供 7×24小时电话咨询服务，提供全年 7×24 小时不限次数的电话、邮件、短信等技术咨询服务，保障</w:t>
      </w:r>
      <w:r>
        <w:rPr>
          <w:rFonts w:hint="eastAsia" w:ascii="Times New Roman" w:hAnsi="Times New Roman"/>
          <w:color w:val="auto"/>
          <w:szCs w:val="21"/>
          <w:highlight w:val="none"/>
          <w:lang w:eastAsia="zh-CN"/>
        </w:rPr>
        <w:t>采购人</w:t>
      </w:r>
      <w:r>
        <w:rPr>
          <w:rFonts w:hint="eastAsia" w:ascii="宋体" w:hAnsi="宋体"/>
          <w:color w:val="auto"/>
          <w:szCs w:val="28"/>
          <w:highlight w:val="none"/>
        </w:rPr>
        <w:t>在硬件配件使用过程中得到及时的故障咨询和解决方案。提供 7×24 小时故障受理服务，提供全年 7×24 小时的故障处理服务，排查硬件故障，进行设备评估和风险告警预测，并输出故障报告，确保</w:t>
      </w:r>
      <w:r>
        <w:rPr>
          <w:rFonts w:hint="eastAsia" w:ascii="Times New Roman" w:hAnsi="Times New Roman"/>
          <w:color w:val="auto"/>
          <w:szCs w:val="21"/>
          <w:highlight w:val="none"/>
          <w:lang w:eastAsia="zh-CN"/>
        </w:rPr>
        <w:t>采购人</w:t>
      </w:r>
      <w:r>
        <w:rPr>
          <w:rFonts w:hint="eastAsia" w:ascii="宋体" w:hAnsi="宋体"/>
          <w:color w:val="auto"/>
          <w:szCs w:val="28"/>
          <w:highlight w:val="none"/>
        </w:rPr>
        <w:t>及时了解硬件配件状况。</w:t>
      </w:r>
    </w:p>
    <w:p w14:paraId="4A3A994B">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7</w:t>
      </w:r>
      <w:r>
        <w:rPr>
          <w:rFonts w:hint="eastAsia" w:ascii="宋体" w:hAnsi="宋体"/>
          <w:bCs/>
          <w:color w:val="auto"/>
          <w:szCs w:val="28"/>
          <w:highlight w:val="none"/>
          <w:lang w:val="en-US" w:eastAsia="zh-CN"/>
        </w:rPr>
        <w:t>.</w:t>
      </w:r>
      <w:r>
        <w:rPr>
          <w:rFonts w:hint="eastAsia" w:ascii="宋体" w:hAnsi="宋体"/>
          <w:bCs/>
          <w:color w:val="auto"/>
          <w:szCs w:val="28"/>
          <w:highlight w:val="none"/>
        </w:rPr>
        <w:t>履约保证金</w:t>
      </w:r>
    </w:p>
    <w:p w14:paraId="035C753A">
      <w:pPr>
        <w:spacing w:line="44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在签订合同后5日内，</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交纳合同总价款 10％的履约保证金，通过银行转账、支票、银行承兑汇票、本票或者金融机构、担保机构出具的保函、保险等形式支付给</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全面完成合同约定内容，在质量保证期内严格按照合同要求履约，待项目质量保证期届满且</w:t>
      </w:r>
      <w:r>
        <w:rPr>
          <w:rFonts w:hint="eastAsia" w:ascii="Times New Roman" w:hAnsi="Times New Roman"/>
          <w:color w:val="auto"/>
          <w:szCs w:val="21"/>
          <w:highlight w:val="none"/>
          <w:lang w:val="en-US" w:eastAsia="zh-CN"/>
        </w:rPr>
        <w:t>中标人</w:t>
      </w:r>
      <w:r>
        <w:rPr>
          <w:rFonts w:hint="eastAsia" w:ascii="宋体" w:hAnsi="宋体"/>
          <w:bCs/>
          <w:color w:val="auto"/>
          <w:szCs w:val="28"/>
          <w:highlight w:val="none"/>
          <w:lang w:val="en-GB"/>
        </w:rPr>
        <w:t>完全履约、无违约责任后</w:t>
      </w:r>
      <w:r>
        <w:rPr>
          <w:rFonts w:hint="eastAsia" w:ascii="Times New Roman" w:hAnsi="Times New Roman"/>
          <w:color w:val="auto"/>
          <w:szCs w:val="21"/>
          <w:highlight w:val="none"/>
        </w:rPr>
        <w:t>，由</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提出书面申请</w:t>
      </w:r>
      <w:r>
        <w:rPr>
          <w:rFonts w:hint="eastAsia" w:ascii="Times New Roman" w:hAnsi="Times New Roman"/>
          <w:color w:val="auto"/>
          <w:szCs w:val="21"/>
          <w:highlight w:val="none"/>
          <w:lang w:eastAsia="zh-CN"/>
        </w:rPr>
        <w:t>，经采购人</w:t>
      </w:r>
      <w:r>
        <w:rPr>
          <w:rFonts w:hint="eastAsia" w:ascii="Times New Roman" w:hAnsi="Times New Roman"/>
          <w:color w:val="auto"/>
          <w:szCs w:val="21"/>
          <w:highlight w:val="none"/>
        </w:rPr>
        <w:t>同意后退还履约保证金。</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未按约定向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提交履约保证金的，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有权暂不支付任何合同款项，且不承担违约责任。</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依合同约定扣除部分或全部履约保证金且合同继续履行的，</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应于</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扣除履约保证金后5日内向</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进行补足，</w:t>
      </w:r>
      <w:r>
        <w:rPr>
          <w:rFonts w:hint="eastAsia" w:ascii="Times New Roman" w:hAnsi="Times New Roman"/>
          <w:color w:val="auto"/>
          <w:szCs w:val="21"/>
          <w:highlight w:val="none"/>
          <w:lang w:val="en-US" w:eastAsia="zh-CN"/>
        </w:rPr>
        <w:t>中标人</w:t>
      </w:r>
      <w:r>
        <w:rPr>
          <w:rFonts w:hint="eastAsia" w:ascii="Times New Roman" w:hAnsi="Times New Roman"/>
          <w:color w:val="auto"/>
          <w:szCs w:val="21"/>
          <w:highlight w:val="none"/>
        </w:rPr>
        <w:t>未及时补足的，</w:t>
      </w:r>
      <w:r>
        <w:rPr>
          <w:rFonts w:hint="eastAsia" w:ascii="Times New Roman" w:hAnsi="Times New Roman"/>
          <w:color w:val="auto"/>
          <w:szCs w:val="21"/>
          <w:highlight w:val="none"/>
          <w:lang w:eastAsia="zh-CN"/>
        </w:rPr>
        <w:t>采购人</w:t>
      </w:r>
      <w:r>
        <w:rPr>
          <w:rFonts w:hint="eastAsia" w:ascii="Times New Roman" w:hAnsi="Times New Roman"/>
          <w:color w:val="auto"/>
          <w:szCs w:val="21"/>
          <w:highlight w:val="none"/>
        </w:rPr>
        <w:t>有权进行追索。</w:t>
      </w:r>
    </w:p>
    <w:p w14:paraId="43378F17">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8.付款条件</w:t>
      </w:r>
    </w:p>
    <w:p w14:paraId="2CF6A62A">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合同签订后，</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向</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提供等额发票，</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收到</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开具的合法、有效、等额的增值税普通发票10日内，</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向</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一次性支付合同总价款的100%。鉴于</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系财政拨款单位，</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因未收到项目财政拨款经费或收到经费但因办理相关支付、财政手续造成未能及时向</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支付合同价款的，不认定为违约，</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应予谅解并保证正常的履约，</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承诺在相关支付、财政手续办理完毕后，及时向</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支付合同价款。</w:t>
      </w:r>
    </w:p>
    <w:p w14:paraId="10F67A55">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9.验收要求</w:t>
      </w:r>
    </w:p>
    <w:p w14:paraId="0CB787DF">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一、验收（初验）</w:t>
      </w:r>
    </w:p>
    <w:p w14:paraId="33C93CF4">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按合同约定完成全部硬件配件交付，由</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组织验收，验收内容包括但不限于：</w:t>
      </w:r>
    </w:p>
    <w:p w14:paraId="1CF60C8D">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（1）货物数量与合同约定及交付清单是否一致；</w:t>
      </w:r>
    </w:p>
    <w:p w14:paraId="7EA75E4F">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（2）货物型号、规格、技术参数与合同约定是否相符；</w:t>
      </w:r>
    </w:p>
    <w:p w14:paraId="26EAD56D">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（3）货物外观是否完好，无破损、变形、锈蚀等缺陷；</w:t>
      </w:r>
    </w:p>
    <w:p w14:paraId="2884ACCA">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（4）随货附件（如说明书、保修卡、配件等）是否齐全；</w:t>
      </w:r>
    </w:p>
    <w:p w14:paraId="2667DB9B">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 xml:space="preserve">（5）产品合格证、质检报告等证明文件是否真实有效。 </w:t>
      </w:r>
    </w:p>
    <w:p w14:paraId="16C32C98">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初验合格的，</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在收货单上签字确认视为初验合格；初验不合格的，</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书面告知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不合格事项及整改要求，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 xml:space="preserve">应在 5 个工作日内完成补货、换货。 </w:t>
      </w:r>
    </w:p>
    <w:p w14:paraId="63C70BBF">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二、验收（终验）</w:t>
      </w:r>
    </w:p>
    <w:p w14:paraId="2F147F5C">
      <w:pPr>
        <w:spacing w:line="420" w:lineRule="exact"/>
        <w:ind w:firstLine="420" w:firstLineChars="200"/>
        <w:rPr>
          <w:rFonts w:hint="eastAsia" w:ascii="宋体" w:hAnsi="宋体"/>
          <w:bCs/>
          <w:color w:val="auto"/>
          <w:szCs w:val="28"/>
          <w:highlight w:val="none"/>
          <w:u w:val="single"/>
        </w:rPr>
      </w:pPr>
      <w:r>
        <w:rPr>
          <w:rFonts w:hint="eastAsia" w:ascii="宋体" w:hAnsi="宋体"/>
          <w:bCs/>
          <w:color w:val="auto"/>
          <w:szCs w:val="28"/>
          <w:highlight w:val="none"/>
          <w:u w:val="single"/>
        </w:rPr>
        <w:t>项目初验合格满90个日历天后</w:t>
      </w:r>
      <w:r>
        <w:rPr>
          <w:rFonts w:hint="eastAsia" w:ascii="宋体" w:hAnsi="宋体"/>
          <w:bCs/>
          <w:color w:val="auto"/>
          <w:szCs w:val="28"/>
          <w:highlight w:val="none"/>
          <w:u w:val="single"/>
          <w:lang w:eastAsia="zh-CN"/>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向</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提出书面项目验收申请，</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在收到验收申请30个工作日内组织验收。项目通过</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组织的验收后，即视为项目合格，由</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出具《验收证书》，一式两份，</w:t>
      </w:r>
      <w:r>
        <w:rPr>
          <w:rFonts w:hint="eastAsia" w:ascii="宋体" w:hAnsi="宋体"/>
          <w:bCs/>
          <w:color w:val="auto"/>
          <w:szCs w:val="28"/>
          <w:highlight w:val="none"/>
          <w:u w:val="single"/>
          <w:lang w:val="en-US" w:eastAsia="zh-CN"/>
        </w:rPr>
        <w:t>采购人</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u w:val="single"/>
        </w:rPr>
        <w:t>双方各执一份。项目未通过</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验收的，</w:t>
      </w:r>
      <w:r>
        <w:rPr>
          <w:rFonts w:hint="eastAsia" w:ascii="宋体" w:hAnsi="宋体"/>
          <w:bCs/>
          <w:color w:val="auto"/>
          <w:szCs w:val="28"/>
          <w:highlight w:val="none"/>
          <w:u w:val="single"/>
          <w:lang w:val="en-US" w:eastAsia="zh-CN"/>
        </w:rPr>
        <w:t>中标人</w:t>
      </w:r>
      <w:r>
        <w:rPr>
          <w:rFonts w:hint="eastAsia" w:ascii="宋体" w:hAnsi="宋体"/>
          <w:bCs/>
          <w:color w:val="auto"/>
          <w:szCs w:val="28"/>
          <w:highlight w:val="none"/>
          <w:u w:val="single"/>
        </w:rPr>
        <w:t>应在</w:t>
      </w:r>
      <w:r>
        <w:rPr>
          <w:rFonts w:hint="eastAsia" w:ascii="宋体" w:hAnsi="宋体"/>
          <w:bCs/>
          <w:color w:val="auto"/>
          <w:szCs w:val="28"/>
          <w:highlight w:val="none"/>
          <w:u w:val="single"/>
          <w:lang w:eastAsia="zh-CN"/>
        </w:rPr>
        <w:t>采购人（</w:t>
      </w:r>
      <w:r>
        <w:rPr>
          <w:rFonts w:hint="eastAsia" w:ascii="宋体" w:hAnsi="宋体"/>
          <w:bCs/>
          <w:color w:val="auto"/>
          <w:szCs w:val="28"/>
          <w:highlight w:val="none"/>
          <w:u w:val="single"/>
        </w:rPr>
        <w:t>项目需求部门</w:t>
      </w:r>
      <w:r>
        <w:rPr>
          <w:rFonts w:hint="eastAsia" w:ascii="宋体" w:hAnsi="宋体"/>
          <w:bCs/>
          <w:color w:val="auto"/>
          <w:szCs w:val="28"/>
          <w:highlight w:val="none"/>
          <w:u w:val="single"/>
          <w:lang w:eastAsia="zh-CN"/>
        </w:rPr>
        <w:t>）</w:t>
      </w:r>
      <w:r>
        <w:rPr>
          <w:rFonts w:hint="eastAsia" w:ascii="宋体" w:hAnsi="宋体"/>
          <w:bCs/>
          <w:color w:val="auto"/>
          <w:szCs w:val="28"/>
          <w:highlight w:val="none"/>
          <w:u w:val="single"/>
        </w:rPr>
        <w:t>规定时间内完成整改并再次提交验收。</w:t>
      </w:r>
    </w:p>
    <w:p w14:paraId="440A8D9F">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rPr>
        <w:t>10.违约责任</w:t>
      </w:r>
    </w:p>
    <w:p w14:paraId="0834073B">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rPr>
        <w:t>10.1</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违约责任</w:t>
      </w:r>
    </w:p>
    <w:p w14:paraId="78ACA7B2">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rPr>
        <w:t>10</w:t>
      </w:r>
      <w:r>
        <w:rPr>
          <w:rFonts w:hint="eastAsia" w:ascii="宋体" w:hAnsi="宋体"/>
          <w:bCs/>
          <w:color w:val="auto"/>
          <w:szCs w:val="28"/>
          <w:highlight w:val="none"/>
          <w:lang w:val="en-GB"/>
        </w:rPr>
        <w:t>.1.1若</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未按合同约定支付货物价款的，自逾期之日起至实际支付日止，按照</w:t>
      </w:r>
      <w:r>
        <w:rPr>
          <w:rFonts w:hint="eastAsia" w:ascii="宋体" w:hAnsi="宋体"/>
          <w:bCs/>
          <w:color w:val="auto"/>
          <w:szCs w:val="28"/>
          <w:highlight w:val="none"/>
        </w:rPr>
        <w:t>中国人民银行授权全国银行间同业拆借中心公布的同期贷款市场报价利率</w:t>
      </w:r>
      <w:r>
        <w:rPr>
          <w:rFonts w:hint="eastAsia" w:ascii="宋体" w:hAnsi="宋体"/>
          <w:bCs/>
          <w:color w:val="auto"/>
          <w:szCs w:val="28"/>
          <w:highlight w:val="none"/>
          <w:lang w:val="en-GB"/>
        </w:rPr>
        <w:t>计算，向</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人支付逾期付款的违约金，</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s="宋体"/>
          <w:iCs/>
          <w:color w:val="auto"/>
          <w:szCs w:val="21"/>
          <w:highlight w:val="none"/>
        </w:rPr>
        <w:t>不能因此而拒绝提供货物及相应服务</w:t>
      </w:r>
      <w:r>
        <w:rPr>
          <w:rFonts w:hint="eastAsia" w:ascii="宋体" w:hAnsi="宋体"/>
          <w:bCs/>
          <w:color w:val="auto"/>
          <w:szCs w:val="28"/>
          <w:highlight w:val="none"/>
          <w:lang w:val="en-GB"/>
        </w:rPr>
        <w:t>。</w:t>
      </w:r>
      <w:r>
        <w:rPr>
          <w:rFonts w:hint="eastAsia" w:ascii="宋体" w:hAnsi="宋体"/>
          <w:bCs/>
          <w:color w:val="auto"/>
          <w:szCs w:val="28"/>
          <w:highlight w:val="none"/>
        </w:rPr>
        <w:t>但因</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未及时开具发票、开具的发票不符合要求或因</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财务拨款流程或审批程序导致款项未能及时到账的不属于本条约定的违约情形。</w:t>
      </w:r>
      <w:r>
        <w:rPr>
          <w:rFonts w:hint="eastAsia" w:ascii="宋体" w:hAnsi="宋体"/>
          <w:bCs/>
          <w:color w:val="auto"/>
          <w:szCs w:val="28"/>
          <w:highlight w:val="none"/>
          <w:lang w:val="en-GB"/>
        </w:rPr>
        <w:t xml:space="preserve">    </w:t>
      </w:r>
    </w:p>
    <w:p w14:paraId="33357142">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rPr>
        <w:t>10</w:t>
      </w:r>
      <w:r>
        <w:rPr>
          <w:rFonts w:hint="eastAsia" w:ascii="宋体" w:hAnsi="宋体"/>
          <w:bCs/>
          <w:color w:val="auto"/>
          <w:szCs w:val="28"/>
          <w:highlight w:val="none"/>
          <w:lang w:val="en-GB"/>
        </w:rPr>
        <w:t>.1.2若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人货物已经送达</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指定地点，</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应积极组织查验入库，如因</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自身原因未能及时接收货物的，由</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承担相应责任。</w:t>
      </w:r>
    </w:p>
    <w:p w14:paraId="20B5F7E3">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rPr>
        <w:t>10</w:t>
      </w:r>
      <w:r>
        <w:rPr>
          <w:rFonts w:hint="eastAsia" w:ascii="宋体" w:hAnsi="宋体"/>
          <w:bCs/>
          <w:color w:val="auto"/>
          <w:szCs w:val="28"/>
          <w:highlight w:val="none"/>
          <w:lang w:val="en-GB"/>
        </w:rPr>
        <w:t>.2</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人违约责任</w:t>
      </w:r>
    </w:p>
    <w:p w14:paraId="36EC7BCE">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rPr>
        <w:t>10</w:t>
      </w:r>
      <w:r>
        <w:rPr>
          <w:rFonts w:hint="eastAsia" w:ascii="宋体" w:hAnsi="宋体"/>
          <w:bCs/>
          <w:color w:val="auto"/>
          <w:szCs w:val="28"/>
          <w:highlight w:val="none"/>
          <w:lang w:val="en-GB"/>
        </w:rPr>
        <w:t>.2.1若因</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人包装防护措施不当导致在货物的包装、运输（含装卸、搬运）过程中发生货物锈蚀、损毁、丢失的，</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有权拒绝受领，</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人应按照</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的要求及时更换、补足。</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.2.2</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人未按</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要求将货物送往指定地点的，</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人应承担因</w:t>
      </w:r>
      <w:r>
        <w:rPr>
          <w:rFonts w:hint="eastAsia" w:ascii="宋体" w:hAnsi="宋体"/>
          <w:bCs/>
          <w:color w:val="auto"/>
          <w:szCs w:val="28"/>
          <w:highlight w:val="none"/>
          <w:lang w:val="en-GB" w:eastAsia="zh-CN"/>
        </w:rPr>
        <w:t>此</w:t>
      </w:r>
      <w:r>
        <w:rPr>
          <w:rFonts w:hint="eastAsia" w:ascii="宋体" w:hAnsi="宋体"/>
          <w:bCs/>
          <w:color w:val="auto"/>
          <w:szCs w:val="28"/>
          <w:highlight w:val="none"/>
          <w:lang w:val="en-GB"/>
        </w:rPr>
        <w:t>产生的全部费用，并负责及时将货物送往正确的地点。</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有权要求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人赔偿</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因此遭受的损失。</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.2.3</w:t>
      </w:r>
      <w:r>
        <w:rPr>
          <w:rFonts w:hint="eastAsia" w:ascii="宋体" w:hAnsi="宋体"/>
          <w:bCs/>
          <w:color w:val="auto"/>
          <w:szCs w:val="28"/>
          <w:highlight w:val="none"/>
        </w:rPr>
        <w:t xml:space="preserve"> 非因</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原因导致</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未按合同约定履行交付义务的，</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s="宋体"/>
          <w:iCs/>
          <w:color w:val="auto"/>
          <w:szCs w:val="21"/>
          <w:highlight w:val="none"/>
        </w:rPr>
        <w:t>须每日以逾期交货部分货款总额5‰的标准向</w:t>
      </w: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交纳违约金，累计不超过逾期交货部分货款总额的5%，逾期交货超过15天，</w:t>
      </w: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还有权解除合同并要求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s="宋体"/>
          <w:iCs/>
          <w:color w:val="auto"/>
          <w:szCs w:val="21"/>
          <w:highlight w:val="none"/>
        </w:rPr>
        <w:t>承担合同总价2</w:t>
      </w:r>
      <w:r>
        <w:rPr>
          <w:rFonts w:ascii="宋体" w:hAnsi="宋体" w:cs="宋体"/>
          <w:iCs/>
          <w:color w:val="auto"/>
          <w:szCs w:val="21"/>
          <w:highlight w:val="none"/>
        </w:rPr>
        <w:t>0%</w:t>
      </w:r>
      <w:r>
        <w:rPr>
          <w:rFonts w:hint="eastAsia" w:ascii="宋体" w:hAnsi="宋体" w:cs="宋体"/>
          <w:iCs/>
          <w:color w:val="auto"/>
          <w:szCs w:val="21"/>
          <w:highlight w:val="none"/>
        </w:rPr>
        <w:t>的违约金。违约金不足以弥补</w:t>
      </w: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经济损失的，</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cs="宋体"/>
          <w:iCs/>
          <w:color w:val="auto"/>
          <w:szCs w:val="21"/>
          <w:highlight w:val="none"/>
        </w:rPr>
        <w:t>应承担赔偿责任。</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.2.4</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人存在以下情形之一的，</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有权解除合同，扣除履约保证金，要求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人承担合同总价款20%的违约金，若给</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造成损失的</w:t>
      </w:r>
      <w:r>
        <w:rPr>
          <w:rFonts w:hint="eastAsia" w:ascii="宋体" w:hAnsi="宋体"/>
          <w:bCs/>
          <w:color w:val="auto"/>
          <w:szCs w:val="28"/>
          <w:highlight w:val="none"/>
          <w:lang w:val="en-GB" w:eastAsia="zh-CN"/>
        </w:rPr>
        <w:t>，</w:t>
      </w:r>
      <w:r>
        <w:rPr>
          <w:rFonts w:hint="eastAsia" w:ascii="宋体" w:hAnsi="宋体"/>
          <w:bCs/>
          <w:color w:val="auto"/>
          <w:szCs w:val="28"/>
          <w:highlight w:val="none"/>
          <w:lang w:val="en-GB"/>
        </w:rPr>
        <w:t>向</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赔偿相应损失。同时</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除有权要求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人承担违约责任外，还可选择由第三人替代履行，第三人替代履行的费用及货物差价由投标人承担：</w:t>
      </w:r>
    </w:p>
    <w:p w14:paraId="1104DC39">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lang w:val="en-GB"/>
        </w:rPr>
        <w:t>（1）</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人供应的货物不符合合同约定的质量标准，应负责无偿更换、补足，经更换仍然不符合质量标准的或</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 xml:space="preserve">人拒绝承担退货、无偿更换、补偿损失或减少价款等责任的；    </w:t>
      </w:r>
      <w:r>
        <w:rPr>
          <w:rFonts w:hint="eastAsia" w:ascii="宋体" w:hAnsi="宋体"/>
          <w:bCs/>
          <w:color w:val="auto"/>
          <w:szCs w:val="28"/>
          <w:highlight w:val="none"/>
        </w:rPr>
        <w:t xml:space="preserve"> </w:t>
      </w:r>
    </w:p>
    <w:p w14:paraId="6CBA8875">
      <w:pPr>
        <w:spacing w:line="440" w:lineRule="exact"/>
        <w:ind w:firstLine="420" w:firstLineChars="200"/>
        <w:jc w:val="left"/>
        <w:rPr>
          <w:rFonts w:ascii="宋体" w:hAnsi="宋体"/>
          <w:bCs/>
          <w:color w:val="auto"/>
          <w:szCs w:val="28"/>
          <w:highlight w:val="none"/>
          <w:lang w:val="en-GB"/>
        </w:rPr>
      </w:pPr>
      <w:r>
        <w:rPr>
          <w:rFonts w:hint="eastAsia" w:ascii="宋体" w:hAnsi="宋体"/>
          <w:bCs/>
          <w:color w:val="auto"/>
          <w:szCs w:val="28"/>
          <w:highlight w:val="none"/>
          <w:lang w:val="en-GB"/>
        </w:rPr>
        <w:t>（2）</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人交付的货物不符合质量标准而给</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人身、财产造成损害的；</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（3）</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人对其所提供的货物不具有完全的权利，或其他第三人有证据证明投标人侵犯其知识产权或</w:t>
      </w:r>
      <w:r>
        <w:rPr>
          <w:rFonts w:hint="eastAsia" w:ascii="宋体" w:hAnsi="宋体"/>
          <w:bCs/>
          <w:color w:val="auto"/>
          <w:szCs w:val="28"/>
          <w:highlight w:val="none"/>
          <w:lang w:val="en-GB" w:eastAsia="zh-CN"/>
        </w:rPr>
        <w:t>其他</w:t>
      </w:r>
      <w:r>
        <w:rPr>
          <w:rFonts w:hint="eastAsia" w:ascii="宋体" w:hAnsi="宋体"/>
          <w:bCs/>
          <w:color w:val="auto"/>
          <w:szCs w:val="28"/>
          <w:highlight w:val="none"/>
          <w:lang w:val="en-GB"/>
        </w:rPr>
        <w:t>权利。</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w:t>
      </w:r>
      <w:r>
        <w:rPr>
          <w:rFonts w:hint="eastAsia" w:ascii="宋体" w:hAnsi="宋体"/>
          <w:bCs/>
          <w:color w:val="auto"/>
          <w:szCs w:val="28"/>
          <w:highlight w:val="none"/>
        </w:rPr>
        <w:t>4</w:t>
      </w:r>
      <w:r>
        <w:rPr>
          <w:rFonts w:hint="eastAsia" w:ascii="宋体" w:hAnsi="宋体"/>
          <w:bCs/>
          <w:color w:val="auto"/>
          <w:szCs w:val="28"/>
          <w:highlight w:val="none"/>
          <w:lang w:val="en-GB"/>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人在交付时间届满前明确表示或者以其行为表明不履行合同约定的交付义务</w:t>
      </w:r>
    </w:p>
    <w:p w14:paraId="25D33B84">
      <w:pPr>
        <w:spacing w:line="440" w:lineRule="exact"/>
        <w:ind w:firstLine="420" w:firstLineChars="200"/>
        <w:jc w:val="left"/>
        <w:rPr>
          <w:rFonts w:ascii="宋体" w:hAnsi="宋体"/>
          <w:bCs/>
          <w:color w:val="auto"/>
          <w:szCs w:val="28"/>
          <w:highlight w:val="none"/>
        </w:rPr>
      </w:pPr>
      <w:r>
        <w:rPr>
          <w:rFonts w:hint="eastAsia" w:ascii="宋体" w:hAnsi="宋体"/>
          <w:bCs/>
          <w:color w:val="auto"/>
          <w:szCs w:val="28"/>
          <w:highlight w:val="none"/>
          <w:lang w:val="en-GB"/>
        </w:rPr>
        <w:t>（5）其他导致合同目的无法实现的违约行为。</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10</w:t>
      </w:r>
      <w:r>
        <w:rPr>
          <w:rFonts w:hint="eastAsia" w:ascii="宋体" w:hAnsi="宋体"/>
          <w:bCs/>
          <w:color w:val="auto"/>
          <w:szCs w:val="28"/>
          <w:highlight w:val="none"/>
          <w:lang w:val="en-GB"/>
        </w:rPr>
        <w:t>.2.5</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人进入</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场地需遵守</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安全管理规定，如</w:t>
      </w:r>
      <w:r>
        <w:rPr>
          <w:rFonts w:hint="eastAsia" w:ascii="宋体" w:hAnsi="宋体"/>
          <w:bCs/>
          <w:color w:val="auto"/>
          <w:szCs w:val="28"/>
          <w:highlight w:val="none"/>
          <w:lang w:val="en-GB" w:eastAsia="zh-CN"/>
        </w:rPr>
        <w:t>中标人</w:t>
      </w:r>
      <w:r>
        <w:rPr>
          <w:rFonts w:hint="eastAsia" w:ascii="宋体" w:hAnsi="宋体"/>
          <w:bCs/>
          <w:color w:val="auto"/>
          <w:szCs w:val="28"/>
          <w:highlight w:val="none"/>
          <w:lang w:val="en-GB"/>
        </w:rPr>
        <w:t>拒绝遵守</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安全管理规定，</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有权解除合同，扣除履约保证金。</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10</w:t>
      </w:r>
      <w:r>
        <w:rPr>
          <w:rFonts w:hint="eastAsia" w:ascii="宋体" w:hAnsi="宋体"/>
          <w:bCs/>
          <w:color w:val="auto"/>
          <w:szCs w:val="28"/>
          <w:highlight w:val="none"/>
          <w:lang w:val="en-GB"/>
        </w:rPr>
        <w:t>.2.6若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人供应的货物存在权利瑕疵，或侵犯第三方的知识产权和商业秘密的，</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有权退回货物，解除合同，不予支付合同价款，</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已支付合同价款的，</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人应予以退回，</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人应赔偿由此给</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造成的一切经济损失。</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.2.7</w:t>
      </w:r>
      <w:r>
        <w:rPr>
          <w:rFonts w:hint="eastAsia" w:ascii="宋体" w:hAnsi="宋体"/>
          <w:bCs/>
          <w:color w:val="auto"/>
          <w:szCs w:val="28"/>
          <w:highlight w:val="none"/>
        </w:rPr>
        <w:t>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违反保密协议，应按照</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要求立即整改并采取针对性补救措施，并按照合同价款20%的标准向</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支付违约金，违约金不足以弥补</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损失的，</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有权继续追偿。若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拒绝整改或造成严重后果，则</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除要求</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承担本款违约及赔偿责任外，还有权单方面解除合同。若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行为涉嫌构成违法犯罪的，</w:t>
      </w:r>
      <w:r>
        <w:rPr>
          <w:rFonts w:hint="eastAsia" w:ascii="宋体" w:hAnsi="宋体"/>
          <w:bCs/>
          <w:color w:val="auto"/>
          <w:szCs w:val="28"/>
          <w:highlight w:val="none"/>
          <w:lang w:val="en-GB" w:eastAsia="zh-CN"/>
        </w:rPr>
        <w:t>采购人</w:t>
      </w:r>
      <w:r>
        <w:rPr>
          <w:rFonts w:hint="eastAsia" w:ascii="宋体" w:hAnsi="宋体"/>
          <w:bCs/>
          <w:color w:val="auto"/>
          <w:szCs w:val="28"/>
          <w:highlight w:val="none"/>
        </w:rPr>
        <w:t>将相关线索移送司法机关，并有权将</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hint="eastAsia" w:ascii="宋体" w:hAnsi="宋体"/>
          <w:bCs/>
          <w:color w:val="auto"/>
          <w:szCs w:val="28"/>
          <w:highlight w:val="none"/>
        </w:rPr>
        <w:t>及相关人员提请列入政府采购严重失信行为记录名单、市场监督管理严重失信名单。</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.2.8若</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人未按照合同约定提供质保服务，则每发生一次</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扣减质保金的10%作为违约金。</w:t>
      </w:r>
      <w:r>
        <w:rPr>
          <w:rFonts w:hint="eastAsia" w:ascii="宋体" w:hAnsi="宋体"/>
          <w:bCs/>
          <w:color w:val="auto"/>
          <w:szCs w:val="28"/>
          <w:highlight w:val="none"/>
          <w:lang w:val="en-GB"/>
        </w:rPr>
        <w:cr/>
      </w:r>
      <w:r>
        <w:rPr>
          <w:rFonts w:hint="eastAsia" w:ascii="宋体" w:hAnsi="宋体"/>
          <w:bCs/>
          <w:color w:val="auto"/>
          <w:szCs w:val="28"/>
          <w:highlight w:val="none"/>
          <w:lang w:val="en-GB"/>
        </w:rPr>
        <w:t xml:space="preserve">  </w:t>
      </w:r>
      <w:r>
        <w:rPr>
          <w:rFonts w:hint="eastAsia" w:ascii="宋体" w:hAnsi="宋体"/>
          <w:bCs/>
          <w:color w:val="auto"/>
          <w:szCs w:val="28"/>
          <w:highlight w:val="none"/>
        </w:rPr>
        <w:t xml:space="preserve"> </w:t>
      </w:r>
      <w:r>
        <w:rPr>
          <w:rFonts w:hint="eastAsia" w:ascii="宋体" w:hAnsi="宋体"/>
          <w:bCs/>
          <w:color w:val="auto"/>
          <w:szCs w:val="28"/>
          <w:highlight w:val="none"/>
          <w:lang w:val="en-GB"/>
        </w:rPr>
        <w:t xml:space="preserve"> </w:t>
      </w:r>
      <w:r>
        <w:rPr>
          <w:rFonts w:hint="eastAsia" w:ascii="宋体" w:hAnsi="宋体"/>
          <w:bCs/>
          <w:color w:val="auto"/>
          <w:szCs w:val="28"/>
          <w:highlight w:val="none"/>
        </w:rPr>
        <w:t>10</w:t>
      </w:r>
      <w:r>
        <w:rPr>
          <w:rFonts w:hint="eastAsia" w:ascii="宋体" w:hAnsi="宋体"/>
          <w:bCs/>
          <w:color w:val="auto"/>
          <w:szCs w:val="28"/>
          <w:highlight w:val="none"/>
          <w:lang w:val="en-GB"/>
        </w:rPr>
        <w:t>.2.9</w:t>
      </w:r>
      <w:r>
        <w:rPr>
          <w:rFonts w:hint="eastAsia" w:ascii="宋体" w:hAnsi="宋体"/>
          <w:bCs/>
          <w:color w:val="auto"/>
          <w:szCs w:val="28"/>
          <w:highlight w:val="none"/>
        </w:rPr>
        <w:t>不允许转包</w:t>
      </w:r>
      <w:r>
        <w:rPr>
          <w:rFonts w:ascii="宋体" w:hAnsi="宋体"/>
          <w:bCs/>
          <w:color w:val="auto"/>
          <w:szCs w:val="28"/>
          <w:highlight w:val="none"/>
        </w:rPr>
        <w:t>、分包</w:t>
      </w:r>
      <w:r>
        <w:rPr>
          <w:rFonts w:hint="eastAsia" w:ascii="宋体" w:hAnsi="宋体"/>
          <w:bCs/>
          <w:color w:val="auto"/>
          <w:szCs w:val="28"/>
          <w:highlight w:val="none"/>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ascii="宋体" w:hAnsi="宋体"/>
          <w:bCs/>
          <w:color w:val="auto"/>
          <w:szCs w:val="28"/>
          <w:highlight w:val="none"/>
        </w:rPr>
        <w:t>违反合同约定将部分或全部业务转包、分包给第三人的，</w:t>
      </w:r>
      <w:r>
        <w:rPr>
          <w:rFonts w:hint="eastAsia" w:ascii="宋体" w:hAnsi="宋体"/>
          <w:bCs/>
          <w:color w:val="auto"/>
          <w:szCs w:val="28"/>
          <w:highlight w:val="none"/>
          <w:lang w:eastAsia="zh-CN"/>
        </w:rPr>
        <w:t>采购人</w:t>
      </w:r>
      <w:r>
        <w:rPr>
          <w:rFonts w:ascii="宋体" w:hAnsi="宋体"/>
          <w:bCs/>
          <w:color w:val="auto"/>
          <w:szCs w:val="28"/>
          <w:highlight w:val="none"/>
        </w:rPr>
        <w:t>有权解除合同，不予支付合同价款，</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w:t>
      </w:r>
      <w:r>
        <w:rPr>
          <w:rFonts w:ascii="宋体" w:hAnsi="宋体"/>
          <w:bCs/>
          <w:color w:val="auto"/>
          <w:szCs w:val="28"/>
          <w:highlight w:val="none"/>
        </w:rPr>
        <w:t>应向</w:t>
      </w:r>
      <w:r>
        <w:rPr>
          <w:rFonts w:hint="eastAsia" w:ascii="宋体" w:hAnsi="宋体"/>
          <w:bCs/>
          <w:color w:val="auto"/>
          <w:szCs w:val="28"/>
          <w:highlight w:val="none"/>
          <w:lang w:eastAsia="zh-CN"/>
        </w:rPr>
        <w:t>采购人</w:t>
      </w:r>
      <w:r>
        <w:rPr>
          <w:rFonts w:ascii="宋体" w:hAnsi="宋体"/>
          <w:bCs/>
          <w:color w:val="auto"/>
          <w:szCs w:val="28"/>
          <w:highlight w:val="none"/>
        </w:rPr>
        <w:t>支付合同价款20%的违约金</w:t>
      </w:r>
      <w:r>
        <w:rPr>
          <w:rFonts w:hint="eastAsia" w:ascii="宋体" w:hAnsi="宋体"/>
          <w:bCs/>
          <w:color w:val="auto"/>
          <w:szCs w:val="28"/>
          <w:highlight w:val="none"/>
          <w:lang w:val="en-GB"/>
        </w:rPr>
        <w:t>。</w:t>
      </w:r>
    </w:p>
    <w:p w14:paraId="54887672">
      <w:pPr>
        <w:spacing w:line="440" w:lineRule="exact"/>
        <w:ind w:firstLine="420" w:firstLineChars="200"/>
        <w:jc w:val="left"/>
        <w:rPr>
          <w:rFonts w:ascii="宋体" w:hAnsi="宋体"/>
          <w:bCs/>
          <w:color w:val="auto"/>
          <w:szCs w:val="28"/>
          <w:highlight w:val="none"/>
        </w:rPr>
      </w:pPr>
      <w:bookmarkStart w:id="187" w:name="_Hlk59532102"/>
      <w:r>
        <w:rPr>
          <w:rFonts w:hint="eastAsia" w:ascii="宋体" w:hAnsi="宋体"/>
          <w:bCs/>
          <w:color w:val="auto"/>
          <w:szCs w:val="28"/>
          <w:highlight w:val="none"/>
        </w:rPr>
        <w:t>10</w:t>
      </w:r>
      <w:r>
        <w:rPr>
          <w:rFonts w:hint="eastAsia" w:ascii="宋体" w:hAnsi="宋体"/>
          <w:bCs/>
          <w:color w:val="auto"/>
          <w:szCs w:val="28"/>
          <w:highlight w:val="none"/>
          <w:lang w:val="en-GB"/>
        </w:rPr>
        <w:t>.2.10合同全部或部分解除</w:t>
      </w:r>
      <w:bookmarkEnd w:id="187"/>
      <w:r>
        <w:rPr>
          <w:rFonts w:hint="eastAsia" w:ascii="宋体" w:hAnsi="宋体"/>
          <w:bCs/>
          <w:color w:val="auto"/>
          <w:szCs w:val="28"/>
          <w:highlight w:val="none"/>
          <w:lang w:val="en-GB"/>
        </w:rPr>
        <w:t>后，</w:t>
      </w:r>
      <w:bookmarkStart w:id="188" w:name="_Hlk59531677"/>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人应自合同解除之日起10日内</w:t>
      </w:r>
      <w:bookmarkEnd w:id="188"/>
      <w:r>
        <w:rPr>
          <w:rFonts w:hint="eastAsia" w:ascii="宋体" w:hAnsi="宋体"/>
          <w:bCs/>
          <w:color w:val="auto"/>
          <w:szCs w:val="28"/>
          <w:highlight w:val="none"/>
          <w:lang w:val="en-GB"/>
        </w:rPr>
        <w:t>将收到的合同已解除部分对应货款退还</w:t>
      </w:r>
      <w:bookmarkStart w:id="189" w:name="_Hlk59532115"/>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人逾期退还的，应以未退还货款为基数按万分之五/日的标准向</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承担资金占用利息。</w:t>
      </w:r>
      <w:r>
        <w:rPr>
          <w:rFonts w:hint="eastAsia" w:ascii="宋体" w:hAnsi="宋体"/>
          <w:bCs/>
          <w:color w:val="auto"/>
          <w:szCs w:val="28"/>
          <w:highlight w:val="none"/>
          <w:lang w:val="en-GB" w:eastAsia="zh-CN"/>
        </w:rPr>
        <w:t>采购人</w:t>
      </w:r>
      <w:r>
        <w:rPr>
          <w:rFonts w:hint="eastAsia" w:ascii="宋体" w:hAnsi="宋体"/>
          <w:bCs/>
          <w:color w:val="auto"/>
          <w:szCs w:val="28"/>
          <w:highlight w:val="none"/>
          <w:lang w:val="en-GB"/>
        </w:rPr>
        <w:t>在全额收到</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人退还货款及违约金、资金占用利息之日起30日内将收到的合同已解除部分对应货物退还</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人，因此产生的所有费用由</w:t>
      </w:r>
      <w:r>
        <w:rPr>
          <w:rFonts w:hint="eastAsia" w:ascii="宋体" w:hAnsi="宋体"/>
          <w:bCs/>
          <w:color w:val="auto"/>
          <w:szCs w:val="28"/>
          <w:highlight w:val="none"/>
          <w:lang w:val="en-GB" w:eastAsia="zh-CN"/>
        </w:rPr>
        <w:t>中标</w:t>
      </w:r>
      <w:r>
        <w:rPr>
          <w:rFonts w:hint="eastAsia" w:ascii="宋体" w:hAnsi="宋体"/>
          <w:bCs/>
          <w:color w:val="auto"/>
          <w:szCs w:val="28"/>
          <w:highlight w:val="none"/>
          <w:lang w:val="en-GB"/>
        </w:rPr>
        <w:t>人承担。</w:t>
      </w:r>
      <w:bookmarkEnd w:id="189"/>
    </w:p>
    <w:p w14:paraId="40B1FA58">
      <w:pPr>
        <w:rPr>
          <w:color w:val="auto"/>
          <w:highlight w:val="none"/>
        </w:rPr>
      </w:pPr>
    </w:p>
    <w:p w14:paraId="4F2A56F6">
      <w:pPr>
        <w:rPr>
          <w:rFonts w:ascii="宋体" w:hAnsi="宋体"/>
          <w:color w:val="auto"/>
          <w:szCs w:val="28"/>
          <w:highlight w:val="none"/>
        </w:rPr>
      </w:pPr>
      <w:r>
        <w:rPr>
          <w:rFonts w:ascii="宋体" w:hAnsi="宋体"/>
          <w:color w:val="auto"/>
          <w:szCs w:val="28"/>
          <w:highlight w:val="none"/>
        </w:rPr>
        <w:br w:type="page"/>
      </w:r>
    </w:p>
    <w:p w14:paraId="20D93424">
      <w:pPr>
        <w:spacing w:line="440" w:lineRule="exact"/>
        <w:ind w:firstLine="420" w:firstLineChars="200"/>
        <w:jc w:val="left"/>
        <w:rPr>
          <w:rFonts w:ascii="宋体" w:hAnsi="宋体"/>
          <w:color w:val="auto"/>
          <w:szCs w:val="28"/>
          <w:highlight w:val="none"/>
        </w:rPr>
      </w:pPr>
    </w:p>
    <w:bookmarkEnd w:id="136"/>
    <w:p w14:paraId="0AC364C3">
      <w:pPr>
        <w:rPr>
          <w:rFonts w:ascii="宋体" w:hAnsi="宋体"/>
          <w:b/>
          <w:color w:val="auto"/>
          <w:highlight w:val="none"/>
        </w:rPr>
      </w:pPr>
    </w:p>
    <w:p w14:paraId="0C42A3A8">
      <w:pPr>
        <w:spacing w:line="360" w:lineRule="auto"/>
        <w:jc w:val="center"/>
        <w:outlineLvl w:val="1"/>
        <w:rPr>
          <w:rFonts w:ascii="宋体" w:hAnsi="宋体"/>
          <w:b/>
          <w:color w:val="auto"/>
          <w:sz w:val="36"/>
          <w:highlight w:val="none"/>
        </w:rPr>
      </w:pPr>
      <w:bookmarkStart w:id="190" w:name="_Toc18502"/>
      <w:bookmarkStart w:id="191" w:name="_Toc12057"/>
      <w:r>
        <w:rPr>
          <w:rFonts w:hint="eastAsia" w:ascii="宋体" w:hAnsi="宋体"/>
          <w:b/>
          <w:color w:val="auto"/>
          <w:sz w:val="36"/>
          <w:highlight w:val="none"/>
        </w:rPr>
        <w:t>第七章  投标文件格式</w:t>
      </w:r>
      <w:bookmarkEnd w:id="190"/>
      <w:bookmarkEnd w:id="191"/>
    </w:p>
    <w:p w14:paraId="22A199D3">
      <w:pPr>
        <w:spacing w:line="276" w:lineRule="auto"/>
        <w:jc w:val="center"/>
        <w:rPr>
          <w:rFonts w:ascii="宋体" w:hAnsi="宋体"/>
          <w:b/>
          <w:color w:val="auto"/>
          <w:sz w:val="36"/>
          <w:highlight w:val="none"/>
        </w:rPr>
      </w:pPr>
    </w:p>
    <w:p w14:paraId="1DCFDFBC">
      <w:pPr>
        <w:rPr>
          <w:rFonts w:ascii="宋体" w:hAnsi="宋体"/>
          <w:color w:val="auto"/>
          <w:highlight w:val="none"/>
        </w:rPr>
      </w:pPr>
    </w:p>
    <w:p w14:paraId="493EC295">
      <w:pPr>
        <w:spacing w:line="360" w:lineRule="auto"/>
        <w:jc w:val="center"/>
        <w:outlineLvl w:val="1"/>
        <w:rPr>
          <w:rFonts w:ascii="宋体" w:hAnsi="宋体"/>
          <w:b/>
          <w:color w:val="auto"/>
          <w:sz w:val="28"/>
          <w:szCs w:val="28"/>
          <w:highlight w:val="none"/>
        </w:rPr>
      </w:pPr>
      <w:bookmarkStart w:id="192" w:name="_Toc31594"/>
      <w:bookmarkStart w:id="193" w:name="_Toc32377"/>
      <w:r>
        <w:rPr>
          <w:rFonts w:hint="eastAsia" w:ascii="宋体" w:hAnsi="宋体"/>
          <w:b/>
          <w:color w:val="auto"/>
          <w:sz w:val="28"/>
          <w:szCs w:val="28"/>
          <w:highlight w:val="none"/>
        </w:rPr>
        <w:t>一、资格文件格式</w:t>
      </w:r>
      <w:bookmarkEnd w:id="192"/>
      <w:bookmarkEnd w:id="193"/>
    </w:p>
    <w:p w14:paraId="517EC32F">
      <w:pPr>
        <w:spacing w:line="800" w:lineRule="exact"/>
        <w:jc w:val="center"/>
        <w:rPr>
          <w:rFonts w:ascii="宋体" w:hAnsi="宋体"/>
          <w:color w:val="auto"/>
          <w:sz w:val="34"/>
          <w:szCs w:val="32"/>
          <w:highlight w:val="none"/>
        </w:rPr>
      </w:pPr>
    </w:p>
    <w:p w14:paraId="0330A65C">
      <w:pPr>
        <w:pStyle w:val="18"/>
        <w:rPr>
          <w:color w:val="auto"/>
          <w:highlight w:val="none"/>
        </w:rPr>
      </w:pPr>
    </w:p>
    <w:p w14:paraId="61310391">
      <w:pPr>
        <w:spacing w:line="360" w:lineRule="auto"/>
        <w:jc w:val="center"/>
        <w:outlineLvl w:val="1"/>
        <w:rPr>
          <w:rFonts w:ascii="宋体" w:hAnsi="宋体"/>
          <w:b/>
          <w:color w:val="auto"/>
          <w:sz w:val="28"/>
          <w:szCs w:val="28"/>
          <w:highlight w:val="none"/>
        </w:rPr>
      </w:pPr>
      <w:bookmarkStart w:id="194" w:name="_Toc10804"/>
      <w:bookmarkStart w:id="195" w:name="_Toc10753"/>
      <w:bookmarkStart w:id="196" w:name="_Toc186037696"/>
      <w:r>
        <w:rPr>
          <w:rFonts w:hint="eastAsia" w:ascii="宋体" w:hAnsi="宋体"/>
          <w:b/>
          <w:color w:val="auto"/>
          <w:sz w:val="28"/>
          <w:szCs w:val="28"/>
          <w:highlight w:val="none"/>
        </w:rPr>
        <w:t>（一）投标文件封面</w:t>
      </w:r>
      <w:bookmarkEnd w:id="194"/>
      <w:bookmarkEnd w:id="195"/>
      <w:bookmarkEnd w:id="196"/>
    </w:p>
    <w:p w14:paraId="11920796">
      <w:pPr>
        <w:pStyle w:val="18"/>
        <w:rPr>
          <w:color w:val="auto"/>
          <w:highlight w:val="none"/>
        </w:rPr>
      </w:pPr>
    </w:p>
    <w:p w14:paraId="7A15840C">
      <w:pPr>
        <w:pStyle w:val="18"/>
        <w:rPr>
          <w:color w:val="auto"/>
          <w:highlight w:val="none"/>
        </w:rPr>
      </w:pPr>
    </w:p>
    <w:p w14:paraId="606CAD01">
      <w:pPr>
        <w:pStyle w:val="18"/>
        <w:rPr>
          <w:color w:val="auto"/>
          <w:highlight w:val="none"/>
        </w:rPr>
      </w:pPr>
    </w:p>
    <w:p w14:paraId="42DAD659">
      <w:pPr>
        <w:spacing w:line="360" w:lineRule="auto"/>
        <w:ind w:right="-1" w:firstLine="763"/>
        <w:jc w:val="center"/>
        <w:rPr>
          <w:rFonts w:hint="eastAsia" w:ascii="黑体" w:hAnsi="黑体" w:eastAsia="黑体"/>
          <w:b/>
          <w:bCs/>
          <w:color w:val="auto"/>
          <w:sz w:val="38"/>
          <w:szCs w:val="48"/>
          <w:highlight w:val="none"/>
          <w:lang w:eastAsia="zh-CN"/>
        </w:rPr>
      </w:pPr>
      <w:r>
        <w:rPr>
          <w:rFonts w:hint="eastAsia" w:ascii="黑体" w:hAnsi="黑体" w:eastAsia="黑体"/>
          <w:b/>
          <w:bCs/>
          <w:color w:val="auto"/>
          <w:sz w:val="38"/>
          <w:szCs w:val="48"/>
          <w:highlight w:val="none"/>
          <w:lang w:eastAsia="zh-CN"/>
        </w:rPr>
        <w:t>云南省公安厅硬件配件采购项目（三次）</w:t>
      </w:r>
    </w:p>
    <w:p w14:paraId="76E1E99E">
      <w:pPr>
        <w:wordWrap w:val="0"/>
        <w:adjustRightInd w:val="0"/>
        <w:snapToGrid w:val="0"/>
        <w:spacing w:line="360" w:lineRule="auto"/>
        <w:ind w:firstLine="482"/>
        <w:jc w:val="center"/>
        <w:rPr>
          <w:rFonts w:ascii="宋体" w:hAnsi="宋体" w:cs="宋体"/>
          <w:b/>
          <w:color w:val="auto"/>
          <w:sz w:val="24"/>
          <w:highlight w:val="none"/>
        </w:rPr>
      </w:pPr>
    </w:p>
    <w:p w14:paraId="189D4BC4">
      <w:pPr>
        <w:spacing w:line="360" w:lineRule="auto"/>
        <w:ind w:firstLine="1446"/>
        <w:jc w:val="center"/>
        <w:rPr>
          <w:rFonts w:eastAsia="黑体"/>
          <w:b/>
          <w:color w:val="auto"/>
          <w:sz w:val="72"/>
          <w:szCs w:val="72"/>
          <w:highlight w:val="none"/>
        </w:rPr>
      </w:pPr>
      <w:r>
        <w:rPr>
          <w:rFonts w:hint="eastAsia" w:eastAsia="黑体"/>
          <w:b/>
          <w:color w:val="auto"/>
          <w:sz w:val="72"/>
          <w:szCs w:val="72"/>
          <w:highlight w:val="none"/>
        </w:rPr>
        <w:t>投 标 文 件</w:t>
      </w:r>
    </w:p>
    <w:p w14:paraId="5BA76A64">
      <w:pPr>
        <w:spacing w:line="360" w:lineRule="auto"/>
        <w:ind w:firstLine="562"/>
        <w:jc w:val="center"/>
        <w:rPr>
          <w:rFonts w:hint="eastAsia" w:eastAsia="黑体"/>
          <w:b/>
          <w:color w:val="auto"/>
          <w:sz w:val="28"/>
          <w:szCs w:val="28"/>
          <w:highlight w:val="none"/>
          <w:lang w:eastAsia="zh-CN"/>
        </w:rPr>
      </w:pPr>
      <w:r>
        <w:rPr>
          <w:rFonts w:hint="eastAsia" w:eastAsia="黑体"/>
          <w:b/>
          <w:color w:val="auto"/>
          <w:sz w:val="28"/>
          <w:szCs w:val="28"/>
          <w:highlight w:val="none"/>
        </w:rPr>
        <w:t>项目编号：</w:t>
      </w:r>
      <w:r>
        <w:rPr>
          <w:rFonts w:hint="eastAsia" w:eastAsia="黑体"/>
          <w:b/>
          <w:color w:val="auto"/>
          <w:sz w:val="28"/>
          <w:szCs w:val="28"/>
          <w:highlight w:val="none"/>
          <w:lang w:eastAsia="zh-CN"/>
        </w:rPr>
        <w:t>云鑫招字2026-2-011</w:t>
      </w:r>
    </w:p>
    <w:p w14:paraId="5FA0D5C9">
      <w:pPr>
        <w:tabs>
          <w:tab w:val="left" w:pos="4525"/>
        </w:tabs>
        <w:wordWrap w:val="0"/>
        <w:adjustRightInd w:val="0"/>
        <w:snapToGrid w:val="0"/>
        <w:spacing w:line="360" w:lineRule="auto"/>
        <w:ind w:firstLine="480"/>
        <w:jc w:val="center"/>
        <w:rPr>
          <w:rFonts w:ascii="宋体" w:hAnsi="宋体" w:cs="宋体"/>
          <w:color w:val="auto"/>
          <w:sz w:val="24"/>
          <w:szCs w:val="24"/>
          <w:highlight w:val="none"/>
        </w:rPr>
      </w:pPr>
    </w:p>
    <w:p w14:paraId="090C8712">
      <w:pPr>
        <w:pStyle w:val="18"/>
        <w:rPr>
          <w:color w:val="auto"/>
          <w:highlight w:val="none"/>
        </w:rPr>
      </w:pPr>
    </w:p>
    <w:p w14:paraId="56407563">
      <w:pPr>
        <w:pStyle w:val="18"/>
        <w:rPr>
          <w:color w:val="auto"/>
          <w:highlight w:val="none"/>
        </w:rPr>
      </w:pPr>
    </w:p>
    <w:p w14:paraId="11E4D3EA">
      <w:pPr>
        <w:tabs>
          <w:tab w:val="left" w:pos="4525"/>
        </w:tabs>
        <w:wordWrap w:val="0"/>
        <w:adjustRightInd w:val="0"/>
        <w:snapToGrid w:val="0"/>
        <w:spacing w:line="360" w:lineRule="auto"/>
        <w:ind w:firstLine="480"/>
        <w:jc w:val="center"/>
        <w:rPr>
          <w:rFonts w:ascii="宋体" w:hAnsi="宋体" w:cs="宋体"/>
          <w:color w:val="auto"/>
          <w:sz w:val="24"/>
          <w:szCs w:val="24"/>
          <w:highlight w:val="none"/>
        </w:rPr>
      </w:pPr>
    </w:p>
    <w:p w14:paraId="64FCD497">
      <w:pPr>
        <w:spacing w:line="360" w:lineRule="auto"/>
        <w:ind w:firstLine="600"/>
        <w:rPr>
          <w:rFonts w:ascii="黑体" w:hAnsi="黑体" w:eastAsia="黑体"/>
          <w:color w:val="auto"/>
          <w:sz w:val="30"/>
          <w:szCs w:val="30"/>
          <w:highlight w:val="none"/>
        </w:rPr>
      </w:pPr>
    </w:p>
    <w:p w14:paraId="79A24191">
      <w:pPr>
        <w:spacing w:line="360" w:lineRule="auto"/>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投标人（电子签章）：_</w:t>
      </w:r>
      <w:r>
        <w:rPr>
          <w:rFonts w:ascii="黑体" w:hAnsi="黑体" w:eastAsia="黑体"/>
          <w:color w:val="auto"/>
          <w:sz w:val="30"/>
          <w:szCs w:val="30"/>
          <w:highlight w:val="none"/>
        </w:rPr>
        <w:t>________________________</w:t>
      </w:r>
    </w:p>
    <w:p w14:paraId="6B8C1D32">
      <w:pPr>
        <w:spacing w:line="360" w:lineRule="auto"/>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法定代表人或其委托代理人（签字或电子签章）：_</w:t>
      </w:r>
      <w:r>
        <w:rPr>
          <w:rFonts w:ascii="黑体" w:hAnsi="黑体" w:eastAsia="黑体"/>
          <w:color w:val="auto"/>
          <w:sz w:val="30"/>
          <w:szCs w:val="30"/>
          <w:highlight w:val="none"/>
        </w:rPr>
        <w:t>______________</w:t>
      </w:r>
    </w:p>
    <w:p w14:paraId="4EBEB6D8">
      <w:pPr>
        <w:spacing w:line="360" w:lineRule="auto"/>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日期：_</w:t>
      </w:r>
      <w:r>
        <w:rPr>
          <w:rFonts w:ascii="黑体" w:hAnsi="黑体" w:eastAsia="黑体"/>
          <w:color w:val="auto"/>
          <w:sz w:val="30"/>
          <w:szCs w:val="30"/>
          <w:highlight w:val="none"/>
        </w:rPr>
        <w:t>____</w:t>
      </w:r>
      <w:r>
        <w:rPr>
          <w:rFonts w:hint="eastAsia" w:ascii="黑体" w:hAnsi="黑体" w:eastAsia="黑体"/>
          <w:color w:val="auto"/>
          <w:sz w:val="30"/>
          <w:szCs w:val="30"/>
          <w:highlight w:val="none"/>
        </w:rPr>
        <w:t>年_</w:t>
      </w:r>
      <w:r>
        <w:rPr>
          <w:rFonts w:ascii="黑体" w:hAnsi="黑体" w:eastAsia="黑体"/>
          <w:color w:val="auto"/>
          <w:sz w:val="30"/>
          <w:szCs w:val="30"/>
          <w:highlight w:val="none"/>
        </w:rPr>
        <w:t>____</w:t>
      </w:r>
      <w:r>
        <w:rPr>
          <w:rFonts w:hint="eastAsia" w:ascii="黑体" w:hAnsi="黑体" w:eastAsia="黑体"/>
          <w:color w:val="auto"/>
          <w:sz w:val="30"/>
          <w:szCs w:val="30"/>
          <w:highlight w:val="none"/>
        </w:rPr>
        <w:t>月_</w:t>
      </w:r>
      <w:r>
        <w:rPr>
          <w:rFonts w:ascii="黑体" w:hAnsi="黑体" w:eastAsia="黑体"/>
          <w:color w:val="auto"/>
          <w:sz w:val="30"/>
          <w:szCs w:val="30"/>
          <w:highlight w:val="none"/>
        </w:rPr>
        <w:t>____</w:t>
      </w:r>
      <w:r>
        <w:rPr>
          <w:rFonts w:hint="eastAsia" w:ascii="黑体" w:hAnsi="黑体" w:eastAsia="黑体"/>
          <w:color w:val="auto"/>
          <w:sz w:val="30"/>
          <w:szCs w:val="30"/>
          <w:highlight w:val="none"/>
        </w:rPr>
        <w:t>日</w:t>
      </w:r>
    </w:p>
    <w:p w14:paraId="10C3BE6B">
      <w:pPr>
        <w:pStyle w:val="18"/>
        <w:rPr>
          <w:color w:val="auto"/>
          <w:highlight w:val="none"/>
        </w:rPr>
      </w:pPr>
    </w:p>
    <w:p w14:paraId="382CCD34">
      <w:pPr>
        <w:pStyle w:val="18"/>
        <w:rPr>
          <w:color w:val="auto"/>
          <w:highlight w:val="none"/>
        </w:rPr>
      </w:pPr>
    </w:p>
    <w:p w14:paraId="7443C511">
      <w:pPr>
        <w:pStyle w:val="18"/>
        <w:rPr>
          <w:color w:val="auto"/>
          <w:highlight w:val="none"/>
        </w:rPr>
      </w:pPr>
    </w:p>
    <w:p w14:paraId="7996ADCC">
      <w:pPr>
        <w:pStyle w:val="18"/>
        <w:rPr>
          <w:color w:val="auto"/>
          <w:highlight w:val="none"/>
        </w:rPr>
      </w:pPr>
    </w:p>
    <w:p w14:paraId="41AE82F1">
      <w:pPr>
        <w:pStyle w:val="18"/>
        <w:rPr>
          <w:color w:val="auto"/>
          <w:highlight w:val="none"/>
        </w:rPr>
      </w:pPr>
    </w:p>
    <w:p w14:paraId="00E02268">
      <w:pPr>
        <w:spacing w:line="360" w:lineRule="auto"/>
        <w:jc w:val="center"/>
        <w:outlineLvl w:val="1"/>
        <w:rPr>
          <w:rFonts w:ascii="宋体" w:hAnsi="宋体"/>
          <w:b/>
          <w:color w:val="auto"/>
          <w:sz w:val="28"/>
          <w:szCs w:val="28"/>
          <w:highlight w:val="none"/>
        </w:rPr>
      </w:pPr>
      <w:bookmarkStart w:id="197" w:name="_Toc202197309"/>
      <w:bookmarkStart w:id="198" w:name="_Toc18150"/>
      <w:bookmarkStart w:id="199" w:name="_Toc24028"/>
      <w:bookmarkStart w:id="200" w:name="_Toc229583227"/>
      <w:bookmarkStart w:id="201" w:name="_Toc260908254"/>
      <w:bookmarkStart w:id="202" w:name="_Toc270090096"/>
      <w:bookmarkStart w:id="203" w:name="_Toc260908038"/>
      <w:r>
        <w:rPr>
          <w:rFonts w:hint="eastAsia" w:ascii="宋体" w:hAnsi="宋体"/>
          <w:b/>
          <w:color w:val="auto"/>
          <w:sz w:val="28"/>
          <w:szCs w:val="28"/>
          <w:highlight w:val="none"/>
        </w:rPr>
        <w:t>（二）投标人基本情况表</w:t>
      </w:r>
      <w:bookmarkEnd w:id="197"/>
      <w:bookmarkEnd w:id="198"/>
      <w:bookmarkEnd w:id="199"/>
    </w:p>
    <w:tbl>
      <w:tblPr>
        <w:tblStyle w:val="81"/>
        <w:tblW w:w="91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3"/>
        <w:gridCol w:w="3817"/>
        <w:gridCol w:w="4688"/>
      </w:tblGrid>
      <w:tr w14:paraId="1815F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761B8C03">
            <w:pPr>
              <w:wordWrap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8505" w:type="dxa"/>
            <w:gridSpan w:val="2"/>
            <w:noWrap w:val="0"/>
            <w:vAlign w:val="center"/>
          </w:tcPr>
          <w:p w14:paraId="1D8EC727">
            <w:pPr>
              <w:wordWrap w:val="0"/>
              <w:rPr>
                <w:rFonts w:ascii="宋体" w:hAnsi="宋体" w:cs="宋体"/>
                <w:color w:val="auto"/>
                <w:szCs w:val="21"/>
                <w:highlight w:val="none"/>
              </w:rPr>
            </w:pPr>
            <w:r>
              <w:rPr>
                <w:rFonts w:hint="eastAsia" w:ascii="宋体" w:hAnsi="宋体" w:cs="宋体"/>
                <w:color w:val="auto"/>
                <w:szCs w:val="21"/>
                <w:highlight w:val="none"/>
              </w:rPr>
              <w:t>企业名称：</w:t>
            </w:r>
          </w:p>
        </w:tc>
      </w:tr>
      <w:tr w14:paraId="7D51C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4AD1F0B6">
            <w:pPr>
              <w:wordWrap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8505" w:type="dxa"/>
            <w:gridSpan w:val="2"/>
            <w:noWrap w:val="0"/>
            <w:vAlign w:val="center"/>
          </w:tcPr>
          <w:p w14:paraId="19C4BD12">
            <w:pPr>
              <w:wordWrap w:val="0"/>
              <w:rPr>
                <w:rFonts w:ascii="宋体" w:hAnsi="宋体" w:cs="宋体"/>
                <w:color w:val="auto"/>
                <w:szCs w:val="21"/>
                <w:highlight w:val="none"/>
              </w:rPr>
            </w:pPr>
            <w:r>
              <w:rPr>
                <w:rFonts w:hint="eastAsia" w:ascii="宋体" w:hAnsi="宋体" w:cs="宋体"/>
                <w:color w:val="auto"/>
                <w:szCs w:val="21"/>
                <w:highlight w:val="none"/>
              </w:rPr>
              <w:t>总部地址：</w:t>
            </w:r>
          </w:p>
        </w:tc>
      </w:tr>
      <w:tr w14:paraId="66AD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65911FBD">
            <w:pPr>
              <w:wordWrap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8505" w:type="dxa"/>
            <w:gridSpan w:val="2"/>
            <w:noWrap w:val="0"/>
            <w:vAlign w:val="center"/>
          </w:tcPr>
          <w:p w14:paraId="115139FD">
            <w:pPr>
              <w:wordWrap w:val="0"/>
              <w:rPr>
                <w:rFonts w:ascii="宋体" w:hAnsi="宋体" w:cs="宋体"/>
                <w:color w:val="auto"/>
                <w:szCs w:val="21"/>
                <w:highlight w:val="none"/>
              </w:rPr>
            </w:pPr>
            <w:r>
              <w:rPr>
                <w:rFonts w:hint="eastAsia" w:ascii="宋体" w:hAnsi="宋体" w:cs="宋体"/>
                <w:color w:val="auto"/>
                <w:szCs w:val="21"/>
                <w:highlight w:val="none"/>
              </w:rPr>
              <w:t>当地代表处地址（如有）：</w:t>
            </w:r>
          </w:p>
        </w:tc>
      </w:tr>
      <w:tr w14:paraId="6AF27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4FEFA6D0">
            <w:pPr>
              <w:wordWrap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817" w:type="dxa"/>
            <w:noWrap w:val="0"/>
            <w:vAlign w:val="center"/>
          </w:tcPr>
          <w:p w14:paraId="1D11E2EF">
            <w:pPr>
              <w:wordWrap w:val="0"/>
              <w:rPr>
                <w:rFonts w:ascii="宋体" w:hAnsi="宋体" w:cs="宋体"/>
                <w:color w:val="auto"/>
                <w:szCs w:val="21"/>
                <w:highlight w:val="none"/>
              </w:rPr>
            </w:pPr>
            <w:r>
              <w:rPr>
                <w:rFonts w:hint="eastAsia" w:ascii="宋体" w:hAnsi="宋体" w:cs="宋体"/>
                <w:color w:val="auto"/>
                <w:szCs w:val="21"/>
                <w:highlight w:val="none"/>
              </w:rPr>
              <w:t>电话：</w:t>
            </w:r>
          </w:p>
        </w:tc>
        <w:tc>
          <w:tcPr>
            <w:tcW w:w="4688" w:type="dxa"/>
            <w:noWrap w:val="0"/>
            <w:vAlign w:val="center"/>
          </w:tcPr>
          <w:p w14:paraId="22D43655">
            <w:pPr>
              <w:wordWrap w:val="0"/>
              <w:rPr>
                <w:rFonts w:ascii="宋体" w:hAnsi="宋体" w:cs="宋体"/>
                <w:color w:val="auto"/>
                <w:szCs w:val="21"/>
                <w:highlight w:val="none"/>
              </w:rPr>
            </w:pPr>
            <w:r>
              <w:rPr>
                <w:rFonts w:hint="eastAsia" w:ascii="宋体" w:hAnsi="宋体" w:cs="宋体"/>
                <w:color w:val="auto"/>
                <w:szCs w:val="21"/>
                <w:highlight w:val="none"/>
              </w:rPr>
              <w:t>联系人：</w:t>
            </w:r>
          </w:p>
        </w:tc>
      </w:tr>
      <w:tr w14:paraId="50CA4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1D9C11AA">
            <w:pPr>
              <w:wordWrap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817" w:type="dxa"/>
            <w:noWrap w:val="0"/>
            <w:vAlign w:val="center"/>
          </w:tcPr>
          <w:p w14:paraId="5A71E39B">
            <w:pPr>
              <w:wordWrap w:val="0"/>
              <w:rPr>
                <w:rFonts w:ascii="宋体" w:hAnsi="宋体" w:cs="宋体"/>
                <w:color w:val="auto"/>
                <w:szCs w:val="21"/>
                <w:highlight w:val="none"/>
              </w:rPr>
            </w:pPr>
            <w:r>
              <w:rPr>
                <w:rFonts w:hint="eastAsia" w:ascii="宋体" w:hAnsi="宋体" w:cs="宋体"/>
                <w:color w:val="auto"/>
                <w:szCs w:val="21"/>
                <w:highlight w:val="none"/>
              </w:rPr>
              <w:t>传真：</w:t>
            </w:r>
          </w:p>
        </w:tc>
        <w:tc>
          <w:tcPr>
            <w:tcW w:w="4688" w:type="dxa"/>
            <w:noWrap w:val="0"/>
            <w:vAlign w:val="center"/>
          </w:tcPr>
          <w:p w14:paraId="7CA47272">
            <w:pPr>
              <w:wordWrap w:val="0"/>
              <w:rPr>
                <w:rFonts w:ascii="宋体" w:hAnsi="宋体" w:cs="宋体"/>
                <w:color w:val="auto"/>
                <w:szCs w:val="21"/>
                <w:highlight w:val="none"/>
              </w:rPr>
            </w:pPr>
            <w:r>
              <w:rPr>
                <w:rFonts w:hint="eastAsia" w:ascii="宋体" w:hAnsi="宋体" w:cs="宋体"/>
                <w:color w:val="auto"/>
                <w:szCs w:val="21"/>
                <w:highlight w:val="none"/>
              </w:rPr>
              <w:t>电子邮箱：</w:t>
            </w:r>
          </w:p>
        </w:tc>
      </w:tr>
      <w:tr w14:paraId="7BC44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5DC2A20C">
            <w:pPr>
              <w:wordWrap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817" w:type="dxa"/>
            <w:noWrap w:val="0"/>
            <w:vAlign w:val="center"/>
          </w:tcPr>
          <w:p w14:paraId="0C619D9E">
            <w:pPr>
              <w:wordWrap w:val="0"/>
              <w:rPr>
                <w:rFonts w:ascii="宋体" w:hAnsi="宋体" w:cs="宋体"/>
                <w:color w:val="auto"/>
                <w:szCs w:val="21"/>
                <w:highlight w:val="none"/>
              </w:rPr>
            </w:pPr>
            <w:r>
              <w:rPr>
                <w:rFonts w:hint="eastAsia" w:ascii="宋体" w:hAnsi="宋体" w:cs="宋体"/>
                <w:color w:val="auto"/>
                <w:szCs w:val="21"/>
                <w:highlight w:val="none"/>
              </w:rPr>
              <w:t>注册地：</w:t>
            </w:r>
          </w:p>
        </w:tc>
        <w:tc>
          <w:tcPr>
            <w:tcW w:w="4688" w:type="dxa"/>
            <w:noWrap w:val="0"/>
            <w:vAlign w:val="center"/>
          </w:tcPr>
          <w:p w14:paraId="5257E8FB">
            <w:pPr>
              <w:wordWrap w:val="0"/>
              <w:rPr>
                <w:rFonts w:ascii="宋体" w:hAnsi="宋体" w:cs="宋体"/>
                <w:color w:val="auto"/>
                <w:szCs w:val="21"/>
                <w:highlight w:val="none"/>
              </w:rPr>
            </w:pPr>
            <w:r>
              <w:rPr>
                <w:rFonts w:hint="eastAsia" w:ascii="宋体" w:hAnsi="宋体" w:cs="宋体"/>
                <w:color w:val="auto"/>
                <w:szCs w:val="21"/>
                <w:highlight w:val="none"/>
              </w:rPr>
              <w:t>注册年份：</w:t>
            </w:r>
          </w:p>
        </w:tc>
      </w:tr>
      <w:tr w14:paraId="49524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3" w:type="dxa"/>
            <w:noWrap w:val="0"/>
            <w:vAlign w:val="center"/>
          </w:tcPr>
          <w:p w14:paraId="0BC7E66B">
            <w:pPr>
              <w:wordWrap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8505" w:type="dxa"/>
            <w:gridSpan w:val="2"/>
            <w:noWrap w:val="0"/>
            <w:vAlign w:val="center"/>
          </w:tcPr>
          <w:p w14:paraId="6F113D60">
            <w:pPr>
              <w:wordWrap w:val="0"/>
              <w:rPr>
                <w:rFonts w:ascii="宋体" w:hAnsi="宋体" w:cs="宋体"/>
                <w:color w:val="auto"/>
                <w:szCs w:val="21"/>
                <w:highlight w:val="none"/>
              </w:rPr>
            </w:pPr>
            <w:r>
              <w:rPr>
                <w:rFonts w:hint="eastAsia" w:ascii="宋体" w:hAnsi="宋体" w:cs="宋体"/>
                <w:color w:val="auto"/>
                <w:szCs w:val="21"/>
                <w:highlight w:val="none"/>
              </w:rPr>
              <w:t xml:space="preserve">公司所具备资质及证书编号（如有）： </w:t>
            </w:r>
          </w:p>
        </w:tc>
      </w:tr>
      <w:tr w14:paraId="528CF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6" w:hRule="atLeast"/>
          <w:jc w:val="center"/>
        </w:trPr>
        <w:tc>
          <w:tcPr>
            <w:tcW w:w="623" w:type="dxa"/>
            <w:noWrap w:val="0"/>
            <w:vAlign w:val="center"/>
          </w:tcPr>
          <w:p w14:paraId="1591DD6C">
            <w:pPr>
              <w:wordWrap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8505" w:type="dxa"/>
            <w:gridSpan w:val="2"/>
            <w:noWrap w:val="0"/>
            <w:vAlign w:val="center"/>
          </w:tcPr>
          <w:p w14:paraId="0803A523">
            <w:pPr>
              <w:wordWrap w:val="0"/>
              <w:rPr>
                <w:rFonts w:ascii="宋体" w:hAnsi="宋体" w:cs="宋体"/>
                <w:color w:val="auto"/>
                <w:szCs w:val="21"/>
                <w:highlight w:val="none"/>
              </w:rPr>
            </w:pPr>
            <w:r>
              <w:rPr>
                <w:rFonts w:hint="eastAsia" w:ascii="宋体" w:hAnsi="宋体" w:cs="宋体"/>
                <w:color w:val="auto"/>
                <w:szCs w:val="21"/>
                <w:highlight w:val="none"/>
              </w:rPr>
              <w:t>公司所具备认证证书（如有）：</w:t>
            </w:r>
          </w:p>
        </w:tc>
      </w:tr>
      <w:tr w14:paraId="5188B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1" w:hRule="atLeast"/>
          <w:jc w:val="center"/>
        </w:trPr>
        <w:tc>
          <w:tcPr>
            <w:tcW w:w="623" w:type="dxa"/>
            <w:noWrap w:val="0"/>
            <w:vAlign w:val="center"/>
          </w:tcPr>
          <w:p w14:paraId="0338CB96">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8505" w:type="dxa"/>
            <w:gridSpan w:val="2"/>
            <w:noWrap w:val="0"/>
            <w:vAlign w:val="center"/>
          </w:tcPr>
          <w:p w14:paraId="4976600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主营范围</w:t>
            </w:r>
          </w:p>
          <w:p w14:paraId="688CEB14">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p>
          <w:p w14:paraId="54D1236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p>
          <w:p w14:paraId="0F2890E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p>
          <w:p w14:paraId="2CB159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u w:val="single"/>
              </w:rPr>
              <w:t xml:space="preserve">                                                                </w:t>
            </w:r>
          </w:p>
          <w:p w14:paraId="08AC594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p w14:paraId="090CA7D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r>
      <w:tr w14:paraId="3EAA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82" w:hRule="atLeast"/>
          <w:jc w:val="center"/>
        </w:trPr>
        <w:tc>
          <w:tcPr>
            <w:tcW w:w="623" w:type="dxa"/>
            <w:noWrap w:val="0"/>
            <w:vAlign w:val="center"/>
          </w:tcPr>
          <w:p w14:paraId="162EF1C9">
            <w:pPr>
              <w:wordWrap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8505" w:type="dxa"/>
            <w:gridSpan w:val="2"/>
            <w:noWrap w:val="0"/>
            <w:vAlign w:val="center"/>
          </w:tcPr>
          <w:p w14:paraId="220BC35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其他需要说明的情况</w:t>
            </w:r>
          </w:p>
        </w:tc>
      </w:tr>
    </w:tbl>
    <w:p w14:paraId="59315F05">
      <w:pPr>
        <w:ind w:firstLine="420"/>
        <w:rPr>
          <w:color w:val="auto"/>
          <w:highlight w:val="none"/>
        </w:rPr>
      </w:pPr>
    </w:p>
    <w:p w14:paraId="4DB10477">
      <w:pPr>
        <w:pStyle w:val="18"/>
        <w:rPr>
          <w:color w:val="auto"/>
          <w:highlight w:val="none"/>
        </w:rPr>
      </w:pPr>
    </w:p>
    <w:p w14:paraId="074F1186">
      <w:pPr>
        <w:pStyle w:val="18"/>
        <w:rPr>
          <w:color w:val="auto"/>
          <w:highlight w:val="none"/>
        </w:rPr>
      </w:pPr>
    </w:p>
    <w:p w14:paraId="0992577E">
      <w:pPr>
        <w:pStyle w:val="18"/>
        <w:rPr>
          <w:color w:val="auto"/>
          <w:highlight w:val="none"/>
        </w:rPr>
      </w:pPr>
    </w:p>
    <w:p w14:paraId="6035DF39">
      <w:pPr>
        <w:pStyle w:val="18"/>
        <w:rPr>
          <w:color w:val="auto"/>
          <w:highlight w:val="none"/>
        </w:rPr>
      </w:pPr>
    </w:p>
    <w:p w14:paraId="17B686B3">
      <w:pPr>
        <w:pStyle w:val="18"/>
        <w:rPr>
          <w:color w:val="auto"/>
          <w:highlight w:val="none"/>
        </w:rPr>
      </w:pPr>
    </w:p>
    <w:p w14:paraId="2AAFC309">
      <w:pPr>
        <w:pStyle w:val="18"/>
        <w:rPr>
          <w:color w:val="auto"/>
          <w:highlight w:val="none"/>
        </w:rPr>
      </w:pPr>
    </w:p>
    <w:p w14:paraId="356E531D">
      <w:pPr>
        <w:pStyle w:val="18"/>
        <w:rPr>
          <w:color w:val="auto"/>
          <w:highlight w:val="none"/>
        </w:rPr>
      </w:pPr>
    </w:p>
    <w:p w14:paraId="49EBDD5D">
      <w:pPr>
        <w:pStyle w:val="18"/>
        <w:rPr>
          <w:color w:val="auto"/>
          <w:highlight w:val="none"/>
        </w:rPr>
      </w:pPr>
    </w:p>
    <w:p w14:paraId="17F30A97">
      <w:pPr>
        <w:pStyle w:val="18"/>
        <w:rPr>
          <w:color w:val="auto"/>
          <w:highlight w:val="none"/>
        </w:rPr>
      </w:pPr>
    </w:p>
    <w:p w14:paraId="1DA24894">
      <w:pPr>
        <w:spacing w:line="360" w:lineRule="auto"/>
        <w:jc w:val="center"/>
        <w:outlineLvl w:val="1"/>
        <w:rPr>
          <w:rFonts w:ascii="宋体" w:hAnsi="宋体"/>
          <w:b/>
          <w:color w:val="auto"/>
          <w:sz w:val="28"/>
          <w:szCs w:val="28"/>
          <w:highlight w:val="none"/>
        </w:rPr>
      </w:pPr>
      <w:bookmarkStart w:id="204" w:name="_Toc21671"/>
      <w:bookmarkStart w:id="205" w:name="_Toc202197310"/>
      <w:bookmarkStart w:id="206" w:name="_Toc12427"/>
      <w:r>
        <w:rPr>
          <w:rFonts w:hint="eastAsia" w:ascii="宋体" w:hAnsi="宋体"/>
          <w:b/>
          <w:color w:val="auto"/>
          <w:sz w:val="28"/>
          <w:szCs w:val="28"/>
          <w:highlight w:val="none"/>
        </w:rPr>
        <w:t>（三）具有独立承担民事责任的能力</w:t>
      </w:r>
      <w:bookmarkEnd w:id="204"/>
      <w:bookmarkEnd w:id="205"/>
      <w:bookmarkEnd w:id="206"/>
    </w:p>
    <w:p w14:paraId="05975B0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在中华人民共和国境内依法成立，具有独立承担民事责任的能力（法人或者其他组织），提供有效的营业执照或事业单位法人证书或其他类似的法定证明文件；</w:t>
      </w:r>
    </w:p>
    <w:p w14:paraId="1420C886">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投标文件中提供上述所需相关证明材料的原件扫描件</w:t>
      </w:r>
    </w:p>
    <w:p w14:paraId="358C306F">
      <w:pPr>
        <w:spacing w:line="400" w:lineRule="exact"/>
        <w:ind w:firstLine="420" w:firstLineChars="200"/>
        <w:jc w:val="left"/>
        <w:rPr>
          <w:rFonts w:ascii="宋体" w:hAnsi="宋体"/>
          <w:color w:val="auto"/>
          <w:szCs w:val="28"/>
          <w:highlight w:val="none"/>
        </w:rPr>
      </w:pPr>
    </w:p>
    <w:p w14:paraId="180F32A9">
      <w:pPr>
        <w:spacing w:line="400" w:lineRule="exact"/>
        <w:ind w:firstLine="420" w:firstLineChars="200"/>
        <w:jc w:val="left"/>
        <w:rPr>
          <w:rFonts w:ascii="宋体" w:hAnsi="宋体"/>
          <w:color w:val="auto"/>
          <w:szCs w:val="28"/>
          <w:highlight w:val="none"/>
        </w:rPr>
      </w:pPr>
    </w:p>
    <w:p w14:paraId="218A0DD3">
      <w:pPr>
        <w:spacing w:line="400" w:lineRule="exact"/>
        <w:ind w:firstLine="420" w:firstLineChars="200"/>
        <w:jc w:val="left"/>
        <w:rPr>
          <w:rFonts w:ascii="宋体" w:hAnsi="宋体"/>
          <w:color w:val="auto"/>
          <w:szCs w:val="28"/>
          <w:highlight w:val="none"/>
        </w:rPr>
      </w:pPr>
    </w:p>
    <w:p w14:paraId="5D0FEF34">
      <w:pPr>
        <w:spacing w:line="400" w:lineRule="exact"/>
        <w:ind w:firstLine="420" w:firstLineChars="200"/>
        <w:jc w:val="left"/>
        <w:rPr>
          <w:rFonts w:ascii="宋体" w:hAnsi="宋体"/>
          <w:color w:val="auto"/>
          <w:szCs w:val="28"/>
          <w:highlight w:val="none"/>
        </w:rPr>
      </w:pPr>
    </w:p>
    <w:p w14:paraId="5CF0F0A9">
      <w:pPr>
        <w:spacing w:line="400" w:lineRule="exact"/>
        <w:ind w:firstLine="420" w:firstLineChars="200"/>
        <w:jc w:val="left"/>
        <w:rPr>
          <w:rFonts w:ascii="宋体" w:hAnsi="宋体"/>
          <w:color w:val="auto"/>
          <w:szCs w:val="28"/>
          <w:highlight w:val="none"/>
        </w:rPr>
      </w:pPr>
    </w:p>
    <w:p w14:paraId="02E0971D">
      <w:pPr>
        <w:spacing w:line="400" w:lineRule="exact"/>
        <w:ind w:firstLine="420" w:firstLineChars="200"/>
        <w:jc w:val="left"/>
        <w:rPr>
          <w:rFonts w:ascii="宋体" w:hAnsi="宋体"/>
          <w:color w:val="auto"/>
          <w:szCs w:val="28"/>
          <w:highlight w:val="none"/>
        </w:rPr>
      </w:pPr>
    </w:p>
    <w:p w14:paraId="47AAB6B9">
      <w:pPr>
        <w:spacing w:line="400" w:lineRule="exact"/>
        <w:ind w:firstLine="420" w:firstLineChars="200"/>
        <w:jc w:val="left"/>
        <w:rPr>
          <w:rFonts w:ascii="宋体" w:hAnsi="宋体"/>
          <w:color w:val="auto"/>
          <w:szCs w:val="28"/>
          <w:highlight w:val="none"/>
        </w:rPr>
      </w:pPr>
    </w:p>
    <w:p w14:paraId="4AB5425E">
      <w:pPr>
        <w:spacing w:line="400" w:lineRule="exact"/>
        <w:ind w:firstLine="420" w:firstLineChars="200"/>
        <w:jc w:val="left"/>
        <w:rPr>
          <w:rFonts w:ascii="宋体" w:hAnsi="宋体"/>
          <w:color w:val="auto"/>
          <w:szCs w:val="28"/>
          <w:highlight w:val="none"/>
        </w:rPr>
      </w:pPr>
    </w:p>
    <w:p w14:paraId="240ECE90">
      <w:pPr>
        <w:ind w:firstLine="420"/>
        <w:rPr>
          <w:color w:val="auto"/>
          <w:highlight w:val="none"/>
        </w:rPr>
      </w:pPr>
    </w:p>
    <w:p w14:paraId="0EB6C056">
      <w:pPr>
        <w:spacing w:line="360" w:lineRule="auto"/>
        <w:jc w:val="center"/>
        <w:outlineLvl w:val="1"/>
        <w:rPr>
          <w:rFonts w:ascii="宋体" w:hAnsi="宋体"/>
          <w:b/>
          <w:color w:val="auto"/>
          <w:sz w:val="28"/>
          <w:szCs w:val="28"/>
          <w:highlight w:val="none"/>
        </w:rPr>
      </w:pPr>
      <w:bookmarkStart w:id="207" w:name="_Toc22564"/>
      <w:bookmarkStart w:id="208" w:name="_Toc202197311"/>
      <w:bookmarkStart w:id="209" w:name="_Toc17310"/>
      <w:r>
        <w:rPr>
          <w:rFonts w:hint="eastAsia" w:ascii="宋体" w:hAnsi="宋体"/>
          <w:b/>
          <w:color w:val="auto"/>
          <w:sz w:val="28"/>
          <w:szCs w:val="28"/>
          <w:highlight w:val="none"/>
        </w:rPr>
        <w:t>（四）具有良好的商业信誉和健全的财务会计制度</w:t>
      </w:r>
      <w:bookmarkEnd w:id="207"/>
      <w:bookmarkEnd w:id="208"/>
      <w:bookmarkEnd w:id="209"/>
    </w:p>
    <w:p w14:paraId="3BAFA70C">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须提供2023年或2024年经第三方机构审计的审计报告及财务报表（财务报表包括：资产负债表、利润表或损益表、现金流量表）（注：新成立企业提供情况说明书即可，格式自拟）。或可提供自投标文件提交截止时间前三个月内开户银行出具的资信证明或银行存款证明或其他财务说明。或可提供财政部门认可的政府采购专业担保机构出具的投标担保函，须同时提供专业担保机构经财政部门认可的证明文件。（备注：投标人可根据自身情况提供上述任意一种证明材料）。</w:t>
      </w:r>
    </w:p>
    <w:p w14:paraId="793B426D">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投标文件中提供上述所需相关证明材料的原件扫描件</w:t>
      </w:r>
    </w:p>
    <w:p w14:paraId="35AB4F61">
      <w:pPr>
        <w:spacing w:line="400" w:lineRule="exact"/>
        <w:ind w:firstLine="420" w:firstLineChars="200"/>
        <w:jc w:val="left"/>
        <w:rPr>
          <w:rFonts w:ascii="宋体" w:hAnsi="宋体"/>
          <w:color w:val="auto"/>
          <w:szCs w:val="28"/>
          <w:highlight w:val="none"/>
        </w:rPr>
      </w:pPr>
      <w:bookmarkStart w:id="210" w:name="_Toc202197312"/>
    </w:p>
    <w:p w14:paraId="04A6E50D">
      <w:pPr>
        <w:spacing w:line="400" w:lineRule="exact"/>
        <w:ind w:firstLine="420" w:firstLineChars="200"/>
        <w:jc w:val="left"/>
        <w:rPr>
          <w:rFonts w:ascii="宋体" w:hAnsi="宋体"/>
          <w:color w:val="auto"/>
          <w:szCs w:val="28"/>
          <w:highlight w:val="none"/>
        </w:rPr>
      </w:pPr>
    </w:p>
    <w:p w14:paraId="03BCC508">
      <w:pPr>
        <w:spacing w:line="400" w:lineRule="exact"/>
        <w:ind w:firstLine="420" w:firstLineChars="200"/>
        <w:jc w:val="left"/>
        <w:rPr>
          <w:rFonts w:ascii="宋体" w:hAnsi="宋体"/>
          <w:color w:val="auto"/>
          <w:szCs w:val="28"/>
          <w:highlight w:val="none"/>
        </w:rPr>
      </w:pPr>
    </w:p>
    <w:p w14:paraId="175A6DBA">
      <w:pPr>
        <w:spacing w:line="400" w:lineRule="exact"/>
        <w:ind w:firstLine="420" w:firstLineChars="200"/>
        <w:jc w:val="left"/>
        <w:rPr>
          <w:rFonts w:ascii="宋体" w:hAnsi="宋体"/>
          <w:color w:val="auto"/>
          <w:szCs w:val="28"/>
          <w:highlight w:val="none"/>
        </w:rPr>
      </w:pPr>
    </w:p>
    <w:p w14:paraId="0EB3FCA3">
      <w:pPr>
        <w:ind w:firstLine="420"/>
        <w:rPr>
          <w:color w:val="auto"/>
          <w:highlight w:val="none"/>
        </w:rPr>
      </w:pPr>
    </w:p>
    <w:p w14:paraId="49356510">
      <w:pPr>
        <w:spacing w:line="360" w:lineRule="auto"/>
        <w:jc w:val="center"/>
        <w:outlineLvl w:val="1"/>
        <w:rPr>
          <w:rFonts w:ascii="宋体" w:hAnsi="宋体"/>
          <w:b/>
          <w:color w:val="auto"/>
          <w:sz w:val="28"/>
          <w:szCs w:val="28"/>
          <w:highlight w:val="none"/>
        </w:rPr>
      </w:pPr>
      <w:bookmarkStart w:id="211" w:name="_Toc31041"/>
      <w:bookmarkStart w:id="212" w:name="_Toc11472"/>
      <w:r>
        <w:rPr>
          <w:rFonts w:hint="eastAsia" w:ascii="宋体" w:hAnsi="宋体"/>
          <w:b/>
          <w:color w:val="auto"/>
          <w:sz w:val="28"/>
          <w:szCs w:val="28"/>
          <w:highlight w:val="none"/>
        </w:rPr>
        <w:t>（五）具有履行合同所必需的设备和专业技术能力</w:t>
      </w:r>
      <w:bookmarkEnd w:id="210"/>
      <w:bookmarkEnd w:id="211"/>
      <w:bookmarkEnd w:id="212"/>
    </w:p>
    <w:p w14:paraId="275272C7">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投标人须提供具有履行合同所必需的设备和专业技术能力的证明材料或书面声明；</w:t>
      </w:r>
    </w:p>
    <w:p w14:paraId="63825E09">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投标文件中提供上述所需相关证明材料的原件扫描件或书面声明（由投标人自行编写，格式自拟）</w:t>
      </w:r>
    </w:p>
    <w:p w14:paraId="451BE2D8">
      <w:pPr>
        <w:spacing w:line="400" w:lineRule="exact"/>
        <w:ind w:firstLine="420" w:firstLineChars="200"/>
        <w:jc w:val="left"/>
        <w:rPr>
          <w:rFonts w:ascii="宋体" w:hAnsi="宋体"/>
          <w:color w:val="auto"/>
          <w:szCs w:val="28"/>
          <w:highlight w:val="none"/>
        </w:rPr>
      </w:pPr>
      <w:bookmarkStart w:id="213" w:name="_Toc202197313"/>
    </w:p>
    <w:p w14:paraId="5A026478">
      <w:pPr>
        <w:spacing w:line="400" w:lineRule="exact"/>
        <w:ind w:firstLine="420" w:firstLineChars="200"/>
        <w:jc w:val="left"/>
        <w:rPr>
          <w:rFonts w:ascii="宋体" w:hAnsi="宋体"/>
          <w:color w:val="auto"/>
          <w:szCs w:val="28"/>
          <w:highlight w:val="none"/>
        </w:rPr>
      </w:pPr>
    </w:p>
    <w:p w14:paraId="31D07E7B">
      <w:pPr>
        <w:spacing w:line="400" w:lineRule="exact"/>
        <w:ind w:firstLine="420" w:firstLineChars="200"/>
        <w:jc w:val="left"/>
        <w:rPr>
          <w:rFonts w:ascii="宋体" w:hAnsi="宋体"/>
          <w:color w:val="auto"/>
          <w:szCs w:val="28"/>
          <w:highlight w:val="none"/>
        </w:rPr>
      </w:pPr>
    </w:p>
    <w:p w14:paraId="73ADE242">
      <w:pPr>
        <w:ind w:firstLine="420"/>
        <w:rPr>
          <w:color w:val="auto"/>
          <w:highlight w:val="none"/>
        </w:rPr>
      </w:pPr>
    </w:p>
    <w:p w14:paraId="4DBE1BEE">
      <w:pPr>
        <w:spacing w:line="360" w:lineRule="auto"/>
        <w:jc w:val="center"/>
        <w:outlineLvl w:val="1"/>
        <w:rPr>
          <w:rFonts w:ascii="宋体" w:hAnsi="宋体"/>
          <w:b/>
          <w:color w:val="auto"/>
          <w:sz w:val="28"/>
          <w:szCs w:val="28"/>
          <w:highlight w:val="none"/>
        </w:rPr>
      </w:pPr>
      <w:bookmarkStart w:id="214" w:name="_Toc4779"/>
      <w:bookmarkStart w:id="215" w:name="_Toc10658"/>
      <w:r>
        <w:rPr>
          <w:rFonts w:hint="eastAsia" w:ascii="宋体" w:hAnsi="宋体"/>
          <w:b/>
          <w:color w:val="auto"/>
          <w:sz w:val="28"/>
          <w:szCs w:val="28"/>
          <w:highlight w:val="none"/>
        </w:rPr>
        <w:t>（六）有依法缴纳税收和社会保障资金的良好记录</w:t>
      </w:r>
      <w:bookmarkEnd w:id="213"/>
      <w:bookmarkEnd w:id="214"/>
      <w:bookmarkEnd w:id="215"/>
    </w:p>
    <w:p w14:paraId="527CAA0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1）投标人须提供缴税所属时间在2025年1月至今任意3个月的税务局税收通用缴款书或银行电子缴税（费）凭证或税务局出具的纳税情况相关证明材料；成立未满3个月的提供成立以来的相关证明或相关情况说明；依法免税的，应提供依法免税的相关证明材料；</w:t>
      </w:r>
    </w:p>
    <w:p w14:paraId="0DD9007B">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2）投标人须提供缴费所属时间在2025年1月至今任意3个月的社会保险费缴款书或银行电子缴税（费）凭证或社保管理部门出具的缴款证明；成立未满3个月的提供成立以来的社会保险费缴纳证明或相关情况说明；依法免缴的，应提供依法免缴的相关证明材料；</w:t>
      </w:r>
    </w:p>
    <w:p w14:paraId="4DD4EA8D">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投标文件中提供上述所需相关证明材料的原件扫描件</w:t>
      </w:r>
    </w:p>
    <w:p w14:paraId="22A103AB">
      <w:pPr>
        <w:spacing w:line="400" w:lineRule="exact"/>
        <w:ind w:firstLine="420" w:firstLineChars="200"/>
        <w:jc w:val="left"/>
        <w:rPr>
          <w:rFonts w:ascii="宋体" w:hAnsi="宋体"/>
          <w:color w:val="auto"/>
          <w:szCs w:val="28"/>
          <w:highlight w:val="none"/>
        </w:rPr>
      </w:pPr>
    </w:p>
    <w:p w14:paraId="32C605A1">
      <w:pPr>
        <w:spacing w:line="400" w:lineRule="exact"/>
        <w:ind w:firstLine="420" w:firstLineChars="200"/>
        <w:jc w:val="left"/>
        <w:rPr>
          <w:rFonts w:ascii="宋体" w:hAnsi="宋体"/>
          <w:color w:val="auto"/>
          <w:szCs w:val="28"/>
          <w:highlight w:val="none"/>
        </w:rPr>
      </w:pPr>
    </w:p>
    <w:p w14:paraId="1EE53759">
      <w:pPr>
        <w:spacing w:line="400" w:lineRule="exact"/>
        <w:ind w:firstLine="420" w:firstLineChars="200"/>
        <w:jc w:val="left"/>
        <w:rPr>
          <w:rFonts w:ascii="宋体" w:hAnsi="宋体"/>
          <w:color w:val="auto"/>
          <w:szCs w:val="28"/>
          <w:highlight w:val="none"/>
        </w:rPr>
      </w:pPr>
    </w:p>
    <w:p w14:paraId="451B21B9">
      <w:pPr>
        <w:spacing w:line="400" w:lineRule="exact"/>
        <w:ind w:firstLine="420" w:firstLineChars="200"/>
        <w:jc w:val="left"/>
        <w:rPr>
          <w:rFonts w:ascii="宋体" w:hAnsi="宋体"/>
          <w:color w:val="auto"/>
          <w:szCs w:val="28"/>
          <w:highlight w:val="none"/>
        </w:rPr>
      </w:pPr>
    </w:p>
    <w:p w14:paraId="2AA89D25">
      <w:pPr>
        <w:spacing w:line="400" w:lineRule="exact"/>
        <w:ind w:firstLine="420" w:firstLineChars="200"/>
        <w:jc w:val="left"/>
        <w:rPr>
          <w:rFonts w:ascii="宋体" w:hAnsi="宋体"/>
          <w:color w:val="auto"/>
          <w:szCs w:val="28"/>
          <w:highlight w:val="none"/>
        </w:rPr>
      </w:pPr>
    </w:p>
    <w:p w14:paraId="72B66155">
      <w:pPr>
        <w:spacing w:line="400" w:lineRule="exact"/>
        <w:ind w:firstLine="420" w:firstLineChars="200"/>
        <w:jc w:val="left"/>
        <w:rPr>
          <w:rFonts w:ascii="宋体" w:hAnsi="宋体"/>
          <w:color w:val="auto"/>
          <w:szCs w:val="28"/>
          <w:highlight w:val="none"/>
        </w:rPr>
      </w:pPr>
    </w:p>
    <w:p w14:paraId="22C0D0D1">
      <w:pPr>
        <w:spacing w:line="360" w:lineRule="auto"/>
        <w:jc w:val="center"/>
        <w:outlineLvl w:val="1"/>
        <w:rPr>
          <w:rFonts w:ascii="宋体" w:hAnsi="宋体"/>
          <w:b/>
          <w:color w:val="auto"/>
          <w:sz w:val="28"/>
          <w:szCs w:val="28"/>
          <w:highlight w:val="none"/>
        </w:rPr>
      </w:pPr>
      <w:bookmarkStart w:id="216" w:name="_Toc8887"/>
      <w:bookmarkStart w:id="217" w:name="_Toc202197314"/>
      <w:bookmarkStart w:id="218" w:name="_Toc23048"/>
      <w:r>
        <w:rPr>
          <w:rFonts w:hint="eastAsia" w:ascii="宋体" w:hAnsi="宋体"/>
          <w:b/>
          <w:color w:val="auto"/>
          <w:sz w:val="28"/>
          <w:szCs w:val="28"/>
          <w:highlight w:val="none"/>
        </w:rPr>
        <w:t>（七）参加政府采购活动前三年内，在经营活动中没有重大违法记录</w:t>
      </w:r>
      <w:bookmarkEnd w:id="216"/>
      <w:bookmarkEnd w:id="217"/>
      <w:bookmarkEnd w:id="218"/>
    </w:p>
    <w:p w14:paraId="4554975B">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010065A">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投标文件中提供参加政府采购活动前三年内，在经营活动中没有重大违法记录的书面声明</w:t>
      </w:r>
    </w:p>
    <w:p w14:paraId="2CA38316">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（由投标人自行编写，格式自拟）</w:t>
      </w:r>
    </w:p>
    <w:p w14:paraId="5EDDDDC9">
      <w:pPr>
        <w:spacing w:line="400" w:lineRule="exact"/>
        <w:ind w:firstLine="420" w:firstLineChars="200"/>
        <w:jc w:val="left"/>
        <w:rPr>
          <w:rFonts w:ascii="宋体" w:hAnsi="宋体"/>
          <w:color w:val="auto"/>
          <w:szCs w:val="28"/>
          <w:highlight w:val="none"/>
        </w:rPr>
      </w:pPr>
    </w:p>
    <w:p w14:paraId="2D098561">
      <w:pPr>
        <w:ind w:firstLine="420"/>
        <w:rPr>
          <w:color w:val="auto"/>
          <w:highlight w:val="none"/>
        </w:rPr>
      </w:pPr>
    </w:p>
    <w:p w14:paraId="0721AB35">
      <w:pPr>
        <w:pStyle w:val="2034"/>
        <w:ind w:firstLine="422"/>
        <w:rPr>
          <w:color w:val="auto"/>
          <w:highlight w:val="none"/>
        </w:rPr>
      </w:pPr>
    </w:p>
    <w:p w14:paraId="14F1D716">
      <w:pPr>
        <w:ind w:firstLine="420"/>
        <w:rPr>
          <w:color w:val="auto"/>
          <w:highlight w:val="none"/>
        </w:rPr>
      </w:pPr>
    </w:p>
    <w:p w14:paraId="51C47555">
      <w:pPr>
        <w:pStyle w:val="2034"/>
        <w:ind w:firstLine="422"/>
        <w:rPr>
          <w:color w:val="auto"/>
          <w:highlight w:val="none"/>
        </w:rPr>
      </w:pPr>
    </w:p>
    <w:p w14:paraId="4ADCC5D0">
      <w:pPr>
        <w:ind w:firstLine="420"/>
        <w:rPr>
          <w:color w:val="auto"/>
          <w:highlight w:val="none"/>
        </w:rPr>
      </w:pPr>
    </w:p>
    <w:p w14:paraId="183437F2">
      <w:pPr>
        <w:ind w:firstLine="420"/>
        <w:rPr>
          <w:color w:val="auto"/>
          <w:highlight w:val="none"/>
        </w:rPr>
      </w:pPr>
    </w:p>
    <w:p w14:paraId="7BE49455">
      <w:pPr>
        <w:ind w:firstLine="420"/>
        <w:rPr>
          <w:color w:val="auto"/>
          <w:highlight w:val="none"/>
        </w:rPr>
      </w:pPr>
    </w:p>
    <w:p w14:paraId="7727AC29">
      <w:pPr>
        <w:pStyle w:val="2034"/>
        <w:ind w:firstLine="422"/>
        <w:rPr>
          <w:color w:val="auto"/>
          <w:highlight w:val="none"/>
        </w:rPr>
      </w:pPr>
    </w:p>
    <w:p w14:paraId="623701F0">
      <w:pPr>
        <w:ind w:firstLine="420"/>
        <w:rPr>
          <w:color w:val="auto"/>
          <w:highlight w:val="none"/>
        </w:rPr>
      </w:pPr>
    </w:p>
    <w:p w14:paraId="53EC0A71">
      <w:pPr>
        <w:ind w:firstLine="420"/>
        <w:rPr>
          <w:color w:val="auto"/>
          <w:highlight w:val="none"/>
        </w:rPr>
      </w:pPr>
    </w:p>
    <w:p w14:paraId="7A66EBF6">
      <w:pPr>
        <w:pStyle w:val="2034"/>
        <w:ind w:firstLine="422"/>
        <w:rPr>
          <w:color w:val="auto"/>
          <w:highlight w:val="none"/>
        </w:rPr>
      </w:pPr>
    </w:p>
    <w:p w14:paraId="0DCF87F2">
      <w:pPr>
        <w:ind w:firstLine="420"/>
        <w:rPr>
          <w:color w:val="auto"/>
          <w:highlight w:val="none"/>
        </w:rPr>
      </w:pPr>
    </w:p>
    <w:p w14:paraId="36E944EA">
      <w:pPr>
        <w:spacing w:line="360" w:lineRule="auto"/>
        <w:jc w:val="center"/>
        <w:outlineLvl w:val="1"/>
        <w:rPr>
          <w:rFonts w:ascii="宋体" w:hAnsi="宋体"/>
          <w:b/>
          <w:color w:val="auto"/>
          <w:sz w:val="28"/>
          <w:szCs w:val="28"/>
          <w:highlight w:val="none"/>
        </w:rPr>
      </w:pPr>
      <w:bookmarkStart w:id="219" w:name="_Toc20007"/>
      <w:bookmarkStart w:id="220" w:name="_Toc31722"/>
      <w:r>
        <w:rPr>
          <w:rFonts w:hint="eastAsia" w:ascii="宋体" w:hAnsi="宋体"/>
          <w:b/>
          <w:color w:val="auto"/>
          <w:sz w:val="28"/>
          <w:szCs w:val="28"/>
          <w:highlight w:val="none"/>
        </w:rPr>
        <w:t>（八）</w:t>
      </w:r>
      <w:bookmarkStart w:id="221" w:name="_Toc97570992"/>
      <w:r>
        <w:rPr>
          <w:rFonts w:hint="eastAsia" w:ascii="宋体" w:hAnsi="宋体"/>
          <w:b/>
          <w:color w:val="auto"/>
          <w:sz w:val="28"/>
          <w:szCs w:val="28"/>
          <w:highlight w:val="none"/>
        </w:rPr>
        <w:t>投标承诺书</w:t>
      </w:r>
      <w:bookmarkEnd w:id="219"/>
      <w:bookmarkEnd w:id="220"/>
      <w:bookmarkEnd w:id="221"/>
    </w:p>
    <w:p w14:paraId="73E29CCA">
      <w:pPr>
        <w:spacing w:line="360" w:lineRule="auto"/>
        <w:ind w:firstLine="420" w:firstLineChars="200"/>
        <w:rPr>
          <w:rFonts w:ascii="宋体" w:cs="宋体"/>
          <w:color w:val="auto"/>
          <w:szCs w:val="21"/>
          <w:highlight w:val="none"/>
        </w:rPr>
      </w:pPr>
      <w:r>
        <w:rPr>
          <w:color w:val="auto"/>
          <w:szCs w:val="21"/>
          <w:highlight w:val="none"/>
        </w:rPr>
        <w:t>致：</w:t>
      </w:r>
      <w:r>
        <w:rPr>
          <w:rFonts w:hint="eastAsia"/>
          <w:color w:val="auto"/>
          <w:szCs w:val="21"/>
          <w:highlight w:val="none"/>
          <w:u w:val="single"/>
        </w:rPr>
        <w:t>云南省公安厅</w:t>
      </w:r>
    </w:p>
    <w:p w14:paraId="790F71B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本公司参与</w:t>
      </w:r>
      <w:r>
        <w:rPr>
          <w:rFonts w:hint="eastAsia" w:ascii="宋体" w:cs="宋体"/>
          <w:color w:val="auto"/>
          <w:szCs w:val="21"/>
          <w:highlight w:val="none"/>
          <w:u w:val="single"/>
          <w:lang w:eastAsia="zh-CN"/>
        </w:rPr>
        <w:t>云南省公安厅硬件配件采购项目（三次）</w:t>
      </w:r>
      <w:r>
        <w:rPr>
          <w:rFonts w:hint="eastAsia" w:ascii="宋体" w:cs="宋体"/>
          <w:color w:val="auto"/>
          <w:szCs w:val="21"/>
          <w:highlight w:val="none"/>
        </w:rPr>
        <w:t>的投标，现作如下承诺：</w:t>
      </w:r>
    </w:p>
    <w:p w14:paraId="0E00F6A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1.我公司承诺：具有独立承担民事责任的能力</w:t>
      </w:r>
      <w:r>
        <w:rPr>
          <w:rFonts w:hint="eastAsia" w:ascii="宋体" w:hAnsi="宋体"/>
          <w:color w:val="auto"/>
          <w:szCs w:val="21"/>
          <w:highlight w:val="none"/>
          <w:lang w:eastAsia="zh-CN"/>
        </w:rPr>
        <w:t>，具有良好的商业信誉和健全的财务会计制度，具有依法缴纳税收和社会保障资金的良好记录</w:t>
      </w:r>
      <w:r>
        <w:rPr>
          <w:rFonts w:hint="eastAsia" w:ascii="宋体" w:hAnsi="宋体"/>
          <w:color w:val="auto"/>
          <w:szCs w:val="21"/>
          <w:highlight w:val="none"/>
          <w:lang w:val="en-US" w:eastAsia="zh-CN"/>
        </w:rPr>
        <w:t>。</w:t>
      </w:r>
    </w:p>
    <w:p w14:paraId="067F25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未被列入“信用中国”网站（www.creditchina.gov.cn）失信被执行人、重大税收违法失信主体及中国政府采购网（www.ccgp.gov.cn）政府采购严重违法失信行为信息记录（被禁止在一定期限内参加政府采购活动但期限届满的除外），查询结果以</w:t>
      </w:r>
      <w:r>
        <w:rPr>
          <w:rFonts w:hint="eastAsia" w:ascii="宋体" w:hAnsi="宋体"/>
          <w:color w:val="auto"/>
          <w:szCs w:val="21"/>
          <w:highlight w:val="none"/>
          <w:lang w:eastAsia="zh-CN"/>
        </w:rPr>
        <w:t>采购代理机构</w:t>
      </w:r>
      <w:r>
        <w:rPr>
          <w:rFonts w:hint="eastAsia" w:ascii="宋体" w:hAnsi="宋体"/>
          <w:color w:val="auto"/>
          <w:szCs w:val="21"/>
          <w:highlight w:val="none"/>
        </w:rPr>
        <w:t>查询结果为准，并将查询记录和证据留存。</w:t>
      </w:r>
    </w:p>
    <w:p w14:paraId="2DE278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公司不存在“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情形。</w:t>
      </w:r>
    </w:p>
    <w:p w14:paraId="46F72A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.我公司非联合体投标。</w:t>
      </w:r>
    </w:p>
    <w:p w14:paraId="3A3411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.投标人若中标，将对服务过程中涉及信息给予保密。</w:t>
      </w:r>
    </w:p>
    <w:p w14:paraId="273156F8">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6.我公司</w:t>
      </w:r>
      <w:r>
        <w:rPr>
          <w:rFonts w:ascii="宋体" w:hAnsi="宋体"/>
          <w:color w:val="auto"/>
          <w:szCs w:val="21"/>
          <w:highlight w:val="none"/>
        </w:rPr>
        <w:t>实质性响应招标文件中标注</w:t>
      </w:r>
      <w:r>
        <w:rPr>
          <w:rFonts w:ascii="宋体" w:hAnsi="宋体" w:cs="Segoe UI Symbol"/>
          <w:color w:val="auto"/>
          <w:szCs w:val="21"/>
          <w:highlight w:val="none"/>
        </w:rPr>
        <w:t>★</w:t>
      </w:r>
      <w:r>
        <w:rPr>
          <w:rFonts w:ascii="宋体" w:hAnsi="宋体"/>
          <w:color w:val="auto"/>
          <w:szCs w:val="21"/>
          <w:highlight w:val="none"/>
        </w:rPr>
        <w:t>条款内容</w:t>
      </w:r>
      <w:r>
        <w:rPr>
          <w:rFonts w:hint="eastAsia" w:ascii="宋体" w:hAnsi="宋体"/>
          <w:color w:val="auto"/>
          <w:szCs w:val="21"/>
          <w:highlight w:val="none"/>
          <w:lang w:eastAsia="zh-CN"/>
        </w:rPr>
        <w:t>，完全满足本项目所有 ★实质性参数、条件。</w:t>
      </w:r>
    </w:p>
    <w:p w14:paraId="1309C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如提供虚假承诺，</w:t>
      </w:r>
      <w:r>
        <w:rPr>
          <w:rFonts w:hint="eastAsia" w:ascii="宋体" w:hAnsi="宋体"/>
          <w:color w:val="auto"/>
          <w:szCs w:val="21"/>
          <w:highlight w:val="none"/>
          <w:lang w:eastAsia="zh-CN"/>
        </w:rPr>
        <w:t>自愿</w:t>
      </w:r>
      <w:r>
        <w:rPr>
          <w:rFonts w:hint="eastAsia" w:ascii="宋体" w:hAnsi="宋体"/>
          <w:color w:val="auto"/>
          <w:szCs w:val="21"/>
          <w:highlight w:val="none"/>
        </w:rPr>
        <w:t>接受监督管理部门、纪检监察机关或司法机关调查处理。给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7B81026A">
      <w:pPr>
        <w:spacing w:line="480" w:lineRule="auto"/>
        <w:ind w:firstLine="420" w:firstLineChars="200"/>
        <w:rPr>
          <w:rFonts w:ascii="宋体" w:cs="宋体"/>
          <w:color w:val="auto"/>
          <w:szCs w:val="21"/>
          <w:highlight w:val="none"/>
        </w:rPr>
      </w:pPr>
    </w:p>
    <w:p w14:paraId="0D0F0C9A">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投标人（电子签章）：_</w:t>
      </w:r>
      <w:r>
        <w:rPr>
          <w:rFonts w:ascii="宋体" w:cs="宋体"/>
          <w:color w:val="auto"/>
          <w:szCs w:val="21"/>
          <w:highlight w:val="none"/>
        </w:rPr>
        <w:t>________________________</w:t>
      </w:r>
    </w:p>
    <w:p w14:paraId="1C385151">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法定代表人或其委托代理人（签字或电子签章）：_</w:t>
      </w:r>
      <w:r>
        <w:rPr>
          <w:rFonts w:ascii="宋体" w:cs="宋体"/>
          <w:color w:val="auto"/>
          <w:szCs w:val="21"/>
          <w:highlight w:val="none"/>
        </w:rPr>
        <w:t>______________</w:t>
      </w:r>
    </w:p>
    <w:p w14:paraId="6E839E04">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日期：_</w:t>
      </w:r>
      <w:r>
        <w:rPr>
          <w:rFonts w:ascii="宋体" w:cs="宋体"/>
          <w:color w:val="auto"/>
          <w:szCs w:val="21"/>
          <w:highlight w:val="none"/>
        </w:rPr>
        <w:t>____</w:t>
      </w:r>
      <w:r>
        <w:rPr>
          <w:rFonts w:hint="eastAsia" w:ascii="宋体" w:cs="宋体"/>
          <w:color w:val="auto"/>
          <w:szCs w:val="21"/>
          <w:highlight w:val="none"/>
        </w:rPr>
        <w:t>年_</w:t>
      </w:r>
      <w:r>
        <w:rPr>
          <w:rFonts w:ascii="宋体" w:cs="宋体"/>
          <w:color w:val="auto"/>
          <w:szCs w:val="21"/>
          <w:highlight w:val="none"/>
        </w:rPr>
        <w:t>____</w:t>
      </w:r>
      <w:r>
        <w:rPr>
          <w:rFonts w:hint="eastAsia" w:ascii="宋体" w:cs="宋体"/>
          <w:color w:val="auto"/>
          <w:szCs w:val="21"/>
          <w:highlight w:val="none"/>
        </w:rPr>
        <w:t>月_</w:t>
      </w:r>
      <w:r>
        <w:rPr>
          <w:rFonts w:ascii="宋体" w:cs="宋体"/>
          <w:color w:val="auto"/>
          <w:szCs w:val="21"/>
          <w:highlight w:val="none"/>
        </w:rPr>
        <w:t>____</w:t>
      </w:r>
      <w:r>
        <w:rPr>
          <w:rFonts w:hint="eastAsia" w:ascii="宋体" w:cs="宋体"/>
          <w:color w:val="auto"/>
          <w:szCs w:val="21"/>
          <w:highlight w:val="none"/>
        </w:rPr>
        <w:t>日</w:t>
      </w:r>
    </w:p>
    <w:p w14:paraId="2B90376D">
      <w:pPr>
        <w:spacing w:line="480" w:lineRule="auto"/>
        <w:ind w:firstLine="420" w:firstLineChars="200"/>
        <w:rPr>
          <w:rFonts w:ascii="宋体" w:cs="宋体"/>
          <w:color w:val="auto"/>
          <w:szCs w:val="21"/>
          <w:highlight w:val="none"/>
        </w:rPr>
      </w:pPr>
    </w:p>
    <w:p w14:paraId="056BFE60">
      <w:pPr>
        <w:spacing w:line="480" w:lineRule="auto"/>
        <w:ind w:firstLine="420" w:firstLineChars="200"/>
        <w:rPr>
          <w:rFonts w:ascii="宋体" w:cs="宋体"/>
          <w:color w:val="auto"/>
          <w:szCs w:val="21"/>
          <w:highlight w:val="none"/>
        </w:rPr>
      </w:pPr>
    </w:p>
    <w:p w14:paraId="31393CF2">
      <w:pPr>
        <w:spacing w:line="480" w:lineRule="auto"/>
        <w:ind w:firstLine="420" w:firstLineChars="200"/>
        <w:rPr>
          <w:rFonts w:ascii="宋体" w:cs="宋体"/>
          <w:color w:val="auto"/>
          <w:szCs w:val="21"/>
          <w:highlight w:val="none"/>
        </w:rPr>
      </w:pPr>
    </w:p>
    <w:p w14:paraId="335EBC17">
      <w:pPr>
        <w:spacing w:line="480" w:lineRule="auto"/>
        <w:ind w:firstLine="420" w:firstLineChars="200"/>
        <w:rPr>
          <w:rFonts w:ascii="宋体" w:cs="宋体"/>
          <w:color w:val="auto"/>
          <w:szCs w:val="21"/>
          <w:highlight w:val="none"/>
        </w:rPr>
      </w:pPr>
    </w:p>
    <w:p w14:paraId="777AC507">
      <w:pPr>
        <w:spacing w:line="480" w:lineRule="auto"/>
        <w:ind w:firstLine="420" w:firstLineChars="200"/>
        <w:rPr>
          <w:rFonts w:ascii="宋体" w:cs="宋体"/>
          <w:color w:val="auto"/>
          <w:szCs w:val="21"/>
          <w:highlight w:val="none"/>
        </w:rPr>
      </w:pPr>
    </w:p>
    <w:p w14:paraId="2B89D9E6">
      <w:pPr>
        <w:spacing w:line="480" w:lineRule="auto"/>
        <w:ind w:firstLine="420" w:firstLineChars="200"/>
        <w:rPr>
          <w:rFonts w:ascii="宋体" w:cs="宋体"/>
          <w:color w:val="auto"/>
          <w:szCs w:val="21"/>
          <w:highlight w:val="none"/>
        </w:rPr>
      </w:pPr>
    </w:p>
    <w:p w14:paraId="682B7175">
      <w:pPr>
        <w:spacing w:line="360" w:lineRule="auto"/>
        <w:jc w:val="center"/>
        <w:outlineLvl w:val="1"/>
        <w:rPr>
          <w:rFonts w:ascii="宋体" w:hAnsi="宋体"/>
          <w:b/>
          <w:color w:val="auto"/>
          <w:sz w:val="28"/>
          <w:szCs w:val="28"/>
          <w:highlight w:val="none"/>
        </w:rPr>
      </w:pPr>
      <w:bookmarkStart w:id="222" w:name="_Toc17411"/>
      <w:bookmarkStart w:id="223" w:name="_Toc10685"/>
      <w:bookmarkStart w:id="224" w:name="_Toc202364085"/>
      <w:r>
        <w:rPr>
          <w:rFonts w:hint="eastAsia" w:ascii="宋体" w:hAnsi="宋体"/>
          <w:b/>
          <w:color w:val="auto"/>
          <w:sz w:val="28"/>
          <w:szCs w:val="28"/>
          <w:highlight w:val="none"/>
        </w:rPr>
        <w:t>（九）</w:t>
      </w:r>
      <w:bookmarkStart w:id="225" w:name="_Toc383175513"/>
      <w:bookmarkStart w:id="226" w:name="_Toc347849250"/>
      <w:r>
        <w:rPr>
          <w:rFonts w:hint="eastAsia" w:ascii="宋体" w:hAnsi="宋体"/>
          <w:b/>
          <w:color w:val="auto"/>
          <w:sz w:val="28"/>
          <w:szCs w:val="28"/>
          <w:highlight w:val="none"/>
        </w:rPr>
        <w:t>投标人具备参加政府采购活动条件承诺书</w:t>
      </w:r>
      <w:bookmarkEnd w:id="222"/>
      <w:bookmarkEnd w:id="223"/>
      <w:bookmarkEnd w:id="224"/>
      <w:bookmarkEnd w:id="225"/>
      <w:bookmarkEnd w:id="226"/>
    </w:p>
    <w:p w14:paraId="419D695B">
      <w:pPr>
        <w:spacing w:line="360" w:lineRule="auto"/>
        <w:ind w:firstLine="420" w:firstLineChars="200"/>
        <w:rPr>
          <w:rFonts w:ascii="宋体" w:cs="宋体"/>
          <w:color w:val="auto"/>
          <w:szCs w:val="21"/>
          <w:highlight w:val="none"/>
        </w:rPr>
      </w:pPr>
      <w:r>
        <w:rPr>
          <w:color w:val="auto"/>
          <w:szCs w:val="21"/>
          <w:highlight w:val="none"/>
        </w:rPr>
        <w:t>致：</w:t>
      </w:r>
      <w:r>
        <w:rPr>
          <w:rFonts w:hint="eastAsia"/>
          <w:color w:val="auto"/>
          <w:szCs w:val="21"/>
          <w:highlight w:val="none"/>
          <w:u w:val="single"/>
        </w:rPr>
        <w:t>云南省公安厅</w:t>
      </w:r>
    </w:p>
    <w:p w14:paraId="7147735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本公司参与</w:t>
      </w:r>
      <w:r>
        <w:rPr>
          <w:rFonts w:hint="eastAsia" w:ascii="宋体" w:cs="宋体"/>
          <w:color w:val="auto"/>
          <w:szCs w:val="21"/>
          <w:highlight w:val="none"/>
          <w:lang w:eastAsia="zh-CN"/>
        </w:rPr>
        <w:t>云南省公安厅硬件配件采购项目（三次）</w:t>
      </w:r>
      <w:r>
        <w:rPr>
          <w:rFonts w:hint="eastAsia" w:ascii="宋体" w:cs="宋体"/>
          <w:color w:val="auto"/>
          <w:szCs w:val="21"/>
          <w:highlight w:val="none"/>
        </w:rPr>
        <w:t>的投标，我公司承诺，具备以下条件：</w:t>
      </w:r>
    </w:p>
    <w:p w14:paraId="57954B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3E6606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58DE70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63CBFF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24E7C5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10934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279CBE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如提供虚假承诺，</w:t>
      </w:r>
      <w:r>
        <w:rPr>
          <w:rFonts w:hint="eastAsia" w:ascii="宋体" w:hAnsi="宋体"/>
          <w:color w:val="auto"/>
          <w:szCs w:val="21"/>
          <w:highlight w:val="none"/>
          <w:lang w:eastAsia="zh-CN"/>
        </w:rPr>
        <w:t>自愿</w:t>
      </w:r>
      <w:r>
        <w:rPr>
          <w:rFonts w:hint="eastAsia" w:ascii="宋体" w:hAnsi="宋体"/>
          <w:color w:val="auto"/>
          <w:szCs w:val="21"/>
          <w:highlight w:val="none"/>
        </w:rPr>
        <w:t>接受监督管理部门、纪检监察机关或司法机关调查处理。给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29D3BFEA">
      <w:pPr>
        <w:spacing w:line="480" w:lineRule="auto"/>
        <w:ind w:firstLine="420" w:firstLineChars="200"/>
        <w:rPr>
          <w:rFonts w:ascii="宋体" w:cs="宋体"/>
          <w:color w:val="auto"/>
          <w:szCs w:val="21"/>
          <w:highlight w:val="none"/>
        </w:rPr>
      </w:pPr>
    </w:p>
    <w:p w14:paraId="2A900678">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投标人（电子签章）：_</w:t>
      </w:r>
      <w:r>
        <w:rPr>
          <w:rFonts w:ascii="宋体" w:cs="宋体"/>
          <w:color w:val="auto"/>
          <w:szCs w:val="21"/>
          <w:highlight w:val="none"/>
        </w:rPr>
        <w:t>________________________</w:t>
      </w:r>
    </w:p>
    <w:p w14:paraId="3F522575">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法定代表人或其委托代理人（签字或电子签章）：_</w:t>
      </w:r>
      <w:r>
        <w:rPr>
          <w:rFonts w:ascii="宋体" w:cs="宋体"/>
          <w:color w:val="auto"/>
          <w:szCs w:val="21"/>
          <w:highlight w:val="none"/>
        </w:rPr>
        <w:t>______________</w:t>
      </w:r>
    </w:p>
    <w:p w14:paraId="6A0B7556">
      <w:pPr>
        <w:spacing w:line="480" w:lineRule="auto"/>
        <w:ind w:firstLine="420" w:firstLineChars="200"/>
        <w:rPr>
          <w:rFonts w:ascii="宋体" w:cs="宋体"/>
          <w:color w:val="auto"/>
          <w:szCs w:val="21"/>
          <w:highlight w:val="none"/>
        </w:rPr>
      </w:pPr>
      <w:r>
        <w:rPr>
          <w:rFonts w:hint="eastAsia" w:ascii="宋体" w:cs="宋体"/>
          <w:color w:val="auto"/>
          <w:szCs w:val="21"/>
          <w:highlight w:val="none"/>
        </w:rPr>
        <w:t>日期：_</w:t>
      </w:r>
      <w:r>
        <w:rPr>
          <w:rFonts w:ascii="宋体" w:cs="宋体"/>
          <w:color w:val="auto"/>
          <w:szCs w:val="21"/>
          <w:highlight w:val="none"/>
        </w:rPr>
        <w:t>____</w:t>
      </w:r>
      <w:r>
        <w:rPr>
          <w:rFonts w:hint="eastAsia" w:ascii="宋体" w:cs="宋体"/>
          <w:color w:val="auto"/>
          <w:szCs w:val="21"/>
          <w:highlight w:val="none"/>
        </w:rPr>
        <w:t>年_</w:t>
      </w:r>
      <w:r>
        <w:rPr>
          <w:rFonts w:ascii="宋体" w:cs="宋体"/>
          <w:color w:val="auto"/>
          <w:szCs w:val="21"/>
          <w:highlight w:val="none"/>
        </w:rPr>
        <w:t>____</w:t>
      </w:r>
      <w:r>
        <w:rPr>
          <w:rFonts w:hint="eastAsia" w:ascii="宋体" w:cs="宋体"/>
          <w:color w:val="auto"/>
          <w:szCs w:val="21"/>
          <w:highlight w:val="none"/>
        </w:rPr>
        <w:t>月_</w:t>
      </w:r>
      <w:r>
        <w:rPr>
          <w:rFonts w:ascii="宋体" w:cs="宋体"/>
          <w:color w:val="auto"/>
          <w:szCs w:val="21"/>
          <w:highlight w:val="none"/>
        </w:rPr>
        <w:t>____</w:t>
      </w:r>
      <w:r>
        <w:rPr>
          <w:rFonts w:hint="eastAsia" w:ascii="宋体" w:cs="宋体"/>
          <w:color w:val="auto"/>
          <w:szCs w:val="21"/>
          <w:highlight w:val="none"/>
        </w:rPr>
        <w:t>日</w:t>
      </w:r>
    </w:p>
    <w:p w14:paraId="51FE791F">
      <w:pPr>
        <w:spacing w:line="480" w:lineRule="auto"/>
        <w:ind w:firstLine="420" w:firstLineChars="200"/>
        <w:rPr>
          <w:rFonts w:ascii="宋体" w:cs="宋体"/>
          <w:color w:val="auto"/>
          <w:szCs w:val="21"/>
          <w:highlight w:val="none"/>
        </w:rPr>
      </w:pPr>
    </w:p>
    <w:p w14:paraId="47D68E2D">
      <w:pPr>
        <w:spacing w:line="480" w:lineRule="auto"/>
        <w:ind w:firstLine="420" w:firstLineChars="200"/>
        <w:rPr>
          <w:rFonts w:ascii="宋体" w:cs="宋体"/>
          <w:color w:val="auto"/>
          <w:szCs w:val="21"/>
          <w:highlight w:val="none"/>
        </w:rPr>
      </w:pPr>
    </w:p>
    <w:p w14:paraId="47A0DD37">
      <w:pPr>
        <w:spacing w:line="480" w:lineRule="auto"/>
        <w:ind w:firstLine="420" w:firstLineChars="200"/>
        <w:rPr>
          <w:rFonts w:ascii="宋体" w:cs="宋体"/>
          <w:color w:val="auto"/>
          <w:szCs w:val="21"/>
          <w:highlight w:val="none"/>
        </w:rPr>
      </w:pPr>
    </w:p>
    <w:p w14:paraId="4447C5B1">
      <w:pPr>
        <w:rPr>
          <w:rFonts w:cs="宋体"/>
          <w:color w:val="auto"/>
          <w:szCs w:val="21"/>
          <w:highlight w:val="none"/>
        </w:rPr>
      </w:pPr>
      <w:bookmarkStart w:id="227" w:name="_Toc1336"/>
      <w:bookmarkStart w:id="228" w:name="_Hlk14881428"/>
      <w:bookmarkStart w:id="229" w:name="_Toc202197315"/>
      <w:r>
        <w:rPr>
          <w:rFonts w:hint="eastAsia" w:ascii="宋体" w:hAnsi="宋体"/>
          <w:b/>
          <w:color w:val="auto"/>
          <w:sz w:val="28"/>
          <w:szCs w:val="28"/>
          <w:highlight w:val="none"/>
        </w:rPr>
        <w:br w:type="page"/>
      </w:r>
      <w:bookmarkEnd w:id="227"/>
      <w:bookmarkEnd w:id="228"/>
      <w:bookmarkEnd w:id="229"/>
    </w:p>
    <w:bookmarkEnd w:id="200"/>
    <w:bookmarkEnd w:id="201"/>
    <w:bookmarkEnd w:id="202"/>
    <w:bookmarkEnd w:id="203"/>
    <w:p w14:paraId="2DF5CA74">
      <w:pPr>
        <w:spacing w:line="360" w:lineRule="auto"/>
        <w:jc w:val="center"/>
        <w:outlineLvl w:val="1"/>
        <w:rPr>
          <w:rFonts w:ascii="宋体" w:hAnsi="宋体"/>
          <w:b/>
          <w:color w:val="auto"/>
          <w:sz w:val="28"/>
          <w:szCs w:val="28"/>
          <w:highlight w:val="none"/>
        </w:rPr>
      </w:pPr>
      <w:bookmarkStart w:id="230" w:name="_Toc13232"/>
      <w:bookmarkStart w:id="231" w:name="_Toc19692"/>
      <w:r>
        <w:rPr>
          <w:rFonts w:hint="eastAsia" w:ascii="宋体" w:hAnsi="宋体"/>
          <w:b/>
          <w:color w:val="auto"/>
          <w:sz w:val="28"/>
          <w:szCs w:val="28"/>
          <w:highlight w:val="none"/>
        </w:rPr>
        <w:t>（十）招标文件要求或投标人认为有必要提交的其他资格资料</w:t>
      </w:r>
      <w:bookmarkEnd w:id="230"/>
    </w:p>
    <w:p w14:paraId="39BF047D">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如招标文件的资格审查有要求的，但“投标文件格式”中未给出对应格式的，由投标人在此提供（格式自拟）</w:t>
      </w:r>
    </w:p>
    <w:p w14:paraId="0FCD728D">
      <w:pPr>
        <w:rPr>
          <w:rFonts w:ascii="宋体" w:hAnsi="宋体"/>
          <w:b/>
          <w:color w:val="auto"/>
          <w:sz w:val="28"/>
          <w:szCs w:val="28"/>
          <w:highlight w:val="none"/>
        </w:rPr>
      </w:pPr>
      <w:r>
        <w:rPr>
          <w:rFonts w:hint="eastAsia" w:ascii="宋体" w:hAnsi="宋体"/>
          <w:b/>
          <w:color w:val="auto"/>
          <w:sz w:val="28"/>
          <w:szCs w:val="28"/>
          <w:highlight w:val="none"/>
        </w:rPr>
        <w:br w:type="page"/>
      </w:r>
    </w:p>
    <w:p w14:paraId="6246834A">
      <w:pPr>
        <w:spacing w:line="360" w:lineRule="auto"/>
        <w:jc w:val="center"/>
        <w:outlineLvl w:val="1"/>
        <w:rPr>
          <w:rFonts w:ascii="宋体" w:hAnsi="宋体"/>
          <w:b/>
          <w:color w:val="auto"/>
          <w:sz w:val="28"/>
          <w:szCs w:val="28"/>
          <w:highlight w:val="none"/>
        </w:rPr>
      </w:pPr>
      <w:bookmarkStart w:id="232" w:name="_Toc23683"/>
      <w:r>
        <w:rPr>
          <w:rFonts w:hint="eastAsia" w:ascii="宋体" w:hAnsi="宋体"/>
          <w:b/>
          <w:color w:val="auto"/>
          <w:sz w:val="28"/>
          <w:szCs w:val="28"/>
          <w:highlight w:val="none"/>
        </w:rPr>
        <w:t>二、报价文件格式</w:t>
      </w:r>
      <w:bookmarkEnd w:id="231"/>
      <w:bookmarkEnd w:id="232"/>
    </w:p>
    <w:p w14:paraId="04C90D22">
      <w:pPr>
        <w:spacing w:line="360" w:lineRule="auto"/>
        <w:jc w:val="center"/>
        <w:outlineLvl w:val="1"/>
        <w:rPr>
          <w:rFonts w:ascii="宋体" w:hAnsi="宋体"/>
          <w:b/>
          <w:color w:val="auto"/>
          <w:sz w:val="28"/>
          <w:szCs w:val="28"/>
          <w:highlight w:val="none"/>
        </w:rPr>
      </w:pPr>
      <w:bookmarkStart w:id="233" w:name="_Toc14531"/>
      <w:bookmarkStart w:id="234" w:name="_Toc229583228"/>
      <w:bookmarkStart w:id="235" w:name="_Toc19252"/>
      <w:bookmarkStart w:id="236" w:name="_Toc202197317"/>
      <w:r>
        <w:rPr>
          <w:rFonts w:hint="eastAsia" w:ascii="宋体" w:hAnsi="宋体"/>
          <w:b/>
          <w:color w:val="auto"/>
          <w:sz w:val="28"/>
          <w:szCs w:val="28"/>
          <w:highlight w:val="none"/>
        </w:rPr>
        <w:t>（一）法定代表人身份证明书</w:t>
      </w:r>
      <w:bookmarkEnd w:id="233"/>
      <w:bookmarkEnd w:id="234"/>
      <w:bookmarkEnd w:id="235"/>
      <w:bookmarkEnd w:id="236"/>
    </w:p>
    <w:p w14:paraId="291F057A">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D231F2C">
      <w:pPr>
        <w:spacing w:line="480" w:lineRule="auto"/>
        <w:ind w:firstLine="539" w:firstLineChars="257"/>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40353304">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ED9A6BA">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A61227B">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72914AAC">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3311F4E1">
      <w:pPr>
        <w:spacing w:line="480" w:lineRule="auto"/>
        <w:ind w:firstLine="539" w:firstLineChars="257"/>
        <w:rPr>
          <w:rFonts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19E8A5F6">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1F1A4634">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（投标人单位名称）的法定代表人。</w:t>
      </w:r>
    </w:p>
    <w:p w14:paraId="6DD729C6">
      <w:pPr>
        <w:spacing w:line="480" w:lineRule="auto"/>
        <w:ind w:firstLine="539" w:firstLineChars="257"/>
        <w:rPr>
          <w:rFonts w:ascii="宋体" w:hAnsi="宋体"/>
          <w:color w:val="auto"/>
          <w:szCs w:val="21"/>
          <w:highlight w:val="none"/>
        </w:rPr>
      </w:pPr>
      <w:r>
        <w:rPr>
          <w:rFonts w:hint="eastAsia" w:ascii="宋体" w:hAnsi="宋体"/>
          <w:color w:val="auto"/>
          <w:szCs w:val="21"/>
          <w:highlight w:val="none"/>
        </w:rPr>
        <w:t>特此证明。</w:t>
      </w:r>
    </w:p>
    <w:p w14:paraId="763E3315">
      <w:pPr>
        <w:spacing w:line="480" w:lineRule="auto"/>
        <w:ind w:firstLine="539" w:firstLineChars="257"/>
        <w:rPr>
          <w:rFonts w:ascii="宋体" w:hAnsi="宋体"/>
          <w:color w:val="auto"/>
          <w:szCs w:val="21"/>
          <w:highlight w:val="none"/>
        </w:rPr>
      </w:pPr>
    </w:p>
    <w:p w14:paraId="1095D694">
      <w:pPr>
        <w:spacing w:line="480" w:lineRule="auto"/>
        <w:ind w:firstLine="413" w:firstLineChars="196"/>
        <w:rPr>
          <w:rFonts w:ascii="宋体" w:hAnsi="宋体"/>
          <w:color w:val="auto"/>
          <w:szCs w:val="21"/>
          <w:highlight w:val="none"/>
        </w:rPr>
      </w:pPr>
      <w:r>
        <w:rPr>
          <w:rFonts w:hint="eastAsia"/>
          <w:b/>
          <w:color w:val="auto"/>
          <w:szCs w:val="21"/>
          <w:highlight w:val="none"/>
        </w:rPr>
        <w:t>附：法定代表人身份证正反面原件扫描件</w:t>
      </w:r>
    </w:p>
    <w:p w14:paraId="5C5BF95C">
      <w:pPr>
        <w:spacing w:line="480" w:lineRule="auto"/>
        <w:ind w:firstLine="539" w:firstLineChars="257"/>
        <w:rPr>
          <w:rFonts w:ascii="宋体" w:hAnsi="宋体"/>
          <w:color w:val="auto"/>
          <w:szCs w:val="21"/>
          <w:highlight w:val="none"/>
        </w:rPr>
      </w:pPr>
    </w:p>
    <w:p w14:paraId="519A78B5">
      <w:pPr>
        <w:spacing w:line="480" w:lineRule="auto"/>
        <w:ind w:firstLine="539" w:firstLineChars="257"/>
        <w:rPr>
          <w:rFonts w:ascii="宋体" w:hAnsi="宋体"/>
          <w:color w:val="auto"/>
          <w:szCs w:val="21"/>
          <w:highlight w:val="none"/>
        </w:rPr>
      </w:pPr>
    </w:p>
    <w:p w14:paraId="1ECCAB31">
      <w:pPr>
        <w:wordWrap w:val="0"/>
        <w:spacing w:line="600" w:lineRule="auto"/>
        <w:ind w:right="-86" w:firstLine="4830" w:firstLineChars="2300"/>
        <w:rPr>
          <w:rFonts w:ascii="宋体" w:hAnsi="宋体"/>
          <w:color w:val="auto"/>
          <w:szCs w:val="21"/>
          <w:highlight w:val="none"/>
          <w:u w:val="single"/>
        </w:rPr>
      </w:pPr>
      <w:r>
        <w:rPr>
          <w:rFonts w:hint="eastAsia" w:ascii="宋体" w:hAnsi="宋体"/>
          <w:color w:val="auto"/>
          <w:szCs w:val="21"/>
          <w:highlight w:val="none"/>
        </w:rPr>
        <w:t>投标人（电子签章）：</w:t>
      </w:r>
      <w:r>
        <w:rPr>
          <w:rFonts w:hint="eastAsia" w:ascii="宋体" w:hAnsi="宋体"/>
          <w:color w:val="auto"/>
          <w:szCs w:val="21"/>
          <w:highlight w:val="none"/>
          <w:u w:val="single"/>
        </w:rPr>
        <w:t xml:space="preserve">                    </w:t>
      </w:r>
    </w:p>
    <w:p w14:paraId="1B79FCCC">
      <w:pPr>
        <w:jc w:val="right"/>
        <w:rPr>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E2BCAA">
      <w:pPr>
        <w:wordWrap w:val="0"/>
        <w:spacing w:line="360" w:lineRule="auto"/>
        <w:ind w:firstLine="2125" w:firstLineChars="1012"/>
        <w:rPr>
          <w:rFonts w:cs="宋体"/>
          <w:color w:val="auto"/>
          <w:szCs w:val="21"/>
          <w:highlight w:val="none"/>
        </w:rPr>
      </w:pPr>
    </w:p>
    <w:p w14:paraId="27D2D0AD">
      <w:pPr>
        <w:pStyle w:val="18"/>
        <w:rPr>
          <w:color w:val="auto"/>
          <w:highlight w:val="none"/>
        </w:rPr>
      </w:pPr>
    </w:p>
    <w:p w14:paraId="00ADCECE">
      <w:pPr>
        <w:pStyle w:val="18"/>
        <w:rPr>
          <w:color w:val="auto"/>
          <w:highlight w:val="none"/>
        </w:rPr>
      </w:pPr>
    </w:p>
    <w:p w14:paraId="69A820A7">
      <w:pPr>
        <w:pStyle w:val="18"/>
        <w:rPr>
          <w:color w:val="auto"/>
          <w:highlight w:val="none"/>
        </w:rPr>
      </w:pPr>
    </w:p>
    <w:p w14:paraId="5F544BC2">
      <w:pPr>
        <w:pStyle w:val="18"/>
        <w:rPr>
          <w:color w:val="auto"/>
          <w:highlight w:val="none"/>
        </w:rPr>
      </w:pPr>
    </w:p>
    <w:p w14:paraId="5A86DC53">
      <w:pPr>
        <w:pStyle w:val="18"/>
        <w:rPr>
          <w:color w:val="auto"/>
          <w:highlight w:val="none"/>
        </w:rPr>
      </w:pPr>
    </w:p>
    <w:p w14:paraId="30A6CF1A">
      <w:pPr>
        <w:pStyle w:val="18"/>
        <w:rPr>
          <w:color w:val="auto"/>
          <w:highlight w:val="none"/>
        </w:rPr>
      </w:pPr>
    </w:p>
    <w:p w14:paraId="6AFD7E5C">
      <w:pPr>
        <w:pStyle w:val="18"/>
        <w:rPr>
          <w:color w:val="auto"/>
          <w:highlight w:val="none"/>
        </w:rPr>
      </w:pPr>
    </w:p>
    <w:p w14:paraId="37143599">
      <w:pPr>
        <w:spacing w:line="360" w:lineRule="auto"/>
        <w:jc w:val="center"/>
        <w:outlineLvl w:val="1"/>
        <w:rPr>
          <w:rFonts w:ascii="宋体" w:hAnsi="宋体"/>
          <w:b/>
          <w:color w:val="auto"/>
          <w:sz w:val="28"/>
          <w:szCs w:val="28"/>
          <w:highlight w:val="none"/>
        </w:rPr>
      </w:pPr>
      <w:bookmarkStart w:id="237" w:name="_Toc19482"/>
      <w:bookmarkStart w:id="238" w:name="_Toc229583229"/>
      <w:bookmarkStart w:id="239" w:name="_Toc15768"/>
      <w:bookmarkStart w:id="240" w:name="_Toc202197318"/>
      <w:r>
        <w:rPr>
          <w:rFonts w:hint="eastAsia" w:ascii="宋体" w:hAnsi="宋体"/>
          <w:b/>
          <w:color w:val="auto"/>
          <w:sz w:val="28"/>
          <w:szCs w:val="28"/>
          <w:highlight w:val="none"/>
        </w:rPr>
        <w:t>（二）授权委托书</w:t>
      </w:r>
      <w:bookmarkEnd w:id="237"/>
      <w:bookmarkEnd w:id="238"/>
      <w:bookmarkEnd w:id="239"/>
      <w:bookmarkEnd w:id="240"/>
    </w:p>
    <w:p w14:paraId="500F7C8F">
      <w:pPr>
        <w:wordWrap w:val="0"/>
        <w:spacing w:line="480" w:lineRule="auto"/>
        <w:ind w:firstLine="472" w:firstLineChars="225"/>
        <w:rPr>
          <w:color w:val="auto"/>
          <w:szCs w:val="21"/>
          <w:highlight w:val="none"/>
        </w:rPr>
      </w:pPr>
      <w:r>
        <w:rPr>
          <w:rFonts w:hint="eastAsia"/>
          <w:color w:val="auto"/>
          <w:szCs w:val="21"/>
          <w:highlight w:val="none"/>
        </w:rPr>
        <w:t>本授权委托书声明：本人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（投标人名称）     </w:t>
      </w:r>
      <w:r>
        <w:rPr>
          <w:rFonts w:hint="eastAsia"/>
          <w:color w:val="auto"/>
          <w:szCs w:val="21"/>
          <w:highlight w:val="none"/>
        </w:rPr>
        <w:t>的法定代表人，现授权委托</w:t>
      </w:r>
      <w:r>
        <w:rPr>
          <w:rFonts w:hint="eastAsia"/>
          <w:color w:val="auto"/>
          <w:szCs w:val="21"/>
          <w:highlight w:val="none"/>
          <w:u w:val="single"/>
        </w:rPr>
        <w:t xml:space="preserve">      （投标人名称）     </w:t>
      </w:r>
      <w:r>
        <w:rPr>
          <w:rFonts w:hint="eastAsia"/>
          <w:color w:val="auto"/>
          <w:szCs w:val="21"/>
          <w:highlight w:val="none"/>
        </w:rPr>
        <w:t>的</w:t>
      </w:r>
      <w:r>
        <w:rPr>
          <w:rFonts w:hint="eastAsia"/>
          <w:color w:val="auto"/>
          <w:szCs w:val="21"/>
          <w:highlight w:val="none"/>
          <w:u w:val="single"/>
        </w:rPr>
        <w:t xml:space="preserve">    （姓名）    </w:t>
      </w:r>
      <w:r>
        <w:rPr>
          <w:rFonts w:hint="eastAsia"/>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__________</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_</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_</w:t>
      </w:r>
      <w:r>
        <w:rPr>
          <w:rFonts w:hint="eastAsia" w:ascii="宋体" w:hAnsi="宋体" w:cs="宋体"/>
          <w:color w:val="auto"/>
          <w:szCs w:val="21"/>
          <w:highlight w:val="none"/>
        </w:rPr>
        <w:t>（项目名称）</w:t>
      </w:r>
      <w:r>
        <w:rPr>
          <w:rFonts w:hint="eastAsia"/>
          <w:color w:val="auto"/>
          <w:szCs w:val="21"/>
          <w:highlight w:val="none"/>
        </w:rPr>
        <w:t>的投标文件、签订合同和处理有关事宜，其法律后果由我方承担。</w:t>
      </w:r>
    </w:p>
    <w:p w14:paraId="053B129A">
      <w:pPr>
        <w:wordWrap w:val="0"/>
        <w:spacing w:line="480" w:lineRule="auto"/>
        <w:rPr>
          <w:color w:val="auto"/>
          <w:szCs w:val="21"/>
          <w:highlight w:val="none"/>
        </w:rPr>
      </w:pPr>
    </w:p>
    <w:p w14:paraId="0A5935E6">
      <w:pPr>
        <w:wordWrap w:val="0"/>
        <w:spacing w:line="480" w:lineRule="auto"/>
        <w:ind w:firstLine="472" w:firstLineChars="225"/>
        <w:rPr>
          <w:color w:val="auto"/>
          <w:szCs w:val="21"/>
          <w:highlight w:val="none"/>
        </w:rPr>
      </w:pPr>
      <w:r>
        <w:rPr>
          <w:rFonts w:hint="eastAsia"/>
          <w:color w:val="auto"/>
          <w:szCs w:val="21"/>
          <w:highlight w:val="none"/>
        </w:rPr>
        <w:t>代理人无转委托权，特此委托。</w:t>
      </w:r>
    </w:p>
    <w:p w14:paraId="64488B2B">
      <w:pPr>
        <w:wordWrap w:val="0"/>
        <w:spacing w:line="480" w:lineRule="auto"/>
        <w:rPr>
          <w:color w:val="auto"/>
          <w:szCs w:val="21"/>
          <w:highlight w:val="none"/>
        </w:rPr>
      </w:pPr>
    </w:p>
    <w:p w14:paraId="1AC94387">
      <w:pPr>
        <w:spacing w:line="480" w:lineRule="auto"/>
        <w:ind w:right="105" w:firstLine="420" w:firstLineChars="200"/>
        <w:rPr>
          <w:rFonts w:ascii="宋体" w:hAnsi="宋体"/>
          <w:color w:val="auto"/>
          <w:szCs w:val="21"/>
          <w:highlight w:val="none"/>
        </w:rPr>
      </w:pPr>
      <w:r>
        <w:rPr>
          <w:rFonts w:hint="eastAsia" w:ascii="宋体" w:hAnsi="宋体"/>
          <w:color w:val="auto"/>
          <w:szCs w:val="21"/>
          <w:highlight w:val="none"/>
        </w:rPr>
        <w:t>投标人（电子签章）：</w:t>
      </w:r>
      <w:r>
        <w:rPr>
          <w:rFonts w:hint="eastAsia" w:ascii="宋体" w:hAnsi="宋体"/>
          <w:color w:val="auto"/>
          <w:szCs w:val="21"/>
          <w:highlight w:val="none"/>
          <w:u w:val="single"/>
        </w:rPr>
        <w:t xml:space="preserve">                                  </w:t>
      </w:r>
    </w:p>
    <w:p w14:paraId="4CF2C32C">
      <w:pPr>
        <w:spacing w:line="480" w:lineRule="auto"/>
        <w:ind w:right="113" w:firstLine="420" w:firstLineChars="200"/>
        <w:rPr>
          <w:rFonts w:ascii="宋体" w:hAnsi="宋体"/>
          <w:color w:val="auto"/>
          <w:szCs w:val="21"/>
          <w:highlight w:val="none"/>
          <w:u w:val="single"/>
        </w:rPr>
      </w:pPr>
      <w:r>
        <w:rPr>
          <w:rFonts w:hint="eastAsia" w:ascii="宋体" w:hAnsi="宋体"/>
          <w:color w:val="auto"/>
          <w:szCs w:val="21"/>
          <w:highlight w:val="none"/>
        </w:rPr>
        <w:t>法定代表人（签字或电子签章）：</w:t>
      </w:r>
      <w:r>
        <w:rPr>
          <w:rFonts w:hint="eastAsia" w:ascii="宋体" w:hAnsi="宋体"/>
          <w:color w:val="auto"/>
          <w:szCs w:val="21"/>
          <w:highlight w:val="none"/>
          <w:u w:val="single"/>
        </w:rPr>
        <w:t xml:space="preserve">                              </w:t>
      </w:r>
    </w:p>
    <w:p w14:paraId="5A21825F">
      <w:pPr>
        <w:wordWrap w:val="0"/>
        <w:spacing w:line="480" w:lineRule="auto"/>
        <w:ind w:right="149" w:firstLine="420" w:firstLineChars="200"/>
        <w:rPr>
          <w:rFonts w:ascii="宋体" w:hAnsi="宋体"/>
          <w:color w:val="auto"/>
          <w:szCs w:val="21"/>
          <w:highlight w:val="none"/>
        </w:rPr>
      </w:pPr>
      <w:r>
        <w:rPr>
          <w:rFonts w:hint="eastAsia" w:ascii="宋体" w:hAnsi="宋体"/>
          <w:color w:val="auto"/>
          <w:szCs w:val="21"/>
          <w:highlight w:val="none"/>
        </w:rPr>
        <w:t>法定代表人身份证号码：</w:t>
      </w:r>
      <w:r>
        <w:rPr>
          <w:rFonts w:hint="eastAsia" w:ascii="宋体" w:hAnsi="宋体"/>
          <w:color w:val="auto"/>
          <w:szCs w:val="21"/>
          <w:highlight w:val="none"/>
          <w:u w:val="single"/>
        </w:rPr>
        <w:t xml:space="preserve">                                </w:t>
      </w:r>
    </w:p>
    <w:p w14:paraId="3C883C38">
      <w:pPr>
        <w:spacing w:line="480" w:lineRule="auto"/>
        <w:ind w:right="-29" w:firstLine="420" w:firstLineChars="200"/>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7C56F2E2">
      <w:pPr>
        <w:tabs>
          <w:tab w:val="left" w:pos="8460"/>
        </w:tabs>
        <w:wordWrap w:val="0"/>
        <w:spacing w:line="480" w:lineRule="auto"/>
        <w:ind w:right="149" w:firstLine="420" w:firstLineChars="200"/>
        <w:rPr>
          <w:rFonts w:ascii="宋体" w:hAnsi="宋体"/>
          <w:color w:val="auto"/>
          <w:szCs w:val="21"/>
          <w:highlight w:val="none"/>
          <w:u w:val="single"/>
        </w:rPr>
      </w:pPr>
      <w:r>
        <w:rPr>
          <w:rFonts w:hint="eastAsia" w:ascii="宋体" w:hAnsi="宋体"/>
          <w:color w:val="auto"/>
          <w:szCs w:val="21"/>
          <w:highlight w:val="none"/>
        </w:rPr>
        <w:t>委托代理人身份证号码：</w:t>
      </w:r>
      <w:r>
        <w:rPr>
          <w:rFonts w:hint="eastAsia" w:ascii="宋体" w:hAnsi="宋体"/>
          <w:color w:val="auto"/>
          <w:szCs w:val="21"/>
          <w:highlight w:val="none"/>
          <w:u w:val="single"/>
        </w:rPr>
        <w:t xml:space="preserve">                                </w:t>
      </w:r>
    </w:p>
    <w:p w14:paraId="31439848">
      <w:pPr>
        <w:spacing w:line="480" w:lineRule="auto"/>
        <w:ind w:right="420"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A3C4878">
      <w:pPr>
        <w:wordWrap w:val="0"/>
        <w:spacing w:line="360" w:lineRule="auto"/>
        <w:rPr>
          <w:color w:val="auto"/>
          <w:szCs w:val="21"/>
          <w:highlight w:val="none"/>
        </w:rPr>
      </w:pPr>
    </w:p>
    <w:p w14:paraId="003D4B72">
      <w:pPr>
        <w:wordWrap w:val="0"/>
        <w:spacing w:line="360" w:lineRule="auto"/>
        <w:rPr>
          <w:color w:val="auto"/>
          <w:szCs w:val="21"/>
          <w:highlight w:val="none"/>
        </w:rPr>
      </w:pPr>
    </w:p>
    <w:p w14:paraId="35438F55">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注：1.附被授权代理人身份证正反面原件扫描件；</w:t>
      </w:r>
    </w:p>
    <w:p w14:paraId="791495C1">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2.如投标人由法定代表人亲自签署投标文件并参与相关活动，则不需要办理授权。如由被授权的代理人签署上述文件，则必须按本格式规定填报并提交授权书，否则被授权的代理人将不被认可。</w:t>
      </w:r>
    </w:p>
    <w:p w14:paraId="351D363C">
      <w:pPr>
        <w:pStyle w:val="18"/>
        <w:rPr>
          <w:color w:val="auto"/>
          <w:highlight w:val="none"/>
        </w:rPr>
      </w:pPr>
    </w:p>
    <w:p w14:paraId="5C47E4B7">
      <w:pPr>
        <w:pStyle w:val="18"/>
        <w:rPr>
          <w:color w:val="auto"/>
          <w:highlight w:val="none"/>
        </w:rPr>
      </w:pPr>
    </w:p>
    <w:p w14:paraId="25814FE2">
      <w:pPr>
        <w:pStyle w:val="18"/>
        <w:rPr>
          <w:color w:val="auto"/>
          <w:highlight w:val="none"/>
        </w:rPr>
      </w:pPr>
    </w:p>
    <w:p w14:paraId="2FA07381">
      <w:pPr>
        <w:pStyle w:val="18"/>
        <w:rPr>
          <w:color w:val="auto"/>
          <w:highlight w:val="none"/>
        </w:rPr>
      </w:pPr>
    </w:p>
    <w:p w14:paraId="7C76CA7E">
      <w:pPr>
        <w:pStyle w:val="18"/>
        <w:rPr>
          <w:color w:val="auto"/>
          <w:highlight w:val="none"/>
        </w:rPr>
      </w:pPr>
    </w:p>
    <w:p w14:paraId="114A2E46">
      <w:pPr>
        <w:pStyle w:val="18"/>
        <w:rPr>
          <w:color w:val="auto"/>
          <w:highlight w:val="none"/>
        </w:rPr>
      </w:pPr>
    </w:p>
    <w:p w14:paraId="6E072CF1">
      <w:pPr>
        <w:pStyle w:val="18"/>
        <w:rPr>
          <w:color w:val="auto"/>
          <w:highlight w:val="none"/>
        </w:rPr>
      </w:pPr>
    </w:p>
    <w:p w14:paraId="074C5574">
      <w:pPr>
        <w:spacing w:line="360" w:lineRule="auto"/>
        <w:jc w:val="center"/>
        <w:outlineLvl w:val="1"/>
        <w:rPr>
          <w:rFonts w:ascii="宋体" w:hAnsi="宋体"/>
          <w:b/>
          <w:color w:val="auto"/>
          <w:sz w:val="28"/>
          <w:szCs w:val="28"/>
          <w:highlight w:val="none"/>
        </w:rPr>
      </w:pPr>
      <w:bookmarkStart w:id="241" w:name="_Toc2346"/>
      <w:bookmarkStart w:id="242" w:name="_Toc25214"/>
      <w:bookmarkStart w:id="243" w:name="_Toc229583230"/>
      <w:bookmarkStart w:id="244" w:name="_Toc202197319"/>
      <w:r>
        <w:rPr>
          <w:rFonts w:hint="eastAsia" w:ascii="宋体" w:hAnsi="宋体"/>
          <w:b/>
          <w:color w:val="auto"/>
          <w:sz w:val="28"/>
          <w:szCs w:val="28"/>
          <w:highlight w:val="none"/>
        </w:rPr>
        <w:t>（三）投标函</w:t>
      </w:r>
      <w:bookmarkEnd w:id="241"/>
      <w:bookmarkEnd w:id="242"/>
      <w:bookmarkEnd w:id="243"/>
      <w:bookmarkEnd w:id="244"/>
    </w:p>
    <w:p w14:paraId="206A8A3C">
      <w:pPr>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w:t>
      </w:r>
      <w:r>
        <w:rPr>
          <w:rFonts w:hint="eastAsia" w:ascii="宋体" w:hAnsi="宋体" w:cs="宋体"/>
          <w:color w:val="auto"/>
          <w:szCs w:val="21"/>
          <w:highlight w:val="none"/>
          <w:u w:val="single"/>
        </w:rPr>
        <w:t xml:space="preserve">名称）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6457D1F">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1.我方仔细研究了</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（项目名称）（项目编号：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）的招标文件，按招标文件要求，我方愿以《开标一览表》及《分项报价表》中的报价作为我方的投标报价，</w:t>
      </w:r>
      <w:r>
        <w:rPr>
          <w:rFonts w:hint="eastAsia" w:ascii="宋体" w:hAnsi="宋体" w:cs="宋体"/>
          <w:color w:val="auto"/>
          <w:szCs w:val="21"/>
          <w:highlight w:val="none"/>
          <w:lang w:eastAsia="zh-CN"/>
        </w:rPr>
        <w:t>并按</w:t>
      </w:r>
      <w:r>
        <w:rPr>
          <w:rFonts w:hint="eastAsia" w:ascii="宋体" w:hAnsi="宋体" w:cs="宋体"/>
          <w:color w:val="auto"/>
          <w:szCs w:val="21"/>
          <w:highlight w:val="none"/>
        </w:rPr>
        <w:t>合同约定、编制要求、采购需求完成本项目所包含的全部工作。</w:t>
      </w:r>
    </w:p>
    <w:p w14:paraId="27C1E646">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2.我方承诺我们的投标报价不低于我们自身的成本。</w:t>
      </w:r>
    </w:p>
    <w:p w14:paraId="5BBC510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3.我方已详细审核全部招标文件，包括修改文件（如有时）及有关附件。</w:t>
      </w:r>
    </w:p>
    <w:p w14:paraId="11D7A3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4.一旦我方中标，我方保证按合同的规定以及</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要求完成本项目。</w:t>
      </w:r>
    </w:p>
    <w:p w14:paraId="10A6ADC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5.我方承</w:t>
      </w:r>
      <w:r>
        <w:rPr>
          <w:rFonts w:hint="eastAsia" w:ascii="宋体" w:hAnsi="宋体" w:cs="宋体"/>
          <w:color w:val="auto"/>
          <w:szCs w:val="21"/>
          <w:highlight w:val="none"/>
          <w:lang w:eastAsia="zh-CN"/>
        </w:rPr>
        <w:t>诺</w:t>
      </w:r>
      <w:r>
        <w:rPr>
          <w:rFonts w:hint="eastAsia" w:ascii="宋体" w:hAnsi="宋体" w:cs="宋体"/>
          <w:color w:val="auto"/>
          <w:szCs w:val="21"/>
          <w:highlight w:val="none"/>
        </w:rPr>
        <w:t>遵守招标文件规定投标有效期：</w:t>
      </w:r>
      <w:r>
        <w:rPr>
          <w:rFonts w:hint="eastAsia" w:ascii="宋体" w:hAnsi="宋体" w:cs="宋体"/>
          <w:color w:val="auto"/>
          <w:szCs w:val="21"/>
          <w:highlight w:val="none"/>
          <w:u w:val="single"/>
        </w:rPr>
        <w:t>90日历天，从提交投标文件的截止之日算起</w:t>
      </w:r>
      <w:r>
        <w:rPr>
          <w:rFonts w:hint="eastAsia" w:ascii="宋体" w:hAnsi="宋体" w:cs="宋体"/>
          <w:color w:val="auto"/>
          <w:szCs w:val="21"/>
          <w:highlight w:val="none"/>
        </w:rPr>
        <w:t>。</w:t>
      </w:r>
    </w:p>
    <w:p w14:paraId="51F726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6.我方同意所提交的投标文件在招标文件投标人须知中第3.3.1条规定的投标有效期内有效，在此期间内如果中标，我方将受此约束。</w:t>
      </w:r>
    </w:p>
    <w:p w14:paraId="041E7DF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7.我方在此声明，所递交的投标文件及有关资料内容完整、合法、真实、有效和准确，若有违反，我方愿意承担一切后果。</w:t>
      </w:r>
    </w:p>
    <w:p w14:paraId="4F61BE7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8.在合同正式签署生效之前，本投标函连同你方的中标通知书将构成我们双方之间共同遵守的文件，对双方具有约束力。</w:t>
      </w:r>
    </w:p>
    <w:p w14:paraId="1A05B43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9.除非另外达成合同并生效，你方的中标通知书和本投标文件将成为约束双方的合同文件的组成部分。</w:t>
      </w:r>
    </w:p>
    <w:p w14:paraId="6CD9531C">
      <w:pPr>
        <w:wordWrap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0.我方完全理解贵方不一定要接受最低报价的投标人为中标人的行为。</w:t>
      </w:r>
    </w:p>
    <w:p w14:paraId="7626C6C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11.我方拟派本项目的项目负责人为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（项目负责人姓名），手机号码为</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035D52A6">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12其他：</w:t>
      </w:r>
      <w:r>
        <w:rPr>
          <w:rFonts w:hint="eastAsia" w:ascii="宋体" w:hAnsi="宋体" w:cs="宋体"/>
          <w:color w:val="auto"/>
          <w:szCs w:val="21"/>
          <w:highlight w:val="none"/>
          <w:u w:val="single"/>
        </w:rPr>
        <w:t xml:space="preserve">                  </w:t>
      </w:r>
    </w:p>
    <w:p w14:paraId="4DE723D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215D8F38">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投标人（电子签章）：</w:t>
      </w:r>
      <w:r>
        <w:rPr>
          <w:rFonts w:hint="eastAsia" w:ascii="宋体" w:hAnsi="宋体" w:cs="宋体"/>
          <w:color w:val="auto"/>
          <w:szCs w:val="21"/>
          <w:highlight w:val="none"/>
          <w:u w:val="single"/>
        </w:rPr>
        <w:t xml:space="preserve">                  </w:t>
      </w:r>
    </w:p>
    <w:p w14:paraId="20CAE738">
      <w:pPr>
        <w:wordWrap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F2F9BD5">
      <w:pPr>
        <w:wordWrap w:val="0"/>
        <w:spacing w:line="360" w:lineRule="auto"/>
        <w:ind w:firstLine="420" w:firstLineChars="200"/>
        <w:rPr>
          <w:rFonts w:ascii="宋体" w:hAnsi="宋体" w:cs="宋体"/>
          <w:color w:val="auto"/>
          <w:szCs w:val="21"/>
          <w:highlight w:val="none"/>
          <w:u w:val="single"/>
        </w:rPr>
      </w:pPr>
      <w:r>
        <w:rPr>
          <w:rFonts w:hint="eastAsia" w:ascii="宋体" w:cs="宋体"/>
          <w:color w:val="auto"/>
          <w:szCs w:val="21"/>
          <w:highlight w:val="none"/>
        </w:rPr>
        <w:t>法定代表人或其委托代理人（签字或电子签章）：_</w:t>
      </w:r>
      <w:r>
        <w:rPr>
          <w:rFonts w:ascii="宋体" w:cs="宋体"/>
          <w:color w:val="auto"/>
          <w:szCs w:val="21"/>
          <w:highlight w:val="none"/>
        </w:rPr>
        <w:t>______________</w:t>
      </w:r>
    </w:p>
    <w:p w14:paraId="7093FFA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59C8DC6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开户银行名称：</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72FBDC0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127CB89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4008857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F99AAEB">
      <w:pPr>
        <w:spacing w:line="360" w:lineRule="auto"/>
        <w:jc w:val="center"/>
        <w:outlineLvl w:val="1"/>
        <w:rPr>
          <w:rFonts w:ascii="宋体" w:hAnsi="宋体"/>
          <w:b/>
          <w:color w:val="auto"/>
          <w:sz w:val="28"/>
          <w:szCs w:val="28"/>
          <w:highlight w:val="none"/>
        </w:rPr>
      </w:pPr>
      <w:bookmarkStart w:id="245" w:name="_Toc176848891"/>
      <w:bookmarkStart w:id="246" w:name="_Toc24228"/>
      <w:bookmarkStart w:id="247" w:name="_Toc202197321"/>
      <w:bookmarkStart w:id="248" w:name="_Toc260127888"/>
      <w:bookmarkStart w:id="249" w:name="_Toc224363922"/>
      <w:bookmarkStart w:id="250" w:name="_Toc29770"/>
      <w:bookmarkStart w:id="251" w:name="_Toc217185633"/>
      <w:bookmarkStart w:id="252" w:name="_Toc241805276"/>
      <w:bookmarkStart w:id="253" w:name="_Toc216755822"/>
      <w:r>
        <w:rPr>
          <w:rFonts w:hint="eastAsia" w:ascii="宋体" w:hAnsi="宋体"/>
          <w:b/>
          <w:color w:val="auto"/>
          <w:sz w:val="28"/>
          <w:szCs w:val="28"/>
          <w:highlight w:val="none"/>
        </w:rPr>
        <w:t>（四）开标一览表</w:t>
      </w:r>
      <w:bookmarkEnd w:id="245"/>
      <w:bookmarkEnd w:id="246"/>
      <w:bookmarkEnd w:id="247"/>
      <w:bookmarkEnd w:id="248"/>
      <w:bookmarkEnd w:id="249"/>
      <w:bookmarkEnd w:id="250"/>
      <w:bookmarkEnd w:id="251"/>
      <w:bookmarkEnd w:id="252"/>
    </w:p>
    <w:p w14:paraId="5412083C">
      <w:pPr>
        <w:spacing w:line="360" w:lineRule="auto"/>
        <w:rPr>
          <w:rFonts w:hAnsi="宋体"/>
          <w:bCs/>
          <w:color w:val="auto"/>
          <w:highlight w:val="none"/>
          <w:u w:val="single"/>
        </w:rPr>
      </w:pPr>
      <w:r>
        <w:rPr>
          <w:rFonts w:hint="eastAsia"/>
          <w:color w:val="auto"/>
          <w:szCs w:val="21"/>
          <w:highlight w:val="none"/>
        </w:rPr>
        <w:t>项目名称：</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bCs/>
          <w:color w:val="auto"/>
          <w:highlight w:val="none"/>
        </w:rPr>
        <w:t>项目编号：</w:t>
      </w:r>
      <w:r>
        <w:rPr>
          <w:rFonts w:hint="eastAsia" w:hAnsi="宋体"/>
          <w:bCs/>
          <w:color w:val="auto"/>
          <w:highlight w:val="none"/>
          <w:u w:val="single"/>
        </w:rPr>
        <w:t xml:space="preserve"> </w:t>
      </w:r>
      <w:r>
        <w:rPr>
          <w:rFonts w:hAnsi="宋体"/>
          <w:bCs/>
          <w:color w:val="auto"/>
          <w:highlight w:val="none"/>
          <w:u w:val="single"/>
        </w:rPr>
        <w:t xml:space="preserve">                      </w:t>
      </w:r>
    </w:p>
    <w:tbl>
      <w:tblPr>
        <w:tblStyle w:val="8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93"/>
        <w:gridCol w:w="2316"/>
        <w:gridCol w:w="3923"/>
        <w:gridCol w:w="2256"/>
      </w:tblGrid>
      <w:tr w14:paraId="09ED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1" w:hRule="atLeast"/>
          <w:jc w:val="center"/>
        </w:trPr>
        <w:tc>
          <w:tcPr>
            <w:tcW w:w="793" w:type="dxa"/>
            <w:shd w:val="clear" w:color="auto" w:fill="FFFFFF"/>
            <w:noWrap w:val="0"/>
            <w:vAlign w:val="center"/>
          </w:tcPr>
          <w:p w14:paraId="4BDE4AA9">
            <w:pPr>
              <w:wordWrap w:val="0"/>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2316" w:type="dxa"/>
            <w:shd w:val="clear" w:color="auto" w:fill="FFFFFF"/>
            <w:noWrap w:val="0"/>
            <w:vAlign w:val="center"/>
          </w:tcPr>
          <w:p w14:paraId="3BEF0FE3">
            <w:pPr>
              <w:wordWrap w:val="0"/>
              <w:spacing w:line="276" w:lineRule="auto"/>
              <w:jc w:val="center"/>
              <w:rPr>
                <w:rFonts w:ascii="宋体" w:hAnsi="宋体"/>
                <w:color w:val="auto"/>
                <w:szCs w:val="21"/>
                <w:highlight w:val="none"/>
              </w:rPr>
            </w:pPr>
            <w:r>
              <w:rPr>
                <w:rFonts w:hint="eastAsia" w:ascii="宋体" w:hAnsi="宋体"/>
                <w:color w:val="auto"/>
                <w:szCs w:val="21"/>
                <w:highlight w:val="none"/>
              </w:rPr>
              <w:t>开标内容</w:t>
            </w:r>
          </w:p>
        </w:tc>
        <w:tc>
          <w:tcPr>
            <w:tcW w:w="3923" w:type="dxa"/>
            <w:shd w:val="clear" w:color="auto" w:fill="FFFFFF"/>
            <w:noWrap w:val="0"/>
            <w:vAlign w:val="center"/>
          </w:tcPr>
          <w:p w14:paraId="27FCBB0D">
            <w:pPr>
              <w:wordWrap w:val="0"/>
              <w:spacing w:line="276" w:lineRule="auto"/>
              <w:jc w:val="center"/>
              <w:rPr>
                <w:rFonts w:ascii="宋体" w:hAnsi="宋体"/>
                <w:color w:val="auto"/>
                <w:szCs w:val="21"/>
                <w:highlight w:val="none"/>
              </w:rPr>
            </w:pPr>
            <w:r>
              <w:rPr>
                <w:rFonts w:hint="eastAsia" w:ascii="宋体" w:hAnsi="宋体"/>
                <w:color w:val="auto"/>
                <w:szCs w:val="21"/>
                <w:highlight w:val="none"/>
              </w:rPr>
              <w:t>投标人填写</w:t>
            </w:r>
          </w:p>
        </w:tc>
        <w:tc>
          <w:tcPr>
            <w:tcW w:w="2256" w:type="dxa"/>
            <w:shd w:val="clear" w:color="auto" w:fill="FFFFFF"/>
            <w:noWrap w:val="0"/>
            <w:vAlign w:val="center"/>
          </w:tcPr>
          <w:p w14:paraId="07608584">
            <w:pPr>
              <w:wordWrap w:val="0"/>
              <w:spacing w:line="276" w:lineRule="auto"/>
              <w:jc w:val="center"/>
              <w:rPr>
                <w:rFonts w:ascii="宋体" w:hAnsi="宋体"/>
                <w:color w:val="auto"/>
                <w:szCs w:val="21"/>
                <w:highlight w:val="none"/>
              </w:rPr>
            </w:pPr>
            <w:r>
              <w:rPr>
                <w:rFonts w:hint="eastAsia" w:ascii="宋体" w:hAnsi="宋体"/>
                <w:color w:val="auto"/>
                <w:szCs w:val="21"/>
                <w:highlight w:val="none"/>
              </w:rPr>
              <w:t>备  注</w:t>
            </w:r>
          </w:p>
        </w:tc>
      </w:tr>
      <w:tr w14:paraId="4936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793" w:type="dxa"/>
            <w:shd w:val="clear" w:color="auto" w:fill="FFFFFF"/>
            <w:noWrap w:val="0"/>
            <w:vAlign w:val="center"/>
          </w:tcPr>
          <w:p w14:paraId="1C560F06">
            <w:pPr>
              <w:wordWrap w:val="0"/>
              <w:spacing w:line="276" w:lineRule="auto"/>
              <w:jc w:val="center"/>
              <w:rPr>
                <w:rFonts w:ascii="宋体" w:hAnsi="宋体"/>
                <w:color w:val="auto"/>
                <w:szCs w:val="21"/>
                <w:highlight w:val="none"/>
              </w:rPr>
            </w:pPr>
            <w:r>
              <w:rPr>
                <w:rFonts w:hint="eastAsia" w:ascii="宋体" w:hAnsi="宋体"/>
                <w:color w:val="auto"/>
                <w:szCs w:val="21"/>
                <w:highlight w:val="none"/>
              </w:rPr>
              <w:t>1</w:t>
            </w:r>
          </w:p>
        </w:tc>
        <w:tc>
          <w:tcPr>
            <w:tcW w:w="2316" w:type="dxa"/>
            <w:shd w:val="clear" w:color="auto" w:fill="FFFFFF"/>
            <w:noWrap w:val="0"/>
            <w:vAlign w:val="center"/>
          </w:tcPr>
          <w:p w14:paraId="36CA08DD">
            <w:pPr>
              <w:wordWrap w:val="0"/>
              <w:spacing w:line="276" w:lineRule="auto"/>
              <w:jc w:val="center"/>
              <w:rPr>
                <w:rFonts w:ascii="宋体" w:hAnsi="宋体"/>
                <w:color w:val="auto"/>
                <w:szCs w:val="21"/>
                <w:highlight w:val="none"/>
              </w:rPr>
            </w:pPr>
            <w:r>
              <w:rPr>
                <w:rFonts w:hint="eastAsia" w:ascii="宋体" w:hAnsi="宋体"/>
                <w:color w:val="auto"/>
                <w:szCs w:val="21"/>
                <w:highlight w:val="none"/>
              </w:rPr>
              <w:t>投标总报价</w:t>
            </w:r>
          </w:p>
        </w:tc>
        <w:tc>
          <w:tcPr>
            <w:tcW w:w="3923" w:type="dxa"/>
            <w:shd w:val="clear" w:color="auto" w:fill="FFFFFF"/>
            <w:noWrap w:val="0"/>
            <w:vAlign w:val="center"/>
          </w:tcPr>
          <w:p w14:paraId="7EC16F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hint="eastAsia" w:ascii="宋体" w:hAnsi="宋体" w:cs="宋体"/>
                <w:color w:val="auto"/>
                <w:szCs w:val="21"/>
                <w:highlight w:val="none"/>
              </w:rPr>
              <w:t>元</w:t>
            </w:r>
          </w:p>
          <w:p w14:paraId="3226DCB0">
            <w:pPr>
              <w:wordWrap w:val="0"/>
              <w:spacing w:line="360" w:lineRule="auto"/>
              <w:jc w:val="center"/>
              <w:rPr>
                <w:rFonts w:ascii="宋体" w:hAnsi="宋体"/>
                <w:color w:val="auto"/>
                <w:szCs w:val="21"/>
                <w:highlight w:val="none"/>
              </w:rPr>
            </w:pPr>
            <w:r>
              <w:rPr>
                <w:rFonts w:hint="eastAsia" w:ascii="宋体" w:hAnsi="宋体" w:cs="宋体"/>
                <w:color w:val="auto"/>
                <w:szCs w:val="21"/>
                <w:highlight w:val="none"/>
              </w:rPr>
              <w:t>大写：人民币</w:t>
            </w:r>
            <w:r>
              <w:rPr>
                <w:rFonts w:ascii="宋体" w:hAnsi="宋体" w:cs="宋体"/>
                <w:color w:val="auto"/>
                <w:szCs w:val="21"/>
                <w:highlight w:val="none"/>
                <w:u w:val="single"/>
              </w:rPr>
              <w:t xml:space="preserve">       </w:t>
            </w:r>
          </w:p>
        </w:tc>
        <w:tc>
          <w:tcPr>
            <w:tcW w:w="2256" w:type="dxa"/>
            <w:shd w:val="clear" w:color="auto" w:fill="FFFFFF"/>
            <w:noWrap w:val="0"/>
            <w:vAlign w:val="center"/>
          </w:tcPr>
          <w:p w14:paraId="660442AB">
            <w:pPr>
              <w:wordWrap w:val="0"/>
              <w:spacing w:line="276" w:lineRule="auto"/>
              <w:jc w:val="center"/>
              <w:rPr>
                <w:rFonts w:ascii="宋体" w:hAnsi="宋体"/>
                <w:color w:val="auto"/>
                <w:szCs w:val="21"/>
                <w:highlight w:val="none"/>
              </w:rPr>
            </w:pPr>
          </w:p>
        </w:tc>
      </w:tr>
      <w:tr w14:paraId="4EF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 w:type="dxa"/>
            <w:shd w:val="clear" w:color="auto" w:fill="FFFFFF"/>
            <w:noWrap w:val="0"/>
            <w:vAlign w:val="center"/>
          </w:tcPr>
          <w:p w14:paraId="5B646482">
            <w:pPr>
              <w:wordWrap w:val="0"/>
              <w:spacing w:line="276" w:lineRule="auto"/>
              <w:jc w:val="center"/>
              <w:rPr>
                <w:rFonts w:ascii="宋体" w:hAnsi="宋体"/>
                <w:color w:val="auto"/>
                <w:szCs w:val="21"/>
                <w:highlight w:val="none"/>
              </w:rPr>
            </w:pPr>
            <w:r>
              <w:rPr>
                <w:rFonts w:hint="eastAsia" w:ascii="宋体" w:hAnsi="宋体"/>
                <w:color w:val="auto"/>
                <w:szCs w:val="21"/>
                <w:highlight w:val="none"/>
              </w:rPr>
              <w:t>2</w:t>
            </w:r>
          </w:p>
        </w:tc>
        <w:tc>
          <w:tcPr>
            <w:tcW w:w="2316" w:type="dxa"/>
            <w:shd w:val="clear" w:color="auto" w:fill="FFFFFF"/>
            <w:noWrap w:val="0"/>
            <w:vAlign w:val="center"/>
          </w:tcPr>
          <w:p w14:paraId="4FE3CE34">
            <w:pPr>
              <w:wordWrap w:val="0"/>
              <w:spacing w:line="276" w:lineRule="auto"/>
              <w:jc w:val="center"/>
              <w:rPr>
                <w:rFonts w:ascii="宋体" w:hAnsi="宋体"/>
                <w:color w:val="auto"/>
                <w:szCs w:val="21"/>
                <w:highlight w:val="none"/>
              </w:rPr>
            </w:pPr>
            <w:r>
              <w:rPr>
                <w:rFonts w:hint="eastAsia" w:ascii="宋体" w:hAnsi="宋体"/>
                <w:color w:val="auto"/>
                <w:szCs w:val="21"/>
                <w:highlight w:val="none"/>
              </w:rPr>
              <w:t>合同履行期限承诺</w:t>
            </w:r>
          </w:p>
        </w:tc>
        <w:tc>
          <w:tcPr>
            <w:tcW w:w="3923" w:type="dxa"/>
            <w:shd w:val="clear" w:color="auto" w:fill="FFFFFF"/>
            <w:noWrap w:val="0"/>
            <w:vAlign w:val="center"/>
          </w:tcPr>
          <w:p w14:paraId="4A2DE4AD">
            <w:pPr>
              <w:wordWrap w:val="0"/>
              <w:spacing w:line="276" w:lineRule="auto"/>
              <w:jc w:val="center"/>
              <w:rPr>
                <w:rFonts w:ascii="宋体" w:hAnsi="宋体"/>
                <w:color w:val="auto"/>
                <w:szCs w:val="21"/>
                <w:highlight w:val="none"/>
              </w:rPr>
            </w:pPr>
          </w:p>
        </w:tc>
        <w:tc>
          <w:tcPr>
            <w:tcW w:w="2256" w:type="dxa"/>
            <w:shd w:val="clear" w:color="auto" w:fill="FFFFFF"/>
            <w:noWrap w:val="0"/>
            <w:vAlign w:val="center"/>
          </w:tcPr>
          <w:p w14:paraId="758BE7EA">
            <w:pPr>
              <w:wordWrap w:val="0"/>
              <w:spacing w:line="276" w:lineRule="auto"/>
              <w:jc w:val="center"/>
              <w:rPr>
                <w:rFonts w:ascii="宋体" w:hAnsi="宋体"/>
                <w:color w:val="auto"/>
                <w:szCs w:val="21"/>
                <w:highlight w:val="none"/>
              </w:rPr>
            </w:pPr>
          </w:p>
        </w:tc>
      </w:tr>
      <w:tr w14:paraId="3101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 w:type="dxa"/>
            <w:shd w:val="clear" w:color="auto" w:fill="FFFFFF"/>
            <w:noWrap w:val="0"/>
            <w:vAlign w:val="center"/>
          </w:tcPr>
          <w:p w14:paraId="71BD81D3">
            <w:pPr>
              <w:wordWrap w:val="0"/>
              <w:spacing w:line="276" w:lineRule="auto"/>
              <w:jc w:val="center"/>
              <w:rPr>
                <w:rFonts w:ascii="宋体" w:hAnsi="宋体"/>
                <w:color w:val="auto"/>
                <w:szCs w:val="21"/>
                <w:highlight w:val="none"/>
              </w:rPr>
            </w:pPr>
            <w:r>
              <w:rPr>
                <w:rFonts w:hint="eastAsia" w:ascii="宋体" w:hAnsi="宋体"/>
                <w:color w:val="auto"/>
                <w:szCs w:val="21"/>
                <w:highlight w:val="none"/>
              </w:rPr>
              <w:t>3</w:t>
            </w:r>
          </w:p>
        </w:tc>
        <w:tc>
          <w:tcPr>
            <w:tcW w:w="2316" w:type="dxa"/>
            <w:shd w:val="clear" w:color="auto" w:fill="FFFFFF"/>
            <w:noWrap w:val="0"/>
            <w:vAlign w:val="center"/>
          </w:tcPr>
          <w:p w14:paraId="1565A671">
            <w:pPr>
              <w:wordWrap w:val="0"/>
              <w:spacing w:line="276" w:lineRule="auto"/>
              <w:jc w:val="center"/>
              <w:rPr>
                <w:rFonts w:ascii="宋体" w:hAnsi="宋体"/>
                <w:color w:val="auto"/>
                <w:szCs w:val="21"/>
                <w:highlight w:val="none"/>
              </w:rPr>
            </w:pPr>
            <w:r>
              <w:rPr>
                <w:rFonts w:hint="eastAsia" w:ascii="宋体" w:hAnsi="宋体"/>
                <w:color w:val="auto"/>
                <w:szCs w:val="21"/>
                <w:highlight w:val="none"/>
              </w:rPr>
              <w:t>交货地点承诺</w:t>
            </w:r>
          </w:p>
        </w:tc>
        <w:tc>
          <w:tcPr>
            <w:tcW w:w="3923" w:type="dxa"/>
            <w:shd w:val="clear" w:color="auto" w:fill="FFFFFF"/>
            <w:noWrap w:val="0"/>
            <w:vAlign w:val="center"/>
          </w:tcPr>
          <w:p w14:paraId="4F7FF572">
            <w:pPr>
              <w:wordWrap w:val="0"/>
              <w:spacing w:line="276" w:lineRule="auto"/>
              <w:jc w:val="center"/>
              <w:rPr>
                <w:rFonts w:ascii="宋体" w:hAnsi="宋体"/>
                <w:color w:val="auto"/>
                <w:szCs w:val="21"/>
                <w:highlight w:val="none"/>
              </w:rPr>
            </w:pPr>
          </w:p>
        </w:tc>
        <w:tc>
          <w:tcPr>
            <w:tcW w:w="2256" w:type="dxa"/>
            <w:shd w:val="clear" w:color="auto" w:fill="FFFFFF"/>
            <w:noWrap w:val="0"/>
            <w:vAlign w:val="center"/>
          </w:tcPr>
          <w:p w14:paraId="706049AD">
            <w:pPr>
              <w:wordWrap w:val="0"/>
              <w:spacing w:line="276" w:lineRule="auto"/>
              <w:jc w:val="center"/>
              <w:rPr>
                <w:rFonts w:ascii="宋体" w:hAnsi="宋体"/>
                <w:color w:val="auto"/>
                <w:szCs w:val="21"/>
                <w:highlight w:val="none"/>
              </w:rPr>
            </w:pPr>
          </w:p>
        </w:tc>
      </w:tr>
      <w:tr w14:paraId="4BE7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 w:type="dxa"/>
            <w:shd w:val="clear" w:color="auto" w:fill="FFFFFF"/>
            <w:noWrap w:val="0"/>
            <w:vAlign w:val="center"/>
          </w:tcPr>
          <w:p w14:paraId="04E2C35A">
            <w:pPr>
              <w:wordWrap w:val="0"/>
              <w:spacing w:line="276" w:lineRule="auto"/>
              <w:jc w:val="center"/>
              <w:rPr>
                <w:rFonts w:ascii="宋体" w:hAnsi="宋体"/>
                <w:color w:val="auto"/>
                <w:szCs w:val="21"/>
                <w:highlight w:val="none"/>
              </w:rPr>
            </w:pPr>
            <w:r>
              <w:rPr>
                <w:rFonts w:hint="eastAsia" w:ascii="宋体" w:hAnsi="宋体"/>
                <w:color w:val="auto"/>
                <w:szCs w:val="21"/>
                <w:highlight w:val="none"/>
              </w:rPr>
              <w:t>4</w:t>
            </w:r>
          </w:p>
        </w:tc>
        <w:tc>
          <w:tcPr>
            <w:tcW w:w="2316" w:type="dxa"/>
            <w:shd w:val="clear" w:color="auto" w:fill="FFFFFF"/>
            <w:noWrap w:val="0"/>
            <w:vAlign w:val="center"/>
          </w:tcPr>
          <w:p w14:paraId="47A61AB9">
            <w:pPr>
              <w:wordWrap w:val="0"/>
              <w:spacing w:line="276" w:lineRule="auto"/>
              <w:jc w:val="center"/>
              <w:rPr>
                <w:rFonts w:ascii="宋体" w:hAnsi="宋体"/>
                <w:color w:val="auto"/>
                <w:szCs w:val="21"/>
                <w:highlight w:val="none"/>
              </w:rPr>
            </w:pPr>
            <w:r>
              <w:rPr>
                <w:rFonts w:hint="eastAsia" w:ascii="宋体" w:hAnsi="宋体"/>
                <w:color w:val="auto"/>
                <w:szCs w:val="21"/>
                <w:highlight w:val="none"/>
              </w:rPr>
              <w:t>质量标准承诺</w:t>
            </w:r>
          </w:p>
        </w:tc>
        <w:tc>
          <w:tcPr>
            <w:tcW w:w="3923" w:type="dxa"/>
            <w:shd w:val="clear" w:color="auto" w:fill="FFFFFF"/>
            <w:noWrap w:val="0"/>
            <w:vAlign w:val="center"/>
          </w:tcPr>
          <w:p w14:paraId="0B72943D">
            <w:pPr>
              <w:wordWrap w:val="0"/>
              <w:spacing w:line="276" w:lineRule="auto"/>
              <w:jc w:val="center"/>
              <w:rPr>
                <w:rFonts w:ascii="宋体" w:hAnsi="宋体"/>
                <w:color w:val="auto"/>
                <w:szCs w:val="21"/>
                <w:highlight w:val="none"/>
              </w:rPr>
            </w:pPr>
          </w:p>
        </w:tc>
        <w:tc>
          <w:tcPr>
            <w:tcW w:w="2256" w:type="dxa"/>
            <w:shd w:val="clear" w:color="auto" w:fill="FFFFFF"/>
            <w:noWrap w:val="0"/>
            <w:vAlign w:val="center"/>
          </w:tcPr>
          <w:p w14:paraId="498327F6">
            <w:pPr>
              <w:wordWrap w:val="0"/>
              <w:spacing w:line="276" w:lineRule="auto"/>
              <w:jc w:val="center"/>
              <w:rPr>
                <w:rFonts w:ascii="宋体" w:hAnsi="宋体"/>
                <w:color w:val="auto"/>
                <w:szCs w:val="21"/>
                <w:highlight w:val="none"/>
              </w:rPr>
            </w:pPr>
          </w:p>
        </w:tc>
      </w:tr>
      <w:tr w14:paraId="3D78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 w:type="dxa"/>
            <w:shd w:val="clear" w:color="auto" w:fill="FFFFFF"/>
            <w:noWrap w:val="0"/>
            <w:vAlign w:val="center"/>
          </w:tcPr>
          <w:p w14:paraId="7EFBD670">
            <w:pPr>
              <w:wordWrap w:val="0"/>
              <w:spacing w:line="276" w:lineRule="auto"/>
              <w:jc w:val="center"/>
              <w:rPr>
                <w:rFonts w:ascii="宋体" w:hAnsi="宋体"/>
                <w:color w:val="auto"/>
                <w:szCs w:val="21"/>
                <w:highlight w:val="none"/>
              </w:rPr>
            </w:pPr>
            <w:r>
              <w:rPr>
                <w:rFonts w:ascii="宋体" w:hAnsi="宋体"/>
                <w:color w:val="auto"/>
                <w:szCs w:val="21"/>
                <w:highlight w:val="none"/>
              </w:rPr>
              <w:t>5</w:t>
            </w:r>
          </w:p>
        </w:tc>
        <w:tc>
          <w:tcPr>
            <w:tcW w:w="2316" w:type="dxa"/>
            <w:shd w:val="clear" w:color="auto" w:fill="FFFFFF"/>
            <w:noWrap w:val="0"/>
            <w:vAlign w:val="center"/>
          </w:tcPr>
          <w:p w14:paraId="38F3BCF8">
            <w:pPr>
              <w:wordWrap w:val="0"/>
              <w:spacing w:line="276" w:lineRule="auto"/>
              <w:jc w:val="center"/>
              <w:rPr>
                <w:rFonts w:ascii="宋体" w:hAnsi="宋体"/>
                <w:color w:val="auto"/>
                <w:szCs w:val="21"/>
                <w:highlight w:val="none"/>
              </w:rPr>
            </w:pPr>
            <w:r>
              <w:rPr>
                <w:rFonts w:hint="eastAsia" w:ascii="宋体" w:hAnsi="宋体"/>
                <w:color w:val="auto"/>
                <w:szCs w:val="21"/>
                <w:highlight w:val="none"/>
              </w:rPr>
              <w:t>说明</w:t>
            </w:r>
          </w:p>
        </w:tc>
        <w:tc>
          <w:tcPr>
            <w:tcW w:w="3923" w:type="dxa"/>
            <w:shd w:val="clear" w:color="auto" w:fill="FFFFFF"/>
            <w:noWrap w:val="0"/>
            <w:vAlign w:val="center"/>
          </w:tcPr>
          <w:p w14:paraId="3E5F6E78">
            <w:pPr>
              <w:wordWrap w:val="0"/>
              <w:spacing w:line="276" w:lineRule="auto"/>
              <w:jc w:val="center"/>
              <w:rPr>
                <w:rFonts w:ascii="宋体" w:hAnsi="宋体"/>
                <w:color w:val="auto"/>
                <w:szCs w:val="21"/>
                <w:highlight w:val="none"/>
              </w:rPr>
            </w:pPr>
          </w:p>
        </w:tc>
        <w:tc>
          <w:tcPr>
            <w:tcW w:w="2256" w:type="dxa"/>
            <w:shd w:val="clear" w:color="auto" w:fill="FFFFFF"/>
            <w:noWrap w:val="0"/>
            <w:vAlign w:val="center"/>
          </w:tcPr>
          <w:p w14:paraId="399D7979">
            <w:pPr>
              <w:wordWrap w:val="0"/>
              <w:spacing w:line="276" w:lineRule="auto"/>
              <w:jc w:val="center"/>
              <w:rPr>
                <w:rFonts w:ascii="宋体" w:hAnsi="宋体"/>
                <w:color w:val="auto"/>
                <w:szCs w:val="21"/>
                <w:highlight w:val="none"/>
              </w:rPr>
            </w:pPr>
          </w:p>
        </w:tc>
      </w:tr>
    </w:tbl>
    <w:p w14:paraId="3E8E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9" w:leftChars="-90" w:firstLine="422"/>
        <w:rPr>
          <w:rFonts w:cs="宋体"/>
          <w:b/>
          <w:color w:val="auto"/>
          <w:szCs w:val="21"/>
          <w:highlight w:val="none"/>
        </w:rPr>
      </w:pPr>
    </w:p>
    <w:p w14:paraId="021AB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9" w:leftChars="-90"/>
        <w:rPr>
          <w:rFonts w:cs="宋体"/>
          <w:color w:val="auto"/>
          <w:szCs w:val="21"/>
          <w:highlight w:val="none"/>
        </w:rPr>
      </w:pPr>
    </w:p>
    <w:bookmarkEnd w:id="253"/>
    <w:p w14:paraId="5F21F30C">
      <w:pPr>
        <w:spacing w:line="600" w:lineRule="auto"/>
        <w:rPr>
          <w:rFonts w:ascii="宋体" w:hAnsi="宋体" w:cs="宋体"/>
          <w:color w:val="auto"/>
          <w:szCs w:val="21"/>
          <w:highlight w:val="none"/>
        </w:rPr>
      </w:pPr>
      <w:r>
        <w:rPr>
          <w:rFonts w:hint="eastAsia" w:ascii="宋体" w:hAnsi="宋体" w:cs="宋体"/>
          <w:color w:val="auto"/>
          <w:szCs w:val="21"/>
          <w:highlight w:val="none"/>
        </w:rPr>
        <w:t>投标人（电子签章）：_</w:t>
      </w:r>
      <w:r>
        <w:rPr>
          <w:rFonts w:ascii="宋体" w:hAnsi="宋体" w:cs="宋体"/>
          <w:color w:val="auto"/>
          <w:szCs w:val="21"/>
          <w:highlight w:val="none"/>
        </w:rPr>
        <w:t>________________________</w:t>
      </w:r>
    </w:p>
    <w:p w14:paraId="32D1D2AA">
      <w:pPr>
        <w:spacing w:line="60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法定代表人或其委托代理人（签字或电子签章）：_</w:t>
      </w:r>
      <w:r>
        <w:rPr>
          <w:rFonts w:ascii="宋体" w:hAnsi="宋体" w:cs="宋体"/>
          <w:color w:val="auto"/>
          <w:szCs w:val="21"/>
          <w:highlight w:val="none"/>
        </w:rPr>
        <w:t>______________</w:t>
      </w:r>
    </w:p>
    <w:p w14:paraId="5004D6C7">
      <w:pPr>
        <w:spacing w:line="600" w:lineRule="auto"/>
        <w:rPr>
          <w:rFonts w:ascii="宋体" w:hAnsi="宋体" w:cs="宋体"/>
          <w:color w:val="auto"/>
          <w:szCs w:val="21"/>
          <w:highlight w:val="none"/>
        </w:rPr>
      </w:pPr>
      <w:r>
        <w:rPr>
          <w:rFonts w:hint="eastAsia" w:ascii="宋体" w:hAnsi="宋体" w:cs="宋体"/>
          <w:color w:val="auto"/>
          <w:szCs w:val="21"/>
          <w:highlight w:val="none"/>
        </w:rPr>
        <w:t>日期：_</w:t>
      </w:r>
      <w:r>
        <w:rPr>
          <w:rFonts w:ascii="宋体" w:hAnsi="宋体" w:cs="宋体"/>
          <w:color w:val="auto"/>
          <w:szCs w:val="21"/>
          <w:highlight w:val="none"/>
        </w:rPr>
        <w:t>____</w:t>
      </w:r>
      <w:r>
        <w:rPr>
          <w:rFonts w:hint="eastAsia" w:ascii="宋体" w:hAnsi="宋体" w:cs="宋体"/>
          <w:color w:val="auto"/>
          <w:szCs w:val="21"/>
          <w:highlight w:val="none"/>
        </w:rPr>
        <w:t>年_</w:t>
      </w:r>
      <w:r>
        <w:rPr>
          <w:rFonts w:ascii="宋体" w:hAnsi="宋体" w:cs="宋体"/>
          <w:color w:val="auto"/>
          <w:szCs w:val="21"/>
          <w:highlight w:val="none"/>
        </w:rPr>
        <w:t>____</w:t>
      </w:r>
      <w:r>
        <w:rPr>
          <w:rFonts w:hint="eastAsia" w:ascii="宋体" w:hAnsi="宋体" w:cs="宋体"/>
          <w:color w:val="auto"/>
          <w:szCs w:val="21"/>
          <w:highlight w:val="none"/>
        </w:rPr>
        <w:t>月_</w:t>
      </w:r>
      <w:r>
        <w:rPr>
          <w:rFonts w:ascii="宋体" w:hAnsi="宋体" w:cs="宋体"/>
          <w:color w:val="auto"/>
          <w:szCs w:val="21"/>
          <w:highlight w:val="none"/>
        </w:rPr>
        <w:t>____</w:t>
      </w:r>
      <w:r>
        <w:rPr>
          <w:rFonts w:hint="eastAsia" w:ascii="宋体" w:hAnsi="宋体" w:cs="宋体"/>
          <w:color w:val="auto"/>
          <w:szCs w:val="21"/>
          <w:highlight w:val="none"/>
        </w:rPr>
        <w:t>日</w:t>
      </w:r>
    </w:p>
    <w:p w14:paraId="5EF427E6">
      <w:pPr>
        <w:wordWrap w:val="0"/>
        <w:spacing w:line="480" w:lineRule="auto"/>
        <w:ind w:firstLine="420"/>
        <w:rPr>
          <w:rFonts w:cs="宋体"/>
          <w:color w:val="auto"/>
          <w:szCs w:val="21"/>
          <w:highlight w:val="none"/>
        </w:rPr>
      </w:pPr>
    </w:p>
    <w:p w14:paraId="06511A6E">
      <w:pPr>
        <w:pStyle w:val="18"/>
        <w:rPr>
          <w:color w:val="auto"/>
          <w:highlight w:val="none"/>
        </w:rPr>
      </w:pPr>
    </w:p>
    <w:p w14:paraId="27B84A83">
      <w:pPr>
        <w:pStyle w:val="18"/>
        <w:rPr>
          <w:color w:val="auto"/>
          <w:highlight w:val="none"/>
        </w:rPr>
      </w:pPr>
    </w:p>
    <w:p w14:paraId="7E59FEAF">
      <w:pPr>
        <w:wordWrap w:val="0"/>
        <w:spacing w:line="480" w:lineRule="auto"/>
        <w:ind w:firstLine="420"/>
        <w:rPr>
          <w:rFonts w:cs="宋体"/>
          <w:color w:val="auto"/>
          <w:szCs w:val="21"/>
          <w:highlight w:val="none"/>
        </w:rPr>
      </w:pPr>
    </w:p>
    <w:p w14:paraId="41D0753F">
      <w:pPr>
        <w:pStyle w:val="18"/>
        <w:rPr>
          <w:color w:val="auto"/>
          <w:highlight w:val="none"/>
        </w:rPr>
      </w:pPr>
    </w:p>
    <w:p w14:paraId="17E4A6C5">
      <w:pPr>
        <w:pStyle w:val="18"/>
        <w:rPr>
          <w:color w:val="auto"/>
          <w:highlight w:val="none"/>
        </w:rPr>
      </w:pPr>
    </w:p>
    <w:p w14:paraId="110C2489">
      <w:pPr>
        <w:pStyle w:val="18"/>
        <w:rPr>
          <w:color w:val="auto"/>
          <w:highlight w:val="none"/>
        </w:rPr>
      </w:pPr>
    </w:p>
    <w:p w14:paraId="2AA776B2">
      <w:pPr>
        <w:pStyle w:val="18"/>
        <w:rPr>
          <w:color w:val="auto"/>
          <w:highlight w:val="none"/>
        </w:rPr>
      </w:pPr>
    </w:p>
    <w:p w14:paraId="1DD65825">
      <w:pPr>
        <w:pStyle w:val="18"/>
        <w:rPr>
          <w:color w:val="auto"/>
          <w:highlight w:val="none"/>
        </w:rPr>
      </w:pPr>
    </w:p>
    <w:p w14:paraId="12DC74E4">
      <w:pPr>
        <w:pStyle w:val="18"/>
        <w:rPr>
          <w:color w:val="auto"/>
          <w:highlight w:val="none"/>
        </w:rPr>
      </w:pPr>
    </w:p>
    <w:p w14:paraId="79CF8C61">
      <w:pPr>
        <w:spacing w:line="360" w:lineRule="auto"/>
        <w:jc w:val="center"/>
        <w:outlineLvl w:val="1"/>
        <w:rPr>
          <w:rFonts w:ascii="宋体" w:hAnsi="宋体"/>
          <w:b/>
          <w:color w:val="auto"/>
          <w:sz w:val="28"/>
          <w:szCs w:val="28"/>
          <w:highlight w:val="none"/>
        </w:rPr>
      </w:pPr>
      <w:bookmarkStart w:id="254" w:name="_Toc202197322"/>
      <w:bookmarkStart w:id="255" w:name="_Toc11620"/>
      <w:bookmarkStart w:id="256" w:name="_Toc5225"/>
      <w:r>
        <w:rPr>
          <w:rFonts w:hint="eastAsia" w:ascii="宋体" w:hAnsi="宋体"/>
          <w:b/>
          <w:color w:val="auto"/>
          <w:sz w:val="28"/>
          <w:szCs w:val="28"/>
          <w:highlight w:val="none"/>
        </w:rPr>
        <w:t>（五）</w:t>
      </w:r>
      <w:bookmarkEnd w:id="254"/>
      <w:bookmarkStart w:id="257" w:name="_Toc202197323"/>
      <w:bookmarkStart w:id="258" w:name="_Hlk17817959"/>
      <w:r>
        <w:rPr>
          <w:rFonts w:hint="eastAsia" w:ascii="宋体" w:hAnsi="宋体"/>
          <w:b/>
          <w:color w:val="auto"/>
          <w:sz w:val="28"/>
          <w:szCs w:val="28"/>
          <w:highlight w:val="none"/>
        </w:rPr>
        <w:t>分项明细报价表</w:t>
      </w:r>
      <w:bookmarkEnd w:id="255"/>
      <w:bookmarkEnd w:id="256"/>
      <w:bookmarkEnd w:id="257"/>
    </w:p>
    <w:p w14:paraId="368F0E0F">
      <w:pPr>
        <w:pStyle w:val="42"/>
        <w:spacing w:after="156" w:afterLines="50" w:line="276" w:lineRule="auto"/>
        <w:rPr>
          <w:rFonts w:hAnsi="宋体"/>
          <w:bCs/>
          <w:color w:val="auto"/>
          <w:highlight w:val="none"/>
          <w:u w:val="single"/>
        </w:rPr>
      </w:pPr>
      <w:r>
        <w:rPr>
          <w:rFonts w:hint="eastAsia"/>
          <w:color w:val="auto"/>
          <w:highlight w:val="none"/>
        </w:rPr>
        <w:t>项目名称：</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bCs/>
          <w:color w:val="auto"/>
          <w:highlight w:val="none"/>
        </w:rPr>
        <w:t>项目编号：</w:t>
      </w:r>
      <w:r>
        <w:rPr>
          <w:rFonts w:hint="eastAsia" w:hAnsi="宋体"/>
          <w:bCs/>
          <w:color w:val="auto"/>
          <w:highlight w:val="none"/>
          <w:u w:val="single"/>
        </w:rPr>
        <w:t xml:space="preserve"> </w:t>
      </w:r>
      <w:r>
        <w:rPr>
          <w:rFonts w:hAnsi="宋体"/>
          <w:bCs/>
          <w:color w:val="auto"/>
          <w:highlight w:val="none"/>
          <w:u w:val="single"/>
        </w:rPr>
        <w:t xml:space="preserve">                      </w:t>
      </w:r>
    </w:p>
    <w:tbl>
      <w:tblPr>
        <w:tblStyle w:val="8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9"/>
        <w:gridCol w:w="1194"/>
        <w:gridCol w:w="637"/>
        <w:gridCol w:w="900"/>
        <w:gridCol w:w="938"/>
        <w:gridCol w:w="629"/>
        <w:gridCol w:w="457"/>
        <w:gridCol w:w="457"/>
        <w:gridCol w:w="1085"/>
        <w:gridCol w:w="1063"/>
        <w:gridCol w:w="657"/>
        <w:gridCol w:w="652"/>
      </w:tblGrid>
      <w:tr w14:paraId="4EDD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459" w:type="dxa"/>
            <w:noWrap w:val="0"/>
            <w:vAlign w:val="center"/>
          </w:tcPr>
          <w:p w14:paraId="0786ECB6">
            <w:pPr>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1194" w:type="dxa"/>
            <w:noWrap w:val="0"/>
            <w:vAlign w:val="center"/>
          </w:tcPr>
          <w:p w14:paraId="77CF1776">
            <w:pPr>
              <w:spacing w:line="40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637" w:type="dxa"/>
            <w:noWrap w:val="0"/>
            <w:vAlign w:val="center"/>
          </w:tcPr>
          <w:p w14:paraId="2A74292E">
            <w:pPr>
              <w:spacing w:line="400" w:lineRule="exact"/>
              <w:jc w:val="center"/>
              <w:rPr>
                <w:rFonts w:ascii="宋体" w:hAnsi="宋体"/>
                <w:color w:val="auto"/>
                <w:szCs w:val="21"/>
                <w:highlight w:val="none"/>
              </w:rPr>
            </w:pPr>
            <w:r>
              <w:rPr>
                <w:rFonts w:hint="eastAsia" w:ascii="宋体" w:hAnsi="宋体"/>
                <w:color w:val="auto"/>
                <w:szCs w:val="21"/>
                <w:highlight w:val="none"/>
              </w:rPr>
              <w:t>品牌</w:t>
            </w:r>
          </w:p>
        </w:tc>
        <w:tc>
          <w:tcPr>
            <w:tcW w:w="900" w:type="dxa"/>
            <w:noWrap w:val="0"/>
            <w:vAlign w:val="center"/>
          </w:tcPr>
          <w:p w14:paraId="24BCE380">
            <w:pPr>
              <w:spacing w:line="400" w:lineRule="exact"/>
              <w:jc w:val="center"/>
              <w:rPr>
                <w:rFonts w:ascii="宋体" w:hAnsi="宋体"/>
                <w:color w:val="auto"/>
                <w:szCs w:val="21"/>
                <w:highlight w:val="none"/>
              </w:rPr>
            </w:pPr>
            <w:r>
              <w:rPr>
                <w:rFonts w:ascii="宋体" w:hAnsi="宋体"/>
                <w:color w:val="auto"/>
                <w:szCs w:val="21"/>
                <w:highlight w:val="none"/>
              </w:rPr>
              <w:t>型号和规格</w:t>
            </w:r>
          </w:p>
        </w:tc>
        <w:tc>
          <w:tcPr>
            <w:tcW w:w="938" w:type="dxa"/>
            <w:noWrap w:val="0"/>
            <w:vAlign w:val="center"/>
          </w:tcPr>
          <w:p w14:paraId="0CCE9D5D">
            <w:pPr>
              <w:spacing w:line="400" w:lineRule="exact"/>
              <w:jc w:val="center"/>
              <w:rPr>
                <w:rFonts w:ascii="宋体" w:hAnsi="宋体"/>
                <w:color w:val="auto"/>
                <w:szCs w:val="21"/>
                <w:highlight w:val="none"/>
              </w:rPr>
            </w:pPr>
            <w:r>
              <w:rPr>
                <w:rFonts w:hint="eastAsia" w:ascii="宋体" w:hAnsi="宋体"/>
                <w:color w:val="auto"/>
                <w:szCs w:val="21"/>
                <w:highlight w:val="none"/>
              </w:rPr>
              <w:t>生产制造商</w:t>
            </w:r>
            <w:r>
              <w:rPr>
                <w:rFonts w:ascii="宋体" w:hAnsi="宋体"/>
                <w:color w:val="auto"/>
                <w:szCs w:val="21"/>
                <w:highlight w:val="none"/>
              </w:rPr>
              <w:t>名称</w:t>
            </w:r>
          </w:p>
        </w:tc>
        <w:tc>
          <w:tcPr>
            <w:tcW w:w="629" w:type="dxa"/>
            <w:noWrap w:val="0"/>
            <w:vAlign w:val="center"/>
          </w:tcPr>
          <w:p w14:paraId="641B8C26">
            <w:pPr>
              <w:spacing w:line="400" w:lineRule="exact"/>
              <w:jc w:val="center"/>
              <w:rPr>
                <w:rFonts w:ascii="宋体" w:hAnsi="宋体"/>
                <w:color w:val="auto"/>
                <w:szCs w:val="21"/>
                <w:highlight w:val="none"/>
              </w:rPr>
            </w:pPr>
            <w:r>
              <w:rPr>
                <w:rFonts w:hint="eastAsia" w:ascii="宋体" w:hAnsi="宋体"/>
                <w:color w:val="auto"/>
                <w:szCs w:val="21"/>
                <w:highlight w:val="none"/>
              </w:rPr>
              <w:t>产地</w:t>
            </w:r>
          </w:p>
        </w:tc>
        <w:tc>
          <w:tcPr>
            <w:tcW w:w="457" w:type="dxa"/>
            <w:noWrap w:val="0"/>
            <w:vAlign w:val="center"/>
          </w:tcPr>
          <w:p w14:paraId="62CD43FE">
            <w:pPr>
              <w:spacing w:line="400" w:lineRule="exact"/>
              <w:jc w:val="center"/>
              <w:rPr>
                <w:rFonts w:ascii="宋体" w:hAnsi="宋体"/>
                <w:color w:val="auto"/>
                <w:szCs w:val="21"/>
                <w:highlight w:val="none"/>
              </w:rPr>
            </w:pPr>
            <w:r>
              <w:rPr>
                <w:rFonts w:hint="eastAsia" w:ascii="宋体" w:hAnsi="宋体"/>
                <w:color w:val="auto"/>
                <w:szCs w:val="21"/>
                <w:highlight w:val="none"/>
              </w:rPr>
              <w:t>数量</w:t>
            </w:r>
          </w:p>
        </w:tc>
        <w:tc>
          <w:tcPr>
            <w:tcW w:w="457" w:type="dxa"/>
            <w:noWrap w:val="0"/>
            <w:vAlign w:val="center"/>
          </w:tcPr>
          <w:p w14:paraId="0082A96A">
            <w:pPr>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085" w:type="dxa"/>
            <w:noWrap w:val="0"/>
            <w:vAlign w:val="center"/>
          </w:tcPr>
          <w:p w14:paraId="791BC2A1">
            <w:pPr>
              <w:spacing w:line="400" w:lineRule="exact"/>
              <w:jc w:val="center"/>
              <w:rPr>
                <w:rFonts w:ascii="宋体" w:hAnsi="宋体"/>
                <w:color w:val="auto"/>
                <w:szCs w:val="21"/>
                <w:highlight w:val="none"/>
              </w:rPr>
            </w:pPr>
            <w:r>
              <w:rPr>
                <w:rFonts w:hint="eastAsia" w:ascii="宋体" w:hAnsi="宋体"/>
                <w:color w:val="auto"/>
                <w:szCs w:val="21"/>
                <w:highlight w:val="none"/>
              </w:rPr>
              <w:t>单价（元）</w:t>
            </w:r>
          </w:p>
        </w:tc>
        <w:tc>
          <w:tcPr>
            <w:tcW w:w="1063" w:type="dxa"/>
            <w:noWrap w:val="0"/>
            <w:vAlign w:val="center"/>
          </w:tcPr>
          <w:p w14:paraId="7CE25BAC">
            <w:pPr>
              <w:spacing w:line="400" w:lineRule="exact"/>
              <w:jc w:val="center"/>
              <w:rPr>
                <w:rFonts w:ascii="宋体" w:hAnsi="宋体"/>
                <w:color w:val="auto"/>
                <w:szCs w:val="21"/>
                <w:highlight w:val="none"/>
              </w:rPr>
            </w:pPr>
            <w:r>
              <w:rPr>
                <w:rFonts w:hint="eastAsia" w:ascii="宋体" w:hAnsi="宋体"/>
                <w:color w:val="auto"/>
                <w:szCs w:val="21"/>
                <w:highlight w:val="none"/>
              </w:rPr>
              <w:t>合价（元）</w:t>
            </w:r>
          </w:p>
        </w:tc>
        <w:tc>
          <w:tcPr>
            <w:tcW w:w="657" w:type="dxa"/>
            <w:noWrap w:val="0"/>
            <w:vAlign w:val="center"/>
          </w:tcPr>
          <w:p w14:paraId="3743974B">
            <w:pPr>
              <w:spacing w:line="400" w:lineRule="exact"/>
              <w:jc w:val="center"/>
              <w:rPr>
                <w:rFonts w:ascii="宋体" w:hAnsi="宋体"/>
                <w:color w:val="auto"/>
                <w:szCs w:val="21"/>
                <w:highlight w:val="none"/>
              </w:rPr>
            </w:pPr>
            <w:r>
              <w:rPr>
                <w:rFonts w:hint="eastAsia" w:ascii="宋体" w:hAnsi="宋体"/>
                <w:color w:val="auto"/>
                <w:szCs w:val="21"/>
                <w:highlight w:val="none"/>
              </w:rPr>
              <w:t>质保期</w:t>
            </w:r>
          </w:p>
        </w:tc>
        <w:tc>
          <w:tcPr>
            <w:tcW w:w="652" w:type="dxa"/>
            <w:noWrap w:val="0"/>
            <w:vAlign w:val="center"/>
          </w:tcPr>
          <w:p w14:paraId="0B95E180">
            <w:pPr>
              <w:spacing w:line="400" w:lineRule="exact"/>
              <w:jc w:val="center"/>
              <w:rPr>
                <w:rFonts w:ascii="宋体" w:hAnsi="宋体"/>
                <w:color w:val="auto"/>
                <w:szCs w:val="21"/>
                <w:highlight w:val="none"/>
              </w:rPr>
            </w:pPr>
            <w:r>
              <w:rPr>
                <w:rFonts w:hint="eastAsia" w:ascii="宋体" w:hAnsi="宋体"/>
                <w:color w:val="auto"/>
                <w:szCs w:val="21"/>
                <w:highlight w:val="none"/>
              </w:rPr>
              <w:t>备注</w:t>
            </w:r>
          </w:p>
        </w:tc>
      </w:tr>
      <w:tr w14:paraId="068D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1B63533D">
            <w:pPr>
              <w:wordWrap w:val="0"/>
              <w:spacing w:line="276" w:lineRule="auto"/>
              <w:jc w:val="center"/>
              <w:rPr>
                <w:rFonts w:ascii="宋体" w:hAnsi="宋体"/>
                <w:color w:val="auto"/>
                <w:szCs w:val="21"/>
                <w:highlight w:val="none"/>
              </w:rPr>
            </w:pPr>
            <w:r>
              <w:rPr>
                <w:rFonts w:hint="eastAsia" w:ascii="宋体" w:hAnsi="宋体"/>
                <w:color w:val="auto"/>
                <w:szCs w:val="21"/>
                <w:highlight w:val="none"/>
              </w:rPr>
              <w:t>1</w:t>
            </w:r>
          </w:p>
        </w:tc>
        <w:tc>
          <w:tcPr>
            <w:tcW w:w="1194" w:type="dxa"/>
            <w:shd w:val="clear" w:color="000000" w:fill="FFFFFF"/>
            <w:noWrap w:val="0"/>
            <w:vAlign w:val="center"/>
          </w:tcPr>
          <w:p w14:paraId="76E1522F">
            <w:pPr>
              <w:spacing w:line="400" w:lineRule="exact"/>
              <w:jc w:val="center"/>
              <w:rPr>
                <w:rFonts w:ascii="宋体" w:hAnsi="宋体"/>
                <w:color w:val="auto"/>
                <w:szCs w:val="21"/>
                <w:highlight w:val="none"/>
              </w:rPr>
            </w:pPr>
            <w:r>
              <w:rPr>
                <w:rFonts w:hint="eastAsia" w:ascii="宋体" w:hAnsi="宋体"/>
                <w:color w:val="auto"/>
                <w:szCs w:val="21"/>
                <w:highlight w:val="none"/>
              </w:rPr>
              <w:t>服务器硬盘</w:t>
            </w:r>
          </w:p>
        </w:tc>
        <w:tc>
          <w:tcPr>
            <w:tcW w:w="637" w:type="dxa"/>
            <w:shd w:val="clear" w:color="auto" w:fill="auto"/>
            <w:noWrap w:val="0"/>
            <w:vAlign w:val="center"/>
          </w:tcPr>
          <w:p w14:paraId="4CF159E7">
            <w:pPr>
              <w:spacing w:line="400" w:lineRule="exact"/>
              <w:jc w:val="center"/>
              <w:rPr>
                <w:rFonts w:ascii="宋体" w:hAnsi="宋体"/>
                <w:color w:val="auto"/>
                <w:szCs w:val="21"/>
                <w:highlight w:val="none"/>
              </w:rPr>
            </w:pPr>
          </w:p>
        </w:tc>
        <w:tc>
          <w:tcPr>
            <w:tcW w:w="900" w:type="dxa"/>
            <w:shd w:val="clear" w:color="auto" w:fill="auto"/>
            <w:noWrap w:val="0"/>
            <w:vAlign w:val="center"/>
          </w:tcPr>
          <w:p w14:paraId="63478752">
            <w:pPr>
              <w:spacing w:line="400" w:lineRule="exact"/>
              <w:jc w:val="center"/>
              <w:rPr>
                <w:rFonts w:ascii="宋体" w:hAnsi="宋体"/>
                <w:color w:val="auto"/>
                <w:szCs w:val="21"/>
                <w:highlight w:val="none"/>
              </w:rPr>
            </w:pPr>
          </w:p>
        </w:tc>
        <w:tc>
          <w:tcPr>
            <w:tcW w:w="938" w:type="dxa"/>
            <w:shd w:val="clear" w:color="auto" w:fill="auto"/>
            <w:noWrap w:val="0"/>
            <w:vAlign w:val="center"/>
          </w:tcPr>
          <w:p w14:paraId="4A5F630F">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03FD6DC1">
            <w:pPr>
              <w:spacing w:line="400" w:lineRule="exact"/>
              <w:jc w:val="center"/>
              <w:rPr>
                <w:rFonts w:ascii="宋体" w:hAnsi="宋体"/>
                <w:color w:val="auto"/>
                <w:szCs w:val="21"/>
                <w:highlight w:val="none"/>
              </w:rPr>
            </w:pPr>
          </w:p>
        </w:tc>
        <w:tc>
          <w:tcPr>
            <w:tcW w:w="457" w:type="dxa"/>
            <w:shd w:val="clear" w:color="auto" w:fill="FFFFFF"/>
            <w:noWrap w:val="0"/>
            <w:vAlign w:val="center"/>
          </w:tcPr>
          <w:p w14:paraId="0047A19F">
            <w:pPr>
              <w:spacing w:line="400" w:lineRule="exact"/>
              <w:jc w:val="center"/>
              <w:rPr>
                <w:rFonts w:ascii="宋体" w:hAnsi="宋体"/>
                <w:color w:val="auto"/>
                <w:szCs w:val="21"/>
                <w:highlight w:val="none"/>
              </w:rPr>
            </w:pPr>
          </w:p>
        </w:tc>
        <w:tc>
          <w:tcPr>
            <w:tcW w:w="457" w:type="dxa"/>
            <w:shd w:val="clear" w:color="auto" w:fill="FFFFFF"/>
            <w:noWrap w:val="0"/>
            <w:vAlign w:val="center"/>
          </w:tcPr>
          <w:p w14:paraId="45CA8E32">
            <w:pPr>
              <w:spacing w:line="400" w:lineRule="exact"/>
              <w:jc w:val="center"/>
              <w:rPr>
                <w:rFonts w:ascii="宋体" w:hAnsi="宋体"/>
                <w:color w:val="auto"/>
                <w:szCs w:val="21"/>
                <w:highlight w:val="none"/>
              </w:rPr>
            </w:pPr>
            <w:r>
              <w:rPr>
                <w:rFonts w:hint="eastAsia" w:ascii="宋体" w:hAnsi="宋体"/>
                <w:color w:val="auto"/>
                <w:szCs w:val="21"/>
                <w:highlight w:val="none"/>
              </w:rPr>
              <w:t>块</w:t>
            </w:r>
          </w:p>
        </w:tc>
        <w:tc>
          <w:tcPr>
            <w:tcW w:w="1085" w:type="dxa"/>
            <w:noWrap w:val="0"/>
            <w:vAlign w:val="center"/>
          </w:tcPr>
          <w:p w14:paraId="65935959">
            <w:pPr>
              <w:spacing w:line="400" w:lineRule="exact"/>
              <w:jc w:val="center"/>
              <w:rPr>
                <w:rFonts w:ascii="宋体" w:hAnsi="宋体"/>
                <w:color w:val="auto"/>
                <w:szCs w:val="21"/>
                <w:highlight w:val="none"/>
              </w:rPr>
            </w:pPr>
          </w:p>
        </w:tc>
        <w:tc>
          <w:tcPr>
            <w:tcW w:w="1063" w:type="dxa"/>
            <w:noWrap w:val="0"/>
            <w:vAlign w:val="center"/>
          </w:tcPr>
          <w:p w14:paraId="1B340D01">
            <w:pPr>
              <w:spacing w:line="400" w:lineRule="exact"/>
              <w:jc w:val="center"/>
              <w:rPr>
                <w:rFonts w:ascii="宋体" w:hAnsi="宋体"/>
                <w:color w:val="auto"/>
                <w:szCs w:val="21"/>
                <w:highlight w:val="none"/>
              </w:rPr>
            </w:pPr>
          </w:p>
        </w:tc>
        <w:tc>
          <w:tcPr>
            <w:tcW w:w="657" w:type="dxa"/>
            <w:noWrap w:val="0"/>
            <w:vAlign w:val="center"/>
          </w:tcPr>
          <w:p w14:paraId="3C0E3582">
            <w:pPr>
              <w:spacing w:line="400" w:lineRule="exact"/>
              <w:jc w:val="center"/>
              <w:rPr>
                <w:rFonts w:ascii="宋体" w:hAnsi="宋体"/>
                <w:color w:val="auto"/>
                <w:szCs w:val="21"/>
                <w:highlight w:val="none"/>
              </w:rPr>
            </w:pPr>
          </w:p>
        </w:tc>
        <w:tc>
          <w:tcPr>
            <w:tcW w:w="652" w:type="dxa"/>
            <w:noWrap w:val="0"/>
            <w:vAlign w:val="center"/>
          </w:tcPr>
          <w:p w14:paraId="33076583">
            <w:pPr>
              <w:spacing w:line="400" w:lineRule="exact"/>
              <w:jc w:val="center"/>
              <w:rPr>
                <w:rFonts w:ascii="宋体" w:hAnsi="宋体"/>
                <w:color w:val="auto"/>
                <w:szCs w:val="21"/>
                <w:highlight w:val="none"/>
              </w:rPr>
            </w:pPr>
          </w:p>
        </w:tc>
      </w:tr>
      <w:tr w14:paraId="7AAC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26D2AD56">
            <w:pPr>
              <w:wordWrap w:val="0"/>
              <w:spacing w:line="276" w:lineRule="auto"/>
              <w:jc w:val="center"/>
              <w:rPr>
                <w:rFonts w:ascii="宋体" w:hAnsi="宋体"/>
                <w:color w:val="auto"/>
                <w:szCs w:val="21"/>
                <w:highlight w:val="none"/>
              </w:rPr>
            </w:pPr>
            <w:r>
              <w:rPr>
                <w:rFonts w:hint="eastAsia" w:ascii="宋体" w:hAnsi="宋体"/>
                <w:color w:val="auto"/>
                <w:szCs w:val="21"/>
                <w:highlight w:val="none"/>
              </w:rPr>
              <w:t>2</w:t>
            </w:r>
          </w:p>
        </w:tc>
        <w:tc>
          <w:tcPr>
            <w:tcW w:w="1194" w:type="dxa"/>
            <w:shd w:val="clear" w:color="000000" w:fill="FFFFFF"/>
            <w:noWrap w:val="0"/>
            <w:vAlign w:val="center"/>
          </w:tcPr>
          <w:p w14:paraId="0B28902C">
            <w:pPr>
              <w:spacing w:line="400" w:lineRule="exact"/>
              <w:jc w:val="center"/>
              <w:rPr>
                <w:rFonts w:ascii="宋体" w:hAnsi="宋体"/>
                <w:color w:val="auto"/>
                <w:szCs w:val="21"/>
                <w:highlight w:val="none"/>
              </w:rPr>
            </w:pPr>
            <w:r>
              <w:rPr>
                <w:rFonts w:hint="eastAsia" w:ascii="宋体" w:hAnsi="宋体"/>
                <w:color w:val="auto"/>
                <w:szCs w:val="21"/>
                <w:highlight w:val="none"/>
              </w:rPr>
              <w:t>服务器硬盘</w:t>
            </w:r>
          </w:p>
        </w:tc>
        <w:tc>
          <w:tcPr>
            <w:tcW w:w="637" w:type="dxa"/>
            <w:shd w:val="clear" w:color="auto" w:fill="auto"/>
            <w:noWrap w:val="0"/>
            <w:vAlign w:val="center"/>
          </w:tcPr>
          <w:p w14:paraId="0424F11F">
            <w:pPr>
              <w:spacing w:line="400" w:lineRule="exact"/>
              <w:jc w:val="center"/>
              <w:rPr>
                <w:rFonts w:ascii="宋体" w:hAnsi="宋体"/>
                <w:color w:val="auto"/>
                <w:szCs w:val="21"/>
                <w:highlight w:val="none"/>
              </w:rPr>
            </w:pPr>
          </w:p>
        </w:tc>
        <w:tc>
          <w:tcPr>
            <w:tcW w:w="900" w:type="dxa"/>
            <w:shd w:val="clear" w:color="auto" w:fill="auto"/>
            <w:noWrap w:val="0"/>
            <w:vAlign w:val="center"/>
          </w:tcPr>
          <w:p w14:paraId="7C136D10">
            <w:pPr>
              <w:spacing w:line="400" w:lineRule="exact"/>
              <w:jc w:val="center"/>
              <w:rPr>
                <w:rFonts w:ascii="宋体" w:hAnsi="宋体"/>
                <w:color w:val="auto"/>
                <w:szCs w:val="21"/>
                <w:highlight w:val="none"/>
              </w:rPr>
            </w:pPr>
          </w:p>
        </w:tc>
        <w:tc>
          <w:tcPr>
            <w:tcW w:w="938" w:type="dxa"/>
            <w:shd w:val="clear" w:color="auto" w:fill="auto"/>
            <w:noWrap w:val="0"/>
            <w:vAlign w:val="center"/>
          </w:tcPr>
          <w:p w14:paraId="36BC3BA4">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5990C59A">
            <w:pPr>
              <w:spacing w:line="400" w:lineRule="exact"/>
              <w:jc w:val="center"/>
              <w:rPr>
                <w:rFonts w:ascii="宋体" w:hAnsi="宋体"/>
                <w:color w:val="auto"/>
                <w:szCs w:val="21"/>
                <w:highlight w:val="none"/>
              </w:rPr>
            </w:pPr>
          </w:p>
        </w:tc>
        <w:tc>
          <w:tcPr>
            <w:tcW w:w="457" w:type="dxa"/>
            <w:shd w:val="clear" w:color="auto" w:fill="FFFFFF"/>
            <w:noWrap w:val="0"/>
            <w:vAlign w:val="center"/>
          </w:tcPr>
          <w:p w14:paraId="3277788D">
            <w:pPr>
              <w:spacing w:line="400" w:lineRule="exact"/>
              <w:jc w:val="center"/>
              <w:rPr>
                <w:rFonts w:ascii="宋体" w:hAnsi="宋体"/>
                <w:color w:val="auto"/>
                <w:szCs w:val="21"/>
                <w:highlight w:val="none"/>
              </w:rPr>
            </w:pPr>
          </w:p>
        </w:tc>
        <w:tc>
          <w:tcPr>
            <w:tcW w:w="457" w:type="dxa"/>
            <w:shd w:val="clear" w:color="auto" w:fill="FFFFFF"/>
            <w:noWrap w:val="0"/>
            <w:vAlign w:val="center"/>
          </w:tcPr>
          <w:p w14:paraId="3963F98B">
            <w:pPr>
              <w:spacing w:line="400" w:lineRule="exact"/>
              <w:jc w:val="center"/>
              <w:rPr>
                <w:rFonts w:ascii="宋体" w:hAnsi="宋体"/>
                <w:color w:val="auto"/>
                <w:szCs w:val="21"/>
                <w:highlight w:val="none"/>
              </w:rPr>
            </w:pPr>
            <w:r>
              <w:rPr>
                <w:rFonts w:hint="eastAsia" w:ascii="宋体" w:hAnsi="宋体"/>
                <w:color w:val="auto"/>
                <w:szCs w:val="21"/>
                <w:highlight w:val="none"/>
              </w:rPr>
              <w:t>块</w:t>
            </w:r>
          </w:p>
        </w:tc>
        <w:tc>
          <w:tcPr>
            <w:tcW w:w="1085" w:type="dxa"/>
            <w:noWrap w:val="0"/>
            <w:vAlign w:val="center"/>
          </w:tcPr>
          <w:p w14:paraId="07F10480">
            <w:pPr>
              <w:spacing w:line="400" w:lineRule="exact"/>
              <w:jc w:val="center"/>
              <w:rPr>
                <w:rFonts w:ascii="宋体" w:hAnsi="宋体"/>
                <w:color w:val="auto"/>
                <w:szCs w:val="21"/>
                <w:highlight w:val="none"/>
              </w:rPr>
            </w:pPr>
          </w:p>
        </w:tc>
        <w:tc>
          <w:tcPr>
            <w:tcW w:w="1063" w:type="dxa"/>
            <w:noWrap w:val="0"/>
            <w:vAlign w:val="center"/>
          </w:tcPr>
          <w:p w14:paraId="69CDBBD6">
            <w:pPr>
              <w:spacing w:line="400" w:lineRule="exact"/>
              <w:jc w:val="center"/>
              <w:rPr>
                <w:rFonts w:ascii="宋体" w:hAnsi="宋体"/>
                <w:color w:val="auto"/>
                <w:szCs w:val="21"/>
                <w:highlight w:val="none"/>
              </w:rPr>
            </w:pPr>
          </w:p>
        </w:tc>
        <w:tc>
          <w:tcPr>
            <w:tcW w:w="657" w:type="dxa"/>
            <w:noWrap w:val="0"/>
            <w:vAlign w:val="center"/>
          </w:tcPr>
          <w:p w14:paraId="4E28E73D">
            <w:pPr>
              <w:spacing w:line="400" w:lineRule="exact"/>
              <w:jc w:val="center"/>
              <w:rPr>
                <w:rFonts w:ascii="宋体" w:hAnsi="宋体"/>
                <w:color w:val="auto"/>
                <w:szCs w:val="21"/>
                <w:highlight w:val="none"/>
              </w:rPr>
            </w:pPr>
          </w:p>
        </w:tc>
        <w:tc>
          <w:tcPr>
            <w:tcW w:w="652" w:type="dxa"/>
            <w:noWrap w:val="0"/>
            <w:vAlign w:val="center"/>
          </w:tcPr>
          <w:p w14:paraId="72735FB7">
            <w:pPr>
              <w:spacing w:line="400" w:lineRule="exact"/>
              <w:jc w:val="center"/>
              <w:rPr>
                <w:rFonts w:ascii="宋体" w:hAnsi="宋体"/>
                <w:color w:val="auto"/>
                <w:szCs w:val="21"/>
                <w:highlight w:val="none"/>
              </w:rPr>
            </w:pPr>
          </w:p>
        </w:tc>
      </w:tr>
      <w:tr w14:paraId="38E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00558D19">
            <w:pPr>
              <w:wordWrap w:val="0"/>
              <w:spacing w:line="276" w:lineRule="auto"/>
              <w:jc w:val="center"/>
              <w:rPr>
                <w:rFonts w:ascii="宋体" w:hAnsi="宋体"/>
                <w:color w:val="auto"/>
                <w:szCs w:val="21"/>
                <w:highlight w:val="none"/>
              </w:rPr>
            </w:pPr>
            <w:r>
              <w:rPr>
                <w:rFonts w:hint="eastAsia" w:ascii="宋体" w:hAnsi="宋体"/>
                <w:color w:val="auto"/>
                <w:szCs w:val="21"/>
                <w:highlight w:val="none"/>
              </w:rPr>
              <w:t>3</w:t>
            </w:r>
          </w:p>
        </w:tc>
        <w:tc>
          <w:tcPr>
            <w:tcW w:w="1194" w:type="dxa"/>
            <w:shd w:val="clear" w:color="000000" w:fill="FFFFFF"/>
            <w:noWrap w:val="0"/>
            <w:vAlign w:val="center"/>
          </w:tcPr>
          <w:p w14:paraId="00D71579">
            <w:pPr>
              <w:spacing w:line="400" w:lineRule="exact"/>
              <w:jc w:val="center"/>
              <w:rPr>
                <w:rFonts w:ascii="宋体" w:hAnsi="宋体"/>
                <w:color w:val="auto"/>
                <w:szCs w:val="21"/>
                <w:highlight w:val="none"/>
              </w:rPr>
            </w:pPr>
            <w:r>
              <w:rPr>
                <w:rFonts w:hint="eastAsia" w:ascii="宋体" w:hAnsi="宋体"/>
                <w:color w:val="auto"/>
                <w:szCs w:val="21"/>
                <w:highlight w:val="none"/>
              </w:rPr>
              <w:t>服务器硬盘</w:t>
            </w:r>
          </w:p>
        </w:tc>
        <w:tc>
          <w:tcPr>
            <w:tcW w:w="637" w:type="dxa"/>
            <w:shd w:val="clear" w:color="auto" w:fill="auto"/>
            <w:noWrap w:val="0"/>
            <w:vAlign w:val="center"/>
          </w:tcPr>
          <w:p w14:paraId="114FF524">
            <w:pPr>
              <w:spacing w:line="400" w:lineRule="exact"/>
              <w:jc w:val="center"/>
              <w:rPr>
                <w:rFonts w:ascii="宋体" w:hAnsi="宋体"/>
                <w:color w:val="auto"/>
                <w:szCs w:val="21"/>
                <w:highlight w:val="none"/>
              </w:rPr>
            </w:pPr>
          </w:p>
        </w:tc>
        <w:tc>
          <w:tcPr>
            <w:tcW w:w="900" w:type="dxa"/>
            <w:shd w:val="clear" w:color="auto" w:fill="auto"/>
            <w:noWrap w:val="0"/>
            <w:vAlign w:val="center"/>
          </w:tcPr>
          <w:p w14:paraId="350072D5">
            <w:pPr>
              <w:spacing w:line="400" w:lineRule="exact"/>
              <w:jc w:val="center"/>
              <w:rPr>
                <w:rFonts w:ascii="宋体" w:hAnsi="宋体"/>
                <w:color w:val="auto"/>
                <w:szCs w:val="21"/>
                <w:highlight w:val="none"/>
              </w:rPr>
            </w:pPr>
          </w:p>
        </w:tc>
        <w:tc>
          <w:tcPr>
            <w:tcW w:w="938" w:type="dxa"/>
            <w:shd w:val="clear" w:color="auto" w:fill="auto"/>
            <w:noWrap w:val="0"/>
            <w:vAlign w:val="center"/>
          </w:tcPr>
          <w:p w14:paraId="70C313DF">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7A7394FB">
            <w:pPr>
              <w:spacing w:line="400" w:lineRule="exact"/>
              <w:jc w:val="center"/>
              <w:rPr>
                <w:rFonts w:ascii="宋体" w:hAnsi="宋体"/>
                <w:color w:val="auto"/>
                <w:szCs w:val="21"/>
                <w:highlight w:val="none"/>
              </w:rPr>
            </w:pPr>
          </w:p>
        </w:tc>
        <w:tc>
          <w:tcPr>
            <w:tcW w:w="457" w:type="dxa"/>
            <w:shd w:val="clear" w:color="auto" w:fill="FFFFFF"/>
            <w:noWrap w:val="0"/>
            <w:vAlign w:val="center"/>
          </w:tcPr>
          <w:p w14:paraId="51F5EA20">
            <w:pPr>
              <w:spacing w:line="400" w:lineRule="exact"/>
              <w:jc w:val="center"/>
              <w:rPr>
                <w:rFonts w:ascii="宋体" w:hAnsi="宋体"/>
                <w:color w:val="auto"/>
                <w:szCs w:val="21"/>
                <w:highlight w:val="none"/>
              </w:rPr>
            </w:pPr>
          </w:p>
        </w:tc>
        <w:tc>
          <w:tcPr>
            <w:tcW w:w="457" w:type="dxa"/>
            <w:shd w:val="clear" w:color="auto" w:fill="FFFFFF"/>
            <w:noWrap w:val="0"/>
            <w:vAlign w:val="center"/>
          </w:tcPr>
          <w:p w14:paraId="188D3059">
            <w:pPr>
              <w:spacing w:line="400" w:lineRule="exact"/>
              <w:jc w:val="center"/>
              <w:rPr>
                <w:rFonts w:ascii="宋体" w:hAnsi="宋体"/>
                <w:color w:val="auto"/>
                <w:szCs w:val="21"/>
                <w:highlight w:val="none"/>
              </w:rPr>
            </w:pPr>
            <w:r>
              <w:rPr>
                <w:rFonts w:hint="eastAsia" w:ascii="宋体" w:hAnsi="宋体"/>
                <w:color w:val="auto"/>
                <w:szCs w:val="21"/>
                <w:highlight w:val="none"/>
              </w:rPr>
              <w:t>块</w:t>
            </w:r>
          </w:p>
        </w:tc>
        <w:tc>
          <w:tcPr>
            <w:tcW w:w="1085" w:type="dxa"/>
            <w:noWrap w:val="0"/>
            <w:vAlign w:val="center"/>
          </w:tcPr>
          <w:p w14:paraId="5C43F3E4">
            <w:pPr>
              <w:spacing w:line="400" w:lineRule="exact"/>
              <w:jc w:val="center"/>
              <w:rPr>
                <w:rFonts w:ascii="宋体" w:hAnsi="宋体"/>
                <w:color w:val="auto"/>
                <w:szCs w:val="21"/>
                <w:highlight w:val="none"/>
              </w:rPr>
            </w:pPr>
          </w:p>
        </w:tc>
        <w:tc>
          <w:tcPr>
            <w:tcW w:w="1063" w:type="dxa"/>
            <w:noWrap w:val="0"/>
            <w:vAlign w:val="center"/>
          </w:tcPr>
          <w:p w14:paraId="0EA27ABA">
            <w:pPr>
              <w:spacing w:line="400" w:lineRule="exact"/>
              <w:jc w:val="center"/>
              <w:rPr>
                <w:rFonts w:ascii="宋体" w:hAnsi="宋体"/>
                <w:color w:val="auto"/>
                <w:szCs w:val="21"/>
                <w:highlight w:val="none"/>
              </w:rPr>
            </w:pPr>
          </w:p>
        </w:tc>
        <w:tc>
          <w:tcPr>
            <w:tcW w:w="657" w:type="dxa"/>
            <w:noWrap w:val="0"/>
            <w:vAlign w:val="center"/>
          </w:tcPr>
          <w:p w14:paraId="501B6A4A">
            <w:pPr>
              <w:spacing w:line="400" w:lineRule="exact"/>
              <w:jc w:val="center"/>
              <w:rPr>
                <w:rFonts w:ascii="宋体" w:hAnsi="宋体"/>
                <w:color w:val="auto"/>
                <w:szCs w:val="21"/>
                <w:highlight w:val="none"/>
              </w:rPr>
            </w:pPr>
          </w:p>
        </w:tc>
        <w:tc>
          <w:tcPr>
            <w:tcW w:w="652" w:type="dxa"/>
            <w:noWrap w:val="0"/>
            <w:vAlign w:val="center"/>
          </w:tcPr>
          <w:p w14:paraId="5F440B8C">
            <w:pPr>
              <w:spacing w:line="400" w:lineRule="exact"/>
              <w:jc w:val="center"/>
              <w:rPr>
                <w:rFonts w:ascii="宋体" w:hAnsi="宋体"/>
                <w:color w:val="auto"/>
                <w:szCs w:val="21"/>
                <w:highlight w:val="none"/>
              </w:rPr>
            </w:pPr>
          </w:p>
        </w:tc>
      </w:tr>
      <w:tr w14:paraId="2CC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1823D15A">
            <w:pPr>
              <w:wordWrap w:val="0"/>
              <w:spacing w:line="276" w:lineRule="auto"/>
              <w:jc w:val="center"/>
              <w:rPr>
                <w:rFonts w:ascii="宋体" w:hAnsi="宋体"/>
                <w:color w:val="auto"/>
                <w:szCs w:val="21"/>
                <w:highlight w:val="none"/>
              </w:rPr>
            </w:pPr>
            <w:r>
              <w:rPr>
                <w:rFonts w:hint="eastAsia" w:ascii="宋体" w:hAnsi="宋体"/>
                <w:color w:val="auto"/>
                <w:szCs w:val="21"/>
                <w:highlight w:val="none"/>
              </w:rPr>
              <w:t>4</w:t>
            </w:r>
          </w:p>
        </w:tc>
        <w:tc>
          <w:tcPr>
            <w:tcW w:w="1194" w:type="dxa"/>
            <w:shd w:val="clear" w:color="000000" w:fill="FFFFFF"/>
            <w:noWrap w:val="0"/>
            <w:vAlign w:val="center"/>
          </w:tcPr>
          <w:p w14:paraId="7084E524">
            <w:pPr>
              <w:spacing w:line="400" w:lineRule="exact"/>
              <w:jc w:val="center"/>
              <w:rPr>
                <w:rFonts w:ascii="宋体" w:hAnsi="宋体"/>
                <w:color w:val="auto"/>
                <w:szCs w:val="21"/>
                <w:highlight w:val="none"/>
              </w:rPr>
            </w:pPr>
            <w:r>
              <w:rPr>
                <w:rFonts w:hint="eastAsia" w:ascii="宋体" w:hAnsi="宋体"/>
                <w:color w:val="auto"/>
                <w:szCs w:val="21"/>
                <w:highlight w:val="none"/>
              </w:rPr>
              <w:t>服务器硬盘</w:t>
            </w:r>
          </w:p>
        </w:tc>
        <w:tc>
          <w:tcPr>
            <w:tcW w:w="637" w:type="dxa"/>
            <w:shd w:val="clear" w:color="auto" w:fill="auto"/>
            <w:noWrap w:val="0"/>
            <w:vAlign w:val="center"/>
          </w:tcPr>
          <w:p w14:paraId="30DB1FB8">
            <w:pPr>
              <w:spacing w:line="400" w:lineRule="exact"/>
              <w:jc w:val="center"/>
              <w:rPr>
                <w:rFonts w:ascii="宋体" w:hAnsi="宋体"/>
                <w:color w:val="auto"/>
                <w:szCs w:val="21"/>
                <w:highlight w:val="none"/>
              </w:rPr>
            </w:pPr>
          </w:p>
        </w:tc>
        <w:tc>
          <w:tcPr>
            <w:tcW w:w="900" w:type="dxa"/>
            <w:shd w:val="clear" w:color="auto" w:fill="auto"/>
            <w:noWrap w:val="0"/>
            <w:vAlign w:val="center"/>
          </w:tcPr>
          <w:p w14:paraId="762B875D">
            <w:pPr>
              <w:spacing w:line="400" w:lineRule="exact"/>
              <w:jc w:val="center"/>
              <w:rPr>
                <w:rFonts w:ascii="宋体" w:hAnsi="宋体"/>
                <w:color w:val="auto"/>
                <w:szCs w:val="21"/>
                <w:highlight w:val="none"/>
              </w:rPr>
            </w:pPr>
          </w:p>
        </w:tc>
        <w:tc>
          <w:tcPr>
            <w:tcW w:w="938" w:type="dxa"/>
            <w:shd w:val="clear" w:color="auto" w:fill="auto"/>
            <w:noWrap w:val="0"/>
            <w:vAlign w:val="center"/>
          </w:tcPr>
          <w:p w14:paraId="5236068B">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6076E73E">
            <w:pPr>
              <w:spacing w:line="400" w:lineRule="exact"/>
              <w:jc w:val="center"/>
              <w:rPr>
                <w:rFonts w:ascii="宋体" w:hAnsi="宋体"/>
                <w:color w:val="auto"/>
                <w:szCs w:val="21"/>
                <w:highlight w:val="none"/>
              </w:rPr>
            </w:pPr>
          </w:p>
        </w:tc>
        <w:tc>
          <w:tcPr>
            <w:tcW w:w="457" w:type="dxa"/>
            <w:shd w:val="clear" w:color="auto" w:fill="FFFFFF"/>
            <w:noWrap w:val="0"/>
            <w:vAlign w:val="center"/>
          </w:tcPr>
          <w:p w14:paraId="5915BA57">
            <w:pPr>
              <w:spacing w:line="400" w:lineRule="exact"/>
              <w:jc w:val="center"/>
              <w:rPr>
                <w:rFonts w:ascii="宋体" w:hAnsi="宋体"/>
                <w:color w:val="auto"/>
                <w:szCs w:val="21"/>
                <w:highlight w:val="none"/>
              </w:rPr>
            </w:pPr>
          </w:p>
        </w:tc>
        <w:tc>
          <w:tcPr>
            <w:tcW w:w="457" w:type="dxa"/>
            <w:shd w:val="clear" w:color="auto" w:fill="FFFFFF"/>
            <w:noWrap w:val="0"/>
            <w:vAlign w:val="center"/>
          </w:tcPr>
          <w:p w14:paraId="767B144D">
            <w:pPr>
              <w:spacing w:line="400" w:lineRule="exact"/>
              <w:jc w:val="center"/>
              <w:rPr>
                <w:rFonts w:ascii="宋体" w:hAnsi="宋体"/>
                <w:color w:val="auto"/>
                <w:szCs w:val="21"/>
                <w:highlight w:val="none"/>
              </w:rPr>
            </w:pPr>
            <w:r>
              <w:rPr>
                <w:rFonts w:hint="eastAsia" w:ascii="宋体" w:hAnsi="宋体"/>
                <w:color w:val="auto"/>
                <w:szCs w:val="21"/>
                <w:highlight w:val="none"/>
              </w:rPr>
              <w:t>块</w:t>
            </w:r>
          </w:p>
        </w:tc>
        <w:tc>
          <w:tcPr>
            <w:tcW w:w="1085" w:type="dxa"/>
            <w:noWrap w:val="0"/>
            <w:vAlign w:val="center"/>
          </w:tcPr>
          <w:p w14:paraId="08C8CEE1">
            <w:pPr>
              <w:spacing w:line="400" w:lineRule="exact"/>
              <w:jc w:val="center"/>
              <w:rPr>
                <w:rFonts w:ascii="宋体" w:hAnsi="宋体"/>
                <w:color w:val="auto"/>
                <w:szCs w:val="21"/>
                <w:highlight w:val="none"/>
              </w:rPr>
            </w:pPr>
          </w:p>
        </w:tc>
        <w:tc>
          <w:tcPr>
            <w:tcW w:w="1063" w:type="dxa"/>
            <w:noWrap w:val="0"/>
            <w:vAlign w:val="center"/>
          </w:tcPr>
          <w:p w14:paraId="5372642B">
            <w:pPr>
              <w:spacing w:line="400" w:lineRule="exact"/>
              <w:jc w:val="center"/>
              <w:rPr>
                <w:rFonts w:ascii="宋体" w:hAnsi="宋体"/>
                <w:color w:val="auto"/>
                <w:szCs w:val="21"/>
                <w:highlight w:val="none"/>
              </w:rPr>
            </w:pPr>
          </w:p>
        </w:tc>
        <w:tc>
          <w:tcPr>
            <w:tcW w:w="657" w:type="dxa"/>
            <w:noWrap w:val="0"/>
            <w:vAlign w:val="center"/>
          </w:tcPr>
          <w:p w14:paraId="665376EE">
            <w:pPr>
              <w:spacing w:line="400" w:lineRule="exact"/>
              <w:jc w:val="center"/>
              <w:rPr>
                <w:rFonts w:ascii="宋体" w:hAnsi="宋体"/>
                <w:color w:val="auto"/>
                <w:szCs w:val="21"/>
                <w:highlight w:val="none"/>
              </w:rPr>
            </w:pPr>
          </w:p>
        </w:tc>
        <w:tc>
          <w:tcPr>
            <w:tcW w:w="652" w:type="dxa"/>
            <w:noWrap w:val="0"/>
            <w:vAlign w:val="center"/>
          </w:tcPr>
          <w:p w14:paraId="6931D7DE">
            <w:pPr>
              <w:spacing w:line="400" w:lineRule="exact"/>
              <w:jc w:val="center"/>
              <w:rPr>
                <w:rFonts w:ascii="宋体" w:hAnsi="宋体"/>
                <w:color w:val="auto"/>
                <w:szCs w:val="21"/>
                <w:highlight w:val="none"/>
              </w:rPr>
            </w:pPr>
          </w:p>
        </w:tc>
      </w:tr>
      <w:tr w14:paraId="5186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5F9307C7">
            <w:pPr>
              <w:wordWrap w:val="0"/>
              <w:spacing w:line="276" w:lineRule="auto"/>
              <w:jc w:val="center"/>
              <w:rPr>
                <w:rFonts w:ascii="宋体" w:hAnsi="宋体"/>
                <w:color w:val="auto"/>
                <w:szCs w:val="21"/>
                <w:highlight w:val="none"/>
              </w:rPr>
            </w:pPr>
            <w:r>
              <w:rPr>
                <w:rFonts w:hint="eastAsia" w:ascii="宋体" w:hAnsi="宋体"/>
                <w:color w:val="auto"/>
                <w:szCs w:val="21"/>
                <w:highlight w:val="none"/>
              </w:rPr>
              <w:t>5</w:t>
            </w:r>
          </w:p>
        </w:tc>
        <w:tc>
          <w:tcPr>
            <w:tcW w:w="1194" w:type="dxa"/>
            <w:shd w:val="clear" w:color="000000" w:fill="FFFFFF"/>
            <w:noWrap w:val="0"/>
            <w:vAlign w:val="center"/>
          </w:tcPr>
          <w:p w14:paraId="4F1F4A6A">
            <w:pPr>
              <w:spacing w:line="400" w:lineRule="exact"/>
              <w:jc w:val="center"/>
              <w:rPr>
                <w:rFonts w:ascii="宋体" w:hAnsi="宋体"/>
                <w:color w:val="auto"/>
                <w:szCs w:val="21"/>
                <w:highlight w:val="none"/>
              </w:rPr>
            </w:pPr>
            <w:r>
              <w:rPr>
                <w:rFonts w:hint="eastAsia" w:ascii="宋体" w:hAnsi="宋体"/>
                <w:color w:val="auto"/>
                <w:szCs w:val="21"/>
                <w:highlight w:val="none"/>
              </w:rPr>
              <w:t>服务器硬盘</w:t>
            </w:r>
          </w:p>
        </w:tc>
        <w:tc>
          <w:tcPr>
            <w:tcW w:w="637" w:type="dxa"/>
            <w:shd w:val="clear" w:color="auto" w:fill="auto"/>
            <w:noWrap w:val="0"/>
            <w:vAlign w:val="center"/>
          </w:tcPr>
          <w:p w14:paraId="0AC94F30">
            <w:pPr>
              <w:spacing w:line="400" w:lineRule="exact"/>
              <w:jc w:val="center"/>
              <w:rPr>
                <w:rFonts w:ascii="宋体" w:hAnsi="宋体"/>
                <w:color w:val="auto"/>
                <w:szCs w:val="21"/>
                <w:highlight w:val="none"/>
              </w:rPr>
            </w:pPr>
          </w:p>
        </w:tc>
        <w:tc>
          <w:tcPr>
            <w:tcW w:w="900" w:type="dxa"/>
            <w:shd w:val="clear" w:color="auto" w:fill="auto"/>
            <w:noWrap w:val="0"/>
            <w:vAlign w:val="center"/>
          </w:tcPr>
          <w:p w14:paraId="3694CE59">
            <w:pPr>
              <w:spacing w:line="400" w:lineRule="exact"/>
              <w:jc w:val="center"/>
              <w:rPr>
                <w:rFonts w:ascii="宋体" w:hAnsi="宋体"/>
                <w:color w:val="auto"/>
                <w:szCs w:val="21"/>
                <w:highlight w:val="none"/>
              </w:rPr>
            </w:pPr>
          </w:p>
        </w:tc>
        <w:tc>
          <w:tcPr>
            <w:tcW w:w="938" w:type="dxa"/>
            <w:shd w:val="clear" w:color="auto" w:fill="auto"/>
            <w:noWrap w:val="0"/>
            <w:vAlign w:val="center"/>
          </w:tcPr>
          <w:p w14:paraId="42F2CEC1">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314BD3DA">
            <w:pPr>
              <w:spacing w:line="400" w:lineRule="exact"/>
              <w:jc w:val="center"/>
              <w:rPr>
                <w:rFonts w:ascii="宋体" w:hAnsi="宋体"/>
                <w:color w:val="auto"/>
                <w:szCs w:val="21"/>
                <w:highlight w:val="none"/>
              </w:rPr>
            </w:pPr>
          </w:p>
        </w:tc>
        <w:tc>
          <w:tcPr>
            <w:tcW w:w="457" w:type="dxa"/>
            <w:shd w:val="clear" w:color="auto" w:fill="FFFFFF"/>
            <w:noWrap w:val="0"/>
            <w:vAlign w:val="center"/>
          </w:tcPr>
          <w:p w14:paraId="4B426677">
            <w:pPr>
              <w:spacing w:line="400" w:lineRule="exact"/>
              <w:jc w:val="center"/>
              <w:rPr>
                <w:rFonts w:ascii="宋体" w:hAnsi="宋体"/>
                <w:color w:val="auto"/>
                <w:szCs w:val="21"/>
                <w:highlight w:val="none"/>
              </w:rPr>
            </w:pPr>
          </w:p>
        </w:tc>
        <w:tc>
          <w:tcPr>
            <w:tcW w:w="457" w:type="dxa"/>
            <w:shd w:val="clear" w:color="auto" w:fill="FFFFFF"/>
            <w:noWrap w:val="0"/>
            <w:vAlign w:val="center"/>
          </w:tcPr>
          <w:p w14:paraId="0D14ECF1">
            <w:pPr>
              <w:spacing w:line="400" w:lineRule="exact"/>
              <w:jc w:val="center"/>
              <w:rPr>
                <w:rFonts w:ascii="宋体" w:hAnsi="宋体"/>
                <w:color w:val="auto"/>
                <w:szCs w:val="21"/>
                <w:highlight w:val="none"/>
              </w:rPr>
            </w:pPr>
            <w:r>
              <w:rPr>
                <w:rFonts w:hint="eastAsia" w:ascii="宋体" w:hAnsi="宋体"/>
                <w:color w:val="auto"/>
                <w:szCs w:val="21"/>
                <w:highlight w:val="none"/>
              </w:rPr>
              <w:t>块</w:t>
            </w:r>
          </w:p>
        </w:tc>
        <w:tc>
          <w:tcPr>
            <w:tcW w:w="1085" w:type="dxa"/>
            <w:noWrap w:val="0"/>
            <w:vAlign w:val="center"/>
          </w:tcPr>
          <w:p w14:paraId="7DF9E342">
            <w:pPr>
              <w:spacing w:line="400" w:lineRule="exact"/>
              <w:jc w:val="center"/>
              <w:rPr>
                <w:rFonts w:ascii="宋体" w:hAnsi="宋体"/>
                <w:color w:val="auto"/>
                <w:szCs w:val="21"/>
                <w:highlight w:val="none"/>
              </w:rPr>
            </w:pPr>
          </w:p>
        </w:tc>
        <w:tc>
          <w:tcPr>
            <w:tcW w:w="1063" w:type="dxa"/>
            <w:noWrap w:val="0"/>
            <w:vAlign w:val="center"/>
          </w:tcPr>
          <w:p w14:paraId="6CB24D53">
            <w:pPr>
              <w:spacing w:line="400" w:lineRule="exact"/>
              <w:jc w:val="center"/>
              <w:rPr>
                <w:rFonts w:ascii="宋体" w:hAnsi="宋体"/>
                <w:color w:val="auto"/>
                <w:szCs w:val="21"/>
                <w:highlight w:val="none"/>
              </w:rPr>
            </w:pPr>
          </w:p>
        </w:tc>
        <w:tc>
          <w:tcPr>
            <w:tcW w:w="657" w:type="dxa"/>
            <w:noWrap w:val="0"/>
            <w:vAlign w:val="center"/>
          </w:tcPr>
          <w:p w14:paraId="174F82C2">
            <w:pPr>
              <w:spacing w:line="400" w:lineRule="exact"/>
              <w:jc w:val="center"/>
              <w:rPr>
                <w:rFonts w:ascii="宋体" w:hAnsi="宋体"/>
                <w:color w:val="auto"/>
                <w:szCs w:val="21"/>
                <w:highlight w:val="none"/>
              </w:rPr>
            </w:pPr>
          </w:p>
        </w:tc>
        <w:tc>
          <w:tcPr>
            <w:tcW w:w="652" w:type="dxa"/>
            <w:noWrap w:val="0"/>
            <w:vAlign w:val="center"/>
          </w:tcPr>
          <w:p w14:paraId="02811D65">
            <w:pPr>
              <w:spacing w:line="400" w:lineRule="exact"/>
              <w:jc w:val="center"/>
              <w:rPr>
                <w:rFonts w:ascii="宋体" w:hAnsi="宋体"/>
                <w:color w:val="auto"/>
                <w:szCs w:val="21"/>
                <w:highlight w:val="none"/>
              </w:rPr>
            </w:pPr>
          </w:p>
        </w:tc>
      </w:tr>
      <w:tr w14:paraId="73AC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69EA6C02">
            <w:pPr>
              <w:wordWrap w:val="0"/>
              <w:spacing w:line="276" w:lineRule="auto"/>
              <w:jc w:val="center"/>
              <w:rPr>
                <w:rFonts w:ascii="宋体" w:hAnsi="宋体"/>
                <w:color w:val="auto"/>
                <w:szCs w:val="21"/>
                <w:highlight w:val="none"/>
              </w:rPr>
            </w:pPr>
            <w:r>
              <w:rPr>
                <w:rFonts w:hint="eastAsia" w:ascii="宋体" w:hAnsi="宋体"/>
                <w:color w:val="auto"/>
                <w:szCs w:val="21"/>
                <w:highlight w:val="none"/>
              </w:rPr>
              <w:t>6</w:t>
            </w:r>
          </w:p>
        </w:tc>
        <w:tc>
          <w:tcPr>
            <w:tcW w:w="1194" w:type="dxa"/>
            <w:shd w:val="clear" w:color="000000" w:fill="FFFFFF"/>
            <w:noWrap w:val="0"/>
            <w:vAlign w:val="center"/>
          </w:tcPr>
          <w:p w14:paraId="4D1A5207">
            <w:pPr>
              <w:spacing w:line="400" w:lineRule="exact"/>
              <w:jc w:val="center"/>
              <w:rPr>
                <w:rFonts w:ascii="宋体" w:hAnsi="宋体"/>
                <w:color w:val="auto"/>
                <w:szCs w:val="21"/>
                <w:highlight w:val="none"/>
              </w:rPr>
            </w:pPr>
            <w:r>
              <w:rPr>
                <w:rFonts w:hint="eastAsia" w:ascii="宋体" w:hAnsi="宋体"/>
                <w:color w:val="auto"/>
                <w:szCs w:val="21"/>
                <w:highlight w:val="none"/>
              </w:rPr>
              <w:t>服务器内存</w:t>
            </w:r>
          </w:p>
        </w:tc>
        <w:tc>
          <w:tcPr>
            <w:tcW w:w="637" w:type="dxa"/>
            <w:shd w:val="clear" w:color="auto" w:fill="auto"/>
            <w:noWrap w:val="0"/>
            <w:vAlign w:val="center"/>
          </w:tcPr>
          <w:p w14:paraId="27E0B5F6">
            <w:pPr>
              <w:spacing w:line="400" w:lineRule="exact"/>
              <w:jc w:val="center"/>
              <w:rPr>
                <w:rFonts w:ascii="宋体" w:hAnsi="宋体"/>
                <w:color w:val="auto"/>
                <w:szCs w:val="21"/>
                <w:highlight w:val="none"/>
              </w:rPr>
            </w:pPr>
          </w:p>
        </w:tc>
        <w:tc>
          <w:tcPr>
            <w:tcW w:w="900" w:type="dxa"/>
            <w:shd w:val="clear" w:color="auto" w:fill="auto"/>
            <w:noWrap w:val="0"/>
            <w:vAlign w:val="center"/>
          </w:tcPr>
          <w:p w14:paraId="702B0991">
            <w:pPr>
              <w:spacing w:line="400" w:lineRule="exact"/>
              <w:jc w:val="center"/>
              <w:rPr>
                <w:rFonts w:ascii="宋体" w:hAnsi="宋体"/>
                <w:color w:val="auto"/>
                <w:szCs w:val="21"/>
                <w:highlight w:val="none"/>
              </w:rPr>
            </w:pPr>
          </w:p>
        </w:tc>
        <w:tc>
          <w:tcPr>
            <w:tcW w:w="938" w:type="dxa"/>
            <w:shd w:val="clear" w:color="auto" w:fill="auto"/>
            <w:noWrap w:val="0"/>
            <w:vAlign w:val="center"/>
          </w:tcPr>
          <w:p w14:paraId="33380E35">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7BBAF028">
            <w:pPr>
              <w:spacing w:line="400" w:lineRule="exact"/>
              <w:jc w:val="center"/>
              <w:rPr>
                <w:rFonts w:ascii="宋体" w:hAnsi="宋体"/>
                <w:color w:val="auto"/>
                <w:szCs w:val="21"/>
                <w:highlight w:val="none"/>
              </w:rPr>
            </w:pPr>
          </w:p>
        </w:tc>
        <w:tc>
          <w:tcPr>
            <w:tcW w:w="457" w:type="dxa"/>
            <w:shd w:val="clear" w:color="auto" w:fill="FFFFFF"/>
            <w:noWrap w:val="0"/>
            <w:vAlign w:val="center"/>
          </w:tcPr>
          <w:p w14:paraId="4C2D66E2">
            <w:pPr>
              <w:spacing w:line="400" w:lineRule="exact"/>
              <w:jc w:val="center"/>
              <w:rPr>
                <w:rFonts w:ascii="宋体" w:hAnsi="宋体"/>
                <w:color w:val="auto"/>
                <w:szCs w:val="21"/>
                <w:highlight w:val="none"/>
              </w:rPr>
            </w:pPr>
          </w:p>
        </w:tc>
        <w:tc>
          <w:tcPr>
            <w:tcW w:w="457" w:type="dxa"/>
            <w:shd w:val="clear" w:color="auto" w:fill="FFFFFF"/>
            <w:noWrap w:val="0"/>
            <w:vAlign w:val="center"/>
          </w:tcPr>
          <w:p w14:paraId="6BE6AA50">
            <w:pPr>
              <w:spacing w:line="400" w:lineRule="exact"/>
              <w:jc w:val="center"/>
              <w:rPr>
                <w:rFonts w:ascii="宋体" w:hAnsi="宋体"/>
                <w:color w:val="auto"/>
                <w:szCs w:val="21"/>
                <w:highlight w:val="none"/>
              </w:rPr>
            </w:pPr>
            <w:r>
              <w:rPr>
                <w:rFonts w:hint="eastAsia" w:ascii="宋体" w:hAnsi="宋体"/>
                <w:color w:val="auto"/>
                <w:szCs w:val="21"/>
                <w:highlight w:val="none"/>
              </w:rPr>
              <w:t>条</w:t>
            </w:r>
          </w:p>
        </w:tc>
        <w:tc>
          <w:tcPr>
            <w:tcW w:w="1085" w:type="dxa"/>
            <w:noWrap w:val="0"/>
            <w:vAlign w:val="center"/>
          </w:tcPr>
          <w:p w14:paraId="75B9271B">
            <w:pPr>
              <w:spacing w:line="400" w:lineRule="exact"/>
              <w:jc w:val="center"/>
              <w:rPr>
                <w:rFonts w:ascii="宋体" w:hAnsi="宋体"/>
                <w:color w:val="auto"/>
                <w:szCs w:val="21"/>
                <w:highlight w:val="none"/>
              </w:rPr>
            </w:pPr>
          </w:p>
        </w:tc>
        <w:tc>
          <w:tcPr>
            <w:tcW w:w="1063" w:type="dxa"/>
            <w:noWrap w:val="0"/>
            <w:vAlign w:val="center"/>
          </w:tcPr>
          <w:p w14:paraId="259D695B">
            <w:pPr>
              <w:spacing w:line="400" w:lineRule="exact"/>
              <w:jc w:val="center"/>
              <w:rPr>
                <w:rFonts w:ascii="宋体" w:hAnsi="宋体"/>
                <w:color w:val="auto"/>
                <w:szCs w:val="21"/>
                <w:highlight w:val="none"/>
              </w:rPr>
            </w:pPr>
          </w:p>
        </w:tc>
        <w:tc>
          <w:tcPr>
            <w:tcW w:w="657" w:type="dxa"/>
            <w:noWrap w:val="0"/>
            <w:vAlign w:val="center"/>
          </w:tcPr>
          <w:p w14:paraId="18529C44">
            <w:pPr>
              <w:spacing w:line="400" w:lineRule="exact"/>
              <w:jc w:val="center"/>
              <w:rPr>
                <w:rFonts w:ascii="宋体" w:hAnsi="宋体"/>
                <w:color w:val="auto"/>
                <w:szCs w:val="21"/>
                <w:highlight w:val="none"/>
              </w:rPr>
            </w:pPr>
          </w:p>
        </w:tc>
        <w:tc>
          <w:tcPr>
            <w:tcW w:w="652" w:type="dxa"/>
            <w:noWrap w:val="0"/>
            <w:vAlign w:val="center"/>
          </w:tcPr>
          <w:p w14:paraId="2A8941E7">
            <w:pPr>
              <w:spacing w:line="400" w:lineRule="exact"/>
              <w:jc w:val="center"/>
              <w:rPr>
                <w:rFonts w:ascii="宋体" w:hAnsi="宋体"/>
                <w:color w:val="auto"/>
                <w:szCs w:val="21"/>
                <w:highlight w:val="none"/>
              </w:rPr>
            </w:pPr>
          </w:p>
        </w:tc>
      </w:tr>
      <w:tr w14:paraId="28AA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30E57D5A">
            <w:pPr>
              <w:wordWrap w:val="0"/>
              <w:spacing w:line="276" w:lineRule="auto"/>
              <w:jc w:val="center"/>
              <w:rPr>
                <w:rFonts w:ascii="宋体" w:hAnsi="宋体"/>
                <w:color w:val="auto"/>
                <w:szCs w:val="21"/>
                <w:highlight w:val="none"/>
              </w:rPr>
            </w:pPr>
            <w:r>
              <w:rPr>
                <w:rFonts w:hint="eastAsia" w:ascii="宋体" w:hAnsi="宋体"/>
                <w:color w:val="auto"/>
                <w:szCs w:val="21"/>
                <w:highlight w:val="none"/>
              </w:rPr>
              <w:t>7</w:t>
            </w:r>
          </w:p>
        </w:tc>
        <w:tc>
          <w:tcPr>
            <w:tcW w:w="1194" w:type="dxa"/>
            <w:shd w:val="clear" w:color="000000" w:fill="FFFFFF"/>
            <w:noWrap w:val="0"/>
            <w:vAlign w:val="center"/>
          </w:tcPr>
          <w:p w14:paraId="60395C75">
            <w:pPr>
              <w:spacing w:line="400" w:lineRule="exact"/>
              <w:jc w:val="center"/>
              <w:rPr>
                <w:rFonts w:ascii="宋体" w:hAnsi="宋体"/>
                <w:color w:val="auto"/>
                <w:szCs w:val="21"/>
                <w:highlight w:val="none"/>
              </w:rPr>
            </w:pPr>
            <w:r>
              <w:rPr>
                <w:rFonts w:hint="eastAsia" w:ascii="宋体" w:hAnsi="宋体"/>
                <w:color w:val="auto"/>
                <w:szCs w:val="21"/>
                <w:highlight w:val="none"/>
              </w:rPr>
              <w:t>服务器内存</w:t>
            </w:r>
          </w:p>
        </w:tc>
        <w:tc>
          <w:tcPr>
            <w:tcW w:w="637" w:type="dxa"/>
            <w:shd w:val="clear" w:color="auto" w:fill="auto"/>
            <w:noWrap w:val="0"/>
            <w:vAlign w:val="center"/>
          </w:tcPr>
          <w:p w14:paraId="45101D79">
            <w:pPr>
              <w:spacing w:line="400" w:lineRule="exact"/>
              <w:jc w:val="center"/>
              <w:rPr>
                <w:rFonts w:ascii="宋体" w:hAnsi="宋体"/>
                <w:color w:val="auto"/>
                <w:szCs w:val="21"/>
                <w:highlight w:val="none"/>
              </w:rPr>
            </w:pPr>
          </w:p>
        </w:tc>
        <w:tc>
          <w:tcPr>
            <w:tcW w:w="900" w:type="dxa"/>
            <w:shd w:val="clear" w:color="auto" w:fill="auto"/>
            <w:noWrap w:val="0"/>
            <w:vAlign w:val="center"/>
          </w:tcPr>
          <w:p w14:paraId="5AD10CA0">
            <w:pPr>
              <w:spacing w:line="400" w:lineRule="exact"/>
              <w:jc w:val="center"/>
              <w:rPr>
                <w:rFonts w:ascii="宋体" w:hAnsi="宋体"/>
                <w:color w:val="auto"/>
                <w:szCs w:val="21"/>
                <w:highlight w:val="none"/>
              </w:rPr>
            </w:pPr>
          </w:p>
        </w:tc>
        <w:tc>
          <w:tcPr>
            <w:tcW w:w="938" w:type="dxa"/>
            <w:shd w:val="clear" w:color="auto" w:fill="auto"/>
            <w:noWrap w:val="0"/>
            <w:vAlign w:val="center"/>
          </w:tcPr>
          <w:p w14:paraId="16B3753B">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7595E1D7">
            <w:pPr>
              <w:spacing w:line="400" w:lineRule="exact"/>
              <w:jc w:val="center"/>
              <w:rPr>
                <w:rFonts w:ascii="宋体" w:hAnsi="宋体"/>
                <w:color w:val="auto"/>
                <w:szCs w:val="21"/>
                <w:highlight w:val="none"/>
              </w:rPr>
            </w:pPr>
          </w:p>
        </w:tc>
        <w:tc>
          <w:tcPr>
            <w:tcW w:w="457" w:type="dxa"/>
            <w:shd w:val="clear" w:color="auto" w:fill="FFFFFF"/>
            <w:noWrap w:val="0"/>
            <w:vAlign w:val="center"/>
          </w:tcPr>
          <w:p w14:paraId="73AFFC4C">
            <w:pPr>
              <w:spacing w:line="400" w:lineRule="exact"/>
              <w:jc w:val="center"/>
              <w:rPr>
                <w:rFonts w:ascii="宋体" w:hAnsi="宋体"/>
                <w:color w:val="auto"/>
                <w:szCs w:val="21"/>
                <w:highlight w:val="none"/>
              </w:rPr>
            </w:pPr>
          </w:p>
        </w:tc>
        <w:tc>
          <w:tcPr>
            <w:tcW w:w="457" w:type="dxa"/>
            <w:shd w:val="clear" w:color="auto" w:fill="FFFFFF"/>
            <w:noWrap w:val="0"/>
            <w:vAlign w:val="center"/>
          </w:tcPr>
          <w:p w14:paraId="2D4AA3DF">
            <w:pPr>
              <w:spacing w:line="400" w:lineRule="exact"/>
              <w:jc w:val="center"/>
              <w:rPr>
                <w:rFonts w:ascii="宋体" w:hAnsi="宋体"/>
                <w:color w:val="auto"/>
                <w:szCs w:val="21"/>
                <w:highlight w:val="none"/>
              </w:rPr>
            </w:pPr>
            <w:r>
              <w:rPr>
                <w:rFonts w:hint="eastAsia" w:ascii="宋体" w:hAnsi="宋体"/>
                <w:color w:val="auto"/>
                <w:szCs w:val="21"/>
                <w:highlight w:val="none"/>
              </w:rPr>
              <w:t>条</w:t>
            </w:r>
          </w:p>
        </w:tc>
        <w:tc>
          <w:tcPr>
            <w:tcW w:w="1085" w:type="dxa"/>
            <w:noWrap w:val="0"/>
            <w:vAlign w:val="center"/>
          </w:tcPr>
          <w:p w14:paraId="2D8D7C54">
            <w:pPr>
              <w:spacing w:line="400" w:lineRule="exact"/>
              <w:jc w:val="center"/>
              <w:rPr>
                <w:rFonts w:ascii="宋体" w:hAnsi="宋体"/>
                <w:color w:val="auto"/>
                <w:szCs w:val="21"/>
                <w:highlight w:val="none"/>
              </w:rPr>
            </w:pPr>
          </w:p>
        </w:tc>
        <w:tc>
          <w:tcPr>
            <w:tcW w:w="1063" w:type="dxa"/>
            <w:noWrap w:val="0"/>
            <w:vAlign w:val="center"/>
          </w:tcPr>
          <w:p w14:paraId="49036402">
            <w:pPr>
              <w:spacing w:line="400" w:lineRule="exact"/>
              <w:jc w:val="center"/>
              <w:rPr>
                <w:rFonts w:ascii="宋体" w:hAnsi="宋体"/>
                <w:color w:val="auto"/>
                <w:szCs w:val="21"/>
                <w:highlight w:val="none"/>
              </w:rPr>
            </w:pPr>
          </w:p>
        </w:tc>
        <w:tc>
          <w:tcPr>
            <w:tcW w:w="657" w:type="dxa"/>
            <w:noWrap w:val="0"/>
            <w:vAlign w:val="center"/>
          </w:tcPr>
          <w:p w14:paraId="36E0F93E">
            <w:pPr>
              <w:spacing w:line="400" w:lineRule="exact"/>
              <w:jc w:val="center"/>
              <w:rPr>
                <w:rFonts w:ascii="宋体" w:hAnsi="宋体"/>
                <w:color w:val="auto"/>
                <w:szCs w:val="21"/>
                <w:highlight w:val="none"/>
              </w:rPr>
            </w:pPr>
          </w:p>
        </w:tc>
        <w:tc>
          <w:tcPr>
            <w:tcW w:w="652" w:type="dxa"/>
            <w:noWrap w:val="0"/>
            <w:vAlign w:val="center"/>
          </w:tcPr>
          <w:p w14:paraId="1744C3CE">
            <w:pPr>
              <w:spacing w:line="400" w:lineRule="exact"/>
              <w:jc w:val="center"/>
              <w:rPr>
                <w:rFonts w:ascii="宋体" w:hAnsi="宋体"/>
                <w:color w:val="auto"/>
                <w:szCs w:val="21"/>
                <w:highlight w:val="none"/>
              </w:rPr>
            </w:pPr>
          </w:p>
        </w:tc>
      </w:tr>
      <w:tr w14:paraId="19E7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018F58E6">
            <w:pPr>
              <w:wordWrap w:val="0"/>
              <w:spacing w:line="276" w:lineRule="auto"/>
              <w:jc w:val="center"/>
              <w:rPr>
                <w:rFonts w:ascii="宋体" w:hAnsi="宋体"/>
                <w:color w:val="auto"/>
                <w:szCs w:val="21"/>
                <w:highlight w:val="none"/>
              </w:rPr>
            </w:pPr>
            <w:r>
              <w:rPr>
                <w:rFonts w:hint="eastAsia" w:ascii="宋体" w:hAnsi="宋体"/>
                <w:color w:val="auto"/>
                <w:szCs w:val="21"/>
                <w:highlight w:val="none"/>
              </w:rPr>
              <w:t>8</w:t>
            </w:r>
          </w:p>
        </w:tc>
        <w:tc>
          <w:tcPr>
            <w:tcW w:w="1194" w:type="dxa"/>
            <w:shd w:val="clear" w:color="000000" w:fill="FFFFFF"/>
            <w:noWrap w:val="0"/>
            <w:vAlign w:val="center"/>
          </w:tcPr>
          <w:p w14:paraId="28433E4F">
            <w:pPr>
              <w:spacing w:line="400" w:lineRule="exact"/>
              <w:jc w:val="center"/>
              <w:rPr>
                <w:rFonts w:ascii="宋体" w:hAnsi="宋体"/>
                <w:color w:val="auto"/>
                <w:szCs w:val="21"/>
                <w:highlight w:val="none"/>
              </w:rPr>
            </w:pPr>
            <w:r>
              <w:rPr>
                <w:rFonts w:hint="eastAsia" w:ascii="宋体" w:hAnsi="宋体"/>
                <w:color w:val="auto"/>
                <w:szCs w:val="21"/>
                <w:highlight w:val="none"/>
              </w:rPr>
              <w:t>服务器内存</w:t>
            </w:r>
          </w:p>
        </w:tc>
        <w:tc>
          <w:tcPr>
            <w:tcW w:w="637" w:type="dxa"/>
            <w:shd w:val="clear" w:color="auto" w:fill="auto"/>
            <w:noWrap w:val="0"/>
            <w:vAlign w:val="center"/>
          </w:tcPr>
          <w:p w14:paraId="375D2F86">
            <w:pPr>
              <w:spacing w:line="400" w:lineRule="exact"/>
              <w:jc w:val="center"/>
              <w:rPr>
                <w:rFonts w:ascii="宋体" w:hAnsi="宋体"/>
                <w:color w:val="auto"/>
                <w:szCs w:val="21"/>
                <w:highlight w:val="none"/>
              </w:rPr>
            </w:pPr>
          </w:p>
        </w:tc>
        <w:tc>
          <w:tcPr>
            <w:tcW w:w="900" w:type="dxa"/>
            <w:shd w:val="clear" w:color="auto" w:fill="auto"/>
            <w:noWrap w:val="0"/>
            <w:vAlign w:val="center"/>
          </w:tcPr>
          <w:p w14:paraId="1DC4EF67">
            <w:pPr>
              <w:spacing w:line="400" w:lineRule="exact"/>
              <w:jc w:val="center"/>
              <w:rPr>
                <w:rFonts w:ascii="宋体" w:hAnsi="宋体"/>
                <w:color w:val="auto"/>
                <w:szCs w:val="21"/>
                <w:highlight w:val="none"/>
              </w:rPr>
            </w:pPr>
          </w:p>
        </w:tc>
        <w:tc>
          <w:tcPr>
            <w:tcW w:w="938" w:type="dxa"/>
            <w:shd w:val="clear" w:color="auto" w:fill="auto"/>
            <w:noWrap w:val="0"/>
            <w:vAlign w:val="center"/>
          </w:tcPr>
          <w:p w14:paraId="03B7FD04">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73B59CA8">
            <w:pPr>
              <w:spacing w:line="400" w:lineRule="exact"/>
              <w:jc w:val="center"/>
              <w:rPr>
                <w:rFonts w:ascii="宋体" w:hAnsi="宋体"/>
                <w:color w:val="auto"/>
                <w:szCs w:val="21"/>
                <w:highlight w:val="none"/>
              </w:rPr>
            </w:pPr>
          </w:p>
        </w:tc>
        <w:tc>
          <w:tcPr>
            <w:tcW w:w="457" w:type="dxa"/>
            <w:shd w:val="clear" w:color="auto" w:fill="FFFFFF"/>
            <w:noWrap w:val="0"/>
            <w:vAlign w:val="center"/>
          </w:tcPr>
          <w:p w14:paraId="42699C9F">
            <w:pPr>
              <w:spacing w:line="400" w:lineRule="exact"/>
              <w:jc w:val="center"/>
              <w:rPr>
                <w:rFonts w:ascii="宋体" w:hAnsi="宋体"/>
                <w:color w:val="auto"/>
                <w:szCs w:val="21"/>
                <w:highlight w:val="none"/>
              </w:rPr>
            </w:pPr>
          </w:p>
        </w:tc>
        <w:tc>
          <w:tcPr>
            <w:tcW w:w="457" w:type="dxa"/>
            <w:shd w:val="clear" w:color="auto" w:fill="FFFFFF"/>
            <w:noWrap w:val="0"/>
            <w:vAlign w:val="center"/>
          </w:tcPr>
          <w:p w14:paraId="75369CCF">
            <w:pPr>
              <w:spacing w:line="400" w:lineRule="exact"/>
              <w:jc w:val="center"/>
              <w:rPr>
                <w:rFonts w:ascii="宋体" w:hAnsi="宋体"/>
                <w:color w:val="auto"/>
                <w:szCs w:val="21"/>
                <w:highlight w:val="none"/>
              </w:rPr>
            </w:pPr>
            <w:r>
              <w:rPr>
                <w:rFonts w:hint="eastAsia" w:ascii="宋体" w:hAnsi="宋体"/>
                <w:color w:val="auto"/>
                <w:szCs w:val="21"/>
                <w:highlight w:val="none"/>
              </w:rPr>
              <w:t>条</w:t>
            </w:r>
          </w:p>
        </w:tc>
        <w:tc>
          <w:tcPr>
            <w:tcW w:w="1085" w:type="dxa"/>
            <w:noWrap w:val="0"/>
            <w:vAlign w:val="center"/>
          </w:tcPr>
          <w:p w14:paraId="23E87A09">
            <w:pPr>
              <w:spacing w:line="400" w:lineRule="exact"/>
              <w:jc w:val="center"/>
              <w:rPr>
                <w:rFonts w:ascii="宋体" w:hAnsi="宋体"/>
                <w:color w:val="auto"/>
                <w:szCs w:val="21"/>
                <w:highlight w:val="none"/>
              </w:rPr>
            </w:pPr>
          </w:p>
        </w:tc>
        <w:tc>
          <w:tcPr>
            <w:tcW w:w="1063" w:type="dxa"/>
            <w:noWrap w:val="0"/>
            <w:vAlign w:val="center"/>
          </w:tcPr>
          <w:p w14:paraId="20FE8BEF">
            <w:pPr>
              <w:spacing w:line="400" w:lineRule="exact"/>
              <w:jc w:val="center"/>
              <w:rPr>
                <w:rFonts w:ascii="宋体" w:hAnsi="宋体"/>
                <w:color w:val="auto"/>
                <w:szCs w:val="21"/>
                <w:highlight w:val="none"/>
              </w:rPr>
            </w:pPr>
          </w:p>
        </w:tc>
        <w:tc>
          <w:tcPr>
            <w:tcW w:w="657" w:type="dxa"/>
            <w:noWrap w:val="0"/>
            <w:vAlign w:val="center"/>
          </w:tcPr>
          <w:p w14:paraId="52B430C2">
            <w:pPr>
              <w:spacing w:line="400" w:lineRule="exact"/>
              <w:jc w:val="center"/>
              <w:rPr>
                <w:rFonts w:ascii="宋体" w:hAnsi="宋体"/>
                <w:color w:val="auto"/>
                <w:szCs w:val="21"/>
                <w:highlight w:val="none"/>
              </w:rPr>
            </w:pPr>
          </w:p>
        </w:tc>
        <w:tc>
          <w:tcPr>
            <w:tcW w:w="652" w:type="dxa"/>
            <w:noWrap w:val="0"/>
            <w:vAlign w:val="center"/>
          </w:tcPr>
          <w:p w14:paraId="2B668DDA">
            <w:pPr>
              <w:spacing w:line="400" w:lineRule="exact"/>
              <w:jc w:val="center"/>
              <w:rPr>
                <w:rFonts w:ascii="宋体" w:hAnsi="宋体"/>
                <w:color w:val="auto"/>
                <w:szCs w:val="21"/>
                <w:highlight w:val="none"/>
              </w:rPr>
            </w:pPr>
          </w:p>
        </w:tc>
      </w:tr>
      <w:tr w14:paraId="3625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587F78FD">
            <w:pPr>
              <w:wordWrap w:val="0"/>
              <w:spacing w:line="276" w:lineRule="auto"/>
              <w:jc w:val="center"/>
              <w:rPr>
                <w:rFonts w:ascii="宋体" w:hAnsi="宋体"/>
                <w:color w:val="auto"/>
                <w:szCs w:val="21"/>
                <w:highlight w:val="none"/>
              </w:rPr>
            </w:pPr>
            <w:r>
              <w:rPr>
                <w:rFonts w:hint="eastAsia" w:ascii="宋体" w:hAnsi="宋体"/>
                <w:color w:val="auto"/>
                <w:szCs w:val="21"/>
                <w:highlight w:val="none"/>
              </w:rPr>
              <w:t>9</w:t>
            </w:r>
          </w:p>
        </w:tc>
        <w:tc>
          <w:tcPr>
            <w:tcW w:w="1194" w:type="dxa"/>
            <w:shd w:val="clear" w:color="000000" w:fill="FFFFFF"/>
            <w:noWrap w:val="0"/>
            <w:vAlign w:val="center"/>
          </w:tcPr>
          <w:p w14:paraId="240E0080">
            <w:pPr>
              <w:spacing w:line="400" w:lineRule="exact"/>
              <w:jc w:val="center"/>
              <w:rPr>
                <w:rFonts w:ascii="宋体" w:hAnsi="宋体"/>
                <w:color w:val="auto"/>
                <w:szCs w:val="21"/>
                <w:highlight w:val="none"/>
              </w:rPr>
            </w:pPr>
            <w:r>
              <w:rPr>
                <w:rFonts w:hint="eastAsia" w:ascii="宋体" w:hAnsi="宋体"/>
                <w:color w:val="auto"/>
                <w:szCs w:val="21"/>
                <w:highlight w:val="none"/>
              </w:rPr>
              <w:t>光模块</w:t>
            </w:r>
          </w:p>
        </w:tc>
        <w:tc>
          <w:tcPr>
            <w:tcW w:w="637" w:type="dxa"/>
            <w:shd w:val="clear" w:color="auto" w:fill="auto"/>
            <w:noWrap w:val="0"/>
            <w:vAlign w:val="center"/>
          </w:tcPr>
          <w:p w14:paraId="26A167C3">
            <w:pPr>
              <w:spacing w:line="400" w:lineRule="exact"/>
              <w:jc w:val="center"/>
              <w:rPr>
                <w:rFonts w:ascii="宋体" w:hAnsi="宋体"/>
                <w:color w:val="auto"/>
                <w:szCs w:val="21"/>
                <w:highlight w:val="none"/>
              </w:rPr>
            </w:pPr>
          </w:p>
        </w:tc>
        <w:tc>
          <w:tcPr>
            <w:tcW w:w="900" w:type="dxa"/>
            <w:shd w:val="clear" w:color="auto" w:fill="auto"/>
            <w:noWrap w:val="0"/>
            <w:vAlign w:val="center"/>
          </w:tcPr>
          <w:p w14:paraId="5F75DE92">
            <w:pPr>
              <w:spacing w:line="400" w:lineRule="exact"/>
              <w:jc w:val="center"/>
              <w:rPr>
                <w:rFonts w:ascii="宋体" w:hAnsi="宋体"/>
                <w:color w:val="auto"/>
                <w:szCs w:val="21"/>
                <w:highlight w:val="none"/>
              </w:rPr>
            </w:pPr>
          </w:p>
        </w:tc>
        <w:tc>
          <w:tcPr>
            <w:tcW w:w="938" w:type="dxa"/>
            <w:shd w:val="clear" w:color="auto" w:fill="auto"/>
            <w:noWrap w:val="0"/>
            <w:vAlign w:val="center"/>
          </w:tcPr>
          <w:p w14:paraId="6213BADF">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408AF38D">
            <w:pPr>
              <w:spacing w:line="400" w:lineRule="exact"/>
              <w:jc w:val="center"/>
              <w:rPr>
                <w:rFonts w:ascii="宋体" w:hAnsi="宋体"/>
                <w:color w:val="auto"/>
                <w:szCs w:val="21"/>
                <w:highlight w:val="none"/>
              </w:rPr>
            </w:pPr>
          </w:p>
        </w:tc>
        <w:tc>
          <w:tcPr>
            <w:tcW w:w="457" w:type="dxa"/>
            <w:shd w:val="clear" w:color="auto" w:fill="FFFFFF"/>
            <w:noWrap w:val="0"/>
            <w:vAlign w:val="center"/>
          </w:tcPr>
          <w:p w14:paraId="64F5D567">
            <w:pPr>
              <w:spacing w:line="400" w:lineRule="exact"/>
              <w:jc w:val="center"/>
              <w:rPr>
                <w:rFonts w:ascii="宋体" w:hAnsi="宋体"/>
                <w:color w:val="auto"/>
                <w:szCs w:val="21"/>
                <w:highlight w:val="none"/>
              </w:rPr>
            </w:pPr>
          </w:p>
        </w:tc>
        <w:tc>
          <w:tcPr>
            <w:tcW w:w="457" w:type="dxa"/>
            <w:shd w:val="clear" w:color="auto" w:fill="FFFFFF"/>
            <w:noWrap w:val="0"/>
            <w:vAlign w:val="center"/>
          </w:tcPr>
          <w:p w14:paraId="3C35A3C8">
            <w:pPr>
              <w:spacing w:line="400" w:lineRule="exact"/>
              <w:jc w:val="center"/>
              <w:rPr>
                <w:rFonts w:ascii="宋体" w:hAnsi="宋体"/>
                <w:color w:val="auto"/>
                <w:szCs w:val="21"/>
                <w:highlight w:val="none"/>
              </w:rPr>
            </w:pPr>
            <w:r>
              <w:rPr>
                <w:rFonts w:hint="eastAsia" w:ascii="宋体" w:hAnsi="宋体"/>
                <w:color w:val="auto"/>
                <w:szCs w:val="21"/>
                <w:highlight w:val="none"/>
              </w:rPr>
              <w:t>个</w:t>
            </w:r>
          </w:p>
        </w:tc>
        <w:tc>
          <w:tcPr>
            <w:tcW w:w="1085" w:type="dxa"/>
            <w:noWrap w:val="0"/>
            <w:vAlign w:val="center"/>
          </w:tcPr>
          <w:p w14:paraId="0F70328F">
            <w:pPr>
              <w:spacing w:line="400" w:lineRule="exact"/>
              <w:jc w:val="center"/>
              <w:rPr>
                <w:rFonts w:ascii="宋体" w:hAnsi="宋体"/>
                <w:color w:val="auto"/>
                <w:szCs w:val="21"/>
                <w:highlight w:val="none"/>
              </w:rPr>
            </w:pPr>
          </w:p>
        </w:tc>
        <w:tc>
          <w:tcPr>
            <w:tcW w:w="1063" w:type="dxa"/>
            <w:noWrap w:val="0"/>
            <w:vAlign w:val="center"/>
          </w:tcPr>
          <w:p w14:paraId="230B698F">
            <w:pPr>
              <w:spacing w:line="400" w:lineRule="exact"/>
              <w:jc w:val="center"/>
              <w:rPr>
                <w:rFonts w:ascii="宋体" w:hAnsi="宋体"/>
                <w:color w:val="auto"/>
                <w:szCs w:val="21"/>
                <w:highlight w:val="none"/>
              </w:rPr>
            </w:pPr>
          </w:p>
        </w:tc>
        <w:tc>
          <w:tcPr>
            <w:tcW w:w="657" w:type="dxa"/>
            <w:noWrap w:val="0"/>
            <w:vAlign w:val="center"/>
          </w:tcPr>
          <w:p w14:paraId="3D7F753D">
            <w:pPr>
              <w:spacing w:line="400" w:lineRule="exact"/>
              <w:jc w:val="center"/>
              <w:rPr>
                <w:rFonts w:ascii="宋体" w:hAnsi="宋体"/>
                <w:color w:val="auto"/>
                <w:szCs w:val="21"/>
                <w:highlight w:val="none"/>
              </w:rPr>
            </w:pPr>
          </w:p>
        </w:tc>
        <w:tc>
          <w:tcPr>
            <w:tcW w:w="652" w:type="dxa"/>
            <w:noWrap w:val="0"/>
            <w:vAlign w:val="center"/>
          </w:tcPr>
          <w:p w14:paraId="0E7BAE48">
            <w:pPr>
              <w:spacing w:line="400" w:lineRule="exact"/>
              <w:jc w:val="center"/>
              <w:rPr>
                <w:rFonts w:ascii="宋体" w:hAnsi="宋体"/>
                <w:color w:val="auto"/>
                <w:szCs w:val="21"/>
                <w:highlight w:val="none"/>
              </w:rPr>
            </w:pPr>
          </w:p>
        </w:tc>
      </w:tr>
      <w:tr w14:paraId="4ECA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7F75AF24">
            <w:pPr>
              <w:wordWrap w:val="0"/>
              <w:spacing w:line="276" w:lineRule="auto"/>
              <w:jc w:val="center"/>
              <w:rPr>
                <w:rFonts w:ascii="宋体" w:hAnsi="宋体"/>
                <w:color w:val="auto"/>
                <w:szCs w:val="21"/>
                <w:highlight w:val="none"/>
              </w:rPr>
            </w:pPr>
            <w:r>
              <w:rPr>
                <w:rFonts w:hint="eastAsia" w:ascii="宋体" w:hAnsi="宋体"/>
                <w:color w:val="auto"/>
                <w:szCs w:val="21"/>
                <w:highlight w:val="none"/>
              </w:rPr>
              <w:t>10</w:t>
            </w:r>
          </w:p>
        </w:tc>
        <w:tc>
          <w:tcPr>
            <w:tcW w:w="1194" w:type="dxa"/>
            <w:shd w:val="clear" w:color="000000" w:fill="FFFFFF"/>
            <w:noWrap w:val="0"/>
            <w:vAlign w:val="center"/>
          </w:tcPr>
          <w:p w14:paraId="1BB75E6E">
            <w:pPr>
              <w:spacing w:line="400" w:lineRule="exact"/>
              <w:jc w:val="center"/>
              <w:rPr>
                <w:rFonts w:ascii="宋体" w:hAnsi="宋体"/>
                <w:color w:val="auto"/>
                <w:szCs w:val="21"/>
                <w:highlight w:val="none"/>
              </w:rPr>
            </w:pPr>
            <w:r>
              <w:rPr>
                <w:rFonts w:hint="eastAsia" w:ascii="宋体" w:hAnsi="宋体"/>
                <w:color w:val="auto"/>
                <w:szCs w:val="21"/>
                <w:highlight w:val="none"/>
              </w:rPr>
              <w:t>光模块</w:t>
            </w:r>
          </w:p>
        </w:tc>
        <w:tc>
          <w:tcPr>
            <w:tcW w:w="637" w:type="dxa"/>
            <w:shd w:val="clear" w:color="auto" w:fill="auto"/>
            <w:noWrap w:val="0"/>
            <w:vAlign w:val="center"/>
          </w:tcPr>
          <w:p w14:paraId="0E06C247">
            <w:pPr>
              <w:spacing w:line="400" w:lineRule="exact"/>
              <w:jc w:val="center"/>
              <w:rPr>
                <w:rFonts w:ascii="宋体" w:hAnsi="宋体"/>
                <w:color w:val="auto"/>
                <w:szCs w:val="21"/>
                <w:highlight w:val="none"/>
              </w:rPr>
            </w:pPr>
          </w:p>
        </w:tc>
        <w:tc>
          <w:tcPr>
            <w:tcW w:w="900" w:type="dxa"/>
            <w:shd w:val="clear" w:color="auto" w:fill="auto"/>
            <w:noWrap w:val="0"/>
            <w:vAlign w:val="center"/>
          </w:tcPr>
          <w:p w14:paraId="0FBE380C">
            <w:pPr>
              <w:spacing w:line="400" w:lineRule="exact"/>
              <w:jc w:val="center"/>
              <w:rPr>
                <w:rFonts w:ascii="宋体" w:hAnsi="宋体"/>
                <w:color w:val="auto"/>
                <w:szCs w:val="21"/>
                <w:highlight w:val="none"/>
              </w:rPr>
            </w:pPr>
          </w:p>
        </w:tc>
        <w:tc>
          <w:tcPr>
            <w:tcW w:w="938" w:type="dxa"/>
            <w:shd w:val="clear" w:color="auto" w:fill="auto"/>
            <w:noWrap w:val="0"/>
            <w:vAlign w:val="center"/>
          </w:tcPr>
          <w:p w14:paraId="22F70FB1">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151999E7">
            <w:pPr>
              <w:spacing w:line="400" w:lineRule="exact"/>
              <w:jc w:val="center"/>
              <w:rPr>
                <w:rFonts w:ascii="宋体" w:hAnsi="宋体"/>
                <w:color w:val="auto"/>
                <w:szCs w:val="21"/>
                <w:highlight w:val="none"/>
              </w:rPr>
            </w:pPr>
          </w:p>
        </w:tc>
        <w:tc>
          <w:tcPr>
            <w:tcW w:w="457" w:type="dxa"/>
            <w:shd w:val="clear" w:color="auto" w:fill="FFFFFF"/>
            <w:noWrap w:val="0"/>
            <w:vAlign w:val="center"/>
          </w:tcPr>
          <w:p w14:paraId="14E25DB2">
            <w:pPr>
              <w:spacing w:line="400" w:lineRule="exact"/>
              <w:jc w:val="center"/>
              <w:rPr>
                <w:rFonts w:ascii="宋体" w:hAnsi="宋体"/>
                <w:color w:val="auto"/>
                <w:szCs w:val="21"/>
                <w:highlight w:val="none"/>
              </w:rPr>
            </w:pPr>
          </w:p>
        </w:tc>
        <w:tc>
          <w:tcPr>
            <w:tcW w:w="457" w:type="dxa"/>
            <w:shd w:val="clear" w:color="auto" w:fill="FFFFFF"/>
            <w:noWrap w:val="0"/>
            <w:vAlign w:val="center"/>
          </w:tcPr>
          <w:p w14:paraId="1CE5DDE2">
            <w:pPr>
              <w:spacing w:line="400" w:lineRule="exact"/>
              <w:jc w:val="center"/>
              <w:rPr>
                <w:rFonts w:ascii="宋体" w:hAnsi="宋体"/>
                <w:color w:val="auto"/>
                <w:szCs w:val="21"/>
                <w:highlight w:val="none"/>
              </w:rPr>
            </w:pPr>
            <w:r>
              <w:rPr>
                <w:rFonts w:hint="eastAsia" w:ascii="宋体" w:hAnsi="宋体"/>
                <w:color w:val="auto"/>
                <w:szCs w:val="21"/>
                <w:highlight w:val="none"/>
              </w:rPr>
              <w:t>个</w:t>
            </w:r>
          </w:p>
        </w:tc>
        <w:tc>
          <w:tcPr>
            <w:tcW w:w="1085" w:type="dxa"/>
            <w:noWrap w:val="0"/>
            <w:vAlign w:val="center"/>
          </w:tcPr>
          <w:p w14:paraId="7EDE049B">
            <w:pPr>
              <w:spacing w:line="400" w:lineRule="exact"/>
              <w:jc w:val="center"/>
              <w:rPr>
                <w:rFonts w:ascii="宋体" w:hAnsi="宋体"/>
                <w:color w:val="auto"/>
                <w:szCs w:val="21"/>
                <w:highlight w:val="none"/>
              </w:rPr>
            </w:pPr>
          </w:p>
        </w:tc>
        <w:tc>
          <w:tcPr>
            <w:tcW w:w="1063" w:type="dxa"/>
            <w:noWrap w:val="0"/>
            <w:vAlign w:val="center"/>
          </w:tcPr>
          <w:p w14:paraId="4D15FAA5">
            <w:pPr>
              <w:spacing w:line="400" w:lineRule="exact"/>
              <w:jc w:val="center"/>
              <w:rPr>
                <w:rFonts w:ascii="宋体" w:hAnsi="宋体"/>
                <w:color w:val="auto"/>
                <w:szCs w:val="21"/>
                <w:highlight w:val="none"/>
              </w:rPr>
            </w:pPr>
          </w:p>
        </w:tc>
        <w:tc>
          <w:tcPr>
            <w:tcW w:w="657" w:type="dxa"/>
            <w:noWrap w:val="0"/>
            <w:vAlign w:val="center"/>
          </w:tcPr>
          <w:p w14:paraId="2B64A15E">
            <w:pPr>
              <w:spacing w:line="400" w:lineRule="exact"/>
              <w:jc w:val="center"/>
              <w:rPr>
                <w:rFonts w:ascii="宋体" w:hAnsi="宋体"/>
                <w:color w:val="auto"/>
                <w:szCs w:val="21"/>
                <w:highlight w:val="none"/>
              </w:rPr>
            </w:pPr>
          </w:p>
        </w:tc>
        <w:tc>
          <w:tcPr>
            <w:tcW w:w="652" w:type="dxa"/>
            <w:noWrap w:val="0"/>
            <w:vAlign w:val="center"/>
          </w:tcPr>
          <w:p w14:paraId="35A21D66">
            <w:pPr>
              <w:spacing w:line="400" w:lineRule="exact"/>
              <w:jc w:val="center"/>
              <w:rPr>
                <w:rFonts w:ascii="宋体" w:hAnsi="宋体"/>
                <w:color w:val="auto"/>
                <w:szCs w:val="21"/>
                <w:highlight w:val="none"/>
              </w:rPr>
            </w:pPr>
          </w:p>
        </w:tc>
      </w:tr>
      <w:tr w14:paraId="6A9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2D9B5481">
            <w:pPr>
              <w:wordWrap w:val="0"/>
              <w:spacing w:line="276" w:lineRule="auto"/>
              <w:jc w:val="center"/>
              <w:rPr>
                <w:rFonts w:ascii="宋体" w:hAnsi="宋体"/>
                <w:color w:val="auto"/>
                <w:szCs w:val="21"/>
                <w:highlight w:val="none"/>
              </w:rPr>
            </w:pPr>
            <w:r>
              <w:rPr>
                <w:rFonts w:hint="eastAsia" w:ascii="宋体" w:hAnsi="宋体"/>
                <w:color w:val="auto"/>
                <w:szCs w:val="21"/>
                <w:highlight w:val="none"/>
              </w:rPr>
              <w:t>11</w:t>
            </w:r>
          </w:p>
        </w:tc>
        <w:tc>
          <w:tcPr>
            <w:tcW w:w="1194" w:type="dxa"/>
            <w:shd w:val="clear" w:color="000000" w:fill="FFFFFF"/>
            <w:noWrap w:val="0"/>
            <w:vAlign w:val="center"/>
          </w:tcPr>
          <w:p w14:paraId="675F7F74">
            <w:pPr>
              <w:spacing w:line="400" w:lineRule="exact"/>
              <w:jc w:val="center"/>
              <w:rPr>
                <w:rFonts w:ascii="宋体" w:hAnsi="宋体"/>
                <w:color w:val="auto"/>
                <w:szCs w:val="21"/>
                <w:highlight w:val="none"/>
              </w:rPr>
            </w:pPr>
            <w:r>
              <w:rPr>
                <w:rFonts w:hint="eastAsia" w:ascii="宋体" w:hAnsi="宋体"/>
                <w:color w:val="auto"/>
                <w:szCs w:val="21"/>
                <w:highlight w:val="none"/>
              </w:rPr>
              <w:t>光模块</w:t>
            </w:r>
          </w:p>
        </w:tc>
        <w:tc>
          <w:tcPr>
            <w:tcW w:w="637" w:type="dxa"/>
            <w:shd w:val="clear" w:color="auto" w:fill="auto"/>
            <w:noWrap w:val="0"/>
            <w:vAlign w:val="center"/>
          </w:tcPr>
          <w:p w14:paraId="389A279D">
            <w:pPr>
              <w:spacing w:line="400" w:lineRule="exact"/>
              <w:jc w:val="center"/>
              <w:rPr>
                <w:rFonts w:ascii="宋体" w:hAnsi="宋体"/>
                <w:color w:val="auto"/>
                <w:szCs w:val="21"/>
                <w:highlight w:val="none"/>
              </w:rPr>
            </w:pPr>
          </w:p>
        </w:tc>
        <w:tc>
          <w:tcPr>
            <w:tcW w:w="900" w:type="dxa"/>
            <w:shd w:val="clear" w:color="auto" w:fill="auto"/>
            <w:noWrap w:val="0"/>
            <w:vAlign w:val="center"/>
          </w:tcPr>
          <w:p w14:paraId="3E0F2995">
            <w:pPr>
              <w:spacing w:line="400" w:lineRule="exact"/>
              <w:jc w:val="center"/>
              <w:rPr>
                <w:rFonts w:ascii="宋体" w:hAnsi="宋体"/>
                <w:color w:val="auto"/>
                <w:szCs w:val="21"/>
                <w:highlight w:val="none"/>
              </w:rPr>
            </w:pPr>
          </w:p>
        </w:tc>
        <w:tc>
          <w:tcPr>
            <w:tcW w:w="938" w:type="dxa"/>
            <w:shd w:val="clear" w:color="auto" w:fill="auto"/>
            <w:noWrap w:val="0"/>
            <w:vAlign w:val="center"/>
          </w:tcPr>
          <w:p w14:paraId="7684A637">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05E8A082">
            <w:pPr>
              <w:spacing w:line="400" w:lineRule="exact"/>
              <w:jc w:val="center"/>
              <w:rPr>
                <w:rFonts w:ascii="宋体" w:hAnsi="宋体"/>
                <w:color w:val="auto"/>
                <w:szCs w:val="21"/>
                <w:highlight w:val="none"/>
              </w:rPr>
            </w:pPr>
          </w:p>
        </w:tc>
        <w:tc>
          <w:tcPr>
            <w:tcW w:w="457" w:type="dxa"/>
            <w:shd w:val="clear" w:color="auto" w:fill="FFFFFF"/>
            <w:noWrap w:val="0"/>
            <w:vAlign w:val="center"/>
          </w:tcPr>
          <w:p w14:paraId="76E42E58">
            <w:pPr>
              <w:spacing w:line="400" w:lineRule="exact"/>
              <w:jc w:val="center"/>
              <w:rPr>
                <w:rFonts w:ascii="宋体" w:hAnsi="宋体"/>
                <w:color w:val="auto"/>
                <w:szCs w:val="21"/>
                <w:highlight w:val="none"/>
              </w:rPr>
            </w:pPr>
          </w:p>
        </w:tc>
        <w:tc>
          <w:tcPr>
            <w:tcW w:w="457" w:type="dxa"/>
            <w:shd w:val="clear" w:color="auto" w:fill="FFFFFF"/>
            <w:noWrap w:val="0"/>
            <w:vAlign w:val="center"/>
          </w:tcPr>
          <w:p w14:paraId="79181CAE">
            <w:pPr>
              <w:spacing w:line="400" w:lineRule="exact"/>
              <w:jc w:val="center"/>
              <w:rPr>
                <w:rFonts w:ascii="宋体" w:hAnsi="宋体"/>
                <w:color w:val="auto"/>
                <w:szCs w:val="21"/>
                <w:highlight w:val="none"/>
              </w:rPr>
            </w:pPr>
            <w:r>
              <w:rPr>
                <w:rFonts w:hint="eastAsia" w:ascii="宋体" w:hAnsi="宋体"/>
                <w:color w:val="auto"/>
                <w:szCs w:val="21"/>
                <w:highlight w:val="none"/>
              </w:rPr>
              <w:t>个</w:t>
            </w:r>
          </w:p>
        </w:tc>
        <w:tc>
          <w:tcPr>
            <w:tcW w:w="1085" w:type="dxa"/>
            <w:noWrap w:val="0"/>
            <w:vAlign w:val="center"/>
          </w:tcPr>
          <w:p w14:paraId="4C193E75">
            <w:pPr>
              <w:spacing w:line="400" w:lineRule="exact"/>
              <w:jc w:val="center"/>
              <w:rPr>
                <w:rFonts w:ascii="宋体" w:hAnsi="宋体"/>
                <w:color w:val="auto"/>
                <w:szCs w:val="21"/>
                <w:highlight w:val="none"/>
              </w:rPr>
            </w:pPr>
          </w:p>
        </w:tc>
        <w:tc>
          <w:tcPr>
            <w:tcW w:w="1063" w:type="dxa"/>
            <w:noWrap w:val="0"/>
            <w:vAlign w:val="center"/>
          </w:tcPr>
          <w:p w14:paraId="51903683">
            <w:pPr>
              <w:spacing w:line="400" w:lineRule="exact"/>
              <w:jc w:val="center"/>
              <w:rPr>
                <w:rFonts w:ascii="宋体" w:hAnsi="宋体"/>
                <w:color w:val="auto"/>
                <w:szCs w:val="21"/>
                <w:highlight w:val="none"/>
              </w:rPr>
            </w:pPr>
          </w:p>
        </w:tc>
        <w:tc>
          <w:tcPr>
            <w:tcW w:w="657" w:type="dxa"/>
            <w:noWrap w:val="0"/>
            <w:vAlign w:val="center"/>
          </w:tcPr>
          <w:p w14:paraId="2EC2FBC1">
            <w:pPr>
              <w:spacing w:line="400" w:lineRule="exact"/>
              <w:jc w:val="center"/>
              <w:rPr>
                <w:rFonts w:ascii="宋体" w:hAnsi="宋体"/>
                <w:color w:val="auto"/>
                <w:szCs w:val="21"/>
                <w:highlight w:val="none"/>
              </w:rPr>
            </w:pPr>
          </w:p>
        </w:tc>
        <w:tc>
          <w:tcPr>
            <w:tcW w:w="652" w:type="dxa"/>
            <w:noWrap w:val="0"/>
            <w:vAlign w:val="center"/>
          </w:tcPr>
          <w:p w14:paraId="57DAB24D">
            <w:pPr>
              <w:spacing w:line="400" w:lineRule="exact"/>
              <w:jc w:val="center"/>
              <w:rPr>
                <w:rFonts w:ascii="宋体" w:hAnsi="宋体"/>
                <w:color w:val="auto"/>
                <w:szCs w:val="21"/>
                <w:highlight w:val="none"/>
              </w:rPr>
            </w:pPr>
          </w:p>
        </w:tc>
      </w:tr>
      <w:tr w14:paraId="7089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459" w:type="dxa"/>
            <w:shd w:val="clear" w:color="auto" w:fill="auto"/>
            <w:noWrap w:val="0"/>
            <w:vAlign w:val="bottom"/>
          </w:tcPr>
          <w:p w14:paraId="79139E88">
            <w:pPr>
              <w:wordWrap w:val="0"/>
              <w:spacing w:line="276" w:lineRule="auto"/>
              <w:jc w:val="center"/>
              <w:rPr>
                <w:rFonts w:ascii="宋体" w:hAnsi="宋体"/>
                <w:color w:val="auto"/>
                <w:szCs w:val="21"/>
                <w:highlight w:val="none"/>
              </w:rPr>
            </w:pPr>
            <w:r>
              <w:rPr>
                <w:rFonts w:hint="eastAsia" w:ascii="宋体" w:hAnsi="宋体"/>
                <w:color w:val="auto"/>
                <w:szCs w:val="21"/>
                <w:highlight w:val="none"/>
              </w:rPr>
              <w:t>12</w:t>
            </w:r>
          </w:p>
        </w:tc>
        <w:tc>
          <w:tcPr>
            <w:tcW w:w="1194" w:type="dxa"/>
            <w:shd w:val="clear" w:color="000000" w:fill="FFFFFF"/>
            <w:noWrap w:val="0"/>
            <w:vAlign w:val="center"/>
          </w:tcPr>
          <w:p w14:paraId="26E2C1E4">
            <w:pPr>
              <w:spacing w:line="400" w:lineRule="exact"/>
              <w:jc w:val="center"/>
              <w:rPr>
                <w:rFonts w:ascii="宋体" w:hAnsi="宋体"/>
                <w:color w:val="auto"/>
                <w:szCs w:val="21"/>
                <w:highlight w:val="none"/>
              </w:rPr>
            </w:pPr>
            <w:r>
              <w:rPr>
                <w:rFonts w:hint="eastAsia" w:ascii="宋体" w:hAnsi="宋体"/>
                <w:color w:val="auto"/>
                <w:szCs w:val="21"/>
                <w:highlight w:val="none"/>
              </w:rPr>
              <w:t>光模块</w:t>
            </w:r>
          </w:p>
        </w:tc>
        <w:tc>
          <w:tcPr>
            <w:tcW w:w="637" w:type="dxa"/>
            <w:shd w:val="clear" w:color="auto" w:fill="auto"/>
            <w:noWrap w:val="0"/>
            <w:vAlign w:val="center"/>
          </w:tcPr>
          <w:p w14:paraId="09A2A994">
            <w:pPr>
              <w:spacing w:line="400" w:lineRule="exact"/>
              <w:jc w:val="center"/>
              <w:rPr>
                <w:rFonts w:ascii="宋体" w:hAnsi="宋体"/>
                <w:color w:val="auto"/>
                <w:szCs w:val="21"/>
                <w:highlight w:val="none"/>
              </w:rPr>
            </w:pPr>
          </w:p>
        </w:tc>
        <w:tc>
          <w:tcPr>
            <w:tcW w:w="900" w:type="dxa"/>
            <w:shd w:val="clear" w:color="auto" w:fill="auto"/>
            <w:noWrap w:val="0"/>
            <w:vAlign w:val="center"/>
          </w:tcPr>
          <w:p w14:paraId="555B408B">
            <w:pPr>
              <w:spacing w:line="400" w:lineRule="exact"/>
              <w:jc w:val="center"/>
              <w:rPr>
                <w:rFonts w:ascii="宋体" w:hAnsi="宋体"/>
                <w:color w:val="auto"/>
                <w:szCs w:val="21"/>
                <w:highlight w:val="none"/>
              </w:rPr>
            </w:pPr>
          </w:p>
        </w:tc>
        <w:tc>
          <w:tcPr>
            <w:tcW w:w="938" w:type="dxa"/>
            <w:shd w:val="clear" w:color="auto" w:fill="auto"/>
            <w:noWrap w:val="0"/>
            <w:vAlign w:val="center"/>
          </w:tcPr>
          <w:p w14:paraId="50755182">
            <w:pPr>
              <w:spacing w:line="400" w:lineRule="exact"/>
              <w:jc w:val="center"/>
              <w:rPr>
                <w:rFonts w:ascii="宋体" w:hAnsi="宋体"/>
                <w:color w:val="auto"/>
                <w:szCs w:val="21"/>
                <w:highlight w:val="none"/>
              </w:rPr>
            </w:pPr>
          </w:p>
        </w:tc>
        <w:tc>
          <w:tcPr>
            <w:tcW w:w="629" w:type="dxa"/>
            <w:shd w:val="clear" w:color="000000" w:fill="FFFFFF"/>
            <w:noWrap w:val="0"/>
            <w:vAlign w:val="center"/>
          </w:tcPr>
          <w:p w14:paraId="4CCE4088">
            <w:pPr>
              <w:spacing w:line="400" w:lineRule="exact"/>
              <w:jc w:val="center"/>
              <w:rPr>
                <w:rFonts w:ascii="宋体" w:hAnsi="宋体"/>
                <w:color w:val="auto"/>
                <w:szCs w:val="21"/>
                <w:highlight w:val="none"/>
              </w:rPr>
            </w:pPr>
          </w:p>
        </w:tc>
        <w:tc>
          <w:tcPr>
            <w:tcW w:w="457" w:type="dxa"/>
            <w:shd w:val="clear" w:color="auto" w:fill="FFFFFF"/>
            <w:noWrap w:val="0"/>
            <w:vAlign w:val="center"/>
          </w:tcPr>
          <w:p w14:paraId="6B66D83A">
            <w:pPr>
              <w:spacing w:line="400" w:lineRule="exact"/>
              <w:jc w:val="center"/>
              <w:rPr>
                <w:rFonts w:ascii="宋体" w:hAnsi="宋体"/>
                <w:color w:val="auto"/>
                <w:szCs w:val="21"/>
                <w:highlight w:val="none"/>
              </w:rPr>
            </w:pPr>
          </w:p>
        </w:tc>
        <w:tc>
          <w:tcPr>
            <w:tcW w:w="457" w:type="dxa"/>
            <w:shd w:val="clear" w:color="auto" w:fill="FFFFFF"/>
            <w:noWrap w:val="0"/>
            <w:vAlign w:val="center"/>
          </w:tcPr>
          <w:p w14:paraId="36A4A4FC">
            <w:pPr>
              <w:spacing w:line="400" w:lineRule="exact"/>
              <w:jc w:val="center"/>
              <w:rPr>
                <w:rFonts w:ascii="宋体" w:hAnsi="宋体"/>
                <w:color w:val="auto"/>
                <w:szCs w:val="21"/>
                <w:highlight w:val="none"/>
              </w:rPr>
            </w:pPr>
            <w:r>
              <w:rPr>
                <w:rFonts w:hint="eastAsia" w:ascii="宋体" w:hAnsi="宋体"/>
                <w:color w:val="auto"/>
                <w:szCs w:val="21"/>
                <w:highlight w:val="none"/>
              </w:rPr>
              <w:t>个</w:t>
            </w:r>
          </w:p>
        </w:tc>
        <w:tc>
          <w:tcPr>
            <w:tcW w:w="1085" w:type="dxa"/>
            <w:noWrap w:val="0"/>
            <w:vAlign w:val="center"/>
          </w:tcPr>
          <w:p w14:paraId="4860E92F">
            <w:pPr>
              <w:spacing w:line="400" w:lineRule="exact"/>
              <w:jc w:val="center"/>
              <w:rPr>
                <w:rFonts w:ascii="宋体" w:hAnsi="宋体"/>
                <w:color w:val="auto"/>
                <w:szCs w:val="21"/>
                <w:highlight w:val="none"/>
              </w:rPr>
            </w:pPr>
          </w:p>
        </w:tc>
        <w:tc>
          <w:tcPr>
            <w:tcW w:w="1063" w:type="dxa"/>
            <w:noWrap w:val="0"/>
            <w:vAlign w:val="center"/>
          </w:tcPr>
          <w:p w14:paraId="545ACACC">
            <w:pPr>
              <w:spacing w:line="400" w:lineRule="exact"/>
              <w:jc w:val="center"/>
              <w:rPr>
                <w:rFonts w:ascii="宋体" w:hAnsi="宋体"/>
                <w:color w:val="auto"/>
                <w:szCs w:val="21"/>
                <w:highlight w:val="none"/>
              </w:rPr>
            </w:pPr>
          </w:p>
        </w:tc>
        <w:tc>
          <w:tcPr>
            <w:tcW w:w="657" w:type="dxa"/>
            <w:noWrap w:val="0"/>
            <w:vAlign w:val="center"/>
          </w:tcPr>
          <w:p w14:paraId="69E1D58E">
            <w:pPr>
              <w:spacing w:line="400" w:lineRule="exact"/>
              <w:jc w:val="center"/>
              <w:rPr>
                <w:rFonts w:ascii="宋体" w:hAnsi="宋体"/>
                <w:color w:val="auto"/>
                <w:szCs w:val="21"/>
                <w:highlight w:val="none"/>
              </w:rPr>
            </w:pPr>
          </w:p>
        </w:tc>
        <w:tc>
          <w:tcPr>
            <w:tcW w:w="652" w:type="dxa"/>
            <w:noWrap w:val="0"/>
            <w:vAlign w:val="center"/>
          </w:tcPr>
          <w:p w14:paraId="788AB7CE">
            <w:pPr>
              <w:spacing w:line="400" w:lineRule="exact"/>
              <w:jc w:val="center"/>
              <w:rPr>
                <w:rFonts w:ascii="宋体" w:hAnsi="宋体"/>
                <w:color w:val="auto"/>
                <w:szCs w:val="21"/>
                <w:highlight w:val="none"/>
              </w:rPr>
            </w:pPr>
          </w:p>
        </w:tc>
      </w:tr>
      <w:tr w14:paraId="30FE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6756" w:type="dxa"/>
            <w:gridSpan w:val="9"/>
            <w:noWrap w:val="0"/>
            <w:vAlign w:val="center"/>
          </w:tcPr>
          <w:p w14:paraId="267C356E">
            <w:pPr>
              <w:spacing w:line="400" w:lineRule="exact"/>
              <w:jc w:val="center"/>
              <w:rPr>
                <w:rFonts w:ascii="宋体" w:hAnsi="宋体"/>
                <w:color w:val="auto"/>
                <w:szCs w:val="21"/>
                <w:highlight w:val="none"/>
              </w:rPr>
            </w:pPr>
            <w:r>
              <w:rPr>
                <w:rFonts w:hint="eastAsia" w:ascii="宋体" w:hAnsi="宋体"/>
                <w:color w:val="auto"/>
                <w:szCs w:val="21"/>
                <w:highlight w:val="none"/>
              </w:rPr>
              <w:t>总计（元）</w:t>
            </w:r>
          </w:p>
        </w:tc>
        <w:tc>
          <w:tcPr>
            <w:tcW w:w="1720" w:type="dxa"/>
            <w:gridSpan w:val="2"/>
            <w:noWrap w:val="0"/>
            <w:vAlign w:val="center"/>
          </w:tcPr>
          <w:p w14:paraId="6DD54AF8">
            <w:pPr>
              <w:spacing w:line="400" w:lineRule="exact"/>
              <w:jc w:val="center"/>
              <w:rPr>
                <w:rFonts w:ascii="宋体" w:hAnsi="宋体"/>
                <w:color w:val="auto"/>
                <w:szCs w:val="21"/>
                <w:highlight w:val="none"/>
              </w:rPr>
            </w:pPr>
          </w:p>
        </w:tc>
        <w:tc>
          <w:tcPr>
            <w:tcW w:w="652" w:type="dxa"/>
            <w:noWrap w:val="0"/>
            <w:vAlign w:val="center"/>
          </w:tcPr>
          <w:p w14:paraId="714BC7FF">
            <w:pPr>
              <w:spacing w:line="400" w:lineRule="exact"/>
              <w:jc w:val="center"/>
              <w:rPr>
                <w:rFonts w:ascii="宋体" w:hAnsi="宋体"/>
                <w:color w:val="auto"/>
                <w:szCs w:val="21"/>
                <w:highlight w:val="none"/>
              </w:rPr>
            </w:pPr>
          </w:p>
        </w:tc>
      </w:tr>
    </w:tbl>
    <w:p w14:paraId="5AABC530">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注：若投标人提供所投产品有生产制造商或授权经销商出具的所投产品长期授权经销证明或针对本项目所投产品出具的授权书，请在本表后附相关证明资料扫描件。</w:t>
      </w:r>
    </w:p>
    <w:p w14:paraId="34DB0861">
      <w:pPr>
        <w:pStyle w:val="18"/>
        <w:rPr>
          <w:color w:val="auto"/>
          <w:highlight w:val="none"/>
        </w:rPr>
      </w:pPr>
    </w:p>
    <w:p w14:paraId="5030F914">
      <w:pPr>
        <w:spacing w:line="480" w:lineRule="auto"/>
        <w:rPr>
          <w:rFonts w:ascii="宋体" w:hAnsi="宋体" w:cs="宋体"/>
          <w:color w:val="auto"/>
          <w:szCs w:val="21"/>
          <w:highlight w:val="none"/>
        </w:rPr>
      </w:pPr>
      <w:r>
        <w:rPr>
          <w:rFonts w:hint="eastAsia" w:ascii="宋体" w:hAnsi="宋体" w:cs="宋体"/>
          <w:color w:val="auto"/>
          <w:szCs w:val="21"/>
          <w:highlight w:val="none"/>
        </w:rPr>
        <w:t>投标人（电子签章）：_</w:t>
      </w:r>
      <w:r>
        <w:rPr>
          <w:rFonts w:ascii="宋体" w:hAnsi="宋体" w:cs="宋体"/>
          <w:color w:val="auto"/>
          <w:szCs w:val="21"/>
          <w:highlight w:val="none"/>
        </w:rPr>
        <w:t>________________________</w:t>
      </w:r>
    </w:p>
    <w:p w14:paraId="0D6964F5">
      <w:pPr>
        <w:spacing w:line="48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法定代表人或其委托代理人（签字或电子签章）：_</w:t>
      </w:r>
      <w:r>
        <w:rPr>
          <w:rFonts w:ascii="宋体" w:hAnsi="宋体" w:cs="宋体"/>
          <w:color w:val="auto"/>
          <w:szCs w:val="21"/>
          <w:highlight w:val="none"/>
        </w:rPr>
        <w:t>______________</w:t>
      </w:r>
    </w:p>
    <w:p w14:paraId="76175415">
      <w:pPr>
        <w:spacing w:line="480" w:lineRule="auto"/>
        <w:rPr>
          <w:rFonts w:ascii="宋体" w:hAnsi="宋体" w:cs="宋体"/>
          <w:color w:val="auto"/>
          <w:szCs w:val="21"/>
          <w:highlight w:val="none"/>
        </w:rPr>
      </w:pPr>
      <w:r>
        <w:rPr>
          <w:rFonts w:hint="eastAsia" w:ascii="宋体" w:hAnsi="宋体" w:cs="宋体"/>
          <w:color w:val="auto"/>
          <w:szCs w:val="21"/>
          <w:highlight w:val="none"/>
        </w:rPr>
        <w:t>日期：_</w:t>
      </w:r>
      <w:r>
        <w:rPr>
          <w:rFonts w:ascii="宋体" w:hAnsi="宋体" w:cs="宋体"/>
          <w:color w:val="auto"/>
          <w:szCs w:val="21"/>
          <w:highlight w:val="none"/>
        </w:rPr>
        <w:t>____</w:t>
      </w:r>
      <w:r>
        <w:rPr>
          <w:rFonts w:hint="eastAsia" w:ascii="宋体" w:hAnsi="宋体" w:cs="宋体"/>
          <w:color w:val="auto"/>
          <w:szCs w:val="21"/>
          <w:highlight w:val="none"/>
        </w:rPr>
        <w:t>年_</w:t>
      </w:r>
      <w:r>
        <w:rPr>
          <w:rFonts w:ascii="宋体" w:hAnsi="宋体" w:cs="宋体"/>
          <w:color w:val="auto"/>
          <w:szCs w:val="21"/>
          <w:highlight w:val="none"/>
        </w:rPr>
        <w:t>____</w:t>
      </w:r>
      <w:r>
        <w:rPr>
          <w:rFonts w:hint="eastAsia" w:ascii="宋体" w:hAnsi="宋体" w:cs="宋体"/>
          <w:color w:val="auto"/>
          <w:szCs w:val="21"/>
          <w:highlight w:val="none"/>
        </w:rPr>
        <w:t>月_</w:t>
      </w:r>
      <w:r>
        <w:rPr>
          <w:rFonts w:ascii="宋体" w:hAnsi="宋体" w:cs="宋体"/>
          <w:color w:val="auto"/>
          <w:szCs w:val="21"/>
          <w:highlight w:val="none"/>
        </w:rPr>
        <w:t>____</w:t>
      </w:r>
      <w:r>
        <w:rPr>
          <w:rFonts w:hint="eastAsia" w:ascii="宋体" w:hAnsi="宋体" w:cs="宋体"/>
          <w:color w:val="auto"/>
          <w:szCs w:val="21"/>
          <w:highlight w:val="none"/>
        </w:rPr>
        <w:t>日</w:t>
      </w:r>
    </w:p>
    <w:p w14:paraId="1BCDE6C3">
      <w:pPr>
        <w:rPr>
          <w:rFonts w:ascii="宋体" w:hAnsi="宋体"/>
          <w:b/>
          <w:color w:val="auto"/>
          <w:sz w:val="28"/>
          <w:szCs w:val="28"/>
          <w:highlight w:val="none"/>
        </w:rPr>
      </w:pPr>
      <w:bookmarkStart w:id="259" w:name="_Toc202197328"/>
      <w:bookmarkStart w:id="260" w:name="_Toc6496687"/>
      <w:bookmarkStart w:id="261" w:name="_Toc98421085"/>
      <w:r>
        <w:rPr>
          <w:rFonts w:hint="eastAsia" w:ascii="宋体" w:hAnsi="宋体"/>
          <w:b/>
          <w:color w:val="auto"/>
          <w:sz w:val="28"/>
          <w:szCs w:val="28"/>
          <w:highlight w:val="none"/>
        </w:rPr>
        <w:br w:type="page"/>
      </w:r>
    </w:p>
    <w:p w14:paraId="411F784F">
      <w:pPr>
        <w:spacing w:line="360" w:lineRule="auto"/>
        <w:jc w:val="center"/>
        <w:outlineLvl w:val="1"/>
        <w:rPr>
          <w:rFonts w:ascii="宋体" w:hAnsi="宋体"/>
          <w:b/>
          <w:color w:val="auto"/>
          <w:sz w:val="28"/>
          <w:szCs w:val="28"/>
          <w:highlight w:val="none"/>
        </w:rPr>
      </w:pPr>
      <w:bookmarkStart w:id="262" w:name="_Toc31726"/>
      <w:bookmarkStart w:id="263" w:name="_Toc9931"/>
      <w:r>
        <w:rPr>
          <w:rFonts w:hint="eastAsia" w:ascii="宋体" w:hAnsi="宋体"/>
          <w:b/>
          <w:color w:val="auto"/>
          <w:sz w:val="28"/>
          <w:szCs w:val="28"/>
          <w:highlight w:val="none"/>
        </w:rPr>
        <w:t>（六）</w:t>
      </w:r>
      <w:r>
        <w:rPr>
          <w:rFonts w:ascii="宋体" w:hAnsi="宋体"/>
          <w:b/>
          <w:color w:val="auto"/>
          <w:sz w:val="28"/>
          <w:szCs w:val="28"/>
          <w:highlight w:val="none"/>
        </w:rPr>
        <w:t>商务条款偏离表</w:t>
      </w:r>
      <w:bookmarkEnd w:id="259"/>
      <w:bookmarkEnd w:id="260"/>
      <w:bookmarkEnd w:id="261"/>
      <w:bookmarkEnd w:id="262"/>
      <w:bookmarkEnd w:id="263"/>
    </w:p>
    <w:p w14:paraId="73446A13">
      <w:pPr>
        <w:pStyle w:val="42"/>
        <w:spacing w:line="360" w:lineRule="auto"/>
        <w:ind w:firstLine="422"/>
        <w:rPr>
          <w:rFonts w:hAnsi="宋体"/>
          <w:b/>
          <w:color w:val="auto"/>
          <w:highlight w:val="none"/>
        </w:rPr>
      </w:pPr>
    </w:p>
    <w:p w14:paraId="1F75455C">
      <w:pPr>
        <w:pStyle w:val="42"/>
        <w:spacing w:after="156" w:afterLines="50" w:line="276" w:lineRule="auto"/>
        <w:rPr>
          <w:rFonts w:hAnsi="宋体"/>
          <w:bCs/>
          <w:color w:val="auto"/>
          <w:highlight w:val="none"/>
          <w:u w:val="single"/>
        </w:rPr>
      </w:pPr>
      <w:r>
        <w:rPr>
          <w:rFonts w:hint="eastAsia"/>
          <w:color w:val="auto"/>
          <w:highlight w:val="none"/>
        </w:rPr>
        <w:t>项目名称：</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bCs/>
          <w:color w:val="auto"/>
          <w:highlight w:val="none"/>
        </w:rPr>
        <w:t>项目编号：</w:t>
      </w:r>
      <w:r>
        <w:rPr>
          <w:rFonts w:hint="eastAsia" w:hAnsi="宋体"/>
          <w:bCs/>
          <w:color w:val="auto"/>
          <w:highlight w:val="none"/>
          <w:u w:val="single"/>
        </w:rPr>
        <w:t xml:space="preserve"> </w:t>
      </w:r>
      <w:r>
        <w:rPr>
          <w:rFonts w:hAnsi="宋体"/>
          <w:bCs/>
          <w:color w:val="auto"/>
          <w:highlight w:val="none"/>
          <w:u w:val="single"/>
        </w:rPr>
        <w:t xml:space="preserve">                </w:t>
      </w:r>
    </w:p>
    <w:tbl>
      <w:tblPr>
        <w:tblStyle w:val="8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459"/>
        <w:gridCol w:w="3268"/>
        <w:gridCol w:w="1525"/>
      </w:tblGrid>
      <w:tr w14:paraId="7764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6" w:type="dxa"/>
            <w:noWrap w:val="0"/>
            <w:vAlign w:val="center"/>
          </w:tcPr>
          <w:p w14:paraId="36C15D0A">
            <w:pPr>
              <w:pStyle w:val="42"/>
              <w:spacing w:line="276" w:lineRule="auto"/>
              <w:jc w:val="center"/>
              <w:rPr>
                <w:rFonts w:hAnsi="宋体"/>
                <w:b/>
                <w:color w:val="auto"/>
                <w:highlight w:val="none"/>
              </w:rPr>
            </w:pPr>
            <w:r>
              <w:rPr>
                <w:rFonts w:hint="eastAsia" w:hAnsi="宋体"/>
                <w:b/>
                <w:color w:val="auto"/>
                <w:highlight w:val="none"/>
              </w:rPr>
              <w:t>序号</w:t>
            </w:r>
          </w:p>
        </w:tc>
        <w:tc>
          <w:tcPr>
            <w:tcW w:w="3459" w:type="dxa"/>
            <w:noWrap w:val="0"/>
            <w:vAlign w:val="center"/>
          </w:tcPr>
          <w:p w14:paraId="0BBD35B0">
            <w:pPr>
              <w:pStyle w:val="42"/>
              <w:spacing w:line="276" w:lineRule="auto"/>
              <w:jc w:val="center"/>
              <w:rPr>
                <w:rFonts w:hAnsi="宋体"/>
                <w:b/>
                <w:color w:val="auto"/>
                <w:highlight w:val="none"/>
              </w:rPr>
            </w:pPr>
            <w:r>
              <w:rPr>
                <w:rFonts w:hint="eastAsia" w:hAnsi="宋体"/>
                <w:b/>
                <w:color w:val="auto"/>
                <w:highlight w:val="none"/>
              </w:rPr>
              <w:t>招标文件的商务条款</w:t>
            </w:r>
          </w:p>
        </w:tc>
        <w:tc>
          <w:tcPr>
            <w:tcW w:w="3268" w:type="dxa"/>
            <w:noWrap w:val="0"/>
            <w:vAlign w:val="center"/>
          </w:tcPr>
          <w:p w14:paraId="39D76187">
            <w:pPr>
              <w:pStyle w:val="42"/>
              <w:spacing w:line="276" w:lineRule="auto"/>
              <w:jc w:val="center"/>
              <w:rPr>
                <w:rFonts w:hAnsi="宋体"/>
                <w:b/>
                <w:color w:val="auto"/>
                <w:highlight w:val="none"/>
              </w:rPr>
            </w:pPr>
            <w:r>
              <w:rPr>
                <w:rFonts w:hint="eastAsia" w:hAnsi="宋体"/>
                <w:b/>
                <w:color w:val="auto"/>
                <w:highlight w:val="none"/>
              </w:rPr>
              <w:t>投标文件响应情况</w:t>
            </w:r>
          </w:p>
        </w:tc>
        <w:tc>
          <w:tcPr>
            <w:tcW w:w="1525" w:type="dxa"/>
            <w:noWrap w:val="0"/>
            <w:vAlign w:val="center"/>
          </w:tcPr>
          <w:p w14:paraId="011DF990">
            <w:pPr>
              <w:pStyle w:val="42"/>
              <w:spacing w:line="276" w:lineRule="auto"/>
              <w:jc w:val="center"/>
              <w:rPr>
                <w:rFonts w:hAnsi="宋体"/>
                <w:b/>
                <w:color w:val="auto"/>
                <w:highlight w:val="none"/>
              </w:rPr>
            </w:pPr>
            <w:r>
              <w:rPr>
                <w:rFonts w:hint="eastAsia" w:hAnsi="宋体"/>
                <w:b/>
                <w:color w:val="auto"/>
                <w:highlight w:val="none"/>
              </w:rPr>
              <w:t>偏离</w:t>
            </w:r>
          </w:p>
        </w:tc>
      </w:tr>
      <w:tr w14:paraId="519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6" w:type="dxa"/>
            <w:noWrap w:val="0"/>
            <w:vAlign w:val="center"/>
          </w:tcPr>
          <w:p w14:paraId="51FA368E">
            <w:pPr>
              <w:pStyle w:val="42"/>
              <w:spacing w:line="276" w:lineRule="auto"/>
              <w:jc w:val="center"/>
              <w:rPr>
                <w:rFonts w:hAnsi="宋体"/>
                <w:color w:val="auto"/>
                <w:highlight w:val="none"/>
              </w:rPr>
            </w:pPr>
          </w:p>
        </w:tc>
        <w:tc>
          <w:tcPr>
            <w:tcW w:w="3459" w:type="dxa"/>
            <w:noWrap w:val="0"/>
            <w:vAlign w:val="center"/>
          </w:tcPr>
          <w:p w14:paraId="09471CAB">
            <w:pPr>
              <w:pStyle w:val="42"/>
              <w:spacing w:line="276" w:lineRule="auto"/>
              <w:jc w:val="center"/>
              <w:rPr>
                <w:rFonts w:hAnsi="宋体"/>
                <w:color w:val="auto"/>
                <w:highlight w:val="none"/>
              </w:rPr>
            </w:pPr>
          </w:p>
        </w:tc>
        <w:tc>
          <w:tcPr>
            <w:tcW w:w="3268" w:type="dxa"/>
            <w:noWrap w:val="0"/>
            <w:vAlign w:val="center"/>
          </w:tcPr>
          <w:p w14:paraId="58C4F3B7">
            <w:pPr>
              <w:pStyle w:val="42"/>
              <w:spacing w:line="276" w:lineRule="auto"/>
              <w:jc w:val="center"/>
              <w:rPr>
                <w:rFonts w:hAnsi="宋体"/>
                <w:color w:val="auto"/>
                <w:highlight w:val="none"/>
              </w:rPr>
            </w:pPr>
          </w:p>
        </w:tc>
        <w:tc>
          <w:tcPr>
            <w:tcW w:w="1525" w:type="dxa"/>
            <w:noWrap w:val="0"/>
            <w:vAlign w:val="center"/>
          </w:tcPr>
          <w:p w14:paraId="6D4DBA2A">
            <w:pPr>
              <w:pStyle w:val="42"/>
              <w:spacing w:line="276" w:lineRule="auto"/>
              <w:jc w:val="center"/>
              <w:rPr>
                <w:rFonts w:hAnsi="宋体"/>
                <w:color w:val="auto"/>
                <w:highlight w:val="none"/>
              </w:rPr>
            </w:pPr>
          </w:p>
        </w:tc>
      </w:tr>
      <w:tr w14:paraId="0EEB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6" w:type="dxa"/>
            <w:noWrap w:val="0"/>
            <w:vAlign w:val="center"/>
          </w:tcPr>
          <w:p w14:paraId="0F92FB62">
            <w:pPr>
              <w:pStyle w:val="42"/>
              <w:spacing w:line="276" w:lineRule="auto"/>
              <w:jc w:val="center"/>
              <w:rPr>
                <w:rFonts w:hAnsi="宋体"/>
                <w:color w:val="auto"/>
                <w:highlight w:val="none"/>
              </w:rPr>
            </w:pPr>
          </w:p>
        </w:tc>
        <w:tc>
          <w:tcPr>
            <w:tcW w:w="3459" w:type="dxa"/>
            <w:noWrap w:val="0"/>
            <w:vAlign w:val="center"/>
          </w:tcPr>
          <w:p w14:paraId="3A719766">
            <w:pPr>
              <w:pStyle w:val="42"/>
              <w:spacing w:line="276" w:lineRule="auto"/>
              <w:jc w:val="center"/>
              <w:rPr>
                <w:rFonts w:hAnsi="宋体"/>
                <w:color w:val="auto"/>
                <w:highlight w:val="none"/>
              </w:rPr>
            </w:pPr>
          </w:p>
        </w:tc>
        <w:tc>
          <w:tcPr>
            <w:tcW w:w="3268" w:type="dxa"/>
            <w:noWrap w:val="0"/>
            <w:vAlign w:val="center"/>
          </w:tcPr>
          <w:p w14:paraId="390BA886">
            <w:pPr>
              <w:pStyle w:val="42"/>
              <w:spacing w:line="276" w:lineRule="auto"/>
              <w:jc w:val="center"/>
              <w:rPr>
                <w:rFonts w:hAnsi="宋体"/>
                <w:color w:val="auto"/>
                <w:highlight w:val="none"/>
              </w:rPr>
            </w:pPr>
          </w:p>
        </w:tc>
        <w:tc>
          <w:tcPr>
            <w:tcW w:w="1525" w:type="dxa"/>
            <w:noWrap w:val="0"/>
            <w:vAlign w:val="center"/>
          </w:tcPr>
          <w:p w14:paraId="537C16EE">
            <w:pPr>
              <w:pStyle w:val="42"/>
              <w:spacing w:line="276" w:lineRule="auto"/>
              <w:jc w:val="center"/>
              <w:rPr>
                <w:rFonts w:hAnsi="宋体"/>
                <w:color w:val="auto"/>
                <w:highlight w:val="none"/>
              </w:rPr>
            </w:pPr>
          </w:p>
        </w:tc>
      </w:tr>
      <w:tr w14:paraId="1692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6" w:type="dxa"/>
            <w:noWrap w:val="0"/>
            <w:vAlign w:val="center"/>
          </w:tcPr>
          <w:p w14:paraId="34203F5A">
            <w:pPr>
              <w:pStyle w:val="42"/>
              <w:spacing w:line="276" w:lineRule="auto"/>
              <w:jc w:val="center"/>
              <w:rPr>
                <w:rFonts w:hAnsi="宋体"/>
                <w:color w:val="auto"/>
                <w:highlight w:val="none"/>
              </w:rPr>
            </w:pPr>
          </w:p>
        </w:tc>
        <w:tc>
          <w:tcPr>
            <w:tcW w:w="3459" w:type="dxa"/>
            <w:noWrap w:val="0"/>
            <w:vAlign w:val="center"/>
          </w:tcPr>
          <w:p w14:paraId="671A4EDE">
            <w:pPr>
              <w:pStyle w:val="42"/>
              <w:spacing w:line="276" w:lineRule="auto"/>
              <w:jc w:val="center"/>
              <w:rPr>
                <w:rFonts w:hAnsi="宋体"/>
                <w:color w:val="auto"/>
                <w:highlight w:val="none"/>
              </w:rPr>
            </w:pPr>
          </w:p>
        </w:tc>
        <w:tc>
          <w:tcPr>
            <w:tcW w:w="3268" w:type="dxa"/>
            <w:noWrap w:val="0"/>
            <w:vAlign w:val="center"/>
          </w:tcPr>
          <w:p w14:paraId="312EE14D">
            <w:pPr>
              <w:pStyle w:val="42"/>
              <w:spacing w:line="276" w:lineRule="auto"/>
              <w:jc w:val="center"/>
              <w:rPr>
                <w:rFonts w:hAnsi="宋体"/>
                <w:color w:val="auto"/>
                <w:highlight w:val="none"/>
              </w:rPr>
            </w:pPr>
          </w:p>
        </w:tc>
        <w:tc>
          <w:tcPr>
            <w:tcW w:w="1525" w:type="dxa"/>
            <w:noWrap w:val="0"/>
            <w:vAlign w:val="center"/>
          </w:tcPr>
          <w:p w14:paraId="4394CA65">
            <w:pPr>
              <w:pStyle w:val="42"/>
              <w:spacing w:line="276" w:lineRule="auto"/>
              <w:jc w:val="center"/>
              <w:rPr>
                <w:rFonts w:hAnsi="宋体"/>
                <w:color w:val="auto"/>
                <w:highlight w:val="none"/>
              </w:rPr>
            </w:pPr>
          </w:p>
        </w:tc>
      </w:tr>
      <w:tr w14:paraId="77F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6" w:type="dxa"/>
            <w:noWrap w:val="0"/>
            <w:vAlign w:val="center"/>
          </w:tcPr>
          <w:p w14:paraId="4ED49488">
            <w:pPr>
              <w:jc w:val="center"/>
              <w:rPr>
                <w:rFonts w:hAnsi="宋体"/>
                <w:color w:val="auto"/>
                <w:highlight w:val="none"/>
              </w:rPr>
            </w:pPr>
            <w:r>
              <w:rPr>
                <w:rFonts w:ascii="宋体" w:hAnsi="宋体" w:cs="宋体"/>
                <w:color w:val="auto"/>
                <w:szCs w:val="21"/>
                <w:highlight w:val="none"/>
              </w:rPr>
              <w:t>…</w:t>
            </w:r>
          </w:p>
        </w:tc>
        <w:tc>
          <w:tcPr>
            <w:tcW w:w="3459" w:type="dxa"/>
            <w:noWrap w:val="0"/>
            <w:vAlign w:val="center"/>
          </w:tcPr>
          <w:p w14:paraId="0BB6E34E">
            <w:pPr>
              <w:jc w:val="center"/>
              <w:rPr>
                <w:rFonts w:hAnsi="宋体"/>
                <w:color w:val="auto"/>
                <w:highlight w:val="none"/>
              </w:rPr>
            </w:pPr>
            <w:r>
              <w:rPr>
                <w:rFonts w:ascii="宋体" w:hAnsi="宋体" w:cs="宋体"/>
                <w:color w:val="auto"/>
                <w:szCs w:val="21"/>
                <w:highlight w:val="none"/>
              </w:rPr>
              <w:t>…</w:t>
            </w:r>
          </w:p>
        </w:tc>
        <w:tc>
          <w:tcPr>
            <w:tcW w:w="3268" w:type="dxa"/>
            <w:noWrap w:val="0"/>
            <w:vAlign w:val="center"/>
          </w:tcPr>
          <w:p w14:paraId="5839BD67">
            <w:pPr>
              <w:pStyle w:val="42"/>
              <w:spacing w:line="276" w:lineRule="auto"/>
              <w:jc w:val="center"/>
              <w:rPr>
                <w:rFonts w:hAnsi="宋体"/>
                <w:color w:val="auto"/>
                <w:highlight w:val="none"/>
              </w:rPr>
            </w:pPr>
          </w:p>
        </w:tc>
        <w:tc>
          <w:tcPr>
            <w:tcW w:w="1525" w:type="dxa"/>
            <w:noWrap w:val="0"/>
            <w:vAlign w:val="center"/>
          </w:tcPr>
          <w:p w14:paraId="32A8C595">
            <w:pPr>
              <w:pStyle w:val="42"/>
              <w:spacing w:line="276" w:lineRule="auto"/>
              <w:jc w:val="center"/>
              <w:rPr>
                <w:rFonts w:hAnsi="宋体"/>
                <w:color w:val="auto"/>
                <w:highlight w:val="none"/>
              </w:rPr>
            </w:pPr>
          </w:p>
        </w:tc>
      </w:tr>
    </w:tbl>
    <w:p w14:paraId="55D9B44B">
      <w:pPr>
        <w:pStyle w:val="42"/>
        <w:spacing w:before="93" w:beforeLines="30" w:line="360" w:lineRule="auto"/>
        <w:ind w:firstLine="420"/>
        <w:jc w:val="left"/>
        <w:rPr>
          <w:rFonts w:hAnsi="宋体"/>
          <w:color w:val="auto"/>
          <w:highlight w:val="none"/>
        </w:rPr>
      </w:pPr>
      <w:r>
        <w:rPr>
          <w:rFonts w:hint="eastAsia" w:hAnsi="宋体"/>
          <w:color w:val="auto"/>
          <w:highlight w:val="none"/>
        </w:rPr>
        <w:t>注：</w:t>
      </w:r>
    </w:p>
    <w:p w14:paraId="723B6B0D">
      <w:pPr>
        <w:pStyle w:val="42"/>
        <w:spacing w:line="360" w:lineRule="auto"/>
        <w:ind w:firstLine="420"/>
        <w:rPr>
          <w:rFonts w:hAnsi="宋体"/>
          <w:color w:val="auto"/>
          <w:highlight w:val="none"/>
        </w:rPr>
      </w:pPr>
      <w:r>
        <w:rPr>
          <w:rFonts w:hint="eastAsia" w:hAnsi="宋体"/>
          <w:color w:val="auto"/>
          <w:highlight w:val="none"/>
        </w:rPr>
        <w:t>1.</w:t>
      </w:r>
      <w:r>
        <w:rPr>
          <w:rFonts w:hAnsi="宋体"/>
          <w:color w:val="auto"/>
          <w:highlight w:val="none"/>
        </w:rPr>
        <w:t>表格中“偏离”</w:t>
      </w:r>
      <w:r>
        <w:rPr>
          <w:rFonts w:hint="eastAsia" w:hAnsi="宋体"/>
          <w:color w:val="auto"/>
          <w:highlight w:val="none"/>
        </w:rPr>
        <w:t>一列，投标人</w:t>
      </w:r>
      <w:r>
        <w:rPr>
          <w:rFonts w:hAnsi="宋体"/>
          <w:color w:val="auto"/>
          <w:highlight w:val="none"/>
        </w:rPr>
        <w:t>只能如实填写“</w:t>
      </w:r>
      <w:r>
        <w:rPr>
          <w:rFonts w:hint="eastAsia" w:hAnsi="宋体"/>
          <w:color w:val="auto"/>
          <w:highlight w:val="none"/>
        </w:rPr>
        <w:t>正偏离</w:t>
      </w:r>
      <w:r>
        <w:rPr>
          <w:rFonts w:hint="eastAsia" w:hAnsi="宋体"/>
          <w:color w:val="auto"/>
          <w:highlight w:val="none"/>
          <w:lang w:eastAsia="zh-CN"/>
        </w:rPr>
        <w:t>”“</w:t>
      </w:r>
      <w:r>
        <w:rPr>
          <w:rFonts w:hint="eastAsia" w:hAnsi="宋体"/>
          <w:color w:val="auto"/>
          <w:highlight w:val="none"/>
        </w:rPr>
        <w:t>负</w:t>
      </w:r>
      <w:r>
        <w:rPr>
          <w:rFonts w:hAnsi="宋体"/>
          <w:color w:val="auto"/>
          <w:highlight w:val="none"/>
        </w:rPr>
        <w:t>偏离”或“无偏离”。凡</w:t>
      </w:r>
      <w:r>
        <w:rPr>
          <w:rFonts w:hint="eastAsia" w:hAnsi="宋体"/>
          <w:color w:val="auto"/>
          <w:highlight w:val="none"/>
        </w:rPr>
        <w:t>响应</w:t>
      </w:r>
      <w:r>
        <w:rPr>
          <w:rFonts w:hAnsi="宋体"/>
          <w:color w:val="auto"/>
          <w:highlight w:val="none"/>
        </w:rPr>
        <w:t>内容</w:t>
      </w:r>
      <w:r>
        <w:rPr>
          <w:rFonts w:hint="eastAsia" w:hAnsi="宋体"/>
          <w:color w:val="auto"/>
          <w:highlight w:val="none"/>
        </w:rPr>
        <w:t>高于招标文件</w:t>
      </w:r>
      <w:r>
        <w:rPr>
          <w:rFonts w:hAnsi="宋体"/>
          <w:color w:val="auto"/>
          <w:highlight w:val="none"/>
        </w:rPr>
        <w:t>要求</w:t>
      </w:r>
      <w:r>
        <w:rPr>
          <w:rFonts w:hint="eastAsia" w:hAnsi="宋体"/>
          <w:color w:val="auto"/>
          <w:highlight w:val="none"/>
        </w:rPr>
        <w:t>的，按</w:t>
      </w:r>
      <w:r>
        <w:rPr>
          <w:rFonts w:hAnsi="宋体"/>
          <w:color w:val="auto"/>
          <w:highlight w:val="none"/>
        </w:rPr>
        <w:t>“</w:t>
      </w:r>
      <w:r>
        <w:rPr>
          <w:rFonts w:hint="eastAsia" w:hAnsi="宋体"/>
          <w:color w:val="auto"/>
          <w:highlight w:val="none"/>
        </w:rPr>
        <w:t>正</w:t>
      </w:r>
      <w:r>
        <w:rPr>
          <w:rFonts w:hAnsi="宋体"/>
          <w:color w:val="auto"/>
          <w:highlight w:val="none"/>
        </w:rPr>
        <w:t>偏离”填写</w:t>
      </w:r>
      <w:r>
        <w:rPr>
          <w:rFonts w:hint="eastAsia" w:hAnsi="宋体"/>
          <w:color w:val="auto"/>
          <w:highlight w:val="none"/>
        </w:rPr>
        <w:t>；低于招标文件要求的，按</w:t>
      </w:r>
      <w:r>
        <w:rPr>
          <w:rFonts w:hAnsi="宋体"/>
          <w:color w:val="auto"/>
          <w:highlight w:val="none"/>
        </w:rPr>
        <w:t>“</w:t>
      </w:r>
      <w:r>
        <w:rPr>
          <w:rFonts w:hint="eastAsia" w:hAnsi="宋体"/>
          <w:color w:val="auto"/>
          <w:highlight w:val="none"/>
        </w:rPr>
        <w:t>负</w:t>
      </w:r>
      <w:r>
        <w:rPr>
          <w:rFonts w:hAnsi="宋体"/>
          <w:color w:val="auto"/>
          <w:highlight w:val="none"/>
        </w:rPr>
        <w:t>偏离”填写</w:t>
      </w:r>
      <w:r>
        <w:rPr>
          <w:rFonts w:hint="eastAsia" w:hAnsi="宋体"/>
          <w:color w:val="auto"/>
          <w:highlight w:val="none"/>
        </w:rPr>
        <w:t>；满足招标文件要求的，按“无偏离”填写。</w:t>
      </w:r>
    </w:p>
    <w:p w14:paraId="681A9D2B">
      <w:pPr>
        <w:pStyle w:val="42"/>
        <w:spacing w:line="360" w:lineRule="auto"/>
        <w:ind w:firstLine="420"/>
        <w:rPr>
          <w:rFonts w:hAnsi="宋体"/>
          <w:color w:val="auto"/>
          <w:highlight w:val="none"/>
        </w:rPr>
      </w:pPr>
      <w:r>
        <w:rPr>
          <w:rFonts w:hint="eastAsia" w:hAnsi="宋体"/>
          <w:color w:val="auto"/>
          <w:highlight w:val="none"/>
        </w:rPr>
        <w:t>2.投标人可根据招标文件商务条款拓展本表，但不得改变格式。</w:t>
      </w:r>
    </w:p>
    <w:p w14:paraId="68EB55E7">
      <w:pPr>
        <w:pStyle w:val="42"/>
        <w:spacing w:line="360" w:lineRule="auto"/>
        <w:ind w:firstLine="420"/>
        <w:rPr>
          <w:rFonts w:hAnsi="宋体"/>
          <w:color w:val="auto"/>
          <w:highlight w:val="none"/>
        </w:rPr>
      </w:pPr>
    </w:p>
    <w:p w14:paraId="4092AAF7">
      <w:pPr>
        <w:pStyle w:val="42"/>
        <w:spacing w:line="360" w:lineRule="auto"/>
        <w:ind w:firstLine="422"/>
        <w:rPr>
          <w:rFonts w:hAnsi="宋体"/>
          <w:b/>
          <w:color w:val="auto"/>
          <w:highlight w:val="none"/>
        </w:rPr>
      </w:pPr>
      <w:r>
        <w:rPr>
          <w:rFonts w:hAnsi="宋体"/>
          <w:b/>
          <w:color w:val="auto"/>
          <w:highlight w:val="none"/>
        </w:rPr>
        <w:t>注：如无</w:t>
      </w:r>
      <w:r>
        <w:rPr>
          <w:rFonts w:hint="eastAsia" w:hAnsi="宋体"/>
          <w:b/>
          <w:color w:val="auto"/>
          <w:highlight w:val="none"/>
        </w:rPr>
        <w:t>偏离</w:t>
      </w:r>
      <w:r>
        <w:rPr>
          <w:rFonts w:hAnsi="宋体"/>
          <w:b/>
          <w:color w:val="auto"/>
          <w:highlight w:val="none"/>
        </w:rPr>
        <w:t>，投标人不需要填表，</w:t>
      </w:r>
      <w:r>
        <w:rPr>
          <w:rFonts w:hint="eastAsia" w:hAnsi="宋体"/>
          <w:b/>
          <w:color w:val="auto"/>
          <w:highlight w:val="none"/>
        </w:rPr>
        <w:t>签字盖章后视同作出承诺：“投标文件完全响应招标文件所有商务条款的要求，无偏离。”</w:t>
      </w:r>
    </w:p>
    <w:p w14:paraId="05B2499D">
      <w:pPr>
        <w:pStyle w:val="42"/>
        <w:spacing w:line="360" w:lineRule="auto"/>
        <w:ind w:firstLine="422"/>
        <w:rPr>
          <w:rFonts w:hAnsi="宋体"/>
          <w:b/>
          <w:color w:val="auto"/>
          <w:highlight w:val="none"/>
        </w:rPr>
      </w:pPr>
    </w:p>
    <w:p w14:paraId="191030B7">
      <w:pPr>
        <w:pStyle w:val="42"/>
        <w:spacing w:line="360" w:lineRule="auto"/>
        <w:ind w:firstLine="420"/>
        <w:rPr>
          <w:rFonts w:hAnsi="宋体"/>
          <w:color w:val="auto"/>
          <w:highlight w:val="none"/>
        </w:rPr>
      </w:pPr>
    </w:p>
    <w:p w14:paraId="088D3232">
      <w:pPr>
        <w:ind w:firstLine="420"/>
        <w:rPr>
          <w:color w:val="auto"/>
          <w:highlight w:val="none"/>
        </w:rPr>
      </w:pPr>
    </w:p>
    <w:p w14:paraId="7D9057DF">
      <w:pPr>
        <w:pStyle w:val="42"/>
        <w:ind w:firstLine="562"/>
        <w:rPr>
          <w:rFonts w:hAnsi="宋体"/>
          <w:b/>
          <w:color w:val="auto"/>
          <w:sz w:val="28"/>
          <w:szCs w:val="28"/>
          <w:highlight w:val="none"/>
        </w:rPr>
      </w:pPr>
    </w:p>
    <w:p w14:paraId="64253C70">
      <w:pPr>
        <w:ind w:firstLine="420"/>
        <w:rPr>
          <w:color w:val="auto"/>
          <w:highlight w:val="none"/>
        </w:rPr>
      </w:pPr>
    </w:p>
    <w:p w14:paraId="19B6D268">
      <w:pPr>
        <w:pStyle w:val="42"/>
        <w:spacing w:line="360" w:lineRule="auto"/>
        <w:ind w:firstLine="562"/>
        <w:rPr>
          <w:rFonts w:hAnsi="宋体" w:cs="宋体"/>
          <w:color w:val="auto"/>
          <w:szCs w:val="21"/>
          <w:highlight w:val="none"/>
        </w:rPr>
      </w:pPr>
      <w:r>
        <w:rPr>
          <w:rFonts w:hint="eastAsia" w:hAnsi="宋体" w:cs="宋体"/>
          <w:color w:val="auto"/>
          <w:szCs w:val="21"/>
          <w:highlight w:val="none"/>
        </w:rPr>
        <w:t>投标人（电子签章）：_</w:t>
      </w:r>
      <w:r>
        <w:rPr>
          <w:rFonts w:hAnsi="宋体" w:cs="宋体"/>
          <w:color w:val="auto"/>
          <w:szCs w:val="21"/>
          <w:highlight w:val="none"/>
        </w:rPr>
        <w:t>________________________</w:t>
      </w:r>
    </w:p>
    <w:p w14:paraId="7857DDE0">
      <w:pPr>
        <w:pStyle w:val="42"/>
        <w:spacing w:line="360" w:lineRule="auto"/>
        <w:ind w:firstLine="562"/>
        <w:rPr>
          <w:rFonts w:hAnsi="宋体" w:cs="宋体"/>
          <w:color w:val="auto"/>
          <w:szCs w:val="21"/>
          <w:highlight w:val="none"/>
        </w:rPr>
      </w:pPr>
      <w:r>
        <w:rPr>
          <w:rFonts w:hint="eastAsia" w:hAnsi="宋体" w:cs="宋体"/>
          <w:color w:val="auto"/>
          <w:szCs w:val="21"/>
          <w:highlight w:val="none"/>
        </w:rPr>
        <w:t>法定代表人或其委托代理人（签字或电子签章）：_</w:t>
      </w:r>
      <w:r>
        <w:rPr>
          <w:rFonts w:hAnsi="宋体" w:cs="宋体"/>
          <w:color w:val="auto"/>
          <w:szCs w:val="21"/>
          <w:highlight w:val="none"/>
        </w:rPr>
        <w:t>______________</w:t>
      </w:r>
    </w:p>
    <w:p w14:paraId="538FDA71">
      <w:pPr>
        <w:pStyle w:val="42"/>
        <w:spacing w:line="360" w:lineRule="auto"/>
        <w:ind w:firstLine="562"/>
        <w:rPr>
          <w:rFonts w:hAnsi="宋体"/>
          <w:b/>
          <w:color w:val="auto"/>
          <w:sz w:val="28"/>
          <w:szCs w:val="28"/>
          <w:highlight w:val="none"/>
        </w:rPr>
      </w:pPr>
      <w:r>
        <w:rPr>
          <w:rFonts w:hint="eastAsia" w:hAnsi="宋体" w:cs="宋体"/>
          <w:color w:val="auto"/>
          <w:szCs w:val="21"/>
          <w:highlight w:val="none"/>
        </w:rPr>
        <w:t>日期：_</w:t>
      </w:r>
      <w:r>
        <w:rPr>
          <w:rFonts w:hAnsi="宋体" w:cs="宋体"/>
          <w:color w:val="auto"/>
          <w:szCs w:val="21"/>
          <w:highlight w:val="none"/>
        </w:rPr>
        <w:t>____</w:t>
      </w:r>
      <w:r>
        <w:rPr>
          <w:rFonts w:hint="eastAsia" w:hAnsi="宋体" w:cs="宋体"/>
          <w:color w:val="auto"/>
          <w:szCs w:val="21"/>
          <w:highlight w:val="none"/>
        </w:rPr>
        <w:t>年_</w:t>
      </w:r>
      <w:r>
        <w:rPr>
          <w:rFonts w:hAnsi="宋体" w:cs="宋体"/>
          <w:color w:val="auto"/>
          <w:szCs w:val="21"/>
          <w:highlight w:val="none"/>
        </w:rPr>
        <w:t>____</w:t>
      </w:r>
      <w:r>
        <w:rPr>
          <w:rFonts w:hint="eastAsia" w:hAnsi="宋体" w:cs="宋体"/>
          <w:color w:val="auto"/>
          <w:szCs w:val="21"/>
          <w:highlight w:val="none"/>
        </w:rPr>
        <w:t>月_</w:t>
      </w:r>
      <w:r>
        <w:rPr>
          <w:rFonts w:hAnsi="宋体" w:cs="宋体"/>
          <w:color w:val="auto"/>
          <w:szCs w:val="21"/>
          <w:highlight w:val="none"/>
        </w:rPr>
        <w:t>____</w:t>
      </w:r>
      <w:r>
        <w:rPr>
          <w:rFonts w:hint="eastAsia" w:hAnsi="宋体" w:cs="宋体"/>
          <w:color w:val="auto"/>
          <w:szCs w:val="21"/>
          <w:highlight w:val="none"/>
        </w:rPr>
        <w:t>日</w:t>
      </w:r>
    </w:p>
    <w:p w14:paraId="5693162A">
      <w:pPr>
        <w:ind w:firstLine="420"/>
        <w:rPr>
          <w:color w:val="auto"/>
          <w:highlight w:val="none"/>
        </w:rPr>
      </w:pPr>
    </w:p>
    <w:p w14:paraId="6991EABA">
      <w:pPr>
        <w:ind w:firstLine="420"/>
        <w:rPr>
          <w:color w:val="auto"/>
          <w:highlight w:val="none"/>
        </w:rPr>
      </w:pPr>
    </w:p>
    <w:p w14:paraId="765EF1DD">
      <w:pPr>
        <w:ind w:firstLine="420"/>
        <w:rPr>
          <w:color w:val="auto"/>
          <w:highlight w:val="none"/>
        </w:rPr>
      </w:pPr>
    </w:p>
    <w:p w14:paraId="04611C87">
      <w:pPr>
        <w:spacing w:line="480" w:lineRule="auto"/>
        <w:rPr>
          <w:color w:val="auto"/>
          <w:highlight w:val="none"/>
        </w:rPr>
      </w:pPr>
    </w:p>
    <w:p w14:paraId="48EB9C69">
      <w:pPr>
        <w:spacing w:line="480" w:lineRule="auto"/>
        <w:rPr>
          <w:color w:val="auto"/>
          <w:highlight w:val="none"/>
        </w:rPr>
      </w:pPr>
    </w:p>
    <w:p w14:paraId="1A6AAE23">
      <w:pPr>
        <w:spacing w:line="360" w:lineRule="auto"/>
        <w:jc w:val="center"/>
        <w:outlineLvl w:val="1"/>
        <w:rPr>
          <w:rFonts w:ascii="宋体" w:hAnsi="宋体"/>
          <w:b/>
          <w:color w:val="auto"/>
          <w:sz w:val="28"/>
          <w:szCs w:val="28"/>
          <w:highlight w:val="none"/>
        </w:rPr>
      </w:pPr>
      <w:bookmarkStart w:id="264" w:name="_Toc201074791"/>
      <w:bookmarkStart w:id="265" w:name="_Toc26772"/>
      <w:bookmarkStart w:id="266" w:name="_Toc15335"/>
      <w:r>
        <w:rPr>
          <w:rFonts w:hint="eastAsia" w:ascii="宋体" w:hAnsi="宋体"/>
          <w:b/>
          <w:color w:val="auto"/>
          <w:sz w:val="28"/>
          <w:szCs w:val="28"/>
          <w:highlight w:val="none"/>
        </w:rPr>
        <w:t>（七）</w:t>
      </w:r>
      <w:bookmarkEnd w:id="258"/>
      <w:bookmarkEnd w:id="264"/>
      <w:bookmarkStart w:id="267" w:name="_Toc202197324"/>
      <w:bookmarkStart w:id="268" w:name="_Hlk17818228"/>
      <w:r>
        <w:rPr>
          <w:rFonts w:hint="eastAsia" w:ascii="宋体" w:hAnsi="宋体"/>
          <w:b/>
          <w:color w:val="auto"/>
          <w:sz w:val="28"/>
          <w:szCs w:val="28"/>
          <w:highlight w:val="none"/>
        </w:rPr>
        <w:t>政府采购政策性文件申明</w:t>
      </w:r>
      <w:bookmarkEnd w:id="265"/>
      <w:bookmarkEnd w:id="266"/>
      <w:bookmarkEnd w:id="267"/>
    </w:p>
    <w:p w14:paraId="25E57ACA">
      <w:pPr>
        <w:spacing w:line="360" w:lineRule="auto"/>
        <w:jc w:val="center"/>
        <w:outlineLvl w:val="1"/>
        <w:rPr>
          <w:rFonts w:ascii="宋体" w:hAnsi="宋体"/>
          <w:b/>
          <w:color w:val="auto"/>
          <w:sz w:val="28"/>
          <w:szCs w:val="28"/>
          <w:highlight w:val="none"/>
        </w:rPr>
      </w:pPr>
      <w:bookmarkStart w:id="269" w:name="_Toc27217"/>
      <w:bookmarkStart w:id="270" w:name="_Toc16371"/>
      <w:r>
        <w:rPr>
          <w:rFonts w:hint="eastAsia" w:ascii="宋体" w:hAnsi="宋体"/>
          <w:b/>
          <w:color w:val="auto"/>
          <w:sz w:val="28"/>
          <w:szCs w:val="28"/>
          <w:highlight w:val="none"/>
        </w:rPr>
        <w:t>1.中小企业声明函</w:t>
      </w:r>
      <w:bookmarkEnd w:id="269"/>
      <w:bookmarkEnd w:id="270"/>
    </w:p>
    <w:p w14:paraId="0BF0D17D">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根据《政府采购促进中小企业发展管理办法》（财库〔2020〕46号）规定享受中小企业扶持政策的投标人提供</w:t>
      </w:r>
    </w:p>
    <w:p w14:paraId="03CAB9F7">
      <w:pPr>
        <w:spacing w:before="312" w:beforeLines="100" w:line="360" w:lineRule="auto"/>
        <w:ind w:firstLine="600"/>
        <w:jc w:val="center"/>
        <w:rPr>
          <w:rFonts w:ascii="黑体" w:hAnsi="黑体" w:eastAsia="黑体"/>
          <w:bCs/>
          <w:color w:val="auto"/>
          <w:sz w:val="30"/>
          <w:szCs w:val="30"/>
          <w:highlight w:val="none"/>
        </w:rPr>
      </w:pPr>
      <w:r>
        <w:rPr>
          <w:rFonts w:hint="eastAsia" w:ascii="黑体" w:hAnsi="黑体" w:eastAsia="黑体"/>
          <w:bCs/>
          <w:color w:val="auto"/>
          <w:sz w:val="30"/>
          <w:szCs w:val="30"/>
          <w:highlight w:val="none"/>
        </w:rPr>
        <w:t>《中小企业声明函（货物）》</w:t>
      </w:r>
    </w:p>
    <w:p w14:paraId="30DB9254">
      <w:pPr>
        <w:pStyle w:val="74"/>
        <w:spacing w:before="0" w:beforeAutospacing="0" w:after="0" w:afterAutospacing="0" w:line="360" w:lineRule="auto"/>
        <w:ind w:right="63" w:firstLine="420" w:firstLineChars="200"/>
        <w:rPr>
          <w:color w:val="auto"/>
          <w:sz w:val="21"/>
          <w:szCs w:val="21"/>
          <w:highlight w:val="none"/>
        </w:rPr>
      </w:pPr>
      <w:bookmarkStart w:id="271" w:name="_Toc419059324"/>
      <w:r>
        <w:rPr>
          <w:rFonts w:hint="eastAsia"/>
          <w:color w:val="auto"/>
          <w:sz w:val="21"/>
          <w:szCs w:val="21"/>
          <w:highlight w:val="none"/>
        </w:rPr>
        <w:t>本公司（联合体）郑重声明，根据《政府采购促进中小企业发展管理办法》（财库〔20</w:t>
      </w:r>
      <w:r>
        <w:rPr>
          <w:color w:val="auto"/>
          <w:sz w:val="21"/>
          <w:szCs w:val="21"/>
          <w:highlight w:val="none"/>
        </w:rPr>
        <w:t>20</w:t>
      </w:r>
      <w:r>
        <w:rPr>
          <w:rFonts w:hint="eastAsia"/>
          <w:color w:val="auto"/>
          <w:sz w:val="21"/>
          <w:szCs w:val="21"/>
          <w:highlight w:val="none"/>
        </w:rPr>
        <w:t>〕</w:t>
      </w:r>
      <w:r>
        <w:rPr>
          <w:color w:val="auto"/>
          <w:sz w:val="21"/>
          <w:szCs w:val="21"/>
          <w:highlight w:val="none"/>
        </w:rPr>
        <w:t>46</w:t>
      </w:r>
      <w:r>
        <w:rPr>
          <w:rFonts w:hint="eastAsia"/>
          <w:color w:val="auto"/>
          <w:sz w:val="21"/>
          <w:szCs w:val="21"/>
          <w:highlight w:val="none"/>
        </w:rPr>
        <w:t>号）的规定，本公司（联合体）参加</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（单位名称）的</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（项目名称）采购活动，提供的货物全部由符合政策要求的中小企业制造。相关企业（含联合体中的中小企业、签订分包意向协议的中小企业）的具体情况如下：</w:t>
      </w:r>
    </w:p>
    <w:p w14:paraId="35E6E46F">
      <w:pPr>
        <w:pStyle w:val="74"/>
        <w:spacing w:before="0" w:beforeAutospacing="0" w:after="0" w:afterAutospacing="0" w:line="360" w:lineRule="auto"/>
        <w:ind w:right="63" w:firstLine="420" w:firstLineChars="200"/>
        <w:rPr>
          <w:color w:val="auto"/>
          <w:sz w:val="21"/>
          <w:szCs w:val="21"/>
          <w:highlight w:val="none"/>
        </w:rPr>
      </w:pPr>
      <w:r>
        <w:rPr>
          <w:rFonts w:hint="eastAsia"/>
          <w:color w:val="auto"/>
          <w:sz w:val="21"/>
          <w:szCs w:val="21"/>
          <w:highlight w:val="none"/>
        </w:rPr>
        <w:t>1</w:t>
      </w:r>
      <w:r>
        <w:rPr>
          <w:color w:val="auto"/>
          <w:sz w:val="21"/>
          <w:szCs w:val="21"/>
          <w:highlight w:val="none"/>
        </w:rPr>
        <w:t>.</w:t>
      </w:r>
      <w:r>
        <w:rPr>
          <w:color w:val="auto"/>
          <w:sz w:val="21"/>
          <w:szCs w:val="21"/>
          <w:highlight w:val="none"/>
          <w:u w:val="single"/>
        </w:rPr>
        <w:t xml:space="preserve">      </w:t>
      </w:r>
      <w:r>
        <w:rPr>
          <w:rFonts w:hint="eastAsia"/>
          <w:color w:val="auto"/>
          <w:sz w:val="21"/>
          <w:szCs w:val="21"/>
          <w:highlight w:val="none"/>
        </w:rPr>
        <w:t>（标的名称），属于</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（招标文件中明确的所属行业）行业；制造商为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（企业名称），从业人员</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（中型企业、小型企业、微型企业）；</w:t>
      </w:r>
    </w:p>
    <w:p w14:paraId="5ACC63E4">
      <w:pPr>
        <w:pStyle w:val="74"/>
        <w:spacing w:before="0" w:beforeAutospacing="0" w:after="0" w:afterAutospacing="0" w:line="360" w:lineRule="auto"/>
        <w:ind w:right="63" w:firstLine="420" w:firstLineChars="200"/>
        <w:rPr>
          <w:color w:val="auto"/>
          <w:sz w:val="21"/>
          <w:szCs w:val="21"/>
          <w:highlight w:val="none"/>
        </w:rPr>
      </w:pPr>
      <w:r>
        <w:rPr>
          <w:color w:val="auto"/>
          <w:sz w:val="21"/>
          <w:szCs w:val="21"/>
          <w:highlight w:val="none"/>
        </w:rPr>
        <w:t>2.</w:t>
      </w:r>
      <w:r>
        <w:rPr>
          <w:color w:val="auto"/>
          <w:sz w:val="21"/>
          <w:szCs w:val="21"/>
          <w:highlight w:val="none"/>
          <w:u w:val="single"/>
        </w:rPr>
        <w:t xml:space="preserve">      </w:t>
      </w:r>
      <w:r>
        <w:rPr>
          <w:rFonts w:hint="eastAsia"/>
          <w:color w:val="auto"/>
          <w:sz w:val="21"/>
          <w:szCs w:val="21"/>
          <w:highlight w:val="none"/>
        </w:rPr>
        <w:t>（标的名称），属于</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（招标文件中明确的所属行业）行业；制造商为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（企业名称），从业人员</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（中型企业、小型企业、微型企业）；</w:t>
      </w:r>
    </w:p>
    <w:p w14:paraId="26B5C547">
      <w:pPr>
        <w:pStyle w:val="74"/>
        <w:spacing w:before="0" w:beforeAutospacing="0" w:after="0" w:afterAutospacing="0" w:line="360" w:lineRule="auto"/>
        <w:ind w:right="63" w:firstLine="420" w:firstLineChars="200"/>
        <w:rPr>
          <w:color w:val="auto"/>
          <w:sz w:val="21"/>
          <w:szCs w:val="21"/>
          <w:highlight w:val="none"/>
        </w:rPr>
      </w:pPr>
      <w:r>
        <w:rPr>
          <w:color w:val="auto"/>
          <w:sz w:val="21"/>
          <w:szCs w:val="21"/>
          <w:highlight w:val="none"/>
        </w:rPr>
        <w:t>……</w:t>
      </w:r>
    </w:p>
    <w:p w14:paraId="53907474">
      <w:pPr>
        <w:pStyle w:val="74"/>
        <w:spacing w:before="0" w:beforeAutospacing="0" w:after="0" w:afterAutospacing="0" w:line="360" w:lineRule="auto"/>
        <w:ind w:right="63" w:firstLine="420" w:firstLineChars="200"/>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1E7F5C08">
      <w:pPr>
        <w:pStyle w:val="74"/>
        <w:spacing w:before="0" w:beforeAutospacing="0" w:after="0" w:afterAutospacing="0" w:line="360" w:lineRule="auto"/>
        <w:ind w:right="63" w:firstLine="420" w:firstLineChars="200"/>
        <w:rPr>
          <w:color w:val="auto"/>
          <w:sz w:val="21"/>
          <w:szCs w:val="21"/>
          <w:highlight w:val="none"/>
        </w:rPr>
      </w:pPr>
      <w:r>
        <w:rPr>
          <w:rFonts w:hint="eastAsia"/>
          <w:color w:val="auto"/>
          <w:sz w:val="21"/>
          <w:szCs w:val="21"/>
          <w:highlight w:val="none"/>
        </w:rPr>
        <w:t>本企业对上述声明内容的真实性负责。如有虚报，将依法承担相应责任。</w:t>
      </w:r>
    </w:p>
    <w:p w14:paraId="5C7F9920">
      <w:pPr>
        <w:pStyle w:val="74"/>
        <w:spacing w:before="0" w:beforeAutospacing="0" w:after="0" w:afterAutospacing="0" w:line="360" w:lineRule="auto"/>
        <w:ind w:right="63" w:firstLine="420" w:firstLineChars="200"/>
        <w:rPr>
          <w:color w:val="auto"/>
          <w:sz w:val="21"/>
          <w:szCs w:val="21"/>
          <w:highlight w:val="none"/>
        </w:rPr>
      </w:pPr>
    </w:p>
    <w:p w14:paraId="186793CD">
      <w:pPr>
        <w:pStyle w:val="74"/>
        <w:spacing w:before="0" w:beforeAutospacing="0" w:after="0" w:afterAutospacing="0" w:line="360" w:lineRule="auto"/>
        <w:ind w:right="1273" w:rightChars="606" w:firstLine="420" w:firstLineChars="200"/>
        <w:jc w:val="right"/>
        <w:rPr>
          <w:color w:val="auto"/>
          <w:sz w:val="21"/>
          <w:szCs w:val="21"/>
          <w:highlight w:val="none"/>
        </w:rPr>
      </w:pPr>
      <w:r>
        <w:rPr>
          <w:rFonts w:hint="eastAsia"/>
          <w:color w:val="auto"/>
          <w:sz w:val="21"/>
          <w:szCs w:val="21"/>
          <w:highlight w:val="none"/>
        </w:rPr>
        <w:t>企业名称（电子签章）：</w:t>
      </w:r>
    </w:p>
    <w:p w14:paraId="2712DC04">
      <w:pPr>
        <w:pStyle w:val="74"/>
        <w:spacing w:before="0" w:beforeAutospacing="0" w:after="0" w:afterAutospacing="0" w:line="360" w:lineRule="auto"/>
        <w:ind w:right="1980" w:rightChars="943" w:firstLine="420" w:firstLineChars="200"/>
        <w:jc w:val="right"/>
        <w:rPr>
          <w:color w:val="auto"/>
          <w:sz w:val="21"/>
          <w:szCs w:val="21"/>
          <w:highlight w:val="none"/>
        </w:rPr>
      </w:pPr>
      <w:r>
        <w:rPr>
          <w:rFonts w:hint="eastAsia"/>
          <w:color w:val="auto"/>
          <w:sz w:val="21"/>
          <w:szCs w:val="21"/>
          <w:highlight w:val="none"/>
        </w:rPr>
        <w:t>日</w:t>
      </w:r>
      <w:r>
        <w:rPr>
          <w:color w:val="auto"/>
          <w:sz w:val="21"/>
          <w:szCs w:val="21"/>
          <w:highlight w:val="none"/>
        </w:rPr>
        <w:t xml:space="preserve">     </w:t>
      </w:r>
      <w:r>
        <w:rPr>
          <w:rFonts w:hint="eastAsia"/>
          <w:color w:val="auto"/>
          <w:sz w:val="21"/>
          <w:szCs w:val="21"/>
          <w:highlight w:val="none"/>
        </w:rPr>
        <w:t>期：</w:t>
      </w:r>
    </w:p>
    <w:p w14:paraId="77295B7E">
      <w:pPr>
        <w:spacing w:line="360" w:lineRule="auto"/>
        <w:ind w:firstLine="422"/>
        <w:rPr>
          <w:rFonts w:ascii="宋体" w:hAnsi="宋体"/>
          <w:b/>
          <w:color w:val="auto"/>
          <w:szCs w:val="21"/>
          <w:highlight w:val="none"/>
        </w:rPr>
      </w:pPr>
    </w:p>
    <w:p w14:paraId="2032522A">
      <w:pPr>
        <w:spacing w:line="360" w:lineRule="auto"/>
        <w:ind w:firstLine="422"/>
        <w:rPr>
          <w:rFonts w:ascii="宋体" w:hAnsi="宋体"/>
          <w:b/>
          <w:color w:val="auto"/>
          <w:szCs w:val="21"/>
          <w:highlight w:val="none"/>
        </w:rPr>
      </w:pPr>
    </w:p>
    <w:p w14:paraId="6CAA781A">
      <w:pPr>
        <w:spacing w:line="360" w:lineRule="auto"/>
        <w:ind w:firstLine="422"/>
        <w:rPr>
          <w:rFonts w:ascii="宋体" w:hAnsi="宋体"/>
          <w:b/>
          <w:color w:val="auto"/>
          <w:szCs w:val="21"/>
          <w:highlight w:val="none"/>
        </w:rPr>
      </w:pPr>
    </w:p>
    <w:p w14:paraId="2175B9B7">
      <w:pPr>
        <w:spacing w:line="360" w:lineRule="auto"/>
        <w:ind w:firstLine="422"/>
        <w:rPr>
          <w:rFonts w:ascii="宋体" w:hAnsi="宋体"/>
          <w:b/>
          <w:color w:val="auto"/>
          <w:szCs w:val="21"/>
          <w:highlight w:val="none"/>
        </w:rPr>
      </w:pPr>
    </w:p>
    <w:p w14:paraId="04352FA1">
      <w:pPr>
        <w:spacing w:line="360" w:lineRule="auto"/>
        <w:ind w:firstLine="422"/>
        <w:rPr>
          <w:rFonts w:ascii="宋体" w:hAnsi="宋体"/>
          <w:b/>
          <w:color w:val="auto"/>
          <w:szCs w:val="21"/>
          <w:highlight w:val="none"/>
        </w:rPr>
      </w:pPr>
    </w:p>
    <w:p w14:paraId="5E473196">
      <w:pPr>
        <w:spacing w:line="360" w:lineRule="auto"/>
        <w:ind w:firstLine="422"/>
        <w:rPr>
          <w:rFonts w:ascii="宋体" w:hAnsi="宋体"/>
          <w:b/>
          <w:color w:val="auto"/>
          <w:szCs w:val="21"/>
          <w:highlight w:val="none"/>
        </w:rPr>
      </w:pPr>
    </w:p>
    <w:bookmarkEnd w:id="271"/>
    <w:p w14:paraId="24F8DF97">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注：</w:t>
      </w:r>
      <w:r>
        <w:rPr>
          <w:rFonts w:hint="eastAsia" w:ascii="宋体" w:hAnsi="宋体"/>
          <w:b/>
          <w:color w:val="auto"/>
          <w:szCs w:val="28"/>
          <w:highlight w:val="none"/>
          <w:lang w:eastAsia="zh-CN"/>
        </w:rPr>
        <w:t>（</w:t>
      </w:r>
      <w:r>
        <w:rPr>
          <w:rFonts w:hint="eastAsia" w:ascii="宋体" w:hAnsi="宋体"/>
          <w:b/>
          <w:color w:val="auto"/>
          <w:szCs w:val="28"/>
          <w:highlight w:val="none"/>
        </w:rPr>
        <w:t>1）从业人员、营业收入、资产总额填报上一年度数据，无上一年度数据的新成立企业可不填报。</w:t>
      </w:r>
    </w:p>
    <w:p w14:paraId="607BCC66">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lang w:eastAsia="zh-CN"/>
        </w:rPr>
        <w:t>（</w:t>
      </w:r>
      <w:r>
        <w:rPr>
          <w:rFonts w:hint="eastAsia" w:ascii="宋体" w:hAnsi="宋体"/>
          <w:b/>
          <w:color w:val="auto"/>
          <w:szCs w:val="28"/>
          <w:highlight w:val="none"/>
        </w:rPr>
        <w:t>2）根据财库〔2014〕68号《财政部司法部关于政府采购支持监狱企业发展有关问题的通知》，监狱企业视同小微企业，监狱企业提供由省级以上监狱管理局、戒毒管理局</w:t>
      </w:r>
      <w:r>
        <w:rPr>
          <w:rFonts w:hint="eastAsia" w:ascii="宋体" w:hAnsi="宋体"/>
          <w:b/>
          <w:color w:val="auto"/>
          <w:szCs w:val="28"/>
          <w:highlight w:val="none"/>
          <w:lang w:eastAsia="zh-CN"/>
        </w:rPr>
        <w:t>（</w:t>
      </w:r>
      <w:r>
        <w:rPr>
          <w:rFonts w:hint="eastAsia" w:ascii="宋体" w:hAnsi="宋体"/>
          <w:b/>
          <w:color w:val="auto"/>
          <w:szCs w:val="28"/>
          <w:highlight w:val="none"/>
        </w:rPr>
        <w:t>含新疆生产建设兵团</w:t>
      </w:r>
      <w:r>
        <w:rPr>
          <w:rFonts w:hint="eastAsia" w:ascii="宋体" w:hAnsi="宋体"/>
          <w:b/>
          <w:color w:val="auto"/>
          <w:szCs w:val="28"/>
          <w:highlight w:val="none"/>
          <w:lang w:eastAsia="zh-CN"/>
        </w:rPr>
        <w:t>）</w:t>
      </w:r>
      <w:r>
        <w:rPr>
          <w:rFonts w:hint="eastAsia" w:ascii="宋体" w:hAnsi="宋体"/>
          <w:b/>
          <w:color w:val="auto"/>
          <w:szCs w:val="28"/>
          <w:highlight w:val="none"/>
        </w:rPr>
        <w:t>出具的属于监狱企业的证明文件，不再提供《中小企业声明函》。</w:t>
      </w:r>
    </w:p>
    <w:p w14:paraId="3FB666E7">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lang w:eastAsia="zh-CN"/>
        </w:rPr>
        <w:t>（</w:t>
      </w:r>
      <w:r>
        <w:rPr>
          <w:rFonts w:hint="eastAsia" w:ascii="宋体" w:hAnsi="宋体"/>
          <w:b/>
          <w:color w:val="auto"/>
          <w:szCs w:val="28"/>
          <w:highlight w:val="none"/>
        </w:rPr>
        <w:t>3）投标人须核对《关于印发中小企业划型标准规定的通知》（工信部联企业〔2011〕300号）规定的中小企业划型标准，如实填写声明函。所声明的从业人员人数或营业收入或资产总额金额不符合中小企业划型标准规定或未按招标</w:t>
      </w:r>
      <w:r>
        <w:rPr>
          <w:rFonts w:hint="eastAsia" w:ascii="宋体" w:hAnsi="宋体"/>
          <w:b/>
          <w:color w:val="auto"/>
          <w:szCs w:val="28"/>
          <w:highlight w:val="none"/>
          <w:lang w:eastAsia="zh-CN"/>
        </w:rPr>
        <w:t>文件</w:t>
      </w:r>
      <w:r>
        <w:rPr>
          <w:rFonts w:hint="eastAsia" w:ascii="宋体" w:hAnsi="宋体"/>
          <w:b/>
          <w:color w:val="auto"/>
          <w:szCs w:val="28"/>
          <w:highlight w:val="none"/>
        </w:rPr>
        <w:t>明确的所属行业填写或未完整、明晰填写的，导致无法确认的，不予认可，责任由投标人自行承担。根据政府采购主管部门关于政府采购信息公示的相关要求，如中标人为中型、小型（或微型）企业，其投标文件中所提供的中小企业声明函需在云南省政府采购网随中标结果一并公示，请各投标人如实提供及填写。</w:t>
      </w:r>
    </w:p>
    <w:p w14:paraId="3DB50391">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本项目所属行业为工业，符合条件的投标人应根据《关于印发中小企业划型标准规定的通知》</w:t>
      </w:r>
      <w:r>
        <w:rPr>
          <w:rFonts w:hint="eastAsia" w:ascii="宋体" w:hAnsi="宋体"/>
          <w:b/>
          <w:color w:val="auto"/>
          <w:szCs w:val="28"/>
          <w:highlight w:val="none"/>
          <w:lang w:eastAsia="zh-CN"/>
        </w:rPr>
        <w:t>的</w:t>
      </w:r>
      <w:r>
        <w:rPr>
          <w:rFonts w:hint="eastAsia" w:ascii="宋体" w:hAnsi="宋体"/>
          <w:b/>
          <w:color w:val="auto"/>
          <w:szCs w:val="28"/>
          <w:highlight w:val="none"/>
        </w:rPr>
        <w:t>标准进行划型。</w:t>
      </w:r>
    </w:p>
    <w:p w14:paraId="6D56857C">
      <w:pPr>
        <w:spacing w:line="400" w:lineRule="exact"/>
        <w:ind w:firstLine="422" w:firstLineChars="200"/>
        <w:jc w:val="left"/>
        <w:rPr>
          <w:rFonts w:ascii="宋体" w:hAnsi="宋体"/>
          <w:b/>
          <w:color w:val="auto"/>
          <w:szCs w:val="28"/>
          <w:highlight w:val="none"/>
        </w:rPr>
      </w:pPr>
    </w:p>
    <w:p w14:paraId="67983FF3">
      <w:pPr>
        <w:rPr>
          <w:color w:val="auto"/>
          <w:highlight w:val="none"/>
        </w:rPr>
      </w:pPr>
    </w:p>
    <w:p w14:paraId="2B4E227F">
      <w:pPr>
        <w:pStyle w:val="2034"/>
        <w:rPr>
          <w:color w:val="auto"/>
          <w:highlight w:val="none"/>
        </w:rPr>
      </w:pPr>
    </w:p>
    <w:p w14:paraId="628D8CD6">
      <w:pPr>
        <w:rPr>
          <w:color w:val="auto"/>
          <w:highlight w:val="none"/>
        </w:rPr>
      </w:pPr>
    </w:p>
    <w:p w14:paraId="629360E2">
      <w:pPr>
        <w:pStyle w:val="2034"/>
        <w:rPr>
          <w:color w:val="auto"/>
          <w:highlight w:val="none"/>
        </w:rPr>
      </w:pPr>
    </w:p>
    <w:p w14:paraId="5A7B758C">
      <w:pPr>
        <w:rPr>
          <w:color w:val="auto"/>
          <w:highlight w:val="none"/>
        </w:rPr>
      </w:pPr>
    </w:p>
    <w:p w14:paraId="3D7D7D30">
      <w:pPr>
        <w:pStyle w:val="2034"/>
        <w:rPr>
          <w:color w:val="auto"/>
          <w:highlight w:val="none"/>
        </w:rPr>
      </w:pPr>
    </w:p>
    <w:p w14:paraId="77B59A73">
      <w:pPr>
        <w:rPr>
          <w:color w:val="auto"/>
          <w:highlight w:val="none"/>
        </w:rPr>
      </w:pPr>
    </w:p>
    <w:p w14:paraId="2281D5A6">
      <w:pPr>
        <w:pStyle w:val="2034"/>
        <w:rPr>
          <w:color w:val="auto"/>
          <w:highlight w:val="none"/>
        </w:rPr>
      </w:pPr>
    </w:p>
    <w:p w14:paraId="12C82B42">
      <w:pPr>
        <w:rPr>
          <w:color w:val="auto"/>
          <w:highlight w:val="none"/>
        </w:rPr>
      </w:pPr>
    </w:p>
    <w:p w14:paraId="2CD8BB81">
      <w:pPr>
        <w:pStyle w:val="2034"/>
        <w:rPr>
          <w:color w:val="auto"/>
          <w:highlight w:val="none"/>
        </w:rPr>
      </w:pPr>
    </w:p>
    <w:p w14:paraId="2846AAAE">
      <w:pPr>
        <w:rPr>
          <w:color w:val="auto"/>
          <w:highlight w:val="none"/>
        </w:rPr>
      </w:pPr>
    </w:p>
    <w:p w14:paraId="12D5C53C">
      <w:pPr>
        <w:pStyle w:val="2034"/>
        <w:rPr>
          <w:color w:val="auto"/>
          <w:highlight w:val="none"/>
        </w:rPr>
      </w:pPr>
    </w:p>
    <w:p w14:paraId="46146F64">
      <w:pPr>
        <w:rPr>
          <w:color w:val="auto"/>
          <w:highlight w:val="none"/>
        </w:rPr>
      </w:pPr>
    </w:p>
    <w:p w14:paraId="4ECCBCA2">
      <w:pPr>
        <w:pStyle w:val="2034"/>
        <w:rPr>
          <w:color w:val="auto"/>
          <w:highlight w:val="none"/>
        </w:rPr>
      </w:pPr>
    </w:p>
    <w:p w14:paraId="3BC84B8A">
      <w:pPr>
        <w:pStyle w:val="2034"/>
        <w:rPr>
          <w:color w:val="auto"/>
          <w:highlight w:val="none"/>
        </w:rPr>
      </w:pPr>
    </w:p>
    <w:p w14:paraId="3828DFDB">
      <w:pPr>
        <w:pStyle w:val="2034"/>
        <w:rPr>
          <w:color w:val="auto"/>
          <w:highlight w:val="none"/>
        </w:rPr>
      </w:pPr>
    </w:p>
    <w:p w14:paraId="26BEDB53">
      <w:pPr>
        <w:rPr>
          <w:color w:val="auto"/>
          <w:highlight w:val="none"/>
        </w:rPr>
      </w:pPr>
    </w:p>
    <w:p w14:paraId="2486D9A1">
      <w:pPr>
        <w:pStyle w:val="2034"/>
        <w:rPr>
          <w:color w:val="auto"/>
          <w:highlight w:val="none"/>
        </w:rPr>
      </w:pPr>
    </w:p>
    <w:p w14:paraId="6D211260">
      <w:pPr>
        <w:rPr>
          <w:color w:val="auto"/>
          <w:highlight w:val="none"/>
        </w:rPr>
      </w:pPr>
    </w:p>
    <w:p w14:paraId="07B34394">
      <w:pPr>
        <w:pStyle w:val="2034"/>
        <w:rPr>
          <w:color w:val="auto"/>
          <w:highlight w:val="none"/>
        </w:rPr>
      </w:pPr>
    </w:p>
    <w:p w14:paraId="4611D2D4">
      <w:pPr>
        <w:rPr>
          <w:color w:val="auto"/>
          <w:highlight w:val="none"/>
        </w:rPr>
      </w:pPr>
    </w:p>
    <w:p w14:paraId="6DD85DEE">
      <w:pPr>
        <w:spacing w:line="360" w:lineRule="auto"/>
        <w:jc w:val="center"/>
        <w:outlineLvl w:val="1"/>
        <w:rPr>
          <w:rFonts w:ascii="宋体" w:hAnsi="宋体"/>
          <w:b/>
          <w:color w:val="auto"/>
          <w:sz w:val="28"/>
          <w:szCs w:val="28"/>
          <w:highlight w:val="none"/>
        </w:rPr>
      </w:pPr>
      <w:bookmarkStart w:id="272" w:name="_Toc3348"/>
      <w:bookmarkStart w:id="273" w:name="_Toc201"/>
      <w:r>
        <w:rPr>
          <w:rFonts w:hint="eastAsia" w:ascii="宋体" w:hAnsi="宋体"/>
          <w:b/>
          <w:color w:val="auto"/>
          <w:sz w:val="28"/>
          <w:szCs w:val="28"/>
          <w:highlight w:val="none"/>
        </w:rPr>
        <w:t>2. 残疾人福利性单位声明函</w:t>
      </w:r>
      <w:bookmarkEnd w:id="272"/>
      <w:bookmarkEnd w:id="273"/>
    </w:p>
    <w:p w14:paraId="37A5B304">
      <w:pPr>
        <w:spacing w:line="360" w:lineRule="auto"/>
        <w:ind w:right="-2" w:firstLine="422"/>
        <w:rPr>
          <w:rFonts w:hAnsi="宋体"/>
          <w:b/>
          <w:bCs/>
          <w:color w:val="auto"/>
          <w:szCs w:val="21"/>
          <w:highlight w:val="none"/>
        </w:rPr>
      </w:pPr>
      <w:r>
        <w:rPr>
          <w:rFonts w:hAnsi="宋体"/>
          <w:b/>
          <w:bCs/>
          <w:color w:val="auto"/>
          <w:szCs w:val="21"/>
          <w:highlight w:val="none"/>
        </w:rPr>
        <w:t>符合《关于促进残疾人就业政府采购政策的通知》（财库〔2017〕141号）价格扣减条件的</w:t>
      </w:r>
      <w:r>
        <w:rPr>
          <w:rFonts w:hint="eastAsia" w:hAnsi="宋体"/>
          <w:b/>
          <w:bCs/>
          <w:color w:val="auto"/>
          <w:szCs w:val="21"/>
          <w:highlight w:val="none"/>
        </w:rPr>
        <w:t>投标人</w:t>
      </w:r>
      <w:r>
        <w:rPr>
          <w:rFonts w:hAnsi="宋体"/>
          <w:b/>
          <w:bCs/>
          <w:color w:val="auto"/>
          <w:szCs w:val="21"/>
          <w:highlight w:val="none"/>
        </w:rPr>
        <w:t>提</w:t>
      </w:r>
      <w:r>
        <w:rPr>
          <w:rFonts w:hint="eastAsia" w:hAnsi="宋体"/>
          <w:b/>
          <w:bCs/>
          <w:color w:val="auto"/>
          <w:szCs w:val="21"/>
          <w:highlight w:val="none"/>
        </w:rPr>
        <w:t>供</w:t>
      </w:r>
    </w:p>
    <w:p w14:paraId="1847C0FD">
      <w:pPr>
        <w:spacing w:before="312" w:beforeLines="100" w:line="360" w:lineRule="auto"/>
        <w:ind w:firstLine="600"/>
        <w:jc w:val="center"/>
        <w:rPr>
          <w:rFonts w:ascii="黑体" w:hAnsi="黑体" w:eastAsia="黑体"/>
          <w:bCs/>
          <w:color w:val="auto"/>
          <w:sz w:val="30"/>
          <w:szCs w:val="30"/>
          <w:highlight w:val="none"/>
        </w:rPr>
      </w:pPr>
      <w:bookmarkStart w:id="274" w:name="_Toc6496681"/>
      <w:bookmarkStart w:id="275" w:name="OLE_LINK14"/>
      <w:bookmarkStart w:id="276" w:name="OLE_LINK13"/>
      <w:r>
        <w:rPr>
          <w:rFonts w:hint="eastAsia" w:ascii="黑体" w:hAnsi="黑体" w:eastAsia="黑体"/>
          <w:bCs/>
          <w:color w:val="auto"/>
          <w:sz w:val="30"/>
          <w:szCs w:val="30"/>
          <w:highlight w:val="none"/>
        </w:rPr>
        <w:t>残疾人福利性单位声明函</w:t>
      </w:r>
      <w:bookmarkEnd w:id="274"/>
    </w:p>
    <w:bookmarkEnd w:id="275"/>
    <w:bookmarkEnd w:id="276"/>
    <w:p w14:paraId="2D143036">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A25BA3">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74A7E765">
      <w:pPr>
        <w:spacing w:line="360" w:lineRule="auto"/>
        <w:ind w:firstLine="444" w:firstLineChars="200"/>
        <w:rPr>
          <w:rFonts w:ascii="宋体" w:hAnsi="宋体"/>
          <w:color w:val="auto"/>
          <w:spacing w:val="6"/>
          <w:szCs w:val="21"/>
          <w:highlight w:val="none"/>
        </w:rPr>
      </w:pPr>
    </w:p>
    <w:p w14:paraId="14CECC4F">
      <w:pPr>
        <w:spacing w:line="360" w:lineRule="auto"/>
        <w:ind w:firstLine="444" w:firstLineChars="200"/>
        <w:rPr>
          <w:rFonts w:ascii="宋体" w:hAnsi="宋体"/>
          <w:color w:val="auto"/>
          <w:spacing w:val="6"/>
          <w:szCs w:val="21"/>
          <w:highlight w:val="none"/>
        </w:rPr>
      </w:pPr>
    </w:p>
    <w:p w14:paraId="681633B4">
      <w:pPr>
        <w:spacing w:line="480"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投标人（电子签章）：_</w:t>
      </w:r>
      <w:r>
        <w:rPr>
          <w:rFonts w:ascii="宋体" w:hAnsi="宋体" w:cs="宋体"/>
          <w:color w:val="auto"/>
          <w:szCs w:val="21"/>
          <w:highlight w:val="none"/>
        </w:rPr>
        <w:t>________________________</w:t>
      </w:r>
    </w:p>
    <w:p w14:paraId="42AE48AC">
      <w:pPr>
        <w:spacing w:line="480"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法定代表人或其委托代理人（签字或电子签章）：_</w:t>
      </w:r>
      <w:r>
        <w:rPr>
          <w:rFonts w:ascii="宋体" w:hAnsi="宋体" w:cs="宋体"/>
          <w:color w:val="auto"/>
          <w:szCs w:val="21"/>
          <w:highlight w:val="none"/>
        </w:rPr>
        <w:t>______________</w:t>
      </w:r>
    </w:p>
    <w:p w14:paraId="1D0BF6BB">
      <w:pPr>
        <w:spacing w:line="480"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日期：_</w:t>
      </w:r>
      <w:r>
        <w:rPr>
          <w:rFonts w:ascii="宋体" w:hAnsi="宋体" w:cs="宋体"/>
          <w:color w:val="auto"/>
          <w:szCs w:val="21"/>
          <w:highlight w:val="none"/>
        </w:rPr>
        <w:t>____</w:t>
      </w:r>
      <w:r>
        <w:rPr>
          <w:rFonts w:hint="eastAsia" w:ascii="宋体" w:hAnsi="宋体" w:cs="宋体"/>
          <w:color w:val="auto"/>
          <w:szCs w:val="21"/>
          <w:highlight w:val="none"/>
        </w:rPr>
        <w:t>年_</w:t>
      </w:r>
      <w:r>
        <w:rPr>
          <w:rFonts w:ascii="宋体" w:hAnsi="宋体" w:cs="宋体"/>
          <w:color w:val="auto"/>
          <w:szCs w:val="21"/>
          <w:highlight w:val="none"/>
        </w:rPr>
        <w:t>____</w:t>
      </w:r>
      <w:r>
        <w:rPr>
          <w:rFonts w:hint="eastAsia" w:ascii="宋体" w:hAnsi="宋体" w:cs="宋体"/>
          <w:color w:val="auto"/>
          <w:szCs w:val="21"/>
          <w:highlight w:val="none"/>
        </w:rPr>
        <w:t>月_</w:t>
      </w:r>
      <w:r>
        <w:rPr>
          <w:rFonts w:ascii="宋体" w:hAnsi="宋体" w:cs="宋体"/>
          <w:color w:val="auto"/>
          <w:szCs w:val="21"/>
          <w:highlight w:val="none"/>
        </w:rPr>
        <w:t>____</w:t>
      </w:r>
      <w:r>
        <w:rPr>
          <w:rFonts w:hint="eastAsia" w:ascii="宋体" w:hAnsi="宋体" w:cs="宋体"/>
          <w:color w:val="auto"/>
          <w:szCs w:val="21"/>
          <w:highlight w:val="none"/>
        </w:rPr>
        <w:t>日</w:t>
      </w:r>
    </w:p>
    <w:p w14:paraId="79053D4A">
      <w:pPr>
        <w:spacing w:line="360" w:lineRule="auto"/>
        <w:ind w:firstLine="422" w:firstLineChars="200"/>
        <w:rPr>
          <w:rFonts w:hAnsi="宋体"/>
          <w:b/>
          <w:color w:val="auto"/>
          <w:szCs w:val="21"/>
          <w:highlight w:val="none"/>
        </w:rPr>
      </w:pPr>
    </w:p>
    <w:p w14:paraId="531C79C6">
      <w:pPr>
        <w:spacing w:line="360" w:lineRule="auto"/>
        <w:ind w:firstLine="422" w:firstLineChars="200"/>
        <w:rPr>
          <w:rFonts w:hAnsi="宋体"/>
          <w:b/>
          <w:color w:val="auto"/>
          <w:szCs w:val="21"/>
          <w:highlight w:val="none"/>
        </w:rPr>
      </w:pPr>
    </w:p>
    <w:p w14:paraId="3A60DA1A">
      <w:pPr>
        <w:spacing w:line="360" w:lineRule="auto"/>
        <w:ind w:right="-298" w:rightChars="-142" w:firstLine="422" w:firstLineChars="200"/>
        <w:rPr>
          <w:rFonts w:hAnsi="宋体"/>
          <w:b/>
          <w:bCs/>
          <w:color w:val="auto"/>
          <w:highlight w:val="none"/>
        </w:rPr>
      </w:pPr>
      <w:r>
        <w:rPr>
          <w:rFonts w:hint="eastAsia" w:hAnsi="宋体"/>
          <w:b/>
          <w:color w:val="auto"/>
          <w:highlight w:val="none"/>
        </w:rPr>
        <w:t>注：符合条件的残疾人福利性单位在参加政府采购活动时，应当按《关于促进残疾人就业政府采购政策的通知》（财库〔2017〕141号）提供规定的《残疾人福利性单位声明函》，并对声明的真实性负责。</w:t>
      </w:r>
    </w:p>
    <w:p w14:paraId="3199B852">
      <w:pPr>
        <w:pStyle w:val="80"/>
        <w:ind w:left="420"/>
        <w:rPr>
          <w:color w:val="auto"/>
          <w:highlight w:val="none"/>
        </w:rPr>
      </w:pPr>
    </w:p>
    <w:p w14:paraId="0420A5E1">
      <w:pPr>
        <w:pStyle w:val="80"/>
        <w:ind w:left="420"/>
        <w:rPr>
          <w:color w:val="auto"/>
          <w:highlight w:val="none"/>
        </w:rPr>
      </w:pPr>
    </w:p>
    <w:p w14:paraId="47B4BE33">
      <w:pPr>
        <w:pStyle w:val="80"/>
        <w:ind w:left="420"/>
        <w:rPr>
          <w:color w:val="auto"/>
          <w:highlight w:val="none"/>
        </w:rPr>
      </w:pPr>
    </w:p>
    <w:p w14:paraId="3451082F">
      <w:pPr>
        <w:pStyle w:val="80"/>
        <w:ind w:left="420"/>
        <w:rPr>
          <w:color w:val="auto"/>
          <w:highlight w:val="none"/>
        </w:rPr>
      </w:pPr>
    </w:p>
    <w:p w14:paraId="51AD3ECD">
      <w:pPr>
        <w:pStyle w:val="80"/>
        <w:ind w:left="420"/>
        <w:rPr>
          <w:color w:val="auto"/>
          <w:highlight w:val="none"/>
        </w:rPr>
      </w:pPr>
    </w:p>
    <w:p w14:paraId="488EEE7D">
      <w:pPr>
        <w:pStyle w:val="80"/>
        <w:ind w:left="420"/>
        <w:rPr>
          <w:color w:val="auto"/>
          <w:highlight w:val="none"/>
        </w:rPr>
      </w:pPr>
    </w:p>
    <w:p w14:paraId="5599C366">
      <w:pPr>
        <w:pStyle w:val="80"/>
        <w:ind w:left="420"/>
        <w:rPr>
          <w:color w:val="auto"/>
          <w:highlight w:val="none"/>
        </w:rPr>
      </w:pPr>
    </w:p>
    <w:p w14:paraId="17FA3DC5">
      <w:pPr>
        <w:pStyle w:val="80"/>
        <w:ind w:left="420"/>
        <w:rPr>
          <w:color w:val="auto"/>
          <w:highlight w:val="none"/>
        </w:rPr>
      </w:pPr>
    </w:p>
    <w:p w14:paraId="0FA31297">
      <w:pPr>
        <w:spacing w:line="360" w:lineRule="auto"/>
        <w:jc w:val="center"/>
        <w:outlineLvl w:val="1"/>
        <w:rPr>
          <w:rFonts w:ascii="宋体" w:hAnsi="宋体"/>
          <w:b/>
          <w:color w:val="auto"/>
          <w:sz w:val="28"/>
          <w:szCs w:val="28"/>
          <w:highlight w:val="none"/>
        </w:rPr>
      </w:pPr>
      <w:bookmarkStart w:id="277" w:name="_Toc22382"/>
      <w:bookmarkStart w:id="278" w:name="_Toc27242"/>
      <w:r>
        <w:rPr>
          <w:rFonts w:ascii="宋体" w:hAnsi="宋体"/>
          <w:b/>
          <w:color w:val="auto"/>
          <w:sz w:val="28"/>
          <w:szCs w:val="28"/>
          <w:highlight w:val="none"/>
        </w:rPr>
        <w:t>3</w:t>
      </w:r>
      <w:r>
        <w:rPr>
          <w:rFonts w:hint="eastAsia" w:ascii="宋体" w:hAnsi="宋体"/>
          <w:b/>
          <w:color w:val="auto"/>
          <w:sz w:val="28"/>
          <w:szCs w:val="28"/>
          <w:highlight w:val="none"/>
        </w:rPr>
        <w:t>. 监狱企业证明文件</w:t>
      </w:r>
      <w:bookmarkEnd w:id="277"/>
      <w:bookmarkEnd w:id="278"/>
    </w:p>
    <w:p w14:paraId="3415848E">
      <w:pPr>
        <w:spacing w:line="360" w:lineRule="auto"/>
        <w:ind w:right="-2" w:firstLine="422"/>
        <w:jc w:val="center"/>
        <w:rPr>
          <w:rFonts w:hAnsi="宋体"/>
          <w:b/>
          <w:bCs/>
          <w:color w:val="auto"/>
          <w:szCs w:val="21"/>
          <w:highlight w:val="none"/>
        </w:rPr>
      </w:pPr>
      <w:r>
        <w:rPr>
          <w:rFonts w:hAnsi="宋体"/>
          <w:b/>
          <w:bCs/>
          <w:color w:val="auto"/>
          <w:szCs w:val="21"/>
          <w:highlight w:val="none"/>
        </w:rPr>
        <w:t>符合《财政部 司法部关于政府采购支持监狱企业发展有关问题的通知》（财库</w:t>
      </w:r>
      <w:r>
        <w:rPr>
          <w:rFonts w:hint="eastAsia" w:ascii="仿宋_GB2312" w:hAnsi="仿宋_GB2312" w:eastAsia="仿宋_GB2312" w:cs="仿宋_GB2312"/>
          <w:b/>
          <w:bCs/>
          <w:color w:val="auto"/>
          <w:szCs w:val="21"/>
          <w:highlight w:val="none"/>
        </w:rPr>
        <w:t>〔</w:t>
      </w:r>
      <w:r>
        <w:rPr>
          <w:rFonts w:hAnsi="宋体"/>
          <w:b/>
          <w:bCs/>
          <w:color w:val="auto"/>
          <w:szCs w:val="21"/>
          <w:highlight w:val="none"/>
        </w:rPr>
        <w:t>2014</w:t>
      </w:r>
      <w:r>
        <w:rPr>
          <w:rFonts w:hint="eastAsia" w:ascii="仿宋_GB2312" w:hAnsi="仿宋_GB2312" w:eastAsia="仿宋_GB2312" w:cs="仿宋_GB2312"/>
          <w:b/>
          <w:bCs/>
          <w:color w:val="auto"/>
          <w:szCs w:val="21"/>
          <w:highlight w:val="none"/>
        </w:rPr>
        <w:t>〕</w:t>
      </w:r>
      <w:r>
        <w:rPr>
          <w:rFonts w:hAnsi="宋体"/>
          <w:b/>
          <w:bCs/>
          <w:color w:val="auto"/>
          <w:szCs w:val="21"/>
          <w:highlight w:val="none"/>
        </w:rPr>
        <w:t>68号）价格扣减条件的</w:t>
      </w:r>
      <w:r>
        <w:rPr>
          <w:rFonts w:hint="eastAsia" w:hAnsi="宋体"/>
          <w:b/>
          <w:bCs/>
          <w:color w:val="auto"/>
          <w:szCs w:val="21"/>
          <w:highlight w:val="none"/>
        </w:rPr>
        <w:t>投标人提供</w:t>
      </w:r>
    </w:p>
    <w:p w14:paraId="34560BC8">
      <w:pPr>
        <w:spacing w:before="312" w:beforeLines="100" w:line="360" w:lineRule="auto"/>
        <w:ind w:firstLine="600"/>
        <w:jc w:val="center"/>
        <w:rPr>
          <w:rFonts w:ascii="黑体" w:hAnsi="黑体" w:eastAsia="黑体"/>
          <w:bCs/>
          <w:color w:val="auto"/>
          <w:sz w:val="30"/>
          <w:szCs w:val="30"/>
          <w:highlight w:val="none"/>
        </w:rPr>
      </w:pPr>
      <w:bookmarkStart w:id="279" w:name="_Toc6496679"/>
      <w:r>
        <w:rPr>
          <w:rFonts w:ascii="黑体" w:hAnsi="黑体" w:eastAsia="黑体"/>
          <w:bCs/>
          <w:color w:val="auto"/>
          <w:sz w:val="30"/>
          <w:szCs w:val="30"/>
          <w:highlight w:val="none"/>
        </w:rPr>
        <w:t>监狱企业证明文件</w:t>
      </w:r>
      <w:bookmarkEnd w:id="279"/>
    </w:p>
    <w:p w14:paraId="1912216A">
      <w:pPr>
        <w:spacing w:line="360" w:lineRule="auto"/>
        <w:ind w:firstLine="420" w:firstLineChars="200"/>
        <w:rPr>
          <w:rFonts w:hAnsi="宋体"/>
          <w:color w:val="auto"/>
          <w:highlight w:val="none"/>
        </w:rPr>
      </w:pPr>
      <w:r>
        <w:rPr>
          <w:rFonts w:hint="eastAsia" w:hAnsi="宋体"/>
          <w:color w:val="auto"/>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D2EFA4">
      <w:pPr>
        <w:spacing w:line="360" w:lineRule="auto"/>
        <w:ind w:firstLine="420" w:firstLineChars="200"/>
        <w:rPr>
          <w:rFonts w:hAnsi="宋体"/>
          <w:color w:val="auto"/>
          <w:highlight w:val="none"/>
        </w:rPr>
      </w:pPr>
      <w:r>
        <w:rPr>
          <w:rFonts w:hint="eastAsia" w:hAnsi="宋体"/>
          <w:color w:val="auto"/>
          <w:highlight w:val="none"/>
        </w:rPr>
        <w:t>监狱企业参加政府采购活动时，应当提供由省级以上监狱管理局、戒毒管理局（含新疆生产建设兵团）出具的属于监狱企业的证明文件。</w:t>
      </w:r>
    </w:p>
    <w:p w14:paraId="48411928">
      <w:pPr>
        <w:spacing w:line="360" w:lineRule="auto"/>
        <w:ind w:firstLine="422" w:firstLineChars="200"/>
        <w:rPr>
          <w:rFonts w:hAnsi="宋体"/>
          <w:b/>
          <w:color w:val="auto"/>
          <w:szCs w:val="21"/>
          <w:highlight w:val="none"/>
        </w:rPr>
      </w:pPr>
    </w:p>
    <w:p w14:paraId="162B2936">
      <w:pPr>
        <w:spacing w:line="360" w:lineRule="auto"/>
        <w:ind w:firstLine="422" w:firstLineChars="200"/>
        <w:rPr>
          <w:rFonts w:hAnsi="宋体"/>
          <w:b/>
          <w:color w:val="auto"/>
          <w:highlight w:val="none"/>
        </w:rPr>
      </w:pPr>
      <w:r>
        <w:rPr>
          <w:rFonts w:hint="eastAsia" w:hAnsi="宋体"/>
          <w:b/>
          <w:color w:val="auto"/>
          <w:highlight w:val="none"/>
        </w:rPr>
        <w:t>注：符合条件的监狱企业在参加政府采购活动时，应当按《财政部 司法部关于政府采购支持监狱企业发展有关问题的通知》（财库</w:t>
      </w:r>
      <w:r>
        <w:rPr>
          <w:rFonts w:hint="eastAsia" w:ascii="仿宋_GB2312" w:hAnsi="仿宋_GB2312" w:eastAsia="仿宋_GB2312" w:cs="仿宋_GB2312"/>
          <w:b/>
          <w:color w:val="auto"/>
          <w:highlight w:val="none"/>
        </w:rPr>
        <w:t>〔</w:t>
      </w:r>
      <w:r>
        <w:rPr>
          <w:rFonts w:hint="eastAsia" w:hAnsi="宋体"/>
          <w:b/>
          <w:color w:val="auto"/>
          <w:highlight w:val="none"/>
        </w:rPr>
        <w:t>2014</w:t>
      </w:r>
      <w:r>
        <w:rPr>
          <w:rFonts w:hint="eastAsia" w:ascii="仿宋_GB2312" w:hAnsi="仿宋_GB2312" w:eastAsia="仿宋_GB2312" w:cs="仿宋_GB2312"/>
          <w:b/>
          <w:color w:val="auto"/>
          <w:highlight w:val="none"/>
        </w:rPr>
        <w:t>〕</w:t>
      </w:r>
      <w:r>
        <w:rPr>
          <w:rFonts w:hint="eastAsia" w:hAnsi="宋体"/>
          <w:b/>
          <w:color w:val="auto"/>
          <w:highlight w:val="none"/>
        </w:rPr>
        <w:t>68号）提供规定的《监狱企业证明文件》，并对声明的真实性负责。</w:t>
      </w:r>
    </w:p>
    <w:p w14:paraId="1426DD80">
      <w:pPr>
        <w:ind w:firstLine="420"/>
        <w:rPr>
          <w:color w:val="auto"/>
          <w:highlight w:val="none"/>
        </w:rPr>
      </w:pPr>
    </w:p>
    <w:p w14:paraId="7EB04709">
      <w:pPr>
        <w:ind w:firstLine="420"/>
        <w:rPr>
          <w:color w:val="auto"/>
          <w:highlight w:val="none"/>
        </w:rPr>
      </w:pPr>
    </w:p>
    <w:p w14:paraId="76A18462">
      <w:pPr>
        <w:pStyle w:val="80"/>
        <w:ind w:left="420"/>
        <w:rPr>
          <w:color w:val="auto"/>
          <w:highlight w:val="none"/>
        </w:rPr>
      </w:pPr>
    </w:p>
    <w:p w14:paraId="7A91C4CF">
      <w:pPr>
        <w:pStyle w:val="80"/>
        <w:ind w:left="420"/>
        <w:rPr>
          <w:color w:val="auto"/>
          <w:highlight w:val="none"/>
        </w:rPr>
      </w:pPr>
    </w:p>
    <w:p w14:paraId="3BF70200">
      <w:pPr>
        <w:pStyle w:val="80"/>
        <w:ind w:left="420"/>
        <w:rPr>
          <w:color w:val="auto"/>
          <w:highlight w:val="none"/>
        </w:rPr>
      </w:pPr>
    </w:p>
    <w:p w14:paraId="67871365">
      <w:pPr>
        <w:pStyle w:val="80"/>
        <w:ind w:left="420"/>
        <w:rPr>
          <w:color w:val="auto"/>
          <w:highlight w:val="none"/>
        </w:rPr>
      </w:pPr>
    </w:p>
    <w:p w14:paraId="69BD2894">
      <w:pPr>
        <w:spacing w:line="400" w:lineRule="exact"/>
        <w:ind w:firstLine="422" w:firstLineChars="200"/>
        <w:jc w:val="center"/>
        <w:rPr>
          <w:rFonts w:ascii="宋体" w:hAnsi="宋体"/>
          <w:b/>
          <w:color w:val="auto"/>
          <w:szCs w:val="28"/>
          <w:highlight w:val="none"/>
        </w:rPr>
      </w:pPr>
      <w:r>
        <w:rPr>
          <w:rFonts w:hint="eastAsia" w:ascii="宋体" w:hAnsi="宋体"/>
          <w:b/>
          <w:color w:val="auto"/>
          <w:szCs w:val="28"/>
          <w:highlight w:val="none"/>
        </w:rPr>
        <w:t>注：投标人若非上述企业，则不需提供</w:t>
      </w:r>
    </w:p>
    <w:p w14:paraId="795D06DB">
      <w:pPr>
        <w:pStyle w:val="80"/>
        <w:ind w:left="420"/>
        <w:rPr>
          <w:color w:val="auto"/>
          <w:highlight w:val="none"/>
        </w:rPr>
      </w:pPr>
    </w:p>
    <w:p w14:paraId="3FA584F3">
      <w:pPr>
        <w:pStyle w:val="80"/>
        <w:ind w:left="420"/>
        <w:rPr>
          <w:color w:val="auto"/>
          <w:highlight w:val="none"/>
        </w:rPr>
      </w:pPr>
    </w:p>
    <w:p w14:paraId="000249F6">
      <w:pPr>
        <w:pStyle w:val="80"/>
        <w:ind w:left="420"/>
        <w:rPr>
          <w:color w:val="auto"/>
          <w:highlight w:val="none"/>
        </w:rPr>
      </w:pPr>
    </w:p>
    <w:p w14:paraId="0546FD91">
      <w:pPr>
        <w:pStyle w:val="80"/>
        <w:ind w:left="420"/>
        <w:rPr>
          <w:color w:val="auto"/>
          <w:highlight w:val="none"/>
        </w:rPr>
      </w:pPr>
    </w:p>
    <w:p w14:paraId="52B93FBD">
      <w:pPr>
        <w:pStyle w:val="80"/>
        <w:ind w:left="420"/>
        <w:rPr>
          <w:color w:val="auto"/>
          <w:highlight w:val="none"/>
        </w:rPr>
      </w:pPr>
    </w:p>
    <w:p w14:paraId="538B6D20">
      <w:pPr>
        <w:pStyle w:val="80"/>
        <w:ind w:left="420"/>
        <w:rPr>
          <w:color w:val="auto"/>
          <w:highlight w:val="none"/>
        </w:rPr>
      </w:pPr>
    </w:p>
    <w:p w14:paraId="1718ADDC">
      <w:pPr>
        <w:pStyle w:val="80"/>
        <w:ind w:left="420"/>
        <w:rPr>
          <w:color w:val="auto"/>
          <w:highlight w:val="none"/>
        </w:rPr>
      </w:pPr>
    </w:p>
    <w:p w14:paraId="57DFFD3B">
      <w:pPr>
        <w:pStyle w:val="80"/>
        <w:ind w:left="420"/>
        <w:rPr>
          <w:color w:val="auto"/>
          <w:highlight w:val="none"/>
        </w:rPr>
      </w:pPr>
    </w:p>
    <w:p w14:paraId="0337FE49">
      <w:pPr>
        <w:pStyle w:val="80"/>
        <w:ind w:left="420"/>
        <w:rPr>
          <w:color w:val="auto"/>
          <w:highlight w:val="none"/>
        </w:rPr>
      </w:pPr>
    </w:p>
    <w:p w14:paraId="42DCCC2D">
      <w:pPr>
        <w:spacing w:line="360" w:lineRule="auto"/>
        <w:jc w:val="center"/>
        <w:outlineLvl w:val="1"/>
        <w:rPr>
          <w:rFonts w:ascii="宋体" w:hAnsi="宋体"/>
          <w:b/>
          <w:color w:val="auto"/>
          <w:sz w:val="28"/>
          <w:szCs w:val="28"/>
          <w:highlight w:val="none"/>
        </w:rPr>
      </w:pPr>
      <w:bookmarkStart w:id="280" w:name="_Toc186037726"/>
      <w:bookmarkStart w:id="281" w:name="_Toc18372"/>
      <w:bookmarkStart w:id="282" w:name="_Toc201074794"/>
      <w:bookmarkStart w:id="283" w:name="_Toc2284"/>
      <w:r>
        <w:rPr>
          <w:rFonts w:hint="eastAsia" w:ascii="宋体" w:hAnsi="宋体"/>
          <w:b/>
          <w:color w:val="auto"/>
          <w:sz w:val="28"/>
          <w:szCs w:val="28"/>
          <w:highlight w:val="none"/>
        </w:rPr>
        <w:t>（八）招标文件要求或投标人认为有必要提交的其他报价材料</w:t>
      </w:r>
      <w:bookmarkEnd w:id="280"/>
      <w:bookmarkEnd w:id="281"/>
      <w:bookmarkEnd w:id="282"/>
      <w:bookmarkEnd w:id="283"/>
    </w:p>
    <w:p w14:paraId="59911B3C">
      <w:pPr>
        <w:pStyle w:val="80"/>
        <w:ind w:left="420" w:firstLine="380"/>
        <w:rPr>
          <w:color w:val="auto"/>
          <w:sz w:val="19"/>
          <w:highlight w:val="none"/>
        </w:rPr>
      </w:pPr>
    </w:p>
    <w:p w14:paraId="14D421DA">
      <w:pPr>
        <w:pStyle w:val="80"/>
        <w:ind w:left="420"/>
        <w:rPr>
          <w:color w:val="auto"/>
          <w:highlight w:val="none"/>
        </w:rPr>
      </w:pPr>
    </w:p>
    <w:p w14:paraId="1DEF6E3F">
      <w:pPr>
        <w:pStyle w:val="80"/>
        <w:ind w:left="420"/>
        <w:rPr>
          <w:color w:val="auto"/>
          <w:highlight w:val="none"/>
        </w:rPr>
      </w:pPr>
    </w:p>
    <w:p w14:paraId="505B90DD">
      <w:pPr>
        <w:pStyle w:val="80"/>
        <w:ind w:left="420"/>
        <w:rPr>
          <w:color w:val="auto"/>
          <w:highlight w:val="none"/>
        </w:rPr>
      </w:pPr>
    </w:p>
    <w:p w14:paraId="71AD34B5">
      <w:pPr>
        <w:pStyle w:val="80"/>
        <w:ind w:left="420"/>
        <w:rPr>
          <w:color w:val="auto"/>
          <w:highlight w:val="none"/>
        </w:rPr>
      </w:pPr>
    </w:p>
    <w:p w14:paraId="0C448915">
      <w:pPr>
        <w:pStyle w:val="80"/>
        <w:ind w:left="420"/>
        <w:rPr>
          <w:color w:val="auto"/>
          <w:highlight w:val="none"/>
        </w:rPr>
      </w:pPr>
    </w:p>
    <w:p w14:paraId="57DE4D19">
      <w:pPr>
        <w:pStyle w:val="80"/>
        <w:ind w:left="420"/>
        <w:rPr>
          <w:color w:val="auto"/>
          <w:highlight w:val="none"/>
        </w:rPr>
      </w:pPr>
    </w:p>
    <w:p w14:paraId="1EBC6469">
      <w:pPr>
        <w:pStyle w:val="80"/>
        <w:ind w:left="420"/>
        <w:rPr>
          <w:color w:val="auto"/>
          <w:highlight w:val="none"/>
        </w:rPr>
      </w:pPr>
    </w:p>
    <w:p w14:paraId="0849CC5D">
      <w:pPr>
        <w:pStyle w:val="80"/>
        <w:ind w:left="420"/>
        <w:rPr>
          <w:color w:val="auto"/>
          <w:highlight w:val="none"/>
        </w:rPr>
      </w:pPr>
    </w:p>
    <w:p w14:paraId="2218BAAC">
      <w:pPr>
        <w:pStyle w:val="80"/>
        <w:ind w:left="420"/>
        <w:rPr>
          <w:color w:val="auto"/>
          <w:highlight w:val="none"/>
        </w:rPr>
      </w:pPr>
    </w:p>
    <w:p w14:paraId="050A3421">
      <w:pPr>
        <w:pStyle w:val="80"/>
        <w:ind w:left="420"/>
        <w:rPr>
          <w:color w:val="auto"/>
          <w:highlight w:val="none"/>
        </w:rPr>
      </w:pPr>
    </w:p>
    <w:p w14:paraId="6FCDBE8C">
      <w:pPr>
        <w:pStyle w:val="80"/>
        <w:ind w:left="420"/>
        <w:rPr>
          <w:color w:val="auto"/>
          <w:highlight w:val="none"/>
        </w:rPr>
      </w:pPr>
    </w:p>
    <w:p w14:paraId="3DEFCEAE">
      <w:pPr>
        <w:pStyle w:val="80"/>
        <w:ind w:left="420"/>
        <w:rPr>
          <w:color w:val="auto"/>
          <w:highlight w:val="none"/>
        </w:rPr>
      </w:pPr>
    </w:p>
    <w:p w14:paraId="0096B90A">
      <w:pPr>
        <w:pStyle w:val="80"/>
        <w:ind w:left="420"/>
        <w:rPr>
          <w:color w:val="auto"/>
          <w:highlight w:val="none"/>
        </w:rPr>
      </w:pPr>
    </w:p>
    <w:p w14:paraId="693E4000">
      <w:pPr>
        <w:pStyle w:val="80"/>
        <w:ind w:left="420"/>
        <w:rPr>
          <w:color w:val="auto"/>
          <w:highlight w:val="none"/>
        </w:rPr>
      </w:pPr>
    </w:p>
    <w:p w14:paraId="25B96B54">
      <w:pPr>
        <w:pStyle w:val="80"/>
        <w:ind w:left="420"/>
        <w:rPr>
          <w:color w:val="auto"/>
          <w:highlight w:val="none"/>
        </w:rPr>
      </w:pPr>
    </w:p>
    <w:p w14:paraId="0AA1A5FA">
      <w:pPr>
        <w:pStyle w:val="80"/>
        <w:ind w:left="420"/>
        <w:rPr>
          <w:color w:val="auto"/>
          <w:highlight w:val="none"/>
        </w:rPr>
      </w:pPr>
    </w:p>
    <w:p w14:paraId="732CCC12">
      <w:pPr>
        <w:pStyle w:val="80"/>
        <w:ind w:left="420"/>
        <w:rPr>
          <w:color w:val="auto"/>
          <w:highlight w:val="none"/>
        </w:rPr>
      </w:pPr>
    </w:p>
    <w:p w14:paraId="56625110">
      <w:pPr>
        <w:pStyle w:val="80"/>
        <w:ind w:left="420"/>
        <w:rPr>
          <w:color w:val="auto"/>
          <w:highlight w:val="none"/>
        </w:rPr>
      </w:pPr>
    </w:p>
    <w:p w14:paraId="469EDD8B">
      <w:pPr>
        <w:pStyle w:val="80"/>
        <w:ind w:left="420"/>
        <w:rPr>
          <w:color w:val="auto"/>
          <w:highlight w:val="none"/>
        </w:rPr>
      </w:pPr>
    </w:p>
    <w:p w14:paraId="73B07538">
      <w:pPr>
        <w:pStyle w:val="80"/>
        <w:ind w:left="420"/>
        <w:rPr>
          <w:color w:val="auto"/>
          <w:highlight w:val="none"/>
        </w:rPr>
      </w:pPr>
    </w:p>
    <w:p w14:paraId="31F92F13">
      <w:pPr>
        <w:pStyle w:val="80"/>
        <w:ind w:left="420"/>
        <w:rPr>
          <w:color w:val="auto"/>
          <w:highlight w:val="none"/>
        </w:rPr>
      </w:pPr>
    </w:p>
    <w:p w14:paraId="54232868">
      <w:pPr>
        <w:pStyle w:val="80"/>
        <w:ind w:left="420"/>
        <w:rPr>
          <w:color w:val="auto"/>
          <w:highlight w:val="none"/>
        </w:rPr>
      </w:pPr>
    </w:p>
    <w:p w14:paraId="0712B040">
      <w:pPr>
        <w:pStyle w:val="80"/>
        <w:ind w:left="420"/>
        <w:rPr>
          <w:color w:val="auto"/>
          <w:highlight w:val="none"/>
        </w:rPr>
      </w:pPr>
    </w:p>
    <w:p w14:paraId="6C32BD65">
      <w:pPr>
        <w:pStyle w:val="80"/>
        <w:ind w:left="420"/>
        <w:rPr>
          <w:color w:val="auto"/>
          <w:highlight w:val="none"/>
        </w:rPr>
      </w:pPr>
    </w:p>
    <w:p w14:paraId="69CBF190">
      <w:pPr>
        <w:pStyle w:val="80"/>
        <w:ind w:left="420"/>
        <w:rPr>
          <w:color w:val="auto"/>
          <w:highlight w:val="none"/>
        </w:rPr>
      </w:pPr>
    </w:p>
    <w:p w14:paraId="2D099E11">
      <w:pPr>
        <w:pStyle w:val="80"/>
        <w:ind w:left="420"/>
        <w:rPr>
          <w:color w:val="auto"/>
          <w:highlight w:val="none"/>
        </w:rPr>
      </w:pPr>
    </w:p>
    <w:p w14:paraId="5E75C654">
      <w:pPr>
        <w:pStyle w:val="80"/>
        <w:ind w:left="420"/>
        <w:rPr>
          <w:color w:val="auto"/>
          <w:highlight w:val="none"/>
        </w:rPr>
      </w:pPr>
    </w:p>
    <w:p w14:paraId="27D67A87">
      <w:pPr>
        <w:pStyle w:val="80"/>
        <w:ind w:left="420"/>
        <w:rPr>
          <w:color w:val="auto"/>
          <w:highlight w:val="none"/>
        </w:rPr>
      </w:pPr>
    </w:p>
    <w:p w14:paraId="5D6E611B">
      <w:pPr>
        <w:pStyle w:val="80"/>
        <w:ind w:left="420"/>
        <w:rPr>
          <w:color w:val="auto"/>
          <w:highlight w:val="none"/>
        </w:rPr>
      </w:pPr>
    </w:p>
    <w:bookmarkEnd w:id="268"/>
    <w:p w14:paraId="084CDABF">
      <w:pPr>
        <w:spacing w:line="360" w:lineRule="auto"/>
        <w:jc w:val="center"/>
        <w:outlineLvl w:val="1"/>
        <w:rPr>
          <w:rFonts w:ascii="宋体" w:hAnsi="宋体"/>
          <w:b/>
          <w:color w:val="auto"/>
          <w:sz w:val="28"/>
          <w:szCs w:val="28"/>
          <w:highlight w:val="none"/>
        </w:rPr>
      </w:pPr>
      <w:bookmarkStart w:id="284" w:name="_Toc4768"/>
      <w:bookmarkStart w:id="285" w:name="_Toc15307"/>
      <w:bookmarkStart w:id="286" w:name="_Toc6496684"/>
      <w:r>
        <w:rPr>
          <w:rFonts w:hint="eastAsia" w:ascii="宋体" w:hAnsi="宋体"/>
          <w:b/>
          <w:color w:val="auto"/>
          <w:sz w:val="28"/>
          <w:szCs w:val="28"/>
          <w:highlight w:val="none"/>
        </w:rPr>
        <w:t>三、商务技术文件格式</w:t>
      </w:r>
      <w:bookmarkEnd w:id="284"/>
      <w:bookmarkEnd w:id="285"/>
    </w:p>
    <w:bookmarkEnd w:id="286"/>
    <w:p w14:paraId="4C03C994">
      <w:pPr>
        <w:spacing w:line="360" w:lineRule="auto"/>
        <w:jc w:val="center"/>
        <w:outlineLvl w:val="1"/>
        <w:rPr>
          <w:rFonts w:ascii="宋体" w:hAnsi="宋体"/>
          <w:b/>
          <w:color w:val="auto"/>
          <w:sz w:val="28"/>
          <w:szCs w:val="28"/>
          <w:highlight w:val="none"/>
        </w:rPr>
      </w:pPr>
      <w:bookmarkStart w:id="287" w:name="_Toc13413"/>
      <w:bookmarkStart w:id="288" w:name="_Toc98421083"/>
      <w:bookmarkStart w:id="289" w:name="_Toc8751"/>
      <w:bookmarkStart w:id="290" w:name="_Toc202197326"/>
      <w:r>
        <w:rPr>
          <w:rFonts w:hint="eastAsia" w:ascii="宋体" w:hAnsi="宋体"/>
          <w:b/>
          <w:color w:val="auto"/>
          <w:sz w:val="28"/>
          <w:szCs w:val="28"/>
          <w:highlight w:val="none"/>
        </w:rPr>
        <w:t>（一）</w:t>
      </w:r>
      <w:r>
        <w:rPr>
          <w:rFonts w:ascii="宋体" w:hAnsi="宋体"/>
          <w:b/>
          <w:color w:val="auto"/>
          <w:sz w:val="28"/>
          <w:szCs w:val="28"/>
          <w:highlight w:val="none"/>
        </w:rPr>
        <w:t>技术规格偏离表</w:t>
      </w:r>
      <w:bookmarkEnd w:id="287"/>
      <w:bookmarkEnd w:id="288"/>
      <w:bookmarkEnd w:id="289"/>
      <w:bookmarkEnd w:id="290"/>
    </w:p>
    <w:p w14:paraId="47B8E08C">
      <w:pPr>
        <w:ind w:firstLine="420"/>
        <w:rPr>
          <w:color w:val="auto"/>
          <w:highlight w:val="none"/>
        </w:rPr>
      </w:pPr>
    </w:p>
    <w:p w14:paraId="23FF1E03">
      <w:pPr>
        <w:pStyle w:val="42"/>
        <w:spacing w:after="156" w:afterLines="50" w:line="276" w:lineRule="auto"/>
        <w:rPr>
          <w:rFonts w:hAnsi="宋体"/>
          <w:bCs/>
          <w:color w:val="auto"/>
          <w:highlight w:val="none"/>
          <w:u w:val="single"/>
        </w:rPr>
      </w:pPr>
      <w:r>
        <w:rPr>
          <w:rFonts w:hint="eastAsia"/>
          <w:color w:val="auto"/>
          <w:highlight w:val="none"/>
        </w:rPr>
        <w:t>项目名称：</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bCs/>
          <w:color w:val="auto"/>
          <w:highlight w:val="none"/>
        </w:rPr>
        <w:t>项目编号：</w:t>
      </w:r>
      <w:r>
        <w:rPr>
          <w:rFonts w:hint="eastAsia" w:hAnsi="宋体"/>
          <w:bCs/>
          <w:color w:val="auto"/>
          <w:highlight w:val="none"/>
          <w:u w:val="single"/>
        </w:rPr>
        <w:t xml:space="preserve"> </w:t>
      </w:r>
      <w:r>
        <w:rPr>
          <w:rFonts w:hAnsi="宋体"/>
          <w:bCs/>
          <w:color w:val="auto"/>
          <w:highlight w:val="none"/>
          <w:u w:val="single"/>
        </w:rPr>
        <w:t xml:space="preserve">                </w:t>
      </w:r>
    </w:p>
    <w:tbl>
      <w:tblPr>
        <w:tblStyle w:val="8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88"/>
        <w:gridCol w:w="1620"/>
        <w:gridCol w:w="2082"/>
        <w:gridCol w:w="1707"/>
        <w:gridCol w:w="1707"/>
      </w:tblGrid>
      <w:tr w14:paraId="5CF0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4" w:type="dxa"/>
            <w:noWrap w:val="0"/>
            <w:vAlign w:val="center"/>
          </w:tcPr>
          <w:p w14:paraId="4041AF6A">
            <w:pPr>
              <w:spacing w:line="276"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388" w:type="dxa"/>
            <w:noWrap w:val="0"/>
            <w:vAlign w:val="center"/>
          </w:tcPr>
          <w:p w14:paraId="70D03BC5">
            <w:pPr>
              <w:spacing w:line="276" w:lineRule="auto"/>
              <w:jc w:val="center"/>
              <w:rPr>
                <w:rFonts w:ascii="宋体" w:hAnsi="宋体"/>
                <w:b/>
                <w:color w:val="auto"/>
                <w:szCs w:val="21"/>
                <w:highlight w:val="none"/>
              </w:rPr>
            </w:pPr>
            <w:r>
              <w:rPr>
                <w:rFonts w:hint="eastAsia" w:ascii="宋体" w:hAnsi="宋体"/>
                <w:b/>
                <w:color w:val="auto"/>
                <w:szCs w:val="21"/>
                <w:highlight w:val="none"/>
              </w:rPr>
              <w:t>设备名称</w:t>
            </w:r>
          </w:p>
        </w:tc>
        <w:tc>
          <w:tcPr>
            <w:tcW w:w="1620" w:type="dxa"/>
            <w:noWrap w:val="0"/>
            <w:vAlign w:val="center"/>
          </w:tcPr>
          <w:p w14:paraId="27871013">
            <w:pPr>
              <w:spacing w:line="276" w:lineRule="auto"/>
              <w:jc w:val="center"/>
              <w:rPr>
                <w:rFonts w:ascii="宋体" w:hAnsi="宋体"/>
                <w:b/>
                <w:color w:val="auto"/>
                <w:szCs w:val="21"/>
                <w:highlight w:val="none"/>
              </w:rPr>
            </w:pPr>
            <w:r>
              <w:rPr>
                <w:rFonts w:hint="eastAsia" w:ascii="宋体" w:hAnsi="宋体"/>
                <w:b/>
                <w:color w:val="auto"/>
                <w:szCs w:val="21"/>
                <w:highlight w:val="none"/>
              </w:rPr>
              <w:t>招标文件技术条款</w:t>
            </w:r>
          </w:p>
        </w:tc>
        <w:tc>
          <w:tcPr>
            <w:tcW w:w="2082" w:type="dxa"/>
            <w:noWrap w:val="0"/>
            <w:vAlign w:val="center"/>
          </w:tcPr>
          <w:p w14:paraId="7F5A012B">
            <w:pPr>
              <w:spacing w:line="276" w:lineRule="auto"/>
              <w:jc w:val="center"/>
              <w:rPr>
                <w:rFonts w:ascii="宋体" w:hAnsi="宋体"/>
                <w:b/>
                <w:color w:val="auto"/>
                <w:szCs w:val="21"/>
                <w:highlight w:val="none"/>
              </w:rPr>
            </w:pPr>
            <w:r>
              <w:rPr>
                <w:rFonts w:hint="eastAsia" w:ascii="宋体" w:hAnsi="宋体"/>
                <w:b/>
                <w:color w:val="auto"/>
                <w:szCs w:val="21"/>
                <w:highlight w:val="none"/>
              </w:rPr>
              <w:t>投标文件响应情况</w:t>
            </w:r>
          </w:p>
        </w:tc>
        <w:tc>
          <w:tcPr>
            <w:tcW w:w="1707" w:type="dxa"/>
            <w:noWrap w:val="0"/>
            <w:vAlign w:val="center"/>
          </w:tcPr>
          <w:p w14:paraId="780B6164">
            <w:pPr>
              <w:spacing w:line="276" w:lineRule="auto"/>
              <w:jc w:val="center"/>
              <w:rPr>
                <w:rFonts w:ascii="宋体" w:hAnsi="宋体"/>
                <w:b/>
                <w:color w:val="auto"/>
                <w:szCs w:val="21"/>
                <w:highlight w:val="none"/>
              </w:rPr>
            </w:pPr>
            <w:r>
              <w:rPr>
                <w:rFonts w:hint="eastAsia" w:ascii="宋体" w:hAnsi="宋体"/>
                <w:b/>
                <w:color w:val="auto"/>
                <w:szCs w:val="21"/>
                <w:highlight w:val="none"/>
              </w:rPr>
              <w:t>偏离</w:t>
            </w:r>
          </w:p>
        </w:tc>
        <w:tc>
          <w:tcPr>
            <w:tcW w:w="1707" w:type="dxa"/>
            <w:noWrap w:val="0"/>
            <w:vAlign w:val="center"/>
          </w:tcPr>
          <w:p w14:paraId="0B2D54B7">
            <w:pPr>
              <w:spacing w:line="276" w:lineRule="auto"/>
              <w:jc w:val="center"/>
              <w:rPr>
                <w:rFonts w:ascii="宋体" w:hAnsi="宋体"/>
                <w:b/>
                <w:color w:val="auto"/>
                <w:szCs w:val="21"/>
                <w:highlight w:val="none"/>
              </w:rPr>
            </w:pPr>
            <w:r>
              <w:rPr>
                <w:rFonts w:hint="eastAsia" w:ascii="宋体" w:hAnsi="宋体"/>
                <w:b/>
                <w:color w:val="auto"/>
                <w:szCs w:val="21"/>
                <w:highlight w:val="none"/>
              </w:rPr>
              <w:t>技术支持资料索引</w:t>
            </w:r>
          </w:p>
        </w:tc>
      </w:tr>
      <w:tr w14:paraId="4D7F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4" w:type="dxa"/>
            <w:noWrap w:val="0"/>
            <w:vAlign w:val="center"/>
          </w:tcPr>
          <w:p w14:paraId="7459BE5E">
            <w:pPr>
              <w:spacing w:line="360" w:lineRule="auto"/>
              <w:jc w:val="center"/>
              <w:rPr>
                <w:rFonts w:ascii="宋体" w:hAnsi="宋体"/>
                <w:color w:val="auto"/>
                <w:szCs w:val="21"/>
                <w:highlight w:val="none"/>
              </w:rPr>
            </w:pPr>
          </w:p>
        </w:tc>
        <w:tc>
          <w:tcPr>
            <w:tcW w:w="1388" w:type="dxa"/>
            <w:noWrap w:val="0"/>
            <w:vAlign w:val="center"/>
          </w:tcPr>
          <w:p w14:paraId="5678487C">
            <w:pPr>
              <w:spacing w:line="360" w:lineRule="auto"/>
              <w:jc w:val="center"/>
              <w:rPr>
                <w:rFonts w:ascii="宋体" w:hAnsi="宋体"/>
                <w:color w:val="auto"/>
                <w:szCs w:val="21"/>
                <w:highlight w:val="none"/>
              </w:rPr>
            </w:pPr>
          </w:p>
        </w:tc>
        <w:tc>
          <w:tcPr>
            <w:tcW w:w="1620" w:type="dxa"/>
            <w:noWrap w:val="0"/>
            <w:vAlign w:val="center"/>
          </w:tcPr>
          <w:p w14:paraId="5C439639">
            <w:pPr>
              <w:spacing w:line="360" w:lineRule="auto"/>
              <w:jc w:val="center"/>
              <w:rPr>
                <w:rFonts w:ascii="宋体" w:hAnsi="宋体"/>
                <w:color w:val="auto"/>
                <w:szCs w:val="21"/>
                <w:highlight w:val="none"/>
              </w:rPr>
            </w:pPr>
          </w:p>
        </w:tc>
        <w:tc>
          <w:tcPr>
            <w:tcW w:w="2082" w:type="dxa"/>
            <w:noWrap w:val="0"/>
            <w:vAlign w:val="center"/>
          </w:tcPr>
          <w:p w14:paraId="6AEBE042">
            <w:pPr>
              <w:spacing w:line="360" w:lineRule="auto"/>
              <w:jc w:val="center"/>
              <w:rPr>
                <w:rFonts w:ascii="宋体" w:hAnsi="宋体"/>
                <w:color w:val="auto"/>
                <w:szCs w:val="21"/>
                <w:highlight w:val="none"/>
              </w:rPr>
            </w:pPr>
          </w:p>
        </w:tc>
        <w:tc>
          <w:tcPr>
            <w:tcW w:w="1707" w:type="dxa"/>
            <w:noWrap w:val="0"/>
            <w:vAlign w:val="center"/>
          </w:tcPr>
          <w:p w14:paraId="2E74E962">
            <w:pPr>
              <w:spacing w:line="360" w:lineRule="auto"/>
              <w:jc w:val="center"/>
              <w:rPr>
                <w:rFonts w:ascii="宋体" w:hAnsi="宋体"/>
                <w:color w:val="auto"/>
                <w:szCs w:val="21"/>
                <w:highlight w:val="none"/>
              </w:rPr>
            </w:pPr>
          </w:p>
        </w:tc>
        <w:tc>
          <w:tcPr>
            <w:tcW w:w="1707" w:type="dxa"/>
            <w:noWrap w:val="0"/>
            <w:vAlign w:val="top"/>
          </w:tcPr>
          <w:p w14:paraId="70ECC11A">
            <w:pPr>
              <w:spacing w:line="360" w:lineRule="auto"/>
              <w:jc w:val="center"/>
              <w:rPr>
                <w:rFonts w:ascii="宋体" w:hAnsi="宋体"/>
                <w:color w:val="auto"/>
                <w:szCs w:val="21"/>
                <w:highlight w:val="none"/>
              </w:rPr>
            </w:pPr>
          </w:p>
        </w:tc>
      </w:tr>
      <w:tr w14:paraId="53A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4" w:type="dxa"/>
            <w:noWrap w:val="0"/>
            <w:vAlign w:val="center"/>
          </w:tcPr>
          <w:p w14:paraId="1D56FD0D">
            <w:pPr>
              <w:spacing w:line="360" w:lineRule="auto"/>
              <w:jc w:val="center"/>
              <w:rPr>
                <w:rFonts w:ascii="宋体" w:hAnsi="宋体"/>
                <w:color w:val="auto"/>
                <w:szCs w:val="21"/>
                <w:highlight w:val="none"/>
              </w:rPr>
            </w:pPr>
          </w:p>
        </w:tc>
        <w:tc>
          <w:tcPr>
            <w:tcW w:w="1388" w:type="dxa"/>
            <w:noWrap w:val="0"/>
            <w:vAlign w:val="center"/>
          </w:tcPr>
          <w:p w14:paraId="03D727BF">
            <w:pPr>
              <w:spacing w:line="360" w:lineRule="auto"/>
              <w:jc w:val="center"/>
              <w:rPr>
                <w:rFonts w:ascii="宋体" w:hAnsi="宋体"/>
                <w:color w:val="auto"/>
                <w:szCs w:val="21"/>
                <w:highlight w:val="none"/>
              </w:rPr>
            </w:pPr>
          </w:p>
        </w:tc>
        <w:tc>
          <w:tcPr>
            <w:tcW w:w="1620" w:type="dxa"/>
            <w:noWrap w:val="0"/>
            <w:vAlign w:val="center"/>
          </w:tcPr>
          <w:p w14:paraId="4D62C174">
            <w:pPr>
              <w:spacing w:line="360" w:lineRule="auto"/>
              <w:jc w:val="center"/>
              <w:rPr>
                <w:rFonts w:ascii="宋体" w:hAnsi="宋体"/>
                <w:color w:val="auto"/>
                <w:szCs w:val="21"/>
                <w:highlight w:val="none"/>
              </w:rPr>
            </w:pPr>
          </w:p>
        </w:tc>
        <w:tc>
          <w:tcPr>
            <w:tcW w:w="2082" w:type="dxa"/>
            <w:noWrap w:val="0"/>
            <w:vAlign w:val="center"/>
          </w:tcPr>
          <w:p w14:paraId="61B2DA24">
            <w:pPr>
              <w:spacing w:line="360" w:lineRule="auto"/>
              <w:jc w:val="center"/>
              <w:rPr>
                <w:rFonts w:ascii="宋体" w:hAnsi="宋体"/>
                <w:color w:val="auto"/>
                <w:szCs w:val="21"/>
                <w:highlight w:val="none"/>
              </w:rPr>
            </w:pPr>
          </w:p>
        </w:tc>
        <w:tc>
          <w:tcPr>
            <w:tcW w:w="1707" w:type="dxa"/>
            <w:noWrap w:val="0"/>
            <w:vAlign w:val="center"/>
          </w:tcPr>
          <w:p w14:paraId="2E761DEC">
            <w:pPr>
              <w:spacing w:line="360" w:lineRule="auto"/>
              <w:jc w:val="center"/>
              <w:rPr>
                <w:rFonts w:ascii="宋体" w:hAnsi="宋体"/>
                <w:color w:val="auto"/>
                <w:szCs w:val="21"/>
                <w:highlight w:val="none"/>
              </w:rPr>
            </w:pPr>
          </w:p>
        </w:tc>
        <w:tc>
          <w:tcPr>
            <w:tcW w:w="1707" w:type="dxa"/>
            <w:noWrap w:val="0"/>
            <w:vAlign w:val="top"/>
          </w:tcPr>
          <w:p w14:paraId="79048090">
            <w:pPr>
              <w:spacing w:line="360" w:lineRule="auto"/>
              <w:jc w:val="center"/>
              <w:rPr>
                <w:rFonts w:ascii="宋体" w:hAnsi="宋体"/>
                <w:color w:val="auto"/>
                <w:szCs w:val="21"/>
                <w:highlight w:val="none"/>
              </w:rPr>
            </w:pPr>
          </w:p>
        </w:tc>
      </w:tr>
      <w:tr w14:paraId="3CD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4" w:type="dxa"/>
            <w:noWrap w:val="0"/>
            <w:vAlign w:val="center"/>
          </w:tcPr>
          <w:p w14:paraId="1C6AF45F">
            <w:pPr>
              <w:spacing w:line="360" w:lineRule="auto"/>
              <w:jc w:val="center"/>
              <w:rPr>
                <w:rFonts w:ascii="宋体" w:hAnsi="宋体"/>
                <w:color w:val="auto"/>
                <w:szCs w:val="21"/>
                <w:highlight w:val="none"/>
              </w:rPr>
            </w:pPr>
          </w:p>
        </w:tc>
        <w:tc>
          <w:tcPr>
            <w:tcW w:w="1388" w:type="dxa"/>
            <w:noWrap w:val="0"/>
            <w:vAlign w:val="center"/>
          </w:tcPr>
          <w:p w14:paraId="38980403">
            <w:pPr>
              <w:spacing w:line="360" w:lineRule="auto"/>
              <w:jc w:val="center"/>
              <w:rPr>
                <w:rFonts w:ascii="宋体" w:hAnsi="宋体"/>
                <w:color w:val="auto"/>
                <w:szCs w:val="21"/>
                <w:highlight w:val="none"/>
              </w:rPr>
            </w:pPr>
          </w:p>
        </w:tc>
        <w:tc>
          <w:tcPr>
            <w:tcW w:w="1620" w:type="dxa"/>
            <w:noWrap w:val="0"/>
            <w:vAlign w:val="center"/>
          </w:tcPr>
          <w:p w14:paraId="48A4A5B0">
            <w:pPr>
              <w:spacing w:line="360" w:lineRule="auto"/>
              <w:jc w:val="center"/>
              <w:rPr>
                <w:rFonts w:ascii="宋体" w:hAnsi="宋体"/>
                <w:color w:val="auto"/>
                <w:szCs w:val="21"/>
                <w:highlight w:val="none"/>
              </w:rPr>
            </w:pPr>
          </w:p>
        </w:tc>
        <w:tc>
          <w:tcPr>
            <w:tcW w:w="2082" w:type="dxa"/>
            <w:noWrap w:val="0"/>
            <w:vAlign w:val="center"/>
          </w:tcPr>
          <w:p w14:paraId="0244BFA7">
            <w:pPr>
              <w:spacing w:line="360" w:lineRule="auto"/>
              <w:jc w:val="center"/>
              <w:rPr>
                <w:rFonts w:ascii="宋体" w:hAnsi="宋体"/>
                <w:color w:val="auto"/>
                <w:szCs w:val="21"/>
                <w:highlight w:val="none"/>
              </w:rPr>
            </w:pPr>
          </w:p>
        </w:tc>
        <w:tc>
          <w:tcPr>
            <w:tcW w:w="1707" w:type="dxa"/>
            <w:noWrap w:val="0"/>
            <w:vAlign w:val="center"/>
          </w:tcPr>
          <w:p w14:paraId="4B89801B">
            <w:pPr>
              <w:spacing w:line="360" w:lineRule="auto"/>
              <w:jc w:val="center"/>
              <w:rPr>
                <w:rFonts w:ascii="宋体" w:hAnsi="宋体"/>
                <w:color w:val="auto"/>
                <w:szCs w:val="21"/>
                <w:highlight w:val="none"/>
              </w:rPr>
            </w:pPr>
          </w:p>
        </w:tc>
        <w:tc>
          <w:tcPr>
            <w:tcW w:w="1707" w:type="dxa"/>
            <w:noWrap w:val="0"/>
            <w:vAlign w:val="top"/>
          </w:tcPr>
          <w:p w14:paraId="3065A0BE">
            <w:pPr>
              <w:spacing w:line="360" w:lineRule="auto"/>
              <w:jc w:val="center"/>
              <w:rPr>
                <w:rFonts w:ascii="宋体" w:hAnsi="宋体"/>
                <w:color w:val="auto"/>
                <w:szCs w:val="21"/>
                <w:highlight w:val="none"/>
              </w:rPr>
            </w:pPr>
          </w:p>
        </w:tc>
      </w:tr>
      <w:tr w14:paraId="762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4" w:type="dxa"/>
            <w:noWrap w:val="0"/>
            <w:vAlign w:val="center"/>
          </w:tcPr>
          <w:p w14:paraId="72CE9A76">
            <w:pPr>
              <w:jc w:val="center"/>
              <w:rPr>
                <w:rFonts w:ascii="宋体" w:hAnsi="宋体"/>
                <w:color w:val="auto"/>
                <w:szCs w:val="21"/>
                <w:highlight w:val="none"/>
              </w:rPr>
            </w:pPr>
            <w:r>
              <w:rPr>
                <w:rFonts w:ascii="宋体" w:hAnsi="宋体" w:cs="宋体"/>
                <w:color w:val="auto"/>
                <w:szCs w:val="21"/>
                <w:highlight w:val="none"/>
              </w:rPr>
              <w:t>…</w:t>
            </w:r>
          </w:p>
        </w:tc>
        <w:tc>
          <w:tcPr>
            <w:tcW w:w="1388" w:type="dxa"/>
            <w:noWrap w:val="0"/>
            <w:vAlign w:val="center"/>
          </w:tcPr>
          <w:p w14:paraId="11A1C41B">
            <w:pPr>
              <w:jc w:val="center"/>
              <w:rPr>
                <w:rFonts w:ascii="宋体" w:hAnsi="宋体"/>
                <w:color w:val="auto"/>
                <w:szCs w:val="21"/>
                <w:highlight w:val="none"/>
              </w:rPr>
            </w:pPr>
            <w:r>
              <w:rPr>
                <w:rFonts w:ascii="宋体" w:hAnsi="宋体" w:cs="宋体"/>
                <w:color w:val="auto"/>
                <w:szCs w:val="21"/>
                <w:highlight w:val="none"/>
              </w:rPr>
              <w:t>…</w:t>
            </w:r>
          </w:p>
        </w:tc>
        <w:tc>
          <w:tcPr>
            <w:tcW w:w="1620" w:type="dxa"/>
            <w:noWrap w:val="0"/>
            <w:vAlign w:val="center"/>
          </w:tcPr>
          <w:p w14:paraId="6421D281">
            <w:pPr>
              <w:spacing w:line="360" w:lineRule="auto"/>
              <w:jc w:val="center"/>
              <w:rPr>
                <w:rFonts w:ascii="宋体" w:hAnsi="宋体"/>
                <w:color w:val="auto"/>
                <w:szCs w:val="21"/>
                <w:highlight w:val="none"/>
              </w:rPr>
            </w:pPr>
          </w:p>
        </w:tc>
        <w:tc>
          <w:tcPr>
            <w:tcW w:w="2082" w:type="dxa"/>
            <w:noWrap w:val="0"/>
            <w:vAlign w:val="center"/>
          </w:tcPr>
          <w:p w14:paraId="0A6698C7">
            <w:pPr>
              <w:spacing w:line="360" w:lineRule="auto"/>
              <w:jc w:val="center"/>
              <w:rPr>
                <w:rFonts w:ascii="宋体" w:hAnsi="宋体"/>
                <w:color w:val="auto"/>
                <w:szCs w:val="21"/>
                <w:highlight w:val="none"/>
              </w:rPr>
            </w:pPr>
          </w:p>
        </w:tc>
        <w:tc>
          <w:tcPr>
            <w:tcW w:w="1707" w:type="dxa"/>
            <w:noWrap w:val="0"/>
            <w:vAlign w:val="center"/>
          </w:tcPr>
          <w:p w14:paraId="02606990">
            <w:pPr>
              <w:spacing w:line="360" w:lineRule="auto"/>
              <w:jc w:val="center"/>
              <w:rPr>
                <w:rFonts w:ascii="宋体" w:hAnsi="宋体"/>
                <w:color w:val="auto"/>
                <w:szCs w:val="21"/>
                <w:highlight w:val="none"/>
              </w:rPr>
            </w:pPr>
          </w:p>
        </w:tc>
        <w:tc>
          <w:tcPr>
            <w:tcW w:w="1707" w:type="dxa"/>
            <w:noWrap w:val="0"/>
            <w:vAlign w:val="top"/>
          </w:tcPr>
          <w:p w14:paraId="467E5B26">
            <w:pPr>
              <w:spacing w:line="360" w:lineRule="auto"/>
              <w:jc w:val="center"/>
              <w:rPr>
                <w:rFonts w:ascii="宋体" w:hAnsi="宋体"/>
                <w:color w:val="auto"/>
                <w:szCs w:val="21"/>
                <w:highlight w:val="none"/>
              </w:rPr>
            </w:pPr>
          </w:p>
        </w:tc>
      </w:tr>
    </w:tbl>
    <w:p w14:paraId="61C98AD0">
      <w:pPr>
        <w:pStyle w:val="42"/>
        <w:spacing w:before="93" w:beforeLines="30" w:line="360" w:lineRule="auto"/>
        <w:ind w:firstLine="420" w:firstLineChars="200"/>
        <w:rPr>
          <w:rFonts w:hAnsi="宋体"/>
          <w:color w:val="auto"/>
          <w:highlight w:val="none"/>
        </w:rPr>
      </w:pPr>
      <w:r>
        <w:rPr>
          <w:rFonts w:hint="eastAsia" w:hAnsi="宋体"/>
          <w:color w:val="auto"/>
          <w:highlight w:val="none"/>
        </w:rPr>
        <w:t>注：</w:t>
      </w:r>
    </w:p>
    <w:p w14:paraId="5584C7D5">
      <w:pPr>
        <w:pStyle w:val="42"/>
        <w:spacing w:line="360" w:lineRule="auto"/>
        <w:ind w:firstLine="420" w:firstLineChars="200"/>
        <w:rPr>
          <w:rFonts w:hAnsi="宋体"/>
          <w:color w:val="auto"/>
          <w:highlight w:val="none"/>
        </w:rPr>
      </w:pPr>
      <w:r>
        <w:rPr>
          <w:rFonts w:hint="eastAsia" w:hAnsi="宋体"/>
          <w:color w:val="auto"/>
          <w:highlight w:val="none"/>
        </w:rPr>
        <w:t>1.</w:t>
      </w:r>
      <w:r>
        <w:rPr>
          <w:rFonts w:hAnsi="宋体"/>
          <w:color w:val="auto"/>
          <w:highlight w:val="none"/>
        </w:rPr>
        <w:t>表格中“偏离”</w:t>
      </w:r>
      <w:r>
        <w:rPr>
          <w:rFonts w:hint="eastAsia" w:hAnsi="宋体"/>
          <w:color w:val="auto"/>
          <w:highlight w:val="none"/>
        </w:rPr>
        <w:t>一列，投标人</w:t>
      </w:r>
      <w:r>
        <w:rPr>
          <w:rFonts w:hAnsi="宋体"/>
          <w:color w:val="auto"/>
          <w:highlight w:val="none"/>
        </w:rPr>
        <w:t>只能如实填写“</w:t>
      </w:r>
      <w:r>
        <w:rPr>
          <w:rFonts w:hint="eastAsia" w:hAnsi="宋体"/>
          <w:color w:val="auto"/>
          <w:highlight w:val="none"/>
        </w:rPr>
        <w:t>正偏离</w:t>
      </w:r>
      <w:r>
        <w:rPr>
          <w:rFonts w:hint="eastAsia" w:hAnsi="宋体"/>
          <w:color w:val="auto"/>
          <w:highlight w:val="none"/>
          <w:lang w:eastAsia="zh-CN"/>
        </w:rPr>
        <w:t>”“</w:t>
      </w:r>
      <w:r>
        <w:rPr>
          <w:rFonts w:hint="eastAsia" w:hAnsi="宋体"/>
          <w:color w:val="auto"/>
          <w:highlight w:val="none"/>
        </w:rPr>
        <w:t>负</w:t>
      </w:r>
      <w:r>
        <w:rPr>
          <w:rFonts w:hAnsi="宋体"/>
          <w:color w:val="auto"/>
          <w:highlight w:val="none"/>
        </w:rPr>
        <w:t>偏离”或“无偏离”。凡</w:t>
      </w:r>
      <w:r>
        <w:rPr>
          <w:rFonts w:hint="eastAsia" w:hAnsi="宋体"/>
          <w:color w:val="auto"/>
          <w:highlight w:val="none"/>
        </w:rPr>
        <w:t>响应</w:t>
      </w:r>
      <w:r>
        <w:rPr>
          <w:rFonts w:hAnsi="宋体"/>
          <w:color w:val="auto"/>
          <w:highlight w:val="none"/>
        </w:rPr>
        <w:t>内容</w:t>
      </w:r>
      <w:r>
        <w:rPr>
          <w:rFonts w:hint="eastAsia" w:hAnsi="宋体"/>
          <w:color w:val="auto"/>
          <w:highlight w:val="none"/>
        </w:rPr>
        <w:t>高于招标文件</w:t>
      </w:r>
      <w:r>
        <w:rPr>
          <w:rFonts w:hAnsi="宋体"/>
          <w:color w:val="auto"/>
          <w:highlight w:val="none"/>
        </w:rPr>
        <w:t>要求</w:t>
      </w:r>
      <w:r>
        <w:rPr>
          <w:rFonts w:hint="eastAsia" w:hAnsi="宋体"/>
          <w:color w:val="auto"/>
          <w:highlight w:val="none"/>
        </w:rPr>
        <w:t>的，按</w:t>
      </w:r>
      <w:r>
        <w:rPr>
          <w:rFonts w:hAnsi="宋体"/>
          <w:color w:val="auto"/>
          <w:highlight w:val="none"/>
        </w:rPr>
        <w:t>“</w:t>
      </w:r>
      <w:r>
        <w:rPr>
          <w:rFonts w:hint="eastAsia" w:hAnsi="宋体"/>
          <w:color w:val="auto"/>
          <w:highlight w:val="none"/>
        </w:rPr>
        <w:t>正</w:t>
      </w:r>
      <w:r>
        <w:rPr>
          <w:rFonts w:hAnsi="宋体"/>
          <w:color w:val="auto"/>
          <w:highlight w:val="none"/>
        </w:rPr>
        <w:t>偏离”填写</w:t>
      </w:r>
      <w:r>
        <w:rPr>
          <w:rFonts w:hint="eastAsia" w:hAnsi="宋体"/>
          <w:color w:val="auto"/>
          <w:highlight w:val="none"/>
        </w:rPr>
        <w:t>；低于招标文件要求的，按</w:t>
      </w:r>
      <w:r>
        <w:rPr>
          <w:rFonts w:hAnsi="宋体"/>
          <w:color w:val="auto"/>
          <w:highlight w:val="none"/>
        </w:rPr>
        <w:t>“</w:t>
      </w:r>
      <w:r>
        <w:rPr>
          <w:rFonts w:hint="eastAsia" w:hAnsi="宋体"/>
          <w:color w:val="auto"/>
          <w:highlight w:val="none"/>
        </w:rPr>
        <w:t>负</w:t>
      </w:r>
      <w:r>
        <w:rPr>
          <w:rFonts w:hAnsi="宋体"/>
          <w:color w:val="auto"/>
          <w:highlight w:val="none"/>
        </w:rPr>
        <w:t>偏离”填写</w:t>
      </w:r>
      <w:r>
        <w:rPr>
          <w:rFonts w:hint="eastAsia" w:hAnsi="宋体"/>
          <w:color w:val="auto"/>
          <w:highlight w:val="none"/>
        </w:rPr>
        <w:t>；满足招标文件要求的，按“无偏离”填写。</w:t>
      </w:r>
    </w:p>
    <w:p w14:paraId="42F9E2BD">
      <w:pPr>
        <w:pStyle w:val="42"/>
        <w:spacing w:line="360" w:lineRule="auto"/>
        <w:ind w:firstLine="420" w:firstLineChars="200"/>
        <w:rPr>
          <w:rFonts w:hAnsi="宋体"/>
          <w:color w:val="auto"/>
          <w:highlight w:val="none"/>
        </w:rPr>
      </w:pPr>
      <w:r>
        <w:rPr>
          <w:rFonts w:hint="eastAsia" w:hAnsi="宋体"/>
          <w:color w:val="auto"/>
          <w:highlight w:val="none"/>
        </w:rPr>
        <w:t>2.序号应对应该技术条款在招标文件第六章“采购需求”</w:t>
      </w:r>
      <w:r>
        <w:rPr>
          <w:rFonts w:hint="eastAsia" w:hAnsi="宋体"/>
          <w:bCs/>
          <w:color w:val="auto"/>
          <w:highlight w:val="none"/>
        </w:rPr>
        <w:t>中的序号。</w:t>
      </w:r>
    </w:p>
    <w:p w14:paraId="06063887">
      <w:pPr>
        <w:pStyle w:val="42"/>
        <w:spacing w:line="360" w:lineRule="auto"/>
        <w:ind w:firstLine="420" w:firstLineChars="200"/>
        <w:rPr>
          <w:rFonts w:hAnsi="宋体"/>
          <w:bCs/>
          <w:color w:val="auto"/>
          <w:highlight w:val="none"/>
        </w:rPr>
      </w:pPr>
      <w:r>
        <w:rPr>
          <w:rFonts w:hint="eastAsia" w:hAnsi="宋体"/>
          <w:color w:val="auto"/>
          <w:highlight w:val="none"/>
        </w:rPr>
        <w:t>3.投标人可根据招标文件技术条款拓展本表，但不得改变格式。</w:t>
      </w:r>
    </w:p>
    <w:p w14:paraId="75843E41">
      <w:pPr>
        <w:pStyle w:val="42"/>
        <w:spacing w:line="360" w:lineRule="auto"/>
        <w:ind w:firstLine="420" w:firstLineChars="200"/>
        <w:rPr>
          <w:rFonts w:hAnsi="宋体"/>
          <w:color w:val="auto"/>
          <w:highlight w:val="none"/>
        </w:rPr>
      </w:pPr>
    </w:p>
    <w:p w14:paraId="79ACCEA6">
      <w:pPr>
        <w:ind w:firstLine="420"/>
        <w:rPr>
          <w:color w:val="auto"/>
          <w:highlight w:val="none"/>
        </w:rPr>
      </w:pPr>
    </w:p>
    <w:p w14:paraId="0981164E">
      <w:pPr>
        <w:spacing w:line="600" w:lineRule="auto"/>
        <w:rPr>
          <w:rFonts w:ascii="宋体" w:hAnsi="宋体" w:cs="宋体"/>
          <w:color w:val="auto"/>
          <w:szCs w:val="21"/>
          <w:highlight w:val="none"/>
        </w:rPr>
      </w:pPr>
      <w:r>
        <w:rPr>
          <w:rFonts w:hint="eastAsia" w:ascii="宋体" w:hAnsi="宋体" w:cs="宋体"/>
          <w:color w:val="auto"/>
          <w:szCs w:val="21"/>
          <w:highlight w:val="none"/>
        </w:rPr>
        <w:t>投标人（电子签章）：_</w:t>
      </w:r>
      <w:r>
        <w:rPr>
          <w:rFonts w:ascii="宋体" w:hAnsi="宋体" w:cs="宋体"/>
          <w:color w:val="auto"/>
          <w:szCs w:val="21"/>
          <w:highlight w:val="none"/>
        </w:rPr>
        <w:t>________________________</w:t>
      </w:r>
    </w:p>
    <w:p w14:paraId="0A4FF046">
      <w:pPr>
        <w:spacing w:line="60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法定代表人或其委托代理人（签字或电子签章）：_</w:t>
      </w:r>
      <w:r>
        <w:rPr>
          <w:rFonts w:ascii="宋体" w:hAnsi="宋体" w:cs="宋体"/>
          <w:color w:val="auto"/>
          <w:szCs w:val="21"/>
          <w:highlight w:val="none"/>
        </w:rPr>
        <w:t>______________</w:t>
      </w:r>
    </w:p>
    <w:p w14:paraId="1492027D">
      <w:pPr>
        <w:spacing w:line="600" w:lineRule="auto"/>
        <w:rPr>
          <w:rFonts w:ascii="宋体" w:hAnsi="宋体" w:cs="宋体"/>
          <w:color w:val="auto"/>
          <w:szCs w:val="21"/>
          <w:highlight w:val="none"/>
        </w:rPr>
      </w:pPr>
      <w:r>
        <w:rPr>
          <w:rFonts w:hint="eastAsia" w:ascii="宋体" w:hAnsi="宋体" w:cs="宋体"/>
          <w:color w:val="auto"/>
          <w:szCs w:val="21"/>
          <w:highlight w:val="none"/>
        </w:rPr>
        <w:t>日期：_</w:t>
      </w:r>
      <w:r>
        <w:rPr>
          <w:rFonts w:ascii="宋体" w:hAnsi="宋体" w:cs="宋体"/>
          <w:color w:val="auto"/>
          <w:szCs w:val="21"/>
          <w:highlight w:val="none"/>
        </w:rPr>
        <w:t>____</w:t>
      </w:r>
      <w:r>
        <w:rPr>
          <w:rFonts w:hint="eastAsia" w:ascii="宋体" w:hAnsi="宋体" w:cs="宋体"/>
          <w:color w:val="auto"/>
          <w:szCs w:val="21"/>
          <w:highlight w:val="none"/>
        </w:rPr>
        <w:t>年_</w:t>
      </w:r>
      <w:r>
        <w:rPr>
          <w:rFonts w:ascii="宋体" w:hAnsi="宋体" w:cs="宋体"/>
          <w:color w:val="auto"/>
          <w:szCs w:val="21"/>
          <w:highlight w:val="none"/>
        </w:rPr>
        <w:t>____</w:t>
      </w:r>
      <w:r>
        <w:rPr>
          <w:rFonts w:hint="eastAsia" w:ascii="宋体" w:hAnsi="宋体" w:cs="宋体"/>
          <w:color w:val="auto"/>
          <w:szCs w:val="21"/>
          <w:highlight w:val="none"/>
        </w:rPr>
        <w:t>月_</w:t>
      </w:r>
      <w:r>
        <w:rPr>
          <w:rFonts w:ascii="宋体" w:hAnsi="宋体" w:cs="宋体"/>
          <w:color w:val="auto"/>
          <w:szCs w:val="21"/>
          <w:highlight w:val="none"/>
        </w:rPr>
        <w:t>____</w:t>
      </w:r>
      <w:r>
        <w:rPr>
          <w:rFonts w:hint="eastAsia" w:ascii="宋体" w:hAnsi="宋体" w:cs="宋体"/>
          <w:color w:val="auto"/>
          <w:szCs w:val="21"/>
          <w:highlight w:val="none"/>
        </w:rPr>
        <w:t>日</w:t>
      </w:r>
    </w:p>
    <w:p w14:paraId="50687C95">
      <w:pPr>
        <w:pStyle w:val="18"/>
        <w:rPr>
          <w:color w:val="auto"/>
          <w:highlight w:val="none"/>
        </w:rPr>
      </w:pPr>
    </w:p>
    <w:p w14:paraId="06C15606">
      <w:pPr>
        <w:pStyle w:val="18"/>
        <w:rPr>
          <w:color w:val="auto"/>
          <w:highlight w:val="none"/>
        </w:rPr>
      </w:pPr>
    </w:p>
    <w:p w14:paraId="1B3B5262">
      <w:pPr>
        <w:pStyle w:val="18"/>
        <w:rPr>
          <w:color w:val="auto"/>
          <w:highlight w:val="none"/>
        </w:rPr>
      </w:pPr>
    </w:p>
    <w:p w14:paraId="28AFE450">
      <w:pPr>
        <w:pStyle w:val="18"/>
        <w:rPr>
          <w:color w:val="auto"/>
          <w:highlight w:val="none"/>
        </w:rPr>
      </w:pPr>
    </w:p>
    <w:p w14:paraId="458164AC">
      <w:pPr>
        <w:pStyle w:val="18"/>
        <w:rPr>
          <w:color w:val="auto"/>
          <w:highlight w:val="none"/>
        </w:rPr>
      </w:pPr>
    </w:p>
    <w:p w14:paraId="7F71C557">
      <w:pPr>
        <w:pStyle w:val="18"/>
        <w:rPr>
          <w:color w:val="auto"/>
          <w:highlight w:val="none"/>
        </w:rPr>
      </w:pPr>
    </w:p>
    <w:p w14:paraId="147F63D1">
      <w:pPr>
        <w:pStyle w:val="18"/>
        <w:rPr>
          <w:color w:val="auto"/>
          <w:highlight w:val="none"/>
        </w:rPr>
      </w:pPr>
    </w:p>
    <w:p w14:paraId="6F2F7FD8">
      <w:pPr>
        <w:spacing w:line="360" w:lineRule="auto"/>
        <w:jc w:val="center"/>
        <w:outlineLvl w:val="1"/>
        <w:rPr>
          <w:rFonts w:ascii="宋体" w:hAnsi="宋体"/>
          <w:b/>
          <w:color w:val="auto"/>
          <w:sz w:val="28"/>
          <w:szCs w:val="28"/>
          <w:highlight w:val="none"/>
        </w:rPr>
      </w:pPr>
      <w:bookmarkStart w:id="291" w:name="_Toc202197327"/>
      <w:bookmarkStart w:id="292" w:name="_Toc98421084"/>
      <w:bookmarkStart w:id="293" w:name="_Toc13166"/>
      <w:bookmarkStart w:id="294" w:name="_Toc1593"/>
      <w:r>
        <w:rPr>
          <w:rFonts w:hint="eastAsia" w:ascii="宋体" w:hAnsi="宋体"/>
          <w:b/>
          <w:color w:val="auto"/>
          <w:sz w:val="28"/>
          <w:szCs w:val="28"/>
          <w:highlight w:val="none"/>
        </w:rPr>
        <w:t>（二）技术支持资料</w:t>
      </w:r>
      <w:bookmarkEnd w:id="291"/>
      <w:bookmarkEnd w:id="292"/>
      <w:bookmarkEnd w:id="293"/>
      <w:bookmarkEnd w:id="294"/>
    </w:p>
    <w:p w14:paraId="65F6A83D">
      <w:pPr>
        <w:spacing w:line="360" w:lineRule="auto"/>
        <w:ind w:firstLine="420" w:firstLineChars="200"/>
        <w:jc w:val="left"/>
        <w:rPr>
          <w:color w:val="auto"/>
          <w:highlight w:val="none"/>
        </w:rPr>
      </w:pPr>
      <w:r>
        <w:rPr>
          <w:rFonts w:hint="eastAsia" w:ascii="宋体" w:hAnsi="宋体"/>
          <w:color w:val="auto"/>
          <w:szCs w:val="28"/>
          <w:highlight w:val="none"/>
        </w:rPr>
        <w:t>投标人根据自身实际情况和产品特点自行提供，以证明其产品具体配置情况及技术指标响应的真实性，未提供上述资料导致评委无法进行技术评审的，后果由投标人自行承担。</w:t>
      </w:r>
    </w:p>
    <w:p w14:paraId="6134DF33">
      <w:pPr>
        <w:pStyle w:val="18"/>
        <w:ind w:firstLine="0"/>
        <w:rPr>
          <w:color w:val="auto"/>
          <w:highlight w:val="none"/>
        </w:rPr>
      </w:pPr>
    </w:p>
    <w:p w14:paraId="2971EBB9">
      <w:pPr>
        <w:pStyle w:val="18"/>
        <w:rPr>
          <w:color w:val="auto"/>
          <w:highlight w:val="none"/>
        </w:rPr>
      </w:pPr>
    </w:p>
    <w:p w14:paraId="17B0298F">
      <w:pPr>
        <w:spacing w:line="360" w:lineRule="auto"/>
        <w:jc w:val="center"/>
        <w:outlineLvl w:val="1"/>
        <w:rPr>
          <w:rFonts w:ascii="宋体" w:hAnsi="宋体"/>
          <w:b/>
          <w:color w:val="auto"/>
          <w:sz w:val="28"/>
          <w:szCs w:val="28"/>
          <w:highlight w:val="none"/>
        </w:rPr>
      </w:pPr>
      <w:bookmarkStart w:id="295" w:name="_Toc202197329"/>
      <w:bookmarkStart w:id="296" w:name="_Toc28869"/>
      <w:bookmarkStart w:id="297" w:name="_Toc98421086"/>
      <w:bookmarkStart w:id="298" w:name="_Toc11806"/>
      <w:bookmarkStart w:id="299" w:name="_Hlk95689268"/>
      <w:bookmarkStart w:id="300" w:name="_Toc489145757"/>
      <w:bookmarkStart w:id="301" w:name="_Toc481694851"/>
      <w:bookmarkStart w:id="302" w:name="_Toc489197861"/>
      <w:bookmarkStart w:id="303" w:name="_Toc213141100"/>
      <w:bookmarkStart w:id="304" w:name="_Toc488633622"/>
      <w:r>
        <w:rPr>
          <w:rFonts w:hint="eastAsia" w:ascii="宋体" w:hAnsi="宋体"/>
          <w:b/>
          <w:color w:val="auto"/>
          <w:sz w:val="28"/>
          <w:szCs w:val="28"/>
          <w:highlight w:val="none"/>
        </w:rPr>
        <w:t>（三）</w:t>
      </w:r>
      <w:bookmarkEnd w:id="295"/>
      <w:bookmarkEnd w:id="296"/>
      <w:bookmarkEnd w:id="297"/>
      <w:r>
        <w:rPr>
          <w:rFonts w:hint="eastAsia" w:ascii="宋体" w:hAnsi="宋体"/>
          <w:b/>
          <w:color w:val="auto"/>
          <w:sz w:val="28"/>
          <w:szCs w:val="28"/>
          <w:highlight w:val="none"/>
        </w:rPr>
        <w:t>供货实施方案</w:t>
      </w:r>
      <w:bookmarkEnd w:id="298"/>
    </w:p>
    <w:p w14:paraId="432969F5">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（投标人按照招标文件要求、评标办法的评审内容及采购需求由投标人自行编写，格式自拟）。</w:t>
      </w:r>
    </w:p>
    <w:bookmarkEnd w:id="299"/>
    <w:p w14:paraId="611BA5A6">
      <w:pPr>
        <w:pStyle w:val="18"/>
        <w:ind w:firstLine="0"/>
        <w:rPr>
          <w:color w:val="auto"/>
          <w:highlight w:val="none"/>
        </w:rPr>
      </w:pPr>
    </w:p>
    <w:p w14:paraId="213E8C52">
      <w:pPr>
        <w:pStyle w:val="18"/>
        <w:rPr>
          <w:color w:val="auto"/>
          <w:highlight w:val="none"/>
        </w:rPr>
      </w:pPr>
    </w:p>
    <w:bookmarkEnd w:id="300"/>
    <w:bookmarkEnd w:id="301"/>
    <w:bookmarkEnd w:id="302"/>
    <w:bookmarkEnd w:id="303"/>
    <w:bookmarkEnd w:id="304"/>
    <w:p w14:paraId="31D48FD0">
      <w:pPr>
        <w:spacing w:line="360" w:lineRule="auto"/>
        <w:jc w:val="center"/>
        <w:outlineLvl w:val="1"/>
        <w:rPr>
          <w:rFonts w:ascii="宋体" w:hAnsi="宋体"/>
          <w:b/>
          <w:color w:val="auto"/>
          <w:sz w:val="28"/>
          <w:szCs w:val="28"/>
          <w:highlight w:val="none"/>
        </w:rPr>
      </w:pPr>
      <w:bookmarkStart w:id="305" w:name="_Toc202197331"/>
      <w:bookmarkStart w:id="306" w:name="_Toc98421088"/>
      <w:bookmarkStart w:id="307" w:name="_Toc16569"/>
      <w:bookmarkStart w:id="308" w:name="_Toc32690"/>
      <w:r>
        <w:rPr>
          <w:rFonts w:hint="eastAsia" w:ascii="宋体" w:hAnsi="宋体"/>
          <w:b/>
          <w:color w:val="auto"/>
          <w:sz w:val="28"/>
          <w:szCs w:val="28"/>
          <w:highlight w:val="none"/>
        </w:rPr>
        <w:t>（四）</w:t>
      </w:r>
      <w:bookmarkEnd w:id="305"/>
      <w:bookmarkEnd w:id="306"/>
      <w:bookmarkEnd w:id="307"/>
      <w:r>
        <w:rPr>
          <w:rFonts w:hint="eastAsia" w:ascii="宋体" w:hAnsi="宋体"/>
          <w:b/>
          <w:color w:val="auto"/>
          <w:sz w:val="28"/>
          <w:szCs w:val="28"/>
          <w:highlight w:val="none"/>
        </w:rPr>
        <w:t>兼容适配</w:t>
      </w:r>
      <w:bookmarkEnd w:id="308"/>
    </w:p>
    <w:p w14:paraId="7C9F437E">
      <w:pPr>
        <w:spacing w:line="400" w:lineRule="exact"/>
        <w:ind w:firstLine="420" w:firstLineChars="200"/>
        <w:jc w:val="left"/>
        <w:rPr>
          <w:rFonts w:ascii="宋体" w:hAnsi="宋体"/>
          <w:color w:val="auto"/>
          <w:szCs w:val="28"/>
          <w:highlight w:val="none"/>
        </w:rPr>
      </w:pPr>
      <w:r>
        <w:rPr>
          <w:rFonts w:hint="eastAsia" w:ascii="宋体" w:hAnsi="宋体"/>
          <w:color w:val="auto"/>
          <w:szCs w:val="28"/>
          <w:highlight w:val="none"/>
        </w:rPr>
        <w:t>（投标人按照招标文件要求、评标办法的评审内容及采购需求由投标人自行编写，格式自拟）。</w:t>
      </w:r>
    </w:p>
    <w:p w14:paraId="38FC21CA">
      <w:pPr>
        <w:pStyle w:val="18"/>
        <w:ind w:firstLine="0"/>
        <w:rPr>
          <w:color w:val="auto"/>
          <w:highlight w:val="none"/>
        </w:rPr>
      </w:pPr>
      <w:bookmarkStart w:id="309" w:name="_Toc21253"/>
      <w:bookmarkStart w:id="310" w:name="_Toc202197330"/>
      <w:bookmarkStart w:id="311" w:name="_Toc98421087"/>
      <w:bookmarkStart w:id="312" w:name="_Toc202364105"/>
      <w:bookmarkStart w:id="313" w:name="_Toc46924589"/>
    </w:p>
    <w:p w14:paraId="092D5225">
      <w:pPr>
        <w:pStyle w:val="18"/>
        <w:rPr>
          <w:color w:val="auto"/>
          <w:highlight w:val="none"/>
        </w:rPr>
      </w:pPr>
    </w:p>
    <w:p w14:paraId="073D28AE">
      <w:pPr>
        <w:spacing w:line="360" w:lineRule="auto"/>
        <w:jc w:val="center"/>
        <w:outlineLvl w:val="1"/>
        <w:rPr>
          <w:rFonts w:ascii="宋体" w:hAnsi="宋体"/>
          <w:b/>
          <w:color w:val="auto"/>
          <w:sz w:val="28"/>
          <w:szCs w:val="28"/>
          <w:highlight w:val="none"/>
        </w:rPr>
      </w:pPr>
      <w:bookmarkStart w:id="314" w:name="_Toc7992"/>
      <w:r>
        <w:rPr>
          <w:rFonts w:hint="eastAsia" w:ascii="宋体" w:hAnsi="宋体"/>
          <w:b/>
          <w:color w:val="auto"/>
          <w:sz w:val="28"/>
          <w:szCs w:val="28"/>
          <w:highlight w:val="none"/>
        </w:rPr>
        <w:t>（五）</w:t>
      </w:r>
      <w:bookmarkEnd w:id="309"/>
      <w:r>
        <w:rPr>
          <w:rFonts w:hint="eastAsia" w:ascii="宋体" w:hAnsi="宋体"/>
          <w:b/>
          <w:color w:val="auto"/>
          <w:sz w:val="28"/>
          <w:szCs w:val="28"/>
          <w:highlight w:val="none"/>
        </w:rPr>
        <w:t>质量保证措施及承诺</w:t>
      </w:r>
      <w:bookmarkEnd w:id="314"/>
    </w:p>
    <w:p w14:paraId="32A94443">
      <w:pPr>
        <w:rPr>
          <w:rFonts w:ascii="Times New Roman" w:hAnsi="Times New Roman"/>
          <w:color w:val="auto"/>
          <w:szCs w:val="21"/>
          <w:highlight w:val="none"/>
        </w:rPr>
      </w:pPr>
      <w:r>
        <w:rPr>
          <w:rFonts w:hint="eastAsia" w:ascii="宋体" w:hAnsi="宋体"/>
          <w:color w:val="auto"/>
          <w:szCs w:val="28"/>
          <w:highlight w:val="none"/>
        </w:rPr>
        <w:t>（投标人按照招标文件要求、评标办法的评审内容及采购需求由投标人自行编写，格式自拟）。</w:t>
      </w:r>
    </w:p>
    <w:bookmarkEnd w:id="310"/>
    <w:bookmarkEnd w:id="311"/>
    <w:bookmarkEnd w:id="312"/>
    <w:bookmarkEnd w:id="313"/>
    <w:p w14:paraId="49CBFB4A">
      <w:pPr>
        <w:pStyle w:val="18"/>
        <w:ind w:firstLine="0"/>
        <w:rPr>
          <w:color w:val="auto"/>
          <w:highlight w:val="none"/>
        </w:rPr>
      </w:pPr>
      <w:bookmarkStart w:id="315" w:name="_Toc14268"/>
    </w:p>
    <w:p w14:paraId="0EDBC2BB">
      <w:pPr>
        <w:spacing w:line="400" w:lineRule="exact"/>
        <w:ind w:firstLine="562" w:firstLineChars="200"/>
        <w:jc w:val="left"/>
        <w:rPr>
          <w:rFonts w:ascii="宋体" w:hAnsi="宋体"/>
          <w:b/>
          <w:color w:val="auto"/>
          <w:sz w:val="28"/>
          <w:szCs w:val="28"/>
          <w:highlight w:val="none"/>
        </w:rPr>
      </w:pPr>
    </w:p>
    <w:p w14:paraId="748ABA23">
      <w:pPr>
        <w:spacing w:line="360" w:lineRule="auto"/>
        <w:jc w:val="center"/>
        <w:outlineLvl w:val="1"/>
        <w:rPr>
          <w:rFonts w:ascii="宋体" w:hAnsi="宋体"/>
          <w:b/>
          <w:color w:val="auto"/>
          <w:sz w:val="28"/>
          <w:szCs w:val="28"/>
          <w:highlight w:val="none"/>
        </w:rPr>
      </w:pPr>
      <w:bookmarkStart w:id="316" w:name="_Toc14415"/>
      <w:r>
        <w:rPr>
          <w:rFonts w:hint="eastAsia" w:ascii="宋体" w:hAnsi="宋体"/>
          <w:b/>
          <w:color w:val="auto"/>
          <w:sz w:val="28"/>
          <w:szCs w:val="28"/>
          <w:highlight w:val="none"/>
        </w:rPr>
        <w:t>（六）备品备件储存量评审</w:t>
      </w:r>
      <w:bookmarkEnd w:id="316"/>
    </w:p>
    <w:p w14:paraId="0A68F2C5">
      <w:pPr>
        <w:pStyle w:val="18"/>
        <w:rPr>
          <w:color w:val="auto"/>
          <w:highlight w:val="none"/>
        </w:rPr>
      </w:pPr>
      <w:r>
        <w:rPr>
          <w:rFonts w:hint="eastAsia" w:ascii="宋体" w:hAnsi="宋体"/>
          <w:color w:val="auto"/>
          <w:szCs w:val="28"/>
          <w:highlight w:val="none"/>
        </w:rPr>
        <w:t>（投标人按照招标文件要求、评标办法的评审内容及采购需求由投标人自行编写，格式自拟）。</w:t>
      </w:r>
    </w:p>
    <w:p w14:paraId="3ABE844F">
      <w:pPr>
        <w:spacing w:line="400" w:lineRule="exact"/>
        <w:ind w:firstLine="562" w:firstLineChars="200"/>
        <w:jc w:val="left"/>
        <w:rPr>
          <w:rFonts w:ascii="宋体" w:hAnsi="宋体"/>
          <w:b/>
          <w:color w:val="auto"/>
          <w:sz w:val="28"/>
          <w:szCs w:val="28"/>
          <w:highlight w:val="none"/>
        </w:rPr>
      </w:pPr>
    </w:p>
    <w:p w14:paraId="1C068429">
      <w:pPr>
        <w:spacing w:line="360" w:lineRule="auto"/>
        <w:jc w:val="center"/>
        <w:outlineLvl w:val="1"/>
        <w:rPr>
          <w:rFonts w:ascii="宋体" w:hAnsi="宋体"/>
          <w:b/>
          <w:color w:val="auto"/>
          <w:sz w:val="28"/>
          <w:szCs w:val="28"/>
          <w:highlight w:val="none"/>
        </w:rPr>
      </w:pPr>
      <w:bookmarkStart w:id="317" w:name="_Toc10433"/>
      <w:r>
        <w:rPr>
          <w:rFonts w:hint="eastAsia" w:ascii="宋体" w:hAnsi="宋体"/>
          <w:b/>
          <w:color w:val="auto"/>
          <w:sz w:val="28"/>
          <w:szCs w:val="28"/>
          <w:highlight w:val="none"/>
        </w:rPr>
        <w:t>（七）售后服务方案</w:t>
      </w:r>
      <w:bookmarkEnd w:id="315"/>
      <w:bookmarkEnd w:id="317"/>
    </w:p>
    <w:p w14:paraId="4336E949">
      <w:pPr>
        <w:rPr>
          <w:rFonts w:ascii="Times New Roman" w:hAnsi="Times New Roman"/>
          <w:color w:val="auto"/>
          <w:szCs w:val="21"/>
          <w:highlight w:val="none"/>
        </w:rPr>
      </w:pPr>
      <w:r>
        <w:rPr>
          <w:rFonts w:hint="eastAsia" w:ascii="宋体" w:hAnsi="宋体"/>
          <w:color w:val="auto"/>
          <w:szCs w:val="28"/>
          <w:highlight w:val="none"/>
        </w:rPr>
        <w:t>（投标人按照招标文件要求、评标办法的评审内容及采购需求由投标人自行编写，格式自拟）。</w:t>
      </w:r>
    </w:p>
    <w:p w14:paraId="0D1282BA">
      <w:pPr>
        <w:pStyle w:val="18"/>
        <w:ind w:firstLine="0"/>
        <w:rPr>
          <w:color w:val="auto"/>
          <w:highlight w:val="none"/>
        </w:rPr>
      </w:pPr>
      <w:bookmarkStart w:id="318" w:name="_Toc17109"/>
    </w:p>
    <w:p w14:paraId="7226E5EE">
      <w:pPr>
        <w:pStyle w:val="18"/>
        <w:rPr>
          <w:color w:val="auto"/>
          <w:highlight w:val="none"/>
        </w:rPr>
      </w:pPr>
    </w:p>
    <w:p w14:paraId="45920524">
      <w:pPr>
        <w:spacing w:line="360" w:lineRule="auto"/>
        <w:jc w:val="center"/>
        <w:outlineLvl w:val="1"/>
        <w:rPr>
          <w:rFonts w:hint="eastAsia" w:ascii="宋体" w:hAnsi="宋体"/>
          <w:b/>
          <w:color w:val="auto"/>
          <w:sz w:val="28"/>
          <w:szCs w:val="28"/>
          <w:highlight w:val="none"/>
        </w:rPr>
      </w:pPr>
      <w:bookmarkStart w:id="319" w:name="_Toc31804"/>
    </w:p>
    <w:p w14:paraId="167483F4">
      <w:pPr>
        <w:spacing w:line="360" w:lineRule="auto"/>
        <w:jc w:val="center"/>
        <w:outlineLvl w:val="1"/>
        <w:rPr>
          <w:rFonts w:hint="eastAsia" w:ascii="宋体" w:hAnsi="宋体"/>
          <w:b/>
          <w:color w:val="auto"/>
          <w:sz w:val="28"/>
          <w:szCs w:val="28"/>
          <w:highlight w:val="none"/>
        </w:rPr>
      </w:pPr>
    </w:p>
    <w:p w14:paraId="0F2A1316">
      <w:pPr>
        <w:spacing w:line="360" w:lineRule="auto"/>
        <w:jc w:val="center"/>
        <w:outlineLvl w:val="1"/>
        <w:rPr>
          <w:rFonts w:hint="eastAsia" w:ascii="宋体" w:hAnsi="宋体"/>
          <w:b/>
          <w:color w:val="auto"/>
          <w:sz w:val="28"/>
          <w:szCs w:val="28"/>
          <w:highlight w:val="none"/>
        </w:rPr>
      </w:pPr>
    </w:p>
    <w:p w14:paraId="4B5EDFEE">
      <w:pPr>
        <w:spacing w:line="360" w:lineRule="auto"/>
        <w:jc w:val="center"/>
        <w:outlineLvl w:val="1"/>
        <w:rPr>
          <w:rFonts w:hint="eastAsia" w:ascii="宋体" w:hAnsi="宋体"/>
          <w:b/>
          <w:color w:val="auto"/>
          <w:sz w:val="28"/>
          <w:szCs w:val="28"/>
          <w:highlight w:val="none"/>
        </w:rPr>
      </w:pPr>
    </w:p>
    <w:p w14:paraId="0EF87F5F">
      <w:pPr>
        <w:spacing w:line="360" w:lineRule="auto"/>
        <w:jc w:val="center"/>
        <w:outlineLvl w:val="1"/>
        <w:rPr>
          <w:rFonts w:hint="eastAsia" w:ascii="宋体" w:hAnsi="宋体"/>
          <w:b/>
          <w:color w:val="auto"/>
          <w:sz w:val="28"/>
          <w:szCs w:val="28"/>
          <w:highlight w:val="none"/>
        </w:rPr>
      </w:pPr>
    </w:p>
    <w:p w14:paraId="76FABBF2">
      <w:pPr>
        <w:spacing w:line="360" w:lineRule="auto"/>
        <w:jc w:val="center"/>
        <w:outlineLvl w:val="1"/>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（八）类似经验表</w:t>
      </w:r>
      <w:bookmarkEnd w:id="318"/>
      <w:bookmarkEnd w:id="319"/>
      <w:r>
        <w:rPr>
          <w:rFonts w:hint="eastAsia" w:ascii="宋体" w:hAnsi="宋体"/>
          <w:b/>
          <w:color w:val="auto"/>
          <w:sz w:val="28"/>
          <w:szCs w:val="28"/>
          <w:highlight w:val="none"/>
          <w:lang w:eastAsia="zh-CN"/>
        </w:rPr>
        <w:t>（如有）</w:t>
      </w:r>
    </w:p>
    <w:tbl>
      <w:tblPr>
        <w:tblStyle w:val="8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12"/>
        <w:gridCol w:w="1702"/>
        <w:gridCol w:w="1843"/>
        <w:gridCol w:w="1845"/>
        <w:gridCol w:w="815"/>
      </w:tblGrid>
      <w:tr w14:paraId="5036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051E3C5">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6A28E0DD">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项目名称</w:t>
            </w:r>
          </w:p>
        </w:tc>
        <w:tc>
          <w:tcPr>
            <w:tcW w:w="1702" w:type="dxa"/>
            <w:tcBorders>
              <w:top w:val="single" w:color="auto" w:sz="4" w:space="0"/>
              <w:left w:val="single" w:color="auto" w:sz="4" w:space="0"/>
              <w:bottom w:val="single" w:color="auto" w:sz="4" w:space="0"/>
              <w:right w:val="single" w:color="auto" w:sz="4" w:space="0"/>
            </w:tcBorders>
            <w:noWrap w:val="0"/>
            <w:vAlign w:val="top"/>
          </w:tcPr>
          <w:p w14:paraId="3F52FCF9">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业主单位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D2ABD8">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主要</w:t>
            </w:r>
            <w:r>
              <w:rPr>
                <w:rFonts w:hint="eastAsia" w:ascii="Times New Roman" w:hAnsi="Times New Roman"/>
                <w:color w:val="auto"/>
                <w:szCs w:val="21"/>
                <w:highlight w:val="none"/>
              </w:rPr>
              <w:t>供货</w:t>
            </w:r>
            <w:r>
              <w:rPr>
                <w:rFonts w:ascii="Times New Roman" w:hAnsi="Times New Roman"/>
                <w:color w:val="auto"/>
                <w:szCs w:val="21"/>
                <w:highlight w:val="none"/>
              </w:rPr>
              <w:t>内容</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2FA9898">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合同签订日期</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0D49F0A">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14:paraId="55DA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top"/>
          </w:tcPr>
          <w:p w14:paraId="71916689">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02B83AF8">
            <w:pPr>
              <w:spacing w:line="500" w:lineRule="exact"/>
              <w:jc w:val="center"/>
              <w:rPr>
                <w:rFonts w:ascii="Times New Roman" w:hAnsi="Times New Roman"/>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1DE21B3B">
            <w:pPr>
              <w:spacing w:line="500" w:lineRule="exact"/>
              <w:jc w:val="center"/>
              <w:rPr>
                <w:rFonts w:ascii="Times New Roman" w:hAnsi="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A09E29C">
            <w:pPr>
              <w:spacing w:line="500" w:lineRule="exact"/>
              <w:jc w:val="center"/>
              <w:rPr>
                <w:rFonts w:ascii="Times New Roman" w:hAnsi="Times New Roman"/>
                <w:color w:val="auto"/>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18F2527A">
            <w:pPr>
              <w:spacing w:line="500" w:lineRule="exact"/>
              <w:jc w:val="center"/>
              <w:rPr>
                <w:rFonts w:ascii="Times New Roman" w:hAnsi="Times New Roman"/>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noWrap w:val="0"/>
            <w:vAlign w:val="top"/>
          </w:tcPr>
          <w:p w14:paraId="6DE0AC32">
            <w:pPr>
              <w:spacing w:line="500" w:lineRule="exact"/>
              <w:jc w:val="center"/>
              <w:rPr>
                <w:rFonts w:ascii="Times New Roman" w:hAnsi="Times New Roman"/>
                <w:color w:val="auto"/>
                <w:szCs w:val="21"/>
                <w:highlight w:val="none"/>
              </w:rPr>
            </w:pPr>
          </w:p>
        </w:tc>
      </w:tr>
      <w:tr w14:paraId="7C9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top"/>
          </w:tcPr>
          <w:p w14:paraId="6DEDC617">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4BAA8615">
            <w:pPr>
              <w:spacing w:line="500" w:lineRule="exact"/>
              <w:jc w:val="center"/>
              <w:rPr>
                <w:rFonts w:ascii="Times New Roman" w:hAnsi="Times New Roman"/>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1D938DC5">
            <w:pPr>
              <w:spacing w:line="500" w:lineRule="exact"/>
              <w:jc w:val="center"/>
              <w:rPr>
                <w:rFonts w:ascii="Times New Roman" w:hAnsi="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5FB7220">
            <w:pPr>
              <w:spacing w:line="500" w:lineRule="exact"/>
              <w:jc w:val="center"/>
              <w:rPr>
                <w:rFonts w:ascii="Times New Roman" w:hAnsi="Times New Roman"/>
                <w:color w:val="auto"/>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56911AD7">
            <w:pPr>
              <w:spacing w:line="500" w:lineRule="exact"/>
              <w:jc w:val="center"/>
              <w:rPr>
                <w:rFonts w:ascii="Times New Roman" w:hAnsi="Times New Roman"/>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noWrap w:val="0"/>
            <w:vAlign w:val="top"/>
          </w:tcPr>
          <w:p w14:paraId="067732FC">
            <w:pPr>
              <w:spacing w:line="500" w:lineRule="exact"/>
              <w:jc w:val="center"/>
              <w:rPr>
                <w:rFonts w:ascii="Times New Roman" w:hAnsi="Times New Roman"/>
                <w:color w:val="auto"/>
                <w:szCs w:val="21"/>
                <w:highlight w:val="none"/>
              </w:rPr>
            </w:pPr>
          </w:p>
        </w:tc>
      </w:tr>
      <w:tr w14:paraId="0FAE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top"/>
          </w:tcPr>
          <w:p w14:paraId="39043DD7">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3</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57A54D5F">
            <w:pPr>
              <w:spacing w:line="500" w:lineRule="exact"/>
              <w:jc w:val="center"/>
              <w:rPr>
                <w:rFonts w:ascii="Times New Roman" w:hAnsi="Times New Roman"/>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6E2A2201">
            <w:pPr>
              <w:spacing w:line="500" w:lineRule="exact"/>
              <w:jc w:val="center"/>
              <w:rPr>
                <w:rFonts w:ascii="Times New Roman" w:hAnsi="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8D513E2">
            <w:pPr>
              <w:spacing w:line="500" w:lineRule="exact"/>
              <w:jc w:val="center"/>
              <w:rPr>
                <w:rFonts w:ascii="Times New Roman" w:hAnsi="Times New Roman"/>
                <w:color w:val="auto"/>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535D021D">
            <w:pPr>
              <w:spacing w:line="500" w:lineRule="exact"/>
              <w:jc w:val="center"/>
              <w:rPr>
                <w:rFonts w:ascii="Times New Roman" w:hAnsi="Times New Roman"/>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noWrap w:val="0"/>
            <w:vAlign w:val="top"/>
          </w:tcPr>
          <w:p w14:paraId="78EC02CF">
            <w:pPr>
              <w:spacing w:line="500" w:lineRule="exact"/>
              <w:jc w:val="center"/>
              <w:rPr>
                <w:rFonts w:ascii="Times New Roman" w:hAnsi="Times New Roman"/>
                <w:color w:val="auto"/>
                <w:szCs w:val="21"/>
                <w:highlight w:val="none"/>
              </w:rPr>
            </w:pPr>
          </w:p>
        </w:tc>
      </w:tr>
      <w:tr w14:paraId="06D2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top"/>
          </w:tcPr>
          <w:p w14:paraId="2E9290C0">
            <w:pPr>
              <w:spacing w:line="500" w:lineRule="exact"/>
              <w:jc w:val="center"/>
              <w:rPr>
                <w:rFonts w:ascii="Times New Roman" w:hAnsi="Times New Roman"/>
                <w:color w:val="auto"/>
                <w:szCs w:val="21"/>
                <w:highlight w:val="none"/>
              </w:rPr>
            </w:pPr>
            <w:r>
              <w:rPr>
                <w:rFonts w:ascii="Times New Roman" w:hAnsi="Times New Roman"/>
                <w:color w:val="auto"/>
                <w:szCs w:val="21"/>
                <w:highlight w:val="none"/>
              </w:rPr>
              <w:t>4</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0B4020F6">
            <w:pPr>
              <w:spacing w:line="500" w:lineRule="exact"/>
              <w:jc w:val="center"/>
              <w:rPr>
                <w:rFonts w:ascii="Times New Roman" w:hAnsi="Times New Roman"/>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0A344002">
            <w:pPr>
              <w:spacing w:line="500" w:lineRule="exact"/>
              <w:jc w:val="center"/>
              <w:rPr>
                <w:rFonts w:ascii="Times New Roman" w:hAnsi="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21DD33C">
            <w:pPr>
              <w:spacing w:line="500" w:lineRule="exact"/>
              <w:jc w:val="center"/>
              <w:rPr>
                <w:rFonts w:ascii="Times New Roman" w:hAnsi="Times New Roman"/>
                <w:color w:val="auto"/>
                <w:szCs w:val="21"/>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top"/>
          </w:tcPr>
          <w:p w14:paraId="1579CCF9">
            <w:pPr>
              <w:spacing w:line="500" w:lineRule="exact"/>
              <w:jc w:val="center"/>
              <w:rPr>
                <w:rFonts w:ascii="Times New Roman" w:hAnsi="Times New Roman"/>
                <w:color w:val="auto"/>
                <w:szCs w:val="21"/>
                <w:highlight w:val="none"/>
              </w:rPr>
            </w:pPr>
          </w:p>
        </w:tc>
        <w:tc>
          <w:tcPr>
            <w:tcW w:w="815" w:type="dxa"/>
            <w:tcBorders>
              <w:top w:val="single" w:color="auto" w:sz="4" w:space="0"/>
              <w:left w:val="single" w:color="auto" w:sz="4" w:space="0"/>
              <w:bottom w:val="single" w:color="auto" w:sz="4" w:space="0"/>
              <w:right w:val="single" w:color="auto" w:sz="4" w:space="0"/>
            </w:tcBorders>
            <w:noWrap w:val="0"/>
            <w:vAlign w:val="top"/>
          </w:tcPr>
          <w:p w14:paraId="43481E15">
            <w:pPr>
              <w:spacing w:line="500" w:lineRule="exact"/>
              <w:jc w:val="center"/>
              <w:rPr>
                <w:rFonts w:ascii="Times New Roman" w:hAnsi="Times New Roman"/>
                <w:color w:val="auto"/>
                <w:szCs w:val="21"/>
                <w:highlight w:val="none"/>
              </w:rPr>
            </w:pPr>
          </w:p>
        </w:tc>
      </w:tr>
    </w:tbl>
    <w:p w14:paraId="25A9E250">
      <w:pPr>
        <w:spacing w:line="400" w:lineRule="exact"/>
        <w:ind w:firstLine="422" w:firstLineChars="200"/>
        <w:jc w:val="left"/>
        <w:rPr>
          <w:rFonts w:ascii="宋体" w:hAnsi="宋体"/>
          <w:b/>
          <w:color w:val="auto"/>
          <w:szCs w:val="28"/>
          <w:highlight w:val="none"/>
        </w:rPr>
      </w:pPr>
      <w:r>
        <w:rPr>
          <w:rFonts w:hint="eastAsia" w:ascii="宋体" w:hAnsi="宋体"/>
          <w:b/>
          <w:color w:val="auto"/>
          <w:szCs w:val="28"/>
          <w:highlight w:val="none"/>
        </w:rPr>
        <w:t>注：业绩证明材料为能满足指标要求的合同（证明材料不能反映指标要求的还应提供业主证明或其他有效证明），合同签订日期须在202</w:t>
      </w:r>
      <w:r>
        <w:rPr>
          <w:rFonts w:hint="eastAsia" w:ascii="宋体" w:hAnsi="宋体"/>
          <w:b/>
          <w:color w:val="auto"/>
          <w:szCs w:val="28"/>
          <w:highlight w:val="none"/>
          <w:lang w:val="en-US" w:eastAsia="zh-CN"/>
        </w:rPr>
        <w:t>3</w:t>
      </w:r>
      <w:r>
        <w:rPr>
          <w:rFonts w:hint="eastAsia" w:ascii="宋体" w:hAnsi="宋体"/>
          <w:b/>
          <w:color w:val="auto"/>
          <w:szCs w:val="28"/>
          <w:highlight w:val="none"/>
        </w:rPr>
        <w:t>年1月1日至今的时限范围内。</w:t>
      </w:r>
    </w:p>
    <w:p w14:paraId="18883ACC">
      <w:pPr>
        <w:pStyle w:val="18"/>
        <w:ind w:firstLine="0"/>
        <w:rPr>
          <w:color w:val="auto"/>
          <w:highlight w:val="none"/>
        </w:rPr>
      </w:pPr>
      <w:bookmarkStart w:id="320" w:name="_Toc32301"/>
      <w:bookmarkStart w:id="321" w:name="_Toc415587731"/>
      <w:bookmarkStart w:id="322" w:name="_Toc416338364"/>
      <w:bookmarkStart w:id="323" w:name="_Toc254427657"/>
      <w:bookmarkStart w:id="324" w:name="_Toc287967055"/>
      <w:bookmarkStart w:id="325" w:name="_Toc202197332"/>
      <w:bookmarkStart w:id="326" w:name="_Toc98421090"/>
      <w:bookmarkStart w:id="327" w:name="_Toc8883"/>
    </w:p>
    <w:p w14:paraId="5C7EC7A6">
      <w:pPr>
        <w:rPr>
          <w:rFonts w:hint="eastAsia" w:ascii="宋体" w:hAnsi="宋体"/>
          <w:b/>
          <w:color w:val="auto"/>
          <w:sz w:val="28"/>
          <w:szCs w:val="28"/>
          <w:highlight w:val="none"/>
        </w:rPr>
      </w:pPr>
    </w:p>
    <w:p w14:paraId="07556315">
      <w:pPr>
        <w:rPr>
          <w:rFonts w:hint="eastAsia" w:ascii="宋体" w:hAnsi="宋体"/>
          <w:b/>
          <w:color w:val="auto"/>
          <w:sz w:val="28"/>
          <w:szCs w:val="28"/>
          <w:highlight w:val="none"/>
        </w:rPr>
      </w:pPr>
    </w:p>
    <w:p w14:paraId="212093F8">
      <w:pPr>
        <w:rPr>
          <w:rFonts w:hint="eastAsia" w:ascii="宋体" w:hAnsi="宋体"/>
          <w:b/>
          <w:color w:val="auto"/>
          <w:sz w:val="28"/>
          <w:szCs w:val="28"/>
          <w:highlight w:val="none"/>
        </w:rPr>
      </w:pPr>
    </w:p>
    <w:p w14:paraId="67B7825B">
      <w:pPr>
        <w:spacing w:line="240" w:lineRule="auto"/>
        <w:jc w:val="center"/>
        <w:outlineLvl w:val="9"/>
        <w:rPr>
          <w:rFonts w:ascii="宋体" w:hAnsi="宋体"/>
          <w:b/>
          <w:color w:val="auto"/>
          <w:sz w:val="28"/>
          <w:szCs w:val="28"/>
          <w:highlight w:val="none"/>
        </w:rPr>
      </w:pPr>
      <w:bookmarkStart w:id="328" w:name="_Toc19336"/>
      <w:r>
        <w:rPr>
          <w:rFonts w:hint="eastAsia" w:ascii="宋体" w:hAnsi="宋体"/>
          <w:b/>
          <w:color w:val="auto"/>
          <w:sz w:val="28"/>
          <w:szCs w:val="28"/>
          <w:highlight w:val="none"/>
        </w:rPr>
        <w:t>（九）</w:t>
      </w:r>
      <w:bookmarkEnd w:id="320"/>
      <w:bookmarkEnd w:id="321"/>
      <w:bookmarkEnd w:id="322"/>
      <w:bookmarkEnd w:id="323"/>
      <w:bookmarkEnd w:id="324"/>
      <w:r>
        <w:rPr>
          <w:rFonts w:hint="eastAsia" w:ascii="宋体" w:hAnsi="宋体"/>
          <w:b/>
          <w:color w:val="auto"/>
          <w:sz w:val="28"/>
          <w:szCs w:val="28"/>
          <w:highlight w:val="none"/>
        </w:rPr>
        <w:t>招标文件要求或投标人认为有必要提交的其他</w:t>
      </w:r>
      <w:bookmarkEnd w:id="325"/>
      <w:bookmarkEnd w:id="326"/>
      <w:r>
        <w:rPr>
          <w:rFonts w:hint="eastAsia" w:ascii="宋体" w:hAnsi="宋体"/>
          <w:b/>
          <w:color w:val="auto"/>
          <w:sz w:val="28"/>
          <w:szCs w:val="28"/>
          <w:highlight w:val="none"/>
        </w:rPr>
        <w:t>商务技术文件</w:t>
      </w:r>
      <w:bookmarkEnd w:id="327"/>
      <w:bookmarkEnd w:id="328"/>
    </w:p>
    <w:p w14:paraId="62B31170">
      <w:pPr>
        <w:spacing w:line="400" w:lineRule="exact"/>
        <w:ind w:firstLine="420" w:firstLineChars="200"/>
        <w:jc w:val="left"/>
        <w:rPr>
          <w:color w:val="auto"/>
          <w:highlight w:val="none"/>
        </w:rPr>
      </w:pPr>
      <w:r>
        <w:rPr>
          <w:rFonts w:hint="eastAsia" w:ascii="宋体" w:hAnsi="宋体"/>
          <w:color w:val="auto"/>
          <w:szCs w:val="28"/>
          <w:highlight w:val="none"/>
        </w:rPr>
        <w:t>招标文件要求的或投标人认为有必须提供的其他资料、说明等，如荣誉证书等证明材料原件扫描件（格式自拟）。</w:t>
      </w:r>
    </w:p>
    <w:sectPr>
      <w:headerReference r:id="rId3" w:type="default"/>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ingLiUfalt">
    <w:altName w:val="Microsoft JhengHei UI"/>
    <w:panose1 w:val="020B0604020202020204"/>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20B0604020202020204"/>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20B0604020202020204"/>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
    <w:altName w:val="Segoe Print"/>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ssdEng">
    <w:altName w:val="HONOR Sans Design Thin DISP"/>
    <w:panose1 w:val="020B0604020202020204"/>
    <w:charset w:val="00"/>
    <w:family w:val="auto"/>
    <w:pitch w:val="default"/>
    <w:sig w:usb0="00000000" w:usb1="00000000" w:usb2="00000000" w:usb3="00000000" w:csb0="00040001" w:csb1="00000000"/>
  </w:font>
  <w:font w:name="HONOR Sans Design Thin DISP">
    <w:panose1 w:val="02000600000000000000"/>
    <w:charset w:val="86"/>
    <w:family w:val="auto"/>
    <w:pitch w:val="default"/>
    <w:sig w:usb0="A00002BF" w:usb1="38CF7CFA" w:usb2="00000016" w:usb3="00000000" w:csb0="00040001" w:csb1="00000000"/>
  </w:font>
  <w:font w:name="ˎ̥">
    <w:altName w:val="HONOR Sans Design Thin DISP"/>
    <w:panose1 w:val="020B0604020202020204"/>
    <w:charset w:val="00"/>
    <w:family w:val="roman"/>
    <w:pitch w:val="default"/>
    <w:sig w:usb0="00000000" w:usb1="00000000" w:usb2="00000000" w:usb3="00000000" w:csb0="00040001" w:csb1="00000000"/>
  </w:font>
  <w:font w:name="TYPE">
    <w:altName w:val="HONOR Sans Design Thin DISP"/>
    <w:panose1 w:val="020B0604020202020204"/>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全真中明體">
    <w:altName w:val="Microsoft JhengHei UI"/>
    <w:panose1 w:val="020B0604020202020204"/>
    <w:charset w:val="88"/>
    <w:family w:val="swiss"/>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方正宋一简体">
    <w:altName w:val="宋体"/>
    <w:panose1 w:val="020B0604020202020204"/>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DLF">
    <w:altName w:val="宋体"/>
    <w:panose1 w:val="020B0604020202020204"/>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EU-F1">
    <w:altName w:val="宋体"/>
    <w:panose1 w:val="020B0604020202020204"/>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PMingLiU">
    <w:altName w:val="PMingLiU-ExtB"/>
    <w:panose1 w:val="02020500000000000000"/>
    <w:charset w:val="88"/>
    <w:family w:val="auto"/>
    <w:pitch w:val="default"/>
    <w:sig w:usb0="00000000" w:usb1="00000000" w:usb2="00000016" w:usb3="00000000" w:csb0="00100001" w:csb1="00000000"/>
  </w:font>
  <w:font w:name="ATRotisSemiSans-Bold">
    <w:altName w:val="宋体"/>
    <w:panose1 w:val="020B0604020202020204"/>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B Frutiger Bold">
    <w:altName w:val="Segoe Print"/>
    <w:panose1 w:val="020B0604020202020204"/>
    <w:charset w:val="00"/>
    <w:family w:val="swiss"/>
    <w:pitch w:val="default"/>
    <w:sig w:usb0="00000000" w:usb1="00000000" w:usb2="00000000" w:usb3="00000000" w:csb0="00000001" w:csb1="00000000"/>
  </w:font>
  <w:font w:name="CG Times">
    <w:altName w:val="Segoe Print"/>
    <w:panose1 w:val="020B0604020202020204"/>
    <w:charset w:val="00"/>
    <w:family w:val="roman"/>
    <w:pitch w:val="default"/>
    <w:sig w:usb0="00000000" w:usb1="00000000" w:usb2="00000000" w:usb3="00000000" w:csb0="00000093" w:csb1="00000000"/>
  </w:font>
  <w:font w:name="Arial Bold">
    <w:altName w:val="DejaVu Sans"/>
    <w:panose1 w:val="020B0604020202020204"/>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C8A5">
    <w:pPr>
      <w:jc w:val="center"/>
    </w:pPr>
    <w:r>
      <w:rPr>
        <w:rFonts w:hint="eastAsia"/>
      </w:rPr>
      <w:t>第</w:t>
    </w:r>
    <w:r>
      <w:fldChar w:fldCharType="begin"/>
    </w:r>
    <w:r>
      <w:instrText xml:space="preserve">PAGE   \* MERGEFORMAT</w:instrText>
    </w:r>
    <w:r>
      <w:fldChar w:fldCharType="separate"/>
    </w:r>
    <w:r>
      <w:rPr>
        <w:lang w:val="zh-CN"/>
      </w:rPr>
      <w:t>91</w:t>
    </w:r>
    <w:r>
      <w:fldChar w:fldCharType="end"/>
    </w:r>
    <w:r>
      <w:rPr>
        <w:rFonts w:hint="eastAsia"/>
      </w:rPr>
      <w:t>页 共</w:t>
    </w:r>
    <w:r>
      <w:fldChar w:fldCharType="begin"/>
    </w:r>
    <w:r>
      <w:instrText xml:space="preserve"> </w:instrText>
    </w:r>
    <w:r>
      <w:rPr>
        <w:rFonts w:hint="eastAsia"/>
      </w:rPr>
      <w:instrText xml:space="preserve">numpages</w:instrText>
    </w:r>
    <w:r>
      <w:instrText xml:space="preserve"> </w:instrText>
    </w:r>
    <w:r>
      <w:fldChar w:fldCharType="separate"/>
    </w:r>
    <w:r>
      <w:t>91</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5AD2">
    <w:pPr>
      <w:pStyle w:val="53"/>
      <w:jc w:val="left"/>
    </w:pPr>
    <w:r>
      <w:rPr>
        <w:rFonts w:hint="eastAsia"/>
        <w:sz w:val="19"/>
        <w:lang w:eastAsia="zh-CN"/>
      </w:rPr>
      <w:t>云南省公安厅硬件配件采购项目（三次）</w:t>
    </w:r>
    <w:r>
      <w:rPr>
        <w:sz w:val="19"/>
      </w:rPr>
      <w:t xml:space="preserve">           </w:t>
    </w:r>
    <w:r>
      <w:rPr>
        <w:rFonts w:hint="eastAsia"/>
        <w:sz w:val="19"/>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1"/>
    <w:multiLevelType w:val="multilevel"/>
    <w:tmpl w:val="00000001"/>
    <w:lvl w:ilvl="0" w:tentative="0">
      <w:start w:val="1"/>
      <w:numFmt w:val="decimal"/>
      <w:suff w:val="space"/>
      <w:lvlText w:val="%1"/>
      <w:lvlJc w:val="left"/>
      <w:pPr>
        <w:ind w:left="0" w:firstLine="0"/>
      </w:pPr>
      <w:rPr>
        <w:rFonts w:hint="default" w:ascii="Times New Roman" w:hAnsi="Times New Roman" w:eastAsia="宋体"/>
        <w:b/>
        <w:i w:val="0"/>
        <w:color w:val="auto"/>
        <w:sz w:val="21"/>
      </w:rPr>
    </w:lvl>
    <w:lvl w:ilvl="1" w:tentative="0">
      <w:start w:val="1"/>
      <w:numFmt w:val="decimal"/>
      <w:suff w:val="space"/>
      <w:lvlText w:val="%1.%2"/>
      <w:lvlJc w:val="left"/>
      <w:pPr>
        <w:ind w:left="0" w:firstLine="0"/>
      </w:pPr>
      <w:rPr>
        <w:rFonts w:hint="default" w:ascii="Times New Roman" w:hAnsi="Times New Roman" w:eastAsia="宋体"/>
        <w:b w:val="0"/>
        <w:i w:val="0"/>
        <w:sz w:val="21"/>
      </w:rPr>
    </w:lvl>
    <w:lvl w:ilvl="2" w:tentative="0">
      <w:start w:val="1"/>
      <w:numFmt w:val="decimal"/>
      <w:suff w:val="space"/>
      <w:lvlText w:val="%1.%2.%3 "/>
      <w:lvlJc w:val="left"/>
      <w:pPr>
        <w:ind w:left="180" w:firstLine="0"/>
      </w:pPr>
      <w:rPr>
        <w:rFonts w:hint="eastAsia" w:cs="Times New Roman"/>
        <w:b w:val="0"/>
        <w:bCs w:val="0"/>
        <w:i w:val="0"/>
        <w:iCs w:val="0"/>
        <w:caps w:val="0"/>
        <w:smallCaps w:val="0"/>
        <w:vanish w:val="0"/>
        <w:spacing w:val="0"/>
        <w:position w:val="0"/>
        <w:u w:val="none"/>
        <w:vertAlign w:val="baseline"/>
      </w:rPr>
    </w:lvl>
    <w:lvl w:ilvl="3" w:tentative="0">
      <w:start w:val="1"/>
      <w:numFmt w:val="decimal"/>
      <w:suff w:val="space"/>
      <w:lvlText w:val="%1.%2.%3.%4 "/>
      <w:lvlJc w:val="left"/>
      <w:pPr>
        <w:ind w:left="0" w:firstLine="0"/>
      </w:pPr>
      <w:rPr>
        <w:rFonts w:hint="eastAsia" w:cs="Times New Roman"/>
        <w:b w:val="0"/>
        <w:bCs w:val="0"/>
        <w:i w:val="0"/>
        <w:iCs w:val="0"/>
        <w:caps w:val="0"/>
        <w:smallCaps w:val="0"/>
        <w:vanish w:val="0"/>
        <w:spacing w:val="0"/>
        <w:position w:val="0"/>
        <w:u w:val="none"/>
        <w:vertAlign w:val="baseline"/>
      </w:rPr>
    </w:lvl>
    <w:lvl w:ilvl="4" w:tentative="0">
      <w:start w:val="1"/>
      <w:numFmt w:val="decimal"/>
      <w:pStyle w:val="844"/>
      <w:suff w:val="space"/>
      <w:lvlText w:val="%1.%2.%3.%4.%5"/>
      <w:lvlJc w:val="left"/>
      <w:pPr>
        <w:ind w:left="-180" w:firstLine="0"/>
      </w:pPr>
      <w:rPr>
        <w:rFonts w:hint="eastAsia"/>
      </w:rPr>
    </w:lvl>
    <w:lvl w:ilvl="5" w:tentative="0">
      <w:start w:val="1"/>
      <w:numFmt w:val="decimal"/>
      <w:lvlText w:val="%1.%2.%3.%4.%5.%6"/>
      <w:lvlJc w:val="left"/>
      <w:pPr>
        <w:tabs>
          <w:tab w:val="left" w:pos="3746"/>
        </w:tabs>
        <w:ind w:left="3080" w:hanging="1134"/>
      </w:pPr>
      <w:rPr>
        <w:rFonts w:hint="eastAsia"/>
      </w:rPr>
    </w:lvl>
    <w:lvl w:ilvl="6" w:tentative="0">
      <w:start w:val="1"/>
      <w:numFmt w:val="decimal"/>
      <w:lvlText w:val="%1.%2.%3.%4.%5.%6.%7"/>
      <w:lvlJc w:val="left"/>
      <w:pPr>
        <w:tabs>
          <w:tab w:val="left" w:pos="4531"/>
        </w:tabs>
        <w:ind w:left="3647" w:hanging="1276"/>
      </w:pPr>
      <w:rPr>
        <w:rFonts w:hint="eastAsia"/>
      </w:rPr>
    </w:lvl>
    <w:lvl w:ilvl="7" w:tentative="0">
      <w:start w:val="1"/>
      <w:numFmt w:val="decimal"/>
      <w:lvlText w:val="%1.%2.%3.%4.%5.%6.%7.%8"/>
      <w:lvlJc w:val="left"/>
      <w:pPr>
        <w:tabs>
          <w:tab w:val="left" w:pos="5316"/>
        </w:tabs>
        <w:ind w:left="4214" w:hanging="1418"/>
      </w:pPr>
      <w:rPr>
        <w:rFonts w:hint="eastAsia"/>
      </w:rPr>
    </w:lvl>
    <w:lvl w:ilvl="8" w:tentative="0">
      <w:start w:val="1"/>
      <w:numFmt w:val="decimal"/>
      <w:lvlText w:val="%1.%2.%3.%4.%5.%6.%7.%8.%9"/>
      <w:lvlJc w:val="left"/>
      <w:pPr>
        <w:tabs>
          <w:tab w:val="left" w:pos="6102"/>
        </w:tabs>
        <w:ind w:left="4922" w:hanging="1700"/>
      </w:pPr>
      <w:rPr>
        <w:rFonts w:hint="eastAsia"/>
      </w:rPr>
    </w:lvl>
  </w:abstractNum>
  <w:abstractNum w:abstractNumId="7">
    <w:nsid w:val="00000002"/>
    <w:multiLevelType w:val="multilevel"/>
    <w:tmpl w:val="00000002"/>
    <w:lvl w:ilvl="0" w:tentative="0">
      <w:start w:val="1"/>
      <w:numFmt w:val="decimal"/>
      <w:pStyle w:val="102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3"/>
    <w:multiLevelType w:val="multilevel"/>
    <w:tmpl w:val="00000003"/>
    <w:lvl w:ilvl="0" w:tentative="0">
      <w:start w:val="1"/>
      <w:numFmt w:val="japaneseCounting"/>
      <w:pStyle w:val="1051"/>
      <w:lvlText w:val="第%1条"/>
      <w:lvlJc w:val="left"/>
      <w:pPr>
        <w:tabs>
          <w:tab w:val="left" w:pos="1125"/>
        </w:tabs>
        <w:ind w:left="1125" w:hanging="112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43"/>
    <w:rsid w:val="00010AEF"/>
    <w:rsid w:val="00036246"/>
    <w:rsid w:val="0005057B"/>
    <w:rsid w:val="000842F1"/>
    <w:rsid w:val="000A6639"/>
    <w:rsid w:val="00105ADA"/>
    <w:rsid w:val="00113EF0"/>
    <w:rsid w:val="00155FA4"/>
    <w:rsid w:val="001604B4"/>
    <w:rsid w:val="00167F90"/>
    <w:rsid w:val="0019678A"/>
    <w:rsid w:val="001C7F1D"/>
    <w:rsid w:val="001D4954"/>
    <w:rsid w:val="001D55D4"/>
    <w:rsid w:val="001D5AD7"/>
    <w:rsid w:val="001D7016"/>
    <w:rsid w:val="001F40FF"/>
    <w:rsid w:val="00210330"/>
    <w:rsid w:val="002435A3"/>
    <w:rsid w:val="0026355E"/>
    <w:rsid w:val="002A57C5"/>
    <w:rsid w:val="002D3DF9"/>
    <w:rsid w:val="002D6417"/>
    <w:rsid w:val="002D6535"/>
    <w:rsid w:val="002E4FF0"/>
    <w:rsid w:val="0033393A"/>
    <w:rsid w:val="00341B1E"/>
    <w:rsid w:val="003A0F0B"/>
    <w:rsid w:val="003B241A"/>
    <w:rsid w:val="003B5E62"/>
    <w:rsid w:val="003D0C71"/>
    <w:rsid w:val="00401E5A"/>
    <w:rsid w:val="004203BB"/>
    <w:rsid w:val="00425312"/>
    <w:rsid w:val="00433BFC"/>
    <w:rsid w:val="0045037B"/>
    <w:rsid w:val="00470B4E"/>
    <w:rsid w:val="004762E5"/>
    <w:rsid w:val="0052417F"/>
    <w:rsid w:val="005460AE"/>
    <w:rsid w:val="00546EAC"/>
    <w:rsid w:val="005567FC"/>
    <w:rsid w:val="005859F0"/>
    <w:rsid w:val="005A5005"/>
    <w:rsid w:val="005D4738"/>
    <w:rsid w:val="005F380E"/>
    <w:rsid w:val="005F4499"/>
    <w:rsid w:val="006064A5"/>
    <w:rsid w:val="00616DC7"/>
    <w:rsid w:val="006202AC"/>
    <w:rsid w:val="00626E6E"/>
    <w:rsid w:val="006359C1"/>
    <w:rsid w:val="00655A08"/>
    <w:rsid w:val="00674AC3"/>
    <w:rsid w:val="006943E1"/>
    <w:rsid w:val="006A729D"/>
    <w:rsid w:val="006C084A"/>
    <w:rsid w:val="006C7E95"/>
    <w:rsid w:val="00707FA3"/>
    <w:rsid w:val="00710232"/>
    <w:rsid w:val="00753CC6"/>
    <w:rsid w:val="00760013"/>
    <w:rsid w:val="0078614D"/>
    <w:rsid w:val="007B36DE"/>
    <w:rsid w:val="007C6F02"/>
    <w:rsid w:val="007E1C39"/>
    <w:rsid w:val="007E29F8"/>
    <w:rsid w:val="00800948"/>
    <w:rsid w:val="008537AF"/>
    <w:rsid w:val="008814D6"/>
    <w:rsid w:val="00883FFB"/>
    <w:rsid w:val="008B6853"/>
    <w:rsid w:val="0094363F"/>
    <w:rsid w:val="0099082B"/>
    <w:rsid w:val="009A008D"/>
    <w:rsid w:val="009A3FC9"/>
    <w:rsid w:val="009E1808"/>
    <w:rsid w:val="009E6CC2"/>
    <w:rsid w:val="00A05AD5"/>
    <w:rsid w:val="00A2230C"/>
    <w:rsid w:val="00A225E2"/>
    <w:rsid w:val="00A87E43"/>
    <w:rsid w:val="00AB0FFD"/>
    <w:rsid w:val="00AB1B5D"/>
    <w:rsid w:val="00AD22D4"/>
    <w:rsid w:val="00B21A59"/>
    <w:rsid w:val="00B512C8"/>
    <w:rsid w:val="00B602F9"/>
    <w:rsid w:val="00B91194"/>
    <w:rsid w:val="00BA5646"/>
    <w:rsid w:val="00BB7EBA"/>
    <w:rsid w:val="00BC5BAF"/>
    <w:rsid w:val="00BD1021"/>
    <w:rsid w:val="00BD42D1"/>
    <w:rsid w:val="00BD7611"/>
    <w:rsid w:val="00BD7DEB"/>
    <w:rsid w:val="00BE0BCD"/>
    <w:rsid w:val="00BE4AEC"/>
    <w:rsid w:val="00BE76C4"/>
    <w:rsid w:val="00C13933"/>
    <w:rsid w:val="00C2016A"/>
    <w:rsid w:val="00C60E2F"/>
    <w:rsid w:val="00C61DA3"/>
    <w:rsid w:val="00C778C5"/>
    <w:rsid w:val="00D161C5"/>
    <w:rsid w:val="00D246D9"/>
    <w:rsid w:val="00D86D22"/>
    <w:rsid w:val="00D96932"/>
    <w:rsid w:val="00DA1B91"/>
    <w:rsid w:val="00E1206A"/>
    <w:rsid w:val="00E153D9"/>
    <w:rsid w:val="00E77818"/>
    <w:rsid w:val="00E82352"/>
    <w:rsid w:val="00EA78F5"/>
    <w:rsid w:val="00EB3B18"/>
    <w:rsid w:val="00EC02DB"/>
    <w:rsid w:val="00ED689C"/>
    <w:rsid w:val="00EF6EEF"/>
    <w:rsid w:val="00F03EEC"/>
    <w:rsid w:val="00F178D7"/>
    <w:rsid w:val="00F87BE0"/>
    <w:rsid w:val="00F92E41"/>
    <w:rsid w:val="00FB6E0C"/>
    <w:rsid w:val="00FF6736"/>
    <w:rsid w:val="0134603F"/>
    <w:rsid w:val="036F4873"/>
    <w:rsid w:val="04763EE5"/>
    <w:rsid w:val="05C73994"/>
    <w:rsid w:val="062645D5"/>
    <w:rsid w:val="0978316C"/>
    <w:rsid w:val="0A4C4EB1"/>
    <w:rsid w:val="0BEF4CA9"/>
    <w:rsid w:val="0C094B44"/>
    <w:rsid w:val="0E131A3A"/>
    <w:rsid w:val="0E2F7470"/>
    <w:rsid w:val="0E91590E"/>
    <w:rsid w:val="125C69CF"/>
    <w:rsid w:val="13F75401"/>
    <w:rsid w:val="174E0484"/>
    <w:rsid w:val="178A6E51"/>
    <w:rsid w:val="181F74CD"/>
    <w:rsid w:val="18203263"/>
    <w:rsid w:val="1A5E4020"/>
    <w:rsid w:val="1B166828"/>
    <w:rsid w:val="1C8743A6"/>
    <w:rsid w:val="1D5666D9"/>
    <w:rsid w:val="1D837CEB"/>
    <w:rsid w:val="1D8760BB"/>
    <w:rsid w:val="1DA13A03"/>
    <w:rsid w:val="1EAF3C8A"/>
    <w:rsid w:val="231313F4"/>
    <w:rsid w:val="23591265"/>
    <w:rsid w:val="26946723"/>
    <w:rsid w:val="2711058B"/>
    <w:rsid w:val="2AC82E3D"/>
    <w:rsid w:val="2B067379"/>
    <w:rsid w:val="2B715F0E"/>
    <w:rsid w:val="2BFFAE2A"/>
    <w:rsid w:val="2D33109C"/>
    <w:rsid w:val="2DEC6A4E"/>
    <w:rsid w:val="30967EF2"/>
    <w:rsid w:val="31CB7759"/>
    <w:rsid w:val="31E007E9"/>
    <w:rsid w:val="321A6940"/>
    <w:rsid w:val="337BECE4"/>
    <w:rsid w:val="358046E0"/>
    <w:rsid w:val="3639011F"/>
    <w:rsid w:val="36C419A0"/>
    <w:rsid w:val="37BB4FFC"/>
    <w:rsid w:val="39226305"/>
    <w:rsid w:val="392D23B2"/>
    <w:rsid w:val="39D354CE"/>
    <w:rsid w:val="3B0F0079"/>
    <w:rsid w:val="3F7FCA78"/>
    <w:rsid w:val="471121DA"/>
    <w:rsid w:val="47894D40"/>
    <w:rsid w:val="47F81B5D"/>
    <w:rsid w:val="4BEF5CB5"/>
    <w:rsid w:val="4BFFEF1A"/>
    <w:rsid w:val="4C376C47"/>
    <w:rsid w:val="4D0931AC"/>
    <w:rsid w:val="51A633D6"/>
    <w:rsid w:val="520A1E00"/>
    <w:rsid w:val="5310774B"/>
    <w:rsid w:val="53C51867"/>
    <w:rsid w:val="53C97C25"/>
    <w:rsid w:val="58B03FC5"/>
    <w:rsid w:val="58E00A79"/>
    <w:rsid w:val="5E890596"/>
    <w:rsid w:val="5F3F8DE5"/>
    <w:rsid w:val="5F5117B3"/>
    <w:rsid w:val="5F6C789E"/>
    <w:rsid w:val="601976DB"/>
    <w:rsid w:val="61426409"/>
    <w:rsid w:val="62995487"/>
    <w:rsid w:val="65543170"/>
    <w:rsid w:val="6660369E"/>
    <w:rsid w:val="66615D5D"/>
    <w:rsid w:val="674F4722"/>
    <w:rsid w:val="67DF64E7"/>
    <w:rsid w:val="68FF4E51"/>
    <w:rsid w:val="69D3273E"/>
    <w:rsid w:val="6B437888"/>
    <w:rsid w:val="6B9656F7"/>
    <w:rsid w:val="6BDC3F0E"/>
    <w:rsid w:val="6C3F26B8"/>
    <w:rsid w:val="6D9B2FE1"/>
    <w:rsid w:val="6FEF4F36"/>
    <w:rsid w:val="70A54371"/>
    <w:rsid w:val="757C1915"/>
    <w:rsid w:val="76521704"/>
    <w:rsid w:val="7ACF2D7F"/>
    <w:rsid w:val="7B906546"/>
    <w:rsid w:val="7D4E2F86"/>
    <w:rsid w:val="7DA729FC"/>
    <w:rsid w:val="7DC96BFC"/>
    <w:rsid w:val="7ECF1D9E"/>
    <w:rsid w:val="7F716C5F"/>
    <w:rsid w:val="7F7EE726"/>
    <w:rsid w:val="9F3F7751"/>
    <w:rsid w:val="B7F71FD4"/>
    <w:rsid w:val="BFBDF52A"/>
    <w:rsid w:val="BFFB7AF9"/>
    <w:rsid w:val="DDFFA3F2"/>
    <w:rsid w:val="FBF3A5E3"/>
    <w:rsid w:val="FFFD04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1"/>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02"/>
    <w:qFormat/>
    <w:uiPriority w:val="99"/>
    <w:pPr>
      <w:keepNext/>
      <w:keepLines/>
      <w:spacing w:before="260" w:after="260" w:line="415" w:lineRule="auto"/>
      <w:outlineLvl w:val="1"/>
    </w:pPr>
    <w:rPr>
      <w:rFonts w:ascii="Cambria" w:hAnsi="Cambria"/>
      <w:b/>
      <w:bCs/>
      <w:sz w:val="32"/>
      <w:szCs w:val="32"/>
    </w:rPr>
  </w:style>
  <w:style w:type="paragraph" w:styleId="4">
    <w:name w:val="heading 3"/>
    <w:basedOn w:val="1"/>
    <w:next w:val="1"/>
    <w:link w:val="103"/>
    <w:qFormat/>
    <w:uiPriority w:val="99"/>
    <w:pPr>
      <w:keepNext/>
      <w:keepLines/>
      <w:spacing w:before="260" w:after="260" w:line="415" w:lineRule="auto"/>
      <w:outlineLvl w:val="2"/>
    </w:pPr>
    <w:rPr>
      <w:b/>
      <w:bCs/>
      <w:sz w:val="32"/>
      <w:szCs w:val="32"/>
    </w:rPr>
  </w:style>
  <w:style w:type="paragraph" w:styleId="5">
    <w:name w:val="heading 4"/>
    <w:basedOn w:val="1"/>
    <w:next w:val="1"/>
    <w:link w:val="104"/>
    <w:qFormat/>
    <w:uiPriority w:val="0"/>
    <w:pPr>
      <w:keepNext/>
      <w:keepLines/>
      <w:spacing w:before="280" w:after="290" w:line="374" w:lineRule="auto"/>
      <w:outlineLvl w:val="3"/>
    </w:pPr>
    <w:rPr>
      <w:rFonts w:ascii="Cambria" w:hAnsi="Cambria"/>
      <w:b/>
      <w:bCs/>
      <w:sz w:val="28"/>
      <w:szCs w:val="28"/>
    </w:rPr>
  </w:style>
  <w:style w:type="paragraph" w:styleId="6">
    <w:name w:val="heading 5"/>
    <w:basedOn w:val="1"/>
    <w:next w:val="1"/>
    <w:link w:val="105"/>
    <w:qFormat/>
    <w:uiPriority w:val="0"/>
    <w:pPr>
      <w:keepNext/>
      <w:keepLines/>
      <w:spacing w:before="280" w:after="290" w:line="374" w:lineRule="auto"/>
      <w:outlineLvl w:val="4"/>
    </w:pPr>
    <w:rPr>
      <w:rFonts w:ascii="Times New Roman" w:hAnsi="Times New Roman"/>
      <w:b/>
      <w:bCs/>
      <w:sz w:val="28"/>
      <w:szCs w:val="28"/>
    </w:rPr>
  </w:style>
  <w:style w:type="paragraph" w:styleId="7">
    <w:name w:val="heading 6"/>
    <w:basedOn w:val="1"/>
    <w:next w:val="1"/>
    <w:link w:val="106"/>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107"/>
    <w:qFormat/>
    <w:uiPriority w:val="0"/>
    <w:pPr>
      <w:keepNext/>
      <w:keepLines/>
      <w:spacing w:before="240" w:after="64" w:line="317" w:lineRule="auto"/>
      <w:outlineLvl w:val="6"/>
    </w:pPr>
    <w:rPr>
      <w:b/>
      <w:bCs/>
      <w:sz w:val="24"/>
      <w:szCs w:val="24"/>
    </w:rPr>
  </w:style>
  <w:style w:type="paragraph" w:styleId="9">
    <w:name w:val="heading 8"/>
    <w:basedOn w:val="1"/>
    <w:next w:val="1"/>
    <w:link w:val="108"/>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109"/>
    <w:qFormat/>
    <w:uiPriority w:val="0"/>
    <w:pPr>
      <w:keepNext/>
      <w:keepLines/>
      <w:spacing w:before="240" w:after="64" w:line="317" w:lineRule="auto"/>
      <w:outlineLvl w:val="8"/>
    </w:pPr>
    <w:rPr>
      <w:rFonts w:ascii="Cambria" w:hAnsi="Cambria"/>
      <w:szCs w:val="21"/>
    </w:rPr>
  </w:style>
  <w:style w:type="character" w:default="1" w:styleId="83">
    <w:name w:val="Default Paragraph Font"/>
    <w:unhideWhenUsed/>
    <w:qFormat/>
    <w:uiPriority w:val="1"/>
  </w:style>
  <w:style w:type="table" w:default="1" w:styleId="8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qFormat/>
    <w:uiPriority w:val="39"/>
    <w:pPr>
      <w:ind w:left="2520" w:leftChars="1200"/>
    </w:pPr>
  </w:style>
  <w:style w:type="paragraph" w:styleId="13">
    <w:name w:val="List Number 2"/>
    <w:basedOn w:val="1"/>
    <w:qFormat/>
    <w:uiPriority w:val="0"/>
    <w:pPr>
      <w:tabs>
        <w:tab w:val="left" w:pos="360"/>
        <w:tab w:val="left" w:pos="1200"/>
      </w:tabs>
      <w:jc w:val="left"/>
    </w:pPr>
    <w:rPr>
      <w:rFonts w:ascii="Times New Roman" w:hAnsi="Times New Roman" w:cs="Arial"/>
      <w:color w:val="000000"/>
      <w:sz w:val="28"/>
      <w:szCs w:val="20"/>
    </w:rPr>
  </w:style>
  <w:style w:type="paragraph" w:styleId="14">
    <w:name w:val="table of authorities"/>
    <w:basedOn w:val="1"/>
    <w:next w:val="1"/>
    <w:qFormat/>
    <w:uiPriority w:val="0"/>
    <w:pPr>
      <w:ind w:left="420" w:leftChars="200"/>
    </w:pPr>
    <w:rPr>
      <w:rFonts w:ascii="Times New Roman" w:hAnsi="Times New Roman"/>
      <w:color w:val="000000"/>
      <w:sz w:val="24"/>
      <w:szCs w:val="24"/>
    </w:rPr>
  </w:style>
  <w:style w:type="paragraph" w:styleId="15">
    <w:name w:val="List Bullet 4"/>
    <w:basedOn w:val="1"/>
    <w:qFormat/>
    <w:uiPriority w:val="0"/>
    <w:pPr>
      <w:widowControl/>
      <w:tabs>
        <w:tab w:val="left" w:pos="900"/>
        <w:tab w:val="left" w:pos="1620"/>
      </w:tabs>
      <w:spacing w:after="200" w:line="251" w:lineRule="auto"/>
      <w:ind w:left="900" w:hanging="360"/>
      <w:jc w:val="left"/>
    </w:pPr>
    <w:rPr>
      <w:rFonts w:ascii="Cambria" w:hAnsi="Cambria" w:cs="Cambria"/>
      <w:kern w:val="0"/>
      <w:sz w:val="22"/>
      <w:lang w:eastAsia="en-US"/>
    </w:rPr>
  </w:style>
  <w:style w:type="paragraph" w:styleId="16">
    <w:name w:val="index 8"/>
    <w:basedOn w:val="1"/>
    <w:next w:val="1"/>
    <w:qFormat/>
    <w:uiPriority w:val="0"/>
    <w:pPr>
      <w:spacing w:line="440" w:lineRule="exact"/>
      <w:ind w:left="1400" w:leftChars="1400" w:firstLine="300" w:firstLineChars="300"/>
      <w:jc w:val="left"/>
    </w:pPr>
    <w:rPr>
      <w:rFonts w:ascii="华文细黑" w:hAnsi="华文细黑" w:cs="Arial"/>
      <w:color w:val="000000"/>
      <w:kern w:val="0"/>
      <w:sz w:val="24"/>
      <w:szCs w:val="21"/>
    </w:rPr>
  </w:style>
  <w:style w:type="paragraph" w:styleId="17">
    <w:name w:val="List Number"/>
    <w:basedOn w:val="1"/>
    <w:qFormat/>
    <w:uiPriority w:val="0"/>
    <w:pPr>
      <w:widowControl/>
      <w:tabs>
        <w:tab w:val="left" w:pos="-735"/>
      </w:tabs>
      <w:ind w:left="-735" w:firstLine="567"/>
      <w:contextualSpacing/>
      <w:jc w:val="left"/>
    </w:pPr>
    <w:rPr>
      <w:kern w:val="0"/>
      <w:sz w:val="24"/>
      <w:szCs w:val="24"/>
    </w:rPr>
  </w:style>
  <w:style w:type="paragraph" w:styleId="18">
    <w:name w:val="Normal Indent"/>
    <w:basedOn w:val="1"/>
    <w:link w:val="110"/>
    <w:qFormat/>
    <w:uiPriority w:val="0"/>
    <w:pPr>
      <w:adjustRightInd w:val="0"/>
      <w:spacing w:line="360" w:lineRule="atLeast"/>
      <w:ind w:firstLine="482"/>
      <w:textAlignment w:val="baseline"/>
    </w:pPr>
    <w:rPr>
      <w:rFonts w:ascii="Times New Roman" w:hAnsi="Times New Roman"/>
      <w:kern w:val="0"/>
      <w:sz w:val="24"/>
      <w:szCs w:val="20"/>
    </w:rPr>
  </w:style>
  <w:style w:type="paragraph" w:styleId="19">
    <w:name w:val="caption"/>
    <w:basedOn w:val="1"/>
    <w:next w:val="1"/>
    <w:qFormat/>
    <w:uiPriority w:val="0"/>
    <w:rPr>
      <w:rFonts w:ascii="Cambria" w:hAnsi="Cambria" w:eastAsia="黑体"/>
      <w:sz w:val="20"/>
      <w:szCs w:val="20"/>
    </w:rPr>
  </w:style>
  <w:style w:type="paragraph" w:styleId="20">
    <w:name w:val="index 5"/>
    <w:basedOn w:val="1"/>
    <w:next w:val="1"/>
    <w:qFormat/>
    <w:uiPriority w:val="0"/>
    <w:pPr>
      <w:autoSpaceDE w:val="0"/>
      <w:autoSpaceDN w:val="0"/>
      <w:adjustRightInd w:val="0"/>
      <w:spacing w:line="256" w:lineRule="atLeast"/>
      <w:ind w:left="1915"/>
      <w:jc w:val="left"/>
    </w:pPr>
    <w:rPr>
      <w:rFonts w:ascii="MingLiUfalt" w:hAnsi="Times New Roman" w:eastAsia="MingLiUfalt" w:cs="Cambria"/>
      <w:kern w:val="0"/>
      <w:sz w:val="24"/>
      <w:szCs w:val="20"/>
      <w:lang w:eastAsia="zh-TW"/>
    </w:rPr>
  </w:style>
  <w:style w:type="paragraph" w:styleId="21">
    <w:name w:val="List Bullet"/>
    <w:basedOn w:val="1"/>
    <w:qFormat/>
    <w:uiPriority w:val="0"/>
    <w:pPr>
      <w:tabs>
        <w:tab w:val="left" w:pos="420"/>
      </w:tabs>
      <w:ind w:left="420" w:hanging="420"/>
    </w:pPr>
    <w:rPr>
      <w:rFonts w:ascii="Times New Roman" w:hAnsi="Times New Roman"/>
      <w:szCs w:val="20"/>
    </w:rPr>
  </w:style>
  <w:style w:type="paragraph" w:styleId="22">
    <w:name w:val="Document Map"/>
    <w:basedOn w:val="1"/>
    <w:link w:val="111"/>
    <w:qFormat/>
    <w:uiPriority w:val="99"/>
    <w:pPr>
      <w:shd w:val="clear" w:color="auto" w:fill="000080"/>
    </w:pPr>
    <w:rPr>
      <w:kern w:val="0"/>
      <w:sz w:val="24"/>
      <w:szCs w:val="20"/>
      <w:shd w:val="clear" w:color="auto" w:fill="000080"/>
    </w:rPr>
  </w:style>
  <w:style w:type="paragraph" w:styleId="23">
    <w:name w:val="toa heading"/>
    <w:basedOn w:val="1"/>
    <w:next w:val="1"/>
    <w:qFormat/>
    <w:uiPriority w:val="99"/>
    <w:pPr>
      <w:spacing w:before="120"/>
    </w:pPr>
    <w:rPr>
      <w:rFonts w:ascii="Arial" w:hAnsi="Arial" w:cs="Arial"/>
      <w:sz w:val="24"/>
      <w:szCs w:val="24"/>
    </w:rPr>
  </w:style>
  <w:style w:type="paragraph" w:styleId="24">
    <w:name w:val="annotation text"/>
    <w:basedOn w:val="1"/>
    <w:link w:val="112"/>
    <w:qFormat/>
    <w:uiPriority w:val="0"/>
    <w:pPr>
      <w:jc w:val="left"/>
    </w:pPr>
    <w:rPr>
      <w:kern w:val="0"/>
      <w:sz w:val="20"/>
      <w:szCs w:val="20"/>
    </w:rPr>
  </w:style>
  <w:style w:type="paragraph" w:styleId="25">
    <w:name w:val="index 6"/>
    <w:basedOn w:val="1"/>
    <w:next w:val="1"/>
    <w:qFormat/>
    <w:uiPriority w:val="0"/>
    <w:pPr>
      <w:autoSpaceDE w:val="0"/>
      <w:autoSpaceDN w:val="0"/>
      <w:adjustRightInd w:val="0"/>
      <w:spacing w:line="256" w:lineRule="atLeast"/>
      <w:ind w:left="2405"/>
      <w:jc w:val="left"/>
    </w:pPr>
    <w:rPr>
      <w:rFonts w:ascii="MingLiUfalt" w:hAnsi="Times New Roman" w:eastAsia="MingLiUfalt" w:cs="Cambria"/>
      <w:kern w:val="0"/>
      <w:sz w:val="24"/>
      <w:szCs w:val="20"/>
      <w:lang w:eastAsia="zh-TW"/>
    </w:rPr>
  </w:style>
  <w:style w:type="paragraph" w:styleId="26">
    <w:name w:val="Salutation"/>
    <w:basedOn w:val="1"/>
    <w:next w:val="1"/>
    <w:link w:val="113"/>
    <w:qFormat/>
    <w:uiPriority w:val="99"/>
    <w:rPr>
      <w:rFonts w:ascii="仿宋_GB2312" w:eastAsia="仿宋_GB2312"/>
      <w:sz w:val="24"/>
      <w:szCs w:val="24"/>
    </w:rPr>
  </w:style>
  <w:style w:type="paragraph" w:styleId="27">
    <w:name w:val="Body Text 3"/>
    <w:basedOn w:val="1"/>
    <w:link w:val="114"/>
    <w:qFormat/>
    <w:uiPriority w:val="0"/>
    <w:pPr>
      <w:widowControl/>
      <w:spacing w:after="120"/>
      <w:jc w:val="left"/>
    </w:pPr>
    <w:rPr>
      <w:rFonts w:ascii="Times New Roman" w:hAnsi="Times New Roman"/>
      <w:kern w:val="0"/>
      <w:sz w:val="16"/>
      <w:szCs w:val="16"/>
    </w:rPr>
  </w:style>
  <w:style w:type="paragraph" w:styleId="28">
    <w:name w:val="Closing"/>
    <w:basedOn w:val="1"/>
    <w:link w:val="115"/>
    <w:qFormat/>
    <w:uiPriority w:val="99"/>
    <w:pPr>
      <w:ind w:left="100" w:leftChars="2100"/>
    </w:pPr>
    <w:rPr>
      <w:rFonts w:ascii="仿宋_GB2312" w:eastAsia="仿宋_GB2312"/>
      <w:sz w:val="24"/>
      <w:szCs w:val="24"/>
    </w:rPr>
  </w:style>
  <w:style w:type="paragraph" w:styleId="29">
    <w:name w:val="List Bullet 3"/>
    <w:basedOn w:val="1"/>
    <w:qFormat/>
    <w:uiPriority w:val="0"/>
    <w:pPr>
      <w:widowControl/>
      <w:tabs>
        <w:tab w:val="left" w:pos="360"/>
        <w:tab w:val="left" w:pos="1200"/>
      </w:tabs>
      <w:spacing w:after="200" w:line="251" w:lineRule="auto"/>
      <w:ind w:left="360" w:hanging="360"/>
      <w:jc w:val="left"/>
    </w:pPr>
    <w:rPr>
      <w:rFonts w:ascii="Cambria" w:hAnsi="Cambria" w:cs="Cambria"/>
      <w:kern w:val="0"/>
      <w:sz w:val="22"/>
      <w:lang w:eastAsia="en-US"/>
    </w:rPr>
  </w:style>
  <w:style w:type="paragraph" w:styleId="30">
    <w:name w:val="Body Text"/>
    <w:basedOn w:val="1"/>
    <w:next w:val="1"/>
    <w:link w:val="116"/>
    <w:qFormat/>
    <w:uiPriority w:val="0"/>
    <w:pPr>
      <w:adjustRightInd w:val="0"/>
      <w:spacing w:after="60" w:line="360" w:lineRule="atLeast"/>
      <w:ind w:left="72" w:leftChars="30" w:right="30" w:rightChars="30"/>
      <w:jc w:val="center"/>
      <w:textAlignment w:val="baseline"/>
    </w:pPr>
    <w:rPr>
      <w:kern w:val="0"/>
      <w:sz w:val="20"/>
      <w:szCs w:val="20"/>
    </w:rPr>
  </w:style>
  <w:style w:type="paragraph" w:styleId="31">
    <w:name w:val="Body Text Indent"/>
    <w:basedOn w:val="1"/>
    <w:next w:val="32"/>
    <w:link w:val="117"/>
    <w:qFormat/>
    <w:uiPriority w:val="0"/>
    <w:pPr>
      <w:ind w:left="420"/>
    </w:pPr>
    <w:rPr>
      <w:rFonts w:ascii="Times New Roman" w:hAnsi="Times New Roman" w:eastAsia="长城仿宋"/>
      <w:sz w:val="32"/>
      <w:szCs w:val="20"/>
    </w:rPr>
  </w:style>
  <w:style w:type="paragraph" w:styleId="32">
    <w:name w:val="envelope return"/>
    <w:basedOn w:val="1"/>
    <w:qFormat/>
    <w:uiPriority w:val="0"/>
    <w:pPr>
      <w:snapToGrid w:val="0"/>
    </w:pPr>
    <w:rPr>
      <w:rFonts w:ascii="Arial" w:hAnsi="Arial"/>
    </w:rPr>
  </w:style>
  <w:style w:type="paragraph" w:styleId="33">
    <w:name w:val="List Number 3"/>
    <w:basedOn w:val="1"/>
    <w:qFormat/>
    <w:uiPriority w:val="0"/>
    <w:pPr>
      <w:tabs>
        <w:tab w:val="left" w:pos="360"/>
        <w:tab w:val="left" w:pos="1200"/>
      </w:tabs>
      <w:ind w:left="360" w:hanging="360"/>
    </w:pPr>
    <w:rPr>
      <w:rFonts w:ascii="Times New Roman" w:hAnsi="Times New Roman" w:eastAsia="楷体_GB2312"/>
      <w:szCs w:val="20"/>
    </w:rPr>
  </w:style>
  <w:style w:type="paragraph" w:styleId="34">
    <w:name w:val="List 2"/>
    <w:basedOn w:val="1"/>
    <w:qFormat/>
    <w:uiPriority w:val="0"/>
    <w:pPr>
      <w:ind w:left="100" w:leftChars="200" w:hanging="200" w:hangingChars="200"/>
    </w:pPr>
    <w:rPr>
      <w:rFonts w:ascii="Times New Roman" w:hAnsi="Times New Roman"/>
      <w:szCs w:val="24"/>
    </w:rPr>
  </w:style>
  <w:style w:type="paragraph" w:styleId="35">
    <w:name w:val="List Continue"/>
    <w:basedOn w:val="1"/>
    <w:qFormat/>
    <w:uiPriority w:val="99"/>
    <w:pPr>
      <w:spacing w:after="120"/>
      <w:ind w:left="420" w:leftChars="200"/>
    </w:pPr>
    <w:rPr>
      <w:rFonts w:ascii="Times New Roman" w:hAnsi="Times New Roman"/>
      <w:szCs w:val="24"/>
    </w:rPr>
  </w:style>
  <w:style w:type="paragraph" w:styleId="36">
    <w:name w:val="Block Text"/>
    <w:basedOn w:val="1"/>
    <w:qFormat/>
    <w:uiPriority w:val="0"/>
    <w:pPr>
      <w:widowControl/>
      <w:spacing w:after="120"/>
      <w:ind w:left="1440" w:right="1440"/>
      <w:jc w:val="left"/>
    </w:pPr>
    <w:rPr>
      <w:rFonts w:ascii="Times New Roman" w:hAnsi="Times New Roman"/>
      <w:kern w:val="0"/>
      <w:sz w:val="20"/>
      <w:szCs w:val="20"/>
    </w:rPr>
  </w:style>
  <w:style w:type="paragraph" w:styleId="37">
    <w:name w:val="List Bullet 2"/>
    <w:basedOn w:val="1"/>
    <w:qFormat/>
    <w:uiPriority w:val="0"/>
    <w:pPr>
      <w:widowControl/>
      <w:tabs>
        <w:tab w:val="left" w:pos="780"/>
        <w:tab w:val="left" w:pos="851"/>
      </w:tabs>
      <w:spacing w:after="200" w:line="251" w:lineRule="auto"/>
      <w:ind w:left="851" w:hanging="851"/>
      <w:jc w:val="left"/>
    </w:pPr>
    <w:rPr>
      <w:rFonts w:ascii="Cambria" w:hAnsi="Cambria" w:cs="Cambria"/>
      <w:kern w:val="0"/>
      <w:sz w:val="22"/>
      <w:lang w:eastAsia="en-US"/>
    </w:rPr>
  </w:style>
  <w:style w:type="paragraph" w:styleId="38">
    <w:name w:val="HTML Address"/>
    <w:basedOn w:val="1"/>
    <w:link w:val="118"/>
    <w:qFormat/>
    <w:uiPriority w:val="0"/>
    <w:rPr>
      <w:rFonts w:ascii="Times New Roman" w:hAnsi="Times New Roman"/>
      <w:i/>
      <w:iCs/>
      <w:kern w:val="0"/>
      <w:sz w:val="20"/>
      <w:szCs w:val="24"/>
      <w:lang w:val="zh-CN"/>
    </w:rPr>
  </w:style>
  <w:style w:type="paragraph" w:styleId="39">
    <w:name w:val="index 4"/>
    <w:basedOn w:val="1"/>
    <w:next w:val="1"/>
    <w:qFormat/>
    <w:uiPriority w:val="0"/>
    <w:pPr>
      <w:ind w:left="600" w:leftChars="600"/>
    </w:pPr>
    <w:rPr>
      <w:rFonts w:ascii="Times New Roman" w:hAnsi="Times New Roman"/>
      <w:szCs w:val="24"/>
    </w:rPr>
  </w:style>
  <w:style w:type="paragraph" w:styleId="40">
    <w:name w:val="toc 5"/>
    <w:basedOn w:val="1"/>
    <w:next w:val="1"/>
    <w:qFormat/>
    <w:uiPriority w:val="39"/>
    <w:pPr>
      <w:tabs>
        <w:tab w:val="right" w:leader="dot" w:pos="8296"/>
      </w:tabs>
      <w:ind w:left="1050" w:leftChars="500"/>
    </w:pPr>
  </w:style>
  <w:style w:type="paragraph" w:styleId="41">
    <w:name w:val="toc 3"/>
    <w:basedOn w:val="1"/>
    <w:next w:val="1"/>
    <w:qFormat/>
    <w:uiPriority w:val="39"/>
    <w:pPr>
      <w:ind w:left="840" w:leftChars="400"/>
    </w:pPr>
  </w:style>
  <w:style w:type="paragraph" w:styleId="42">
    <w:name w:val="Plain Text"/>
    <w:basedOn w:val="1"/>
    <w:link w:val="119"/>
    <w:qFormat/>
    <w:uiPriority w:val="0"/>
    <w:rPr>
      <w:rFonts w:ascii="宋体" w:hAnsi="Courier New"/>
      <w:szCs w:val="20"/>
    </w:rPr>
  </w:style>
  <w:style w:type="paragraph" w:styleId="43">
    <w:name w:val="List Bullet 5"/>
    <w:basedOn w:val="1"/>
    <w:qFormat/>
    <w:uiPriority w:val="0"/>
    <w:pPr>
      <w:widowControl/>
      <w:tabs>
        <w:tab w:val="left" w:pos="420"/>
        <w:tab w:val="left" w:pos="2040"/>
      </w:tabs>
      <w:spacing w:after="200" w:line="251" w:lineRule="auto"/>
      <w:ind w:left="420" w:hanging="420"/>
      <w:jc w:val="left"/>
    </w:pPr>
    <w:rPr>
      <w:rFonts w:ascii="Cambria" w:hAnsi="Cambria" w:cs="Cambria"/>
      <w:kern w:val="0"/>
      <w:sz w:val="22"/>
      <w:lang w:eastAsia="en-US"/>
    </w:rPr>
  </w:style>
  <w:style w:type="paragraph" w:styleId="44">
    <w:name w:val="List Number 4"/>
    <w:basedOn w:val="1"/>
    <w:qFormat/>
    <w:uiPriority w:val="0"/>
    <w:pPr>
      <w:widowControl/>
      <w:tabs>
        <w:tab w:val="left" w:pos="847"/>
        <w:tab w:val="left" w:pos="1209"/>
        <w:tab w:val="left" w:pos="1418"/>
        <w:tab w:val="left" w:pos="1728"/>
        <w:tab w:val="left" w:pos="2160"/>
        <w:tab w:val="left" w:pos="6521"/>
      </w:tabs>
      <w:ind w:left="1209" w:hanging="420"/>
    </w:pPr>
    <w:rPr>
      <w:rFonts w:ascii="Arial" w:hAnsi="Arial"/>
      <w:color w:val="000000"/>
      <w:kern w:val="0"/>
      <w:sz w:val="22"/>
      <w:szCs w:val="20"/>
      <w:lang w:val="en-GB"/>
    </w:rPr>
  </w:style>
  <w:style w:type="paragraph" w:styleId="45">
    <w:name w:val="toc 8"/>
    <w:basedOn w:val="1"/>
    <w:next w:val="1"/>
    <w:qFormat/>
    <w:uiPriority w:val="39"/>
    <w:pPr>
      <w:ind w:left="2940" w:leftChars="1400"/>
    </w:pPr>
  </w:style>
  <w:style w:type="paragraph" w:styleId="46">
    <w:name w:val="index 3"/>
    <w:basedOn w:val="1"/>
    <w:next w:val="1"/>
    <w:qFormat/>
    <w:uiPriority w:val="0"/>
    <w:pPr>
      <w:tabs>
        <w:tab w:val="left" w:pos="360"/>
      </w:tabs>
      <w:overflowPunct w:val="0"/>
      <w:snapToGrid w:val="0"/>
      <w:spacing w:line="480" w:lineRule="exact"/>
      <w:ind w:firstLine="200" w:firstLineChars="200"/>
    </w:pPr>
    <w:rPr>
      <w:rFonts w:ascii="Arial" w:hAnsi="Arial" w:eastAsia="仿宋_GB2312"/>
      <w:sz w:val="28"/>
      <w:szCs w:val="20"/>
    </w:rPr>
  </w:style>
  <w:style w:type="paragraph" w:styleId="47">
    <w:name w:val="Date"/>
    <w:basedOn w:val="1"/>
    <w:next w:val="1"/>
    <w:link w:val="120"/>
    <w:qFormat/>
    <w:uiPriority w:val="0"/>
    <w:pPr>
      <w:ind w:left="100" w:leftChars="2500"/>
    </w:pPr>
    <w:rPr>
      <w:rFonts w:ascii="Times New Roman" w:hAnsi="Times New Roman" w:eastAsia="长城仿宋"/>
      <w:sz w:val="32"/>
      <w:szCs w:val="20"/>
    </w:rPr>
  </w:style>
  <w:style w:type="paragraph" w:styleId="48">
    <w:name w:val="Body Text Indent 2"/>
    <w:basedOn w:val="1"/>
    <w:link w:val="12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49">
    <w:name w:val="endnote text"/>
    <w:basedOn w:val="1"/>
    <w:link w:val="122"/>
    <w:qFormat/>
    <w:uiPriority w:val="99"/>
    <w:pPr>
      <w:widowControl/>
      <w:snapToGrid w:val="0"/>
      <w:jc w:val="left"/>
    </w:pPr>
    <w:rPr>
      <w:szCs w:val="24"/>
    </w:rPr>
  </w:style>
  <w:style w:type="paragraph" w:styleId="50">
    <w:name w:val="List Continue 5"/>
    <w:basedOn w:val="1"/>
    <w:qFormat/>
    <w:uiPriority w:val="0"/>
    <w:pPr>
      <w:spacing w:after="120"/>
      <w:ind w:left="2100" w:leftChars="1000"/>
    </w:pPr>
    <w:rPr>
      <w:rFonts w:ascii="Times New Roman" w:hAnsi="Times New Roman"/>
      <w:szCs w:val="24"/>
    </w:rPr>
  </w:style>
  <w:style w:type="paragraph" w:styleId="51">
    <w:name w:val="Balloon Text"/>
    <w:basedOn w:val="1"/>
    <w:link w:val="123"/>
    <w:qFormat/>
    <w:uiPriority w:val="99"/>
    <w:rPr>
      <w:rFonts w:ascii="Times New Roman" w:hAnsi="Times New Roman"/>
      <w:sz w:val="18"/>
      <w:szCs w:val="18"/>
    </w:rPr>
  </w:style>
  <w:style w:type="paragraph" w:styleId="52">
    <w:name w:val="footer"/>
    <w:basedOn w:val="1"/>
    <w:link w:val="124"/>
    <w:qFormat/>
    <w:uiPriority w:val="99"/>
    <w:pPr>
      <w:tabs>
        <w:tab w:val="center" w:pos="4153"/>
        <w:tab w:val="right" w:pos="8306"/>
      </w:tabs>
      <w:snapToGrid w:val="0"/>
      <w:jc w:val="left"/>
    </w:pPr>
    <w:rPr>
      <w:sz w:val="18"/>
      <w:szCs w:val="18"/>
    </w:rPr>
  </w:style>
  <w:style w:type="paragraph" w:styleId="53">
    <w:name w:val="header"/>
    <w:basedOn w:val="1"/>
    <w:link w:val="125"/>
    <w:qFormat/>
    <w:uiPriority w:val="99"/>
    <w:pPr>
      <w:pBdr>
        <w:bottom w:val="single" w:color="auto" w:sz="6" w:space="1"/>
      </w:pBdr>
      <w:tabs>
        <w:tab w:val="center" w:pos="4153"/>
        <w:tab w:val="right" w:pos="8306"/>
      </w:tabs>
      <w:snapToGrid w:val="0"/>
      <w:jc w:val="center"/>
    </w:pPr>
    <w:rPr>
      <w:sz w:val="18"/>
      <w:szCs w:val="18"/>
    </w:rPr>
  </w:style>
  <w:style w:type="paragraph" w:styleId="54">
    <w:name w:val="toc 1"/>
    <w:basedOn w:val="1"/>
    <w:next w:val="1"/>
    <w:qFormat/>
    <w:uiPriority w:val="39"/>
    <w:pPr>
      <w:tabs>
        <w:tab w:val="right" w:leader="dot" w:pos="8296"/>
      </w:tabs>
    </w:pPr>
    <w:rPr>
      <w:rFonts w:ascii="宋体" w:hAnsi="Times New Roman" w:eastAsia="楷体_GB2312" w:cs="TimesNewRomanPSMT"/>
      <w:b/>
      <w:kern w:val="0"/>
      <w:sz w:val="28"/>
      <w:szCs w:val="20"/>
    </w:rPr>
  </w:style>
  <w:style w:type="paragraph" w:styleId="55">
    <w:name w:val="toc 4"/>
    <w:basedOn w:val="1"/>
    <w:next w:val="1"/>
    <w:qFormat/>
    <w:uiPriority w:val="39"/>
    <w:pPr>
      <w:tabs>
        <w:tab w:val="left" w:pos="1890"/>
        <w:tab w:val="right" w:leader="dot" w:pos="8296"/>
      </w:tabs>
      <w:ind w:left="630" w:leftChars="300"/>
    </w:pPr>
  </w:style>
  <w:style w:type="paragraph" w:styleId="56">
    <w:name w:val="index heading"/>
    <w:basedOn w:val="1"/>
    <w:next w:val="57"/>
    <w:qFormat/>
    <w:uiPriority w:val="0"/>
    <w:pPr>
      <w:autoSpaceDE w:val="0"/>
      <w:autoSpaceDN w:val="0"/>
      <w:adjustRightInd w:val="0"/>
      <w:spacing w:line="256" w:lineRule="atLeast"/>
      <w:jc w:val="left"/>
    </w:pPr>
    <w:rPr>
      <w:rFonts w:ascii="MingLiUfalt" w:hAnsi="Times New Roman" w:eastAsia="MingLiUfalt" w:cs="Cambria"/>
      <w:kern w:val="0"/>
      <w:sz w:val="24"/>
      <w:szCs w:val="20"/>
      <w:lang w:eastAsia="zh-TW"/>
    </w:rPr>
  </w:style>
  <w:style w:type="paragraph" w:styleId="57">
    <w:name w:val="index 1"/>
    <w:basedOn w:val="1"/>
    <w:next w:val="1"/>
    <w:qFormat/>
    <w:uiPriority w:val="0"/>
    <w:pPr>
      <w:spacing w:line="220" w:lineRule="exact"/>
      <w:jc w:val="center"/>
    </w:pPr>
    <w:rPr>
      <w:rFonts w:ascii="仿宋_GB2312" w:hAnsi="Times New Roman" w:eastAsia="仿宋_GB2312"/>
      <w:szCs w:val="21"/>
    </w:rPr>
  </w:style>
  <w:style w:type="paragraph" w:styleId="58">
    <w:name w:val="Subtitle"/>
    <w:basedOn w:val="1"/>
    <w:next w:val="1"/>
    <w:link w:val="126"/>
    <w:qFormat/>
    <w:uiPriority w:val="0"/>
    <w:pPr>
      <w:spacing w:before="240" w:after="60" w:line="312" w:lineRule="auto"/>
      <w:jc w:val="center"/>
      <w:outlineLvl w:val="1"/>
    </w:pPr>
    <w:rPr>
      <w:rFonts w:ascii="Cambria" w:hAnsi="Cambria"/>
      <w:b/>
      <w:kern w:val="28"/>
      <w:sz w:val="32"/>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27"/>
    <w:qFormat/>
    <w:uiPriority w:val="0"/>
    <w:pPr>
      <w:adjustRightInd w:val="0"/>
      <w:spacing w:line="312" w:lineRule="atLeast"/>
      <w:jc w:val="left"/>
      <w:textAlignment w:val="baseline"/>
    </w:pPr>
    <w:rPr>
      <w:rFonts w:ascii="Times New Roman" w:hAnsi="Times New Roman"/>
      <w:kern w:val="0"/>
      <w:sz w:val="18"/>
      <w:szCs w:val="20"/>
    </w:rPr>
  </w:style>
  <w:style w:type="paragraph" w:styleId="61">
    <w:name w:val="toc 6"/>
    <w:basedOn w:val="1"/>
    <w:next w:val="1"/>
    <w:qFormat/>
    <w:uiPriority w:val="39"/>
    <w:pPr>
      <w:ind w:left="2100" w:leftChars="1000"/>
    </w:pPr>
  </w:style>
  <w:style w:type="paragraph" w:styleId="62">
    <w:name w:val="List 5"/>
    <w:basedOn w:val="1"/>
    <w:qFormat/>
    <w:uiPriority w:val="0"/>
    <w:pPr>
      <w:ind w:left="100" w:leftChars="800" w:hanging="200" w:hangingChars="200"/>
    </w:pPr>
    <w:rPr>
      <w:rFonts w:ascii="Times New Roman" w:hAnsi="Times New Roman"/>
      <w:szCs w:val="24"/>
    </w:rPr>
  </w:style>
  <w:style w:type="paragraph" w:styleId="63">
    <w:name w:val="Body Text Indent 3"/>
    <w:basedOn w:val="1"/>
    <w:link w:val="128"/>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64">
    <w:name w:val="index 7"/>
    <w:basedOn w:val="1"/>
    <w:next w:val="1"/>
    <w:qFormat/>
    <w:uiPriority w:val="0"/>
    <w:pPr>
      <w:autoSpaceDE w:val="0"/>
      <w:autoSpaceDN w:val="0"/>
      <w:adjustRightInd w:val="0"/>
      <w:spacing w:line="256" w:lineRule="atLeast"/>
      <w:ind w:left="2880"/>
      <w:jc w:val="left"/>
    </w:pPr>
    <w:rPr>
      <w:rFonts w:ascii="MingLiUfalt" w:hAnsi="Times New Roman" w:eastAsia="MingLiUfalt" w:cs="Cambria"/>
      <w:kern w:val="0"/>
      <w:sz w:val="24"/>
      <w:szCs w:val="20"/>
      <w:lang w:eastAsia="zh-TW"/>
    </w:rPr>
  </w:style>
  <w:style w:type="paragraph" w:styleId="65">
    <w:name w:val="index 9"/>
    <w:basedOn w:val="1"/>
    <w:next w:val="1"/>
    <w:qFormat/>
    <w:uiPriority w:val="0"/>
    <w:pPr>
      <w:spacing w:line="440" w:lineRule="exact"/>
      <w:ind w:left="1600" w:leftChars="1600" w:firstLine="300" w:firstLineChars="300"/>
      <w:jc w:val="left"/>
    </w:pPr>
    <w:rPr>
      <w:rFonts w:ascii="华文细黑" w:hAnsi="华文细黑" w:cs="Arial"/>
      <w:color w:val="000000"/>
      <w:kern w:val="0"/>
      <w:sz w:val="24"/>
      <w:szCs w:val="21"/>
    </w:rPr>
  </w:style>
  <w:style w:type="paragraph" w:styleId="66">
    <w:name w:val="table of figures"/>
    <w:basedOn w:val="1"/>
    <w:next w:val="1"/>
    <w:qFormat/>
    <w:uiPriority w:val="0"/>
    <w:pPr>
      <w:ind w:left="200" w:leftChars="200" w:hanging="200" w:hangingChars="200"/>
    </w:pPr>
    <w:rPr>
      <w:rFonts w:ascii="Times New Roman" w:hAnsi="Times New Roman"/>
      <w:color w:val="000000"/>
      <w:sz w:val="24"/>
      <w:szCs w:val="24"/>
    </w:rPr>
  </w:style>
  <w:style w:type="paragraph" w:styleId="67">
    <w:name w:val="toc 2"/>
    <w:basedOn w:val="1"/>
    <w:next w:val="1"/>
    <w:qFormat/>
    <w:uiPriority w:val="39"/>
    <w:pPr>
      <w:ind w:left="420" w:leftChars="200"/>
    </w:pPr>
    <w:rPr>
      <w:rFonts w:ascii="宋体" w:hAnsi="Times New Roman"/>
      <w:b/>
      <w:sz w:val="28"/>
      <w:szCs w:val="20"/>
    </w:rPr>
  </w:style>
  <w:style w:type="paragraph" w:styleId="68">
    <w:name w:val="toc 9"/>
    <w:basedOn w:val="1"/>
    <w:next w:val="1"/>
    <w:qFormat/>
    <w:uiPriority w:val="39"/>
    <w:pPr>
      <w:ind w:left="3360" w:leftChars="1600"/>
    </w:pPr>
  </w:style>
  <w:style w:type="paragraph" w:styleId="69">
    <w:name w:val="Body Text 2"/>
    <w:basedOn w:val="1"/>
    <w:link w:val="129"/>
    <w:qFormat/>
    <w:uiPriority w:val="0"/>
    <w:pPr>
      <w:jc w:val="left"/>
    </w:pPr>
    <w:rPr>
      <w:rFonts w:ascii="Times New Roman" w:hAnsi="Times New Roman"/>
      <w:sz w:val="24"/>
      <w:szCs w:val="24"/>
    </w:rPr>
  </w:style>
  <w:style w:type="paragraph" w:styleId="70">
    <w:name w:val="List 4"/>
    <w:basedOn w:val="1"/>
    <w:qFormat/>
    <w:uiPriority w:val="0"/>
    <w:pPr>
      <w:ind w:left="100" w:leftChars="600" w:hanging="200" w:hangingChars="200"/>
    </w:pPr>
    <w:rPr>
      <w:rFonts w:ascii="Times New Roman" w:hAnsi="Times New Roman"/>
      <w:szCs w:val="24"/>
    </w:rPr>
  </w:style>
  <w:style w:type="paragraph" w:styleId="71">
    <w:name w:val="List Continue 2"/>
    <w:basedOn w:val="1"/>
    <w:qFormat/>
    <w:uiPriority w:val="0"/>
    <w:pPr>
      <w:spacing w:after="120"/>
      <w:ind w:left="840" w:leftChars="400"/>
    </w:pPr>
    <w:rPr>
      <w:rFonts w:ascii="Times New Roman" w:hAnsi="Times New Roman"/>
      <w:szCs w:val="24"/>
    </w:rPr>
  </w:style>
  <w:style w:type="paragraph" w:styleId="72">
    <w:name w:val="Message Header"/>
    <w:basedOn w:val="30"/>
    <w:link w:val="130"/>
    <w:qFormat/>
    <w:uiPriority w:val="0"/>
    <w:pPr>
      <w:keepLines/>
      <w:widowControl/>
      <w:adjustRightInd/>
      <w:spacing w:after="40" w:line="140" w:lineRule="atLeast"/>
      <w:ind w:left="360" w:leftChars="0" w:right="0" w:rightChars="0"/>
      <w:jc w:val="left"/>
      <w:textAlignment w:val="auto"/>
    </w:pPr>
    <w:rPr>
      <w:rFonts w:ascii="Garamond" w:hAnsi="Garamond"/>
      <w:spacing w:val="-5"/>
      <w:sz w:val="18"/>
    </w:rPr>
  </w:style>
  <w:style w:type="paragraph" w:styleId="73">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4">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75">
    <w:name w:val="List Continue 3"/>
    <w:basedOn w:val="1"/>
    <w:qFormat/>
    <w:uiPriority w:val="0"/>
    <w:pPr>
      <w:spacing w:after="120"/>
      <w:ind w:left="1260" w:leftChars="600"/>
    </w:pPr>
    <w:rPr>
      <w:rFonts w:ascii="Times New Roman" w:hAnsi="Times New Roman"/>
      <w:szCs w:val="24"/>
    </w:rPr>
  </w:style>
  <w:style w:type="paragraph" w:styleId="76">
    <w:name w:val="index 2"/>
    <w:basedOn w:val="1"/>
    <w:next w:val="1"/>
    <w:qFormat/>
    <w:uiPriority w:val="0"/>
    <w:pPr>
      <w:autoSpaceDE w:val="0"/>
      <w:autoSpaceDN w:val="0"/>
      <w:adjustRightInd w:val="0"/>
      <w:spacing w:line="256" w:lineRule="atLeast"/>
      <w:ind w:left="475"/>
      <w:jc w:val="left"/>
    </w:pPr>
    <w:rPr>
      <w:rFonts w:ascii="MingLiUfalt" w:hAnsi="Times New Roman" w:eastAsia="MingLiUfalt" w:cs="Cambria"/>
      <w:kern w:val="0"/>
      <w:sz w:val="24"/>
      <w:szCs w:val="20"/>
      <w:lang w:eastAsia="zh-TW"/>
    </w:rPr>
  </w:style>
  <w:style w:type="paragraph" w:styleId="77">
    <w:name w:val="Title"/>
    <w:basedOn w:val="1"/>
    <w:next w:val="1"/>
    <w:link w:val="132"/>
    <w:qFormat/>
    <w:uiPriority w:val="0"/>
    <w:pPr>
      <w:spacing w:before="240" w:after="60"/>
      <w:jc w:val="center"/>
      <w:outlineLvl w:val="0"/>
    </w:pPr>
    <w:rPr>
      <w:rFonts w:ascii="Cambria" w:hAnsi="Cambria"/>
      <w:b/>
      <w:kern w:val="0"/>
      <w:sz w:val="32"/>
      <w:szCs w:val="20"/>
    </w:rPr>
  </w:style>
  <w:style w:type="paragraph" w:styleId="78">
    <w:name w:val="annotation subject"/>
    <w:basedOn w:val="24"/>
    <w:next w:val="24"/>
    <w:link w:val="133"/>
    <w:qFormat/>
    <w:uiPriority w:val="99"/>
    <w:rPr>
      <w:rFonts w:ascii="宋体"/>
      <w:b/>
      <w:sz w:val="28"/>
    </w:rPr>
  </w:style>
  <w:style w:type="paragraph" w:styleId="79">
    <w:name w:val="Body Text First Indent"/>
    <w:basedOn w:val="30"/>
    <w:link w:val="134"/>
    <w:qFormat/>
    <w:uiPriority w:val="0"/>
    <w:pPr>
      <w:adjustRightInd/>
      <w:spacing w:after="120" w:line="240" w:lineRule="auto"/>
      <w:ind w:left="0" w:leftChars="0" w:right="0" w:rightChars="0" w:firstLine="420" w:firstLineChars="100"/>
      <w:jc w:val="both"/>
      <w:textAlignment w:val="auto"/>
    </w:pPr>
    <w:rPr>
      <w:rFonts w:ascii="Times New Roman" w:hAnsi="Times New Roman"/>
      <w:kern w:val="2"/>
      <w:sz w:val="21"/>
      <w:szCs w:val="24"/>
    </w:rPr>
  </w:style>
  <w:style w:type="paragraph" w:styleId="80">
    <w:name w:val="Body Text First Indent 2"/>
    <w:basedOn w:val="31"/>
    <w:link w:val="135"/>
    <w:qFormat/>
    <w:uiPriority w:val="0"/>
    <w:pPr>
      <w:spacing w:after="120"/>
      <w:ind w:left="200" w:leftChars="200" w:firstLine="420" w:firstLineChars="200"/>
    </w:pPr>
    <w:rPr>
      <w:sz w:val="21"/>
      <w:szCs w:val="24"/>
    </w:rPr>
  </w:style>
  <w:style w:type="table" w:styleId="82">
    <w:name w:val="Table Grid"/>
    <w:basedOn w:val="8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4">
    <w:name w:val="Strong"/>
    <w:qFormat/>
    <w:uiPriority w:val="0"/>
    <w:rPr>
      <w:rFonts w:cs="Times New Roman"/>
      <w:b/>
    </w:rPr>
  </w:style>
  <w:style w:type="character" w:styleId="85">
    <w:name w:val="endnote reference"/>
    <w:qFormat/>
    <w:uiPriority w:val="0"/>
    <w:rPr>
      <w:rFonts w:ascii="Tahoma" w:hAnsi="Tahoma"/>
      <w:sz w:val="24"/>
      <w:szCs w:val="20"/>
      <w:vertAlign w:val="superscript"/>
    </w:rPr>
  </w:style>
  <w:style w:type="character" w:styleId="86">
    <w:name w:val="page number"/>
    <w:qFormat/>
    <w:uiPriority w:val="0"/>
    <w:rPr>
      <w:rFonts w:cs="Times New Roman"/>
    </w:rPr>
  </w:style>
  <w:style w:type="character" w:styleId="87">
    <w:name w:val="FollowedHyperlink"/>
    <w:qFormat/>
    <w:uiPriority w:val="99"/>
    <w:rPr>
      <w:rFonts w:cs="Times New Roman"/>
      <w:color w:val="800080"/>
      <w:u w:val="single"/>
    </w:rPr>
  </w:style>
  <w:style w:type="character" w:styleId="88">
    <w:name w:val="Emphasis"/>
    <w:qFormat/>
    <w:uiPriority w:val="0"/>
    <w:rPr>
      <w:rFonts w:cs="Times New Roman"/>
      <w:i/>
    </w:rPr>
  </w:style>
  <w:style w:type="character" w:styleId="89">
    <w:name w:val="line number"/>
    <w:qFormat/>
    <w:uiPriority w:val="0"/>
  </w:style>
  <w:style w:type="character" w:styleId="90">
    <w:name w:val="HTML Definition"/>
    <w:qFormat/>
    <w:uiPriority w:val="0"/>
    <w:rPr>
      <w:i/>
      <w:iCs/>
    </w:rPr>
  </w:style>
  <w:style w:type="character" w:styleId="91">
    <w:name w:val="HTML Typewriter"/>
    <w:qFormat/>
    <w:uiPriority w:val="0"/>
    <w:rPr>
      <w:rFonts w:ascii="Courier New" w:hAnsi="Courier New" w:cs="Courier New"/>
      <w:sz w:val="20"/>
      <w:szCs w:val="20"/>
    </w:rPr>
  </w:style>
  <w:style w:type="character" w:styleId="92">
    <w:name w:val="HTML Acronym"/>
    <w:qFormat/>
    <w:uiPriority w:val="0"/>
  </w:style>
  <w:style w:type="character" w:styleId="93">
    <w:name w:val="HTML Variable"/>
    <w:qFormat/>
    <w:uiPriority w:val="0"/>
    <w:rPr>
      <w:i/>
      <w:iCs/>
    </w:rPr>
  </w:style>
  <w:style w:type="character" w:styleId="94">
    <w:name w:val="Hyperlink"/>
    <w:qFormat/>
    <w:uiPriority w:val="99"/>
    <w:rPr>
      <w:rFonts w:cs="Times New Roman"/>
      <w:color w:val="0000FF"/>
      <w:u w:val="single"/>
    </w:rPr>
  </w:style>
  <w:style w:type="character" w:styleId="95">
    <w:name w:val="HTML Code"/>
    <w:qFormat/>
    <w:uiPriority w:val="0"/>
    <w:rPr>
      <w:rFonts w:ascii="Courier New" w:hAnsi="Courier New"/>
      <w:sz w:val="20"/>
      <w:szCs w:val="20"/>
    </w:rPr>
  </w:style>
  <w:style w:type="character" w:styleId="96">
    <w:name w:val="annotation reference"/>
    <w:qFormat/>
    <w:uiPriority w:val="0"/>
    <w:rPr>
      <w:rFonts w:cs="Times New Roman"/>
      <w:sz w:val="21"/>
    </w:rPr>
  </w:style>
  <w:style w:type="character" w:styleId="97">
    <w:name w:val="HTML Cite"/>
    <w:qFormat/>
    <w:uiPriority w:val="0"/>
    <w:rPr>
      <w:i/>
      <w:iCs/>
    </w:rPr>
  </w:style>
  <w:style w:type="character" w:styleId="98">
    <w:name w:val="footnote reference"/>
    <w:qFormat/>
    <w:uiPriority w:val="0"/>
    <w:rPr>
      <w:vertAlign w:val="superscript"/>
    </w:rPr>
  </w:style>
  <w:style w:type="character" w:styleId="99">
    <w:name w:val="HTML Keyboard"/>
    <w:qFormat/>
    <w:uiPriority w:val="0"/>
    <w:rPr>
      <w:rFonts w:ascii="Courier New" w:hAnsi="Courier New"/>
      <w:sz w:val="20"/>
      <w:szCs w:val="20"/>
    </w:rPr>
  </w:style>
  <w:style w:type="character" w:styleId="100">
    <w:name w:val="HTML Sample"/>
    <w:qFormat/>
    <w:uiPriority w:val="0"/>
    <w:rPr>
      <w:rFonts w:ascii="Courier New" w:hAnsi="Courier New"/>
    </w:rPr>
  </w:style>
  <w:style w:type="character" w:customStyle="1" w:styleId="101">
    <w:name w:val="标题 1 Char4"/>
    <w:link w:val="2"/>
    <w:qFormat/>
    <w:uiPriority w:val="0"/>
    <w:rPr>
      <w:rFonts w:ascii="Times New Roman" w:hAnsi="Times New Roman"/>
      <w:b/>
      <w:bCs/>
      <w:kern w:val="44"/>
      <w:sz w:val="44"/>
      <w:szCs w:val="44"/>
    </w:rPr>
  </w:style>
  <w:style w:type="character" w:customStyle="1" w:styleId="102">
    <w:name w:val="标题 2 Char"/>
    <w:link w:val="3"/>
    <w:qFormat/>
    <w:uiPriority w:val="99"/>
    <w:rPr>
      <w:rFonts w:ascii="Cambria" w:hAnsi="Cambria" w:cs="宋体"/>
      <w:b/>
      <w:bCs/>
      <w:kern w:val="2"/>
      <w:sz w:val="32"/>
      <w:szCs w:val="32"/>
    </w:rPr>
  </w:style>
  <w:style w:type="character" w:customStyle="1" w:styleId="103">
    <w:name w:val="标题 3 Char"/>
    <w:link w:val="4"/>
    <w:qFormat/>
    <w:uiPriority w:val="99"/>
    <w:rPr>
      <w:rFonts w:cs="宋体"/>
      <w:b/>
      <w:bCs/>
      <w:kern w:val="2"/>
      <w:sz w:val="32"/>
      <w:szCs w:val="32"/>
    </w:rPr>
  </w:style>
  <w:style w:type="character" w:customStyle="1" w:styleId="104">
    <w:name w:val="标题 4 Char"/>
    <w:link w:val="5"/>
    <w:qFormat/>
    <w:uiPriority w:val="0"/>
    <w:rPr>
      <w:rFonts w:ascii="Cambria" w:hAnsi="Cambria" w:cs="宋体"/>
      <w:b/>
      <w:bCs/>
      <w:kern w:val="2"/>
      <w:sz w:val="28"/>
      <w:szCs w:val="28"/>
    </w:rPr>
  </w:style>
  <w:style w:type="character" w:customStyle="1" w:styleId="105">
    <w:name w:val="标题 5 Char"/>
    <w:link w:val="6"/>
    <w:qFormat/>
    <w:uiPriority w:val="0"/>
    <w:rPr>
      <w:rFonts w:ascii="Times New Roman" w:hAnsi="Times New Roman"/>
      <w:b/>
      <w:bCs/>
      <w:kern w:val="2"/>
      <w:sz w:val="28"/>
      <w:szCs w:val="28"/>
    </w:rPr>
  </w:style>
  <w:style w:type="character" w:customStyle="1" w:styleId="106">
    <w:name w:val="标题 6 Char"/>
    <w:link w:val="7"/>
    <w:qFormat/>
    <w:uiPriority w:val="0"/>
    <w:rPr>
      <w:rFonts w:ascii="Cambria" w:hAnsi="Cambria"/>
      <w:b/>
      <w:bCs/>
      <w:kern w:val="2"/>
      <w:sz w:val="24"/>
      <w:szCs w:val="24"/>
    </w:rPr>
  </w:style>
  <w:style w:type="character" w:customStyle="1" w:styleId="107">
    <w:name w:val="标题 7 Char"/>
    <w:link w:val="8"/>
    <w:qFormat/>
    <w:uiPriority w:val="0"/>
    <w:rPr>
      <w:b/>
      <w:bCs/>
      <w:kern w:val="2"/>
      <w:sz w:val="24"/>
      <w:szCs w:val="24"/>
    </w:rPr>
  </w:style>
  <w:style w:type="character" w:customStyle="1" w:styleId="108">
    <w:name w:val="标题 8 Char"/>
    <w:link w:val="9"/>
    <w:qFormat/>
    <w:uiPriority w:val="0"/>
    <w:rPr>
      <w:rFonts w:ascii="Cambria" w:hAnsi="Cambria"/>
      <w:kern w:val="2"/>
      <w:sz w:val="24"/>
      <w:szCs w:val="24"/>
    </w:rPr>
  </w:style>
  <w:style w:type="character" w:customStyle="1" w:styleId="109">
    <w:name w:val="标题 9 Char"/>
    <w:link w:val="10"/>
    <w:qFormat/>
    <w:uiPriority w:val="0"/>
    <w:rPr>
      <w:rFonts w:ascii="Cambria" w:hAnsi="Cambria"/>
      <w:kern w:val="2"/>
      <w:sz w:val="21"/>
      <w:szCs w:val="21"/>
    </w:rPr>
  </w:style>
  <w:style w:type="character" w:customStyle="1" w:styleId="110">
    <w:name w:val="正文缩进 Char"/>
    <w:link w:val="18"/>
    <w:qFormat/>
    <w:uiPriority w:val="0"/>
    <w:rPr>
      <w:rFonts w:ascii="Times New Roman" w:hAnsi="Times New Roman"/>
      <w:sz w:val="24"/>
    </w:rPr>
  </w:style>
  <w:style w:type="character" w:customStyle="1" w:styleId="111">
    <w:name w:val="文档结构图 Char"/>
    <w:link w:val="22"/>
    <w:qFormat/>
    <w:uiPriority w:val="99"/>
    <w:rPr>
      <w:sz w:val="24"/>
      <w:shd w:val="clear" w:color="auto" w:fill="000080"/>
    </w:rPr>
  </w:style>
  <w:style w:type="character" w:customStyle="1" w:styleId="112">
    <w:name w:val="批注文字 Char"/>
    <w:link w:val="24"/>
    <w:qFormat/>
    <w:uiPriority w:val="0"/>
  </w:style>
  <w:style w:type="character" w:customStyle="1" w:styleId="113">
    <w:name w:val="称呼 Char"/>
    <w:link w:val="26"/>
    <w:qFormat/>
    <w:uiPriority w:val="99"/>
    <w:rPr>
      <w:rFonts w:ascii="仿宋_GB2312" w:eastAsia="仿宋_GB2312"/>
      <w:kern w:val="2"/>
      <w:sz w:val="24"/>
      <w:szCs w:val="24"/>
    </w:rPr>
  </w:style>
  <w:style w:type="character" w:customStyle="1" w:styleId="114">
    <w:name w:val="正文文本 3 Char"/>
    <w:link w:val="27"/>
    <w:qFormat/>
    <w:uiPriority w:val="0"/>
    <w:rPr>
      <w:rFonts w:ascii="Times New Roman" w:hAnsi="Times New Roman"/>
      <w:sz w:val="16"/>
      <w:szCs w:val="16"/>
    </w:rPr>
  </w:style>
  <w:style w:type="character" w:customStyle="1" w:styleId="115">
    <w:name w:val="结束语 Char"/>
    <w:link w:val="28"/>
    <w:qFormat/>
    <w:uiPriority w:val="99"/>
    <w:rPr>
      <w:rFonts w:ascii="仿宋_GB2312" w:eastAsia="仿宋_GB2312"/>
      <w:kern w:val="2"/>
      <w:sz w:val="24"/>
      <w:szCs w:val="24"/>
    </w:rPr>
  </w:style>
  <w:style w:type="character" w:customStyle="1" w:styleId="116">
    <w:name w:val="正文文本 Char9"/>
    <w:link w:val="30"/>
    <w:qFormat/>
    <w:uiPriority w:val="0"/>
  </w:style>
  <w:style w:type="character" w:customStyle="1" w:styleId="117">
    <w:name w:val="正文文本缩进 Char9"/>
    <w:link w:val="31"/>
    <w:qFormat/>
    <w:uiPriority w:val="99"/>
    <w:rPr>
      <w:rFonts w:ascii="Times New Roman" w:hAnsi="Times New Roman" w:eastAsia="长城仿宋"/>
      <w:kern w:val="2"/>
      <w:sz w:val="32"/>
    </w:rPr>
  </w:style>
  <w:style w:type="character" w:customStyle="1" w:styleId="118">
    <w:name w:val="HTML 地址 Char3"/>
    <w:link w:val="38"/>
    <w:qFormat/>
    <w:uiPriority w:val="0"/>
    <w:rPr>
      <w:rFonts w:ascii="Times New Roman" w:hAnsi="Times New Roman"/>
      <w:i/>
      <w:iCs/>
      <w:szCs w:val="24"/>
      <w:lang w:val="zh-CN"/>
    </w:rPr>
  </w:style>
  <w:style w:type="character" w:customStyle="1" w:styleId="119">
    <w:name w:val="纯文本 Char"/>
    <w:link w:val="42"/>
    <w:qFormat/>
    <w:uiPriority w:val="0"/>
    <w:rPr>
      <w:rFonts w:ascii="宋体" w:hAnsi="Courier New"/>
      <w:kern w:val="2"/>
      <w:sz w:val="21"/>
    </w:rPr>
  </w:style>
  <w:style w:type="character" w:customStyle="1" w:styleId="120">
    <w:name w:val="日期 Char"/>
    <w:link w:val="47"/>
    <w:qFormat/>
    <w:uiPriority w:val="0"/>
    <w:rPr>
      <w:rFonts w:ascii="Times New Roman" w:hAnsi="Times New Roman" w:eastAsia="长城仿宋"/>
      <w:kern w:val="2"/>
      <w:sz w:val="32"/>
    </w:rPr>
  </w:style>
  <w:style w:type="character" w:customStyle="1" w:styleId="121">
    <w:name w:val="正文文本缩进 2 Char"/>
    <w:link w:val="48"/>
    <w:qFormat/>
    <w:uiPriority w:val="0"/>
    <w:rPr>
      <w:rFonts w:ascii="宋体" w:hAnsi="MS Sans Serif"/>
      <w:spacing w:val="12"/>
      <w:sz w:val="24"/>
    </w:rPr>
  </w:style>
  <w:style w:type="character" w:customStyle="1" w:styleId="122">
    <w:name w:val="尾注文本 Char5"/>
    <w:link w:val="49"/>
    <w:qFormat/>
    <w:uiPriority w:val="0"/>
    <w:rPr>
      <w:kern w:val="2"/>
      <w:sz w:val="21"/>
      <w:szCs w:val="24"/>
    </w:rPr>
  </w:style>
  <w:style w:type="character" w:customStyle="1" w:styleId="123">
    <w:name w:val="批注框文本 Char"/>
    <w:link w:val="51"/>
    <w:qFormat/>
    <w:uiPriority w:val="99"/>
    <w:rPr>
      <w:rFonts w:ascii="Times New Roman" w:hAnsi="Times New Roman"/>
      <w:kern w:val="2"/>
      <w:sz w:val="18"/>
      <w:szCs w:val="18"/>
    </w:rPr>
  </w:style>
  <w:style w:type="character" w:customStyle="1" w:styleId="124">
    <w:name w:val="页脚 Char"/>
    <w:link w:val="52"/>
    <w:qFormat/>
    <w:uiPriority w:val="99"/>
    <w:rPr>
      <w:kern w:val="2"/>
      <w:sz w:val="18"/>
      <w:szCs w:val="18"/>
    </w:rPr>
  </w:style>
  <w:style w:type="character" w:customStyle="1" w:styleId="125">
    <w:name w:val="页眉 Char"/>
    <w:link w:val="53"/>
    <w:qFormat/>
    <w:uiPriority w:val="99"/>
    <w:rPr>
      <w:kern w:val="2"/>
      <w:sz w:val="18"/>
      <w:szCs w:val="18"/>
    </w:rPr>
  </w:style>
  <w:style w:type="character" w:customStyle="1" w:styleId="126">
    <w:name w:val="副标题 Char"/>
    <w:link w:val="58"/>
    <w:qFormat/>
    <w:uiPriority w:val="0"/>
    <w:rPr>
      <w:rFonts w:ascii="Cambria" w:hAnsi="Cambria"/>
      <w:b/>
      <w:kern w:val="28"/>
      <w:sz w:val="32"/>
    </w:rPr>
  </w:style>
  <w:style w:type="character" w:customStyle="1" w:styleId="127">
    <w:name w:val="脚注文本 Char"/>
    <w:link w:val="60"/>
    <w:qFormat/>
    <w:uiPriority w:val="0"/>
    <w:rPr>
      <w:rFonts w:ascii="Times New Roman" w:hAnsi="Times New Roman"/>
      <w:sz w:val="18"/>
    </w:rPr>
  </w:style>
  <w:style w:type="character" w:customStyle="1" w:styleId="128">
    <w:name w:val="正文文本缩进 3 Char"/>
    <w:link w:val="63"/>
    <w:qFormat/>
    <w:uiPriority w:val="0"/>
    <w:rPr>
      <w:rFonts w:ascii="宋体" w:hAnsi="MS Sans Serif"/>
      <w:color w:val="000000"/>
      <w:sz w:val="24"/>
    </w:rPr>
  </w:style>
  <w:style w:type="character" w:customStyle="1" w:styleId="129">
    <w:name w:val="正文文本 2 Char"/>
    <w:link w:val="69"/>
    <w:qFormat/>
    <w:uiPriority w:val="0"/>
    <w:rPr>
      <w:rFonts w:ascii="Times New Roman" w:hAnsi="Times New Roman"/>
      <w:kern w:val="2"/>
      <w:sz w:val="24"/>
      <w:szCs w:val="24"/>
    </w:rPr>
  </w:style>
  <w:style w:type="character" w:customStyle="1" w:styleId="130">
    <w:name w:val="信息标题 Char"/>
    <w:link w:val="72"/>
    <w:qFormat/>
    <w:uiPriority w:val="0"/>
    <w:rPr>
      <w:rFonts w:ascii="Garamond" w:hAnsi="Garamond"/>
      <w:spacing w:val="-5"/>
      <w:sz w:val="18"/>
    </w:rPr>
  </w:style>
  <w:style w:type="character" w:customStyle="1" w:styleId="131">
    <w:name w:val="HTML 预设格式 Char"/>
    <w:link w:val="73"/>
    <w:qFormat/>
    <w:uiPriority w:val="0"/>
    <w:rPr>
      <w:rFonts w:ascii="宋体" w:hAnsi="宋体"/>
      <w:sz w:val="24"/>
      <w:szCs w:val="24"/>
    </w:rPr>
  </w:style>
  <w:style w:type="character" w:customStyle="1" w:styleId="132">
    <w:name w:val="标题 Char"/>
    <w:link w:val="77"/>
    <w:qFormat/>
    <w:uiPriority w:val="0"/>
    <w:rPr>
      <w:rFonts w:ascii="Cambria" w:hAnsi="Cambria"/>
      <w:b/>
      <w:sz w:val="32"/>
    </w:rPr>
  </w:style>
  <w:style w:type="character" w:customStyle="1" w:styleId="133">
    <w:name w:val="批注主题 Char"/>
    <w:link w:val="78"/>
    <w:qFormat/>
    <w:uiPriority w:val="99"/>
    <w:rPr>
      <w:rFonts w:ascii="宋体"/>
      <w:b/>
      <w:sz w:val="28"/>
    </w:rPr>
  </w:style>
  <w:style w:type="character" w:customStyle="1" w:styleId="134">
    <w:name w:val="正文首行缩进 Char"/>
    <w:link w:val="79"/>
    <w:qFormat/>
    <w:uiPriority w:val="0"/>
    <w:rPr>
      <w:rFonts w:ascii="Times New Roman" w:hAnsi="Times New Roman"/>
      <w:kern w:val="2"/>
      <w:sz w:val="21"/>
      <w:szCs w:val="24"/>
    </w:rPr>
  </w:style>
  <w:style w:type="character" w:customStyle="1" w:styleId="135">
    <w:name w:val="正文首行缩进 2 Char"/>
    <w:link w:val="80"/>
    <w:qFormat/>
    <w:uiPriority w:val="0"/>
    <w:rPr>
      <w:rFonts w:ascii="Times New Roman" w:hAnsi="Times New Roman" w:eastAsia="长城仿宋"/>
      <w:kern w:val="2"/>
      <w:sz w:val="21"/>
      <w:szCs w:val="24"/>
    </w:rPr>
  </w:style>
  <w:style w:type="paragraph" w:customStyle="1" w:styleId="136">
    <w:name w:val="AONormal"/>
    <w:qFormat/>
    <w:uiPriority w:val="0"/>
    <w:pPr>
      <w:spacing w:line="260" w:lineRule="atLeast"/>
      <w:jc w:val="both"/>
    </w:pPr>
    <w:rPr>
      <w:rFonts w:ascii="Calibri" w:hAnsi="Calibri" w:eastAsia="宋体" w:cs="Times New Roman"/>
      <w:sz w:val="22"/>
      <w:lang w:val="en-GB" w:eastAsia="en-US" w:bidi="ar-SA"/>
    </w:rPr>
  </w:style>
  <w:style w:type="paragraph" w:customStyle="1" w:styleId="137">
    <w:name w:val="一级标题"/>
    <w:basedOn w:val="1"/>
    <w:next w:val="1"/>
    <w:qFormat/>
    <w:uiPriority w:val="0"/>
    <w:pPr>
      <w:widowControl/>
      <w:snapToGrid w:val="0"/>
      <w:spacing w:line="360" w:lineRule="auto"/>
      <w:jc w:val="center"/>
    </w:pPr>
    <w:rPr>
      <w:rFonts w:ascii="Times New Roman" w:hAnsi="Times New Roman"/>
      <w:b/>
      <w:color w:val="000000"/>
      <w:sz w:val="32"/>
      <w:szCs w:val="24"/>
    </w:rPr>
  </w:style>
  <w:style w:type="character" w:customStyle="1" w:styleId="138">
    <w:name w:val="标题 1 Char"/>
    <w:qFormat/>
    <w:uiPriority w:val="99"/>
    <w:rPr>
      <w:rFonts w:ascii="Times New Roman" w:hAnsi="Times New Roman"/>
      <w:b/>
      <w:bCs/>
      <w:kern w:val="44"/>
      <w:sz w:val="44"/>
      <w:szCs w:val="44"/>
    </w:rPr>
  </w:style>
  <w:style w:type="character" w:customStyle="1" w:styleId="139">
    <w:name w:val="正文文本缩进 Char1"/>
    <w:qFormat/>
    <w:uiPriority w:val="0"/>
    <w:rPr>
      <w:rFonts w:ascii="Times New Roman" w:hAnsi="Times New Roman" w:eastAsia="宋体" w:cs="Times New Roman"/>
      <w:kern w:val="0"/>
      <w:sz w:val="20"/>
      <w:szCs w:val="20"/>
    </w:rPr>
  </w:style>
  <w:style w:type="character" w:customStyle="1" w:styleId="140">
    <w:name w:val="Char Char151"/>
    <w:qFormat/>
    <w:uiPriority w:val="0"/>
    <w:rPr>
      <w:rFonts w:eastAsia="宋体"/>
      <w:b/>
      <w:bCs/>
      <w:kern w:val="2"/>
      <w:sz w:val="32"/>
      <w:szCs w:val="32"/>
      <w:lang w:val="en-US" w:eastAsia="zh-CN" w:bidi="ar-SA"/>
    </w:rPr>
  </w:style>
  <w:style w:type="character" w:customStyle="1" w:styleId="141">
    <w:name w:val="正文标题1 Char"/>
    <w:link w:val="142"/>
    <w:qFormat/>
    <w:uiPriority w:val="0"/>
    <w:rPr>
      <w:rFonts w:ascii="Arial Unicode MS" w:hAnsi="Arial Unicode MS" w:eastAsia="仿宋"/>
      <w:b/>
      <w:sz w:val="24"/>
      <w:szCs w:val="24"/>
    </w:rPr>
  </w:style>
  <w:style w:type="paragraph" w:customStyle="1" w:styleId="142">
    <w:name w:val="正文标题1"/>
    <w:basedOn w:val="143"/>
    <w:link w:val="141"/>
    <w:qFormat/>
    <w:uiPriority w:val="0"/>
    <w:pPr>
      <w:ind w:firstLine="480"/>
    </w:pPr>
    <w:rPr>
      <w:rFonts w:ascii="Arial Unicode MS" w:hAnsi="Arial Unicode MS" w:eastAsia="仿宋"/>
    </w:rPr>
  </w:style>
  <w:style w:type="paragraph" w:customStyle="1" w:styleId="143">
    <w:name w:val="正文标题小四"/>
    <w:basedOn w:val="144"/>
    <w:link w:val="146"/>
    <w:qFormat/>
    <w:uiPriority w:val="0"/>
    <w:pPr>
      <w:spacing w:line="360" w:lineRule="auto"/>
      <w:ind w:firstLine="200" w:firstLineChars="200"/>
    </w:pPr>
    <w:rPr>
      <w:sz w:val="24"/>
      <w:szCs w:val="24"/>
    </w:rPr>
  </w:style>
  <w:style w:type="paragraph" w:customStyle="1" w:styleId="144">
    <w:name w:val="正文标题"/>
    <w:basedOn w:val="1"/>
    <w:link w:val="145"/>
    <w:qFormat/>
    <w:uiPriority w:val="0"/>
    <w:rPr>
      <w:rFonts w:ascii="黑体" w:hAnsi="黑体" w:eastAsia="黑体"/>
      <w:b/>
      <w:kern w:val="0"/>
      <w:sz w:val="28"/>
      <w:szCs w:val="28"/>
    </w:rPr>
  </w:style>
  <w:style w:type="character" w:customStyle="1" w:styleId="145">
    <w:name w:val="正文标题 Char"/>
    <w:link w:val="144"/>
    <w:qFormat/>
    <w:uiPriority w:val="0"/>
    <w:rPr>
      <w:rFonts w:ascii="黑体" w:hAnsi="黑体" w:eastAsia="黑体"/>
      <w:b/>
      <w:sz w:val="28"/>
      <w:szCs w:val="28"/>
    </w:rPr>
  </w:style>
  <w:style w:type="character" w:customStyle="1" w:styleId="146">
    <w:name w:val="正文标题小四 Char"/>
    <w:link w:val="143"/>
    <w:qFormat/>
    <w:uiPriority w:val="0"/>
    <w:rPr>
      <w:rFonts w:ascii="黑体" w:hAnsi="黑体" w:eastAsia="黑体"/>
      <w:b/>
      <w:sz w:val="24"/>
      <w:szCs w:val="24"/>
    </w:rPr>
  </w:style>
  <w:style w:type="character" w:customStyle="1" w:styleId="147">
    <w:name w:val="Subtle Reference_f7a50a58-3a25-4ef6-824e-6a650c543137"/>
    <w:qFormat/>
    <w:uiPriority w:val="0"/>
    <w:rPr>
      <w:smallCaps/>
      <w:color w:val="C0504D"/>
      <w:u w:val="single"/>
    </w:rPr>
  </w:style>
  <w:style w:type="character" w:customStyle="1" w:styleId="148">
    <w:name w:val="脚注文本 Char3"/>
    <w:qFormat/>
    <w:uiPriority w:val="99"/>
    <w:rPr>
      <w:rFonts w:ascii="Times New Roman" w:hAnsi="Times New Roman" w:eastAsia="宋体" w:cs="Times New Roman"/>
      <w:kern w:val="0"/>
      <w:sz w:val="18"/>
      <w:szCs w:val="18"/>
    </w:rPr>
  </w:style>
  <w:style w:type="character" w:customStyle="1" w:styleId="149">
    <w:name w:val="Char Char15"/>
    <w:qFormat/>
    <w:uiPriority w:val="0"/>
    <w:rPr>
      <w:rFonts w:hint="default" w:ascii="Arial" w:hAnsi="Arial" w:eastAsia="黑体" w:cs="Times New Roman"/>
      <w:kern w:val="0"/>
      <w:sz w:val="24"/>
      <w:szCs w:val="24"/>
    </w:rPr>
  </w:style>
  <w:style w:type="character" w:customStyle="1" w:styleId="150">
    <w:name w:val="样式1-1 Char"/>
    <w:link w:val="151"/>
    <w:qFormat/>
    <w:uiPriority w:val="0"/>
    <w:rPr>
      <w:rFonts w:ascii="华文中宋" w:hAnsi="华文中宋" w:eastAsia="华文中宋"/>
      <w:b/>
      <w:color w:val="000000"/>
      <w:sz w:val="48"/>
      <w:szCs w:val="52"/>
    </w:rPr>
  </w:style>
  <w:style w:type="paragraph" w:customStyle="1" w:styleId="151">
    <w:name w:val="样式1-1"/>
    <w:basedOn w:val="1"/>
    <w:link w:val="150"/>
    <w:qFormat/>
    <w:uiPriority w:val="0"/>
    <w:pPr>
      <w:jc w:val="center"/>
      <w:outlineLvl w:val="0"/>
    </w:pPr>
    <w:rPr>
      <w:rFonts w:ascii="华文中宋" w:hAnsi="华文中宋" w:eastAsia="华文中宋"/>
      <w:b/>
      <w:color w:val="000000"/>
      <w:kern w:val="0"/>
      <w:sz w:val="48"/>
      <w:szCs w:val="52"/>
    </w:rPr>
  </w:style>
  <w:style w:type="character" w:customStyle="1" w:styleId="152">
    <w:name w:val="样式 黑体 小四 自定义颜色(RGB(1500))"/>
    <w:qFormat/>
    <w:uiPriority w:val="0"/>
    <w:rPr>
      <w:rFonts w:ascii="Times New Roman" w:hAnsi="Times New Roman" w:eastAsia="黑体"/>
      <w:color w:val="0F0000"/>
      <w:kern w:val="0"/>
      <w:sz w:val="24"/>
      <w:szCs w:val="24"/>
    </w:rPr>
  </w:style>
  <w:style w:type="character" w:customStyle="1" w:styleId="153">
    <w:name w:val="标题 7 字符"/>
    <w:qFormat/>
    <w:uiPriority w:val="9"/>
    <w:rPr>
      <w:rFonts w:ascii="Times New Roman" w:hAnsi="Times New Roman"/>
      <w:b/>
      <w:bCs/>
      <w:sz w:val="24"/>
      <w:szCs w:val="24"/>
    </w:rPr>
  </w:style>
  <w:style w:type="character" w:customStyle="1" w:styleId="154">
    <w:name w:val="正文首行缩进 Char2"/>
    <w:qFormat/>
    <w:uiPriority w:val="99"/>
  </w:style>
  <w:style w:type="character" w:customStyle="1" w:styleId="155">
    <w:name w:val="Intense Reference1"/>
    <w:qFormat/>
    <w:uiPriority w:val="99"/>
    <w:rPr>
      <w:b/>
      <w:bCs/>
      <w:smallCaps/>
      <w:color w:val="C0504D"/>
      <w:spacing w:val="5"/>
      <w:u w:val="single"/>
    </w:rPr>
  </w:style>
  <w:style w:type="character" w:customStyle="1" w:styleId="156">
    <w:name w:val="font01"/>
    <w:qFormat/>
    <w:uiPriority w:val="0"/>
    <w:rPr>
      <w:rFonts w:hint="eastAsia" w:ascii="宋体" w:hAnsi="宋体" w:eastAsia="宋体" w:cs="宋体"/>
      <w:color w:val="000000"/>
      <w:sz w:val="24"/>
      <w:szCs w:val="24"/>
      <w:u w:val="none"/>
    </w:rPr>
  </w:style>
  <w:style w:type="character" w:customStyle="1" w:styleId="157">
    <w:name w:val="样式正文-2 Char"/>
    <w:qFormat/>
    <w:uiPriority w:val="0"/>
    <w:rPr>
      <w:rFonts w:ascii="Arial" w:hAnsi="Arial" w:cs="宋体"/>
      <w:color w:val="000000"/>
      <w:sz w:val="24"/>
      <w:szCs w:val="24"/>
    </w:rPr>
  </w:style>
  <w:style w:type="character" w:customStyle="1" w:styleId="158">
    <w:name w:val="Heading 9 Char_e6b74a1c-182b-4466-96ac-ae118bfab4ed"/>
    <w:qFormat/>
    <w:uiPriority w:val="0"/>
    <w:rPr>
      <w:rFonts w:ascii="Cambria" w:hAnsi="Cambria" w:eastAsia="宋体"/>
      <w:kern w:val="2"/>
      <w:sz w:val="21"/>
      <w:szCs w:val="21"/>
      <w:lang w:val="en-US" w:eastAsia="zh-CN" w:bidi="ar-SA"/>
    </w:rPr>
  </w:style>
  <w:style w:type="character" w:customStyle="1" w:styleId="159">
    <w:name w:val="apple-converted-space"/>
    <w:qFormat/>
    <w:uiPriority w:val="99"/>
  </w:style>
  <w:style w:type="character" w:customStyle="1" w:styleId="160">
    <w:name w:val="Char Char5"/>
    <w:qFormat/>
    <w:uiPriority w:val="0"/>
    <w:rPr>
      <w:rFonts w:eastAsia="宋体"/>
      <w:kern w:val="2"/>
      <w:sz w:val="21"/>
      <w:szCs w:val="24"/>
      <w:lang w:val="en-US" w:eastAsia="zh-CN" w:bidi="ar-SA"/>
    </w:rPr>
  </w:style>
  <w:style w:type="character" w:customStyle="1" w:styleId="161">
    <w:name w:val="明显参考2"/>
    <w:qFormat/>
    <w:uiPriority w:val="0"/>
    <w:rPr>
      <w:b/>
      <w:bCs/>
      <w:smallCaps/>
      <w:color w:val="C0504D"/>
      <w:spacing w:val="5"/>
      <w:u w:val="single"/>
    </w:rPr>
  </w:style>
  <w:style w:type="character" w:customStyle="1" w:styleId="162">
    <w:name w:val="批注主题 Char Char"/>
    <w:qFormat/>
    <w:uiPriority w:val="0"/>
    <w:rPr>
      <w:b/>
      <w:bCs/>
      <w:kern w:val="2"/>
      <w:sz w:val="21"/>
      <w:szCs w:val="24"/>
    </w:rPr>
  </w:style>
  <w:style w:type="character" w:customStyle="1" w:styleId="163">
    <w:name w:val="Char Char6"/>
    <w:qFormat/>
    <w:uiPriority w:val="0"/>
    <w:rPr>
      <w:kern w:val="2"/>
      <w:sz w:val="18"/>
      <w:szCs w:val="18"/>
    </w:rPr>
  </w:style>
  <w:style w:type="character" w:customStyle="1" w:styleId="164">
    <w:name w:val="样式6 Char"/>
    <w:link w:val="165"/>
    <w:qFormat/>
    <w:uiPriority w:val="0"/>
    <w:rPr>
      <w:rFonts w:ascii="黑体" w:hAnsi="Cambria" w:eastAsia="黑体"/>
      <w:kern w:val="2"/>
      <w:sz w:val="21"/>
      <w:szCs w:val="21"/>
    </w:rPr>
  </w:style>
  <w:style w:type="paragraph" w:customStyle="1" w:styleId="165">
    <w:name w:val="样式6"/>
    <w:basedOn w:val="53"/>
    <w:link w:val="164"/>
    <w:qFormat/>
    <w:uiPriority w:val="0"/>
    <w:pPr>
      <w:pBdr>
        <w:bottom w:val="thickThinSmallGap" w:color="000000" w:sz="12" w:space="1"/>
      </w:pBdr>
      <w:jc w:val="left"/>
    </w:pPr>
    <w:rPr>
      <w:rFonts w:ascii="黑体" w:hAnsi="Cambria" w:eastAsia="黑体"/>
      <w:sz w:val="21"/>
      <w:szCs w:val="21"/>
    </w:rPr>
  </w:style>
  <w:style w:type="character" w:customStyle="1" w:styleId="166">
    <w:name w:val="Char Char2"/>
    <w:qFormat/>
    <w:uiPriority w:val="0"/>
    <w:rPr>
      <w:rFonts w:eastAsia="宋体"/>
      <w:lang w:val="en-US" w:eastAsia="zh-CN" w:bidi="ar-SA"/>
    </w:rPr>
  </w:style>
  <w:style w:type="character" w:customStyle="1" w:styleId="167">
    <w:name w:val="Intense Quote Char2"/>
    <w:link w:val="168"/>
    <w:qFormat/>
    <w:uiPriority w:val="0"/>
    <w:rPr>
      <w:b/>
      <w:i/>
      <w:color w:val="4F81BD"/>
    </w:rPr>
  </w:style>
  <w:style w:type="paragraph" w:customStyle="1" w:styleId="168">
    <w:name w:val="明显引用1"/>
    <w:basedOn w:val="1"/>
    <w:next w:val="1"/>
    <w:link w:val="167"/>
    <w:qFormat/>
    <w:uiPriority w:val="0"/>
    <w:pPr>
      <w:pBdr>
        <w:bottom w:val="single" w:color="4F81BD" w:sz="4" w:space="4"/>
      </w:pBdr>
      <w:spacing w:before="200" w:after="280"/>
      <w:ind w:left="936" w:right="936"/>
    </w:pPr>
    <w:rPr>
      <w:b/>
      <w:i/>
      <w:color w:val="4F81BD"/>
      <w:kern w:val="0"/>
      <w:sz w:val="20"/>
      <w:szCs w:val="20"/>
    </w:rPr>
  </w:style>
  <w:style w:type="character" w:customStyle="1" w:styleId="169">
    <w:name w:val="3级标题（总则） Char"/>
    <w:link w:val="170"/>
    <w:qFormat/>
    <w:uiPriority w:val="0"/>
    <w:rPr>
      <w:rFonts w:ascii="宋体" w:hAnsi="宋体" w:eastAsia="黑体"/>
      <w:b/>
      <w:kern w:val="2"/>
      <w:sz w:val="24"/>
      <w:szCs w:val="24"/>
    </w:rPr>
  </w:style>
  <w:style w:type="paragraph" w:customStyle="1" w:styleId="170">
    <w:name w:val="3级标题（总则）"/>
    <w:basedOn w:val="171"/>
    <w:link w:val="169"/>
    <w:qFormat/>
    <w:uiPriority w:val="0"/>
    <w:pPr>
      <w:keepNext w:val="0"/>
      <w:keepLines w:val="0"/>
      <w:widowControl w:val="0"/>
      <w:spacing w:before="0" w:after="0" w:line="360" w:lineRule="auto"/>
      <w:outlineLvl w:val="2"/>
    </w:pPr>
    <w:rPr>
      <w:rFonts w:ascii="宋体" w:hAnsi="宋体"/>
      <w:bCs w:val="0"/>
      <w:kern w:val="2"/>
      <w:szCs w:val="24"/>
    </w:rPr>
  </w:style>
  <w:style w:type="paragraph" w:customStyle="1" w:styleId="171">
    <w:name w:val="样式2"/>
    <w:basedOn w:val="5"/>
    <w:next w:val="5"/>
    <w:link w:val="172"/>
    <w:qFormat/>
    <w:uiPriority w:val="0"/>
    <w:pPr>
      <w:widowControl/>
      <w:spacing w:line="372" w:lineRule="auto"/>
      <w:jc w:val="left"/>
    </w:pPr>
    <w:rPr>
      <w:rFonts w:ascii="黑体" w:hAnsi="Arial" w:eastAsia="黑体"/>
      <w:kern w:val="0"/>
      <w:sz w:val="24"/>
      <w:szCs w:val="30"/>
    </w:rPr>
  </w:style>
  <w:style w:type="character" w:customStyle="1" w:styleId="172">
    <w:name w:val="样式2 Char"/>
    <w:link w:val="171"/>
    <w:qFormat/>
    <w:uiPriority w:val="0"/>
    <w:rPr>
      <w:rFonts w:ascii="黑体" w:hAnsi="Arial" w:eastAsia="黑体"/>
      <w:b/>
      <w:bCs/>
      <w:sz w:val="24"/>
      <w:szCs w:val="30"/>
    </w:rPr>
  </w:style>
  <w:style w:type="character" w:customStyle="1" w:styleId="173">
    <w:name w:val="不明显强调3"/>
    <w:qFormat/>
    <w:uiPriority w:val="0"/>
    <w:rPr>
      <w:i/>
      <w:color w:val="808080"/>
    </w:rPr>
  </w:style>
  <w:style w:type="character" w:customStyle="1" w:styleId="174">
    <w:name w:val="纯文本 字符"/>
    <w:qFormat/>
    <w:uiPriority w:val="99"/>
    <w:rPr>
      <w:rFonts w:ascii="等线" w:hAnsi="Courier New" w:eastAsia="等线" w:cs="Courier New"/>
    </w:rPr>
  </w:style>
  <w:style w:type="character" w:customStyle="1" w:styleId="175">
    <w:name w:val="普通文字1 Char1"/>
    <w:qFormat/>
    <w:uiPriority w:val="0"/>
    <w:rPr>
      <w:rFonts w:ascii="宋体" w:hAnsi="Courier New" w:eastAsia="宋体"/>
      <w:kern w:val="2"/>
      <w:sz w:val="21"/>
      <w:lang w:val="en-US" w:eastAsia="zh-CN" w:bidi="ar-SA"/>
    </w:rPr>
  </w:style>
  <w:style w:type="character" w:customStyle="1" w:styleId="176">
    <w:name w:val="Char Char23"/>
    <w:qFormat/>
    <w:uiPriority w:val="0"/>
    <w:rPr>
      <w:rFonts w:hint="default" w:ascii="Cambria" w:hAnsi="Cambria" w:eastAsia="仿宋"/>
      <w:b/>
      <w:bCs/>
      <w:kern w:val="32"/>
      <w:sz w:val="48"/>
      <w:szCs w:val="32"/>
      <w:lang w:eastAsia="en-US" w:bidi="en-US"/>
    </w:rPr>
  </w:style>
  <w:style w:type="character" w:customStyle="1" w:styleId="177">
    <w:name w:val="description"/>
    <w:qFormat/>
    <w:uiPriority w:val="0"/>
  </w:style>
  <w:style w:type="character" w:customStyle="1" w:styleId="178">
    <w:name w:val="尾注文本 Char4"/>
    <w:qFormat/>
    <w:uiPriority w:val="99"/>
    <w:rPr>
      <w:kern w:val="2"/>
      <w:sz w:val="21"/>
      <w:szCs w:val="22"/>
    </w:rPr>
  </w:style>
  <w:style w:type="character" w:customStyle="1" w:styleId="179">
    <w:name w:val="纯文本 Char2"/>
    <w:qFormat/>
    <w:uiPriority w:val="99"/>
    <w:rPr>
      <w:rFonts w:ascii="宋体" w:hAnsi="Courier New"/>
      <w:kern w:val="2"/>
      <w:sz w:val="21"/>
      <w:szCs w:val="21"/>
    </w:rPr>
  </w:style>
  <w:style w:type="character" w:customStyle="1" w:styleId="180">
    <w:name w:val="标题 2 Char Char"/>
    <w:qFormat/>
    <w:uiPriority w:val="0"/>
    <w:rPr>
      <w:sz w:val="28"/>
    </w:rPr>
  </w:style>
  <w:style w:type="character" w:customStyle="1" w:styleId="181">
    <w:name w:val="日期 字符1"/>
    <w:qFormat/>
    <w:uiPriority w:val="0"/>
    <w:rPr>
      <w:rFonts w:ascii="Times New Roman" w:hAnsi="Times New Roman"/>
    </w:rPr>
  </w:style>
  <w:style w:type="character" w:customStyle="1" w:styleId="182">
    <w:name w:val="无间隔 Char2"/>
    <w:link w:val="183"/>
    <w:qFormat/>
    <w:uiPriority w:val="0"/>
    <w:rPr>
      <w:kern w:val="2"/>
      <w:sz w:val="21"/>
      <w:szCs w:val="22"/>
    </w:rPr>
  </w:style>
  <w:style w:type="paragraph" w:styleId="183">
    <w:name w:val="No Spacing"/>
    <w:link w:val="182"/>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4">
    <w:name w:val="标题章节2 Char"/>
    <w:link w:val="185"/>
    <w:qFormat/>
    <w:uiPriority w:val="0"/>
    <w:rPr>
      <w:rFonts w:ascii="黑体" w:eastAsia="黑体"/>
      <w:b/>
      <w:bCs/>
      <w:color w:val="000000"/>
      <w:sz w:val="30"/>
      <w:szCs w:val="30"/>
    </w:rPr>
  </w:style>
  <w:style w:type="paragraph" w:customStyle="1" w:styleId="185">
    <w:name w:val="标题章节2"/>
    <w:basedOn w:val="4"/>
    <w:link w:val="184"/>
    <w:qFormat/>
    <w:uiPriority w:val="0"/>
    <w:pPr>
      <w:spacing w:before="0" w:after="0" w:line="360" w:lineRule="auto"/>
      <w:jc w:val="center"/>
    </w:pPr>
    <w:rPr>
      <w:rFonts w:ascii="黑体" w:eastAsia="黑体"/>
      <w:color w:val="000000"/>
      <w:kern w:val="0"/>
      <w:sz w:val="30"/>
      <w:szCs w:val="30"/>
    </w:rPr>
  </w:style>
  <w:style w:type="character" w:customStyle="1" w:styleId="186">
    <w:name w:val="样式4-3 Char Char"/>
    <w:link w:val="187"/>
    <w:qFormat/>
    <w:uiPriority w:val="99"/>
    <w:rPr>
      <w:rFonts w:ascii="黑体" w:hAnsi="华文中宋" w:eastAsia="黑体" w:cs="Arial"/>
      <w:b/>
      <w:bCs/>
      <w:color w:val="000000"/>
      <w:sz w:val="32"/>
      <w:szCs w:val="32"/>
    </w:rPr>
  </w:style>
  <w:style w:type="paragraph" w:customStyle="1" w:styleId="187">
    <w:name w:val="样式4-3"/>
    <w:basedOn w:val="1"/>
    <w:link w:val="186"/>
    <w:qFormat/>
    <w:uiPriority w:val="99"/>
    <w:pPr>
      <w:autoSpaceDE w:val="0"/>
      <w:autoSpaceDN w:val="0"/>
      <w:adjustRightInd w:val="0"/>
      <w:snapToGrid w:val="0"/>
      <w:spacing w:before="156" w:after="156"/>
      <w:ind w:firstLine="482" w:firstLineChars="200"/>
      <w:jc w:val="left"/>
      <w:outlineLvl w:val="3"/>
    </w:pPr>
    <w:rPr>
      <w:rFonts w:ascii="黑体" w:hAnsi="华文中宋" w:eastAsia="黑体"/>
      <w:b/>
      <w:bCs/>
      <w:color w:val="000000"/>
      <w:kern w:val="0"/>
      <w:sz w:val="32"/>
      <w:szCs w:val="32"/>
    </w:rPr>
  </w:style>
  <w:style w:type="character" w:customStyle="1" w:styleId="188">
    <w:name w:val="批注主题 字符"/>
    <w:qFormat/>
    <w:uiPriority w:val="99"/>
    <w:rPr>
      <w:rFonts w:ascii="Times New Roman" w:hAnsi="Times New Roman"/>
      <w:b/>
      <w:bCs/>
    </w:rPr>
  </w:style>
  <w:style w:type="character" w:customStyle="1" w:styleId="189">
    <w:name w:val="批注文字 Char8"/>
    <w:qFormat/>
    <w:uiPriority w:val="0"/>
    <w:rPr>
      <w:kern w:val="2"/>
      <w:sz w:val="21"/>
      <w:szCs w:val="24"/>
    </w:rPr>
  </w:style>
  <w:style w:type="character" w:customStyle="1" w:styleId="190">
    <w:name w:val="称呼 Char1"/>
    <w:qFormat/>
    <w:uiPriority w:val="99"/>
    <w:rPr>
      <w:kern w:val="2"/>
      <w:sz w:val="21"/>
      <w:szCs w:val="24"/>
    </w:rPr>
  </w:style>
  <w:style w:type="character" w:customStyle="1" w:styleId="191">
    <w:name w:val="尾注文本 Char1"/>
    <w:qFormat/>
    <w:uiPriority w:val="99"/>
    <w:rPr>
      <w:kern w:val="2"/>
      <w:sz w:val="21"/>
      <w:szCs w:val="24"/>
    </w:rPr>
  </w:style>
  <w:style w:type="character" w:customStyle="1" w:styleId="192">
    <w:name w:val="正文文本 3 Char1"/>
    <w:qFormat/>
    <w:uiPriority w:val="0"/>
    <w:rPr>
      <w:sz w:val="16"/>
      <w:szCs w:val="16"/>
    </w:rPr>
  </w:style>
  <w:style w:type="character" w:customStyle="1" w:styleId="193">
    <w:name w:val="Subtle Emphasis_c0f00506-4deb-43a3-a4db-40090deb076d"/>
    <w:qFormat/>
    <w:uiPriority w:val="0"/>
    <w:rPr>
      <w:i/>
      <w:color w:val="808080"/>
    </w:rPr>
  </w:style>
  <w:style w:type="character" w:customStyle="1" w:styleId="194">
    <w:name w:val="CM104 Char"/>
    <w:link w:val="195"/>
    <w:qFormat/>
    <w:uiPriority w:val="0"/>
    <w:rPr>
      <w:rFonts w:ascii="宋体"/>
      <w:sz w:val="24"/>
      <w:szCs w:val="24"/>
    </w:rPr>
  </w:style>
  <w:style w:type="paragraph" w:customStyle="1" w:styleId="195">
    <w:name w:val="CM104"/>
    <w:basedOn w:val="1"/>
    <w:next w:val="196"/>
    <w:link w:val="194"/>
    <w:qFormat/>
    <w:uiPriority w:val="0"/>
    <w:pPr>
      <w:autoSpaceDE w:val="0"/>
      <w:autoSpaceDN w:val="0"/>
      <w:adjustRightInd w:val="0"/>
      <w:spacing w:after="1318"/>
      <w:jc w:val="left"/>
    </w:pPr>
    <w:rPr>
      <w:rFonts w:ascii="宋体"/>
      <w:kern w:val="0"/>
      <w:sz w:val="24"/>
      <w:szCs w:val="24"/>
    </w:rPr>
  </w:style>
  <w:style w:type="paragraph" w:customStyle="1" w:styleId="196">
    <w:name w:val="Default"/>
    <w:link w:val="19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97">
    <w:name w:val="Default Char"/>
    <w:link w:val="196"/>
    <w:qFormat/>
    <w:uiPriority w:val="0"/>
    <w:rPr>
      <w:rFonts w:ascii="宋体" w:hAnsi="Times New Roman"/>
      <w:color w:val="000000"/>
      <w:sz w:val="24"/>
      <w:lang w:val="en-US" w:eastAsia="zh-CN" w:bidi="ar-SA"/>
    </w:rPr>
  </w:style>
  <w:style w:type="character" w:customStyle="1" w:styleId="198">
    <w:name w:val="明显引用 Char2"/>
    <w:link w:val="199"/>
    <w:qFormat/>
    <w:uiPriority w:val="30"/>
    <w:rPr>
      <w:b/>
      <w:bCs/>
      <w:i/>
      <w:iCs/>
      <w:color w:val="4F81BD"/>
    </w:rPr>
  </w:style>
  <w:style w:type="paragraph" w:customStyle="1" w:styleId="199">
    <w:name w:val="明显引用2"/>
    <w:basedOn w:val="1"/>
    <w:next w:val="1"/>
    <w:link w:val="198"/>
    <w:qFormat/>
    <w:uiPriority w:val="30"/>
    <w:pPr>
      <w:pBdr>
        <w:bottom w:val="single" w:color="4F81BD" w:sz="4" w:space="4"/>
      </w:pBdr>
      <w:spacing w:before="200" w:after="280"/>
      <w:ind w:left="936" w:right="936"/>
    </w:pPr>
    <w:rPr>
      <w:b/>
      <w:bCs/>
      <w:i/>
      <w:iCs/>
      <w:color w:val="4F81BD"/>
      <w:kern w:val="0"/>
      <w:sz w:val="20"/>
      <w:szCs w:val="20"/>
    </w:rPr>
  </w:style>
  <w:style w:type="character" w:customStyle="1" w:styleId="200">
    <w:name w:val="纯文本 Char8"/>
    <w:qFormat/>
    <w:uiPriority w:val="0"/>
    <w:rPr>
      <w:rFonts w:ascii="宋体" w:hAnsi="Courier New"/>
      <w:kern w:val="2"/>
      <w:sz w:val="28"/>
    </w:rPr>
  </w:style>
  <w:style w:type="character" w:customStyle="1" w:styleId="201">
    <w:name w:val="H5 Char"/>
    <w:qFormat/>
    <w:uiPriority w:val="0"/>
    <w:rPr>
      <w:rFonts w:ascii="Times New Roman" w:hAnsi="Times New Roman" w:eastAsia="宋体" w:cs="Times New Roman"/>
      <w:b/>
      <w:bCs/>
      <w:sz w:val="28"/>
      <w:szCs w:val="28"/>
    </w:rPr>
  </w:style>
  <w:style w:type="character" w:customStyle="1" w:styleId="202">
    <w:name w:val="Body Text Indent 2 Char Char"/>
    <w:link w:val="203"/>
    <w:qFormat/>
    <w:uiPriority w:val="0"/>
    <w:rPr>
      <w:rFonts w:ascii="宋体" w:hAnsi="Cambria" w:cs="Cambria"/>
      <w:sz w:val="28"/>
      <w:lang w:eastAsia="en-US"/>
    </w:rPr>
  </w:style>
  <w:style w:type="paragraph" w:customStyle="1" w:styleId="203">
    <w:name w:val="正文文本缩进 21"/>
    <w:basedOn w:val="1"/>
    <w:link w:val="202"/>
    <w:qFormat/>
    <w:uiPriority w:val="0"/>
    <w:pPr>
      <w:widowControl/>
      <w:adjustRightInd w:val="0"/>
      <w:spacing w:after="200" w:line="360" w:lineRule="atLeast"/>
      <w:ind w:firstLine="502"/>
      <w:jc w:val="left"/>
      <w:textAlignment w:val="baseline"/>
    </w:pPr>
    <w:rPr>
      <w:rFonts w:ascii="宋体" w:hAnsi="Cambria" w:cs="Cambria"/>
      <w:kern w:val="0"/>
      <w:sz w:val="28"/>
      <w:szCs w:val="20"/>
      <w:lang w:eastAsia="en-US"/>
    </w:rPr>
  </w:style>
  <w:style w:type="character" w:customStyle="1" w:styleId="204">
    <w:name w:val="文档结构图 Char4"/>
    <w:qFormat/>
    <w:uiPriority w:val="99"/>
    <w:rPr>
      <w:rFonts w:ascii="宋体" w:hAnsi="Times New Roman" w:eastAsia="宋体" w:cs="Times New Roman"/>
      <w:kern w:val="0"/>
      <w:sz w:val="18"/>
      <w:szCs w:val="18"/>
    </w:rPr>
  </w:style>
  <w:style w:type="character" w:customStyle="1" w:styleId="205">
    <w:name w:val="Heading 6 Char_52029d3d-c581-4b96-a511-176625d8bbae"/>
    <w:qFormat/>
    <w:uiPriority w:val="0"/>
    <w:rPr>
      <w:rFonts w:ascii="Cambria" w:hAnsi="Cambria" w:eastAsia="宋体"/>
      <w:b/>
      <w:bCs/>
      <w:kern w:val="2"/>
      <w:sz w:val="24"/>
      <w:szCs w:val="24"/>
      <w:lang w:val="en-US" w:eastAsia="zh-CN" w:bidi="ar-SA"/>
    </w:rPr>
  </w:style>
  <w:style w:type="character" w:customStyle="1" w:styleId="206">
    <w:name w:val="Char Char24"/>
    <w:qFormat/>
    <w:uiPriority w:val="0"/>
    <w:rPr>
      <w:rFonts w:ascii="Times New Roman" w:eastAsia="宋体"/>
      <w:b/>
      <w:bCs/>
      <w:kern w:val="44"/>
      <w:sz w:val="44"/>
      <w:szCs w:val="44"/>
    </w:rPr>
  </w:style>
  <w:style w:type="character" w:customStyle="1" w:styleId="207">
    <w:name w:val="样式4 Char Char"/>
    <w:link w:val="208"/>
    <w:qFormat/>
    <w:uiPriority w:val="0"/>
    <w:rPr>
      <w:rFonts w:ascii="宋体"/>
      <w:b/>
      <w:bCs/>
      <w:kern w:val="2"/>
      <w:sz w:val="24"/>
      <w:szCs w:val="24"/>
    </w:rPr>
  </w:style>
  <w:style w:type="paragraph" w:customStyle="1" w:styleId="208">
    <w:name w:val="样式4 Char"/>
    <w:basedOn w:val="30"/>
    <w:link w:val="207"/>
    <w:qFormat/>
    <w:uiPriority w:val="0"/>
    <w:pPr>
      <w:adjustRightInd/>
      <w:spacing w:after="0" w:line="500" w:lineRule="exact"/>
      <w:ind w:left="0" w:leftChars="0" w:right="0" w:rightChars="0" w:firstLine="480" w:firstLineChars="200"/>
      <w:jc w:val="both"/>
      <w:textAlignment w:val="auto"/>
    </w:pPr>
    <w:rPr>
      <w:rFonts w:ascii="宋体"/>
      <w:b/>
      <w:bCs/>
      <w:kern w:val="2"/>
      <w:sz w:val="24"/>
      <w:szCs w:val="24"/>
    </w:rPr>
  </w:style>
  <w:style w:type="character" w:customStyle="1" w:styleId="209">
    <w:name w:val="样式3-3 Char"/>
    <w:link w:val="210"/>
    <w:qFormat/>
    <w:uiPriority w:val="0"/>
    <w:rPr>
      <w:rFonts w:ascii="黑体" w:hAnsi="华文中宋" w:eastAsia="黑体" w:cs="Arial"/>
      <w:b/>
      <w:bCs/>
      <w:color w:val="000000"/>
      <w:sz w:val="24"/>
      <w:szCs w:val="32"/>
    </w:rPr>
  </w:style>
  <w:style w:type="paragraph" w:customStyle="1" w:styleId="210">
    <w:name w:val="样式3-3"/>
    <w:basedOn w:val="211"/>
    <w:link w:val="209"/>
    <w:qFormat/>
    <w:uiPriority w:val="0"/>
    <w:pPr>
      <w:autoSpaceDE w:val="0"/>
      <w:autoSpaceDN w:val="0"/>
      <w:spacing w:before="156" w:after="156" w:afterLines="50" w:line="240" w:lineRule="auto"/>
      <w:jc w:val="left"/>
    </w:pPr>
    <w:rPr>
      <w:rFonts w:ascii="黑体" w:hAnsi="华文中宋" w:eastAsia="黑体"/>
      <w:color w:val="000000"/>
      <w:kern w:val="0"/>
      <w:sz w:val="24"/>
      <w:szCs w:val="32"/>
    </w:rPr>
  </w:style>
  <w:style w:type="paragraph" w:customStyle="1" w:styleId="211">
    <w:name w:val="样式3-1"/>
    <w:basedOn w:val="1"/>
    <w:link w:val="212"/>
    <w:qFormat/>
    <w:uiPriority w:val="0"/>
    <w:pPr>
      <w:adjustRightInd w:val="0"/>
      <w:snapToGrid w:val="0"/>
      <w:spacing w:beforeLines="50" w:line="360" w:lineRule="auto"/>
      <w:jc w:val="center"/>
      <w:outlineLvl w:val="2"/>
    </w:pPr>
    <w:rPr>
      <w:rFonts w:ascii="宋体" w:hAnsi="宋体"/>
      <w:b/>
      <w:bCs/>
      <w:sz w:val="32"/>
      <w:szCs w:val="24"/>
    </w:rPr>
  </w:style>
  <w:style w:type="character" w:customStyle="1" w:styleId="212">
    <w:name w:val="样式3-1 Char"/>
    <w:link w:val="211"/>
    <w:qFormat/>
    <w:uiPriority w:val="0"/>
    <w:rPr>
      <w:rFonts w:ascii="宋体" w:hAnsi="宋体"/>
      <w:b/>
      <w:bCs/>
      <w:kern w:val="2"/>
      <w:sz w:val="32"/>
      <w:szCs w:val="24"/>
    </w:rPr>
  </w:style>
  <w:style w:type="character" w:customStyle="1" w:styleId="213">
    <w:name w:val="Title Char_2a2fde1d-200c-4b42-b0c9-ab0c2898172b"/>
    <w:qFormat/>
    <w:uiPriority w:val="0"/>
    <w:rPr>
      <w:rFonts w:ascii="Cambria" w:hAnsi="Cambria"/>
      <w:b/>
      <w:kern w:val="2"/>
      <w:sz w:val="32"/>
    </w:rPr>
  </w:style>
  <w:style w:type="character" w:customStyle="1" w:styleId="214">
    <w:name w:val="正文文本缩进 2 Char1"/>
    <w:qFormat/>
    <w:uiPriority w:val="99"/>
    <w:rPr>
      <w:rFonts w:ascii="Times New Roman" w:hAnsi="Times New Roman" w:eastAsia="宋体" w:cs="Times New Roman"/>
      <w:szCs w:val="20"/>
    </w:rPr>
  </w:style>
  <w:style w:type="character" w:customStyle="1" w:styleId="215">
    <w:name w:val="尾注文本 字符"/>
    <w:qFormat/>
    <w:uiPriority w:val="99"/>
    <w:rPr>
      <w:rFonts w:ascii="Times New Roman" w:hAnsi="Times New Roman" w:eastAsia="宋体" w:cs="Times New Roman"/>
      <w:szCs w:val="24"/>
    </w:rPr>
  </w:style>
  <w:style w:type="character" w:customStyle="1" w:styleId="216">
    <w:name w:val="标题 2字符"/>
    <w:qFormat/>
    <w:uiPriority w:val="0"/>
    <w:rPr>
      <w:rFonts w:ascii="Calibri" w:hAnsi="Calibri"/>
      <w:b/>
      <w:bCs/>
      <w:color w:val="4F81BD"/>
      <w:kern w:val="0"/>
      <w:sz w:val="26"/>
      <w:szCs w:val="26"/>
    </w:rPr>
  </w:style>
  <w:style w:type="character" w:customStyle="1" w:styleId="217">
    <w:name w:val="正文首行缩进 2 字符"/>
    <w:qFormat/>
    <w:uiPriority w:val="99"/>
  </w:style>
  <w:style w:type="character" w:customStyle="1" w:styleId="218">
    <w:name w:val="无间隔 Char"/>
    <w:link w:val="219"/>
    <w:qFormat/>
    <w:uiPriority w:val="0"/>
    <w:rPr>
      <w:sz w:val="22"/>
      <w:szCs w:val="22"/>
      <w:lang w:val="en-US" w:eastAsia="zh-CN" w:bidi="ar-SA"/>
    </w:rPr>
  </w:style>
  <w:style w:type="paragraph" w:customStyle="1" w:styleId="219">
    <w:name w:val="无间隔1"/>
    <w:link w:val="218"/>
    <w:qFormat/>
    <w:uiPriority w:val="0"/>
    <w:rPr>
      <w:rFonts w:ascii="Calibri" w:hAnsi="Calibri" w:eastAsia="宋体" w:cs="Times New Roman"/>
      <w:sz w:val="22"/>
      <w:szCs w:val="22"/>
      <w:lang w:val="en-US" w:eastAsia="zh-CN" w:bidi="ar-SA"/>
    </w:rPr>
  </w:style>
  <w:style w:type="character" w:customStyle="1" w:styleId="220">
    <w:name w:val="Char Char Char"/>
    <w:qFormat/>
    <w:uiPriority w:val="0"/>
    <w:rPr>
      <w:rFonts w:eastAsia="宋体"/>
      <w:kern w:val="2"/>
      <w:sz w:val="21"/>
      <w:szCs w:val="24"/>
      <w:lang w:val="en-US" w:eastAsia="zh-CN" w:bidi="ar-SA"/>
    </w:rPr>
  </w:style>
  <w:style w:type="character" w:customStyle="1" w:styleId="221">
    <w:name w:val="Char Char17"/>
    <w:qFormat/>
    <w:uiPriority w:val="0"/>
    <w:rPr>
      <w:rFonts w:ascii="Cambria" w:hAnsi="Cambria" w:eastAsia="宋体" w:cs="Times New Roman"/>
      <w:b/>
      <w:bCs/>
      <w:sz w:val="32"/>
      <w:szCs w:val="32"/>
    </w:rPr>
  </w:style>
  <w:style w:type="character" w:customStyle="1" w:styleId="222">
    <w:name w:val="hei1"/>
    <w:qFormat/>
    <w:uiPriority w:val="99"/>
    <w:rPr>
      <w:rFonts w:ascii="Tahoma" w:hAnsi="Tahoma" w:cs="Tahoma"/>
      <w:color w:val="000000"/>
      <w:sz w:val="20"/>
      <w:szCs w:val="20"/>
      <w:u w:val="none"/>
    </w:rPr>
  </w:style>
  <w:style w:type="character" w:customStyle="1" w:styleId="223">
    <w:name w:val="p121"/>
    <w:qFormat/>
    <w:uiPriority w:val="0"/>
    <w:rPr>
      <w:rFonts w:hint="default"/>
      <w:sz w:val="24"/>
      <w:szCs w:val="24"/>
      <w:u w:val="none"/>
    </w:rPr>
  </w:style>
  <w:style w:type="character" w:customStyle="1" w:styleId="224">
    <w:name w:val="公文文号"/>
    <w:qFormat/>
    <w:uiPriority w:val="0"/>
    <w:rPr>
      <w:rFonts w:eastAsia="仿宋_GB2312"/>
      <w:sz w:val="32"/>
    </w:rPr>
  </w:style>
  <w:style w:type="character" w:customStyle="1" w:styleId="225">
    <w:name w:val="Char Char4"/>
    <w:qFormat/>
    <w:uiPriority w:val="0"/>
    <w:rPr>
      <w:rFonts w:ascii="Arial" w:hAnsi="Arial" w:eastAsia="黑体"/>
      <w:b/>
      <w:bCs/>
      <w:kern w:val="2"/>
      <w:sz w:val="32"/>
      <w:szCs w:val="32"/>
      <w:lang w:val="en-US" w:eastAsia="zh-CN" w:bidi="ar-SA"/>
    </w:rPr>
  </w:style>
  <w:style w:type="character" w:customStyle="1" w:styleId="226">
    <w:name w:val="+正文 Char"/>
    <w:link w:val="227"/>
    <w:qFormat/>
    <w:uiPriority w:val="0"/>
    <w:rPr>
      <w:rFonts w:ascii="Times New Roman" w:hAnsi="Times New Roman"/>
      <w:color w:val="000000"/>
      <w:kern w:val="2"/>
      <w:sz w:val="24"/>
      <w:szCs w:val="28"/>
    </w:rPr>
  </w:style>
  <w:style w:type="paragraph" w:customStyle="1" w:styleId="227">
    <w:name w:val="+正文"/>
    <w:basedOn w:val="1"/>
    <w:link w:val="226"/>
    <w:qFormat/>
    <w:uiPriority w:val="0"/>
    <w:pPr>
      <w:spacing w:line="360" w:lineRule="auto"/>
      <w:ind w:firstLine="200" w:firstLineChars="200"/>
    </w:pPr>
    <w:rPr>
      <w:rFonts w:ascii="Times New Roman" w:hAnsi="Times New Roman"/>
      <w:color w:val="000000"/>
      <w:sz w:val="24"/>
      <w:szCs w:val="28"/>
    </w:rPr>
  </w:style>
  <w:style w:type="character" w:customStyle="1" w:styleId="228">
    <w:name w:val="4级标题（1.1项目概况) Char"/>
    <w:link w:val="229"/>
    <w:qFormat/>
    <w:uiPriority w:val="0"/>
    <w:rPr>
      <w:rFonts w:ascii="宋体" w:hAnsi="宋体"/>
      <w:b/>
      <w:kern w:val="2"/>
      <w:sz w:val="21"/>
      <w:szCs w:val="24"/>
    </w:rPr>
  </w:style>
  <w:style w:type="paragraph" w:customStyle="1" w:styleId="229">
    <w:name w:val="4级标题（1.1项目概况)"/>
    <w:basedOn w:val="1"/>
    <w:link w:val="228"/>
    <w:qFormat/>
    <w:uiPriority w:val="0"/>
    <w:pPr>
      <w:spacing w:line="360" w:lineRule="auto"/>
      <w:outlineLvl w:val="3"/>
    </w:pPr>
    <w:rPr>
      <w:rFonts w:ascii="宋体" w:hAnsi="宋体"/>
      <w:b/>
      <w:szCs w:val="24"/>
    </w:rPr>
  </w:style>
  <w:style w:type="character" w:customStyle="1" w:styleId="230">
    <w:name w:val="+标题1 Char Char"/>
    <w:link w:val="231"/>
    <w:qFormat/>
    <w:uiPriority w:val="0"/>
    <w:rPr>
      <w:rFonts w:ascii="Times New Roman" w:hAnsi="Times New Roman"/>
      <w:kern w:val="2"/>
      <w:sz w:val="21"/>
      <w:szCs w:val="21"/>
      <w:lang w:val="en-US" w:eastAsia="zh-CN"/>
    </w:rPr>
  </w:style>
  <w:style w:type="paragraph" w:customStyle="1" w:styleId="231">
    <w:name w:val="+标题1"/>
    <w:basedOn w:val="67"/>
    <w:link w:val="230"/>
    <w:qFormat/>
    <w:uiPriority w:val="0"/>
    <w:pPr>
      <w:tabs>
        <w:tab w:val="right" w:leader="dot" w:pos="9062"/>
      </w:tabs>
    </w:pPr>
    <w:rPr>
      <w:rFonts w:ascii="Times New Roman"/>
      <w:b w:val="0"/>
      <w:sz w:val="21"/>
      <w:szCs w:val="21"/>
    </w:rPr>
  </w:style>
  <w:style w:type="character" w:customStyle="1" w:styleId="232">
    <w:name w:val="Char Char7"/>
    <w:qFormat/>
    <w:uiPriority w:val="0"/>
  </w:style>
  <w:style w:type="character" w:customStyle="1" w:styleId="233">
    <w:name w:val="textlabel1"/>
    <w:qFormat/>
    <w:uiPriority w:val="0"/>
    <w:rPr>
      <w:sz w:val="18"/>
      <w:szCs w:val="18"/>
    </w:rPr>
  </w:style>
  <w:style w:type="character" w:customStyle="1" w:styleId="234">
    <w:name w:val="Char Char21"/>
    <w:qFormat/>
    <w:uiPriority w:val="0"/>
    <w:rPr>
      <w:rFonts w:ascii="Times New Roman" w:hAnsi="Times New Roman" w:eastAsia="仿宋" w:cs="Times New Roman"/>
      <w:b/>
      <w:bCs/>
      <w:sz w:val="24"/>
      <w:szCs w:val="32"/>
    </w:rPr>
  </w:style>
  <w:style w:type="character" w:customStyle="1" w:styleId="235">
    <w:name w:val="Intense Emphasis_a068bc9d-adfb-4480-ab70-6e0aca019328"/>
    <w:qFormat/>
    <w:uiPriority w:val="0"/>
    <w:rPr>
      <w:b/>
      <w:i/>
      <w:color w:val="4F81BD"/>
    </w:rPr>
  </w:style>
  <w:style w:type="character" w:customStyle="1" w:styleId="236">
    <w:name w:val="样式1 Char Char"/>
    <w:link w:val="237"/>
    <w:qFormat/>
    <w:uiPriority w:val="0"/>
    <w:rPr>
      <w:rFonts w:ascii="宋体" w:hAnsi="宋体"/>
      <w:kern w:val="2"/>
      <w:sz w:val="21"/>
      <w:szCs w:val="21"/>
    </w:rPr>
  </w:style>
  <w:style w:type="paragraph" w:customStyle="1" w:styleId="237">
    <w:name w:val="样式1"/>
    <w:basedOn w:val="1"/>
    <w:next w:val="5"/>
    <w:link w:val="236"/>
    <w:qFormat/>
    <w:uiPriority w:val="0"/>
    <w:pPr>
      <w:spacing w:line="360" w:lineRule="auto"/>
      <w:ind w:firstLine="420" w:firstLineChars="200"/>
    </w:pPr>
    <w:rPr>
      <w:rFonts w:ascii="宋体" w:hAnsi="宋体"/>
      <w:szCs w:val="21"/>
    </w:rPr>
  </w:style>
  <w:style w:type="character" w:customStyle="1" w:styleId="238">
    <w:name w:val="Char Char142"/>
    <w:qFormat/>
    <w:uiPriority w:val="0"/>
    <w:rPr>
      <w:rFonts w:eastAsia="宋体"/>
      <w:b/>
      <w:bCs/>
      <w:kern w:val="2"/>
      <w:sz w:val="32"/>
      <w:szCs w:val="32"/>
      <w:lang w:val="en-US" w:eastAsia="zh-CN" w:bidi="ar-SA"/>
    </w:rPr>
  </w:style>
  <w:style w:type="character" w:customStyle="1" w:styleId="239">
    <w:name w:val="标题 2 字符1"/>
    <w:qFormat/>
    <w:uiPriority w:val="0"/>
    <w:rPr>
      <w:rFonts w:ascii="Arial" w:hAnsi="Arial" w:eastAsia="黑体"/>
      <w:b/>
      <w:bCs/>
      <w:sz w:val="32"/>
      <w:szCs w:val="32"/>
    </w:rPr>
  </w:style>
  <w:style w:type="character" w:customStyle="1" w:styleId="240">
    <w:name w:val="标题 1 Char3"/>
    <w:qFormat/>
    <w:uiPriority w:val="0"/>
    <w:rPr>
      <w:rFonts w:ascii="宋体" w:hAnsi="宋体"/>
      <w:b/>
      <w:kern w:val="44"/>
      <w:sz w:val="24"/>
      <w:szCs w:val="24"/>
    </w:rPr>
  </w:style>
  <w:style w:type="character" w:customStyle="1" w:styleId="241">
    <w:name w:val="Heading 1 Char_3dd9fdd4-d6f8-444f-be14-9f41b6765400"/>
    <w:qFormat/>
    <w:uiPriority w:val="0"/>
    <w:rPr>
      <w:rFonts w:ascii="Calibri" w:hAnsi="Calibri"/>
      <w:b/>
      <w:bCs/>
      <w:color w:val="365F91"/>
      <w:kern w:val="0"/>
      <w:sz w:val="28"/>
      <w:szCs w:val="28"/>
    </w:rPr>
  </w:style>
  <w:style w:type="character" w:customStyle="1" w:styleId="242">
    <w:name w:val="日期 Char1"/>
    <w:qFormat/>
    <w:uiPriority w:val="0"/>
    <w:rPr>
      <w:kern w:val="2"/>
      <w:sz w:val="22"/>
    </w:rPr>
  </w:style>
  <w:style w:type="character" w:customStyle="1" w:styleId="243">
    <w:name w:val="标题 字符"/>
    <w:qFormat/>
    <w:uiPriority w:val="10"/>
    <w:rPr>
      <w:rFonts w:ascii="Cambria" w:hAnsi="Cambria"/>
      <w:b/>
      <w:bCs/>
      <w:kern w:val="2"/>
      <w:sz w:val="32"/>
      <w:szCs w:val="32"/>
    </w:rPr>
  </w:style>
  <w:style w:type="character" w:customStyle="1" w:styleId="244">
    <w:name w:val="contetn"/>
    <w:qFormat/>
    <w:uiPriority w:val="0"/>
  </w:style>
  <w:style w:type="character" w:customStyle="1" w:styleId="245">
    <w:name w:val="Date Char"/>
    <w:qFormat/>
    <w:uiPriority w:val="0"/>
    <w:rPr>
      <w:rFonts w:ascii="宋体" w:hAnsi="Times New Roman"/>
      <w:sz w:val="28"/>
    </w:rPr>
  </w:style>
  <w:style w:type="character" w:customStyle="1" w:styleId="246">
    <w:name w:val="样式5-2 Char"/>
    <w:link w:val="247"/>
    <w:qFormat/>
    <w:uiPriority w:val="0"/>
    <w:rPr>
      <w:b/>
      <w:kern w:val="2"/>
      <w:sz w:val="24"/>
      <w:szCs w:val="22"/>
    </w:rPr>
  </w:style>
  <w:style w:type="paragraph" w:customStyle="1" w:styleId="247">
    <w:name w:val="样式5-2"/>
    <w:basedOn w:val="248"/>
    <w:link w:val="246"/>
    <w:qFormat/>
    <w:uiPriority w:val="0"/>
    <w:pPr>
      <w:spacing w:before="312" w:after="312"/>
      <w:ind w:firstLine="482" w:firstLineChars="200"/>
    </w:pPr>
    <w:rPr>
      <w:sz w:val="24"/>
    </w:rPr>
  </w:style>
  <w:style w:type="paragraph" w:customStyle="1" w:styleId="248">
    <w:name w:val="样式5-1"/>
    <w:basedOn w:val="249"/>
    <w:link w:val="251"/>
    <w:qFormat/>
    <w:uiPriority w:val="0"/>
    <w:pPr>
      <w:spacing w:before="240" w:after="240"/>
      <w:outlineLvl w:val="4"/>
    </w:pPr>
    <w:rPr>
      <w:b/>
      <w:sz w:val="28"/>
    </w:rPr>
  </w:style>
  <w:style w:type="paragraph" w:customStyle="1" w:styleId="249">
    <w:name w:val="样式正文-1"/>
    <w:basedOn w:val="1"/>
    <w:link w:val="250"/>
    <w:qFormat/>
    <w:uiPriority w:val="0"/>
    <w:pPr>
      <w:adjustRightInd w:val="0"/>
      <w:snapToGrid w:val="0"/>
      <w:spacing w:beforeLines="100" w:afterLines="100"/>
    </w:pPr>
    <w:rPr>
      <w:sz w:val="24"/>
    </w:rPr>
  </w:style>
  <w:style w:type="character" w:customStyle="1" w:styleId="250">
    <w:name w:val="样式正文-1 Char"/>
    <w:link w:val="249"/>
    <w:qFormat/>
    <w:uiPriority w:val="0"/>
    <w:rPr>
      <w:kern w:val="2"/>
      <w:sz w:val="24"/>
      <w:szCs w:val="22"/>
    </w:rPr>
  </w:style>
  <w:style w:type="character" w:customStyle="1" w:styleId="251">
    <w:name w:val="样式5-1 Char"/>
    <w:link w:val="248"/>
    <w:qFormat/>
    <w:uiPriority w:val="0"/>
    <w:rPr>
      <w:b/>
      <w:kern w:val="2"/>
      <w:sz w:val="28"/>
      <w:szCs w:val="22"/>
    </w:rPr>
  </w:style>
  <w:style w:type="character" w:customStyle="1" w:styleId="252">
    <w:name w:val="Char Char162"/>
    <w:qFormat/>
    <w:uiPriority w:val="0"/>
    <w:rPr>
      <w:rFonts w:eastAsia="宋体"/>
      <w:b/>
      <w:bCs/>
      <w:kern w:val="44"/>
      <w:sz w:val="44"/>
      <w:szCs w:val="44"/>
      <w:lang w:val="en-US" w:eastAsia="zh-CN" w:bidi="ar-SA"/>
    </w:rPr>
  </w:style>
  <w:style w:type="character" w:customStyle="1" w:styleId="253">
    <w:name w:val="批注文字 Char Char"/>
    <w:qFormat/>
    <w:uiPriority w:val="0"/>
    <w:rPr>
      <w:rFonts w:ascii="宋体" w:hAnsi="Times New Roman" w:eastAsia="宋体"/>
      <w:sz w:val="20"/>
    </w:rPr>
  </w:style>
  <w:style w:type="character" w:customStyle="1" w:styleId="254">
    <w:name w:val="批注文字 Char2"/>
    <w:qFormat/>
    <w:uiPriority w:val="99"/>
    <w:rPr>
      <w:kern w:val="2"/>
      <w:sz w:val="21"/>
      <w:szCs w:val="22"/>
    </w:rPr>
  </w:style>
  <w:style w:type="character" w:customStyle="1" w:styleId="255">
    <w:name w:val="副标题 Char4"/>
    <w:qFormat/>
    <w:uiPriority w:val="11"/>
    <w:rPr>
      <w:rFonts w:ascii="Cambria" w:hAnsi="Cambria" w:eastAsia="宋体" w:cs="Times New Roman"/>
      <w:b/>
      <w:bCs/>
      <w:kern w:val="28"/>
      <w:sz w:val="32"/>
      <w:szCs w:val="32"/>
    </w:rPr>
  </w:style>
  <w:style w:type="character" w:customStyle="1" w:styleId="256">
    <w:name w:val="Char Char131"/>
    <w:qFormat/>
    <w:uiPriority w:val="0"/>
    <w:rPr>
      <w:rFonts w:ascii="宋体" w:hAnsi="宋体" w:eastAsia="宋体"/>
      <w:kern w:val="2"/>
      <w:sz w:val="24"/>
      <w:szCs w:val="24"/>
      <w:lang w:val="en-US" w:eastAsia="zh-CN" w:bidi="ar-SA"/>
    </w:rPr>
  </w:style>
  <w:style w:type="character" w:customStyle="1" w:styleId="257">
    <w:name w:val="不明显参考11"/>
    <w:qFormat/>
    <w:uiPriority w:val="0"/>
    <w:rPr>
      <w:rFonts w:hint="default" w:ascii="Times New Roman" w:hAnsi="Times New Roman" w:cs="Times New Roman"/>
      <w:smallCaps/>
      <w:color w:val="C0504D"/>
      <w:u w:val="single"/>
    </w:rPr>
  </w:style>
  <w:style w:type="character" w:customStyle="1" w:styleId="258">
    <w:name w:val="标题 1.1 Char Char"/>
    <w:qFormat/>
    <w:uiPriority w:val="0"/>
    <w:rPr>
      <w:rFonts w:ascii="Arial" w:hAnsi="Arial" w:eastAsia="黑体"/>
      <w:b/>
      <w:bCs/>
      <w:kern w:val="2"/>
      <w:sz w:val="28"/>
      <w:szCs w:val="32"/>
      <w:lang w:val="en-US" w:eastAsia="zh-CN" w:bidi="ar-SA"/>
    </w:rPr>
  </w:style>
  <w:style w:type="character" w:customStyle="1" w:styleId="259">
    <w:name w:val="页眉 Char2"/>
    <w:qFormat/>
    <w:uiPriority w:val="99"/>
    <w:rPr>
      <w:kern w:val="2"/>
      <w:sz w:val="18"/>
      <w:szCs w:val="18"/>
    </w:rPr>
  </w:style>
  <w:style w:type="character" w:customStyle="1" w:styleId="260">
    <w:name w:val="Char Char20"/>
    <w:qFormat/>
    <w:uiPriority w:val="0"/>
    <w:rPr>
      <w:rFonts w:hint="default" w:ascii="Times New Roman" w:hAnsi="Times New Roman" w:eastAsia="宋体" w:cs="Times New Roman"/>
      <w:b/>
      <w:kern w:val="0"/>
      <w:sz w:val="32"/>
      <w:szCs w:val="20"/>
    </w:rPr>
  </w:style>
  <w:style w:type="character" w:customStyle="1" w:styleId="261">
    <w:name w:val="正文文本缩进 字符1"/>
    <w:qFormat/>
    <w:uiPriority w:val="0"/>
    <w:rPr>
      <w:rFonts w:ascii="Times New Roman" w:hAnsi="Times New Roman"/>
    </w:rPr>
  </w:style>
  <w:style w:type="character" w:customStyle="1" w:styleId="262">
    <w:name w:val="Char Char111"/>
    <w:qFormat/>
    <w:uiPriority w:val="0"/>
    <w:rPr>
      <w:rFonts w:ascii="楷体_GB2312" w:eastAsia="楷体_GB2312"/>
      <w:b/>
      <w:kern w:val="2"/>
      <w:sz w:val="24"/>
      <w:lang w:val="en-US" w:eastAsia="zh-CN" w:bidi="ar-SA"/>
    </w:rPr>
  </w:style>
  <w:style w:type="character" w:customStyle="1" w:styleId="263">
    <w:name w:val="Char Char82"/>
    <w:qFormat/>
    <w:uiPriority w:val="0"/>
    <w:rPr>
      <w:rFonts w:ascii="Arial" w:hAnsi="Arial" w:eastAsia="黑体"/>
      <w:b/>
      <w:bCs/>
      <w:kern w:val="2"/>
      <w:sz w:val="32"/>
      <w:szCs w:val="32"/>
      <w:lang w:val="en-US" w:eastAsia="zh-CN" w:bidi="ar-SA"/>
    </w:rPr>
  </w:style>
  <w:style w:type="character" w:customStyle="1" w:styleId="264">
    <w:name w:val="tpc_content1"/>
    <w:qFormat/>
    <w:uiPriority w:val="0"/>
    <w:rPr>
      <w:sz w:val="20"/>
      <w:szCs w:val="20"/>
    </w:rPr>
  </w:style>
  <w:style w:type="character" w:customStyle="1" w:styleId="265">
    <w:name w:val="Char Char43"/>
    <w:qFormat/>
    <w:uiPriority w:val="0"/>
    <w:rPr>
      <w:rFonts w:ascii="Times New Roman" w:hAnsi="Times New Roman" w:cs="Times New Roman"/>
    </w:rPr>
  </w:style>
  <w:style w:type="character" w:customStyle="1" w:styleId="266">
    <w:name w:val="font161"/>
    <w:qFormat/>
    <w:uiPriority w:val="0"/>
    <w:rPr>
      <w:b/>
      <w:bCs/>
      <w:sz w:val="32"/>
      <w:szCs w:val="32"/>
    </w:rPr>
  </w:style>
  <w:style w:type="character" w:customStyle="1" w:styleId="267">
    <w:name w:val="标题 2XW Char"/>
    <w:qFormat/>
    <w:uiPriority w:val="0"/>
    <w:rPr>
      <w:rFonts w:ascii="Arial" w:hAnsi="Arial" w:eastAsia="黑体"/>
      <w:b/>
      <w:bCs/>
      <w:sz w:val="32"/>
      <w:szCs w:val="32"/>
    </w:rPr>
  </w:style>
  <w:style w:type="character" w:customStyle="1" w:styleId="268">
    <w:name w:val="edui-unclickable"/>
    <w:qFormat/>
    <w:uiPriority w:val="0"/>
    <w:rPr>
      <w:color w:val="808080"/>
    </w:rPr>
  </w:style>
  <w:style w:type="character" w:customStyle="1" w:styleId="269">
    <w:name w:val="样式5 Char"/>
    <w:link w:val="270"/>
    <w:qFormat/>
    <w:uiPriority w:val="0"/>
    <w:rPr>
      <w:rFonts w:ascii="Times New Roman" w:hAnsi="Times New Roman"/>
      <w:kern w:val="2"/>
      <w:sz w:val="18"/>
      <w:szCs w:val="18"/>
    </w:rPr>
  </w:style>
  <w:style w:type="paragraph" w:customStyle="1" w:styleId="270">
    <w:name w:val="样式5"/>
    <w:basedOn w:val="52"/>
    <w:link w:val="269"/>
    <w:qFormat/>
    <w:uiPriority w:val="0"/>
    <w:pPr>
      <w:pBdr>
        <w:bottom w:val="thickThinSmallGap" w:color="auto" w:sz="12" w:space="1"/>
      </w:pBdr>
      <w:wordWrap w:val="0"/>
      <w:jc w:val="right"/>
    </w:pPr>
    <w:rPr>
      <w:rFonts w:ascii="Times New Roman" w:hAnsi="Times New Roman"/>
    </w:rPr>
  </w:style>
  <w:style w:type="character" w:customStyle="1" w:styleId="271">
    <w:name w:val="t_tag"/>
    <w:qFormat/>
    <w:uiPriority w:val="0"/>
  </w:style>
  <w:style w:type="character" w:customStyle="1" w:styleId="272">
    <w:name w:val="书籍标题3"/>
    <w:qFormat/>
    <w:uiPriority w:val="0"/>
    <w:rPr>
      <w:b/>
      <w:smallCaps/>
      <w:spacing w:val="5"/>
    </w:rPr>
  </w:style>
  <w:style w:type="character" w:customStyle="1" w:styleId="273">
    <w:name w:val="脚注文本 Char2"/>
    <w:qFormat/>
    <w:uiPriority w:val="99"/>
    <w:rPr>
      <w:kern w:val="2"/>
      <w:sz w:val="18"/>
      <w:szCs w:val="18"/>
    </w:rPr>
  </w:style>
  <w:style w:type="character" w:customStyle="1" w:styleId="274">
    <w:name w:val="Char Char181"/>
    <w:qFormat/>
    <w:uiPriority w:val="0"/>
    <w:rPr>
      <w:rFonts w:eastAsia="宋体"/>
      <w:b/>
      <w:sz w:val="28"/>
      <w:lang w:val="en-US" w:eastAsia="zh-CN" w:bidi="ar-SA"/>
    </w:rPr>
  </w:style>
  <w:style w:type="character" w:customStyle="1" w:styleId="275">
    <w:name w:val="ca-5"/>
    <w:qFormat/>
    <w:uiPriority w:val="0"/>
  </w:style>
  <w:style w:type="character" w:customStyle="1" w:styleId="276">
    <w:name w:val="正文文本 3 Char2"/>
    <w:qFormat/>
    <w:uiPriority w:val="99"/>
    <w:rPr>
      <w:rFonts w:ascii="Times New Roman" w:hAnsi="Times New Roman" w:eastAsia="宋体" w:cs="Times New Roman"/>
      <w:kern w:val="0"/>
      <w:sz w:val="16"/>
      <w:szCs w:val="16"/>
    </w:rPr>
  </w:style>
  <w:style w:type="character" w:customStyle="1" w:styleId="277">
    <w:name w:val="apple-style-span"/>
    <w:qFormat/>
    <w:uiPriority w:val="0"/>
  </w:style>
  <w:style w:type="character" w:customStyle="1" w:styleId="278">
    <w:name w:val="Quote Char_e2074b6e-b4d6-414e-a695-7340d40c4d58"/>
    <w:link w:val="279"/>
    <w:qFormat/>
    <w:uiPriority w:val="0"/>
    <w:rPr>
      <w:rFonts w:ascii="Times New Roman" w:hAnsi="Times New Roman"/>
      <w:i/>
      <w:iCs/>
      <w:color w:val="000000"/>
    </w:rPr>
  </w:style>
  <w:style w:type="paragraph" w:customStyle="1" w:styleId="279">
    <w:name w:val="引用1"/>
    <w:basedOn w:val="1"/>
    <w:next w:val="1"/>
    <w:link w:val="278"/>
    <w:qFormat/>
    <w:uiPriority w:val="0"/>
    <w:rPr>
      <w:rFonts w:ascii="Times New Roman" w:hAnsi="Times New Roman"/>
      <w:i/>
      <w:iCs/>
      <w:color w:val="000000"/>
      <w:kern w:val="0"/>
      <w:sz w:val="20"/>
      <w:szCs w:val="20"/>
    </w:rPr>
  </w:style>
  <w:style w:type="character" w:customStyle="1" w:styleId="280">
    <w:name w:val="Heading 4 Char_28ca5ac8-deb9-43dd-b876-c2eb75e08d62"/>
    <w:qFormat/>
    <w:uiPriority w:val="0"/>
    <w:rPr>
      <w:rFonts w:ascii="Calibri" w:hAnsi="Calibri" w:eastAsia="宋体" w:cs="宋体"/>
      <w:b/>
      <w:bCs/>
      <w:i/>
      <w:iCs/>
      <w:color w:val="3366FF"/>
      <w:sz w:val="22"/>
      <w:szCs w:val="22"/>
      <w:lang w:val="en-US" w:eastAsia="zh-CN" w:bidi="ar-SA"/>
    </w:rPr>
  </w:style>
  <w:style w:type="character" w:customStyle="1" w:styleId="281">
    <w:name w:val="Char Char41"/>
    <w:qFormat/>
    <w:uiPriority w:val="0"/>
    <w:rPr>
      <w:rFonts w:ascii="Calibri" w:hAnsi="Calibri" w:eastAsia="宋体"/>
      <w:b/>
      <w:bCs/>
      <w:kern w:val="2"/>
      <w:sz w:val="28"/>
      <w:szCs w:val="28"/>
      <w:lang w:val="en-US" w:eastAsia="zh-CN" w:bidi="ar-SA"/>
    </w:rPr>
  </w:style>
  <w:style w:type="character" w:customStyle="1" w:styleId="282">
    <w:name w:val="批注框文本 字符1"/>
    <w:qFormat/>
    <w:uiPriority w:val="0"/>
    <w:rPr>
      <w:rFonts w:ascii="Times New Roman" w:hAnsi="Times New Roman"/>
      <w:sz w:val="18"/>
      <w:szCs w:val="18"/>
    </w:rPr>
  </w:style>
  <w:style w:type="character" w:customStyle="1" w:styleId="283">
    <w:name w:val="+标题4 Char"/>
    <w:link w:val="284"/>
    <w:qFormat/>
    <w:uiPriority w:val="0"/>
    <w:rPr>
      <w:rFonts w:ascii="Times New Roman" w:hAnsi="Times New Roman"/>
      <w:b/>
      <w:bCs/>
      <w:kern w:val="2"/>
      <w:sz w:val="24"/>
      <w:szCs w:val="28"/>
    </w:rPr>
  </w:style>
  <w:style w:type="paragraph" w:customStyle="1" w:styleId="284">
    <w:name w:val="+标题4"/>
    <w:basedOn w:val="5"/>
    <w:link w:val="283"/>
    <w:qFormat/>
    <w:uiPriority w:val="0"/>
    <w:pPr>
      <w:tabs>
        <w:tab w:val="left" w:pos="1680"/>
      </w:tabs>
      <w:spacing w:before="120" w:after="120" w:line="360" w:lineRule="auto"/>
      <w:ind w:left="1680" w:hanging="420"/>
    </w:pPr>
    <w:rPr>
      <w:rFonts w:ascii="Times New Roman" w:hAnsi="Times New Roman"/>
      <w:sz w:val="24"/>
    </w:rPr>
  </w:style>
  <w:style w:type="character" w:customStyle="1" w:styleId="285">
    <w:name w:val="小四 段落 宋体 Char Char Char Char1"/>
    <w:link w:val="286"/>
    <w:qFormat/>
    <w:uiPriority w:val="0"/>
    <w:rPr>
      <w:sz w:val="24"/>
      <w:szCs w:val="24"/>
    </w:rPr>
  </w:style>
  <w:style w:type="paragraph" w:customStyle="1" w:styleId="286">
    <w:name w:val="小四 段落 宋体 Char Char Char"/>
    <w:basedOn w:val="17"/>
    <w:link w:val="285"/>
    <w:qFormat/>
    <w:uiPriority w:val="0"/>
    <w:pPr>
      <w:widowControl w:val="0"/>
      <w:spacing w:line="360" w:lineRule="auto"/>
      <w:ind w:left="0" w:right="-33" w:firstLine="480" w:firstLineChars="200"/>
    </w:pPr>
  </w:style>
  <w:style w:type="character" w:customStyle="1" w:styleId="287">
    <w:name w:val="批注框文本 Char1"/>
    <w:qFormat/>
    <w:uiPriority w:val="0"/>
    <w:rPr>
      <w:rFonts w:hint="default" w:ascii="Times New Roman" w:hAnsi="Times New Roman" w:eastAsia="宋体" w:cs="Times New Roman"/>
      <w:sz w:val="18"/>
      <w:szCs w:val="18"/>
    </w:rPr>
  </w:style>
  <w:style w:type="character" w:customStyle="1" w:styleId="288">
    <w:name w:val="Char Char101"/>
    <w:qFormat/>
    <w:uiPriority w:val="0"/>
    <w:rPr>
      <w:rFonts w:eastAsia="宋体"/>
      <w:b/>
      <w:bCs/>
      <w:kern w:val="44"/>
      <w:sz w:val="44"/>
      <w:szCs w:val="44"/>
      <w:lang w:val="en-US" w:eastAsia="zh-CN" w:bidi="ar-SA"/>
    </w:rPr>
  </w:style>
  <w:style w:type="character" w:customStyle="1" w:styleId="289">
    <w:name w:val="Char Char8"/>
    <w:qFormat/>
    <w:uiPriority w:val="0"/>
    <w:rPr>
      <w:rFonts w:ascii="Arial" w:hAnsi="Arial" w:eastAsia="黑体"/>
      <w:b/>
      <w:bCs/>
      <w:kern w:val="2"/>
      <w:sz w:val="32"/>
      <w:szCs w:val="32"/>
      <w:lang w:val="en-US" w:eastAsia="zh-CN" w:bidi="ar-SA"/>
    </w:rPr>
  </w:style>
  <w:style w:type="character" w:customStyle="1" w:styleId="290">
    <w:name w:val="明显参考3"/>
    <w:qFormat/>
    <w:uiPriority w:val="0"/>
    <w:rPr>
      <w:b/>
      <w:bCs/>
      <w:smallCaps/>
      <w:color w:val="C0504D"/>
      <w:spacing w:val="5"/>
      <w:u w:val="single"/>
    </w:rPr>
  </w:style>
  <w:style w:type="character" w:customStyle="1" w:styleId="291">
    <w:name w:val="正文文本 2 字符1"/>
    <w:qFormat/>
    <w:uiPriority w:val="0"/>
    <w:rPr>
      <w:rFonts w:ascii="Times New Roman" w:hAnsi="Times New Roman"/>
    </w:rPr>
  </w:style>
  <w:style w:type="character" w:customStyle="1" w:styleId="292">
    <w:name w:val="尾注文本 Char2"/>
    <w:qFormat/>
    <w:uiPriority w:val="0"/>
    <w:rPr>
      <w:kern w:val="2"/>
      <w:sz w:val="21"/>
      <w:szCs w:val="24"/>
    </w:rPr>
  </w:style>
  <w:style w:type="character" w:customStyle="1" w:styleId="293">
    <w:name w:val="正文文本缩进 3 Char8"/>
    <w:qFormat/>
    <w:uiPriority w:val="0"/>
    <w:rPr>
      <w:rFonts w:ascii="楷体_GB2312" w:eastAsia="楷体_GB2312"/>
      <w:kern w:val="2"/>
      <w:sz w:val="28"/>
    </w:rPr>
  </w:style>
  <w:style w:type="character" w:customStyle="1" w:styleId="294">
    <w:name w:val="Char Char172"/>
    <w:qFormat/>
    <w:uiPriority w:val="0"/>
    <w:rPr>
      <w:rFonts w:hint="default" w:ascii="Arial" w:hAnsi="Arial" w:eastAsia="黑体" w:cs="Times New Roman"/>
      <w:b/>
      <w:bCs/>
      <w:kern w:val="0"/>
      <w:sz w:val="24"/>
      <w:szCs w:val="24"/>
    </w:rPr>
  </w:style>
  <w:style w:type="character" w:customStyle="1" w:styleId="295">
    <w:name w:val="样式3-2 Char"/>
    <w:link w:val="296"/>
    <w:qFormat/>
    <w:uiPriority w:val="0"/>
    <w:rPr>
      <w:rFonts w:ascii="黑体" w:eastAsia="黑体" w:cs="黑体"/>
      <w:b/>
      <w:bCs/>
      <w:sz w:val="32"/>
      <w:szCs w:val="32"/>
    </w:rPr>
  </w:style>
  <w:style w:type="paragraph" w:customStyle="1" w:styleId="296">
    <w:name w:val="样式3-2"/>
    <w:basedOn w:val="211"/>
    <w:link w:val="295"/>
    <w:qFormat/>
    <w:uiPriority w:val="0"/>
    <w:pPr>
      <w:autoSpaceDE w:val="0"/>
      <w:autoSpaceDN w:val="0"/>
      <w:spacing w:beforeLines="100" w:afterLines="100" w:line="240" w:lineRule="auto"/>
    </w:pPr>
    <w:rPr>
      <w:rFonts w:ascii="黑体" w:hAnsi="Calibri" w:eastAsia="黑体"/>
      <w:kern w:val="0"/>
      <w:szCs w:val="32"/>
    </w:rPr>
  </w:style>
  <w:style w:type="character" w:customStyle="1" w:styleId="297">
    <w:name w:val="样式 (中文) 仿宋_GB2312"/>
    <w:qFormat/>
    <w:uiPriority w:val="0"/>
    <w:rPr>
      <w:rFonts w:eastAsia="仿宋_GB2312"/>
      <w:b/>
      <w:kern w:val="2"/>
      <w:sz w:val="36"/>
      <w:szCs w:val="24"/>
      <w:lang w:val="en-US" w:eastAsia="zh-CN" w:bidi="ar-SA"/>
    </w:rPr>
  </w:style>
  <w:style w:type="character" w:customStyle="1" w:styleId="298">
    <w:name w:val="不明显参考1"/>
    <w:qFormat/>
    <w:uiPriority w:val="31"/>
    <w:rPr>
      <w:smallCaps/>
      <w:color w:val="C0504D"/>
      <w:u w:val="single"/>
    </w:rPr>
  </w:style>
  <w:style w:type="character" w:customStyle="1" w:styleId="299">
    <w:name w:val="页脚 Char5"/>
    <w:qFormat/>
    <w:uiPriority w:val="99"/>
    <w:rPr>
      <w:kern w:val="2"/>
      <w:sz w:val="18"/>
      <w:szCs w:val="18"/>
    </w:rPr>
  </w:style>
  <w:style w:type="character" w:customStyle="1" w:styleId="300">
    <w:name w:val="Comment Text Char"/>
    <w:qFormat/>
    <w:uiPriority w:val="0"/>
    <w:rPr>
      <w:kern w:val="2"/>
      <w:sz w:val="22"/>
    </w:rPr>
  </w:style>
  <w:style w:type="character" w:customStyle="1" w:styleId="301">
    <w:name w:val="标题 9 字符"/>
    <w:qFormat/>
    <w:uiPriority w:val="9"/>
    <w:rPr>
      <w:rFonts w:ascii="等线 Light" w:hAnsi="等线 Light" w:eastAsia="等线 Light" w:cs="Times New Roman"/>
      <w:sz w:val="21"/>
      <w:szCs w:val="21"/>
    </w:rPr>
  </w:style>
  <w:style w:type="character" w:customStyle="1" w:styleId="302">
    <w:name w:val="标题 8 字符"/>
    <w:qFormat/>
    <w:uiPriority w:val="9"/>
    <w:rPr>
      <w:rFonts w:ascii="等线 Light" w:hAnsi="等线 Light" w:eastAsia="等线 Light" w:cs="Times New Roman"/>
      <w:sz w:val="24"/>
      <w:szCs w:val="24"/>
    </w:rPr>
  </w:style>
  <w:style w:type="character" w:customStyle="1" w:styleId="303">
    <w:name w:val="标题 8 字符1"/>
    <w:qFormat/>
    <w:uiPriority w:val="0"/>
    <w:rPr>
      <w:rFonts w:ascii="Arial" w:hAnsi="Arial" w:eastAsia="黑体"/>
      <w:sz w:val="24"/>
      <w:szCs w:val="24"/>
    </w:rPr>
  </w:style>
  <w:style w:type="character" w:customStyle="1" w:styleId="304">
    <w:name w:val="Body Text Indent 3 Char"/>
    <w:qFormat/>
    <w:uiPriority w:val="0"/>
    <w:rPr>
      <w:sz w:val="16"/>
    </w:rPr>
  </w:style>
  <w:style w:type="character" w:customStyle="1" w:styleId="305">
    <w:name w:val="Char Char71"/>
    <w:qFormat/>
    <w:uiPriority w:val="0"/>
    <w:rPr>
      <w:rFonts w:ascii="Cambria" w:hAnsi="Cambria" w:eastAsia="宋体"/>
      <w:b/>
      <w:bCs/>
      <w:kern w:val="2"/>
      <w:sz w:val="32"/>
      <w:szCs w:val="32"/>
      <w:lang w:val="en-US" w:eastAsia="zh-CN" w:bidi="ar-SA"/>
    </w:rPr>
  </w:style>
  <w:style w:type="character" w:customStyle="1" w:styleId="306">
    <w:name w:val="标题 2 字符"/>
    <w:qFormat/>
    <w:uiPriority w:val="9"/>
    <w:rPr>
      <w:rFonts w:ascii="等线 Light" w:hAnsi="等线 Light" w:eastAsia="等线 Light" w:cs="Times New Roman"/>
      <w:b/>
      <w:bCs/>
      <w:sz w:val="32"/>
      <w:szCs w:val="32"/>
    </w:rPr>
  </w:style>
  <w:style w:type="character" w:customStyle="1" w:styleId="307">
    <w:name w:val="Char Char16"/>
    <w:qFormat/>
    <w:uiPriority w:val="0"/>
    <w:rPr>
      <w:rFonts w:ascii="Calibri" w:hAnsi="Calibri" w:eastAsia="宋体" w:cs="Times New Roman"/>
      <w:b/>
      <w:bCs/>
      <w:sz w:val="32"/>
      <w:szCs w:val="32"/>
    </w:rPr>
  </w:style>
  <w:style w:type="character" w:customStyle="1" w:styleId="308">
    <w:name w:val="标题 6 字符1"/>
    <w:qFormat/>
    <w:uiPriority w:val="0"/>
    <w:rPr>
      <w:rFonts w:ascii="Arial" w:hAnsi="Arial" w:eastAsia="黑体"/>
      <w:b/>
      <w:bCs/>
      <w:sz w:val="24"/>
      <w:szCs w:val="24"/>
    </w:rPr>
  </w:style>
  <w:style w:type="character" w:customStyle="1" w:styleId="309">
    <w:name w:val="信息标题 Char1"/>
    <w:qFormat/>
    <w:uiPriority w:val="99"/>
    <w:rPr>
      <w:rFonts w:ascii="Cambria" w:hAnsi="Cambria" w:eastAsia="宋体" w:cs="Times New Roman"/>
      <w:sz w:val="24"/>
      <w:szCs w:val="24"/>
      <w:shd w:val="pct20" w:color="auto" w:fill="auto"/>
    </w:rPr>
  </w:style>
  <w:style w:type="character" w:customStyle="1" w:styleId="310">
    <w:name w:val="Char Char22"/>
    <w:qFormat/>
    <w:uiPriority w:val="0"/>
    <w:rPr>
      <w:rFonts w:ascii="Times New Roman" w:hAnsi="Times New Roman" w:eastAsia="仿宋" w:cs="Times New Roman"/>
      <w:b/>
      <w:bCs/>
      <w:kern w:val="44"/>
      <w:sz w:val="44"/>
      <w:szCs w:val="44"/>
    </w:rPr>
  </w:style>
  <w:style w:type="character" w:customStyle="1" w:styleId="311">
    <w:name w:val="正文文本缩进 Char2"/>
    <w:qFormat/>
    <w:uiPriority w:val="0"/>
    <w:rPr>
      <w:kern w:val="2"/>
      <w:sz w:val="21"/>
      <w:szCs w:val="22"/>
    </w:rPr>
  </w:style>
  <w:style w:type="character" w:customStyle="1" w:styleId="312">
    <w:name w:val="标题 6 字符"/>
    <w:qFormat/>
    <w:uiPriority w:val="9"/>
    <w:rPr>
      <w:rFonts w:ascii="等线 Light" w:hAnsi="等线 Light" w:eastAsia="等线 Light" w:cs="Times New Roman"/>
      <w:b/>
      <w:bCs/>
      <w:sz w:val="24"/>
      <w:szCs w:val="24"/>
    </w:rPr>
  </w:style>
  <w:style w:type="character" w:customStyle="1" w:styleId="313">
    <w:name w:val="称呼 字符"/>
    <w:qFormat/>
    <w:uiPriority w:val="99"/>
    <w:rPr>
      <w:rFonts w:ascii="Times New Roman" w:hAnsi="Times New Roman" w:eastAsia="宋体" w:cs="Times New Roman"/>
      <w:szCs w:val="24"/>
    </w:rPr>
  </w:style>
  <w:style w:type="character" w:customStyle="1" w:styleId="314">
    <w:name w:val="Char Char29"/>
    <w:qFormat/>
    <w:uiPriority w:val="0"/>
    <w:rPr>
      <w:rFonts w:ascii="宋体" w:hAnsi="宋体" w:eastAsia="宋体"/>
      <w:lang w:val="en-US" w:eastAsia="zh-CN" w:bidi="ar-SA"/>
    </w:rPr>
  </w:style>
  <w:style w:type="character" w:customStyle="1" w:styleId="315">
    <w:name w:val="HTML 预设格式 Char3"/>
    <w:qFormat/>
    <w:uiPriority w:val="99"/>
    <w:rPr>
      <w:rFonts w:ascii="Courier New" w:hAnsi="Courier New" w:eastAsia="宋体" w:cs="Courier New"/>
      <w:kern w:val="0"/>
      <w:sz w:val="20"/>
      <w:szCs w:val="20"/>
    </w:rPr>
  </w:style>
  <w:style w:type="character" w:customStyle="1" w:styleId="316">
    <w:name w:val="Header Char_a8712ce5-85d6-46bb-aee0-c2b6568bcd9d"/>
    <w:qFormat/>
    <w:uiPriority w:val="0"/>
    <w:rPr>
      <w:kern w:val="2"/>
      <w:sz w:val="18"/>
    </w:rPr>
  </w:style>
  <w:style w:type="character" w:customStyle="1" w:styleId="317">
    <w:name w:val="正文缩进2格 Char"/>
    <w:link w:val="318"/>
    <w:qFormat/>
    <w:uiPriority w:val="0"/>
    <w:rPr>
      <w:rFonts w:ascii="仿宋_GB2312" w:hAnsi="宋体" w:eastAsia="仿宋_GB2312"/>
      <w:kern w:val="2"/>
      <w:sz w:val="31"/>
    </w:rPr>
  </w:style>
  <w:style w:type="paragraph" w:customStyle="1" w:styleId="318">
    <w:name w:val="正文缩进2格"/>
    <w:basedOn w:val="1"/>
    <w:link w:val="317"/>
    <w:qFormat/>
    <w:uiPriority w:val="0"/>
    <w:pPr>
      <w:spacing w:line="600" w:lineRule="exact"/>
      <w:ind w:firstLine="639" w:firstLineChars="206"/>
    </w:pPr>
    <w:rPr>
      <w:rFonts w:ascii="仿宋_GB2312" w:hAnsi="宋体" w:eastAsia="仿宋_GB2312"/>
      <w:sz w:val="31"/>
      <w:szCs w:val="20"/>
    </w:rPr>
  </w:style>
  <w:style w:type="character" w:customStyle="1" w:styleId="319">
    <w:name w:val="Heading 3 Char_11ff71de-c740-4f34-b572-e97acc9fbba2"/>
    <w:qFormat/>
    <w:uiPriority w:val="0"/>
    <w:rPr>
      <w:rFonts w:ascii="Calibri" w:hAnsi="Calibri" w:eastAsia="宋体"/>
      <w:b/>
      <w:bCs/>
      <w:color w:val="4F81BD"/>
      <w:sz w:val="22"/>
      <w:szCs w:val="22"/>
      <w:lang w:val="en-US" w:eastAsia="zh-CN" w:bidi="ar-SA"/>
    </w:rPr>
  </w:style>
  <w:style w:type="character" w:customStyle="1" w:styleId="320">
    <w:name w:val="样式 样式 样式 纯文本 + 楷体_GB2312 四号 浅蓝 首行缩进:  1.1 厘米 行距: 1.5 倍行距 + 首行缩进:... Char"/>
    <w:link w:val="321"/>
    <w:qFormat/>
    <w:uiPriority w:val="0"/>
    <w:rPr>
      <w:rFonts w:ascii="宋体" w:hAnsi="宋体" w:cs="宋体"/>
      <w:kern w:val="2"/>
      <w:sz w:val="30"/>
    </w:rPr>
  </w:style>
  <w:style w:type="paragraph" w:customStyle="1" w:styleId="321">
    <w:name w:val="样式 样式 样式 纯文本 + 楷体_GB2312 四号 浅蓝 首行缩进:  1.1 厘米 行距: 1.5 倍行距 + 首行缩进:..."/>
    <w:basedOn w:val="322"/>
    <w:link w:val="320"/>
    <w:qFormat/>
    <w:uiPriority w:val="0"/>
    <w:pPr>
      <w:ind w:firstLine="607" w:firstLineChars="200"/>
      <w:jc w:val="left"/>
    </w:pPr>
    <w:rPr>
      <w:bCs w:val="0"/>
    </w:rPr>
  </w:style>
  <w:style w:type="paragraph" w:customStyle="1" w:styleId="322">
    <w:name w:val="样式 样式 纯文本 + 楷体_GB2312 四号 浅蓝 首行缩进:  1.1 厘米 行距: 1.5 倍行距 + 首行缩进:  4..."/>
    <w:basedOn w:val="1"/>
    <w:link w:val="323"/>
    <w:qFormat/>
    <w:uiPriority w:val="0"/>
    <w:pPr>
      <w:spacing w:line="360" w:lineRule="auto"/>
      <w:ind w:firstLine="300" w:firstLineChars="100"/>
    </w:pPr>
    <w:rPr>
      <w:rFonts w:ascii="宋体" w:hAnsi="宋体"/>
      <w:bCs/>
      <w:sz w:val="30"/>
      <w:szCs w:val="20"/>
    </w:rPr>
  </w:style>
  <w:style w:type="character" w:customStyle="1" w:styleId="323">
    <w:name w:val="样式 样式 纯文本 + 楷体_GB2312 四号 浅蓝 首行缩进:  1.1 厘米 行距: 1.5 倍行距 + 首行缩进:  4... Char"/>
    <w:link w:val="322"/>
    <w:qFormat/>
    <w:uiPriority w:val="0"/>
    <w:rPr>
      <w:rFonts w:ascii="宋体" w:hAnsi="宋体" w:cs="宋体"/>
      <w:bCs/>
      <w:kern w:val="2"/>
      <w:sz w:val="30"/>
    </w:rPr>
  </w:style>
  <w:style w:type="character" w:customStyle="1" w:styleId="324">
    <w:name w:val="Subtle Emphasis1"/>
    <w:qFormat/>
    <w:uiPriority w:val="99"/>
    <w:rPr>
      <w:i/>
      <w:iCs/>
      <w:color w:val="808080"/>
    </w:rPr>
  </w:style>
  <w:style w:type="character" w:customStyle="1" w:styleId="325">
    <w:name w:val="标题4 Char Char"/>
    <w:link w:val="326"/>
    <w:qFormat/>
    <w:uiPriority w:val="0"/>
    <w:rPr>
      <w:rFonts w:ascii="Arial" w:hAnsi="Arial"/>
      <w:b/>
      <w:sz w:val="32"/>
    </w:rPr>
  </w:style>
  <w:style w:type="paragraph" w:customStyle="1" w:styleId="326">
    <w:name w:val="标题4"/>
    <w:basedOn w:val="3"/>
    <w:next w:val="39"/>
    <w:link w:val="325"/>
    <w:qFormat/>
    <w:uiPriority w:val="0"/>
    <w:pPr>
      <w:spacing w:line="413" w:lineRule="auto"/>
    </w:pPr>
    <w:rPr>
      <w:rFonts w:ascii="Arial" w:hAnsi="Arial"/>
      <w:bCs w:val="0"/>
      <w:kern w:val="0"/>
      <w:szCs w:val="20"/>
    </w:rPr>
  </w:style>
  <w:style w:type="character" w:customStyle="1" w:styleId="327">
    <w:name w:val="页眉 字符1"/>
    <w:qFormat/>
    <w:uiPriority w:val="0"/>
    <w:rPr>
      <w:rFonts w:ascii="Times New Roman" w:hAnsi="Times New Roman"/>
      <w:sz w:val="18"/>
      <w:szCs w:val="18"/>
    </w:rPr>
  </w:style>
  <w:style w:type="character" w:customStyle="1" w:styleId="328">
    <w:name w:val="日期 Char4"/>
    <w:qFormat/>
    <w:uiPriority w:val="99"/>
    <w:rPr>
      <w:rFonts w:ascii="Times New Roman" w:hAnsi="Times New Roman" w:eastAsia="宋体" w:cs="Times New Roman"/>
      <w:kern w:val="0"/>
      <w:sz w:val="20"/>
      <w:szCs w:val="20"/>
    </w:rPr>
  </w:style>
  <w:style w:type="character" w:customStyle="1" w:styleId="329">
    <w:name w:val="明显强调11"/>
    <w:qFormat/>
    <w:uiPriority w:val="0"/>
    <w:rPr>
      <w:rFonts w:hint="default" w:ascii="Times New Roman" w:hAnsi="Times New Roman" w:cs="Times New Roman"/>
      <w:b/>
      <w:i/>
      <w:color w:val="4F81BD"/>
    </w:rPr>
  </w:style>
  <w:style w:type="character" w:customStyle="1" w:styleId="330">
    <w:name w:val="Body Text Char1"/>
    <w:qFormat/>
    <w:uiPriority w:val="99"/>
  </w:style>
  <w:style w:type="character" w:customStyle="1" w:styleId="331">
    <w:name w:val="尾注文本 Char3"/>
    <w:qFormat/>
    <w:uiPriority w:val="99"/>
    <w:rPr>
      <w:kern w:val="2"/>
      <w:sz w:val="21"/>
      <w:szCs w:val="24"/>
    </w:rPr>
  </w:style>
  <w:style w:type="character" w:customStyle="1" w:styleId="332">
    <w:name w:val="Char Char152"/>
    <w:qFormat/>
    <w:uiPriority w:val="0"/>
    <w:rPr>
      <w:rFonts w:eastAsia="宋体"/>
      <w:b/>
      <w:bCs/>
      <w:kern w:val="2"/>
      <w:sz w:val="32"/>
      <w:szCs w:val="32"/>
      <w:lang w:val="en-US" w:eastAsia="zh-CN" w:bidi="ar-SA"/>
    </w:rPr>
  </w:style>
  <w:style w:type="character" w:customStyle="1" w:styleId="333">
    <w:name w:val="标题 7 Char1"/>
    <w:qFormat/>
    <w:uiPriority w:val="0"/>
    <w:rPr>
      <w:b/>
      <w:bCs/>
      <w:sz w:val="24"/>
      <w:szCs w:val="24"/>
    </w:rPr>
  </w:style>
  <w:style w:type="character" w:customStyle="1" w:styleId="334">
    <w:name w:val="方案正文 Char"/>
    <w:link w:val="335"/>
    <w:qFormat/>
    <w:uiPriority w:val="0"/>
    <w:rPr>
      <w:rFonts w:ascii="宋体" w:hAnsi="Arial"/>
      <w:kern w:val="2"/>
      <w:sz w:val="21"/>
      <w:szCs w:val="21"/>
    </w:rPr>
  </w:style>
  <w:style w:type="paragraph" w:customStyle="1" w:styleId="335">
    <w:name w:val="方案正文"/>
    <w:basedOn w:val="1"/>
    <w:link w:val="334"/>
    <w:qFormat/>
    <w:uiPriority w:val="0"/>
    <w:pPr>
      <w:spacing w:beforeLines="50" w:afterLines="50" w:line="360" w:lineRule="auto"/>
      <w:ind w:firstLine="420" w:firstLineChars="200"/>
    </w:pPr>
    <w:rPr>
      <w:rFonts w:ascii="宋体" w:hAnsi="Arial"/>
      <w:szCs w:val="21"/>
    </w:rPr>
  </w:style>
  <w:style w:type="character" w:customStyle="1" w:styleId="336">
    <w:name w:val="img-turn-left"/>
    <w:qFormat/>
    <w:uiPriority w:val="0"/>
  </w:style>
  <w:style w:type="character" w:customStyle="1" w:styleId="337">
    <w:name w:val="标题 6字符"/>
    <w:qFormat/>
    <w:uiPriority w:val="0"/>
    <w:rPr>
      <w:rFonts w:ascii="Calibri" w:hAnsi="Calibri"/>
      <w:i/>
      <w:iCs/>
      <w:color w:val="243F60"/>
      <w:kern w:val="0"/>
      <w:sz w:val="22"/>
      <w:szCs w:val="22"/>
    </w:rPr>
  </w:style>
  <w:style w:type="character" w:customStyle="1" w:styleId="338">
    <w:name w:val="手改 Char Char"/>
    <w:qFormat/>
    <w:uiPriority w:val="0"/>
    <w:rPr>
      <w:rFonts w:eastAsia="宋体"/>
      <w:kern w:val="2"/>
      <w:sz w:val="21"/>
      <w:szCs w:val="24"/>
      <w:lang w:val="en-US" w:eastAsia="zh-CN" w:bidi="ar-SA"/>
    </w:rPr>
  </w:style>
  <w:style w:type="character" w:customStyle="1" w:styleId="339">
    <w:name w:val="表格文字 Char1"/>
    <w:qFormat/>
    <w:uiPriority w:val="0"/>
    <w:rPr>
      <w:rFonts w:ascii="宋体" w:hAnsi="宋体" w:eastAsia="宋体"/>
      <w:lang w:val="en-US" w:eastAsia="zh-CN" w:bidi="ar-SA"/>
    </w:rPr>
  </w:style>
  <w:style w:type="character" w:customStyle="1" w:styleId="340">
    <w:name w:val="明显引用 Char3"/>
    <w:qFormat/>
    <w:uiPriority w:val="30"/>
    <w:rPr>
      <w:b/>
      <w:bCs/>
      <w:i/>
      <w:iCs/>
      <w:color w:val="4F81BD"/>
      <w:kern w:val="2"/>
      <w:sz w:val="21"/>
      <w:szCs w:val="22"/>
    </w:rPr>
  </w:style>
  <w:style w:type="character" w:customStyle="1" w:styleId="341">
    <w:name w:val="Comment Text Char1"/>
    <w:qFormat/>
    <w:uiPriority w:val="99"/>
  </w:style>
  <w:style w:type="character" w:customStyle="1" w:styleId="342">
    <w:name w:val="Footnote Text Char"/>
    <w:qFormat/>
    <w:uiPriority w:val="99"/>
    <w:rPr>
      <w:sz w:val="18"/>
    </w:rPr>
  </w:style>
  <w:style w:type="character" w:customStyle="1" w:styleId="343">
    <w:name w:val="标题 Char3"/>
    <w:qFormat/>
    <w:uiPriority w:val="0"/>
    <w:rPr>
      <w:rFonts w:ascii="Cambria" w:hAnsi="Cambria" w:cs="Times New Roman"/>
      <w:b/>
      <w:bCs/>
      <w:kern w:val="2"/>
      <w:sz w:val="32"/>
      <w:szCs w:val="32"/>
    </w:rPr>
  </w:style>
  <w:style w:type="character" w:customStyle="1" w:styleId="344">
    <w:name w:val="2级标题（前附表） Char"/>
    <w:link w:val="345"/>
    <w:qFormat/>
    <w:uiPriority w:val="0"/>
    <w:rPr>
      <w:rFonts w:ascii="黑体" w:eastAsia="黑体"/>
      <w:color w:val="000000"/>
      <w:kern w:val="2"/>
      <w:sz w:val="28"/>
      <w:szCs w:val="28"/>
    </w:rPr>
  </w:style>
  <w:style w:type="paragraph" w:customStyle="1" w:styleId="345">
    <w:name w:val="2级标题（前附表）"/>
    <w:basedOn w:val="1"/>
    <w:link w:val="344"/>
    <w:qFormat/>
    <w:uiPriority w:val="0"/>
    <w:pPr>
      <w:outlineLvl w:val="1"/>
    </w:pPr>
    <w:rPr>
      <w:rFonts w:ascii="黑体" w:eastAsia="黑体"/>
      <w:color w:val="000000"/>
      <w:sz w:val="28"/>
      <w:szCs w:val="28"/>
    </w:rPr>
  </w:style>
  <w:style w:type="character" w:customStyle="1" w:styleId="346">
    <w:name w:val="main-black1"/>
    <w:qFormat/>
    <w:uiPriority w:val="0"/>
    <w:rPr>
      <w:color w:val="000000"/>
      <w:sz w:val="18"/>
      <w:szCs w:val="18"/>
      <w:u w:val="none"/>
    </w:rPr>
  </w:style>
  <w:style w:type="character" w:customStyle="1" w:styleId="347">
    <w:name w:val="不明显强调2"/>
    <w:qFormat/>
    <w:uiPriority w:val="0"/>
    <w:rPr>
      <w:i/>
      <w:iCs/>
      <w:color w:val="808080"/>
    </w:rPr>
  </w:style>
  <w:style w:type="character" w:customStyle="1" w:styleId="348">
    <w:name w:val="引用 Char1"/>
    <w:qFormat/>
    <w:uiPriority w:val="29"/>
    <w:rPr>
      <w:i/>
      <w:iCs/>
      <w:color w:val="000000"/>
      <w:kern w:val="2"/>
      <w:sz w:val="21"/>
      <w:szCs w:val="22"/>
    </w:rPr>
  </w:style>
  <w:style w:type="character" w:customStyle="1" w:styleId="349">
    <w:name w:val="文档结构图 字符"/>
    <w:qFormat/>
    <w:uiPriority w:val="99"/>
    <w:rPr>
      <w:rFonts w:ascii="宋体" w:hAnsi="Times New Roman"/>
      <w:sz w:val="18"/>
      <w:szCs w:val="18"/>
    </w:rPr>
  </w:style>
  <w:style w:type="character" w:customStyle="1" w:styleId="350">
    <w:name w:val="不明显强调1"/>
    <w:qFormat/>
    <w:uiPriority w:val="19"/>
    <w:rPr>
      <w:i/>
      <w:iCs/>
      <w:color w:val="808080"/>
    </w:rPr>
  </w:style>
  <w:style w:type="character" w:customStyle="1" w:styleId="351">
    <w:name w:val="批注主题 Char2"/>
    <w:qFormat/>
    <w:uiPriority w:val="99"/>
    <w:rPr>
      <w:b/>
      <w:bCs/>
      <w:kern w:val="2"/>
      <w:sz w:val="21"/>
      <w:szCs w:val="22"/>
    </w:rPr>
  </w:style>
  <w:style w:type="character" w:customStyle="1" w:styleId="352">
    <w:name w:val="_正文 Char1"/>
    <w:qFormat/>
    <w:uiPriority w:val="0"/>
    <w:rPr>
      <w:rFonts w:ascii="宋体" w:hAnsi="宋体" w:eastAsia="宋体"/>
      <w:kern w:val="2"/>
      <w:sz w:val="24"/>
      <w:lang w:val="en-US" w:eastAsia="zh-CN"/>
    </w:rPr>
  </w:style>
  <w:style w:type="character" w:customStyle="1" w:styleId="353">
    <w:name w:val="正文文本缩进 Char3"/>
    <w:qFormat/>
    <w:uiPriority w:val="99"/>
    <w:rPr>
      <w:kern w:val="2"/>
      <w:sz w:val="21"/>
      <w:szCs w:val="24"/>
    </w:rPr>
  </w:style>
  <w:style w:type="character" w:customStyle="1" w:styleId="354">
    <w:name w:val="正文文本缩进 3 字符"/>
    <w:qFormat/>
    <w:uiPriority w:val="99"/>
    <w:rPr>
      <w:rFonts w:ascii="Times New Roman" w:hAnsi="Times New Roman"/>
      <w:sz w:val="16"/>
      <w:szCs w:val="16"/>
    </w:rPr>
  </w:style>
  <w:style w:type="character" w:customStyle="1" w:styleId="355">
    <w:name w:val="Char Char18"/>
    <w:qFormat/>
    <w:uiPriority w:val="0"/>
    <w:rPr>
      <w:rFonts w:eastAsia="宋体"/>
      <w:b/>
      <w:sz w:val="28"/>
      <w:lang w:val="en-US" w:eastAsia="zh-CN" w:bidi="ar-SA"/>
    </w:rPr>
  </w:style>
  <w:style w:type="character" w:customStyle="1" w:styleId="356">
    <w:name w:val="Char Char11"/>
    <w:qFormat/>
    <w:uiPriority w:val="0"/>
    <w:rPr>
      <w:rFonts w:eastAsia="宋体"/>
      <w:kern w:val="2"/>
      <w:sz w:val="18"/>
      <w:szCs w:val="18"/>
      <w:lang w:val="en-US" w:eastAsia="zh-CN" w:bidi="ar-SA"/>
    </w:rPr>
  </w:style>
  <w:style w:type="character" w:customStyle="1" w:styleId="357">
    <w:name w:val="Char Char113"/>
    <w:qFormat/>
    <w:uiPriority w:val="0"/>
    <w:rPr>
      <w:b/>
      <w:sz w:val="24"/>
    </w:rPr>
  </w:style>
  <w:style w:type="character" w:customStyle="1" w:styleId="358">
    <w:name w:val="引用 Char4"/>
    <w:qFormat/>
    <w:uiPriority w:val="99"/>
    <w:rPr>
      <w:rFonts w:ascii="Times New Roman" w:hAnsi="Times New Roman" w:eastAsia="宋体" w:cs="Times New Roman"/>
      <w:i/>
      <w:iCs/>
      <w:color w:val="000000"/>
    </w:rPr>
  </w:style>
  <w:style w:type="character" w:customStyle="1" w:styleId="359">
    <w:name w:val="纯文本 Char1"/>
    <w:qFormat/>
    <w:uiPriority w:val="0"/>
    <w:rPr>
      <w:rFonts w:ascii="宋体" w:hAnsi="Courier New" w:cs="Courier New"/>
      <w:kern w:val="2"/>
      <w:sz w:val="21"/>
      <w:szCs w:val="21"/>
    </w:rPr>
  </w:style>
  <w:style w:type="character" w:customStyle="1" w:styleId="360">
    <w:name w:val="书籍标题1"/>
    <w:qFormat/>
    <w:uiPriority w:val="33"/>
    <w:rPr>
      <w:b/>
      <w:bCs/>
      <w:smallCaps/>
      <w:spacing w:val="5"/>
    </w:rPr>
  </w:style>
  <w:style w:type="character" w:customStyle="1" w:styleId="361">
    <w:name w:val="称呼 Char2"/>
    <w:qFormat/>
    <w:uiPriority w:val="0"/>
    <w:rPr>
      <w:kern w:val="2"/>
      <w:sz w:val="21"/>
      <w:szCs w:val="24"/>
    </w:rPr>
  </w:style>
  <w:style w:type="character" w:customStyle="1" w:styleId="362">
    <w:name w:val="Para head"/>
    <w:qFormat/>
    <w:uiPriority w:val="0"/>
    <w:rPr>
      <w:rFonts w:ascii="Arial" w:hAnsi="Arial" w:cs="Times New Roman"/>
      <w:sz w:val="20"/>
    </w:rPr>
  </w:style>
  <w:style w:type="character" w:customStyle="1" w:styleId="363">
    <w:name w:val="g Char Char"/>
    <w:qFormat/>
    <w:uiPriority w:val="0"/>
    <w:rPr>
      <w:sz w:val="18"/>
    </w:rPr>
  </w:style>
  <w:style w:type="character" w:customStyle="1" w:styleId="364">
    <w:name w:val="edui-clickable2"/>
    <w:qFormat/>
    <w:uiPriority w:val="0"/>
    <w:rPr>
      <w:color w:val="0000FF"/>
      <w:u w:val="single"/>
    </w:rPr>
  </w:style>
  <w:style w:type="character" w:customStyle="1" w:styleId="365">
    <w:name w:val="公式 Char Char Char Char"/>
    <w:qFormat/>
    <w:uiPriority w:val="0"/>
    <w:rPr>
      <w:rFonts w:ascii="华文细黑" w:hAnsi="华文细黑" w:eastAsia="华文细黑" w:cs="Arial"/>
      <w:color w:val="000000"/>
      <w:sz w:val="30"/>
      <w:szCs w:val="28"/>
      <w:lang w:val="en-US" w:eastAsia="zh-CN" w:bidi="ar-SA"/>
    </w:rPr>
  </w:style>
  <w:style w:type="character" w:customStyle="1" w:styleId="366">
    <w:name w:val="Char Char13"/>
    <w:qFormat/>
    <w:uiPriority w:val="0"/>
    <w:rPr>
      <w:rFonts w:ascii="宋体" w:hAnsi="宋体" w:eastAsia="宋体"/>
      <w:kern w:val="2"/>
      <w:sz w:val="21"/>
      <w:szCs w:val="24"/>
      <w:lang w:val="en-US" w:eastAsia="zh-CN" w:bidi="ar-SA"/>
    </w:rPr>
  </w:style>
  <w:style w:type="character" w:customStyle="1" w:styleId="367">
    <w:name w:val="表号 Char"/>
    <w:link w:val="368"/>
    <w:qFormat/>
    <w:uiPriority w:val="0"/>
    <w:rPr>
      <w:rFonts w:ascii="Times New Roman" w:hAnsi="Times New Roman"/>
      <w:kern w:val="2"/>
      <w:sz w:val="21"/>
      <w:szCs w:val="28"/>
    </w:rPr>
  </w:style>
  <w:style w:type="paragraph" w:customStyle="1" w:styleId="368">
    <w:name w:val="表号"/>
    <w:basedOn w:val="1"/>
    <w:link w:val="367"/>
    <w:qFormat/>
    <w:uiPriority w:val="0"/>
    <w:pPr>
      <w:keepNext/>
      <w:adjustRightInd w:val="0"/>
      <w:snapToGrid w:val="0"/>
      <w:jc w:val="right"/>
    </w:pPr>
    <w:rPr>
      <w:rFonts w:ascii="Times New Roman" w:hAnsi="Times New Roman"/>
      <w:szCs w:val="28"/>
    </w:rPr>
  </w:style>
  <w:style w:type="character" w:customStyle="1" w:styleId="369">
    <w:name w:val="明显强调1"/>
    <w:qFormat/>
    <w:uiPriority w:val="21"/>
    <w:rPr>
      <w:b/>
      <w:bCs/>
      <w:i/>
      <w:iCs/>
      <w:color w:val="4F81BD"/>
    </w:rPr>
  </w:style>
  <w:style w:type="character" w:customStyle="1" w:styleId="370">
    <w:name w:val="标题 2XW Char3"/>
    <w:qFormat/>
    <w:uiPriority w:val="0"/>
    <w:rPr>
      <w:rFonts w:ascii="Arial" w:hAnsi="Arial" w:eastAsia="黑体"/>
      <w:b/>
      <w:bCs/>
      <w:kern w:val="2"/>
      <w:sz w:val="32"/>
      <w:szCs w:val="32"/>
      <w:lang w:val="en-US" w:eastAsia="zh-CN" w:bidi="ar-SA"/>
    </w:rPr>
  </w:style>
  <w:style w:type="character" w:customStyle="1" w:styleId="371">
    <w:name w:val="样式4-2 Char"/>
    <w:link w:val="372"/>
    <w:qFormat/>
    <w:uiPriority w:val="0"/>
    <w:rPr>
      <w:b/>
      <w:kern w:val="2"/>
      <w:sz w:val="28"/>
      <w:szCs w:val="22"/>
    </w:rPr>
  </w:style>
  <w:style w:type="paragraph" w:customStyle="1" w:styleId="372">
    <w:name w:val="样式4-2"/>
    <w:basedOn w:val="373"/>
    <w:link w:val="371"/>
    <w:qFormat/>
    <w:uiPriority w:val="0"/>
    <w:pPr>
      <w:adjustRightInd w:val="0"/>
      <w:snapToGrid w:val="0"/>
      <w:spacing w:before="240" w:beforeLines="100" w:after="240" w:afterLines="100" w:line="240" w:lineRule="auto"/>
      <w:ind w:firstLine="0" w:firstLineChars="0"/>
      <w:jc w:val="center"/>
    </w:pPr>
    <w:rPr>
      <w:rFonts w:ascii="Calibri" w:hAnsi="Calibri"/>
      <w:sz w:val="28"/>
      <w:szCs w:val="22"/>
    </w:rPr>
  </w:style>
  <w:style w:type="paragraph" w:customStyle="1" w:styleId="373">
    <w:name w:val="样式4-1"/>
    <w:basedOn w:val="1"/>
    <w:link w:val="374"/>
    <w:qFormat/>
    <w:uiPriority w:val="0"/>
    <w:pPr>
      <w:spacing w:line="360" w:lineRule="auto"/>
      <w:ind w:firstLine="420" w:firstLineChars="200"/>
      <w:outlineLvl w:val="3"/>
    </w:pPr>
    <w:rPr>
      <w:rFonts w:ascii="宋体" w:hAnsi="宋体"/>
      <w:b/>
      <w:szCs w:val="21"/>
    </w:rPr>
  </w:style>
  <w:style w:type="character" w:customStyle="1" w:styleId="374">
    <w:name w:val="样式4-1 Char"/>
    <w:link w:val="373"/>
    <w:qFormat/>
    <w:uiPriority w:val="0"/>
    <w:rPr>
      <w:rFonts w:ascii="宋体" w:hAnsi="宋体"/>
      <w:b/>
      <w:kern w:val="2"/>
      <w:sz w:val="21"/>
      <w:szCs w:val="21"/>
    </w:rPr>
  </w:style>
  <w:style w:type="character" w:customStyle="1" w:styleId="375">
    <w:name w:val="标题 4 Char1"/>
    <w:qFormat/>
    <w:uiPriority w:val="0"/>
    <w:rPr>
      <w:rFonts w:ascii="Cambria" w:hAnsi="Cambria" w:cs="宋体"/>
      <w:b/>
      <w:bCs/>
      <w:kern w:val="2"/>
      <w:sz w:val="28"/>
      <w:szCs w:val="28"/>
    </w:rPr>
  </w:style>
  <w:style w:type="character" w:customStyle="1" w:styleId="376">
    <w:name w:val="Char Char153"/>
    <w:qFormat/>
    <w:uiPriority w:val="0"/>
    <w:rPr>
      <w:rFonts w:ascii="Cambria" w:hAnsi="Cambria" w:eastAsia="宋体" w:cs="Times New Roman"/>
      <w:b/>
      <w:bCs/>
      <w:sz w:val="28"/>
      <w:szCs w:val="28"/>
    </w:rPr>
  </w:style>
  <w:style w:type="character" w:customStyle="1" w:styleId="377">
    <w:name w:val="Footer Char_b38e1fa6-3082-4d74-b83f-42cfa589b9ae"/>
    <w:qFormat/>
    <w:uiPriority w:val="0"/>
    <w:rPr>
      <w:kern w:val="2"/>
      <w:sz w:val="18"/>
    </w:rPr>
  </w:style>
  <w:style w:type="character" w:customStyle="1" w:styleId="378">
    <w:name w:val="引用 Char2"/>
    <w:link w:val="379"/>
    <w:qFormat/>
    <w:uiPriority w:val="29"/>
    <w:rPr>
      <w:i/>
      <w:iCs/>
      <w:color w:val="000000"/>
    </w:rPr>
  </w:style>
  <w:style w:type="paragraph" w:customStyle="1" w:styleId="379">
    <w:name w:val="引用2"/>
    <w:basedOn w:val="1"/>
    <w:next w:val="1"/>
    <w:link w:val="378"/>
    <w:qFormat/>
    <w:uiPriority w:val="29"/>
    <w:rPr>
      <w:i/>
      <w:iCs/>
      <w:color w:val="000000"/>
      <w:kern w:val="0"/>
      <w:sz w:val="20"/>
      <w:szCs w:val="20"/>
    </w:rPr>
  </w:style>
  <w:style w:type="character" w:customStyle="1" w:styleId="380">
    <w:name w:val="样式 Char Char"/>
    <w:link w:val="381"/>
    <w:qFormat/>
    <w:uiPriority w:val="0"/>
    <w:rPr>
      <w:rFonts w:ascii="Arial" w:hAnsi="Arial" w:cs="Arial"/>
      <w:color w:val="000000"/>
      <w:kern w:val="2"/>
      <w:sz w:val="28"/>
      <w:szCs w:val="28"/>
    </w:rPr>
  </w:style>
  <w:style w:type="paragraph" w:customStyle="1" w:styleId="381">
    <w:name w:val="样式"/>
    <w:basedOn w:val="1"/>
    <w:next w:val="1"/>
    <w:link w:val="380"/>
    <w:qFormat/>
    <w:uiPriority w:val="0"/>
    <w:pPr>
      <w:tabs>
        <w:tab w:val="left" w:pos="720"/>
      </w:tabs>
      <w:spacing w:line="360" w:lineRule="auto"/>
      <w:ind w:left="720" w:hanging="720"/>
      <w:outlineLvl w:val="2"/>
    </w:pPr>
    <w:rPr>
      <w:rFonts w:ascii="Arial" w:hAnsi="Arial" w:cs="Arial"/>
      <w:color w:val="000000"/>
      <w:sz w:val="28"/>
      <w:szCs w:val="28"/>
    </w:rPr>
  </w:style>
  <w:style w:type="character" w:customStyle="1" w:styleId="382">
    <w:name w:val="标题 3 Char1"/>
    <w:qFormat/>
    <w:uiPriority w:val="0"/>
    <w:rPr>
      <w:rFonts w:cs="宋体"/>
      <w:b/>
      <w:bCs/>
      <w:kern w:val="2"/>
      <w:sz w:val="32"/>
      <w:szCs w:val="32"/>
    </w:rPr>
  </w:style>
  <w:style w:type="character" w:customStyle="1" w:styleId="383">
    <w:name w:val="标题5 Char Char"/>
    <w:link w:val="384"/>
    <w:qFormat/>
    <w:uiPriority w:val="0"/>
    <w:rPr>
      <w:rFonts w:ascii="Arial" w:hAnsi="Arial"/>
      <w:b/>
      <w:sz w:val="32"/>
    </w:rPr>
  </w:style>
  <w:style w:type="paragraph" w:customStyle="1" w:styleId="384">
    <w:name w:val="标题5"/>
    <w:basedOn w:val="4"/>
    <w:link w:val="383"/>
    <w:qFormat/>
    <w:uiPriority w:val="0"/>
    <w:pPr>
      <w:spacing w:line="413" w:lineRule="auto"/>
    </w:pPr>
    <w:rPr>
      <w:rFonts w:ascii="Arial" w:hAnsi="Arial"/>
      <w:bCs w:val="0"/>
      <w:kern w:val="0"/>
      <w:szCs w:val="20"/>
    </w:rPr>
  </w:style>
  <w:style w:type="character" w:customStyle="1" w:styleId="385">
    <w:name w:val="+标题2 Char"/>
    <w:link w:val="386"/>
    <w:qFormat/>
    <w:uiPriority w:val="0"/>
    <w:rPr>
      <w:rFonts w:ascii="Times New Roman" w:hAnsi="Times New Roman"/>
      <w:b/>
      <w:bCs/>
      <w:kern w:val="2"/>
      <w:sz w:val="24"/>
      <w:szCs w:val="28"/>
    </w:rPr>
  </w:style>
  <w:style w:type="paragraph" w:customStyle="1" w:styleId="386">
    <w:name w:val="+标题2"/>
    <w:basedOn w:val="3"/>
    <w:link w:val="385"/>
    <w:qFormat/>
    <w:uiPriority w:val="0"/>
    <w:pPr>
      <w:tabs>
        <w:tab w:val="left" w:pos="840"/>
      </w:tabs>
      <w:spacing w:before="120" w:after="120" w:line="360" w:lineRule="auto"/>
      <w:ind w:left="840" w:hanging="420"/>
    </w:pPr>
    <w:rPr>
      <w:rFonts w:ascii="Times New Roman" w:hAnsi="Times New Roman"/>
      <w:sz w:val="24"/>
      <w:szCs w:val="28"/>
    </w:rPr>
  </w:style>
  <w:style w:type="character" w:customStyle="1" w:styleId="387">
    <w:name w:val="页脚 字符"/>
    <w:qFormat/>
    <w:uiPriority w:val="99"/>
    <w:rPr>
      <w:rFonts w:ascii="Times New Roman" w:hAnsi="Times New Roman"/>
      <w:sz w:val="18"/>
      <w:szCs w:val="18"/>
    </w:rPr>
  </w:style>
  <w:style w:type="character" w:customStyle="1" w:styleId="388">
    <w:name w:val="img-turn-right"/>
    <w:qFormat/>
    <w:uiPriority w:val="0"/>
  </w:style>
  <w:style w:type="character" w:customStyle="1" w:styleId="389">
    <w:name w:val="Title Char1"/>
    <w:qFormat/>
    <w:uiPriority w:val="0"/>
    <w:rPr>
      <w:rFonts w:ascii="Cambria" w:hAnsi="Cambria" w:cs="Times New Roman"/>
      <w:b/>
      <w:bCs/>
      <w:sz w:val="32"/>
      <w:szCs w:val="32"/>
    </w:rPr>
  </w:style>
  <w:style w:type="character" w:customStyle="1" w:styleId="390">
    <w:name w:val="Intense Quote Char_7b9394b3-b401-40c0-a504-d41c9eb65b18"/>
    <w:link w:val="391"/>
    <w:qFormat/>
    <w:uiPriority w:val="0"/>
    <w:rPr>
      <w:rFonts w:ascii="Times New Roman" w:hAnsi="Times New Roman"/>
      <w:b/>
      <w:bCs/>
      <w:i/>
      <w:iCs/>
      <w:color w:val="4F81BD"/>
    </w:rPr>
  </w:style>
  <w:style w:type="paragraph" w:customStyle="1" w:styleId="391">
    <w:name w:val="明显引用12"/>
    <w:basedOn w:val="1"/>
    <w:next w:val="1"/>
    <w:link w:val="390"/>
    <w:qFormat/>
    <w:uiPriority w:val="0"/>
    <w:pPr>
      <w:pBdr>
        <w:bottom w:val="single" w:color="4F81BD" w:sz="4" w:space="4"/>
      </w:pBdr>
      <w:spacing w:before="200" w:after="280"/>
      <w:ind w:left="936" w:right="936"/>
    </w:pPr>
    <w:rPr>
      <w:rFonts w:ascii="Times New Roman" w:hAnsi="Times New Roman"/>
      <w:b/>
      <w:bCs/>
      <w:i/>
      <w:iCs/>
      <w:color w:val="4F81BD"/>
      <w:kern w:val="0"/>
      <w:sz w:val="20"/>
      <w:szCs w:val="20"/>
    </w:rPr>
  </w:style>
  <w:style w:type="character" w:customStyle="1" w:styleId="392">
    <w:name w:val="Char Char25"/>
    <w:qFormat/>
    <w:uiPriority w:val="99"/>
    <w:rPr>
      <w:rFonts w:eastAsia="宋体"/>
      <w:kern w:val="2"/>
      <w:sz w:val="21"/>
      <w:szCs w:val="24"/>
      <w:lang w:val="en-US" w:eastAsia="zh-CN" w:bidi="ar-SA"/>
    </w:rPr>
  </w:style>
  <w:style w:type="character" w:customStyle="1" w:styleId="393">
    <w:name w:val="标题 3 Char3"/>
    <w:qFormat/>
    <w:uiPriority w:val="0"/>
    <w:rPr>
      <w:rFonts w:ascii="仿宋_GB2312"/>
      <w:kern w:val="2"/>
      <w:sz w:val="28"/>
    </w:rPr>
  </w:style>
  <w:style w:type="character" w:customStyle="1" w:styleId="394">
    <w:name w:val="ft101"/>
    <w:qFormat/>
    <w:uiPriority w:val="0"/>
    <w:rPr>
      <w:spacing w:val="320"/>
      <w:sz w:val="20"/>
      <w:szCs w:val="20"/>
    </w:rPr>
  </w:style>
  <w:style w:type="character" w:customStyle="1" w:styleId="395">
    <w:name w:val="正文文本 字符"/>
    <w:qFormat/>
    <w:uiPriority w:val="99"/>
    <w:rPr>
      <w:rFonts w:ascii="Times New Roman" w:hAnsi="Times New Roman"/>
    </w:rPr>
  </w:style>
  <w:style w:type="character" w:customStyle="1" w:styleId="396">
    <w:name w:val="纯文本 Char3"/>
    <w:qFormat/>
    <w:uiPriority w:val="99"/>
    <w:rPr>
      <w:rFonts w:ascii="宋体" w:hAnsi="Courier New" w:eastAsia="宋体" w:cs="Courier New"/>
      <w:kern w:val="0"/>
      <w:szCs w:val="21"/>
    </w:rPr>
  </w:style>
  <w:style w:type="character" w:customStyle="1" w:styleId="397">
    <w:name w:val="明显参考1"/>
    <w:qFormat/>
    <w:uiPriority w:val="32"/>
    <w:rPr>
      <w:b/>
      <w:bCs/>
      <w:smallCaps/>
      <w:color w:val="C0504D"/>
      <w:spacing w:val="5"/>
      <w:u w:val="single"/>
    </w:rPr>
  </w:style>
  <w:style w:type="character" w:customStyle="1" w:styleId="398">
    <w:name w:val="正文文本缩进 3 字符1"/>
    <w:qFormat/>
    <w:uiPriority w:val="0"/>
    <w:rPr>
      <w:rFonts w:ascii="Times New Roman" w:hAnsi="Times New Roman"/>
      <w:sz w:val="16"/>
      <w:szCs w:val="16"/>
    </w:rPr>
  </w:style>
  <w:style w:type="character" w:customStyle="1" w:styleId="399">
    <w:name w:val="Book Title_90ca5e19-2566-4cc0-8128-60e20f7f6ffd"/>
    <w:qFormat/>
    <w:uiPriority w:val="0"/>
    <w:rPr>
      <w:b/>
      <w:smallCaps/>
      <w:spacing w:val="5"/>
    </w:rPr>
  </w:style>
  <w:style w:type="character" w:customStyle="1" w:styleId="400">
    <w:name w:val="批注文字 Char3"/>
    <w:qFormat/>
    <w:uiPriority w:val="99"/>
    <w:rPr>
      <w:rFonts w:ascii="Times New Roman" w:hAnsi="Times New Roman" w:eastAsia="宋体" w:cs="Times New Roman"/>
      <w:kern w:val="0"/>
      <w:sz w:val="20"/>
      <w:szCs w:val="20"/>
    </w:rPr>
  </w:style>
  <w:style w:type="character" w:customStyle="1" w:styleId="401">
    <w:name w:val="Subtitle Char1"/>
    <w:qFormat/>
    <w:uiPriority w:val="0"/>
    <w:rPr>
      <w:rFonts w:ascii="Cambria" w:hAnsi="Cambria" w:cs="Times New Roman"/>
      <w:b/>
      <w:bCs/>
      <w:kern w:val="28"/>
      <w:sz w:val="32"/>
      <w:szCs w:val="32"/>
    </w:rPr>
  </w:style>
  <w:style w:type="character" w:customStyle="1" w:styleId="402">
    <w:name w:val="Heading 2 Char_f09e6ed1-c13f-4cd1-9e01-7fa757b4075c"/>
    <w:qFormat/>
    <w:uiPriority w:val="0"/>
    <w:rPr>
      <w:rFonts w:ascii="Cambria" w:hAnsi="Cambria" w:eastAsia="宋体"/>
      <w:b/>
      <w:bCs/>
      <w:kern w:val="2"/>
      <w:sz w:val="32"/>
      <w:szCs w:val="32"/>
      <w:lang w:val="en-US" w:eastAsia="zh-CN" w:bidi="ar-SA"/>
    </w:rPr>
  </w:style>
  <w:style w:type="character" w:customStyle="1" w:styleId="403">
    <w:name w:val="副标题 Char2"/>
    <w:qFormat/>
    <w:uiPriority w:val="11"/>
    <w:rPr>
      <w:rFonts w:ascii="Cambria" w:hAnsi="Cambria" w:cs="Times New Roman"/>
      <w:b/>
      <w:bCs/>
      <w:kern w:val="28"/>
      <w:sz w:val="32"/>
      <w:szCs w:val="32"/>
    </w:rPr>
  </w:style>
  <w:style w:type="character" w:customStyle="1" w:styleId="404">
    <w:name w:val="副标题 Char1"/>
    <w:qFormat/>
    <w:uiPriority w:val="11"/>
    <w:rPr>
      <w:rFonts w:ascii="Cambria" w:hAnsi="Cambria" w:cs="Times New Roman"/>
      <w:b/>
      <w:bCs/>
      <w:kern w:val="28"/>
      <w:sz w:val="32"/>
      <w:szCs w:val="32"/>
    </w:rPr>
  </w:style>
  <w:style w:type="character" w:customStyle="1" w:styleId="405">
    <w:name w:val="Char Char311"/>
    <w:qFormat/>
    <w:uiPriority w:val="0"/>
    <w:rPr>
      <w:rFonts w:eastAsia="宋体"/>
      <w:lang w:val="en-US" w:eastAsia="zh-CN" w:bidi="ar-SA"/>
    </w:rPr>
  </w:style>
  <w:style w:type="character" w:customStyle="1" w:styleId="406">
    <w:name w:val="Char Char3"/>
    <w:qFormat/>
    <w:uiPriority w:val="0"/>
    <w:rPr>
      <w:rFonts w:eastAsia="宋体"/>
      <w:sz w:val="18"/>
      <w:szCs w:val="18"/>
      <w:lang w:val="en-US" w:eastAsia="zh-CN" w:bidi="ar-SA"/>
    </w:rPr>
  </w:style>
  <w:style w:type="character" w:customStyle="1" w:styleId="407">
    <w:name w:val="Char Char201"/>
    <w:qFormat/>
    <w:uiPriority w:val="0"/>
    <w:rPr>
      <w:rFonts w:ascii="Arial" w:hAnsi="Arial" w:eastAsia="仿宋" w:cs="Times New Roman"/>
      <w:b/>
      <w:bCs/>
      <w:sz w:val="24"/>
      <w:szCs w:val="28"/>
    </w:rPr>
  </w:style>
  <w:style w:type="character" w:customStyle="1" w:styleId="408">
    <w:name w:val="Book Title1"/>
    <w:qFormat/>
    <w:uiPriority w:val="99"/>
    <w:rPr>
      <w:b/>
      <w:bCs/>
      <w:smallCaps/>
      <w:spacing w:val="5"/>
    </w:rPr>
  </w:style>
  <w:style w:type="character" w:customStyle="1" w:styleId="409">
    <w:name w:val="Intense Quote Char1"/>
    <w:qFormat/>
    <w:uiPriority w:val="0"/>
    <w:rPr>
      <w:b/>
      <w:bCs/>
      <w:i/>
      <w:iCs/>
      <w:color w:val="4F81BD"/>
    </w:rPr>
  </w:style>
  <w:style w:type="character" w:customStyle="1" w:styleId="410">
    <w:name w:val="纯文本 字符1"/>
    <w:qFormat/>
    <w:uiPriority w:val="0"/>
    <w:rPr>
      <w:rFonts w:ascii="宋体" w:hAnsi="Courier New"/>
      <w:kern w:val="2"/>
      <w:sz w:val="21"/>
      <w:szCs w:val="21"/>
    </w:rPr>
  </w:style>
  <w:style w:type="character" w:customStyle="1" w:styleId="411">
    <w:name w:val="正文文本缩进 3 Char2"/>
    <w:qFormat/>
    <w:uiPriority w:val="99"/>
    <w:rPr>
      <w:kern w:val="2"/>
      <w:sz w:val="16"/>
      <w:szCs w:val="16"/>
    </w:rPr>
  </w:style>
  <w:style w:type="character" w:customStyle="1" w:styleId="412">
    <w:name w:val="Char Char211"/>
    <w:qFormat/>
    <w:uiPriority w:val="0"/>
    <w:rPr>
      <w:rFonts w:ascii="Times New Roman" w:hAnsi="Times New Roman" w:eastAsia="仿宋" w:cs="Times New Roman"/>
      <w:b/>
      <w:bCs/>
      <w:sz w:val="24"/>
      <w:szCs w:val="32"/>
    </w:rPr>
  </w:style>
  <w:style w:type="character" w:customStyle="1" w:styleId="413">
    <w:name w:val="Char Char34"/>
    <w:qFormat/>
    <w:uiPriority w:val="0"/>
    <w:rPr>
      <w:rFonts w:eastAsia="宋体"/>
      <w:lang w:val="en-US" w:eastAsia="zh-CN" w:bidi="ar-SA"/>
    </w:rPr>
  </w:style>
  <w:style w:type="character" w:customStyle="1" w:styleId="414">
    <w:name w:val="Char Char14"/>
    <w:qFormat/>
    <w:uiPriority w:val="0"/>
    <w:rPr>
      <w:rFonts w:eastAsia="宋体"/>
      <w:b/>
      <w:bCs/>
      <w:kern w:val="2"/>
      <w:sz w:val="32"/>
      <w:szCs w:val="32"/>
      <w:lang w:val="en-US" w:eastAsia="zh-CN" w:bidi="ar-SA"/>
    </w:rPr>
  </w:style>
  <w:style w:type="character" w:customStyle="1" w:styleId="415">
    <w:name w:val="未处理的提及1"/>
    <w:qFormat/>
    <w:uiPriority w:val="99"/>
    <w:rPr>
      <w:color w:val="808080"/>
      <w:shd w:val="clear" w:color="auto" w:fill="E6E6E6"/>
    </w:rPr>
  </w:style>
  <w:style w:type="character" w:customStyle="1" w:styleId="416">
    <w:name w:val="Blockquote Char"/>
    <w:link w:val="417"/>
    <w:qFormat/>
    <w:uiPriority w:val="0"/>
    <w:rPr>
      <w:rFonts w:ascii="Times New Roman" w:hAnsi="Times New Roman"/>
      <w:sz w:val="24"/>
    </w:rPr>
  </w:style>
  <w:style w:type="paragraph" w:customStyle="1" w:styleId="417">
    <w:name w:val="Blockquote"/>
    <w:basedOn w:val="1"/>
    <w:link w:val="416"/>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418">
    <w:name w:val="样式1 Char"/>
    <w:qFormat/>
    <w:uiPriority w:val="0"/>
    <w:rPr>
      <w:rFonts w:ascii="华文仿宋" w:hAnsi="华文仿宋" w:eastAsia="华文仿宋"/>
      <w:b/>
      <w:color w:val="000000"/>
      <w:kern w:val="2"/>
      <w:sz w:val="30"/>
      <w:szCs w:val="30"/>
      <w:u w:val="single"/>
    </w:rPr>
  </w:style>
  <w:style w:type="character" w:customStyle="1" w:styleId="419">
    <w:name w:val="Char Char1"/>
    <w:qFormat/>
    <w:uiPriority w:val="0"/>
    <w:rPr>
      <w:rFonts w:eastAsia="宋体"/>
      <w:kern w:val="2"/>
      <w:sz w:val="18"/>
      <w:szCs w:val="18"/>
      <w:lang w:val="en-US" w:eastAsia="zh-CN" w:bidi="ar-SA"/>
    </w:rPr>
  </w:style>
  <w:style w:type="character" w:customStyle="1" w:styleId="420">
    <w:name w:val="样式3 Char"/>
    <w:link w:val="421"/>
    <w:qFormat/>
    <w:uiPriority w:val="0"/>
    <w:rPr>
      <w:rFonts w:ascii="黑体" w:hAnsi="黑体"/>
      <w:b/>
      <w:bCs/>
      <w:color w:val="000000"/>
      <w:kern w:val="44"/>
      <w:sz w:val="44"/>
      <w:szCs w:val="32"/>
    </w:rPr>
  </w:style>
  <w:style w:type="paragraph" w:customStyle="1" w:styleId="421">
    <w:name w:val="样式3"/>
    <w:basedOn w:val="2"/>
    <w:link w:val="420"/>
    <w:qFormat/>
    <w:uiPriority w:val="0"/>
    <w:pPr>
      <w:spacing w:line="578" w:lineRule="auto"/>
    </w:pPr>
    <w:rPr>
      <w:rFonts w:ascii="黑体" w:hAnsi="黑体"/>
      <w:color w:val="000000"/>
      <w:szCs w:val="32"/>
    </w:rPr>
  </w:style>
  <w:style w:type="character" w:customStyle="1" w:styleId="422">
    <w:name w:val="样式正文-2 Char Char"/>
    <w:link w:val="423"/>
    <w:qFormat/>
    <w:uiPriority w:val="99"/>
    <w:rPr>
      <w:rFonts w:ascii="Arial" w:hAnsi="Arial"/>
      <w:color w:val="000000"/>
      <w:sz w:val="24"/>
    </w:rPr>
  </w:style>
  <w:style w:type="paragraph" w:customStyle="1" w:styleId="423">
    <w:name w:val="样式正文-2"/>
    <w:basedOn w:val="1"/>
    <w:link w:val="422"/>
    <w:qFormat/>
    <w:uiPriority w:val="99"/>
    <w:pPr>
      <w:autoSpaceDE w:val="0"/>
      <w:autoSpaceDN w:val="0"/>
      <w:adjustRightInd w:val="0"/>
      <w:snapToGrid w:val="0"/>
      <w:spacing w:before="156" w:beforeLines="50" w:line="360" w:lineRule="auto"/>
      <w:ind w:firstLine="480" w:firstLineChars="200"/>
      <w:jc w:val="left"/>
    </w:pPr>
    <w:rPr>
      <w:rFonts w:ascii="Arial" w:hAnsi="Arial"/>
      <w:color w:val="000000"/>
      <w:kern w:val="0"/>
      <w:sz w:val="24"/>
      <w:szCs w:val="20"/>
    </w:rPr>
  </w:style>
  <w:style w:type="character" w:customStyle="1" w:styleId="424">
    <w:name w:val="Char Char221"/>
    <w:qFormat/>
    <w:uiPriority w:val="0"/>
    <w:rPr>
      <w:rFonts w:ascii="Times New Roman" w:hAnsi="Times New Roman" w:eastAsia="仿宋" w:cs="Times New Roman"/>
      <w:b/>
      <w:bCs/>
      <w:kern w:val="44"/>
      <w:sz w:val="44"/>
      <w:szCs w:val="44"/>
    </w:rPr>
  </w:style>
  <w:style w:type="character" w:customStyle="1" w:styleId="425">
    <w:name w:val="图标题 Char"/>
    <w:link w:val="426"/>
    <w:qFormat/>
    <w:uiPriority w:val="0"/>
    <w:rPr>
      <w:rFonts w:ascii="Times New Roman" w:hAnsi="Times New Roman"/>
      <w:b/>
      <w:sz w:val="24"/>
      <w:szCs w:val="28"/>
    </w:rPr>
  </w:style>
  <w:style w:type="paragraph" w:customStyle="1" w:styleId="426">
    <w:name w:val="图标题"/>
    <w:basedOn w:val="1"/>
    <w:link w:val="425"/>
    <w:qFormat/>
    <w:uiPriority w:val="0"/>
    <w:pPr>
      <w:keepNext/>
      <w:jc w:val="center"/>
      <w:textAlignment w:val="baseline"/>
    </w:pPr>
    <w:rPr>
      <w:rFonts w:ascii="Times New Roman" w:hAnsi="Times New Roman"/>
      <w:b/>
      <w:kern w:val="0"/>
      <w:sz w:val="24"/>
      <w:szCs w:val="28"/>
    </w:rPr>
  </w:style>
  <w:style w:type="character" w:customStyle="1" w:styleId="427">
    <w:name w:val="样式4-3 Char"/>
    <w:qFormat/>
    <w:uiPriority w:val="0"/>
  </w:style>
  <w:style w:type="character" w:customStyle="1" w:styleId="428">
    <w:name w:val="引用 Char3"/>
    <w:qFormat/>
    <w:uiPriority w:val="29"/>
    <w:rPr>
      <w:i/>
      <w:iCs/>
      <w:color w:val="000000"/>
      <w:kern w:val="2"/>
      <w:sz w:val="21"/>
      <w:szCs w:val="22"/>
    </w:rPr>
  </w:style>
  <w:style w:type="character" w:customStyle="1" w:styleId="429">
    <w:name w:val="办文来文摘要"/>
    <w:qFormat/>
    <w:uiPriority w:val="0"/>
    <w:rPr>
      <w:rFonts w:eastAsia="仿宋_GB2312" w:cs="Times New Roman"/>
      <w:sz w:val="24"/>
    </w:rPr>
  </w:style>
  <w:style w:type="character" w:customStyle="1" w:styleId="430">
    <w:name w:val="Intense Emphasis1"/>
    <w:qFormat/>
    <w:uiPriority w:val="99"/>
    <w:rPr>
      <w:b/>
      <w:bCs/>
      <w:i/>
      <w:iCs/>
      <w:color w:val="4F81BD"/>
    </w:rPr>
  </w:style>
  <w:style w:type="character" w:customStyle="1" w:styleId="431">
    <w:name w:val="Heading 7 Char_b23bf2fd-f1dd-4d5f-b59e-a7ef1a3bfce4"/>
    <w:qFormat/>
    <w:uiPriority w:val="0"/>
    <w:rPr>
      <w:rFonts w:ascii="Calibri" w:hAnsi="Calibri" w:eastAsia="宋体"/>
      <w:b/>
      <w:bCs/>
      <w:kern w:val="2"/>
      <w:sz w:val="24"/>
      <w:szCs w:val="24"/>
      <w:lang w:val="en-US" w:eastAsia="zh-CN" w:bidi="ar-SA"/>
    </w:rPr>
  </w:style>
  <w:style w:type="character" w:customStyle="1" w:styleId="432">
    <w:name w:val="标题 2 Char2"/>
    <w:qFormat/>
    <w:uiPriority w:val="0"/>
    <w:rPr>
      <w:rFonts w:ascii="Cambria" w:hAnsi="Cambria" w:cs="宋体"/>
      <w:b/>
      <w:bCs/>
      <w:kern w:val="2"/>
      <w:sz w:val="32"/>
      <w:szCs w:val="32"/>
    </w:rPr>
  </w:style>
  <w:style w:type="character" w:customStyle="1" w:styleId="433">
    <w:name w:val="style11"/>
    <w:qFormat/>
    <w:uiPriority w:val="0"/>
    <w:rPr>
      <w:b/>
      <w:bCs/>
    </w:rPr>
  </w:style>
  <w:style w:type="character" w:customStyle="1" w:styleId="434">
    <w:name w:val="批注文字 Char1"/>
    <w:qFormat/>
    <w:uiPriority w:val="99"/>
    <w:rPr>
      <w:kern w:val="2"/>
      <w:sz w:val="21"/>
      <w:szCs w:val="22"/>
    </w:rPr>
  </w:style>
  <w:style w:type="character" w:customStyle="1" w:styleId="435">
    <w:name w:val="列出段落 Char"/>
    <w:link w:val="436"/>
    <w:qFormat/>
    <w:uiPriority w:val="34"/>
    <w:rPr>
      <w:kern w:val="2"/>
      <w:sz w:val="21"/>
      <w:szCs w:val="22"/>
    </w:rPr>
  </w:style>
  <w:style w:type="paragraph" w:styleId="436">
    <w:name w:val="List Paragraph"/>
    <w:basedOn w:val="1"/>
    <w:link w:val="435"/>
    <w:qFormat/>
    <w:uiPriority w:val="34"/>
    <w:pPr>
      <w:ind w:firstLine="420" w:firstLineChars="200"/>
    </w:pPr>
  </w:style>
  <w:style w:type="character" w:customStyle="1" w:styleId="437">
    <w:name w:val="不明显强调11"/>
    <w:qFormat/>
    <w:uiPriority w:val="0"/>
    <w:rPr>
      <w:rFonts w:hint="default" w:ascii="Times New Roman" w:hAnsi="Times New Roman" w:cs="Times New Roman"/>
      <w:i/>
      <w:color w:val="808080"/>
    </w:rPr>
  </w:style>
  <w:style w:type="character" w:customStyle="1" w:styleId="438">
    <w:name w:val="页眉 Char Char"/>
    <w:qFormat/>
    <w:uiPriority w:val="0"/>
    <w:rPr>
      <w:kern w:val="2"/>
      <w:sz w:val="18"/>
      <w:szCs w:val="18"/>
    </w:rPr>
  </w:style>
  <w:style w:type="character" w:customStyle="1" w:styleId="439">
    <w:name w:val="Char Char10"/>
    <w:qFormat/>
    <w:uiPriority w:val="0"/>
    <w:rPr>
      <w:rFonts w:ascii="宋体" w:hAnsi="Courier New" w:eastAsia="宋体"/>
      <w:kern w:val="2"/>
      <w:sz w:val="24"/>
      <w:szCs w:val="24"/>
      <w:lang w:val="en-US" w:eastAsia="zh-CN" w:bidi="ar-SA"/>
    </w:rPr>
  </w:style>
  <w:style w:type="character" w:customStyle="1" w:styleId="440">
    <w:name w:val="批注主题 Char8"/>
    <w:qFormat/>
    <w:uiPriority w:val="0"/>
    <w:rPr>
      <w:b/>
      <w:bCs/>
      <w:kern w:val="2"/>
      <w:sz w:val="21"/>
      <w:szCs w:val="24"/>
    </w:rPr>
  </w:style>
  <w:style w:type="character" w:customStyle="1" w:styleId="441">
    <w:name w:val="书籍标题11"/>
    <w:qFormat/>
    <w:uiPriority w:val="0"/>
    <w:rPr>
      <w:rFonts w:hint="default" w:ascii="Times New Roman" w:hAnsi="Times New Roman" w:cs="Times New Roman"/>
      <w:b/>
      <w:smallCaps/>
      <w:spacing w:val="5"/>
    </w:rPr>
  </w:style>
  <w:style w:type="character" w:customStyle="1" w:styleId="442">
    <w:name w:val="Char Char73"/>
    <w:qFormat/>
    <w:uiPriority w:val="0"/>
    <w:rPr>
      <w:rFonts w:ascii="宋体" w:hAnsi="Courier New" w:eastAsia="宋体"/>
      <w:szCs w:val="21"/>
      <w:lang w:bidi="ar-SA"/>
    </w:rPr>
  </w:style>
  <w:style w:type="character" w:customStyle="1" w:styleId="443">
    <w:name w:val="Char Char183"/>
    <w:qFormat/>
    <w:uiPriority w:val="0"/>
    <w:rPr>
      <w:rFonts w:hint="default" w:ascii="Times New Roman" w:hAnsi="Times New Roman" w:eastAsia="宋体" w:cs="Times New Roman"/>
      <w:b/>
      <w:bCs/>
      <w:kern w:val="0"/>
      <w:sz w:val="28"/>
      <w:szCs w:val="28"/>
    </w:rPr>
  </w:style>
  <w:style w:type="character" w:customStyle="1" w:styleId="444">
    <w:name w:val="批注框文本 字符"/>
    <w:qFormat/>
    <w:uiPriority w:val="99"/>
    <w:rPr>
      <w:rFonts w:ascii="Times New Roman" w:hAnsi="Times New Roman"/>
      <w:sz w:val="18"/>
      <w:szCs w:val="18"/>
    </w:rPr>
  </w:style>
  <w:style w:type="character" w:customStyle="1" w:styleId="445">
    <w:name w:val="CITE"/>
    <w:qFormat/>
    <w:uiPriority w:val="0"/>
    <w:rPr>
      <w:i/>
    </w:rPr>
  </w:style>
  <w:style w:type="character" w:customStyle="1" w:styleId="446">
    <w:name w:val="样式5 Char Char"/>
    <w:qFormat/>
    <w:uiPriority w:val="0"/>
    <w:rPr>
      <w:rFonts w:ascii="黑体" w:eastAsia="黑体"/>
      <w:b/>
      <w:bCs/>
      <w:kern w:val="2"/>
      <w:sz w:val="32"/>
      <w:szCs w:val="32"/>
      <w:lang w:val="en-US" w:eastAsia="zh-CN" w:bidi="ar-SA"/>
    </w:rPr>
  </w:style>
  <w:style w:type="character" w:customStyle="1" w:styleId="447">
    <w:name w:val="HTML 预设格式 Char2"/>
    <w:qFormat/>
    <w:uiPriority w:val="99"/>
    <w:rPr>
      <w:rFonts w:ascii="Courier New" w:hAnsi="Courier New" w:cs="Courier New"/>
      <w:kern w:val="2"/>
    </w:rPr>
  </w:style>
  <w:style w:type="character" w:customStyle="1" w:styleId="448">
    <w:name w:val="正文文本缩进 字符"/>
    <w:qFormat/>
    <w:uiPriority w:val="99"/>
    <w:rPr>
      <w:rFonts w:ascii="Times New Roman" w:hAnsi="Times New Roman"/>
    </w:rPr>
  </w:style>
  <w:style w:type="character" w:customStyle="1" w:styleId="449">
    <w:name w:val="Blockquote Char Char"/>
    <w:qFormat/>
    <w:uiPriority w:val="0"/>
    <w:rPr>
      <w:rFonts w:eastAsia="宋体"/>
      <w:sz w:val="24"/>
      <w:lang w:val="en-US" w:eastAsia="zh-CN" w:bidi="ar-SA"/>
    </w:rPr>
  </w:style>
  <w:style w:type="character" w:customStyle="1" w:styleId="450">
    <w:name w:val="正文文本 Char Char"/>
    <w:qFormat/>
    <w:uiPriority w:val="0"/>
    <w:rPr>
      <w:rFonts w:eastAsia="宋体"/>
      <w:kern w:val="2"/>
      <w:sz w:val="21"/>
      <w:szCs w:val="24"/>
      <w:lang w:val="en-US" w:eastAsia="zh-CN" w:bidi="ar-SA"/>
    </w:rPr>
  </w:style>
  <w:style w:type="character" w:customStyle="1" w:styleId="451">
    <w:name w:val="fontstyle01"/>
    <w:qFormat/>
    <w:uiPriority w:val="0"/>
    <w:rPr>
      <w:rFonts w:hint="eastAsia" w:ascii="宋体" w:hAnsi="宋体" w:eastAsia="宋体"/>
      <w:color w:val="000000"/>
      <w:sz w:val="24"/>
      <w:szCs w:val="24"/>
    </w:rPr>
  </w:style>
  <w:style w:type="character" w:customStyle="1" w:styleId="452">
    <w:name w:val="dash6b63_6587__char1"/>
    <w:qFormat/>
    <w:uiPriority w:val="0"/>
    <w:rPr>
      <w:rFonts w:hint="default" w:ascii="Calibri" w:hAnsi="Calibri" w:cs="Calibri"/>
      <w:sz w:val="20"/>
      <w:szCs w:val="20"/>
    </w:rPr>
  </w:style>
  <w:style w:type="character" w:customStyle="1" w:styleId="453">
    <w:name w:val="font31"/>
    <w:qFormat/>
    <w:uiPriority w:val="0"/>
    <w:rPr>
      <w:rFonts w:ascii="??" w:hAnsi="??" w:cs="Times New Roman"/>
      <w:color w:val="1C3B7B"/>
      <w:sz w:val="21"/>
      <w:szCs w:val="21"/>
    </w:rPr>
  </w:style>
  <w:style w:type="character" w:customStyle="1" w:styleId="454">
    <w:name w:val="content1"/>
    <w:qFormat/>
    <w:uiPriority w:val="0"/>
    <w:rPr>
      <w:rFonts w:hint="eastAsia" w:ascii="宋体" w:hAnsi="宋体" w:eastAsia="宋体"/>
      <w:color w:val="333333"/>
      <w:sz w:val="18"/>
      <w:szCs w:val="18"/>
    </w:rPr>
  </w:style>
  <w:style w:type="character" w:customStyle="1" w:styleId="455">
    <w:name w:val="标题 4 字符1"/>
    <w:qFormat/>
    <w:uiPriority w:val="0"/>
    <w:rPr>
      <w:rFonts w:ascii="Arial" w:hAnsi="Arial" w:eastAsia="黑体"/>
      <w:b/>
      <w:bCs/>
      <w:sz w:val="28"/>
      <w:szCs w:val="28"/>
    </w:rPr>
  </w:style>
  <w:style w:type="character" w:customStyle="1" w:styleId="456">
    <w:name w:val="HTML Markup"/>
    <w:qFormat/>
    <w:uiPriority w:val="0"/>
    <w:rPr>
      <w:vanish/>
      <w:color w:val="FF0000"/>
    </w:rPr>
  </w:style>
  <w:style w:type="character" w:customStyle="1" w:styleId="457">
    <w:name w:val="脚注文本 Char4"/>
    <w:qFormat/>
    <w:uiPriority w:val="99"/>
    <w:rPr>
      <w:kern w:val="2"/>
      <w:sz w:val="18"/>
      <w:szCs w:val="18"/>
    </w:rPr>
  </w:style>
  <w:style w:type="character" w:customStyle="1" w:styleId="458">
    <w:name w:val="Char Char61"/>
    <w:qFormat/>
    <w:uiPriority w:val="0"/>
    <w:rPr>
      <w:rFonts w:ascii="黑体" w:hAnsi="宋体" w:eastAsia="黑体"/>
      <w:bCs/>
      <w:kern w:val="2"/>
      <w:sz w:val="28"/>
      <w:szCs w:val="28"/>
      <w:lang w:val="en-US" w:eastAsia="zh-CN" w:bidi="ar-SA"/>
    </w:rPr>
  </w:style>
  <w:style w:type="character" w:customStyle="1" w:styleId="459">
    <w:name w:val="PIM 6 Char"/>
    <w:qFormat/>
    <w:uiPriority w:val="0"/>
    <w:rPr>
      <w:rFonts w:ascii="Arial" w:hAnsi="Arial" w:eastAsia="黑体" w:cs="Times New Roman"/>
      <w:b/>
      <w:bCs/>
      <w:sz w:val="24"/>
      <w:szCs w:val="24"/>
    </w:rPr>
  </w:style>
  <w:style w:type="character" w:customStyle="1" w:styleId="460">
    <w:name w:val="页眉 Char1"/>
    <w:qFormat/>
    <w:uiPriority w:val="99"/>
    <w:rPr>
      <w:rFonts w:ascii="Times New Roman" w:hAnsi="Times New Roman" w:eastAsia="宋体" w:cs="Times New Roman"/>
      <w:kern w:val="0"/>
      <w:sz w:val="18"/>
      <w:szCs w:val="18"/>
    </w:rPr>
  </w:style>
  <w:style w:type="character" w:customStyle="1" w:styleId="461">
    <w:name w:val="standdate1"/>
    <w:qFormat/>
    <w:uiPriority w:val="0"/>
    <w:rPr>
      <w:rFonts w:ascii="黑体" w:hAnsi="Times New Roman" w:eastAsia="黑体"/>
      <w:color w:val="auto"/>
      <w:sz w:val="24"/>
      <w:u w:val="none"/>
    </w:rPr>
  </w:style>
  <w:style w:type="character" w:customStyle="1" w:styleId="462">
    <w:name w:val="first-child"/>
    <w:qFormat/>
    <w:uiPriority w:val="0"/>
    <w:rPr>
      <w:vanish/>
    </w:rPr>
  </w:style>
  <w:style w:type="character" w:customStyle="1" w:styleId="463">
    <w:name w:val="正文缩进 Char1"/>
    <w:link w:val="464"/>
    <w:qFormat/>
    <w:uiPriority w:val="0"/>
    <w:rPr>
      <w:rFonts w:eastAsia="宋体"/>
      <w:kern w:val="2"/>
      <w:sz w:val="21"/>
      <w:szCs w:val="24"/>
      <w:lang w:val="en-US" w:eastAsia="zh-CN" w:bidi="ar-SA"/>
    </w:rPr>
  </w:style>
  <w:style w:type="paragraph" w:customStyle="1" w:styleId="464">
    <w:name w:val="首行缩进"/>
    <w:basedOn w:val="1"/>
    <w:link w:val="463"/>
    <w:qFormat/>
    <w:uiPriority w:val="0"/>
    <w:pPr>
      <w:spacing w:line="300" w:lineRule="auto"/>
      <w:ind w:firstLine="420" w:firstLineChars="200"/>
    </w:pPr>
    <w:rPr>
      <w:szCs w:val="24"/>
    </w:rPr>
  </w:style>
  <w:style w:type="character" w:customStyle="1" w:styleId="465">
    <w:name w:val="页码 New"/>
    <w:qFormat/>
    <w:uiPriority w:val="0"/>
  </w:style>
  <w:style w:type="character" w:customStyle="1" w:styleId="466">
    <w:name w:val="批注引用1"/>
    <w:qFormat/>
    <w:uiPriority w:val="0"/>
    <w:rPr>
      <w:sz w:val="21"/>
      <w:szCs w:val="21"/>
    </w:rPr>
  </w:style>
  <w:style w:type="character" w:customStyle="1" w:styleId="467">
    <w:name w:val="页眉 字符"/>
    <w:qFormat/>
    <w:uiPriority w:val="99"/>
    <w:rPr>
      <w:rFonts w:ascii="Times New Roman" w:hAnsi="Times New Roman"/>
      <w:sz w:val="18"/>
      <w:szCs w:val="18"/>
    </w:rPr>
  </w:style>
  <w:style w:type="character" w:customStyle="1" w:styleId="468">
    <w:name w:val="标题 3 字符1"/>
    <w:qFormat/>
    <w:uiPriority w:val="0"/>
    <w:rPr>
      <w:rFonts w:ascii="Times New Roman" w:hAnsi="Times New Roman"/>
      <w:b/>
      <w:bCs/>
      <w:sz w:val="32"/>
      <w:szCs w:val="32"/>
    </w:rPr>
  </w:style>
  <w:style w:type="character" w:customStyle="1" w:styleId="469">
    <w:name w:val="访问过的超链接1"/>
    <w:qFormat/>
    <w:uiPriority w:val="0"/>
    <w:rPr>
      <w:color w:val="800080"/>
      <w:u w:val="single"/>
    </w:rPr>
  </w:style>
  <w:style w:type="character" w:customStyle="1" w:styleId="470">
    <w:name w:val="Char Char212"/>
    <w:qFormat/>
    <w:uiPriority w:val="0"/>
    <w:rPr>
      <w:rFonts w:hint="eastAsia" w:ascii="黑体" w:hAnsi="Times New Roman" w:eastAsia="黑体" w:cs="Times New Roman"/>
      <w:kern w:val="0"/>
      <w:sz w:val="52"/>
      <w:szCs w:val="20"/>
    </w:rPr>
  </w:style>
  <w:style w:type="character" w:customStyle="1" w:styleId="471">
    <w:name w:val="批注框文本 Char4"/>
    <w:qFormat/>
    <w:uiPriority w:val="99"/>
    <w:rPr>
      <w:rFonts w:ascii="Times New Roman" w:hAnsi="Times New Roman" w:eastAsia="宋体" w:cs="Times New Roman"/>
      <w:kern w:val="0"/>
      <w:sz w:val="18"/>
      <w:szCs w:val="18"/>
    </w:rPr>
  </w:style>
  <w:style w:type="character" w:customStyle="1" w:styleId="472">
    <w:name w:val="headline-content2"/>
    <w:qFormat/>
    <w:uiPriority w:val="0"/>
  </w:style>
  <w:style w:type="character" w:customStyle="1" w:styleId="473">
    <w:name w:val="Body Text Indent 3 Char Char"/>
    <w:link w:val="474"/>
    <w:qFormat/>
    <w:uiPriority w:val="0"/>
    <w:rPr>
      <w:rFonts w:ascii="宋体" w:hAnsi="Cambria" w:cs="Cambria"/>
      <w:color w:val="000000"/>
      <w:sz w:val="24"/>
      <w:lang w:eastAsia="en-US"/>
    </w:rPr>
  </w:style>
  <w:style w:type="paragraph" w:customStyle="1" w:styleId="474">
    <w:name w:val="正文文本缩进 31"/>
    <w:basedOn w:val="1"/>
    <w:link w:val="473"/>
    <w:qFormat/>
    <w:uiPriority w:val="0"/>
    <w:pPr>
      <w:widowControl/>
      <w:adjustRightInd w:val="0"/>
      <w:spacing w:after="200" w:line="360" w:lineRule="atLeast"/>
      <w:ind w:firstLine="555"/>
      <w:jc w:val="left"/>
      <w:textAlignment w:val="baseline"/>
    </w:pPr>
    <w:rPr>
      <w:rFonts w:ascii="宋体" w:hAnsi="Cambria" w:cs="Cambria"/>
      <w:color w:val="000000"/>
      <w:kern w:val="0"/>
      <w:sz w:val="24"/>
      <w:szCs w:val="20"/>
      <w:lang w:eastAsia="en-US"/>
    </w:rPr>
  </w:style>
  <w:style w:type="character" w:customStyle="1" w:styleId="475">
    <w:name w:val="Heading 5 Char_6f940a30-b350-458f-943c-6992dd0095b7"/>
    <w:qFormat/>
    <w:uiPriority w:val="0"/>
    <w:rPr>
      <w:rFonts w:ascii="Calibri" w:hAnsi="Calibri" w:eastAsia="宋体"/>
      <w:b/>
      <w:bCs/>
      <w:kern w:val="2"/>
      <w:sz w:val="28"/>
      <w:szCs w:val="28"/>
      <w:lang w:val="en-US" w:eastAsia="zh-CN" w:bidi="ar-SA"/>
    </w:rPr>
  </w:style>
  <w:style w:type="character" w:customStyle="1" w:styleId="476">
    <w:name w:val="Char Char83"/>
    <w:qFormat/>
    <w:uiPriority w:val="0"/>
    <w:rPr>
      <w:rFonts w:ascii="Calibri" w:hAnsi="Calibri" w:eastAsia="宋体"/>
      <w:b/>
      <w:bCs/>
      <w:kern w:val="44"/>
      <w:sz w:val="44"/>
      <w:szCs w:val="44"/>
      <w:lang w:val="en-US" w:eastAsia="zh-CN" w:bidi="ar-SA"/>
    </w:rPr>
  </w:style>
  <w:style w:type="character" w:customStyle="1" w:styleId="477">
    <w:name w:val="批注主题 Char1"/>
    <w:qFormat/>
    <w:uiPriority w:val="0"/>
    <w:rPr>
      <w:b/>
      <w:kern w:val="2"/>
      <w:sz w:val="22"/>
    </w:rPr>
  </w:style>
  <w:style w:type="character" w:customStyle="1" w:styleId="478">
    <w:name w:val="标题 2 Char1"/>
    <w:qFormat/>
    <w:uiPriority w:val="0"/>
    <w:rPr>
      <w:rFonts w:ascii="Arial" w:hAnsi="Arial"/>
      <w:b/>
      <w:bCs/>
      <w:kern w:val="2"/>
      <w:sz w:val="28"/>
      <w:szCs w:val="32"/>
    </w:rPr>
  </w:style>
  <w:style w:type="character" w:customStyle="1" w:styleId="479">
    <w:name w:val="Char Char143"/>
    <w:qFormat/>
    <w:uiPriority w:val="0"/>
    <w:rPr>
      <w:rFonts w:eastAsia="宋体"/>
      <w:b/>
      <w:bCs/>
      <w:kern w:val="2"/>
      <w:sz w:val="32"/>
      <w:szCs w:val="32"/>
      <w:lang w:val="en-US" w:eastAsia="zh-CN" w:bidi="ar-SA"/>
    </w:rPr>
  </w:style>
  <w:style w:type="character" w:customStyle="1" w:styleId="480">
    <w:name w:val="标题 Char2"/>
    <w:qFormat/>
    <w:uiPriority w:val="10"/>
    <w:rPr>
      <w:rFonts w:ascii="Cambria" w:hAnsi="Cambria" w:cs="Times New Roman"/>
      <w:b/>
      <w:bCs/>
      <w:sz w:val="32"/>
      <w:szCs w:val="32"/>
    </w:rPr>
  </w:style>
  <w:style w:type="character" w:customStyle="1" w:styleId="481">
    <w:name w:val="ca-2"/>
    <w:qFormat/>
    <w:uiPriority w:val="0"/>
  </w:style>
  <w:style w:type="character" w:customStyle="1" w:styleId="482">
    <w:name w:val="标题 7 字符1"/>
    <w:qFormat/>
    <w:uiPriority w:val="0"/>
    <w:rPr>
      <w:rFonts w:ascii="Times New Roman" w:hAnsi="Times New Roman"/>
      <w:b/>
      <w:bCs/>
      <w:sz w:val="24"/>
      <w:szCs w:val="24"/>
    </w:rPr>
  </w:style>
  <w:style w:type="character" w:customStyle="1" w:styleId="483">
    <w:name w:val="正文文本缩进 3 Char1"/>
    <w:qFormat/>
    <w:uiPriority w:val="99"/>
    <w:rPr>
      <w:rFonts w:ascii="Times New Roman" w:hAnsi="Times New Roman" w:eastAsia="宋体" w:cs="Times New Roman"/>
      <w:kern w:val="0"/>
      <w:sz w:val="16"/>
      <w:szCs w:val="16"/>
    </w:rPr>
  </w:style>
  <w:style w:type="character" w:customStyle="1" w:styleId="484">
    <w:name w:val="正文文本 2 Char1"/>
    <w:qFormat/>
    <w:uiPriority w:val="99"/>
    <w:rPr>
      <w:rFonts w:ascii="Times New Roman" w:hAnsi="Times New Roman" w:eastAsia="宋体" w:cs="Times New Roman"/>
      <w:kern w:val="0"/>
      <w:sz w:val="20"/>
      <w:szCs w:val="20"/>
    </w:rPr>
  </w:style>
  <w:style w:type="character" w:customStyle="1" w:styleId="485">
    <w:name w:val="标题 4 字符"/>
    <w:qFormat/>
    <w:uiPriority w:val="9"/>
    <w:rPr>
      <w:rFonts w:ascii="等线 Light" w:hAnsi="等线 Light" w:eastAsia="等线 Light" w:cs="Times New Roman"/>
      <w:b/>
      <w:bCs/>
      <w:sz w:val="28"/>
      <w:szCs w:val="28"/>
    </w:rPr>
  </w:style>
  <w:style w:type="character" w:customStyle="1" w:styleId="486">
    <w:name w:val="批注文字 字符"/>
    <w:qFormat/>
    <w:uiPriority w:val="99"/>
    <w:rPr>
      <w:rFonts w:ascii="Times New Roman" w:hAnsi="Times New Roman"/>
    </w:rPr>
  </w:style>
  <w:style w:type="character" w:customStyle="1" w:styleId="487">
    <w:name w:val="正文文本 2 字符"/>
    <w:qFormat/>
    <w:uiPriority w:val="99"/>
    <w:rPr>
      <w:rFonts w:ascii="Times New Roman" w:hAnsi="Times New Roman"/>
    </w:rPr>
  </w:style>
  <w:style w:type="character" w:customStyle="1" w:styleId="488">
    <w:name w:val="批注主题 字符1"/>
    <w:qFormat/>
    <w:uiPriority w:val="0"/>
    <w:rPr>
      <w:rFonts w:ascii="Times New Roman" w:hAnsi="Times New Roman"/>
      <w:b/>
      <w:bCs/>
    </w:rPr>
  </w:style>
  <w:style w:type="character" w:customStyle="1" w:styleId="489">
    <w:name w:val="Title Header2 Char Char"/>
    <w:qFormat/>
    <w:uiPriority w:val="0"/>
    <w:rPr>
      <w:rFonts w:ascii="Arial" w:hAnsi="Arial" w:eastAsia="黑体"/>
      <w:sz w:val="32"/>
      <w:szCs w:val="32"/>
      <w:lang w:val="en-US" w:eastAsia="zh-CN" w:bidi="ar-SA"/>
    </w:rPr>
  </w:style>
  <w:style w:type="character" w:customStyle="1" w:styleId="490">
    <w:name w:val="书籍标题2"/>
    <w:qFormat/>
    <w:uiPriority w:val="0"/>
    <w:rPr>
      <w:b/>
      <w:bCs/>
      <w:smallCaps/>
      <w:spacing w:val="5"/>
    </w:rPr>
  </w:style>
  <w:style w:type="character" w:customStyle="1" w:styleId="491">
    <w:name w:val="Body 1 Char"/>
    <w:link w:val="492"/>
    <w:qFormat/>
    <w:uiPriority w:val="0"/>
    <w:rPr>
      <w:rFonts w:ascii="Arial" w:hAnsi="Arial" w:eastAsia="Arial Unicode MS"/>
      <w:sz w:val="21"/>
      <w:szCs w:val="21"/>
      <w:lang w:val="en-GB" w:eastAsia="en-GB"/>
    </w:rPr>
  </w:style>
  <w:style w:type="paragraph" w:customStyle="1" w:styleId="492">
    <w:name w:val="Body 1"/>
    <w:basedOn w:val="1"/>
    <w:link w:val="491"/>
    <w:qFormat/>
    <w:uiPriority w:val="0"/>
    <w:pPr>
      <w:widowControl/>
      <w:spacing w:after="210" w:line="264" w:lineRule="auto"/>
    </w:pPr>
    <w:rPr>
      <w:rFonts w:ascii="Arial" w:hAnsi="Arial" w:eastAsia="Arial Unicode MS"/>
      <w:kern w:val="0"/>
      <w:szCs w:val="21"/>
      <w:lang w:val="en-GB" w:eastAsia="en-GB"/>
    </w:rPr>
  </w:style>
  <w:style w:type="character" w:customStyle="1" w:styleId="493">
    <w:name w:val="Char Char9"/>
    <w:qFormat/>
    <w:uiPriority w:val="0"/>
    <w:rPr>
      <w:kern w:val="2"/>
      <w:sz w:val="22"/>
      <w:szCs w:val="22"/>
    </w:rPr>
  </w:style>
  <w:style w:type="character" w:customStyle="1" w:styleId="494">
    <w:name w:val="ca-21"/>
    <w:qFormat/>
    <w:uiPriority w:val="99"/>
    <w:rPr>
      <w:rFonts w:ascii="宋体" w:hAnsi="宋体" w:eastAsia="宋体" w:cs="Times New Roman"/>
      <w:sz w:val="12"/>
      <w:szCs w:val="12"/>
    </w:rPr>
  </w:style>
  <w:style w:type="character" w:customStyle="1" w:styleId="495">
    <w:name w:val="明显强调3"/>
    <w:qFormat/>
    <w:uiPriority w:val="0"/>
    <w:rPr>
      <w:b/>
      <w:i/>
      <w:color w:val="4F81BD"/>
    </w:rPr>
  </w:style>
  <w:style w:type="character" w:customStyle="1" w:styleId="496">
    <w:name w:val="标题 1 Char2"/>
    <w:qFormat/>
    <w:uiPriority w:val="0"/>
    <w:rPr>
      <w:rFonts w:ascii="Times New Roman" w:hAnsi="Times New Roman"/>
      <w:b/>
      <w:bCs/>
      <w:kern w:val="44"/>
      <w:sz w:val="44"/>
      <w:szCs w:val="44"/>
    </w:rPr>
  </w:style>
  <w:style w:type="character" w:customStyle="1" w:styleId="497">
    <w:name w:val="Heading 8 Char_8a3e89dd-8908-4ba5-a4b0-aa3822f2d06e"/>
    <w:qFormat/>
    <w:uiPriority w:val="0"/>
    <w:rPr>
      <w:rFonts w:ascii="Cambria" w:hAnsi="Cambria" w:eastAsia="宋体"/>
      <w:kern w:val="2"/>
      <w:sz w:val="24"/>
      <w:szCs w:val="24"/>
      <w:lang w:val="en-US" w:eastAsia="zh-CN" w:bidi="ar-SA"/>
    </w:rPr>
  </w:style>
  <w:style w:type="character" w:customStyle="1" w:styleId="498">
    <w:name w:val="正文首行缩进 Char1"/>
    <w:qFormat/>
    <w:uiPriority w:val="0"/>
    <w:rPr>
      <w:rFonts w:ascii="Times New Roman" w:hAnsi="Times New Roman"/>
      <w:kern w:val="2"/>
      <w:sz w:val="28"/>
      <w:szCs w:val="24"/>
    </w:rPr>
  </w:style>
  <w:style w:type="character" w:customStyle="1" w:styleId="499">
    <w:name w:val="正文文本缩进 3 Char3"/>
    <w:qFormat/>
    <w:uiPriority w:val="99"/>
    <w:rPr>
      <w:rFonts w:ascii="Times New Roman" w:hAnsi="Times New Roman" w:eastAsia="宋体" w:cs="Times New Roman"/>
      <w:kern w:val="0"/>
      <w:sz w:val="16"/>
      <w:szCs w:val="16"/>
    </w:rPr>
  </w:style>
  <w:style w:type="character" w:customStyle="1" w:styleId="500">
    <w:name w:val="信息标题 Char2"/>
    <w:qFormat/>
    <w:uiPriority w:val="99"/>
    <w:rPr>
      <w:rFonts w:ascii="Cambria" w:hAnsi="Cambria" w:eastAsia="宋体" w:cs="Times New Roman"/>
      <w:kern w:val="2"/>
      <w:sz w:val="24"/>
      <w:szCs w:val="24"/>
      <w:shd w:val="pct20" w:color="auto" w:fill="auto"/>
    </w:rPr>
  </w:style>
  <w:style w:type="character" w:customStyle="1" w:styleId="501">
    <w:name w:val="批注主题 Char4"/>
    <w:qFormat/>
    <w:uiPriority w:val="99"/>
    <w:rPr>
      <w:rFonts w:ascii="Times New Roman" w:hAnsi="Times New Roman" w:eastAsia="宋体" w:cs="Times New Roman"/>
      <w:b/>
      <w:bCs/>
      <w:kern w:val="0"/>
      <w:sz w:val="20"/>
      <w:szCs w:val="20"/>
    </w:rPr>
  </w:style>
  <w:style w:type="character" w:customStyle="1" w:styleId="502">
    <w:name w:val="Char Char72"/>
    <w:qFormat/>
    <w:uiPriority w:val="0"/>
    <w:rPr>
      <w:rFonts w:ascii="Arial" w:hAnsi="Arial" w:eastAsia="黑体"/>
      <w:b/>
      <w:bCs/>
      <w:kern w:val="2"/>
      <w:sz w:val="32"/>
      <w:szCs w:val="32"/>
      <w:lang w:val="en-US" w:eastAsia="zh-CN" w:bidi="ar-SA"/>
    </w:rPr>
  </w:style>
  <w:style w:type="character" w:customStyle="1" w:styleId="503">
    <w:name w:val="批注框文本 Char Char Char Char"/>
    <w:qFormat/>
    <w:uiPriority w:val="0"/>
    <w:rPr>
      <w:kern w:val="2"/>
      <w:sz w:val="18"/>
      <w:szCs w:val="18"/>
    </w:rPr>
  </w:style>
  <w:style w:type="character" w:customStyle="1" w:styleId="504">
    <w:name w:val="Char Char182"/>
    <w:qFormat/>
    <w:uiPriority w:val="0"/>
    <w:rPr>
      <w:rFonts w:eastAsia="宋体"/>
      <w:b/>
      <w:sz w:val="28"/>
      <w:lang w:val="en-US" w:eastAsia="zh-CN" w:bidi="ar-SA"/>
    </w:rPr>
  </w:style>
  <w:style w:type="character" w:customStyle="1" w:styleId="505">
    <w:name w:val="普通文字 Char Char Char Char Char Char Char Char Char Char Char Char Char Char Char Char Char Char Char"/>
    <w:qFormat/>
    <w:uiPriority w:val="0"/>
    <w:rPr>
      <w:rFonts w:ascii="宋体" w:hAnsi="Courier New" w:eastAsia="宋体"/>
      <w:kern w:val="2"/>
      <w:sz w:val="21"/>
      <w:lang w:val="en-US" w:eastAsia="zh-CN" w:bidi="ar-SA"/>
    </w:rPr>
  </w:style>
  <w:style w:type="character" w:customStyle="1" w:styleId="506">
    <w:name w:val="Preformatted Char Char"/>
    <w:qFormat/>
    <w:uiPriority w:val="0"/>
    <w:rPr>
      <w:rFonts w:ascii="Courier New" w:hAnsi="Courier New" w:eastAsia="宋体"/>
      <w:lang w:val="en-US" w:eastAsia="zh-CN"/>
    </w:rPr>
  </w:style>
  <w:style w:type="character" w:customStyle="1" w:styleId="507">
    <w:name w:val="Subtitle Char"/>
    <w:qFormat/>
    <w:uiPriority w:val="0"/>
    <w:rPr>
      <w:rFonts w:ascii="Cambria" w:hAnsi="Cambria"/>
      <w:b/>
      <w:kern w:val="28"/>
      <w:sz w:val="32"/>
    </w:rPr>
  </w:style>
  <w:style w:type="character" w:customStyle="1" w:styleId="508">
    <w:name w:val="文档标题 Char"/>
    <w:link w:val="509"/>
    <w:qFormat/>
    <w:uiPriority w:val="0"/>
    <w:rPr>
      <w:rFonts w:ascii="华文中宋" w:hAnsi="华文中宋" w:eastAsia="华文中宋"/>
      <w:b/>
      <w:sz w:val="24"/>
      <w:szCs w:val="24"/>
    </w:rPr>
  </w:style>
  <w:style w:type="paragraph" w:customStyle="1" w:styleId="509">
    <w:name w:val="文档标题"/>
    <w:basedOn w:val="1"/>
    <w:link w:val="508"/>
    <w:qFormat/>
    <w:uiPriority w:val="0"/>
    <w:pPr>
      <w:widowControl/>
      <w:spacing w:line="440" w:lineRule="exact"/>
      <w:ind w:firstLine="480" w:firstLineChars="200"/>
      <w:jc w:val="left"/>
    </w:pPr>
    <w:rPr>
      <w:rFonts w:ascii="华文中宋" w:hAnsi="华文中宋" w:eastAsia="华文中宋"/>
      <w:b/>
      <w:kern w:val="0"/>
      <w:sz w:val="24"/>
      <w:szCs w:val="24"/>
    </w:rPr>
  </w:style>
  <w:style w:type="character" w:customStyle="1" w:styleId="510">
    <w:name w:val="不明显参考2"/>
    <w:qFormat/>
    <w:uiPriority w:val="0"/>
    <w:rPr>
      <w:smallCaps/>
      <w:color w:val="C0504D"/>
      <w:u w:val="single"/>
    </w:rPr>
  </w:style>
  <w:style w:type="character" w:customStyle="1" w:styleId="511">
    <w:name w:val="明显引用 Char1"/>
    <w:qFormat/>
    <w:uiPriority w:val="30"/>
    <w:rPr>
      <w:b/>
      <w:bCs/>
      <w:i/>
      <w:iCs/>
      <w:color w:val="4F81BD"/>
      <w:kern w:val="2"/>
      <w:sz w:val="21"/>
      <w:szCs w:val="22"/>
    </w:rPr>
  </w:style>
  <w:style w:type="character" w:customStyle="1" w:styleId="512">
    <w:name w:val="标题 3 字符"/>
    <w:qFormat/>
    <w:uiPriority w:val="9"/>
    <w:rPr>
      <w:rFonts w:ascii="Times New Roman" w:hAnsi="Times New Roman"/>
      <w:b/>
      <w:bCs/>
      <w:sz w:val="32"/>
      <w:szCs w:val="32"/>
    </w:rPr>
  </w:style>
  <w:style w:type="character" w:customStyle="1" w:styleId="513">
    <w:name w:val="样式  + Times New Roman 小四 红色 Char"/>
    <w:qFormat/>
    <w:uiPriority w:val="0"/>
    <w:rPr>
      <w:rFonts w:ascii="宋体" w:hAnsi="宋体" w:eastAsia="仿宋_GB2312"/>
      <w:color w:val="FF0000"/>
      <w:kern w:val="2"/>
      <w:sz w:val="24"/>
      <w:szCs w:val="24"/>
      <w:lang w:val="en-US" w:eastAsia="zh-CN" w:bidi="ar-SA"/>
    </w:rPr>
  </w:style>
  <w:style w:type="character" w:customStyle="1" w:styleId="514">
    <w:name w:val="日期 字符"/>
    <w:qFormat/>
    <w:uiPriority w:val="99"/>
    <w:rPr>
      <w:rFonts w:ascii="Times New Roman" w:hAnsi="Times New Roman"/>
    </w:rPr>
  </w:style>
  <w:style w:type="character" w:customStyle="1" w:styleId="515">
    <w:name w:val="ca-11"/>
    <w:qFormat/>
    <w:uiPriority w:val="99"/>
    <w:rPr>
      <w:rFonts w:ascii="宋体" w:hAnsi="宋体" w:eastAsia="宋体" w:cs="Times New Roman"/>
      <w:sz w:val="24"/>
      <w:szCs w:val="24"/>
    </w:rPr>
  </w:style>
  <w:style w:type="character" w:customStyle="1" w:styleId="516">
    <w:name w:val="Document Map Char1"/>
    <w:qFormat/>
    <w:uiPriority w:val="99"/>
    <w:rPr>
      <w:rFonts w:ascii="Times New Roman" w:hAnsi="Times New Roman"/>
      <w:sz w:val="16"/>
      <w:szCs w:val="0"/>
    </w:rPr>
  </w:style>
  <w:style w:type="character" w:customStyle="1" w:styleId="517">
    <w:name w:val="Quote Char1"/>
    <w:qFormat/>
    <w:uiPriority w:val="0"/>
    <w:rPr>
      <w:i/>
      <w:iCs/>
      <w:color w:val="000000"/>
    </w:rPr>
  </w:style>
  <w:style w:type="character" w:customStyle="1" w:styleId="518">
    <w:name w:val="批注框文本 Char2"/>
    <w:qFormat/>
    <w:uiPriority w:val="99"/>
    <w:rPr>
      <w:sz w:val="18"/>
    </w:rPr>
  </w:style>
  <w:style w:type="character" w:customStyle="1" w:styleId="519">
    <w:name w:val="通用web正文1"/>
    <w:qFormat/>
    <w:uiPriority w:val="0"/>
    <w:rPr>
      <w:rFonts w:hint="eastAsia" w:ascii="宋体" w:hAnsi="宋体" w:eastAsia="宋体"/>
      <w:sz w:val="18"/>
    </w:rPr>
  </w:style>
  <w:style w:type="character" w:customStyle="1" w:styleId="520">
    <w:name w:val="ca-3"/>
    <w:qFormat/>
    <w:uiPriority w:val="0"/>
  </w:style>
  <w:style w:type="character" w:customStyle="1" w:styleId="521">
    <w:name w:val="ca-4"/>
    <w:qFormat/>
    <w:uiPriority w:val="0"/>
  </w:style>
  <w:style w:type="character" w:customStyle="1" w:styleId="522">
    <w:name w:val="副标题 字符"/>
    <w:qFormat/>
    <w:uiPriority w:val="11"/>
    <w:rPr>
      <w:rFonts w:ascii="Cambria" w:hAnsi="Cambria"/>
      <w:b/>
      <w:bCs/>
      <w:kern w:val="28"/>
      <w:sz w:val="32"/>
      <w:szCs w:val="32"/>
    </w:rPr>
  </w:style>
  <w:style w:type="character" w:customStyle="1" w:styleId="523">
    <w:name w:val="正文文本缩进 2 字符"/>
    <w:qFormat/>
    <w:uiPriority w:val="99"/>
    <w:rPr>
      <w:rFonts w:ascii="Times New Roman" w:hAnsi="Times New Roman"/>
    </w:rPr>
  </w:style>
  <w:style w:type="character" w:customStyle="1" w:styleId="524">
    <w:name w:val="Char Char19"/>
    <w:qFormat/>
    <w:uiPriority w:val="0"/>
    <w:rPr>
      <w:rFonts w:hint="default" w:ascii="Arial" w:hAnsi="Arial" w:eastAsia="黑体" w:cs="Times New Roman"/>
      <w:b/>
      <w:bCs/>
      <w:kern w:val="0"/>
      <w:sz w:val="28"/>
      <w:szCs w:val="28"/>
    </w:rPr>
  </w:style>
  <w:style w:type="character" w:customStyle="1" w:styleId="525">
    <w:name w:val="标题 5 Char1"/>
    <w:qFormat/>
    <w:uiPriority w:val="0"/>
    <w:rPr>
      <w:rFonts w:ascii="Times New Roman" w:hAnsi="Times New Roman"/>
      <w:b/>
      <w:bCs/>
      <w:kern w:val="2"/>
      <w:sz w:val="28"/>
      <w:szCs w:val="28"/>
    </w:rPr>
  </w:style>
  <w:style w:type="character" w:customStyle="1" w:styleId="526">
    <w:name w:val="Date Char Char"/>
    <w:link w:val="527"/>
    <w:qFormat/>
    <w:uiPriority w:val="0"/>
    <w:rPr>
      <w:rFonts w:ascii="宋体" w:hAnsi="Times New Roman"/>
      <w:sz w:val="28"/>
    </w:rPr>
  </w:style>
  <w:style w:type="paragraph" w:customStyle="1" w:styleId="527">
    <w:name w:val="日期1"/>
    <w:basedOn w:val="1"/>
    <w:next w:val="1"/>
    <w:link w:val="526"/>
    <w:qFormat/>
    <w:uiPriority w:val="0"/>
    <w:pPr>
      <w:adjustRightInd w:val="0"/>
      <w:spacing w:line="360" w:lineRule="atLeast"/>
      <w:textAlignment w:val="baseline"/>
    </w:pPr>
    <w:rPr>
      <w:rFonts w:ascii="宋体" w:hAnsi="Times New Roman"/>
      <w:kern w:val="0"/>
      <w:sz w:val="28"/>
      <w:szCs w:val="20"/>
    </w:rPr>
  </w:style>
  <w:style w:type="character" w:customStyle="1" w:styleId="528">
    <w:name w:val="Plain Text Char Char"/>
    <w:link w:val="529"/>
    <w:qFormat/>
    <w:uiPriority w:val="0"/>
    <w:rPr>
      <w:rFonts w:ascii="宋体" w:hAnsi="Cambria" w:cs="Cambria"/>
      <w:sz w:val="24"/>
      <w:lang w:eastAsia="en-US"/>
    </w:rPr>
  </w:style>
  <w:style w:type="paragraph" w:customStyle="1" w:styleId="529">
    <w:name w:val="纯文本1"/>
    <w:basedOn w:val="1"/>
    <w:link w:val="528"/>
    <w:qFormat/>
    <w:uiPriority w:val="0"/>
    <w:pPr>
      <w:widowControl/>
      <w:adjustRightInd w:val="0"/>
      <w:spacing w:after="200" w:line="251" w:lineRule="auto"/>
      <w:jc w:val="left"/>
      <w:textAlignment w:val="baseline"/>
    </w:pPr>
    <w:rPr>
      <w:rFonts w:ascii="宋体" w:hAnsi="Cambria" w:cs="Cambria"/>
      <w:kern w:val="0"/>
      <w:sz w:val="24"/>
      <w:szCs w:val="20"/>
      <w:lang w:eastAsia="en-US"/>
    </w:rPr>
  </w:style>
  <w:style w:type="character" w:customStyle="1" w:styleId="530">
    <w:name w:val="Char Char Char Char Char"/>
    <w:link w:val="531"/>
    <w:qFormat/>
    <w:uiPriority w:val="0"/>
    <w:rPr>
      <w:rFonts w:ascii="Tahoma" w:hAnsi="Tahoma"/>
      <w:kern w:val="2"/>
      <w:sz w:val="24"/>
    </w:rPr>
  </w:style>
  <w:style w:type="paragraph" w:customStyle="1" w:styleId="531">
    <w:name w:val="Char Char Char Char"/>
    <w:basedOn w:val="1"/>
    <w:link w:val="530"/>
    <w:qFormat/>
    <w:uiPriority w:val="0"/>
    <w:rPr>
      <w:rFonts w:ascii="Tahoma" w:hAnsi="Tahoma"/>
      <w:sz w:val="24"/>
      <w:szCs w:val="20"/>
    </w:rPr>
  </w:style>
  <w:style w:type="character" w:customStyle="1" w:styleId="532">
    <w:name w:val="font61"/>
    <w:qFormat/>
    <w:uiPriority w:val="0"/>
    <w:rPr>
      <w:rFonts w:hint="eastAsia" w:ascii="宋体" w:hAnsi="宋体" w:eastAsia="宋体" w:cs="宋体"/>
      <w:color w:val="000000"/>
      <w:sz w:val="24"/>
      <w:szCs w:val="24"/>
      <w:u w:val="none"/>
      <w:vertAlign w:val="superscript"/>
    </w:rPr>
  </w:style>
  <w:style w:type="character" w:customStyle="1" w:styleId="533">
    <w:name w:val="页脚 Char2"/>
    <w:qFormat/>
    <w:uiPriority w:val="99"/>
    <w:rPr>
      <w:kern w:val="2"/>
      <w:sz w:val="18"/>
      <w:szCs w:val="18"/>
    </w:rPr>
  </w:style>
  <w:style w:type="character" w:customStyle="1" w:styleId="534">
    <w:name w:val="Char Char161"/>
    <w:qFormat/>
    <w:uiPriority w:val="0"/>
    <w:rPr>
      <w:rFonts w:eastAsia="宋体"/>
      <w:b/>
      <w:bCs/>
      <w:kern w:val="44"/>
      <w:sz w:val="44"/>
      <w:szCs w:val="44"/>
      <w:lang w:val="en-US" w:eastAsia="zh-CN" w:bidi="ar-SA"/>
    </w:rPr>
  </w:style>
  <w:style w:type="character" w:customStyle="1" w:styleId="535">
    <w:name w:val="Char Char202"/>
    <w:qFormat/>
    <w:uiPriority w:val="0"/>
    <w:rPr>
      <w:rFonts w:ascii="Arial" w:hAnsi="Arial" w:eastAsia="仿宋" w:cs="Times New Roman"/>
      <w:b/>
      <w:bCs/>
      <w:sz w:val="24"/>
      <w:szCs w:val="28"/>
    </w:rPr>
  </w:style>
  <w:style w:type="character" w:customStyle="1" w:styleId="536">
    <w:name w:val="正文首行缩进 2 Char2"/>
    <w:qFormat/>
    <w:uiPriority w:val="99"/>
  </w:style>
  <w:style w:type="character" w:customStyle="1" w:styleId="537">
    <w:name w:val="Char Char241"/>
    <w:qFormat/>
    <w:uiPriority w:val="0"/>
    <w:rPr>
      <w:rFonts w:ascii="Times New Roman" w:eastAsia="宋体"/>
      <w:b/>
      <w:bCs/>
      <w:kern w:val="44"/>
      <w:sz w:val="44"/>
      <w:szCs w:val="44"/>
    </w:rPr>
  </w:style>
  <w:style w:type="character" w:customStyle="1" w:styleId="538">
    <w:name w:val="批注引用2"/>
    <w:qFormat/>
    <w:uiPriority w:val="0"/>
    <w:rPr>
      <w:sz w:val="21"/>
      <w:szCs w:val="21"/>
    </w:rPr>
  </w:style>
  <w:style w:type="character" w:customStyle="1" w:styleId="539">
    <w:name w:val="Document Map Char"/>
    <w:qFormat/>
    <w:uiPriority w:val="0"/>
    <w:rPr>
      <w:rFonts w:ascii="Times New Roman" w:hAnsi="Times New Roman"/>
      <w:sz w:val="24"/>
      <w:shd w:val="clear" w:color="auto" w:fill="000080"/>
    </w:rPr>
  </w:style>
  <w:style w:type="character" w:customStyle="1" w:styleId="540">
    <w:name w:val="批注文字 字符1"/>
    <w:qFormat/>
    <w:uiPriority w:val="0"/>
    <w:rPr>
      <w:kern w:val="2"/>
      <w:sz w:val="21"/>
      <w:szCs w:val="24"/>
    </w:rPr>
  </w:style>
  <w:style w:type="character" w:customStyle="1" w:styleId="541">
    <w:name w:val="Quote Char_0b7e174c-0f78-4ba1-8320-6472f8d24ea5"/>
    <w:link w:val="542"/>
    <w:qFormat/>
    <w:uiPriority w:val="0"/>
    <w:rPr>
      <w:i/>
      <w:color w:val="000000"/>
      <w:kern w:val="2"/>
      <w:sz w:val="22"/>
    </w:rPr>
  </w:style>
  <w:style w:type="paragraph" w:customStyle="1" w:styleId="542">
    <w:name w:val="引用3"/>
    <w:basedOn w:val="1"/>
    <w:next w:val="1"/>
    <w:link w:val="541"/>
    <w:qFormat/>
    <w:uiPriority w:val="0"/>
    <w:rPr>
      <w:i/>
      <w:color w:val="000000"/>
      <w:sz w:val="22"/>
      <w:szCs w:val="20"/>
    </w:rPr>
  </w:style>
  <w:style w:type="character" w:customStyle="1" w:styleId="543">
    <w:name w:val="gyy正文 Char"/>
    <w:link w:val="544"/>
    <w:qFormat/>
    <w:uiPriority w:val="0"/>
    <w:rPr>
      <w:rFonts w:ascii="Verdana" w:hAnsi="Verdana"/>
      <w:kern w:val="2"/>
      <w:sz w:val="24"/>
      <w:szCs w:val="24"/>
    </w:rPr>
  </w:style>
  <w:style w:type="paragraph" w:customStyle="1" w:styleId="544">
    <w:name w:val="gyy正文"/>
    <w:basedOn w:val="1"/>
    <w:link w:val="543"/>
    <w:qFormat/>
    <w:uiPriority w:val="0"/>
    <w:pPr>
      <w:spacing w:line="360" w:lineRule="auto"/>
      <w:ind w:firstLine="480" w:firstLineChars="200"/>
    </w:pPr>
    <w:rPr>
      <w:rFonts w:ascii="Verdana" w:hAnsi="Verdana"/>
      <w:sz w:val="24"/>
      <w:szCs w:val="24"/>
    </w:rPr>
  </w:style>
  <w:style w:type="character" w:customStyle="1" w:styleId="545">
    <w:name w:val="页脚 Char Char"/>
    <w:qFormat/>
    <w:uiPriority w:val="0"/>
    <w:rPr>
      <w:kern w:val="2"/>
      <w:sz w:val="18"/>
      <w:szCs w:val="18"/>
    </w:rPr>
  </w:style>
  <w:style w:type="character" w:customStyle="1" w:styleId="546">
    <w:name w:val="Comment Subject Char"/>
    <w:qFormat/>
    <w:uiPriority w:val="0"/>
    <w:rPr>
      <w:rFonts w:ascii="宋体" w:hAnsi="Times New Roman"/>
      <w:b/>
      <w:sz w:val="28"/>
    </w:rPr>
  </w:style>
  <w:style w:type="character" w:customStyle="1" w:styleId="547">
    <w:name w:val="正文首行缩进 2 Char1"/>
    <w:qFormat/>
    <w:uiPriority w:val="99"/>
    <w:rPr>
      <w:rFonts w:eastAsia="宋体"/>
      <w:kern w:val="2"/>
      <w:sz w:val="21"/>
      <w:szCs w:val="24"/>
      <w:lang w:val="en-US" w:eastAsia="zh-CN" w:bidi="ar-SA"/>
    </w:rPr>
  </w:style>
  <w:style w:type="character" w:customStyle="1" w:styleId="548">
    <w:name w:val="Balloon Text Char"/>
    <w:qFormat/>
    <w:uiPriority w:val="0"/>
    <w:rPr>
      <w:rFonts w:ascii="宋体" w:hAnsi="Times New Roman"/>
      <w:sz w:val="18"/>
    </w:rPr>
  </w:style>
  <w:style w:type="character" w:customStyle="1" w:styleId="549">
    <w:name w:val="文章正文 Char"/>
    <w:link w:val="550"/>
    <w:qFormat/>
    <w:uiPriority w:val="0"/>
    <w:rPr>
      <w:rFonts w:ascii="宋体" w:hAnsi="宋体"/>
      <w:kern w:val="2"/>
      <w:sz w:val="21"/>
      <w:szCs w:val="21"/>
    </w:rPr>
  </w:style>
  <w:style w:type="paragraph" w:customStyle="1" w:styleId="550">
    <w:name w:val="文章正文"/>
    <w:basedOn w:val="1"/>
    <w:link w:val="549"/>
    <w:qFormat/>
    <w:uiPriority w:val="0"/>
    <w:pPr>
      <w:spacing w:line="360" w:lineRule="auto"/>
      <w:ind w:firstLine="420" w:firstLineChars="200"/>
    </w:pPr>
    <w:rPr>
      <w:rFonts w:ascii="宋体" w:hAnsi="宋体"/>
      <w:szCs w:val="21"/>
    </w:rPr>
  </w:style>
  <w:style w:type="character" w:customStyle="1" w:styleId="551">
    <w:name w:val="u1 Char Char Char Char"/>
    <w:qFormat/>
    <w:uiPriority w:val="0"/>
    <w:rPr>
      <w:rFonts w:eastAsia="宋体"/>
      <w:b/>
      <w:bCs/>
      <w:kern w:val="2"/>
      <w:sz w:val="32"/>
      <w:szCs w:val="32"/>
      <w:lang w:val="en-US" w:eastAsia="zh-CN" w:bidi="ar-SA"/>
    </w:rPr>
  </w:style>
  <w:style w:type="character" w:customStyle="1" w:styleId="552">
    <w:name w:val="标题 2XW Char2"/>
    <w:qFormat/>
    <w:uiPriority w:val="0"/>
    <w:rPr>
      <w:rFonts w:ascii="Arial" w:hAnsi="Arial" w:eastAsia="黑体"/>
      <w:b/>
      <w:bCs/>
      <w:sz w:val="32"/>
      <w:szCs w:val="32"/>
      <w:lang w:val="en-US" w:eastAsia="zh-CN" w:bidi="ar-SA"/>
    </w:rPr>
  </w:style>
  <w:style w:type="character" w:customStyle="1" w:styleId="553">
    <w:name w:val="H1 Char1"/>
    <w:qFormat/>
    <w:uiPriority w:val="0"/>
    <w:rPr>
      <w:rFonts w:eastAsia="宋体"/>
      <w:b/>
      <w:bCs/>
      <w:kern w:val="44"/>
      <w:sz w:val="44"/>
      <w:szCs w:val="44"/>
      <w:lang w:val="en-US" w:eastAsia="zh-CN" w:bidi="ar-SA"/>
    </w:rPr>
  </w:style>
  <w:style w:type="character" w:customStyle="1" w:styleId="554">
    <w:name w:val="表标题 Char Char"/>
    <w:link w:val="555"/>
    <w:qFormat/>
    <w:uiPriority w:val="0"/>
    <w:rPr>
      <w:rFonts w:ascii="Times New Roman" w:hAnsi="Times New Roman" w:eastAsia="黑体"/>
      <w:color w:val="000000"/>
      <w:sz w:val="24"/>
      <w:szCs w:val="24"/>
    </w:rPr>
  </w:style>
  <w:style w:type="paragraph" w:customStyle="1" w:styleId="555">
    <w:name w:val="表标题"/>
    <w:basedOn w:val="1"/>
    <w:link w:val="554"/>
    <w:qFormat/>
    <w:uiPriority w:val="0"/>
    <w:pPr>
      <w:widowControl/>
      <w:spacing w:before="100" w:beforeLines="100" w:line="280" w:lineRule="exact"/>
      <w:ind w:firstLine="50" w:firstLineChars="50"/>
      <w:jc w:val="left"/>
    </w:pPr>
    <w:rPr>
      <w:rFonts w:ascii="Times New Roman" w:hAnsi="Times New Roman" w:eastAsia="黑体"/>
      <w:color w:val="000000"/>
      <w:kern w:val="0"/>
      <w:sz w:val="24"/>
      <w:szCs w:val="24"/>
    </w:rPr>
  </w:style>
  <w:style w:type="character" w:customStyle="1" w:styleId="556">
    <w:name w:val="ca-9"/>
    <w:qFormat/>
    <w:uiPriority w:val="0"/>
  </w:style>
  <w:style w:type="character" w:customStyle="1" w:styleId="557">
    <w:name w:val="明显引用 Char4"/>
    <w:qFormat/>
    <w:uiPriority w:val="99"/>
    <w:rPr>
      <w:rFonts w:ascii="Times New Roman" w:hAnsi="Times New Roman" w:eastAsia="宋体" w:cs="Times New Roman"/>
      <w:b/>
      <w:bCs/>
      <w:i/>
      <w:iCs/>
      <w:color w:val="4F81BD"/>
    </w:rPr>
  </w:style>
  <w:style w:type="character" w:customStyle="1" w:styleId="558">
    <w:name w:val="zbggmain style9"/>
    <w:qFormat/>
    <w:uiPriority w:val="0"/>
  </w:style>
  <w:style w:type="character" w:customStyle="1" w:styleId="559">
    <w:name w:val="Char Char163"/>
    <w:qFormat/>
    <w:uiPriority w:val="0"/>
    <w:rPr>
      <w:rFonts w:hint="default" w:ascii="Times New Roman" w:hAnsi="Times New Roman" w:eastAsia="宋体" w:cs="Times New Roman"/>
      <w:b/>
      <w:bCs/>
      <w:kern w:val="0"/>
      <w:sz w:val="24"/>
      <w:szCs w:val="24"/>
    </w:rPr>
  </w:style>
  <w:style w:type="character" w:customStyle="1" w:styleId="560">
    <w:name w:val="正文文本 Char1"/>
    <w:qFormat/>
    <w:uiPriority w:val="0"/>
    <w:rPr>
      <w:kern w:val="2"/>
      <w:sz w:val="22"/>
    </w:rPr>
  </w:style>
  <w:style w:type="character" w:customStyle="1" w:styleId="561">
    <w:name w:val="Intense Reference_0f404cb9-f622-4179-af96-5576299c8b3e"/>
    <w:qFormat/>
    <w:uiPriority w:val="0"/>
    <w:rPr>
      <w:b/>
      <w:smallCaps/>
      <w:color w:val="C0504D"/>
      <w:spacing w:val="5"/>
      <w:u w:val="single"/>
    </w:rPr>
  </w:style>
  <w:style w:type="character" w:customStyle="1" w:styleId="562">
    <w:name w:val="HTML 预设格式 Char1"/>
    <w:qFormat/>
    <w:uiPriority w:val="99"/>
    <w:rPr>
      <w:rFonts w:ascii="Courier New" w:hAnsi="Courier New" w:eastAsia="宋体" w:cs="Courier New"/>
      <w:kern w:val="0"/>
      <w:sz w:val="20"/>
      <w:szCs w:val="20"/>
    </w:rPr>
  </w:style>
  <w:style w:type="character" w:customStyle="1" w:styleId="563">
    <w:name w:val="标书样式 Char Char"/>
    <w:link w:val="564"/>
    <w:qFormat/>
    <w:uiPriority w:val="99"/>
    <w:rPr>
      <w:rFonts w:ascii="Times New Roman" w:hAnsi="Times New Roman" w:eastAsia="仿宋_GB2312"/>
      <w:sz w:val="24"/>
      <w:lang w:eastAsia="en-US"/>
    </w:rPr>
  </w:style>
  <w:style w:type="paragraph" w:customStyle="1" w:styleId="564">
    <w:name w:val="标书样式"/>
    <w:basedOn w:val="1"/>
    <w:link w:val="563"/>
    <w:qFormat/>
    <w:uiPriority w:val="99"/>
    <w:pPr>
      <w:spacing w:line="360" w:lineRule="auto"/>
      <w:ind w:firstLine="480" w:firstLineChars="200"/>
    </w:pPr>
    <w:rPr>
      <w:rFonts w:ascii="Times New Roman" w:hAnsi="Times New Roman" w:eastAsia="仿宋_GB2312"/>
      <w:kern w:val="0"/>
      <w:sz w:val="24"/>
      <w:szCs w:val="20"/>
      <w:lang w:eastAsia="en-US"/>
    </w:rPr>
  </w:style>
  <w:style w:type="character" w:customStyle="1" w:styleId="565">
    <w:name w:val="正文文本 3 字符"/>
    <w:qFormat/>
    <w:uiPriority w:val="99"/>
    <w:rPr>
      <w:rFonts w:ascii="Times New Roman" w:hAnsi="Times New Roman"/>
      <w:sz w:val="16"/>
      <w:szCs w:val="16"/>
    </w:rPr>
  </w:style>
  <w:style w:type="character" w:customStyle="1" w:styleId="566">
    <w:name w:val="javascript"/>
    <w:qFormat/>
    <w:uiPriority w:val="0"/>
  </w:style>
  <w:style w:type="character" w:customStyle="1" w:styleId="567">
    <w:name w:val="ca-01"/>
    <w:qFormat/>
    <w:uiPriority w:val="99"/>
    <w:rPr>
      <w:rFonts w:ascii="宋体" w:hAnsi="宋体" w:eastAsia="宋体" w:cs="Times New Roman"/>
      <w:b/>
      <w:bCs/>
      <w:spacing w:val="-20"/>
      <w:sz w:val="52"/>
      <w:szCs w:val="52"/>
    </w:rPr>
  </w:style>
  <w:style w:type="character" w:customStyle="1" w:styleId="568">
    <w:name w:val="f-pipe"/>
    <w:qFormat/>
    <w:uiPriority w:val="0"/>
  </w:style>
  <w:style w:type="character" w:customStyle="1" w:styleId="569">
    <w:name w:val="页脚 Char1"/>
    <w:qFormat/>
    <w:uiPriority w:val="99"/>
    <w:rPr>
      <w:kern w:val="2"/>
      <w:sz w:val="18"/>
      <w:szCs w:val="18"/>
    </w:rPr>
  </w:style>
  <w:style w:type="character" w:customStyle="1" w:styleId="570">
    <w:name w:val="Char Char31"/>
    <w:qFormat/>
    <w:uiPriority w:val="0"/>
    <w:rPr>
      <w:rFonts w:eastAsia="宋体"/>
      <w:sz w:val="18"/>
      <w:szCs w:val="18"/>
      <w:lang w:val="en-US" w:eastAsia="zh-CN" w:bidi="ar-SA"/>
    </w:rPr>
  </w:style>
  <w:style w:type="character" w:customStyle="1" w:styleId="571">
    <w:name w:val="文档结构图 Char2"/>
    <w:qFormat/>
    <w:uiPriority w:val="99"/>
    <w:rPr>
      <w:rFonts w:ascii="宋体"/>
      <w:kern w:val="2"/>
      <w:sz w:val="18"/>
      <w:szCs w:val="18"/>
    </w:rPr>
  </w:style>
  <w:style w:type="character" w:customStyle="1" w:styleId="572">
    <w:name w:val="标题 9 字符1"/>
    <w:qFormat/>
    <w:uiPriority w:val="0"/>
    <w:rPr>
      <w:rFonts w:ascii="Arial" w:hAnsi="Arial" w:eastAsia="黑体"/>
      <w:sz w:val="21"/>
      <w:szCs w:val="21"/>
    </w:rPr>
  </w:style>
  <w:style w:type="character" w:customStyle="1" w:styleId="573">
    <w:name w:val="日期 Char2"/>
    <w:qFormat/>
    <w:uiPriority w:val="99"/>
  </w:style>
  <w:style w:type="character" w:customStyle="1" w:styleId="574">
    <w:name w:val="标题 1 Char1"/>
    <w:qFormat/>
    <w:uiPriority w:val="0"/>
    <w:rPr>
      <w:b/>
      <w:bCs/>
      <w:kern w:val="44"/>
      <w:sz w:val="32"/>
      <w:szCs w:val="44"/>
    </w:rPr>
  </w:style>
  <w:style w:type="character" w:customStyle="1" w:styleId="575">
    <w:name w:val="明显强调2"/>
    <w:qFormat/>
    <w:uiPriority w:val="0"/>
    <w:rPr>
      <w:b/>
      <w:bCs/>
      <w:i/>
      <w:iCs/>
      <w:color w:val="4F81BD"/>
    </w:rPr>
  </w:style>
  <w:style w:type="character" w:customStyle="1" w:styleId="576">
    <w:name w:val="标题 5 字符"/>
    <w:qFormat/>
    <w:uiPriority w:val="9"/>
    <w:rPr>
      <w:rFonts w:ascii="Times New Roman" w:hAnsi="Times New Roman"/>
      <w:b/>
      <w:bCs/>
      <w:sz w:val="28"/>
      <w:szCs w:val="28"/>
    </w:rPr>
  </w:style>
  <w:style w:type="character" w:customStyle="1" w:styleId="577">
    <w:name w:val="明显引用 字符"/>
    <w:qFormat/>
    <w:uiPriority w:val="30"/>
    <w:rPr>
      <w:rFonts w:ascii="Times New Roman" w:hAnsi="Times New Roman"/>
      <w:b/>
      <w:bCs/>
      <w:i/>
      <w:iCs/>
      <w:color w:val="4F81BD"/>
      <w:kern w:val="2"/>
      <w:sz w:val="21"/>
      <w:szCs w:val="22"/>
    </w:rPr>
  </w:style>
  <w:style w:type="character" w:customStyle="1" w:styleId="578">
    <w:name w:val="正文文本 Char2"/>
    <w:qFormat/>
    <w:uiPriority w:val="99"/>
    <w:rPr>
      <w:kern w:val="2"/>
      <w:sz w:val="21"/>
      <w:szCs w:val="22"/>
    </w:rPr>
  </w:style>
  <w:style w:type="character" w:customStyle="1" w:styleId="579">
    <w:name w:val="不明显参考3"/>
    <w:qFormat/>
    <w:uiPriority w:val="0"/>
    <w:rPr>
      <w:smallCaps/>
      <w:color w:val="C0504D"/>
      <w:u w:val="single"/>
    </w:rPr>
  </w:style>
  <w:style w:type="character" w:customStyle="1" w:styleId="580">
    <w:name w:val="标题 1 字符1"/>
    <w:qFormat/>
    <w:uiPriority w:val="0"/>
    <w:rPr>
      <w:rFonts w:ascii="Times New Roman" w:hAnsi="Times New Roman"/>
      <w:b/>
      <w:bCs/>
      <w:kern w:val="44"/>
      <w:sz w:val="44"/>
      <w:szCs w:val="44"/>
    </w:rPr>
  </w:style>
  <w:style w:type="character" w:customStyle="1" w:styleId="581">
    <w:name w:val="文档结构图 Char1"/>
    <w:qFormat/>
    <w:uiPriority w:val="0"/>
    <w:rPr>
      <w:rFonts w:ascii="宋体"/>
      <w:kern w:val="2"/>
      <w:sz w:val="18"/>
    </w:rPr>
  </w:style>
  <w:style w:type="character" w:customStyle="1" w:styleId="582">
    <w:name w:val="ca-1"/>
    <w:qFormat/>
    <w:uiPriority w:val="0"/>
  </w:style>
  <w:style w:type="character" w:customStyle="1" w:styleId="583">
    <w:name w:val="明显引用 Char"/>
    <w:link w:val="584"/>
    <w:qFormat/>
    <w:uiPriority w:val="0"/>
    <w:rPr>
      <w:b/>
      <w:i/>
      <w:color w:val="4F81BD"/>
    </w:rPr>
  </w:style>
  <w:style w:type="paragraph" w:styleId="584">
    <w:name w:val="Intense Quote"/>
    <w:basedOn w:val="1"/>
    <w:next w:val="1"/>
    <w:link w:val="583"/>
    <w:qFormat/>
    <w:uiPriority w:val="0"/>
    <w:pPr>
      <w:pBdr>
        <w:bottom w:val="single" w:color="4F81BD" w:sz="4" w:space="4"/>
      </w:pBdr>
      <w:spacing w:before="200" w:after="280"/>
      <w:ind w:left="936" w:right="936"/>
    </w:pPr>
    <w:rPr>
      <w:b/>
      <w:i/>
      <w:color w:val="4F81BD"/>
      <w:kern w:val="0"/>
      <w:sz w:val="20"/>
      <w:szCs w:val="20"/>
    </w:rPr>
  </w:style>
  <w:style w:type="character" w:customStyle="1" w:styleId="585">
    <w:name w:val="textcontents"/>
    <w:qFormat/>
    <w:uiPriority w:val="0"/>
  </w:style>
  <w:style w:type="character" w:customStyle="1" w:styleId="586">
    <w:name w:val="引用 Char"/>
    <w:link w:val="587"/>
    <w:qFormat/>
    <w:uiPriority w:val="0"/>
    <w:rPr>
      <w:i/>
      <w:color w:val="000000"/>
    </w:rPr>
  </w:style>
  <w:style w:type="paragraph" w:styleId="587">
    <w:name w:val="Quote"/>
    <w:basedOn w:val="1"/>
    <w:next w:val="1"/>
    <w:link w:val="586"/>
    <w:qFormat/>
    <w:uiPriority w:val="0"/>
    <w:rPr>
      <w:i/>
      <w:color w:val="000000"/>
      <w:kern w:val="0"/>
      <w:sz w:val="20"/>
      <w:szCs w:val="20"/>
    </w:rPr>
  </w:style>
  <w:style w:type="character" w:customStyle="1" w:styleId="588">
    <w:name w:val="标题 Char1"/>
    <w:qFormat/>
    <w:uiPriority w:val="10"/>
    <w:rPr>
      <w:rFonts w:ascii="Cambria" w:hAnsi="Cambria" w:cs="Times New Roman"/>
      <w:b/>
      <w:bCs/>
      <w:kern w:val="2"/>
      <w:sz w:val="32"/>
      <w:szCs w:val="32"/>
    </w:rPr>
  </w:style>
  <w:style w:type="character" w:customStyle="1" w:styleId="589">
    <w:name w:val="Comment Subject Char1"/>
    <w:qFormat/>
    <w:uiPriority w:val="99"/>
    <w:rPr>
      <w:b/>
      <w:bCs/>
    </w:rPr>
  </w:style>
  <w:style w:type="character" w:customStyle="1" w:styleId="590">
    <w:name w:val="Char Char110"/>
    <w:qFormat/>
    <w:uiPriority w:val="99"/>
    <w:rPr>
      <w:rFonts w:eastAsia="宋体"/>
      <w:sz w:val="18"/>
      <w:szCs w:val="18"/>
      <w:lang w:val="en-US" w:eastAsia="zh-CN" w:bidi="ar-SA"/>
    </w:rPr>
  </w:style>
  <w:style w:type="character" w:customStyle="1" w:styleId="591">
    <w:name w:val="样式  + Times New Roman 小四 Char"/>
    <w:qFormat/>
    <w:uiPriority w:val="0"/>
    <w:rPr>
      <w:rFonts w:ascii="宋体" w:hAnsi="宋体" w:eastAsia="仿宋_GB2312"/>
      <w:color w:val="000000"/>
      <w:kern w:val="2"/>
      <w:sz w:val="24"/>
      <w:szCs w:val="24"/>
      <w:lang w:val="en-US" w:eastAsia="zh-CN" w:bidi="ar-SA"/>
    </w:rPr>
  </w:style>
  <w:style w:type="character" w:customStyle="1" w:styleId="592">
    <w:name w:val="grame"/>
    <w:qFormat/>
    <w:uiPriority w:val="0"/>
  </w:style>
  <w:style w:type="character" w:customStyle="1" w:styleId="593">
    <w:name w:val="引用 字符"/>
    <w:qFormat/>
    <w:uiPriority w:val="29"/>
    <w:rPr>
      <w:rFonts w:ascii="Times New Roman" w:hAnsi="Times New Roman"/>
      <w:i/>
      <w:iCs/>
      <w:color w:val="000000"/>
      <w:kern w:val="2"/>
      <w:sz w:val="21"/>
      <w:szCs w:val="22"/>
    </w:rPr>
  </w:style>
  <w:style w:type="character" w:customStyle="1" w:styleId="594">
    <w:name w:val="标题 5 字符1"/>
    <w:qFormat/>
    <w:uiPriority w:val="0"/>
    <w:rPr>
      <w:rFonts w:ascii="Times New Roman" w:hAnsi="Times New Roman"/>
      <w:b/>
      <w:bCs/>
      <w:sz w:val="28"/>
      <w:szCs w:val="28"/>
    </w:rPr>
  </w:style>
  <w:style w:type="character" w:customStyle="1" w:styleId="595">
    <w:name w:val="脚注文本 Char1"/>
    <w:qFormat/>
    <w:uiPriority w:val="99"/>
    <w:rPr>
      <w:rFonts w:ascii="Times New Roman" w:hAnsi="Times New Roman" w:eastAsia="宋体" w:cs="Times New Roman"/>
      <w:kern w:val="0"/>
      <w:sz w:val="18"/>
      <w:szCs w:val="18"/>
    </w:rPr>
  </w:style>
  <w:style w:type="character" w:customStyle="1" w:styleId="596">
    <w:name w:val="Subtle Reference1"/>
    <w:qFormat/>
    <w:uiPriority w:val="99"/>
    <w:rPr>
      <w:smallCaps/>
      <w:color w:val="C0504D"/>
      <w:u w:val="single"/>
    </w:rPr>
  </w:style>
  <w:style w:type="character" w:customStyle="1" w:styleId="597">
    <w:name w:val="ca-31"/>
    <w:qFormat/>
    <w:uiPriority w:val="99"/>
    <w:rPr>
      <w:rFonts w:ascii="宋体" w:hAnsi="宋体" w:eastAsia="宋体" w:cs="Times New Roman"/>
      <w:b/>
      <w:bCs/>
      <w:spacing w:val="-20"/>
      <w:sz w:val="24"/>
      <w:szCs w:val="24"/>
    </w:rPr>
  </w:style>
  <w:style w:type="character" w:customStyle="1" w:styleId="598">
    <w:name w:val="正文文本 Char3"/>
    <w:qFormat/>
    <w:uiPriority w:val="0"/>
    <w:rPr>
      <w:rFonts w:ascii="Times New Roman" w:hAnsi="Times New Roman"/>
      <w:kern w:val="2"/>
      <w:sz w:val="21"/>
      <w:szCs w:val="21"/>
    </w:rPr>
  </w:style>
  <w:style w:type="character" w:customStyle="1" w:styleId="599">
    <w:name w:val="Document Map Char2"/>
    <w:link w:val="600"/>
    <w:qFormat/>
    <w:uiPriority w:val="0"/>
    <w:rPr>
      <w:rFonts w:ascii="楷体_GB2312" w:hAnsi="Cambria" w:eastAsia="楷体_GB2312" w:cs="Cambria"/>
      <w:sz w:val="28"/>
      <w:shd w:val="clear" w:color="auto" w:fill="000080"/>
      <w:lang w:eastAsia="en-US"/>
    </w:rPr>
  </w:style>
  <w:style w:type="paragraph" w:customStyle="1" w:styleId="600">
    <w:name w:val="文档结构图1"/>
    <w:basedOn w:val="1"/>
    <w:link w:val="599"/>
    <w:qFormat/>
    <w:uiPriority w:val="0"/>
    <w:pPr>
      <w:widowControl/>
      <w:shd w:val="clear" w:color="auto" w:fill="000080"/>
      <w:adjustRightInd w:val="0"/>
      <w:spacing w:after="200" w:line="251" w:lineRule="auto"/>
      <w:jc w:val="left"/>
      <w:textAlignment w:val="baseline"/>
    </w:pPr>
    <w:rPr>
      <w:rFonts w:ascii="楷体_GB2312" w:hAnsi="Cambria" w:eastAsia="楷体_GB2312" w:cs="Cambria"/>
      <w:kern w:val="0"/>
      <w:sz w:val="28"/>
      <w:szCs w:val="20"/>
      <w:lang w:eastAsia="en-US"/>
    </w:rPr>
  </w:style>
  <w:style w:type="character" w:customStyle="1" w:styleId="601">
    <w:name w:val="Char Char64"/>
    <w:qFormat/>
    <w:uiPriority w:val="0"/>
    <w:rPr>
      <w:rFonts w:ascii="黑体" w:hAnsi="宋体" w:eastAsia="黑体"/>
      <w:bCs/>
      <w:kern w:val="2"/>
      <w:sz w:val="28"/>
      <w:szCs w:val="28"/>
      <w:lang w:val="en-US" w:eastAsia="zh-CN" w:bidi="ar-SA"/>
    </w:rPr>
  </w:style>
  <w:style w:type="character" w:customStyle="1" w:styleId="602">
    <w:name w:val="样式 正文文本缩进 + 首行缩进:  2 字符 Char Char"/>
    <w:link w:val="603"/>
    <w:qFormat/>
    <w:uiPriority w:val="0"/>
    <w:rPr>
      <w:rFonts w:cs="宋体"/>
      <w:sz w:val="24"/>
      <w:szCs w:val="24"/>
    </w:rPr>
  </w:style>
  <w:style w:type="paragraph" w:customStyle="1" w:styleId="603">
    <w:name w:val="样式 正文文本缩进 + 首行缩进:  2 字符 Char"/>
    <w:basedOn w:val="31"/>
    <w:link w:val="602"/>
    <w:qFormat/>
    <w:uiPriority w:val="0"/>
    <w:pPr>
      <w:tabs>
        <w:tab w:val="left" w:pos="9016"/>
      </w:tabs>
      <w:spacing w:line="500" w:lineRule="exact"/>
      <w:ind w:left="0" w:firstLine="480" w:firstLineChars="200"/>
      <w:jc w:val="left"/>
    </w:pPr>
    <w:rPr>
      <w:rFonts w:ascii="Calibri" w:hAnsi="Calibri" w:eastAsia="宋体"/>
      <w:kern w:val="0"/>
      <w:sz w:val="24"/>
      <w:szCs w:val="24"/>
    </w:rPr>
  </w:style>
  <w:style w:type="character" w:customStyle="1" w:styleId="604">
    <w:name w:val="font41"/>
    <w:qFormat/>
    <w:uiPriority w:val="0"/>
    <w:rPr>
      <w:rFonts w:ascii="TssdEng" w:hAnsi="TssdEng" w:eastAsia="TssdEng" w:cs="TssdEng"/>
      <w:color w:val="000000"/>
      <w:sz w:val="20"/>
      <w:szCs w:val="20"/>
      <w:u w:val="none"/>
    </w:rPr>
  </w:style>
  <w:style w:type="character" w:customStyle="1" w:styleId="605">
    <w:name w:val="脚注文本 字符"/>
    <w:qFormat/>
    <w:uiPriority w:val="99"/>
    <w:rPr>
      <w:rFonts w:ascii="Times New Roman" w:hAnsi="Times New Roman" w:eastAsia="宋体" w:cs="Times New Roman"/>
      <w:sz w:val="18"/>
      <w:szCs w:val="18"/>
    </w:rPr>
  </w:style>
  <w:style w:type="character" w:customStyle="1" w:styleId="606">
    <w:name w:val="段落标题 Char"/>
    <w:link w:val="607"/>
    <w:qFormat/>
    <w:uiPriority w:val="0"/>
    <w:rPr>
      <w:rFonts w:ascii="华文中宋" w:hAnsi="华文中宋" w:eastAsia="华文中宋"/>
      <w:b/>
      <w:bCs/>
      <w:sz w:val="32"/>
      <w:szCs w:val="32"/>
    </w:rPr>
  </w:style>
  <w:style w:type="paragraph" w:customStyle="1" w:styleId="607">
    <w:name w:val="段落标题"/>
    <w:basedOn w:val="1"/>
    <w:link w:val="606"/>
    <w:qFormat/>
    <w:uiPriority w:val="0"/>
    <w:pPr>
      <w:widowControl/>
      <w:spacing w:line="360" w:lineRule="auto"/>
      <w:ind w:left="-9" w:leftChars="-67" w:right="-136" w:rightChars="-68" w:hanging="125" w:hangingChars="39"/>
      <w:jc w:val="center"/>
    </w:pPr>
    <w:rPr>
      <w:rFonts w:ascii="华文中宋" w:hAnsi="华文中宋" w:eastAsia="华文中宋"/>
      <w:b/>
      <w:bCs/>
      <w:kern w:val="0"/>
      <w:sz w:val="32"/>
      <w:szCs w:val="32"/>
    </w:rPr>
  </w:style>
  <w:style w:type="character" w:customStyle="1" w:styleId="608">
    <w:name w:val="标题 Char Char"/>
    <w:qFormat/>
    <w:uiPriority w:val="0"/>
    <w:rPr>
      <w:rFonts w:eastAsia="宋体"/>
      <w:b/>
      <w:kern w:val="2"/>
      <w:sz w:val="28"/>
      <w:szCs w:val="24"/>
      <w:lang w:val="en-US" w:eastAsia="zh-CN" w:bidi="ar-SA"/>
    </w:rPr>
  </w:style>
  <w:style w:type="character" w:customStyle="1" w:styleId="609">
    <w:name w:val="Char Char222"/>
    <w:qFormat/>
    <w:uiPriority w:val="0"/>
    <w:rPr>
      <w:rFonts w:hint="eastAsia" w:ascii="仿宋" w:hAnsi="仿宋" w:eastAsia="仿宋"/>
      <w:b/>
      <w:bCs/>
      <w:iCs/>
      <w:sz w:val="44"/>
      <w:szCs w:val="48"/>
      <w:lang w:bidi="en-US"/>
    </w:rPr>
  </w:style>
  <w:style w:type="character" w:customStyle="1" w:styleId="610">
    <w:name w:val="Char Char42"/>
    <w:qFormat/>
    <w:uiPriority w:val="0"/>
    <w:rPr>
      <w:rFonts w:ascii="Arial" w:hAnsi="Arial" w:eastAsia="黑体"/>
      <w:b/>
      <w:bCs/>
      <w:kern w:val="2"/>
      <w:sz w:val="32"/>
      <w:szCs w:val="32"/>
      <w:lang w:val="en-US" w:eastAsia="zh-CN" w:bidi="ar-SA"/>
    </w:rPr>
  </w:style>
  <w:style w:type="character" w:customStyle="1" w:styleId="611">
    <w:name w:val="font21"/>
    <w:qFormat/>
    <w:uiPriority w:val="0"/>
    <w:rPr>
      <w:rFonts w:hint="eastAsia" w:ascii="宋体" w:hAnsi="宋体" w:eastAsia="宋体"/>
      <w:color w:val="000000"/>
      <w:sz w:val="22"/>
      <w:szCs w:val="22"/>
    </w:rPr>
  </w:style>
  <w:style w:type="character" w:customStyle="1" w:styleId="612">
    <w:name w:val="Char Char112"/>
    <w:qFormat/>
    <w:uiPriority w:val="0"/>
    <w:rPr>
      <w:rFonts w:ascii="Times New Roman" w:hAnsi="Times New Roman" w:eastAsia="仿宋" w:cs="Times New Roman"/>
      <w:sz w:val="24"/>
      <w:szCs w:val="24"/>
      <w:shd w:val="clear" w:color="auto" w:fill="000080"/>
    </w:rPr>
  </w:style>
  <w:style w:type="character" w:customStyle="1" w:styleId="613">
    <w:name w:val="明显参考11"/>
    <w:qFormat/>
    <w:uiPriority w:val="0"/>
    <w:rPr>
      <w:rFonts w:hint="default" w:ascii="Times New Roman" w:hAnsi="Times New Roman" w:cs="Times New Roman"/>
      <w:b/>
      <w:smallCaps/>
      <w:color w:val="C0504D"/>
      <w:spacing w:val="5"/>
      <w:u w:val="single"/>
    </w:rPr>
  </w:style>
  <w:style w:type="character" w:customStyle="1" w:styleId="614">
    <w:name w:val="HTML 预设格式 字符"/>
    <w:qFormat/>
    <w:uiPriority w:val="99"/>
    <w:rPr>
      <w:rFonts w:ascii="Courier New" w:hAnsi="Courier New" w:eastAsia="宋体" w:cs="Courier New"/>
      <w:sz w:val="20"/>
      <w:szCs w:val="20"/>
    </w:rPr>
  </w:style>
  <w:style w:type="character" w:customStyle="1" w:styleId="615">
    <w:name w:val="称呼 Char3"/>
    <w:qFormat/>
    <w:uiPriority w:val="99"/>
    <w:rPr>
      <w:kern w:val="2"/>
      <w:sz w:val="21"/>
      <w:szCs w:val="24"/>
    </w:rPr>
  </w:style>
  <w:style w:type="character" w:customStyle="1" w:styleId="616">
    <w:name w:val="langwithname"/>
    <w:qFormat/>
    <w:uiPriority w:val="0"/>
  </w:style>
  <w:style w:type="character" w:customStyle="1" w:styleId="617">
    <w:name w:val="正文首行缩进 字符"/>
    <w:qFormat/>
    <w:uiPriority w:val="99"/>
  </w:style>
  <w:style w:type="character" w:customStyle="1" w:styleId="618">
    <w:name w:val="Char Char91"/>
    <w:qFormat/>
    <w:uiPriority w:val="0"/>
    <w:rPr>
      <w:rFonts w:ascii="Arial" w:hAnsi="Arial" w:eastAsia="黑体"/>
      <w:b/>
      <w:bCs/>
      <w:kern w:val="2"/>
      <w:sz w:val="32"/>
      <w:szCs w:val="32"/>
      <w:lang w:val="en-US" w:eastAsia="zh-CN" w:bidi="ar-SA"/>
    </w:rPr>
  </w:style>
  <w:style w:type="character" w:customStyle="1" w:styleId="619">
    <w:name w:val="Intense Quote Char_b1a3163b-5e2a-40c0-968d-0c807477e9e5"/>
    <w:link w:val="620"/>
    <w:qFormat/>
    <w:uiPriority w:val="0"/>
    <w:rPr>
      <w:b/>
      <w:i/>
      <w:color w:val="4F81BD"/>
      <w:kern w:val="2"/>
      <w:sz w:val="22"/>
    </w:rPr>
  </w:style>
  <w:style w:type="paragraph" w:customStyle="1" w:styleId="620">
    <w:name w:val="明显引用3"/>
    <w:basedOn w:val="1"/>
    <w:next w:val="1"/>
    <w:link w:val="619"/>
    <w:qFormat/>
    <w:uiPriority w:val="0"/>
    <w:pPr>
      <w:pBdr>
        <w:bottom w:val="single" w:color="4F81BD" w:sz="4" w:space="4"/>
      </w:pBdr>
      <w:spacing w:before="200" w:after="280"/>
      <w:ind w:left="936" w:right="936"/>
    </w:pPr>
    <w:rPr>
      <w:b/>
      <w:i/>
      <w:color w:val="4F81BD"/>
      <w:sz w:val="22"/>
      <w:szCs w:val="20"/>
    </w:rPr>
  </w:style>
  <w:style w:type="character" w:customStyle="1" w:styleId="621">
    <w:name w:val="正文文本 2 Char2"/>
    <w:qFormat/>
    <w:uiPriority w:val="99"/>
    <w:rPr>
      <w:kern w:val="2"/>
      <w:sz w:val="21"/>
      <w:szCs w:val="24"/>
    </w:rPr>
  </w:style>
  <w:style w:type="character" w:customStyle="1" w:styleId="622">
    <w:name w:val="样式2-1 Char"/>
    <w:link w:val="623"/>
    <w:qFormat/>
    <w:uiPriority w:val="0"/>
    <w:rPr>
      <w:rFonts w:ascii="华文中宋" w:hAnsi="华文中宋" w:eastAsia="华文中宋"/>
      <w:b/>
      <w:color w:val="000000"/>
      <w:kern w:val="2"/>
      <w:sz w:val="36"/>
      <w:szCs w:val="44"/>
    </w:rPr>
  </w:style>
  <w:style w:type="paragraph" w:customStyle="1" w:styleId="623">
    <w:name w:val="样式2-1"/>
    <w:basedOn w:val="1"/>
    <w:link w:val="622"/>
    <w:qFormat/>
    <w:uiPriority w:val="0"/>
    <w:pPr>
      <w:adjustRightInd w:val="0"/>
      <w:snapToGrid w:val="0"/>
      <w:spacing w:beforeLines="100" w:afterLines="100"/>
      <w:jc w:val="center"/>
      <w:outlineLvl w:val="1"/>
    </w:pPr>
    <w:rPr>
      <w:rFonts w:ascii="华文中宋" w:hAnsi="华文中宋" w:eastAsia="华文中宋"/>
      <w:b/>
      <w:color w:val="000000"/>
      <w:sz w:val="36"/>
      <w:szCs w:val="44"/>
    </w:rPr>
  </w:style>
  <w:style w:type="character" w:customStyle="1" w:styleId="624">
    <w:name w:val="Quote Char2"/>
    <w:link w:val="625"/>
    <w:qFormat/>
    <w:uiPriority w:val="0"/>
    <w:rPr>
      <w:i/>
      <w:color w:val="000000"/>
    </w:rPr>
  </w:style>
  <w:style w:type="paragraph" w:customStyle="1" w:styleId="625">
    <w:name w:val="引用4"/>
    <w:basedOn w:val="1"/>
    <w:next w:val="1"/>
    <w:link w:val="624"/>
    <w:qFormat/>
    <w:uiPriority w:val="0"/>
    <w:rPr>
      <w:i/>
      <w:color w:val="000000"/>
      <w:kern w:val="0"/>
      <w:sz w:val="20"/>
      <w:szCs w:val="20"/>
    </w:rPr>
  </w:style>
  <w:style w:type="character" w:customStyle="1" w:styleId="626">
    <w:name w:val="href"/>
    <w:qFormat/>
    <w:uiPriority w:val="0"/>
    <w:rPr>
      <w:color w:val="0000FF"/>
      <w:u w:val="single"/>
    </w:rPr>
  </w:style>
  <w:style w:type="character" w:customStyle="1" w:styleId="627">
    <w:name w:val="正文文本缩进 2 Char2"/>
    <w:qFormat/>
    <w:uiPriority w:val="99"/>
    <w:rPr>
      <w:kern w:val="2"/>
      <w:sz w:val="21"/>
      <w:szCs w:val="24"/>
    </w:rPr>
  </w:style>
  <w:style w:type="character" w:customStyle="1" w:styleId="628">
    <w:name w:val="1级标题（第一卷） Char"/>
    <w:link w:val="629"/>
    <w:qFormat/>
    <w:uiPriority w:val="0"/>
    <w:rPr>
      <w:rFonts w:ascii="黑体" w:hAnsi="华文中宋" w:eastAsia="黑体"/>
      <w:b/>
      <w:kern w:val="2"/>
      <w:sz w:val="48"/>
      <w:szCs w:val="48"/>
    </w:rPr>
  </w:style>
  <w:style w:type="paragraph" w:customStyle="1" w:styleId="629">
    <w:name w:val="1级标题（第一卷）"/>
    <w:basedOn w:val="1"/>
    <w:link w:val="628"/>
    <w:qFormat/>
    <w:uiPriority w:val="0"/>
    <w:pPr>
      <w:adjustRightInd w:val="0"/>
      <w:snapToGrid w:val="0"/>
      <w:spacing w:before="312" w:beforeLines="100" w:after="312" w:afterLines="100"/>
      <w:jc w:val="center"/>
      <w:outlineLvl w:val="0"/>
    </w:pPr>
    <w:rPr>
      <w:rFonts w:ascii="黑体" w:hAnsi="华文中宋" w:eastAsia="黑体"/>
      <w:b/>
      <w:sz w:val="48"/>
      <w:szCs w:val="48"/>
    </w:rPr>
  </w:style>
  <w:style w:type="character" w:customStyle="1" w:styleId="630">
    <w:name w:val="px141"/>
    <w:qFormat/>
    <w:uiPriority w:val="0"/>
    <w:rPr>
      <w:rFonts w:hint="default" w:ascii="ˎ̥" w:hAnsi="ˎ̥"/>
      <w:sz w:val="21"/>
      <w:szCs w:val="21"/>
    </w:rPr>
  </w:style>
  <w:style w:type="character" w:customStyle="1" w:styleId="631">
    <w:name w:val="样式 段落编号 + (中文) 黑体 两端对齐 Char Char Char Char Char"/>
    <w:link w:val="632"/>
    <w:qFormat/>
    <w:uiPriority w:val="0"/>
    <w:rPr>
      <w:rFonts w:ascii="宋体" w:hAnsi="宋体" w:eastAsia="黑体" w:cs="宋体"/>
      <w:kern w:val="2"/>
      <w:sz w:val="24"/>
      <w:szCs w:val="24"/>
    </w:rPr>
  </w:style>
  <w:style w:type="paragraph" w:customStyle="1" w:styleId="632">
    <w:name w:val="样式 段落编号 + (中文) 黑体 两端对齐 Char Char Char Char"/>
    <w:basedOn w:val="1"/>
    <w:link w:val="631"/>
    <w:qFormat/>
    <w:uiPriority w:val="0"/>
    <w:pPr>
      <w:adjustRightInd w:val="0"/>
      <w:snapToGrid w:val="0"/>
      <w:spacing w:before="60" w:after="240" w:line="400" w:lineRule="exact"/>
      <w:ind w:left="482"/>
      <w:jc w:val="left"/>
      <w:textAlignment w:val="baseline"/>
    </w:pPr>
    <w:rPr>
      <w:rFonts w:ascii="宋体" w:hAnsi="宋体" w:eastAsia="黑体"/>
      <w:sz w:val="24"/>
      <w:szCs w:val="24"/>
    </w:rPr>
  </w:style>
  <w:style w:type="character" w:customStyle="1" w:styleId="633">
    <w:name w:val="Body Text Char"/>
    <w:qFormat/>
    <w:uiPriority w:val="0"/>
    <w:rPr>
      <w:rFonts w:ascii="Times New Roman" w:hAnsi="Times New Roman"/>
    </w:rPr>
  </w:style>
  <w:style w:type="character" w:customStyle="1" w:styleId="634">
    <w:name w:val="标题 5字符"/>
    <w:qFormat/>
    <w:uiPriority w:val="0"/>
    <w:rPr>
      <w:rFonts w:ascii="Calibri" w:hAnsi="Calibri"/>
      <w:kern w:val="0"/>
      <w:sz w:val="22"/>
      <w:szCs w:val="21"/>
    </w:rPr>
  </w:style>
  <w:style w:type="character" w:customStyle="1" w:styleId="635">
    <w:name w:val="图表名 Char Char"/>
    <w:link w:val="636"/>
    <w:qFormat/>
    <w:uiPriority w:val="0"/>
    <w:rPr>
      <w:rFonts w:ascii="宋体" w:hAnsi="宋体"/>
      <w:sz w:val="28"/>
      <w:szCs w:val="28"/>
    </w:rPr>
  </w:style>
  <w:style w:type="paragraph" w:customStyle="1" w:styleId="636">
    <w:name w:val="图表名"/>
    <w:basedOn w:val="1"/>
    <w:next w:val="1"/>
    <w:link w:val="635"/>
    <w:qFormat/>
    <w:uiPriority w:val="0"/>
    <w:pPr>
      <w:tabs>
        <w:tab w:val="left" w:pos="770"/>
        <w:tab w:val="left" w:pos="4660"/>
      </w:tabs>
      <w:adjustRightInd w:val="0"/>
      <w:snapToGrid w:val="0"/>
      <w:spacing w:line="360" w:lineRule="auto"/>
      <w:jc w:val="center"/>
    </w:pPr>
    <w:rPr>
      <w:rFonts w:ascii="宋体" w:hAnsi="宋体"/>
      <w:kern w:val="0"/>
      <w:sz w:val="28"/>
      <w:szCs w:val="28"/>
    </w:rPr>
  </w:style>
  <w:style w:type="character" w:customStyle="1" w:styleId="637">
    <w:name w:val="页脚 Char3"/>
    <w:qFormat/>
    <w:uiPriority w:val="99"/>
    <w:rPr>
      <w:kern w:val="2"/>
      <w:sz w:val="18"/>
      <w:szCs w:val="18"/>
    </w:rPr>
  </w:style>
  <w:style w:type="character" w:customStyle="1" w:styleId="638">
    <w:name w:val="Char Char81"/>
    <w:qFormat/>
    <w:uiPriority w:val="0"/>
    <w:rPr>
      <w:rFonts w:ascii="Calibri" w:hAnsi="Calibri" w:eastAsia="宋体"/>
      <w:b/>
      <w:bCs/>
      <w:kern w:val="44"/>
      <w:sz w:val="44"/>
      <w:szCs w:val="44"/>
      <w:lang w:val="en-US" w:eastAsia="zh-CN" w:bidi="ar-SA"/>
    </w:rPr>
  </w:style>
  <w:style w:type="character" w:customStyle="1" w:styleId="639">
    <w:name w:val="rxcss1"/>
    <w:qFormat/>
    <w:uiPriority w:val="0"/>
    <w:rPr>
      <w:rFonts w:hint="default"/>
      <w:spacing w:val="284"/>
      <w:sz w:val="26"/>
      <w:szCs w:val="26"/>
      <w:u w:val="none"/>
    </w:rPr>
  </w:style>
  <w:style w:type="character" w:customStyle="1" w:styleId="640">
    <w:name w:val="Default Char Char"/>
    <w:qFormat/>
    <w:uiPriority w:val="0"/>
    <w:rPr>
      <w:rFonts w:ascii="宋体" w:cs="宋体"/>
      <w:color w:val="000000"/>
      <w:sz w:val="24"/>
      <w:szCs w:val="24"/>
      <w:lang w:val="en-US" w:eastAsia="zh-CN" w:bidi="ar-SA"/>
    </w:rPr>
  </w:style>
  <w:style w:type="character" w:customStyle="1" w:styleId="641">
    <w:name w:val="point_small1"/>
    <w:qFormat/>
    <w:uiPriority w:val="0"/>
    <w:rPr>
      <w:rFonts w:hint="default" w:ascii="Arial" w:hAnsi="Arial" w:cs="Arial"/>
      <w:sz w:val="18"/>
      <w:szCs w:val="18"/>
    </w:rPr>
  </w:style>
  <w:style w:type="character" w:customStyle="1" w:styleId="642">
    <w:name w:val="Char Char141"/>
    <w:qFormat/>
    <w:uiPriority w:val="0"/>
    <w:rPr>
      <w:sz w:val="18"/>
      <w:lang w:eastAsia="en-US" w:bidi="en-US"/>
    </w:rPr>
  </w:style>
  <w:style w:type="character" w:customStyle="1" w:styleId="643">
    <w:name w:val="+列表1 Char"/>
    <w:link w:val="644"/>
    <w:qFormat/>
    <w:uiPriority w:val="0"/>
    <w:rPr>
      <w:rFonts w:ascii="Times New Roman" w:hAnsi="Times New Roman"/>
      <w:color w:val="000000"/>
      <w:kern w:val="2"/>
      <w:sz w:val="24"/>
      <w:szCs w:val="24"/>
    </w:rPr>
  </w:style>
  <w:style w:type="paragraph" w:customStyle="1" w:styleId="644">
    <w:name w:val="+列表1"/>
    <w:basedOn w:val="1"/>
    <w:link w:val="643"/>
    <w:qFormat/>
    <w:uiPriority w:val="0"/>
    <w:pPr>
      <w:jc w:val="center"/>
    </w:pPr>
    <w:rPr>
      <w:rFonts w:ascii="Times New Roman" w:hAnsi="Times New Roman"/>
      <w:color w:val="000000"/>
      <w:sz w:val="24"/>
      <w:szCs w:val="24"/>
    </w:rPr>
  </w:style>
  <w:style w:type="character" w:customStyle="1" w:styleId="645">
    <w:name w:val="+标题3 Char"/>
    <w:link w:val="646"/>
    <w:qFormat/>
    <w:uiPriority w:val="0"/>
    <w:rPr>
      <w:rFonts w:ascii="Times New Roman" w:hAnsi="Times New Roman"/>
      <w:b/>
      <w:bCs/>
      <w:kern w:val="2"/>
      <w:sz w:val="21"/>
      <w:szCs w:val="28"/>
    </w:rPr>
  </w:style>
  <w:style w:type="paragraph" w:customStyle="1" w:styleId="646">
    <w:name w:val="+标题3"/>
    <w:basedOn w:val="4"/>
    <w:link w:val="645"/>
    <w:qFormat/>
    <w:uiPriority w:val="0"/>
    <w:pPr>
      <w:tabs>
        <w:tab w:val="left" w:pos="1260"/>
        <w:tab w:val="left" w:pos="2160"/>
      </w:tabs>
      <w:spacing w:before="120" w:after="120" w:line="360" w:lineRule="auto"/>
      <w:ind w:left="1260" w:hanging="420"/>
    </w:pPr>
    <w:rPr>
      <w:rFonts w:ascii="Times New Roman" w:hAnsi="Times New Roman"/>
      <w:sz w:val="21"/>
      <w:szCs w:val="28"/>
    </w:rPr>
  </w:style>
  <w:style w:type="character" w:customStyle="1" w:styleId="647">
    <w:name w:val="页眉 Char5"/>
    <w:qFormat/>
    <w:uiPriority w:val="0"/>
    <w:rPr>
      <w:rFonts w:eastAsia="仿宋_GB2312"/>
      <w:kern w:val="2"/>
      <w:sz w:val="18"/>
      <w:szCs w:val="18"/>
    </w:rPr>
  </w:style>
  <w:style w:type="character" w:customStyle="1" w:styleId="648">
    <w:name w:val="正文文本 3 Char3"/>
    <w:qFormat/>
    <w:uiPriority w:val="99"/>
    <w:rPr>
      <w:rFonts w:ascii="Times New Roman" w:hAnsi="Times New Roman" w:eastAsia="宋体" w:cs="Times New Roman"/>
      <w:kern w:val="0"/>
      <w:sz w:val="16"/>
      <w:szCs w:val="16"/>
    </w:rPr>
  </w:style>
  <w:style w:type="character" w:customStyle="1" w:styleId="649">
    <w:name w:val="标题 Char4"/>
    <w:qFormat/>
    <w:uiPriority w:val="10"/>
    <w:rPr>
      <w:rFonts w:ascii="Cambria" w:hAnsi="Cambria" w:eastAsia="宋体" w:cs="Times New Roman"/>
      <w:b/>
      <w:bCs/>
      <w:kern w:val="0"/>
      <w:sz w:val="32"/>
      <w:szCs w:val="32"/>
    </w:rPr>
  </w:style>
  <w:style w:type="character" w:customStyle="1" w:styleId="650">
    <w:name w:val="正文文本缩进 2 Char3"/>
    <w:qFormat/>
    <w:uiPriority w:val="99"/>
    <w:rPr>
      <w:rFonts w:ascii="Times New Roman" w:hAnsi="Times New Roman" w:eastAsia="宋体" w:cs="Times New Roman"/>
      <w:kern w:val="0"/>
      <w:sz w:val="20"/>
      <w:szCs w:val="20"/>
    </w:rPr>
  </w:style>
  <w:style w:type="character" w:customStyle="1" w:styleId="651">
    <w:name w:val="Char Char171"/>
    <w:qFormat/>
    <w:uiPriority w:val="0"/>
    <w:rPr>
      <w:rFonts w:ascii="Cambria" w:hAnsi="Cambria" w:eastAsia="宋体" w:cs="Times New Roman"/>
      <w:b/>
      <w:bCs/>
      <w:sz w:val="32"/>
      <w:szCs w:val="32"/>
    </w:rPr>
  </w:style>
  <w:style w:type="character" w:customStyle="1" w:styleId="652">
    <w:name w:val="页脚 Char_0"/>
    <w:link w:val="653"/>
    <w:qFormat/>
    <w:uiPriority w:val="99"/>
    <w:rPr>
      <w:sz w:val="18"/>
      <w:szCs w:val="18"/>
    </w:rPr>
  </w:style>
  <w:style w:type="paragraph" w:customStyle="1" w:styleId="653">
    <w:name w:val="页脚_0"/>
    <w:basedOn w:val="654"/>
    <w:link w:val="652"/>
    <w:qFormat/>
    <w:uiPriority w:val="99"/>
    <w:pPr>
      <w:tabs>
        <w:tab w:val="center" w:pos="4153"/>
        <w:tab w:val="right" w:pos="8306"/>
      </w:tabs>
      <w:snapToGrid w:val="0"/>
    </w:pPr>
    <w:rPr>
      <w:sz w:val="18"/>
      <w:szCs w:val="18"/>
    </w:rPr>
  </w:style>
  <w:style w:type="paragraph" w:customStyle="1" w:styleId="654">
    <w:name w:val="正文_4"/>
    <w:qFormat/>
    <w:uiPriority w:val="0"/>
    <w:rPr>
      <w:rFonts w:ascii="Calibri" w:hAnsi="Calibri" w:eastAsia="宋体" w:cs="Times New Roman"/>
      <w:lang w:val="en-US" w:eastAsia="zh-CN" w:bidi="ar-SA"/>
    </w:rPr>
  </w:style>
  <w:style w:type="character" w:customStyle="1" w:styleId="655">
    <w:name w:val="Body Text 2 Char"/>
    <w:qFormat/>
    <w:uiPriority w:val="0"/>
    <w:rPr>
      <w:sz w:val="24"/>
    </w:rPr>
  </w:style>
  <w:style w:type="character" w:customStyle="1" w:styleId="656">
    <w:name w:val="正文文本 2 Char3"/>
    <w:qFormat/>
    <w:uiPriority w:val="99"/>
    <w:rPr>
      <w:rFonts w:ascii="Times New Roman" w:hAnsi="Times New Roman" w:eastAsia="宋体" w:cs="Times New Roman"/>
      <w:kern w:val="0"/>
      <w:sz w:val="20"/>
      <w:szCs w:val="20"/>
    </w:rPr>
  </w:style>
  <w:style w:type="character" w:customStyle="1" w:styleId="657">
    <w:name w:val="不明显参考4"/>
    <w:qFormat/>
    <w:uiPriority w:val="0"/>
    <w:rPr>
      <w:smallCaps/>
      <w:color w:val="C0504D"/>
      <w:u w:val="single"/>
    </w:rPr>
  </w:style>
  <w:style w:type="character" w:customStyle="1" w:styleId="658">
    <w:name w:val="Body Text First Indent Char"/>
    <w:qFormat/>
    <w:uiPriority w:val="0"/>
    <w:rPr>
      <w:rFonts w:eastAsia="宋体" w:cs="Times New Roman"/>
      <w:sz w:val="24"/>
      <w:szCs w:val="24"/>
    </w:rPr>
  </w:style>
  <w:style w:type="character" w:customStyle="1" w:styleId="659">
    <w:name w:val="副标题 Char3"/>
    <w:qFormat/>
    <w:uiPriority w:val="11"/>
    <w:rPr>
      <w:rFonts w:ascii="Cambria" w:hAnsi="Cambria" w:eastAsia="宋体" w:cs="Times New Roman"/>
      <w:b/>
      <w:bCs/>
      <w:kern w:val="28"/>
      <w:sz w:val="32"/>
      <w:szCs w:val="32"/>
    </w:rPr>
  </w:style>
  <w:style w:type="character" w:customStyle="1" w:styleId="660">
    <w:name w:val="批注主题 Char3"/>
    <w:qFormat/>
    <w:uiPriority w:val="99"/>
    <w:rPr>
      <w:rFonts w:ascii="Calibri" w:hAnsi="Calibri" w:eastAsia="宋体" w:cs="Times New Roman"/>
      <w:b/>
      <w:bCs/>
    </w:rPr>
  </w:style>
  <w:style w:type="character" w:customStyle="1" w:styleId="661">
    <w:name w:val="彩色网格 - 强调文字颜色 1 Char"/>
    <w:link w:val="662"/>
    <w:qFormat/>
    <w:uiPriority w:val="0"/>
    <w:rPr>
      <w:i/>
      <w:iCs/>
      <w:color w:val="000000"/>
    </w:rPr>
  </w:style>
  <w:style w:type="paragraph" w:customStyle="1" w:styleId="662">
    <w:name w:val="彩色网格 - 强调文字颜色 11"/>
    <w:basedOn w:val="1"/>
    <w:next w:val="1"/>
    <w:link w:val="661"/>
    <w:qFormat/>
    <w:uiPriority w:val="0"/>
    <w:rPr>
      <w:i/>
      <w:iCs/>
      <w:color w:val="000000"/>
      <w:kern w:val="0"/>
      <w:sz w:val="20"/>
      <w:szCs w:val="20"/>
    </w:rPr>
  </w:style>
  <w:style w:type="character" w:customStyle="1" w:styleId="663">
    <w:name w:val="Body Text Indent 3 Char1"/>
    <w:qFormat/>
    <w:uiPriority w:val="99"/>
    <w:rPr>
      <w:rFonts w:ascii="Times New Roman" w:hAnsi="Times New Roman"/>
      <w:spacing w:val="4"/>
      <w:sz w:val="16"/>
      <w:szCs w:val="16"/>
      <w:lang w:eastAsia="en-US"/>
    </w:rPr>
  </w:style>
  <w:style w:type="character" w:customStyle="1" w:styleId="664">
    <w:name w:val="Body Text First Indent Char1"/>
    <w:qFormat/>
    <w:uiPriority w:val="99"/>
    <w:rPr>
      <w:rFonts w:eastAsia="宋体" w:cs="Times New Roman"/>
      <w:sz w:val="24"/>
      <w:lang w:val="en-US" w:eastAsia="zh-CN" w:bidi="ar-SA"/>
    </w:rPr>
  </w:style>
  <w:style w:type="character" w:customStyle="1" w:styleId="665">
    <w:name w:val="标题 3 Char Char"/>
    <w:qFormat/>
    <w:uiPriority w:val="0"/>
    <w:rPr>
      <w:rFonts w:ascii="黑体" w:hAnsi="宋体" w:eastAsia="黑体"/>
      <w:kern w:val="2"/>
      <w:sz w:val="28"/>
      <w:lang w:val="en-US" w:eastAsia="zh-CN"/>
    </w:rPr>
  </w:style>
  <w:style w:type="character" w:customStyle="1" w:styleId="666">
    <w:name w:val="样式4-1 Char Char"/>
    <w:qFormat/>
    <w:uiPriority w:val="0"/>
    <w:rPr>
      <w:rFonts w:ascii="宋体"/>
      <w:b/>
      <w:sz w:val="21"/>
    </w:rPr>
  </w:style>
  <w:style w:type="character" w:customStyle="1" w:styleId="667">
    <w:name w:val="Body Text First Indent 2 Char1"/>
    <w:qFormat/>
    <w:uiPriority w:val="99"/>
    <w:rPr>
      <w:rFonts w:ascii="Times New Roman" w:hAnsi="Times New Roman" w:eastAsia="宋体" w:cs="Times New Roman"/>
      <w:spacing w:val="4"/>
      <w:kern w:val="2"/>
      <w:sz w:val="24"/>
      <w:szCs w:val="24"/>
      <w:lang w:eastAsia="en-US"/>
    </w:rPr>
  </w:style>
  <w:style w:type="character" w:customStyle="1" w:styleId="668">
    <w:name w:val="Body Text First Indent 2 Char"/>
    <w:qFormat/>
    <w:uiPriority w:val="99"/>
    <w:rPr>
      <w:rFonts w:ascii="Times New Roman" w:hAnsi="Times New Roman" w:eastAsia="宋体" w:cs="Times New Roman"/>
      <w:sz w:val="24"/>
      <w:szCs w:val="24"/>
    </w:rPr>
  </w:style>
  <w:style w:type="character" w:customStyle="1" w:styleId="669">
    <w:name w:val="H4 Char"/>
    <w:qFormat/>
    <w:uiPriority w:val="0"/>
    <w:rPr>
      <w:rFonts w:ascii="Arial" w:hAnsi="Arial" w:eastAsia="黑体"/>
      <w:b/>
      <w:bCs/>
      <w:kern w:val="2"/>
      <w:sz w:val="28"/>
      <w:szCs w:val="28"/>
      <w:lang w:val="en-US" w:eastAsia="zh-CN" w:bidi="ar-SA"/>
    </w:rPr>
  </w:style>
  <w:style w:type="character" w:customStyle="1" w:styleId="670">
    <w:name w:val="HTML Preformatted Char"/>
    <w:qFormat/>
    <w:uiPriority w:val="99"/>
    <w:rPr>
      <w:rFonts w:ascii="宋体" w:eastAsia="宋体"/>
      <w:sz w:val="24"/>
    </w:rPr>
  </w:style>
  <w:style w:type="character" w:customStyle="1" w:styleId="671">
    <w:name w:val="Body Text Indent 2 Char"/>
    <w:qFormat/>
    <w:uiPriority w:val="0"/>
    <w:rPr>
      <w:sz w:val="24"/>
    </w:rPr>
  </w:style>
  <w:style w:type="character" w:customStyle="1" w:styleId="672">
    <w:name w:val="CODE"/>
    <w:qFormat/>
    <w:uiPriority w:val="0"/>
    <w:rPr>
      <w:rFonts w:ascii="Courier New" w:hAnsi="Courier New"/>
      <w:sz w:val="20"/>
    </w:rPr>
  </w:style>
  <w:style w:type="character" w:customStyle="1" w:styleId="673">
    <w:name w:val="BoldText"/>
    <w:qFormat/>
    <w:uiPriority w:val="99"/>
    <w:rPr>
      <w:rFonts w:ascii="Times New Roman" w:hAnsi="Times New Roman" w:cs="Times New Roman"/>
      <w:b/>
      <w:bCs/>
    </w:rPr>
  </w:style>
  <w:style w:type="character" w:customStyle="1" w:styleId="674">
    <w:name w:val="日期 Char3"/>
    <w:qFormat/>
    <w:uiPriority w:val="99"/>
    <w:rPr>
      <w:rFonts w:ascii="Calibri" w:hAnsi="Calibri" w:eastAsia="宋体" w:cs="Times New Roman"/>
    </w:rPr>
  </w:style>
  <w:style w:type="character" w:customStyle="1" w:styleId="675">
    <w:name w:val="Date Char1"/>
    <w:qFormat/>
    <w:uiPriority w:val="99"/>
    <w:rPr>
      <w:rFonts w:ascii="Times New Roman" w:hAnsi="Times New Roman"/>
      <w:spacing w:val="4"/>
      <w:sz w:val="24"/>
      <w:szCs w:val="24"/>
      <w:lang w:eastAsia="en-US"/>
    </w:rPr>
  </w:style>
  <w:style w:type="character" w:customStyle="1" w:styleId="676">
    <w:name w:val="Plain Text Char1"/>
    <w:qFormat/>
    <w:uiPriority w:val="99"/>
    <w:rPr>
      <w:rFonts w:ascii="宋体" w:hAnsi="Courier New" w:cs="Courier New"/>
      <w:spacing w:val="4"/>
      <w:sz w:val="24"/>
      <w:szCs w:val="21"/>
      <w:lang w:eastAsia="en-US"/>
    </w:rPr>
  </w:style>
  <w:style w:type="character" w:customStyle="1" w:styleId="677">
    <w:name w:val="Title Char_b083054e-474b-4abc-887e-c7d26285d38b"/>
    <w:qFormat/>
    <w:uiPriority w:val="99"/>
    <w:rPr>
      <w:rFonts w:ascii="Arial" w:hAnsi="Arial"/>
      <w:b/>
      <w:sz w:val="32"/>
    </w:rPr>
  </w:style>
  <w:style w:type="character" w:customStyle="1" w:styleId="678">
    <w:name w:val="Body Text 3 Char"/>
    <w:qFormat/>
    <w:uiPriority w:val="0"/>
    <w:rPr>
      <w:rFonts w:ascii="宋体"/>
      <w:sz w:val="24"/>
    </w:rPr>
  </w:style>
  <w:style w:type="character" w:customStyle="1" w:styleId="679">
    <w:name w:val="样式 样式 纯文本 + 楷体_GB2312 四号 浅蓝 首行缩进:  1.1 厘米 行距: 1.5 倍行距 + 首行缩进:  4... Char Char"/>
    <w:qFormat/>
    <w:uiPriority w:val="99"/>
    <w:rPr>
      <w:rFonts w:ascii="宋体"/>
      <w:sz w:val="30"/>
    </w:rPr>
  </w:style>
  <w:style w:type="character" w:customStyle="1" w:styleId="680">
    <w:name w:val="Plain Text Char"/>
    <w:qFormat/>
    <w:uiPriority w:val="0"/>
    <w:rPr>
      <w:rFonts w:ascii="宋体" w:hAnsi="Courier New"/>
    </w:rPr>
  </w:style>
  <w:style w:type="character" w:customStyle="1" w:styleId="681">
    <w:name w:val="Balloon Text Char1"/>
    <w:qFormat/>
    <w:uiPriority w:val="99"/>
    <w:rPr>
      <w:rFonts w:ascii="Times New Roman" w:hAnsi="Times New Roman"/>
      <w:spacing w:val="4"/>
      <w:sz w:val="16"/>
      <w:szCs w:val="16"/>
      <w:lang w:eastAsia="en-US"/>
    </w:rPr>
  </w:style>
  <w:style w:type="character" w:customStyle="1" w:styleId="682">
    <w:name w:val="Body Text Indent 2 Char1"/>
    <w:qFormat/>
    <w:uiPriority w:val="99"/>
    <w:rPr>
      <w:rFonts w:ascii="Times New Roman" w:hAnsi="Times New Roman"/>
      <w:spacing w:val="4"/>
      <w:sz w:val="24"/>
      <w:szCs w:val="24"/>
      <w:lang w:eastAsia="en-US"/>
    </w:rPr>
  </w:style>
  <w:style w:type="character" w:customStyle="1" w:styleId="683">
    <w:name w:val="Sample"/>
    <w:qFormat/>
    <w:uiPriority w:val="0"/>
    <w:rPr>
      <w:rFonts w:ascii="Courier New" w:hAnsi="Courier New"/>
    </w:rPr>
  </w:style>
  <w:style w:type="character" w:customStyle="1" w:styleId="684">
    <w:name w:val="样式 样式 样式 纯文本 + 楷体_GB2312 四号 浅蓝 首行缩进:  1.1 厘米 行距: 1.5 倍行距 + 首行缩进:... Char Char"/>
    <w:qFormat/>
    <w:uiPriority w:val="99"/>
    <w:rPr>
      <w:rFonts w:ascii="宋体"/>
      <w:sz w:val="30"/>
    </w:rPr>
  </w:style>
  <w:style w:type="character" w:customStyle="1" w:styleId="685">
    <w:name w:val="批注框文本 Char3"/>
    <w:qFormat/>
    <w:uiPriority w:val="99"/>
    <w:rPr>
      <w:rFonts w:ascii="Calibri" w:hAnsi="Calibri" w:eastAsia="宋体" w:cs="Times New Roman"/>
      <w:sz w:val="18"/>
      <w:szCs w:val="18"/>
    </w:rPr>
  </w:style>
  <w:style w:type="character" w:customStyle="1" w:styleId="686">
    <w:name w:val="Comment"/>
    <w:qFormat/>
    <w:uiPriority w:val="0"/>
    <w:rPr>
      <w:vanish/>
    </w:rPr>
  </w:style>
  <w:style w:type="character" w:customStyle="1" w:styleId="687">
    <w:name w:val="Body Text 2 Char1"/>
    <w:qFormat/>
    <w:uiPriority w:val="99"/>
    <w:rPr>
      <w:rFonts w:ascii="Times New Roman" w:hAnsi="Times New Roman"/>
      <w:spacing w:val="4"/>
      <w:sz w:val="24"/>
      <w:szCs w:val="24"/>
      <w:lang w:eastAsia="en-US"/>
    </w:rPr>
  </w:style>
  <w:style w:type="character" w:customStyle="1" w:styleId="688">
    <w:name w:val="样式2 Char Char"/>
    <w:qFormat/>
    <w:uiPriority w:val="0"/>
    <w:rPr>
      <w:rFonts w:ascii="黑体" w:hAnsi="Arial" w:eastAsia="黑体"/>
      <w:b/>
      <w:bCs/>
      <w:sz w:val="24"/>
      <w:szCs w:val="30"/>
    </w:rPr>
  </w:style>
  <w:style w:type="character" w:customStyle="1" w:styleId="689">
    <w:name w:val="Typewriter"/>
    <w:qFormat/>
    <w:uiPriority w:val="0"/>
    <w:rPr>
      <w:rFonts w:ascii="Courier New" w:hAnsi="Courier New"/>
      <w:sz w:val="20"/>
    </w:rPr>
  </w:style>
  <w:style w:type="character" w:customStyle="1" w:styleId="690">
    <w:name w:val="msobodytext"/>
    <w:qFormat/>
    <w:uiPriority w:val="0"/>
    <w:rPr>
      <w:rFonts w:ascii="宋体" w:hAnsi="宋体"/>
      <w:spacing w:val="4"/>
      <w:sz w:val="24"/>
      <w:szCs w:val="24"/>
      <w:lang w:eastAsia="en-US"/>
    </w:rPr>
  </w:style>
  <w:style w:type="character" w:customStyle="1" w:styleId="691">
    <w:name w:val="Body Text 3 Char1"/>
    <w:qFormat/>
    <w:uiPriority w:val="99"/>
    <w:rPr>
      <w:rFonts w:ascii="Times New Roman" w:hAnsi="Times New Roman"/>
      <w:spacing w:val="4"/>
      <w:sz w:val="16"/>
      <w:szCs w:val="16"/>
      <w:lang w:eastAsia="en-US"/>
    </w:rPr>
  </w:style>
  <w:style w:type="character" w:customStyle="1" w:styleId="692">
    <w:name w:val="江建权 Char1"/>
    <w:link w:val="693"/>
    <w:qFormat/>
    <w:uiPriority w:val="0"/>
    <w:rPr>
      <w:sz w:val="24"/>
    </w:rPr>
  </w:style>
  <w:style w:type="paragraph" w:customStyle="1" w:styleId="693">
    <w:name w:val="江建权"/>
    <w:basedOn w:val="1"/>
    <w:link w:val="692"/>
    <w:qFormat/>
    <w:uiPriority w:val="0"/>
    <w:pPr>
      <w:spacing w:line="360" w:lineRule="auto"/>
      <w:ind w:firstLine="200" w:firstLineChars="200"/>
    </w:pPr>
    <w:rPr>
      <w:kern w:val="0"/>
      <w:sz w:val="24"/>
      <w:szCs w:val="20"/>
    </w:rPr>
  </w:style>
  <w:style w:type="character" w:customStyle="1" w:styleId="694">
    <w:name w:val="Keyboard"/>
    <w:qFormat/>
    <w:uiPriority w:val="0"/>
    <w:rPr>
      <w:rFonts w:ascii="Courier New" w:hAnsi="Courier New"/>
      <w:b/>
      <w:sz w:val="20"/>
    </w:rPr>
  </w:style>
  <w:style w:type="character" w:customStyle="1" w:styleId="695">
    <w:name w:val="Variable"/>
    <w:qFormat/>
    <w:uiPriority w:val="0"/>
    <w:rPr>
      <w:i/>
    </w:rPr>
  </w:style>
  <w:style w:type="character" w:customStyle="1" w:styleId="696">
    <w:name w:val="浅色底纹 - 强调文字颜色 2 Char"/>
    <w:link w:val="697"/>
    <w:qFormat/>
    <w:uiPriority w:val="0"/>
    <w:rPr>
      <w:b/>
      <w:bCs/>
      <w:i/>
      <w:iCs/>
      <w:color w:val="4F81BD"/>
    </w:rPr>
  </w:style>
  <w:style w:type="paragraph" w:customStyle="1" w:styleId="697">
    <w:name w:val="浅色底纹 - 强调文字颜色 21"/>
    <w:basedOn w:val="1"/>
    <w:next w:val="1"/>
    <w:link w:val="69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698">
    <w:name w:val="样式3-1 Char Char"/>
    <w:qFormat/>
    <w:uiPriority w:val="0"/>
    <w:rPr>
      <w:rFonts w:ascii="宋体"/>
      <w:b/>
      <w:sz w:val="24"/>
    </w:rPr>
  </w:style>
  <w:style w:type="character" w:customStyle="1" w:styleId="699">
    <w:name w:val="HTML Preformatted Char1"/>
    <w:qFormat/>
    <w:uiPriority w:val="99"/>
    <w:rPr>
      <w:rFonts w:ascii="Courier New" w:hAnsi="Courier New" w:cs="Courier New"/>
      <w:spacing w:val="4"/>
      <w:sz w:val="20"/>
      <w:szCs w:val="20"/>
      <w:lang w:eastAsia="en-US"/>
    </w:rPr>
  </w:style>
  <w:style w:type="character" w:customStyle="1" w:styleId="700">
    <w:name w:val="Footnote Text Char1"/>
    <w:qFormat/>
    <w:uiPriority w:val="99"/>
    <w:rPr>
      <w:rFonts w:ascii="Times New Roman" w:hAnsi="Times New Roman"/>
      <w:spacing w:val="4"/>
      <w:sz w:val="18"/>
      <w:szCs w:val="18"/>
      <w:lang w:eastAsia="en-US"/>
    </w:rPr>
  </w:style>
  <w:style w:type="character" w:customStyle="1" w:styleId="701">
    <w:name w:val="Definition"/>
    <w:qFormat/>
    <w:uiPriority w:val="0"/>
    <w:rPr>
      <w:i/>
    </w:rPr>
  </w:style>
  <w:style w:type="character" w:customStyle="1" w:styleId="702">
    <w:name w:val="文档结构图 Char3"/>
    <w:qFormat/>
    <w:uiPriority w:val="99"/>
    <w:rPr>
      <w:rFonts w:ascii="宋体" w:hAnsi="Calibri" w:eastAsia="宋体" w:cs="Times New Roman"/>
      <w:sz w:val="18"/>
      <w:szCs w:val="18"/>
    </w:rPr>
  </w:style>
  <w:style w:type="character" w:customStyle="1" w:styleId="703">
    <w:name w:val="结束语 字符"/>
    <w:qFormat/>
    <w:uiPriority w:val="0"/>
    <w:rPr>
      <w:kern w:val="2"/>
      <w:sz w:val="21"/>
      <w:szCs w:val="24"/>
    </w:rPr>
  </w:style>
  <w:style w:type="character" w:customStyle="1" w:styleId="704">
    <w:name w:val="正文文本 3 字符1"/>
    <w:qFormat/>
    <w:uiPriority w:val="0"/>
    <w:rPr>
      <w:kern w:val="2"/>
      <w:sz w:val="16"/>
      <w:szCs w:val="16"/>
    </w:rPr>
  </w:style>
  <w:style w:type="character" w:customStyle="1" w:styleId="705">
    <w:name w:val="信息标题 字符"/>
    <w:qFormat/>
    <w:uiPriority w:val="99"/>
    <w:rPr>
      <w:rFonts w:ascii="Cambria" w:hAnsi="Cambria" w:eastAsia="宋体" w:cs="宋体"/>
      <w:kern w:val="2"/>
      <w:sz w:val="24"/>
      <w:szCs w:val="24"/>
      <w:shd w:val="pct20" w:color="auto" w:fill="auto"/>
    </w:rPr>
  </w:style>
  <w:style w:type="character" w:customStyle="1" w:styleId="706">
    <w:name w:val="副标题 字符1"/>
    <w:qFormat/>
    <w:uiPriority w:val="0"/>
    <w:rPr>
      <w:rFonts w:ascii="Calibri" w:hAnsi="Calibri" w:eastAsia="宋体" w:cs="宋体"/>
      <w:b/>
      <w:bCs/>
      <w:kern w:val="28"/>
      <w:sz w:val="32"/>
      <w:szCs w:val="32"/>
    </w:rPr>
  </w:style>
  <w:style w:type="character" w:customStyle="1" w:styleId="707">
    <w:name w:val="标题 字符1"/>
    <w:qFormat/>
    <w:uiPriority w:val="0"/>
    <w:rPr>
      <w:rFonts w:ascii="Cambria" w:hAnsi="Cambria" w:eastAsia="宋体" w:cs="宋体"/>
      <w:b/>
      <w:bCs/>
      <w:kern w:val="2"/>
      <w:sz w:val="32"/>
      <w:szCs w:val="32"/>
    </w:rPr>
  </w:style>
  <w:style w:type="character" w:customStyle="1" w:styleId="708">
    <w:name w:val="Body Text 2 Char Char"/>
    <w:link w:val="709"/>
    <w:qFormat/>
    <w:uiPriority w:val="0"/>
    <w:rPr>
      <w:rFonts w:ascii="Times New Roman" w:hAnsi="Times New Roman" w:eastAsia="楷体_GB2312"/>
      <w:sz w:val="28"/>
      <w:lang w:val="zh-CN"/>
    </w:rPr>
  </w:style>
  <w:style w:type="paragraph" w:customStyle="1" w:styleId="709">
    <w:name w:val="正文文本 211"/>
    <w:basedOn w:val="1"/>
    <w:link w:val="708"/>
    <w:qFormat/>
    <w:uiPriority w:val="0"/>
    <w:pPr>
      <w:adjustRightInd w:val="0"/>
      <w:spacing w:line="500" w:lineRule="exact"/>
      <w:ind w:firstLine="540" w:firstLineChars="200"/>
      <w:textAlignment w:val="baseline"/>
    </w:pPr>
    <w:rPr>
      <w:rFonts w:ascii="Times New Roman" w:hAnsi="Times New Roman" w:eastAsia="楷体_GB2312"/>
      <w:kern w:val="0"/>
      <w:sz w:val="28"/>
      <w:szCs w:val="20"/>
      <w:lang w:val="zh-CN"/>
    </w:rPr>
  </w:style>
  <w:style w:type="character" w:customStyle="1" w:styleId="710">
    <w:name w:val="明显引用 字符1"/>
    <w:qFormat/>
    <w:uiPriority w:val="0"/>
    <w:rPr>
      <w:i/>
      <w:iCs/>
      <w:color w:val="4F81BD"/>
      <w:kern w:val="2"/>
      <w:sz w:val="21"/>
      <w:szCs w:val="24"/>
    </w:rPr>
  </w:style>
  <w:style w:type="character" w:customStyle="1" w:styleId="711">
    <w:name w:val="引用 字符1"/>
    <w:qFormat/>
    <w:uiPriority w:val="0"/>
    <w:rPr>
      <w:i/>
      <w:iCs/>
      <w:color w:val="404040"/>
      <w:kern w:val="2"/>
      <w:sz w:val="21"/>
      <w:szCs w:val="24"/>
    </w:rPr>
  </w:style>
  <w:style w:type="character" w:customStyle="1" w:styleId="712">
    <w:name w:val="HTML 地址 字符"/>
    <w:qFormat/>
    <w:uiPriority w:val="0"/>
    <w:rPr>
      <w:i/>
      <w:iCs/>
      <w:kern w:val="2"/>
      <w:sz w:val="21"/>
      <w:szCs w:val="24"/>
    </w:rPr>
  </w:style>
  <w:style w:type="character" w:customStyle="1" w:styleId="713">
    <w:name w:val="批注文字 Char4"/>
    <w:qFormat/>
    <w:uiPriority w:val="99"/>
  </w:style>
  <w:style w:type="character" w:customStyle="1" w:styleId="714">
    <w:name w:val="正文文本缩进 3 Char4"/>
    <w:qFormat/>
    <w:uiPriority w:val="99"/>
  </w:style>
  <w:style w:type="character" w:customStyle="1" w:styleId="715">
    <w:name w:val="正文文本 3 Char4"/>
    <w:qFormat/>
    <w:uiPriority w:val="99"/>
  </w:style>
  <w:style w:type="character" w:customStyle="1" w:styleId="716">
    <w:name w:val="批注框文本 Char5"/>
    <w:qFormat/>
    <w:uiPriority w:val="99"/>
  </w:style>
  <w:style w:type="character" w:customStyle="1" w:styleId="717">
    <w:name w:val="正文文本缩进 Char4"/>
    <w:qFormat/>
    <w:uiPriority w:val="99"/>
  </w:style>
  <w:style w:type="character" w:customStyle="1" w:styleId="718">
    <w:name w:val="正文文本 Char4"/>
    <w:qFormat/>
    <w:uiPriority w:val="99"/>
  </w:style>
  <w:style w:type="character" w:customStyle="1" w:styleId="719">
    <w:name w:val="纯文本 Char4"/>
    <w:qFormat/>
    <w:uiPriority w:val="0"/>
    <w:rPr>
      <w:rFonts w:hint="eastAsia" w:ascii="宋体" w:hAnsi="宋体" w:eastAsia="宋体"/>
    </w:rPr>
  </w:style>
  <w:style w:type="character" w:customStyle="1" w:styleId="720">
    <w:name w:val="副标题 Char5"/>
    <w:qFormat/>
    <w:uiPriority w:val="11"/>
    <w:rPr>
      <w:rFonts w:hint="default" w:ascii="Cambria" w:hAnsi="Cambria"/>
      <w:b/>
      <w:bCs/>
    </w:rPr>
  </w:style>
  <w:style w:type="character" w:customStyle="1" w:styleId="721">
    <w:name w:val="正文文本缩进 Char5"/>
    <w:qFormat/>
    <w:uiPriority w:val="99"/>
    <w:rPr>
      <w:rFonts w:hint="default" w:ascii="Calibri" w:hAnsi="Calibri"/>
    </w:rPr>
  </w:style>
  <w:style w:type="character" w:customStyle="1" w:styleId="722">
    <w:name w:val="明显引用 Char5"/>
    <w:qFormat/>
    <w:uiPriority w:val="30"/>
    <w:rPr>
      <w:rFonts w:hint="default" w:ascii="Calibri" w:hAnsi="Calibri"/>
      <w:b/>
      <w:bCs/>
      <w:i/>
      <w:iCs/>
      <w:color w:val="4F81BD"/>
    </w:rPr>
  </w:style>
  <w:style w:type="character" w:customStyle="1" w:styleId="723">
    <w:name w:val="正文文本缩进 3 Char5"/>
    <w:qFormat/>
    <w:uiPriority w:val="99"/>
    <w:rPr>
      <w:rFonts w:hint="default" w:ascii="Calibri" w:hAnsi="Calibri"/>
    </w:rPr>
  </w:style>
  <w:style w:type="character" w:customStyle="1" w:styleId="724">
    <w:name w:val="批注框文本 Char6"/>
    <w:qFormat/>
    <w:uiPriority w:val="99"/>
    <w:rPr>
      <w:rFonts w:hint="default" w:ascii="Calibri" w:hAnsi="Calibri"/>
    </w:rPr>
  </w:style>
  <w:style w:type="character" w:customStyle="1" w:styleId="725">
    <w:name w:val="日期 Char5"/>
    <w:qFormat/>
    <w:uiPriority w:val="99"/>
    <w:rPr>
      <w:rFonts w:hint="default" w:ascii="Calibri" w:hAnsi="Calibri"/>
    </w:rPr>
  </w:style>
  <w:style w:type="character" w:customStyle="1" w:styleId="726">
    <w:name w:val="标题 Char5"/>
    <w:qFormat/>
    <w:uiPriority w:val="10"/>
    <w:rPr>
      <w:rFonts w:hint="default" w:ascii="Cambria" w:hAnsi="Cambria"/>
      <w:b/>
      <w:bCs/>
    </w:rPr>
  </w:style>
  <w:style w:type="character" w:customStyle="1" w:styleId="727">
    <w:name w:val="批注文字 Char5"/>
    <w:qFormat/>
    <w:uiPriority w:val="99"/>
    <w:rPr>
      <w:rFonts w:cs="宋体"/>
      <w:sz w:val="21"/>
      <w:szCs w:val="21"/>
    </w:rPr>
  </w:style>
  <w:style w:type="character" w:customStyle="1" w:styleId="728">
    <w:name w:val="批注主题 Char5"/>
    <w:qFormat/>
    <w:uiPriority w:val="99"/>
    <w:rPr>
      <w:rFonts w:hint="default" w:ascii="Calibri" w:hAnsi="Calibri"/>
      <w:b/>
      <w:bCs/>
    </w:rPr>
  </w:style>
  <w:style w:type="character" w:customStyle="1" w:styleId="729">
    <w:name w:val="正文文本 3 Char5"/>
    <w:qFormat/>
    <w:uiPriority w:val="99"/>
    <w:rPr>
      <w:rFonts w:hint="default" w:ascii="Calibri" w:hAnsi="Calibri"/>
    </w:rPr>
  </w:style>
  <w:style w:type="character" w:customStyle="1" w:styleId="730">
    <w:name w:val="文档结构图 Char5"/>
    <w:qFormat/>
    <w:uiPriority w:val="99"/>
    <w:rPr>
      <w:rFonts w:hint="eastAsia" w:ascii="宋体" w:hAnsi="宋体" w:eastAsia="宋体"/>
    </w:rPr>
  </w:style>
  <w:style w:type="character" w:customStyle="1" w:styleId="731">
    <w:name w:val="正文文本 Char5"/>
    <w:qFormat/>
    <w:uiPriority w:val="99"/>
    <w:rPr>
      <w:rFonts w:hint="default" w:ascii="Calibri" w:hAnsi="Calibri"/>
    </w:rPr>
  </w:style>
  <w:style w:type="character" w:customStyle="1" w:styleId="732">
    <w:name w:val="纯文本 Char5"/>
    <w:qFormat/>
    <w:uiPriority w:val="99"/>
    <w:rPr>
      <w:rFonts w:hint="eastAsia" w:ascii="宋体" w:hAnsi="宋体" w:eastAsia="宋体"/>
    </w:rPr>
  </w:style>
  <w:style w:type="character" w:customStyle="1" w:styleId="733">
    <w:name w:val="引用 Char5"/>
    <w:qFormat/>
    <w:uiPriority w:val="29"/>
    <w:rPr>
      <w:rFonts w:hint="default" w:ascii="Calibri" w:hAnsi="Calibri"/>
      <w:i/>
      <w:iCs/>
      <w:color w:val="000000"/>
    </w:rPr>
  </w:style>
  <w:style w:type="character" w:customStyle="1" w:styleId="734">
    <w:name w:val="江建权 Char"/>
    <w:qFormat/>
    <w:uiPriority w:val="0"/>
    <w:rPr>
      <w:kern w:val="2"/>
      <w:sz w:val="24"/>
      <w:szCs w:val="24"/>
    </w:rPr>
  </w:style>
  <w:style w:type="character" w:customStyle="1" w:styleId="735">
    <w:name w:val="标题 Char6"/>
    <w:qFormat/>
    <w:uiPriority w:val="10"/>
    <w:rPr>
      <w:rFonts w:ascii="Cambria" w:hAnsi="Cambria" w:eastAsia="宋体" w:cs="Times New Roman"/>
      <w:b/>
      <w:bCs/>
      <w:sz w:val="32"/>
      <w:szCs w:val="32"/>
    </w:rPr>
  </w:style>
  <w:style w:type="character" w:customStyle="1" w:styleId="736">
    <w:name w:val="批注框文本 Char7"/>
    <w:qFormat/>
    <w:uiPriority w:val="99"/>
    <w:rPr>
      <w:rFonts w:ascii="Calibri" w:hAnsi="Calibri" w:eastAsia="宋体" w:cs="Times New Roman"/>
      <w:sz w:val="18"/>
      <w:szCs w:val="18"/>
    </w:rPr>
  </w:style>
  <w:style w:type="character" w:customStyle="1" w:styleId="737">
    <w:name w:val="页眉 Char3"/>
    <w:qFormat/>
    <w:uiPriority w:val="99"/>
    <w:rPr>
      <w:kern w:val="2"/>
      <w:sz w:val="18"/>
      <w:szCs w:val="18"/>
    </w:rPr>
  </w:style>
  <w:style w:type="character" w:customStyle="1" w:styleId="738">
    <w:name w:val="文档结构图 Char6"/>
    <w:qFormat/>
    <w:uiPriority w:val="99"/>
    <w:rPr>
      <w:rFonts w:ascii="宋体" w:hAnsi="Calibri" w:eastAsia="宋体" w:cs="Times New Roman"/>
      <w:sz w:val="18"/>
      <w:szCs w:val="18"/>
    </w:rPr>
  </w:style>
  <w:style w:type="character" w:customStyle="1" w:styleId="739">
    <w:name w:val="批注文字 Char6"/>
    <w:qFormat/>
    <w:uiPriority w:val="99"/>
    <w:rPr>
      <w:rFonts w:ascii="Calibri" w:hAnsi="Calibri" w:eastAsia="宋体" w:cs="Times New Roman"/>
    </w:rPr>
  </w:style>
  <w:style w:type="character" w:customStyle="1" w:styleId="740">
    <w:name w:val="纯文本 Char6"/>
    <w:qFormat/>
    <w:uiPriority w:val="99"/>
    <w:rPr>
      <w:rFonts w:ascii="宋体" w:hAnsi="Courier New" w:eastAsia="宋体" w:cs="Courier New"/>
      <w:szCs w:val="21"/>
    </w:rPr>
  </w:style>
  <w:style w:type="character" w:customStyle="1" w:styleId="741">
    <w:name w:val="批注主题 Char6"/>
    <w:qFormat/>
    <w:uiPriority w:val="99"/>
    <w:rPr>
      <w:rFonts w:ascii="Calibri" w:hAnsi="Calibri" w:eastAsia="宋体" w:cs="Times New Roman"/>
      <w:b/>
      <w:bCs/>
    </w:rPr>
  </w:style>
  <w:style w:type="character" w:customStyle="1" w:styleId="742">
    <w:name w:val="正文文本缩进 Char6"/>
    <w:qFormat/>
    <w:uiPriority w:val="99"/>
    <w:rPr>
      <w:rFonts w:ascii="Calibri" w:hAnsi="Calibri" w:eastAsia="宋体" w:cs="Times New Roman"/>
    </w:rPr>
  </w:style>
  <w:style w:type="character" w:customStyle="1" w:styleId="743">
    <w:name w:val="引用 Char6"/>
    <w:qFormat/>
    <w:uiPriority w:val="29"/>
    <w:rPr>
      <w:i/>
      <w:iCs/>
      <w:color w:val="000000"/>
    </w:rPr>
  </w:style>
  <w:style w:type="character" w:customStyle="1" w:styleId="744">
    <w:name w:val="正文文本 3 Char6"/>
    <w:qFormat/>
    <w:uiPriority w:val="99"/>
    <w:rPr>
      <w:sz w:val="16"/>
      <w:szCs w:val="16"/>
    </w:rPr>
  </w:style>
  <w:style w:type="character" w:customStyle="1" w:styleId="745">
    <w:name w:val="正文文本 Char6"/>
    <w:qFormat/>
    <w:uiPriority w:val="99"/>
    <w:rPr>
      <w:rFonts w:ascii="Calibri" w:hAnsi="Calibri" w:eastAsia="宋体" w:cs="Times New Roman"/>
    </w:rPr>
  </w:style>
  <w:style w:type="character" w:customStyle="1" w:styleId="746">
    <w:name w:val="页码1"/>
    <w:qFormat/>
    <w:uiPriority w:val="0"/>
    <w:rPr>
      <w:rFonts w:cs="Times New Roman"/>
    </w:rPr>
  </w:style>
  <w:style w:type="character" w:customStyle="1" w:styleId="747">
    <w:name w:val="正文文本缩进 3 Char6"/>
    <w:qFormat/>
    <w:uiPriority w:val="99"/>
    <w:rPr>
      <w:rFonts w:ascii="Calibri" w:hAnsi="Calibri" w:eastAsia="宋体" w:cs="Times New Roman"/>
      <w:sz w:val="16"/>
      <w:szCs w:val="16"/>
    </w:rPr>
  </w:style>
  <w:style w:type="character" w:customStyle="1" w:styleId="748">
    <w:name w:val="明显引用 Char6"/>
    <w:qFormat/>
    <w:uiPriority w:val="30"/>
    <w:rPr>
      <w:b/>
      <w:bCs/>
      <w:i/>
      <w:iCs/>
      <w:color w:val="4F81BD"/>
    </w:rPr>
  </w:style>
  <w:style w:type="character" w:customStyle="1" w:styleId="749">
    <w:name w:val="日期 Char6"/>
    <w:qFormat/>
    <w:uiPriority w:val="99"/>
    <w:rPr>
      <w:rFonts w:ascii="Calibri" w:hAnsi="Calibri" w:eastAsia="宋体" w:cs="Times New Roman"/>
    </w:rPr>
  </w:style>
  <w:style w:type="character" w:customStyle="1" w:styleId="750">
    <w:name w:val="副标题 Char6"/>
    <w:qFormat/>
    <w:uiPriority w:val="11"/>
    <w:rPr>
      <w:rFonts w:ascii="Cambria" w:hAnsi="Cambria" w:cs="Times New Roman"/>
      <w:b/>
      <w:bCs/>
      <w:kern w:val="28"/>
      <w:sz w:val="32"/>
      <w:szCs w:val="32"/>
    </w:rPr>
  </w:style>
  <w:style w:type="character" w:customStyle="1" w:styleId="751">
    <w:name w:val="标题 Char7"/>
    <w:qFormat/>
    <w:uiPriority w:val="10"/>
    <w:rPr>
      <w:rFonts w:ascii="Cambria" w:hAnsi="Cambria" w:eastAsia="宋体" w:cs="Times New Roman"/>
      <w:b/>
      <w:bCs/>
      <w:kern w:val="0"/>
      <w:sz w:val="32"/>
      <w:szCs w:val="32"/>
    </w:rPr>
  </w:style>
  <w:style w:type="character" w:customStyle="1" w:styleId="752">
    <w:name w:val="纯文本 Char7"/>
    <w:qFormat/>
    <w:uiPriority w:val="99"/>
    <w:rPr>
      <w:rFonts w:ascii="宋体" w:hAnsi="Courier New" w:eastAsia="宋体" w:cs="Courier New"/>
      <w:kern w:val="0"/>
      <w:szCs w:val="21"/>
    </w:rPr>
  </w:style>
  <w:style w:type="character" w:customStyle="1" w:styleId="753">
    <w:name w:val="页脚 Char4"/>
    <w:qFormat/>
    <w:uiPriority w:val="99"/>
    <w:rPr>
      <w:sz w:val="18"/>
      <w:szCs w:val="18"/>
    </w:rPr>
  </w:style>
  <w:style w:type="character" w:customStyle="1" w:styleId="754">
    <w:name w:val="正文文本缩进 Char7"/>
    <w:qFormat/>
    <w:uiPriority w:val="99"/>
    <w:rPr>
      <w:rFonts w:ascii="Times New Roman" w:hAnsi="Times New Roman" w:eastAsia="宋体" w:cs="Times New Roman"/>
      <w:kern w:val="0"/>
      <w:sz w:val="20"/>
      <w:szCs w:val="20"/>
    </w:rPr>
  </w:style>
  <w:style w:type="character" w:customStyle="1" w:styleId="755">
    <w:name w:val="正文文本 3 Char7"/>
    <w:qFormat/>
    <w:uiPriority w:val="99"/>
    <w:rPr>
      <w:rFonts w:ascii="Times New Roman" w:hAnsi="Times New Roman" w:eastAsia="宋体" w:cs="Times New Roman"/>
      <w:kern w:val="0"/>
      <w:sz w:val="16"/>
      <w:szCs w:val="16"/>
    </w:rPr>
  </w:style>
  <w:style w:type="character" w:customStyle="1" w:styleId="756">
    <w:name w:val="批注框文本 Char8"/>
    <w:qFormat/>
    <w:uiPriority w:val="99"/>
    <w:rPr>
      <w:rFonts w:ascii="Times New Roman" w:hAnsi="Times New Roman" w:eastAsia="宋体" w:cs="Times New Roman"/>
      <w:kern w:val="0"/>
      <w:sz w:val="18"/>
      <w:szCs w:val="18"/>
    </w:rPr>
  </w:style>
  <w:style w:type="character" w:customStyle="1" w:styleId="757">
    <w:name w:val="批注文字 Char7"/>
    <w:qFormat/>
    <w:uiPriority w:val="99"/>
    <w:rPr>
      <w:rFonts w:ascii="Times New Roman" w:hAnsi="Times New Roman" w:eastAsia="宋体" w:cs="Times New Roman"/>
      <w:kern w:val="0"/>
      <w:sz w:val="20"/>
      <w:szCs w:val="20"/>
    </w:rPr>
  </w:style>
  <w:style w:type="character" w:customStyle="1" w:styleId="758">
    <w:name w:val="批注主题 Char7"/>
    <w:qFormat/>
    <w:uiPriority w:val="99"/>
    <w:rPr>
      <w:rFonts w:ascii="Times New Roman" w:hAnsi="Times New Roman" w:eastAsia="宋体" w:cs="Times New Roman"/>
      <w:b/>
      <w:bCs/>
      <w:kern w:val="0"/>
      <w:sz w:val="20"/>
      <w:szCs w:val="20"/>
    </w:rPr>
  </w:style>
  <w:style w:type="character" w:customStyle="1" w:styleId="759">
    <w:name w:val="正文文本缩进 3 Char7"/>
    <w:qFormat/>
    <w:uiPriority w:val="99"/>
    <w:rPr>
      <w:rFonts w:ascii="Times New Roman" w:hAnsi="Times New Roman" w:eastAsia="宋体" w:cs="Times New Roman"/>
      <w:kern w:val="0"/>
      <w:sz w:val="16"/>
      <w:szCs w:val="16"/>
    </w:rPr>
  </w:style>
  <w:style w:type="character" w:customStyle="1" w:styleId="760">
    <w:name w:val="文档结构图 Char7"/>
    <w:qFormat/>
    <w:uiPriority w:val="99"/>
    <w:rPr>
      <w:rFonts w:ascii="宋体" w:hAnsi="Times New Roman" w:eastAsia="宋体" w:cs="Times New Roman"/>
      <w:kern w:val="0"/>
      <w:sz w:val="18"/>
      <w:szCs w:val="18"/>
    </w:rPr>
  </w:style>
  <w:style w:type="character" w:customStyle="1" w:styleId="761">
    <w:name w:val="页眉 Char4"/>
    <w:qFormat/>
    <w:uiPriority w:val="99"/>
    <w:rPr>
      <w:sz w:val="18"/>
      <w:szCs w:val="18"/>
    </w:rPr>
  </w:style>
  <w:style w:type="character" w:customStyle="1" w:styleId="762">
    <w:name w:val="日期 Char7"/>
    <w:qFormat/>
    <w:uiPriority w:val="99"/>
    <w:rPr>
      <w:rFonts w:ascii="Times New Roman" w:hAnsi="Times New Roman" w:eastAsia="宋体" w:cs="Times New Roman"/>
      <w:kern w:val="0"/>
      <w:sz w:val="20"/>
      <w:szCs w:val="20"/>
    </w:rPr>
  </w:style>
  <w:style w:type="character" w:customStyle="1" w:styleId="763">
    <w:name w:val="正文文本 Char7"/>
    <w:qFormat/>
    <w:uiPriority w:val="99"/>
    <w:rPr>
      <w:rFonts w:ascii="Times New Roman" w:hAnsi="Times New Roman" w:eastAsia="宋体" w:cs="Times New Roman"/>
      <w:kern w:val="0"/>
      <w:sz w:val="20"/>
      <w:szCs w:val="20"/>
    </w:rPr>
  </w:style>
  <w:style w:type="character" w:customStyle="1" w:styleId="764">
    <w:name w:val="副标题 Char7"/>
    <w:qFormat/>
    <w:uiPriority w:val="11"/>
    <w:rPr>
      <w:rFonts w:ascii="Cambria" w:hAnsi="Cambria" w:eastAsia="宋体" w:cs="Times New Roman"/>
      <w:b/>
      <w:bCs/>
      <w:kern w:val="28"/>
      <w:sz w:val="32"/>
      <w:szCs w:val="32"/>
    </w:rPr>
  </w:style>
  <w:style w:type="character" w:customStyle="1" w:styleId="765">
    <w:name w:val="引用 Char7"/>
    <w:qFormat/>
    <w:uiPriority w:val="29"/>
    <w:rPr>
      <w:rFonts w:ascii="Times New Roman" w:hAnsi="Times New Roman" w:eastAsia="宋体" w:cs="Times New Roman"/>
      <w:i/>
      <w:iCs/>
      <w:color w:val="000000"/>
      <w:kern w:val="0"/>
      <w:sz w:val="20"/>
      <w:szCs w:val="20"/>
    </w:rPr>
  </w:style>
  <w:style w:type="character" w:customStyle="1" w:styleId="766">
    <w:name w:val="明显引用 Char7"/>
    <w:qFormat/>
    <w:uiPriority w:val="30"/>
    <w:rPr>
      <w:rFonts w:ascii="Times New Roman" w:hAnsi="Times New Roman" w:eastAsia="宋体" w:cs="Times New Roman"/>
      <w:b/>
      <w:bCs/>
      <w:i/>
      <w:iCs/>
      <w:color w:val="4F81BD"/>
      <w:kern w:val="0"/>
      <w:sz w:val="20"/>
      <w:szCs w:val="20"/>
    </w:rPr>
  </w:style>
  <w:style w:type="character" w:customStyle="1" w:styleId="767">
    <w:name w:val="Char Char32"/>
    <w:qFormat/>
    <w:uiPriority w:val="0"/>
    <w:rPr>
      <w:rFonts w:eastAsia="宋体"/>
      <w:sz w:val="18"/>
      <w:szCs w:val="18"/>
      <w:lang w:val="en-US" w:eastAsia="zh-CN" w:bidi="ar-SA"/>
    </w:rPr>
  </w:style>
  <w:style w:type="character" w:customStyle="1" w:styleId="768">
    <w:name w:val="Char Char62"/>
    <w:qFormat/>
    <w:uiPriority w:val="0"/>
    <w:rPr>
      <w:rFonts w:ascii="Arial" w:hAnsi="Arial" w:eastAsia="黑体"/>
      <w:b/>
      <w:bCs/>
      <w:sz w:val="32"/>
      <w:szCs w:val="32"/>
      <w:lang w:val="en-US" w:eastAsia="zh-CN" w:bidi="ar-SA"/>
    </w:rPr>
  </w:style>
  <w:style w:type="character" w:customStyle="1" w:styleId="769">
    <w:name w:val="15"/>
    <w:qFormat/>
    <w:uiPriority w:val="0"/>
    <w:rPr>
      <w:rFonts w:hint="default" w:ascii="Times New Roman" w:hAnsi="Times New Roman" w:cs="Times New Roman"/>
      <w:b/>
      <w:bCs/>
    </w:rPr>
  </w:style>
  <w:style w:type="character" w:customStyle="1" w:styleId="770">
    <w:name w:val="msoins"/>
    <w:qFormat/>
    <w:uiPriority w:val="0"/>
    <w:rPr>
      <w:rFonts w:cs="Times New Roman"/>
    </w:rPr>
  </w:style>
  <w:style w:type="character" w:customStyle="1" w:styleId="771">
    <w:name w:val="3级标题（总则） Char Char Char"/>
    <w:qFormat/>
    <w:uiPriority w:val="0"/>
    <w:rPr>
      <w:rFonts w:ascii="宋体" w:hAnsi="宋体" w:cs="宋体"/>
      <w:b/>
      <w:bCs/>
      <w:kern w:val="2"/>
      <w:sz w:val="24"/>
      <w:szCs w:val="24"/>
    </w:rPr>
  </w:style>
  <w:style w:type="character" w:customStyle="1" w:styleId="772">
    <w:name w:val="Header Char_7c6f098b-debb-4b64-835d-a56a2f35f31c"/>
    <w:qFormat/>
    <w:uiPriority w:val="0"/>
    <w:rPr>
      <w:rFonts w:ascii="宋体" w:eastAsia="宋体" w:cs="宋体"/>
      <w:kern w:val="2"/>
      <w:sz w:val="18"/>
      <w:szCs w:val="18"/>
      <w:lang w:val="en-US" w:eastAsia="zh-CN"/>
    </w:rPr>
  </w:style>
  <w:style w:type="character" w:customStyle="1" w:styleId="773">
    <w:name w:val="4级标题（1.1项目概况) Char Char"/>
    <w:qFormat/>
    <w:uiPriority w:val="0"/>
    <w:rPr>
      <w:rFonts w:ascii="宋体" w:hAnsi="宋体" w:eastAsia="宋体" w:cs="宋体"/>
      <w:b/>
      <w:bCs/>
      <w:kern w:val="2"/>
      <w:sz w:val="24"/>
      <w:szCs w:val="24"/>
      <w:lang w:val="en-US" w:eastAsia="zh-CN"/>
    </w:rPr>
  </w:style>
  <w:style w:type="character" w:customStyle="1" w:styleId="774">
    <w:name w:val="Comment Subject Char2"/>
    <w:link w:val="775"/>
    <w:qFormat/>
    <w:uiPriority w:val="0"/>
    <w:rPr>
      <w:b/>
      <w:bCs/>
      <w:sz w:val="24"/>
      <w:szCs w:val="24"/>
    </w:rPr>
  </w:style>
  <w:style w:type="paragraph" w:customStyle="1" w:styleId="775">
    <w:name w:val="批注主题1"/>
    <w:basedOn w:val="24"/>
    <w:next w:val="24"/>
    <w:link w:val="774"/>
    <w:qFormat/>
    <w:uiPriority w:val="0"/>
    <w:pPr>
      <w:widowControl/>
    </w:pPr>
    <w:rPr>
      <w:b/>
      <w:bCs/>
      <w:sz w:val="24"/>
      <w:szCs w:val="24"/>
    </w:rPr>
  </w:style>
  <w:style w:type="character" w:customStyle="1" w:styleId="776">
    <w:name w:val="Heading 1 Char_7fd26896-c260-4d64-a268-864da8b04a23"/>
    <w:qFormat/>
    <w:uiPriority w:val="0"/>
    <w:rPr>
      <w:b/>
      <w:bCs/>
      <w:kern w:val="44"/>
      <w:sz w:val="44"/>
      <w:szCs w:val="44"/>
    </w:rPr>
  </w:style>
  <w:style w:type="character" w:customStyle="1" w:styleId="777">
    <w:name w:val="样式正文-2 Char Char Char"/>
    <w:qFormat/>
    <w:uiPriority w:val="0"/>
    <w:rPr>
      <w:rFonts w:ascii="Arial" w:hAnsi="Arial" w:cs="Arial"/>
      <w:color w:val="000000"/>
      <w:sz w:val="24"/>
      <w:szCs w:val="24"/>
    </w:rPr>
  </w:style>
  <w:style w:type="character" w:customStyle="1" w:styleId="778">
    <w:name w:val="样式5-1 Char Char"/>
    <w:qFormat/>
    <w:uiPriority w:val="0"/>
    <w:rPr>
      <w:rFonts w:cs="Calibri"/>
      <w:b/>
      <w:bCs/>
      <w:kern w:val="2"/>
      <w:sz w:val="22"/>
      <w:szCs w:val="22"/>
    </w:rPr>
  </w:style>
  <w:style w:type="character" w:customStyle="1" w:styleId="779">
    <w:name w:val="样式3-3 Char Char"/>
    <w:qFormat/>
    <w:uiPriority w:val="0"/>
    <w:rPr>
      <w:rFonts w:ascii="黑体" w:hAnsi="华文中宋" w:eastAsia="黑体" w:cs="黑体"/>
      <w:b/>
      <w:bCs/>
      <w:color w:val="000000"/>
      <w:sz w:val="32"/>
      <w:szCs w:val="32"/>
    </w:rPr>
  </w:style>
  <w:style w:type="character" w:customStyle="1" w:styleId="780">
    <w:name w:val="3级标题（总则） Char Char"/>
    <w:qFormat/>
    <w:uiPriority w:val="0"/>
    <w:rPr>
      <w:rFonts w:ascii="宋体" w:hAnsi="宋体" w:eastAsia="宋体" w:cs="宋体"/>
      <w:b/>
      <w:bCs/>
      <w:kern w:val="2"/>
      <w:sz w:val="24"/>
      <w:szCs w:val="24"/>
      <w:lang w:val="en-US" w:eastAsia="zh-CN"/>
    </w:rPr>
  </w:style>
  <w:style w:type="character" w:customStyle="1" w:styleId="781">
    <w:name w:val="2级标题（前附表） Char Char"/>
    <w:qFormat/>
    <w:uiPriority w:val="0"/>
    <w:rPr>
      <w:rFonts w:ascii="黑体" w:eastAsia="黑体" w:cs="黑体"/>
      <w:color w:val="000000"/>
      <w:kern w:val="2"/>
      <w:sz w:val="28"/>
      <w:szCs w:val="28"/>
      <w:lang w:val="en-US" w:eastAsia="zh-CN"/>
    </w:rPr>
  </w:style>
  <w:style w:type="character" w:customStyle="1" w:styleId="782">
    <w:name w:val="CM104 Char Char Char"/>
    <w:qFormat/>
    <w:uiPriority w:val="0"/>
    <w:rPr>
      <w:rFonts w:ascii="宋体"/>
      <w:color w:val="000000"/>
      <w:sz w:val="24"/>
      <w:szCs w:val="24"/>
    </w:rPr>
  </w:style>
  <w:style w:type="character" w:customStyle="1" w:styleId="783">
    <w:name w:val="样式3-2 Char Char"/>
    <w:qFormat/>
    <w:uiPriority w:val="0"/>
    <w:rPr>
      <w:rFonts w:ascii="黑体" w:eastAsia="黑体" w:cs="黑体"/>
      <w:b/>
      <w:bCs/>
      <w:sz w:val="32"/>
      <w:szCs w:val="32"/>
      <w:lang w:val="en-US" w:eastAsia="zh-CN"/>
    </w:rPr>
  </w:style>
  <w:style w:type="character" w:customStyle="1" w:styleId="784">
    <w:name w:val="样式5-2 Char Char"/>
    <w:qFormat/>
    <w:uiPriority w:val="0"/>
    <w:rPr>
      <w:rFonts w:cs="Calibri"/>
      <w:b/>
      <w:bCs/>
      <w:kern w:val="2"/>
      <w:sz w:val="22"/>
      <w:szCs w:val="22"/>
    </w:rPr>
  </w:style>
  <w:style w:type="character" w:customStyle="1" w:styleId="785">
    <w:name w:val="4级标题（1.1项目概况) Char Char Char"/>
    <w:qFormat/>
    <w:uiPriority w:val="0"/>
    <w:rPr>
      <w:rFonts w:ascii="宋体" w:hAnsi="宋体" w:cs="宋体"/>
      <w:b/>
      <w:bCs/>
      <w:kern w:val="2"/>
      <w:sz w:val="24"/>
      <w:szCs w:val="24"/>
    </w:rPr>
  </w:style>
  <w:style w:type="character" w:customStyle="1" w:styleId="786">
    <w:name w:val="样式5 Char Char Char Char"/>
    <w:qFormat/>
    <w:uiPriority w:val="0"/>
    <w:rPr>
      <w:rFonts w:ascii="黑体" w:eastAsia="黑体" w:cs="黑体"/>
      <w:kern w:val="2"/>
      <w:sz w:val="32"/>
      <w:szCs w:val="32"/>
      <w:lang w:val="en-US" w:eastAsia="zh-CN"/>
    </w:rPr>
  </w:style>
  <w:style w:type="character" w:customStyle="1" w:styleId="787">
    <w:name w:val="2级标题（前附表） Char Char Char"/>
    <w:qFormat/>
    <w:uiPriority w:val="0"/>
    <w:rPr>
      <w:rFonts w:ascii="黑体" w:eastAsia="黑体" w:cs="黑体"/>
      <w:color w:val="000000"/>
      <w:kern w:val="2"/>
      <w:sz w:val="28"/>
      <w:szCs w:val="28"/>
    </w:rPr>
  </w:style>
  <w:style w:type="character" w:customStyle="1" w:styleId="788">
    <w:name w:val="Heading 3 Char_7817eada-f425-4e7e-b7ef-c343dd9763b1"/>
    <w:qFormat/>
    <w:uiPriority w:val="0"/>
    <w:rPr>
      <w:b/>
      <w:bCs/>
      <w:kern w:val="0"/>
      <w:sz w:val="32"/>
      <w:szCs w:val="32"/>
    </w:rPr>
  </w:style>
  <w:style w:type="character" w:customStyle="1" w:styleId="789">
    <w:name w:val="Default Char Char Char"/>
    <w:qFormat/>
    <w:uiPriority w:val="0"/>
    <w:rPr>
      <w:rFonts w:ascii="宋体"/>
      <w:color w:val="000000"/>
      <w:sz w:val="24"/>
    </w:rPr>
  </w:style>
  <w:style w:type="character" w:customStyle="1" w:styleId="790">
    <w:name w:val="样式4 Char Char Char Char"/>
    <w:qFormat/>
    <w:uiPriority w:val="0"/>
    <w:rPr>
      <w:rFonts w:ascii="宋体" w:eastAsia="宋体" w:cs="宋体"/>
      <w:b/>
      <w:bCs/>
      <w:kern w:val="2"/>
      <w:sz w:val="24"/>
      <w:szCs w:val="24"/>
      <w:lang w:val="en-US" w:eastAsia="zh-CN"/>
    </w:rPr>
  </w:style>
  <w:style w:type="character" w:customStyle="1" w:styleId="791">
    <w:name w:val="Document Map Char Char"/>
    <w:qFormat/>
    <w:uiPriority w:val="0"/>
    <w:rPr>
      <w:rFonts w:eastAsia="宋体"/>
      <w:kern w:val="2"/>
      <w:sz w:val="24"/>
      <w:szCs w:val="24"/>
      <w:lang w:val="en-US" w:eastAsia="zh-CN"/>
    </w:rPr>
  </w:style>
  <w:style w:type="character" w:customStyle="1" w:styleId="792">
    <w:name w:val="样式4-1 Char Char Char"/>
    <w:qFormat/>
    <w:uiPriority w:val="0"/>
    <w:rPr>
      <w:rFonts w:ascii="Calibri" w:hAnsi="Calibri" w:cs="Calibri"/>
      <w:b/>
      <w:bCs/>
      <w:kern w:val="2"/>
      <w:sz w:val="22"/>
      <w:szCs w:val="22"/>
    </w:rPr>
  </w:style>
  <w:style w:type="character" w:customStyle="1" w:styleId="793">
    <w:name w:val="CM104 Char Char"/>
    <w:qFormat/>
    <w:uiPriority w:val="0"/>
  </w:style>
  <w:style w:type="character" w:customStyle="1" w:styleId="794">
    <w:name w:val="Body Text Indent Char Char"/>
    <w:link w:val="795"/>
    <w:qFormat/>
    <w:uiPriority w:val="0"/>
    <w:rPr>
      <w:rFonts w:ascii="宋体" w:hAnsi="MS Sans Serif" w:cs="宋体"/>
      <w:spacing w:val="12"/>
      <w:sz w:val="24"/>
      <w:szCs w:val="24"/>
    </w:rPr>
  </w:style>
  <w:style w:type="paragraph" w:customStyle="1" w:styleId="795">
    <w:name w:val="正文文本缩进1"/>
    <w:basedOn w:val="1"/>
    <w:link w:val="794"/>
    <w:qFormat/>
    <w:uiPriority w:val="0"/>
    <w:pPr>
      <w:widowControl/>
      <w:overflowPunct w:val="0"/>
      <w:autoSpaceDE w:val="0"/>
      <w:autoSpaceDN w:val="0"/>
      <w:adjustRightInd w:val="0"/>
      <w:spacing w:line="360" w:lineRule="auto"/>
      <w:ind w:firstLine="540"/>
      <w:textAlignment w:val="baseline"/>
    </w:pPr>
    <w:rPr>
      <w:rFonts w:ascii="宋体" w:hAnsi="MS Sans Serif" w:cs="宋体"/>
      <w:spacing w:val="12"/>
      <w:kern w:val="0"/>
      <w:sz w:val="24"/>
      <w:szCs w:val="24"/>
    </w:rPr>
  </w:style>
  <w:style w:type="character" w:customStyle="1" w:styleId="796">
    <w:name w:val="样式4-2 Char Char Char"/>
    <w:qFormat/>
    <w:uiPriority w:val="0"/>
    <w:rPr>
      <w:rFonts w:cs="Calibri"/>
      <w:b/>
      <w:bCs/>
      <w:kern w:val="2"/>
      <w:sz w:val="22"/>
      <w:szCs w:val="22"/>
    </w:rPr>
  </w:style>
  <w:style w:type="character" w:customStyle="1" w:styleId="797">
    <w:name w:val="样式3 Char Char"/>
    <w:qFormat/>
    <w:uiPriority w:val="0"/>
    <w:rPr>
      <w:rFonts w:eastAsia="黑体"/>
      <w:sz w:val="24"/>
      <w:szCs w:val="24"/>
      <w:lang w:val="en-US" w:eastAsia="zh-CN"/>
    </w:rPr>
  </w:style>
  <w:style w:type="character" w:customStyle="1" w:styleId="798">
    <w:name w:val="样式 段落编号 + (中文) 黑体 两端对齐 Char Char Char Char Char Char Char"/>
    <w:qFormat/>
    <w:uiPriority w:val="0"/>
    <w:rPr>
      <w:rFonts w:ascii="宋体" w:hAnsi="宋体" w:eastAsia="黑体" w:cs="宋体"/>
      <w:kern w:val="2"/>
      <w:sz w:val="24"/>
      <w:szCs w:val="24"/>
    </w:rPr>
  </w:style>
  <w:style w:type="character" w:customStyle="1" w:styleId="799">
    <w:name w:val="Body Text 3 Char Char"/>
    <w:link w:val="800"/>
    <w:qFormat/>
    <w:uiPriority w:val="0"/>
    <w:rPr>
      <w:rFonts w:ascii="宋体" w:hAnsi="宋体" w:cs="宋体"/>
      <w:color w:val="0000FF"/>
      <w:kern w:val="2"/>
      <w:sz w:val="24"/>
      <w:szCs w:val="24"/>
    </w:rPr>
  </w:style>
  <w:style w:type="paragraph" w:customStyle="1" w:styleId="800">
    <w:name w:val="正文文本 31"/>
    <w:basedOn w:val="1"/>
    <w:link w:val="799"/>
    <w:qFormat/>
    <w:uiPriority w:val="0"/>
    <w:rPr>
      <w:rFonts w:ascii="宋体" w:hAnsi="宋体" w:cs="宋体"/>
      <w:color w:val="0000FF"/>
      <w:sz w:val="24"/>
      <w:szCs w:val="24"/>
    </w:rPr>
  </w:style>
  <w:style w:type="character" w:customStyle="1" w:styleId="801">
    <w:name w:val="Footer Char_571dbf46-16f9-4531-82f4-6d44764b929f"/>
    <w:qFormat/>
    <w:uiPriority w:val="0"/>
    <w:rPr>
      <w:sz w:val="18"/>
      <w:szCs w:val="18"/>
    </w:rPr>
  </w:style>
  <w:style w:type="character" w:customStyle="1" w:styleId="802">
    <w:name w:val="样式1-1 Char Char"/>
    <w:qFormat/>
    <w:uiPriority w:val="0"/>
    <w:rPr>
      <w:rFonts w:ascii="华文中宋" w:hAnsi="华文中宋" w:eastAsia="华文中宋" w:cs="华文中宋"/>
      <w:b/>
      <w:bCs/>
      <w:color w:val="000000"/>
      <w:sz w:val="52"/>
      <w:szCs w:val="52"/>
    </w:rPr>
  </w:style>
  <w:style w:type="character" w:customStyle="1" w:styleId="803">
    <w:name w:val="文章正文 Char Char"/>
    <w:qFormat/>
    <w:uiPriority w:val="0"/>
    <w:rPr>
      <w:rFonts w:ascii="宋体" w:hAnsi="宋体" w:eastAsia="宋体" w:cs="宋体"/>
      <w:kern w:val="2"/>
      <w:sz w:val="21"/>
      <w:szCs w:val="21"/>
      <w:lang w:val="en-US" w:eastAsia="zh-CN"/>
    </w:rPr>
  </w:style>
  <w:style w:type="character" w:customStyle="1" w:styleId="804">
    <w:name w:val="标题 3 Char2"/>
    <w:qFormat/>
    <w:uiPriority w:val="0"/>
    <w:rPr>
      <w:rFonts w:ascii="仿宋_GB2312" w:eastAsia="仿宋_GB2312"/>
      <w:b/>
      <w:bCs/>
      <w:sz w:val="28"/>
      <w:szCs w:val="28"/>
    </w:rPr>
  </w:style>
  <w:style w:type="character" w:customStyle="1" w:styleId="805">
    <w:name w:val="样式2-1 Char Char"/>
    <w:qFormat/>
    <w:uiPriority w:val="0"/>
    <w:rPr>
      <w:rFonts w:ascii="华文中宋" w:hAnsi="华文中宋" w:eastAsia="华文中宋" w:cs="华文中宋"/>
      <w:b/>
      <w:bCs/>
      <w:color w:val="000000"/>
      <w:kern w:val="2"/>
      <w:sz w:val="44"/>
      <w:szCs w:val="44"/>
      <w:lang w:val="en-US" w:eastAsia="zh-CN"/>
    </w:rPr>
  </w:style>
  <w:style w:type="character" w:customStyle="1" w:styleId="806">
    <w:name w:val="Heading 2 Char_b3c9ddbc-2057-430a-a737-36750a762597"/>
    <w:qFormat/>
    <w:uiPriority w:val="0"/>
    <w:rPr>
      <w:rFonts w:ascii="Cambria" w:hAnsi="Cambria" w:eastAsia="宋体" w:cs="Cambria"/>
      <w:b/>
      <w:bCs/>
      <w:kern w:val="0"/>
      <w:sz w:val="32"/>
      <w:szCs w:val="32"/>
    </w:rPr>
  </w:style>
  <w:style w:type="character" w:customStyle="1" w:styleId="807">
    <w:name w:val="简述正文"/>
    <w:qFormat/>
    <w:uiPriority w:val="0"/>
    <w:rPr>
      <w:sz w:val="23"/>
      <w:szCs w:val="23"/>
    </w:rPr>
  </w:style>
  <w:style w:type="character" w:customStyle="1" w:styleId="808">
    <w:name w:val="1级标题（第一卷） Char Char"/>
    <w:qFormat/>
    <w:uiPriority w:val="0"/>
    <w:rPr>
      <w:rFonts w:ascii="黑体" w:hAnsi="华文中宋" w:eastAsia="黑体" w:cs="黑体"/>
      <w:b/>
      <w:bCs/>
      <w:kern w:val="2"/>
      <w:sz w:val="48"/>
      <w:szCs w:val="48"/>
    </w:rPr>
  </w:style>
  <w:style w:type="character" w:customStyle="1" w:styleId="809">
    <w:name w:val="Body Text First Indent 2 Char Char"/>
    <w:link w:val="810"/>
    <w:qFormat/>
    <w:uiPriority w:val="0"/>
    <w:rPr>
      <w:rFonts w:ascii="宋体" w:hAnsi="MS Sans Serif" w:cs="宋体"/>
      <w:spacing w:val="12"/>
      <w:kern w:val="2"/>
      <w:sz w:val="21"/>
      <w:szCs w:val="21"/>
    </w:rPr>
  </w:style>
  <w:style w:type="paragraph" w:customStyle="1" w:styleId="810">
    <w:name w:val="正文首行缩进 21"/>
    <w:basedOn w:val="795"/>
    <w:link w:val="809"/>
    <w:qFormat/>
    <w:uiPriority w:val="0"/>
    <w:pPr>
      <w:widowControl w:val="0"/>
      <w:adjustRightInd/>
      <w:spacing w:after="120" w:line="240" w:lineRule="auto"/>
      <w:ind w:left="420" w:leftChars="200" w:firstLine="420" w:firstLineChars="200"/>
      <w:textAlignment w:val="auto"/>
    </w:pPr>
    <w:rPr>
      <w:kern w:val="2"/>
      <w:sz w:val="21"/>
      <w:szCs w:val="21"/>
    </w:rPr>
  </w:style>
  <w:style w:type="character" w:customStyle="1" w:styleId="811">
    <w:name w:val="样式3 Char Char Char"/>
    <w:qFormat/>
    <w:uiPriority w:val="0"/>
    <w:rPr>
      <w:rFonts w:ascii="黑体" w:hAnsi="黑体"/>
      <w:b/>
      <w:bCs/>
      <w:color w:val="000000"/>
      <w:kern w:val="44"/>
      <w:sz w:val="44"/>
      <w:szCs w:val="32"/>
      <w:lang w:val="zh-CN" w:eastAsia="zh-CN"/>
    </w:rPr>
  </w:style>
  <w:style w:type="character" w:customStyle="1" w:styleId="812">
    <w:name w:val="样式3-2 Char Char Char"/>
    <w:qFormat/>
    <w:uiPriority w:val="0"/>
    <w:rPr>
      <w:rFonts w:ascii="黑体" w:eastAsia="黑体" w:cs="黑体"/>
      <w:b/>
      <w:bCs/>
      <w:sz w:val="32"/>
      <w:szCs w:val="32"/>
    </w:rPr>
  </w:style>
  <w:style w:type="character" w:customStyle="1" w:styleId="813">
    <w:name w:val="Heading 4 Char_88465a01-84e3-4aff-ae3c-524c9dee70fb"/>
    <w:qFormat/>
    <w:uiPriority w:val="0"/>
    <w:rPr>
      <w:rFonts w:ascii="Cambria" w:hAnsi="Cambria" w:eastAsia="宋体" w:cs="Cambria"/>
      <w:b/>
      <w:bCs/>
      <w:kern w:val="0"/>
      <w:sz w:val="28"/>
      <w:szCs w:val="28"/>
    </w:rPr>
  </w:style>
  <w:style w:type="character" w:customStyle="1" w:styleId="814">
    <w:name w:val="文章正文 Char Char Char"/>
    <w:qFormat/>
    <w:uiPriority w:val="0"/>
    <w:rPr>
      <w:rFonts w:ascii="宋体" w:hAnsi="宋体" w:cs="宋体"/>
      <w:kern w:val="2"/>
      <w:sz w:val="21"/>
      <w:szCs w:val="21"/>
    </w:rPr>
  </w:style>
  <w:style w:type="character" w:customStyle="1" w:styleId="815">
    <w:name w:val="样式正文-1 Char Char"/>
    <w:qFormat/>
    <w:uiPriority w:val="0"/>
    <w:rPr>
      <w:rFonts w:ascii="Calibri" w:hAnsi="Calibri" w:eastAsia="宋体" w:cs="Calibri"/>
      <w:kern w:val="2"/>
      <w:sz w:val="22"/>
      <w:szCs w:val="22"/>
      <w:lang w:val="en-US" w:eastAsia="zh-CN"/>
    </w:rPr>
  </w:style>
  <w:style w:type="character" w:customStyle="1" w:styleId="816">
    <w:name w:val="样式 正文文本缩进 + 首行缩进:  2 字符 Char Char Char Char"/>
    <w:qFormat/>
    <w:uiPriority w:val="0"/>
    <w:rPr>
      <w:sz w:val="24"/>
      <w:szCs w:val="24"/>
    </w:rPr>
  </w:style>
  <w:style w:type="character" w:customStyle="1" w:styleId="817">
    <w:name w:val="样式4-2 Char Char"/>
    <w:qFormat/>
    <w:uiPriority w:val="0"/>
    <w:rPr>
      <w:rFonts w:ascii="Calibri" w:hAnsi="Calibri" w:eastAsia="宋体" w:cs="Calibri"/>
      <w:b/>
      <w:bCs/>
      <w:kern w:val="2"/>
      <w:sz w:val="22"/>
      <w:szCs w:val="22"/>
      <w:lang w:val="en-US" w:eastAsia="zh-CN"/>
    </w:rPr>
  </w:style>
  <w:style w:type="character" w:customStyle="1" w:styleId="818">
    <w:name w:val="样式2-1 Char Char Char"/>
    <w:qFormat/>
    <w:uiPriority w:val="0"/>
    <w:rPr>
      <w:rFonts w:ascii="华文中宋" w:hAnsi="华文中宋" w:eastAsia="华文中宋" w:cs="华文中宋"/>
      <w:b/>
      <w:bCs/>
      <w:color w:val="000000"/>
      <w:kern w:val="2"/>
      <w:sz w:val="44"/>
      <w:szCs w:val="44"/>
    </w:rPr>
  </w:style>
  <w:style w:type="character" w:customStyle="1" w:styleId="819">
    <w:name w:val="样式正文-1 Char Char Char"/>
    <w:qFormat/>
    <w:uiPriority w:val="0"/>
    <w:rPr>
      <w:rFonts w:ascii="Calibri" w:hAnsi="Calibri"/>
      <w:kern w:val="2"/>
      <w:sz w:val="22"/>
      <w:szCs w:val="22"/>
      <w:lang w:val="zh-CN" w:eastAsia="zh-CN"/>
    </w:rPr>
  </w:style>
  <w:style w:type="character" w:customStyle="1" w:styleId="820">
    <w:name w:val="标题 7 Char Char"/>
    <w:qFormat/>
    <w:uiPriority w:val="0"/>
    <w:rPr>
      <w:b/>
      <w:bCs/>
      <w:kern w:val="2"/>
      <w:sz w:val="24"/>
      <w:szCs w:val="24"/>
    </w:rPr>
  </w:style>
  <w:style w:type="character" w:customStyle="1" w:styleId="821">
    <w:name w:val="标题 9 Char Char"/>
    <w:qFormat/>
    <w:uiPriority w:val="0"/>
    <w:rPr>
      <w:rFonts w:ascii="Cambria" w:hAnsi="Cambria" w:eastAsia="宋体" w:cs="Times New Roman"/>
      <w:kern w:val="2"/>
      <w:sz w:val="21"/>
      <w:szCs w:val="21"/>
    </w:rPr>
  </w:style>
  <w:style w:type="character" w:customStyle="1" w:styleId="822">
    <w:name w:val="yinying"/>
    <w:qFormat/>
    <w:uiPriority w:val="0"/>
    <w:rPr>
      <w:rFonts w:ascii="Tahoma" w:hAnsi="Tahoma"/>
      <w:sz w:val="24"/>
      <w:szCs w:val="20"/>
    </w:rPr>
  </w:style>
  <w:style w:type="character" w:customStyle="1" w:styleId="823">
    <w:name w:val="Body Text Indent Char"/>
    <w:qFormat/>
    <w:uiPriority w:val="0"/>
    <w:rPr>
      <w:rFonts w:ascii="Times New Roman" w:hAnsi="Times New Roman" w:eastAsia="宋体" w:cs="Times New Roman"/>
      <w:sz w:val="24"/>
      <w:szCs w:val="24"/>
    </w:rPr>
  </w:style>
  <w:style w:type="character" w:customStyle="1" w:styleId="824">
    <w:name w:val="link1"/>
    <w:qFormat/>
    <w:uiPriority w:val="0"/>
    <w:rPr>
      <w:sz w:val="18"/>
      <w:szCs w:val="18"/>
    </w:rPr>
  </w:style>
  <w:style w:type="character" w:customStyle="1" w:styleId="825">
    <w:name w:val="textlabel"/>
    <w:qFormat/>
    <w:uiPriority w:val="0"/>
  </w:style>
  <w:style w:type="character" w:customStyle="1" w:styleId="826">
    <w:name w:val="日期 Char Char"/>
    <w:qFormat/>
    <w:uiPriority w:val="0"/>
    <w:rPr>
      <w:rFonts w:ascii="宋体" w:hAnsi="Times New Roman"/>
      <w:sz w:val="28"/>
    </w:rPr>
  </w:style>
  <w:style w:type="character" w:customStyle="1" w:styleId="827">
    <w:name w:val="标题 5 Char Char"/>
    <w:qFormat/>
    <w:uiPriority w:val="0"/>
    <w:rPr>
      <w:b/>
      <w:bCs/>
      <w:kern w:val="2"/>
      <w:sz w:val="28"/>
      <w:szCs w:val="28"/>
    </w:rPr>
  </w:style>
  <w:style w:type="character" w:customStyle="1" w:styleId="828">
    <w:name w:val="Char Char27"/>
    <w:qFormat/>
    <w:uiPriority w:val="0"/>
    <w:rPr>
      <w:b/>
      <w:bCs/>
      <w:sz w:val="32"/>
      <w:szCs w:val="32"/>
    </w:rPr>
  </w:style>
  <w:style w:type="character" w:customStyle="1" w:styleId="829">
    <w:name w:val="标题 8 Char Char"/>
    <w:qFormat/>
    <w:uiPriority w:val="0"/>
    <w:rPr>
      <w:rFonts w:ascii="Cambria" w:hAnsi="Cambria" w:eastAsia="宋体" w:cs="Times New Roman"/>
      <w:kern w:val="2"/>
      <w:sz w:val="24"/>
      <w:szCs w:val="24"/>
    </w:rPr>
  </w:style>
  <w:style w:type="character" w:customStyle="1" w:styleId="830">
    <w:name w:val="副标题 Char Char"/>
    <w:qFormat/>
    <w:uiPriority w:val="0"/>
    <w:rPr>
      <w:rFonts w:ascii="Cambria" w:hAnsi="Cambria" w:cs="Times New Roman"/>
      <w:b/>
      <w:bCs/>
      <w:kern w:val="28"/>
      <w:sz w:val="32"/>
      <w:szCs w:val="32"/>
    </w:rPr>
  </w:style>
  <w:style w:type="character" w:customStyle="1" w:styleId="831">
    <w:name w:val="22"/>
    <w:qFormat/>
    <w:uiPriority w:val="0"/>
    <w:rPr>
      <w:rFonts w:hint="eastAsia" w:ascii="宋体" w:hAnsi="宋体" w:eastAsia="宋体"/>
      <w:b/>
      <w:bCs/>
      <w:color w:val="000000"/>
      <w:spacing w:val="0"/>
      <w:sz w:val="20"/>
      <w:szCs w:val="20"/>
    </w:rPr>
  </w:style>
  <w:style w:type="character" w:customStyle="1" w:styleId="832">
    <w:name w:val="标题 6 Char Char"/>
    <w:qFormat/>
    <w:uiPriority w:val="0"/>
    <w:rPr>
      <w:rFonts w:ascii="Cambria" w:hAnsi="Cambria" w:eastAsia="宋体" w:cs="Times New Roman"/>
      <w:b/>
      <w:bCs/>
      <w:kern w:val="2"/>
      <w:sz w:val="24"/>
      <w:szCs w:val="24"/>
    </w:rPr>
  </w:style>
  <w:style w:type="character" w:customStyle="1" w:styleId="833">
    <w:name w:val="正文缩进2格 Char Char"/>
    <w:qFormat/>
    <w:uiPriority w:val="0"/>
    <w:rPr>
      <w:rFonts w:ascii="仿宋_GB2312" w:hAnsi="宋体" w:eastAsia="仿宋_GB2312"/>
      <w:sz w:val="31"/>
      <w:szCs w:val="28"/>
    </w:rPr>
  </w:style>
  <w:style w:type="character" w:customStyle="1" w:styleId="834">
    <w:name w:val="标题 4 Char Char"/>
    <w:qFormat/>
    <w:uiPriority w:val="0"/>
    <w:rPr>
      <w:rFonts w:ascii="Cambria" w:hAnsi="Cambria" w:eastAsia="宋体" w:cs="Times New Roman"/>
      <w:b/>
      <w:bCs/>
      <w:kern w:val="2"/>
      <w:sz w:val="28"/>
      <w:szCs w:val="28"/>
    </w:rPr>
  </w:style>
  <w:style w:type="character" w:customStyle="1" w:styleId="835">
    <w:name w:val="文档结构图 Char Char"/>
    <w:link w:val="836"/>
    <w:qFormat/>
    <w:uiPriority w:val="0"/>
    <w:rPr>
      <w:rFonts w:ascii="Times New Roman" w:hAnsi="Times New Roman"/>
      <w:szCs w:val="24"/>
      <w:shd w:val="clear" w:color="auto" w:fill="000080"/>
    </w:rPr>
  </w:style>
  <w:style w:type="paragraph" w:customStyle="1" w:styleId="836">
    <w:name w:val="文档结构图2"/>
    <w:basedOn w:val="1"/>
    <w:link w:val="835"/>
    <w:qFormat/>
    <w:uiPriority w:val="0"/>
    <w:pPr>
      <w:widowControl/>
      <w:jc w:val="left"/>
    </w:pPr>
    <w:rPr>
      <w:rFonts w:ascii="Times New Roman" w:hAnsi="Times New Roman"/>
      <w:kern w:val="0"/>
      <w:sz w:val="20"/>
      <w:szCs w:val="24"/>
    </w:rPr>
  </w:style>
  <w:style w:type="character" w:customStyle="1" w:styleId="837">
    <w:name w:val="myfont11"/>
    <w:qFormat/>
    <w:uiPriority w:val="0"/>
    <w:rPr>
      <w:rFonts w:hint="default" w:ascii="TYPE" w:hAnsi="TYPE"/>
      <w:color w:val="000000"/>
      <w:sz w:val="18"/>
      <w:szCs w:val="18"/>
      <w:u w:val="none"/>
    </w:rPr>
  </w:style>
  <w:style w:type="character" w:customStyle="1" w:styleId="838">
    <w:name w:val="正文首行缩进 Char3"/>
    <w:qFormat/>
    <w:uiPriority w:val="99"/>
    <w:rPr>
      <w:rFonts w:ascii="Times New Roman" w:hAnsi="Times New Roman"/>
      <w:kern w:val="2"/>
      <w:sz w:val="24"/>
      <w:szCs w:val="24"/>
    </w:rPr>
  </w:style>
  <w:style w:type="character" w:customStyle="1" w:styleId="839">
    <w:name w:val="段 Char"/>
    <w:link w:val="840"/>
    <w:qFormat/>
    <w:uiPriority w:val="0"/>
    <w:rPr>
      <w:rFonts w:ascii="宋体" w:hAnsi="Times New Roman"/>
      <w:sz w:val="21"/>
    </w:rPr>
  </w:style>
  <w:style w:type="paragraph" w:customStyle="1" w:styleId="840">
    <w:name w:val="段"/>
    <w:link w:val="839"/>
    <w:qFormat/>
    <w:uiPriority w:val="0"/>
    <w:pPr>
      <w:ind w:firstLine="200" w:firstLineChars="200"/>
      <w:jc w:val="both"/>
    </w:pPr>
    <w:rPr>
      <w:rFonts w:ascii="宋体" w:hAnsi="Times New Roman" w:eastAsia="宋体" w:cs="Times New Roman"/>
      <w:sz w:val="21"/>
      <w:lang w:val="en-US" w:eastAsia="zh-CN" w:bidi="ar-SA"/>
    </w:rPr>
  </w:style>
  <w:style w:type="character" w:customStyle="1" w:styleId="841">
    <w:name w:val="二级条标题 Char"/>
    <w:link w:val="842"/>
    <w:qFormat/>
    <w:uiPriority w:val="0"/>
    <w:rPr>
      <w:rFonts w:ascii="黑体" w:hAnsi="Times New Roman" w:eastAsia="黑体"/>
      <w:sz w:val="21"/>
      <w:lang w:val="zh-CN"/>
    </w:rPr>
  </w:style>
  <w:style w:type="paragraph" w:customStyle="1" w:styleId="842">
    <w:name w:val="二级条标题"/>
    <w:basedOn w:val="1"/>
    <w:next w:val="840"/>
    <w:link w:val="841"/>
    <w:qFormat/>
    <w:uiPriority w:val="0"/>
    <w:pPr>
      <w:widowControl/>
      <w:outlineLvl w:val="3"/>
    </w:pPr>
    <w:rPr>
      <w:rFonts w:ascii="黑体" w:hAnsi="Times New Roman" w:eastAsia="黑体"/>
      <w:kern w:val="0"/>
      <w:szCs w:val="20"/>
      <w:lang w:val="zh-CN"/>
    </w:rPr>
  </w:style>
  <w:style w:type="character" w:customStyle="1" w:styleId="843">
    <w:name w:val="三级条标题 Char"/>
    <w:link w:val="844"/>
    <w:qFormat/>
    <w:uiPriority w:val="0"/>
    <w:rPr>
      <w:rFonts w:ascii="黑体" w:hAnsi="Times New Roman" w:eastAsia="黑体"/>
      <w:sz w:val="21"/>
      <w:lang w:val="zh-CN"/>
    </w:rPr>
  </w:style>
  <w:style w:type="paragraph" w:customStyle="1" w:styleId="844">
    <w:name w:val="三级条标题"/>
    <w:basedOn w:val="842"/>
    <w:next w:val="840"/>
    <w:link w:val="843"/>
    <w:qFormat/>
    <w:uiPriority w:val="0"/>
    <w:pPr>
      <w:numPr>
        <w:ilvl w:val="4"/>
        <w:numId w:val="1"/>
      </w:numPr>
      <w:outlineLvl w:val="4"/>
    </w:pPr>
  </w:style>
  <w:style w:type="character" w:customStyle="1" w:styleId="845">
    <w:name w:val="章标题 Char"/>
    <w:link w:val="846"/>
    <w:qFormat/>
    <w:uiPriority w:val="0"/>
    <w:rPr>
      <w:rFonts w:ascii="黑体" w:hAnsi="Times New Roman" w:eastAsia="黑体"/>
      <w:sz w:val="21"/>
    </w:rPr>
  </w:style>
  <w:style w:type="paragraph" w:customStyle="1" w:styleId="846">
    <w:name w:val="章标题"/>
    <w:next w:val="840"/>
    <w:link w:val="845"/>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847">
    <w:name w:val="一级条标题 Char"/>
    <w:link w:val="848"/>
    <w:qFormat/>
    <w:uiPriority w:val="0"/>
    <w:rPr>
      <w:rFonts w:ascii="黑体" w:hAnsi="Times New Roman" w:eastAsia="黑体"/>
      <w:sz w:val="21"/>
    </w:rPr>
  </w:style>
  <w:style w:type="paragraph" w:customStyle="1" w:styleId="848">
    <w:name w:val="一级条标题"/>
    <w:basedOn w:val="846"/>
    <w:next w:val="840"/>
    <w:link w:val="847"/>
    <w:qFormat/>
    <w:uiPriority w:val="0"/>
    <w:pPr>
      <w:outlineLvl w:val="2"/>
    </w:pPr>
  </w:style>
  <w:style w:type="character" w:customStyle="1" w:styleId="849">
    <w:name w:val="EmailStyle138"/>
    <w:qFormat/>
    <w:uiPriority w:val="0"/>
    <w:rPr>
      <w:rFonts w:ascii="Arial" w:hAnsi="Arial" w:eastAsia="宋体" w:cs="Arial"/>
      <w:color w:val="auto"/>
      <w:sz w:val="20"/>
    </w:rPr>
  </w:style>
  <w:style w:type="character" w:customStyle="1" w:styleId="850">
    <w:name w:val="unnamed11"/>
    <w:qFormat/>
    <w:uiPriority w:val="0"/>
    <w:rPr>
      <w:spacing w:val="12"/>
      <w:sz w:val="22"/>
      <w:szCs w:val="22"/>
    </w:rPr>
  </w:style>
  <w:style w:type="character" w:customStyle="1" w:styleId="851">
    <w:name w:val="表内居两端对齐 Char"/>
    <w:link w:val="852"/>
    <w:qFormat/>
    <w:uiPriority w:val="0"/>
    <w:rPr>
      <w:rFonts w:cs="宋体"/>
    </w:rPr>
  </w:style>
  <w:style w:type="paragraph" w:customStyle="1" w:styleId="852">
    <w:name w:val="表内居两端对齐"/>
    <w:basedOn w:val="853"/>
    <w:link w:val="851"/>
    <w:qFormat/>
    <w:uiPriority w:val="0"/>
    <w:pPr>
      <w:jc w:val="both"/>
    </w:pPr>
    <w:rPr>
      <w:rFonts w:ascii="Calibri" w:hAnsi="Calibri"/>
      <w:sz w:val="20"/>
      <w:szCs w:val="20"/>
    </w:rPr>
  </w:style>
  <w:style w:type="paragraph" w:customStyle="1" w:styleId="853">
    <w:name w:val="表内居中小五"/>
    <w:basedOn w:val="1"/>
    <w:link w:val="854"/>
    <w:qFormat/>
    <w:uiPriority w:val="0"/>
    <w:pPr>
      <w:jc w:val="center"/>
    </w:pPr>
    <w:rPr>
      <w:rFonts w:ascii="Times New Roman" w:hAnsi="Times New Roman" w:cs="宋体"/>
      <w:kern w:val="0"/>
      <w:sz w:val="18"/>
      <w:szCs w:val="18"/>
    </w:rPr>
  </w:style>
  <w:style w:type="character" w:customStyle="1" w:styleId="854">
    <w:name w:val="表内居中小五 Char"/>
    <w:link w:val="853"/>
    <w:qFormat/>
    <w:uiPriority w:val="0"/>
    <w:rPr>
      <w:rFonts w:ascii="Times New Roman" w:hAnsi="Times New Roman" w:cs="宋体"/>
      <w:sz w:val="18"/>
      <w:szCs w:val="18"/>
    </w:rPr>
  </w:style>
  <w:style w:type="character" w:customStyle="1" w:styleId="855">
    <w:name w:val="EmailStyle139"/>
    <w:qFormat/>
    <w:uiPriority w:val="0"/>
    <w:rPr>
      <w:rFonts w:ascii="Arial" w:hAnsi="Arial" w:eastAsia="宋体" w:cs="Arial"/>
      <w:color w:val="auto"/>
      <w:sz w:val="20"/>
    </w:rPr>
  </w:style>
  <w:style w:type="character" w:customStyle="1" w:styleId="856">
    <w:name w:val="样式 标题 3 + 宋体 Char"/>
    <w:link w:val="857"/>
    <w:qFormat/>
    <w:uiPriority w:val="0"/>
    <w:rPr>
      <w:rFonts w:ascii="宋体" w:hAnsi="宋体"/>
      <w:kern w:val="2"/>
      <w:sz w:val="21"/>
      <w:szCs w:val="21"/>
    </w:rPr>
  </w:style>
  <w:style w:type="paragraph" w:customStyle="1" w:styleId="857">
    <w:name w:val="样式 标题 3 + 宋体"/>
    <w:basedOn w:val="4"/>
    <w:link w:val="856"/>
    <w:qFormat/>
    <w:uiPriority w:val="0"/>
    <w:pPr>
      <w:keepNext w:val="0"/>
      <w:keepLines w:val="0"/>
      <w:tabs>
        <w:tab w:val="left" w:pos="1560"/>
      </w:tabs>
      <w:snapToGrid w:val="0"/>
      <w:spacing w:before="0" w:after="0" w:line="360" w:lineRule="auto"/>
      <w:ind w:left="494"/>
    </w:pPr>
    <w:rPr>
      <w:rFonts w:ascii="宋体" w:hAnsi="宋体"/>
      <w:b w:val="0"/>
      <w:bCs w:val="0"/>
      <w:sz w:val="21"/>
      <w:szCs w:val="21"/>
    </w:rPr>
  </w:style>
  <w:style w:type="character" w:customStyle="1" w:styleId="858">
    <w:name w:val="样式 标题 4 + (符号) 宋体 Char"/>
    <w:link w:val="859"/>
    <w:qFormat/>
    <w:uiPriority w:val="0"/>
    <w:rPr>
      <w:rFonts w:ascii="宋体" w:hAnsi="Arial" w:cs="宋体"/>
      <w:b/>
      <w:bCs/>
      <w:kern w:val="2"/>
      <w:sz w:val="21"/>
      <w:szCs w:val="21"/>
    </w:rPr>
  </w:style>
  <w:style w:type="paragraph" w:customStyle="1" w:styleId="859">
    <w:name w:val="样式 标题 4 + (符号) 宋体"/>
    <w:basedOn w:val="5"/>
    <w:link w:val="858"/>
    <w:qFormat/>
    <w:uiPriority w:val="0"/>
    <w:pPr>
      <w:keepNext w:val="0"/>
      <w:keepLines w:val="0"/>
      <w:adjustRightInd w:val="0"/>
      <w:snapToGrid w:val="0"/>
      <w:spacing w:before="0" w:after="0" w:line="360" w:lineRule="auto"/>
    </w:pPr>
    <w:rPr>
      <w:rFonts w:ascii="宋体" w:hAnsi="Arial" w:cs="宋体"/>
      <w:sz w:val="21"/>
      <w:szCs w:val="21"/>
    </w:rPr>
  </w:style>
  <w:style w:type="character" w:customStyle="1" w:styleId="860">
    <w:name w:val="发布"/>
    <w:qFormat/>
    <w:uiPriority w:val="0"/>
    <w:rPr>
      <w:rFonts w:ascii="黑体" w:eastAsia="黑体"/>
      <w:spacing w:val="22"/>
      <w:w w:val="100"/>
      <w:position w:val="3"/>
      <w:sz w:val="28"/>
    </w:rPr>
  </w:style>
  <w:style w:type="character" w:customStyle="1" w:styleId="861">
    <w:name w:val="HTML 地址 Char1"/>
    <w:qFormat/>
    <w:uiPriority w:val="99"/>
    <w:rPr>
      <w:i/>
      <w:iCs/>
      <w:kern w:val="2"/>
      <w:sz w:val="21"/>
      <w:szCs w:val="24"/>
    </w:rPr>
  </w:style>
  <w:style w:type="character" w:customStyle="1" w:styleId="862">
    <w:name w:val="标准1级标题 Char"/>
    <w:link w:val="863"/>
    <w:qFormat/>
    <w:uiPriority w:val="0"/>
    <w:rPr>
      <w:rFonts w:ascii="黑体" w:hAnsi="Times New Roman" w:eastAsia="黑体"/>
      <w:sz w:val="21"/>
      <w:lang w:val="zh-CN"/>
    </w:rPr>
  </w:style>
  <w:style w:type="paragraph" w:customStyle="1" w:styleId="863">
    <w:name w:val="标准1级标题"/>
    <w:basedOn w:val="1"/>
    <w:link w:val="862"/>
    <w:qFormat/>
    <w:uiPriority w:val="0"/>
    <w:pPr>
      <w:keepNext/>
      <w:keepLines/>
      <w:widowControl/>
      <w:spacing w:beforeLines="100" w:afterLines="100" w:line="416" w:lineRule="atLeast"/>
      <w:jc w:val="left"/>
      <w:outlineLvl w:val="0"/>
    </w:pPr>
    <w:rPr>
      <w:rFonts w:ascii="黑体" w:hAnsi="Times New Roman" w:eastAsia="黑体"/>
      <w:kern w:val="0"/>
      <w:szCs w:val="20"/>
      <w:lang w:val="zh-CN"/>
    </w:rPr>
  </w:style>
  <w:style w:type="character" w:customStyle="1" w:styleId="864">
    <w:name w:val="标准2级标题 Char"/>
    <w:link w:val="865"/>
    <w:qFormat/>
    <w:uiPriority w:val="0"/>
    <w:rPr>
      <w:rFonts w:ascii="黑体" w:hAnsi="Times New Roman" w:eastAsia="黑体"/>
      <w:sz w:val="21"/>
      <w:lang w:val="zh-CN"/>
    </w:rPr>
  </w:style>
  <w:style w:type="paragraph" w:customStyle="1" w:styleId="865">
    <w:name w:val="标准2级标题"/>
    <w:basedOn w:val="1"/>
    <w:link w:val="864"/>
    <w:qFormat/>
    <w:uiPriority w:val="0"/>
    <w:pPr>
      <w:widowControl/>
      <w:spacing w:before="120" w:after="120"/>
      <w:jc w:val="left"/>
      <w:outlineLvl w:val="1"/>
    </w:pPr>
    <w:rPr>
      <w:rFonts w:ascii="黑体" w:hAnsi="Times New Roman" w:eastAsia="黑体"/>
      <w:kern w:val="0"/>
      <w:szCs w:val="20"/>
      <w:lang w:val="zh-CN"/>
    </w:rPr>
  </w:style>
  <w:style w:type="character" w:customStyle="1" w:styleId="866">
    <w:name w:val="Char Char33"/>
    <w:qFormat/>
    <w:uiPriority w:val="0"/>
    <w:rPr>
      <w:rFonts w:eastAsia="宋体"/>
      <w:sz w:val="18"/>
      <w:szCs w:val="18"/>
      <w:lang w:val="en-US" w:eastAsia="zh-CN" w:bidi="ar-SA"/>
    </w:rPr>
  </w:style>
  <w:style w:type="character" w:customStyle="1" w:styleId="867">
    <w:name w:val="Char Char63"/>
    <w:qFormat/>
    <w:uiPriority w:val="0"/>
    <w:rPr>
      <w:rFonts w:ascii="Arial" w:hAnsi="Arial" w:eastAsia="黑体"/>
      <w:b/>
      <w:bCs/>
      <w:sz w:val="32"/>
      <w:szCs w:val="32"/>
      <w:lang w:val="en-US" w:eastAsia="zh-CN" w:bidi="ar-SA"/>
    </w:rPr>
  </w:style>
  <w:style w:type="character" w:customStyle="1" w:styleId="868">
    <w:name w:val="正文文本缩进 Char8"/>
    <w:qFormat/>
    <w:uiPriority w:val="99"/>
    <w:rPr>
      <w:rFonts w:ascii="仿宋_GB2312"/>
      <w:kern w:val="2"/>
      <w:sz w:val="28"/>
    </w:rPr>
  </w:style>
  <w:style w:type="character" w:customStyle="1" w:styleId="869">
    <w:name w:val="正文文本首行缩进 2 字符"/>
    <w:qFormat/>
    <w:uiPriority w:val="0"/>
    <w:rPr>
      <w:rFonts w:ascii="仿宋_GB2312"/>
      <w:kern w:val="2"/>
      <w:sz w:val="21"/>
      <w:szCs w:val="24"/>
    </w:rPr>
  </w:style>
  <w:style w:type="character" w:customStyle="1" w:styleId="870">
    <w:name w:val="正文文本 Char8"/>
    <w:qFormat/>
    <w:uiPriority w:val="0"/>
    <w:rPr>
      <w:kern w:val="2"/>
      <w:sz w:val="21"/>
    </w:rPr>
  </w:style>
  <w:style w:type="character" w:customStyle="1" w:styleId="871">
    <w:name w:val="正文文本首行缩进 字符"/>
    <w:qFormat/>
    <w:uiPriority w:val="0"/>
    <w:rPr>
      <w:kern w:val="2"/>
      <w:sz w:val="21"/>
      <w:szCs w:val="24"/>
    </w:rPr>
  </w:style>
  <w:style w:type="character" w:customStyle="1" w:styleId="872">
    <w:name w:val="标题 9 Char1"/>
    <w:qFormat/>
    <w:uiPriority w:val="0"/>
    <w:rPr>
      <w:sz w:val="24"/>
    </w:rPr>
  </w:style>
  <w:style w:type="character" w:customStyle="1" w:styleId="873">
    <w:name w:val="Char Char26"/>
    <w:qFormat/>
    <w:uiPriority w:val="0"/>
    <w:rPr>
      <w:rFonts w:ascii="宋体" w:eastAsia="宋体"/>
      <w:b/>
      <w:bCs/>
      <w:kern w:val="44"/>
      <w:sz w:val="30"/>
      <w:szCs w:val="30"/>
      <w:lang w:val="en-US" w:eastAsia="zh-CN" w:bidi="ar-SA"/>
    </w:rPr>
  </w:style>
  <w:style w:type="character" w:customStyle="1" w:styleId="874">
    <w:name w:val="fo Char"/>
    <w:qFormat/>
    <w:uiPriority w:val="0"/>
    <w:rPr>
      <w:rFonts w:eastAsia="宋体"/>
      <w:kern w:val="2"/>
      <w:sz w:val="18"/>
      <w:lang w:val="en-US" w:eastAsia="zh-CN" w:bidi="ar-SA"/>
    </w:rPr>
  </w:style>
  <w:style w:type="character" w:customStyle="1" w:styleId="875">
    <w:name w:val="孙普文字 Char2"/>
    <w:qFormat/>
    <w:uiPriority w:val="0"/>
    <w:rPr>
      <w:rFonts w:ascii="宋体" w:hAnsi="Courier New" w:cs="Courier New"/>
      <w:kern w:val="2"/>
      <w:sz w:val="21"/>
      <w:szCs w:val="21"/>
    </w:rPr>
  </w:style>
  <w:style w:type="character" w:customStyle="1" w:styleId="876">
    <w:name w:val="Document Header1 Char Char"/>
    <w:qFormat/>
    <w:uiPriority w:val="0"/>
    <w:rPr>
      <w:rFonts w:ascii="宋体" w:eastAsia="宋体"/>
      <w:b/>
      <w:bCs/>
      <w:kern w:val="44"/>
      <w:sz w:val="30"/>
      <w:szCs w:val="30"/>
      <w:lang w:val="en-US" w:eastAsia="zh-CN" w:bidi="ar-SA"/>
    </w:rPr>
  </w:style>
  <w:style w:type="character" w:customStyle="1" w:styleId="877">
    <w:name w:val="g Char Char2"/>
    <w:qFormat/>
    <w:uiPriority w:val="0"/>
    <w:rPr>
      <w:kern w:val="2"/>
      <w:sz w:val="18"/>
      <w:szCs w:val="18"/>
    </w:rPr>
  </w:style>
  <w:style w:type="character" w:customStyle="1" w:styleId="878">
    <w:name w:val="标题 1 字符3"/>
    <w:qFormat/>
    <w:uiPriority w:val="0"/>
    <w:rPr>
      <w:rFonts w:ascii="Times New Roman" w:hAnsi="Times New Roman" w:eastAsia="宋体" w:cs="Times New Roman"/>
      <w:b/>
      <w:bCs/>
      <w:kern w:val="44"/>
      <w:sz w:val="44"/>
      <w:szCs w:val="44"/>
    </w:rPr>
  </w:style>
  <w:style w:type="character" w:customStyle="1" w:styleId="879">
    <w:name w:val="标题 3 字符3"/>
    <w:qFormat/>
    <w:uiPriority w:val="0"/>
    <w:rPr>
      <w:rFonts w:ascii="Calibri" w:hAnsi="Calibri" w:eastAsia="宋体" w:cs="Times New Roman"/>
      <w:b/>
      <w:bCs/>
      <w:sz w:val="32"/>
      <w:szCs w:val="32"/>
    </w:rPr>
  </w:style>
  <w:style w:type="character" w:customStyle="1" w:styleId="880">
    <w:name w:val="页脚 字符3"/>
    <w:qFormat/>
    <w:uiPriority w:val="0"/>
    <w:rPr>
      <w:sz w:val="18"/>
      <w:szCs w:val="18"/>
    </w:rPr>
  </w:style>
  <w:style w:type="character" w:customStyle="1" w:styleId="881">
    <w:name w:val="页眉 字符3"/>
    <w:qFormat/>
    <w:uiPriority w:val="0"/>
    <w:rPr>
      <w:sz w:val="18"/>
      <w:szCs w:val="18"/>
    </w:rPr>
  </w:style>
  <w:style w:type="character" w:customStyle="1" w:styleId="882">
    <w:name w:val="批注框文本 字符3"/>
    <w:qFormat/>
    <w:uiPriority w:val="0"/>
    <w:rPr>
      <w:rFonts w:ascii="Times New Roman" w:hAnsi="Times New Roman"/>
      <w:sz w:val="18"/>
      <w:szCs w:val="18"/>
    </w:rPr>
  </w:style>
  <w:style w:type="character" w:customStyle="1" w:styleId="883">
    <w:name w:val="正文文本缩进 Char"/>
    <w:qFormat/>
    <w:uiPriority w:val="0"/>
    <w:rPr>
      <w:rFonts w:ascii="Times New Roman" w:hAnsi="Times New Roman" w:eastAsia="长城仿宋"/>
      <w:kern w:val="2"/>
      <w:sz w:val="32"/>
    </w:rPr>
  </w:style>
  <w:style w:type="character" w:customStyle="1" w:styleId="884">
    <w:name w:val="正文文本 Char"/>
    <w:qFormat/>
    <w:uiPriority w:val="0"/>
  </w:style>
  <w:style w:type="character" w:customStyle="1" w:styleId="885">
    <w:name w:val="文档结构图 字符2"/>
    <w:qFormat/>
    <w:uiPriority w:val="0"/>
    <w:rPr>
      <w:sz w:val="24"/>
      <w:shd w:val="clear" w:color="auto" w:fill="000080"/>
    </w:rPr>
  </w:style>
  <w:style w:type="character" w:customStyle="1" w:styleId="886">
    <w:name w:val="HTML 预设格式 字符2"/>
    <w:qFormat/>
    <w:uiPriority w:val="0"/>
    <w:rPr>
      <w:rFonts w:ascii="宋体" w:hAnsi="宋体"/>
      <w:sz w:val="24"/>
      <w:szCs w:val="24"/>
    </w:rPr>
  </w:style>
  <w:style w:type="character" w:customStyle="1" w:styleId="887">
    <w:name w:val="正文文本 字符2"/>
    <w:qFormat/>
    <w:uiPriority w:val="99"/>
    <w:rPr>
      <w:rFonts w:ascii="Calibri" w:hAnsi="Calibri" w:eastAsia="宋体" w:cs="Times New Roman"/>
    </w:rPr>
  </w:style>
  <w:style w:type="character" w:customStyle="1" w:styleId="888">
    <w:name w:val="结束语 Char1"/>
    <w:qFormat/>
    <w:uiPriority w:val="99"/>
    <w:rPr>
      <w:rFonts w:ascii="Calibri" w:hAnsi="Calibri" w:eastAsia="宋体" w:cs="Times New Roman"/>
    </w:rPr>
  </w:style>
  <w:style w:type="character" w:customStyle="1" w:styleId="889">
    <w:name w:val="mutirowtextlabel"/>
    <w:qFormat/>
    <w:uiPriority w:val="0"/>
  </w:style>
  <w:style w:type="character" w:customStyle="1" w:styleId="890">
    <w:name w:val="first-child1"/>
    <w:qFormat/>
    <w:uiPriority w:val="0"/>
  </w:style>
  <w:style w:type="character" w:customStyle="1" w:styleId="891">
    <w:name w:val="lemmatitleh11"/>
    <w:qFormat/>
    <w:uiPriority w:val="0"/>
  </w:style>
  <w:style w:type="character" w:customStyle="1" w:styleId="892">
    <w:name w:val="credit_name_pad"/>
    <w:qFormat/>
    <w:uiPriority w:val="0"/>
  </w:style>
  <w:style w:type="character" w:customStyle="1" w:styleId="893">
    <w:name w:val="无间隔 Char1"/>
    <w:qFormat/>
    <w:uiPriority w:val="0"/>
    <w:rPr>
      <w:kern w:val="2"/>
      <w:sz w:val="21"/>
      <w:szCs w:val="22"/>
    </w:rPr>
  </w:style>
  <w:style w:type="character" w:customStyle="1" w:styleId="894">
    <w:name w:val="正文aa Char Char"/>
    <w:link w:val="895"/>
    <w:qFormat/>
    <w:uiPriority w:val="0"/>
    <w:rPr>
      <w:sz w:val="24"/>
      <w:szCs w:val="24"/>
    </w:rPr>
  </w:style>
  <w:style w:type="paragraph" w:customStyle="1" w:styleId="895">
    <w:name w:val="正文aa"/>
    <w:basedOn w:val="1"/>
    <w:link w:val="894"/>
    <w:qFormat/>
    <w:uiPriority w:val="0"/>
    <w:pPr>
      <w:spacing w:line="360" w:lineRule="auto"/>
      <w:ind w:firstLine="200" w:firstLineChars="200"/>
    </w:pPr>
    <w:rPr>
      <w:kern w:val="0"/>
      <w:sz w:val="24"/>
      <w:szCs w:val="24"/>
    </w:rPr>
  </w:style>
  <w:style w:type="character" w:customStyle="1" w:styleId="896">
    <w:name w:val="+标题3 Char1"/>
    <w:qFormat/>
    <w:uiPriority w:val="0"/>
    <w:rPr>
      <w:b/>
      <w:bCs/>
      <w:sz w:val="24"/>
      <w:szCs w:val="28"/>
    </w:rPr>
  </w:style>
  <w:style w:type="character" w:customStyle="1" w:styleId="897">
    <w:name w:val="+标题2 Char Char"/>
    <w:qFormat/>
    <w:uiPriority w:val="0"/>
    <w:rPr>
      <w:b/>
      <w:bCs/>
      <w:sz w:val="24"/>
      <w:szCs w:val="28"/>
    </w:rPr>
  </w:style>
  <w:style w:type="character" w:customStyle="1" w:styleId="898">
    <w:name w:val="ft27"/>
    <w:qFormat/>
    <w:uiPriority w:val="0"/>
  </w:style>
  <w:style w:type="character" w:customStyle="1" w:styleId="899">
    <w:name w:val="正文aa Char"/>
    <w:qFormat/>
    <w:uiPriority w:val="0"/>
    <w:rPr>
      <w:rFonts w:ascii="Times New Roman" w:hAnsi="Times New Roman" w:eastAsia="宋体" w:cs="Times New Roman"/>
      <w:sz w:val="24"/>
      <w:szCs w:val="24"/>
    </w:rPr>
  </w:style>
  <w:style w:type="character" w:customStyle="1" w:styleId="900">
    <w:name w:val="标题2 Char Char"/>
    <w:link w:val="901"/>
    <w:qFormat/>
    <w:uiPriority w:val="0"/>
    <w:rPr>
      <w:sz w:val="28"/>
      <w:szCs w:val="24"/>
    </w:rPr>
  </w:style>
  <w:style w:type="paragraph" w:customStyle="1" w:styleId="901">
    <w:name w:val="标题2"/>
    <w:basedOn w:val="3"/>
    <w:link w:val="900"/>
    <w:qFormat/>
    <w:uiPriority w:val="0"/>
    <w:pPr>
      <w:tabs>
        <w:tab w:val="left" w:pos="710"/>
      </w:tabs>
      <w:spacing w:before="0" w:after="0" w:line="360" w:lineRule="auto"/>
    </w:pPr>
    <w:rPr>
      <w:rFonts w:ascii="Calibri" w:hAnsi="Calibri"/>
      <w:b w:val="0"/>
      <w:bCs w:val="0"/>
      <w:kern w:val="0"/>
      <w:sz w:val="28"/>
      <w:szCs w:val="24"/>
    </w:rPr>
  </w:style>
  <w:style w:type="character" w:customStyle="1" w:styleId="902">
    <w:name w:val="HTML 地址 Char"/>
    <w:qFormat/>
    <w:uiPriority w:val="0"/>
    <w:rPr>
      <w:rFonts w:ascii="Times New Roman" w:hAnsi="Times New Roman"/>
      <w:i/>
      <w:kern w:val="2"/>
      <w:sz w:val="21"/>
    </w:rPr>
  </w:style>
  <w:style w:type="character" w:customStyle="1" w:styleId="903">
    <w:name w:val="unnamed1"/>
    <w:qFormat/>
    <w:uiPriority w:val="0"/>
    <w:rPr>
      <w:rFonts w:ascii="Tahoma" w:hAnsi="Tahoma" w:eastAsia="宋体"/>
      <w:kern w:val="2"/>
      <w:sz w:val="24"/>
      <w:lang w:val="en-US" w:eastAsia="zh-CN" w:bidi="ar-SA"/>
    </w:rPr>
  </w:style>
  <w:style w:type="character" w:customStyle="1" w:styleId="904">
    <w:name w:val="样式 批注引用 + 绿色"/>
    <w:qFormat/>
    <w:uiPriority w:val="0"/>
    <w:rPr>
      <w:rFonts w:ascii="Tahoma" w:hAnsi="Tahoma" w:eastAsia="宋体"/>
      <w:color w:val="FF0000"/>
      <w:kern w:val="2"/>
      <w:sz w:val="21"/>
      <w:szCs w:val="21"/>
      <w:lang w:val="en-US" w:eastAsia="zh-CN" w:bidi="ar-SA"/>
    </w:rPr>
  </w:style>
  <w:style w:type="character" w:customStyle="1" w:styleId="905">
    <w:name w:val="标题 3 Char_0"/>
    <w:link w:val="906"/>
    <w:qFormat/>
    <w:uiPriority w:val="0"/>
    <w:rPr>
      <w:rFonts w:ascii="Times New Roman" w:hAnsi="Times New Roman"/>
      <w:b/>
      <w:bCs/>
      <w:sz w:val="32"/>
      <w:szCs w:val="32"/>
    </w:rPr>
  </w:style>
  <w:style w:type="paragraph" w:customStyle="1" w:styleId="906">
    <w:name w:val="Heading 3_0"/>
    <w:basedOn w:val="907"/>
    <w:next w:val="907"/>
    <w:link w:val="905"/>
    <w:qFormat/>
    <w:uiPriority w:val="0"/>
    <w:pPr>
      <w:keepNext/>
      <w:keepLines/>
      <w:spacing w:before="260" w:after="260" w:line="415" w:lineRule="auto"/>
      <w:outlineLvl w:val="2"/>
    </w:pPr>
    <w:rPr>
      <w:rFonts w:ascii="Times New Roman" w:hAnsi="Times New Roman"/>
      <w:b/>
      <w:bCs/>
      <w:sz w:val="32"/>
      <w:szCs w:val="32"/>
    </w:rPr>
  </w:style>
  <w:style w:type="paragraph" w:customStyle="1" w:styleId="907">
    <w:name w:val="Normal_2"/>
    <w:qFormat/>
    <w:uiPriority w:val="0"/>
    <w:pPr>
      <w:widowControl w:val="0"/>
      <w:jc w:val="both"/>
    </w:pPr>
    <w:rPr>
      <w:rFonts w:ascii="Calibri" w:hAnsi="Calibri" w:eastAsia="宋体" w:cs="Times New Roman"/>
      <w:lang w:val="en-US" w:eastAsia="zh-CN" w:bidi="ar-SA"/>
    </w:rPr>
  </w:style>
  <w:style w:type="character" w:customStyle="1" w:styleId="908">
    <w:name w:val="+正文 Char Char"/>
    <w:qFormat/>
    <w:uiPriority w:val="0"/>
    <w:rPr>
      <w:sz w:val="24"/>
      <w:szCs w:val="28"/>
    </w:rPr>
  </w:style>
  <w:style w:type="character" w:customStyle="1" w:styleId="909">
    <w:name w:val="nth-of-type(1)"/>
    <w:qFormat/>
    <w:uiPriority w:val="0"/>
  </w:style>
  <w:style w:type="character" w:customStyle="1" w:styleId="910">
    <w:name w:val="正文缩进 Char2"/>
    <w:qFormat/>
    <w:uiPriority w:val="0"/>
    <w:rPr>
      <w:rFonts w:ascii="Times New Roman" w:hAnsi="Times New Roman"/>
      <w:sz w:val="24"/>
    </w:rPr>
  </w:style>
  <w:style w:type="character" w:customStyle="1" w:styleId="911">
    <w:name w:val="报告正文 Char"/>
    <w:link w:val="912"/>
    <w:qFormat/>
    <w:uiPriority w:val="0"/>
    <w:rPr>
      <w:bCs/>
      <w:spacing w:val="14"/>
      <w:sz w:val="24"/>
      <w:szCs w:val="24"/>
    </w:rPr>
  </w:style>
  <w:style w:type="paragraph" w:customStyle="1" w:styleId="912">
    <w:name w:val="报告正文"/>
    <w:basedOn w:val="1"/>
    <w:link w:val="911"/>
    <w:qFormat/>
    <w:uiPriority w:val="0"/>
    <w:pPr>
      <w:tabs>
        <w:tab w:val="left" w:pos="4080"/>
      </w:tabs>
      <w:topLinePunct/>
      <w:spacing w:after="200" w:line="360" w:lineRule="auto"/>
      <w:ind w:firstLine="200" w:firstLineChars="200"/>
      <w:jc w:val="left"/>
    </w:pPr>
    <w:rPr>
      <w:bCs/>
      <w:spacing w:val="14"/>
      <w:kern w:val="0"/>
      <w:sz w:val="24"/>
      <w:szCs w:val="24"/>
    </w:rPr>
  </w:style>
  <w:style w:type="character" w:customStyle="1" w:styleId="913">
    <w:name w:val="biaoti1"/>
    <w:qFormat/>
    <w:uiPriority w:val="0"/>
    <w:rPr>
      <w:rFonts w:hint="eastAsia" w:ascii="宋体" w:hAnsi="宋体" w:eastAsia="宋体"/>
      <w:sz w:val="32"/>
      <w:szCs w:val="32"/>
      <w:u w:val="none"/>
    </w:rPr>
  </w:style>
  <w:style w:type="character" w:customStyle="1" w:styleId="914">
    <w:name w:val="bds_more1"/>
    <w:qFormat/>
    <w:uiPriority w:val="0"/>
  </w:style>
  <w:style w:type="character" w:customStyle="1" w:styleId="915">
    <w:name w:val="sels"/>
    <w:qFormat/>
    <w:uiPriority w:val="0"/>
    <w:rPr>
      <w:bdr w:val="single" w:color="DAB76A" w:sz="6" w:space="0"/>
      <w:shd w:val="clear" w:color="auto" w:fill="FFFFFF"/>
    </w:rPr>
  </w:style>
  <w:style w:type="character" w:customStyle="1" w:styleId="916">
    <w:name w:val="bds_more2"/>
    <w:qFormat/>
    <w:uiPriority w:val="0"/>
  </w:style>
  <w:style w:type="character" w:customStyle="1" w:styleId="917">
    <w:name w:val="+列表编号 Char"/>
    <w:link w:val="918"/>
    <w:qFormat/>
    <w:uiPriority w:val="0"/>
    <w:rPr>
      <w:b/>
      <w:sz w:val="24"/>
      <w:szCs w:val="28"/>
    </w:rPr>
  </w:style>
  <w:style w:type="paragraph" w:customStyle="1" w:styleId="918">
    <w:name w:val="+列表编号"/>
    <w:basedOn w:val="1"/>
    <w:link w:val="917"/>
    <w:qFormat/>
    <w:uiPriority w:val="0"/>
    <w:pPr>
      <w:tabs>
        <w:tab w:val="center" w:pos="4200"/>
        <w:tab w:val="right" w:pos="8400"/>
      </w:tabs>
      <w:spacing w:before="120" w:after="120"/>
      <w:jc w:val="center"/>
    </w:pPr>
    <w:rPr>
      <w:b/>
      <w:kern w:val="0"/>
      <w:sz w:val="24"/>
      <w:szCs w:val="28"/>
    </w:rPr>
  </w:style>
  <w:style w:type="character" w:customStyle="1" w:styleId="919">
    <w:name w:val="bds_nopic1"/>
    <w:qFormat/>
    <w:uiPriority w:val="0"/>
  </w:style>
  <w:style w:type="character" w:customStyle="1" w:styleId="920">
    <w:name w:val="z-窗体底端 Char"/>
    <w:link w:val="921"/>
    <w:qFormat/>
    <w:uiPriority w:val="99"/>
    <w:rPr>
      <w:rFonts w:ascii="Arial" w:hAnsi="Arial" w:cs="Arial"/>
      <w:vanish/>
      <w:sz w:val="16"/>
      <w:szCs w:val="16"/>
    </w:rPr>
  </w:style>
  <w:style w:type="paragraph" w:customStyle="1" w:styleId="921">
    <w:name w:val="z-窗体底端1"/>
    <w:basedOn w:val="1"/>
    <w:next w:val="1"/>
    <w:link w:val="920"/>
    <w:qFormat/>
    <w:uiPriority w:val="99"/>
    <w:pPr>
      <w:widowControl/>
      <w:pBdr>
        <w:top w:val="single" w:color="auto" w:sz="6" w:space="1"/>
      </w:pBdr>
      <w:jc w:val="center"/>
    </w:pPr>
    <w:rPr>
      <w:rFonts w:ascii="Arial" w:hAnsi="Arial" w:cs="Arial"/>
      <w:vanish/>
      <w:kern w:val="0"/>
      <w:sz w:val="16"/>
      <w:szCs w:val="16"/>
    </w:rPr>
  </w:style>
  <w:style w:type="character" w:customStyle="1" w:styleId="922">
    <w:name w:val="bds_nopic2"/>
    <w:qFormat/>
    <w:uiPriority w:val="0"/>
  </w:style>
  <w:style w:type="character" w:customStyle="1" w:styleId="923">
    <w:name w:val="页脚 字符2"/>
    <w:qFormat/>
    <w:uiPriority w:val="0"/>
    <w:rPr>
      <w:rFonts w:ascii="Times New Roman" w:hAnsi="Times New Roman" w:eastAsia="宋体" w:cs="Times New Roman"/>
      <w:sz w:val="18"/>
      <w:szCs w:val="18"/>
      <w:lang w:val="zh-CN"/>
    </w:rPr>
  </w:style>
  <w:style w:type="character" w:customStyle="1" w:styleId="924">
    <w:name w:val="pic"/>
    <w:qFormat/>
    <w:uiPriority w:val="0"/>
  </w:style>
  <w:style w:type="character" w:customStyle="1" w:styleId="925">
    <w:name w:val="z-窗体顶端 Char"/>
    <w:link w:val="926"/>
    <w:qFormat/>
    <w:uiPriority w:val="99"/>
    <w:rPr>
      <w:rFonts w:ascii="Arial" w:hAnsi="Arial" w:cs="Arial"/>
      <w:vanish/>
      <w:sz w:val="16"/>
      <w:szCs w:val="16"/>
    </w:rPr>
  </w:style>
  <w:style w:type="paragraph" w:customStyle="1" w:styleId="926">
    <w:name w:val="z-窗体顶端1"/>
    <w:basedOn w:val="1"/>
    <w:next w:val="1"/>
    <w:link w:val="925"/>
    <w:qFormat/>
    <w:uiPriority w:val="99"/>
    <w:pPr>
      <w:widowControl/>
      <w:pBdr>
        <w:bottom w:val="single" w:color="auto" w:sz="6" w:space="1"/>
      </w:pBdr>
      <w:jc w:val="center"/>
    </w:pPr>
    <w:rPr>
      <w:rFonts w:ascii="Arial" w:hAnsi="Arial" w:cs="Arial"/>
      <w:vanish/>
      <w:kern w:val="0"/>
      <w:sz w:val="16"/>
      <w:szCs w:val="16"/>
    </w:rPr>
  </w:style>
  <w:style w:type="character" w:customStyle="1" w:styleId="927">
    <w:name w:val="aa院标题4 Char Char"/>
    <w:link w:val="928"/>
    <w:qFormat/>
    <w:uiPriority w:val="0"/>
    <w:rPr>
      <w:rFonts w:ascii="黑体" w:hAnsi="黑体" w:eastAsia="黑体"/>
      <w:bCs/>
      <w:sz w:val="28"/>
      <w:szCs w:val="28"/>
    </w:rPr>
  </w:style>
  <w:style w:type="paragraph" w:customStyle="1" w:styleId="928">
    <w:name w:val="aa院标题4"/>
    <w:basedOn w:val="5"/>
    <w:next w:val="1"/>
    <w:link w:val="927"/>
    <w:qFormat/>
    <w:uiPriority w:val="0"/>
    <w:pPr>
      <w:tabs>
        <w:tab w:val="left" w:pos="0"/>
      </w:tabs>
      <w:spacing w:beforeLines="50" w:afterLines="50" w:line="240" w:lineRule="auto"/>
      <w:ind w:left="864" w:hanging="864"/>
    </w:pPr>
    <w:rPr>
      <w:rFonts w:ascii="黑体" w:hAnsi="黑体" w:eastAsia="黑体"/>
      <w:b w:val="0"/>
      <w:kern w:val="0"/>
    </w:rPr>
  </w:style>
  <w:style w:type="character" w:customStyle="1" w:styleId="929">
    <w:name w:val="报告正文 Char Char"/>
    <w:qFormat/>
    <w:uiPriority w:val="0"/>
    <w:rPr>
      <w:rFonts w:eastAsia="楷体_GB2312"/>
      <w:bCs/>
      <w:spacing w:val="14"/>
      <w:kern w:val="2"/>
      <w:sz w:val="24"/>
      <w:szCs w:val="24"/>
    </w:rPr>
  </w:style>
  <w:style w:type="character" w:customStyle="1" w:styleId="930">
    <w:name w:val="+1. Char Char"/>
    <w:link w:val="931"/>
    <w:qFormat/>
    <w:uiPriority w:val="0"/>
    <w:rPr>
      <w:sz w:val="24"/>
      <w:szCs w:val="28"/>
    </w:rPr>
  </w:style>
  <w:style w:type="paragraph" w:customStyle="1" w:styleId="931">
    <w:name w:val="+1."/>
    <w:basedOn w:val="227"/>
    <w:link w:val="930"/>
    <w:qFormat/>
    <w:uiPriority w:val="0"/>
    <w:pPr>
      <w:tabs>
        <w:tab w:val="left" w:pos="447"/>
        <w:tab w:val="left" w:pos="624"/>
      </w:tabs>
      <w:ind w:left="560" w:firstLine="0" w:firstLineChars="0"/>
    </w:pPr>
    <w:rPr>
      <w:rFonts w:ascii="Calibri" w:hAnsi="Calibri"/>
      <w:color w:val="auto"/>
      <w:kern w:val="0"/>
    </w:rPr>
  </w:style>
  <w:style w:type="character" w:customStyle="1" w:styleId="932">
    <w:name w:val="aa院标题4 Char"/>
    <w:qFormat/>
    <w:uiPriority w:val="0"/>
    <w:rPr>
      <w:rFonts w:ascii="黑体" w:hAnsi="黑体" w:eastAsia="黑体" w:cs="Times New Roman"/>
      <w:bCs/>
      <w:kern w:val="0"/>
      <w:sz w:val="28"/>
      <w:szCs w:val="28"/>
    </w:rPr>
  </w:style>
  <w:style w:type="character" w:customStyle="1" w:styleId="933">
    <w:name w:val="+1. Char"/>
    <w:qFormat/>
    <w:uiPriority w:val="0"/>
    <w:rPr>
      <w:sz w:val="24"/>
      <w:szCs w:val="28"/>
    </w:rPr>
  </w:style>
  <w:style w:type="character" w:customStyle="1" w:styleId="934">
    <w:name w:val="nth-of-type(3)"/>
    <w:qFormat/>
    <w:uiPriority w:val="0"/>
  </w:style>
  <w:style w:type="character" w:customStyle="1" w:styleId="935">
    <w:name w:val="nth-of-type(2)"/>
    <w:qFormat/>
    <w:uiPriority w:val="0"/>
  </w:style>
  <w:style w:type="character" w:customStyle="1" w:styleId="936">
    <w:name w:val="layui-layer-tabnow1"/>
    <w:qFormat/>
    <w:uiPriority w:val="0"/>
  </w:style>
  <w:style w:type="character" w:customStyle="1" w:styleId="937">
    <w:name w:val="layui-layer-tabnow"/>
    <w:qFormat/>
    <w:uiPriority w:val="0"/>
    <w:rPr>
      <w:color w:val="348BDA"/>
      <w:shd w:val="clear" w:color="auto" w:fill="FFFFFF"/>
    </w:rPr>
  </w:style>
  <w:style w:type="character" w:customStyle="1" w:styleId="938">
    <w:name w:val="hover38"/>
    <w:qFormat/>
    <w:uiPriority w:val="0"/>
    <w:rPr>
      <w:color w:val="348BDA"/>
    </w:rPr>
  </w:style>
  <w:style w:type="character" w:customStyle="1" w:styleId="939">
    <w:name w:val="未处理的提及11"/>
    <w:qFormat/>
    <w:uiPriority w:val="99"/>
    <w:rPr>
      <w:color w:val="605E5C"/>
      <w:shd w:val="clear" w:color="auto" w:fill="E1DFDD"/>
    </w:rPr>
  </w:style>
  <w:style w:type="character" w:customStyle="1" w:styleId="940">
    <w:name w:val="sel"/>
    <w:qFormat/>
    <w:uiPriority w:val="0"/>
  </w:style>
  <w:style w:type="character" w:customStyle="1" w:styleId="941">
    <w:name w:val="bds_more"/>
    <w:qFormat/>
    <w:uiPriority w:val="0"/>
    <w:rPr>
      <w:rFonts w:hint="eastAsia" w:ascii="宋体" w:hAnsi="宋体" w:eastAsia="宋体" w:cs="宋体"/>
    </w:rPr>
  </w:style>
  <w:style w:type="character" w:customStyle="1" w:styleId="942">
    <w:name w:val="bds_nopic"/>
    <w:qFormat/>
    <w:uiPriority w:val="0"/>
  </w:style>
  <w:style w:type="character" w:customStyle="1" w:styleId="943">
    <w:name w:val="1.总则 Char"/>
    <w:qFormat/>
    <w:uiPriority w:val="0"/>
    <w:rPr>
      <w:rFonts w:ascii="宋体" w:hAnsi="宋体"/>
      <w:b/>
      <w:sz w:val="24"/>
      <w:szCs w:val="24"/>
    </w:rPr>
  </w:style>
  <w:style w:type="character" w:customStyle="1" w:styleId="944">
    <w:name w:val="tpc_title1"/>
    <w:qFormat/>
    <w:uiPriority w:val="0"/>
    <w:rPr>
      <w:b/>
      <w:bCs/>
      <w:sz w:val="24"/>
      <w:szCs w:val="24"/>
    </w:rPr>
  </w:style>
  <w:style w:type="character" w:customStyle="1" w:styleId="945">
    <w:name w:val="l151"/>
    <w:qFormat/>
    <w:uiPriority w:val="0"/>
    <w:rPr>
      <w:rFonts w:cs="Times New Roman"/>
      <w:color w:val="333333"/>
    </w:rPr>
  </w:style>
  <w:style w:type="character" w:customStyle="1" w:styleId="946">
    <w:name w:val="text1"/>
    <w:qFormat/>
    <w:uiPriority w:val="0"/>
    <w:rPr>
      <w:rFonts w:hint="default" w:ascii="Arial" w:hAnsi="Arial" w:eastAsia="宋体" w:cs="Arial"/>
      <w:color w:val="666666"/>
      <w:kern w:val="2"/>
      <w:sz w:val="22"/>
      <w:szCs w:val="22"/>
      <w:u w:val="none"/>
      <w:lang w:val="en-US" w:eastAsia="zh-CN" w:bidi="ar-SA"/>
    </w:rPr>
  </w:style>
  <w:style w:type="character" w:styleId="947">
    <w:name w:val="Placeholder Text"/>
    <w:qFormat/>
    <w:uiPriority w:val="0"/>
    <w:rPr>
      <w:color w:val="808080"/>
    </w:rPr>
  </w:style>
  <w:style w:type="character" w:customStyle="1" w:styleId="948">
    <w:name w:val="尾注文本 Char"/>
    <w:qFormat/>
    <w:uiPriority w:val="99"/>
    <w:rPr>
      <w:kern w:val="2"/>
      <w:sz w:val="21"/>
      <w:szCs w:val="22"/>
    </w:rPr>
  </w:style>
  <w:style w:type="character" w:customStyle="1" w:styleId="949">
    <w:name w:val="HTML 地址 Char2"/>
    <w:qFormat/>
    <w:uiPriority w:val="99"/>
    <w:rPr>
      <w:rFonts w:ascii="Calibri" w:hAnsi="Calibri" w:eastAsia="宋体" w:cs="Times New Roman"/>
      <w:i/>
      <w:iCs/>
    </w:rPr>
  </w:style>
  <w:style w:type="character" w:customStyle="1" w:styleId="950">
    <w:name w:val="不明显强调4"/>
    <w:qFormat/>
    <w:uiPriority w:val="0"/>
    <w:rPr>
      <w:i/>
      <w:color w:val="808080"/>
    </w:rPr>
  </w:style>
  <w:style w:type="character" w:customStyle="1" w:styleId="951">
    <w:name w:val="明显强调4"/>
    <w:qFormat/>
    <w:uiPriority w:val="0"/>
    <w:rPr>
      <w:b/>
      <w:i/>
      <w:color w:val="4F81BD"/>
    </w:rPr>
  </w:style>
  <w:style w:type="character" w:customStyle="1" w:styleId="952">
    <w:name w:val="WG标题3 Char1"/>
    <w:link w:val="953"/>
    <w:qFormat/>
    <w:uiPriority w:val="0"/>
    <w:rPr>
      <w:rFonts w:cs="宋体"/>
      <w:b/>
      <w:bCs/>
      <w:color w:val="000000"/>
      <w:kern w:val="20"/>
      <w:sz w:val="24"/>
    </w:rPr>
  </w:style>
  <w:style w:type="paragraph" w:customStyle="1" w:styleId="953">
    <w:name w:val="WG标题3"/>
    <w:basedOn w:val="954"/>
    <w:link w:val="952"/>
    <w:qFormat/>
    <w:uiPriority w:val="0"/>
    <w:pPr>
      <w:spacing w:line="400" w:lineRule="exact"/>
      <w:outlineLvl w:val="2"/>
    </w:pPr>
    <w:rPr>
      <w:rFonts w:ascii="Calibri" w:hAnsi="Calibri"/>
    </w:rPr>
  </w:style>
  <w:style w:type="paragraph" w:customStyle="1" w:styleId="954">
    <w:name w:val="WG标题2 + 宋体 五号 行距: 固定值 16 磅"/>
    <w:basedOn w:val="1"/>
    <w:qFormat/>
    <w:uiPriority w:val="0"/>
    <w:pPr>
      <w:autoSpaceDE w:val="0"/>
      <w:autoSpaceDN w:val="0"/>
      <w:adjustRightInd w:val="0"/>
      <w:spacing w:line="320" w:lineRule="exact"/>
      <w:textAlignment w:val="baseline"/>
      <w:outlineLvl w:val="1"/>
    </w:pPr>
    <w:rPr>
      <w:rFonts w:ascii="宋体" w:hAnsi="宋体" w:cs="宋体"/>
      <w:b/>
      <w:bCs/>
      <w:color w:val="000000"/>
      <w:kern w:val="20"/>
      <w:sz w:val="24"/>
      <w:szCs w:val="20"/>
    </w:rPr>
  </w:style>
  <w:style w:type="character" w:customStyle="1" w:styleId="955">
    <w:name w:val="wg标注 仿宋_GB23121"/>
    <w:qFormat/>
    <w:uiPriority w:val="0"/>
    <w:rPr>
      <w:rFonts w:ascii="仿宋_GB2312" w:hAnsi="仿宋_GB2312" w:eastAsia="仿宋_GB2312"/>
      <w:sz w:val="21"/>
    </w:rPr>
  </w:style>
  <w:style w:type="character" w:customStyle="1" w:styleId="956">
    <w:name w:val="书籍标题4"/>
    <w:qFormat/>
    <w:uiPriority w:val="0"/>
    <w:rPr>
      <w:b/>
      <w:smallCaps/>
      <w:spacing w:val="5"/>
    </w:rPr>
  </w:style>
  <w:style w:type="character" w:customStyle="1" w:styleId="957">
    <w:name w:val="wg正文 仿宋_GB2312 四号"/>
    <w:qFormat/>
    <w:uiPriority w:val="0"/>
    <w:rPr>
      <w:rFonts w:ascii="仿宋_GB2312" w:hAnsi="仿宋_GB2312" w:eastAsia="仿宋_GB2312"/>
      <w:sz w:val="28"/>
    </w:rPr>
  </w:style>
  <w:style w:type="character" w:customStyle="1" w:styleId="958">
    <w:name w:val="明显参考4"/>
    <w:qFormat/>
    <w:uiPriority w:val="0"/>
    <w:rPr>
      <w:b/>
      <w:smallCaps/>
      <w:color w:val="C0504D"/>
      <w:spacing w:val="5"/>
      <w:u w:val="single"/>
    </w:rPr>
  </w:style>
  <w:style w:type="character" w:customStyle="1" w:styleId="959">
    <w:name w:val="Heading 1 Char1"/>
    <w:qFormat/>
    <w:uiPriority w:val="0"/>
    <w:rPr>
      <w:rFonts w:ascii="Times New Roman" w:hAnsi="Times New Roman" w:eastAsia="宋体" w:cs="Times New Roman"/>
      <w:b/>
      <w:bCs/>
      <w:kern w:val="44"/>
      <w:sz w:val="44"/>
      <w:szCs w:val="44"/>
    </w:rPr>
  </w:style>
  <w:style w:type="character" w:customStyle="1" w:styleId="960">
    <w:name w:val="样式 WG标题3 + 行距: 固定值 18 磅 Char Char"/>
    <w:link w:val="961"/>
    <w:qFormat/>
    <w:uiPriority w:val="0"/>
    <w:rPr>
      <w:rFonts w:ascii="宋体" w:hAnsi="宋体" w:cs="宋体"/>
      <w:b/>
      <w:bCs/>
      <w:color w:val="000000"/>
      <w:kern w:val="20"/>
    </w:rPr>
  </w:style>
  <w:style w:type="paragraph" w:customStyle="1" w:styleId="961">
    <w:name w:val="样式 WG标题3 + 行距: 固定值 18 磅"/>
    <w:basedOn w:val="1"/>
    <w:link w:val="960"/>
    <w:qFormat/>
    <w:uiPriority w:val="0"/>
    <w:pPr>
      <w:autoSpaceDE w:val="0"/>
      <w:autoSpaceDN w:val="0"/>
      <w:adjustRightInd w:val="0"/>
      <w:spacing w:line="360" w:lineRule="exact"/>
      <w:textAlignment w:val="baseline"/>
      <w:outlineLvl w:val="2"/>
    </w:pPr>
    <w:rPr>
      <w:rFonts w:ascii="宋体" w:hAnsi="宋体" w:cs="宋体"/>
      <w:b/>
      <w:bCs/>
      <w:color w:val="000000"/>
      <w:kern w:val="20"/>
      <w:sz w:val="20"/>
      <w:szCs w:val="20"/>
    </w:rPr>
  </w:style>
  <w:style w:type="character" w:customStyle="1" w:styleId="962">
    <w:name w:val="表格样式2 Char"/>
    <w:link w:val="963"/>
    <w:qFormat/>
    <w:uiPriority w:val="0"/>
    <w:rPr>
      <w:rFonts w:ascii="仿宋_GB2312" w:hAnsi="宋体" w:eastAsia="仿宋_GB2312"/>
      <w:sz w:val="18"/>
      <w:szCs w:val="18"/>
      <w:lang w:bidi="en-US"/>
    </w:rPr>
  </w:style>
  <w:style w:type="paragraph" w:customStyle="1" w:styleId="963">
    <w:name w:val="表格样式2"/>
    <w:basedOn w:val="1"/>
    <w:link w:val="962"/>
    <w:qFormat/>
    <w:uiPriority w:val="0"/>
    <w:pPr>
      <w:widowControl/>
      <w:spacing w:line="276" w:lineRule="auto"/>
      <w:jc w:val="left"/>
    </w:pPr>
    <w:rPr>
      <w:rFonts w:ascii="仿宋_GB2312" w:hAnsi="宋体" w:eastAsia="仿宋_GB2312"/>
      <w:kern w:val="0"/>
      <w:sz w:val="18"/>
      <w:szCs w:val="18"/>
      <w:lang w:bidi="en-US"/>
    </w:rPr>
  </w:style>
  <w:style w:type="character" w:customStyle="1" w:styleId="964">
    <w:name w:val="页码2"/>
    <w:qFormat/>
    <w:uiPriority w:val="0"/>
    <w:rPr>
      <w:rFonts w:cs="Times New Roman"/>
    </w:rPr>
  </w:style>
  <w:style w:type="character" w:customStyle="1" w:styleId="965">
    <w:name w:val="未处理的提及2"/>
    <w:qFormat/>
    <w:uiPriority w:val="99"/>
    <w:rPr>
      <w:color w:val="605E5C"/>
      <w:shd w:val="clear" w:color="auto" w:fill="E1DFDD"/>
    </w:rPr>
  </w:style>
  <w:style w:type="character" w:customStyle="1" w:styleId="966">
    <w:name w:val="标题 1 字符2"/>
    <w:qFormat/>
    <w:uiPriority w:val="99"/>
    <w:rPr>
      <w:rFonts w:ascii="Times New Roman" w:hAnsi="Times New Roman"/>
      <w:b/>
      <w:bCs/>
      <w:kern w:val="44"/>
      <w:sz w:val="44"/>
      <w:szCs w:val="44"/>
    </w:rPr>
  </w:style>
  <w:style w:type="paragraph" w:customStyle="1" w:styleId="967">
    <w:name w:val="CM50"/>
    <w:basedOn w:val="196"/>
    <w:next w:val="196"/>
    <w:qFormat/>
    <w:uiPriority w:val="0"/>
    <w:pPr>
      <w:spacing w:line="398" w:lineRule="atLeast"/>
    </w:pPr>
    <w:rPr>
      <w:rFonts w:hAnsi="Calibri"/>
      <w:color w:val="auto"/>
      <w:kern w:val="2"/>
      <w:szCs w:val="24"/>
    </w:rPr>
  </w:style>
  <w:style w:type="paragraph" w:customStyle="1" w:styleId="968">
    <w:name w:val="样式 标题 2"/>
    <w:basedOn w:val="1"/>
    <w:next w:val="4"/>
    <w:qFormat/>
    <w:uiPriority w:val="0"/>
    <w:pPr>
      <w:snapToGrid w:val="0"/>
      <w:spacing w:line="360" w:lineRule="auto"/>
      <w:ind w:firstLine="200" w:firstLineChars="200"/>
    </w:pPr>
    <w:rPr>
      <w:rFonts w:ascii="Times New Roman" w:hAnsi="Times New Roman" w:eastAsia="仿宋_GB2312"/>
      <w:color w:val="000000"/>
      <w:sz w:val="32"/>
      <w:szCs w:val="32"/>
    </w:rPr>
  </w:style>
  <w:style w:type="paragraph" w:customStyle="1" w:styleId="969">
    <w:name w:val="CM184"/>
    <w:basedOn w:val="196"/>
    <w:next w:val="196"/>
    <w:qFormat/>
    <w:uiPriority w:val="0"/>
    <w:rPr>
      <w:rFonts w:hAnsi="Calibri"/>
      <w:color w:val="auto"/>
      <w:kern w:val="2"/>
      <w:szCs w:val="24"/>
    </w:rPr>
  </w:style>
  <w:style w:type="paragraph" w:customStyle="1" w:styleId="970">
    <w:name w:val="Char33"/>
    <w:basedOn w:val="22"/>
    <w:qFormat/>
    <w:uiPriority w:val="0"/>
    <w:rPr>
      <w:rFonts w:hint="eastAsia" w:ascii="Tahoma" w:hAnsi="Tahoma"/>
      <w:kern w:val="2"/>
      <w:szCs w:val="24"/>
      <w:shd w:val="clear" w:color="auto" w:fill="auto"/>
    </w:rPr>
  </w:style>
  <w:style w:type="paragraph" w:customStyle="1" w:styleId="971">
    <w:name w:val="Char Char1 Char"/>
    <w:basedOn w:val="1"/>
    <w:qFormat/>
    <w:uiPriority w:val="0"/>
    <w:pPr>
      <w:shd w:val="clear" w:color="auto" w:fill="000080"/>
      <w:spacing w:line="360" w:lineRule="auto"/>
    </w:pPr>
    <w:rPr>
      <w:rFonts w:ascii="Tahoma" w:hAnsi="Tahoma"/>
      <w:color w:val="000000"/>
      <w:sz w:val="24"/>
      <w:szCs w:val="24"/>
    </w:rPr>
  </w:style>
  <w:style w:type="paragraph" w:customStyle="1" w:styleId="972">
    <w:name w:val="一级无标题条"/>
    <w:basedOn w:val="1"/>
    <w:qFormat/>
    <w:uiPriority w:val="0"/>
    <w:pPr>
      <w:ind w:left="1619" w:hanging="420"/>
    </w:pPr>
    <w:rPr>
      <w:rFonts w:ascii="Times New Roman" w:hAnsi="Times New Roman"/>
      <w:szCs w:val="24"/>
    </w:rPr>
  </w:style>
  <w:style w:type="paragraph" w:customStyle="1" w:styleId="973">
    <w:name w:val="正文2"/>
    <w:qFormat/>
    <w:uiPriority w:val="0"/>
    <w:pPr>
      <w:widowControl w:val="0"/>
      <w:adjustRightInd w:val="0"/>
      <w:spacing w:after="200" w:line="312" w:lineRule="atLeast"/>
      <w:jc w:val="both"/>
    </w:pPr>
    <w:rPr>
      <w:rFonts w:ascii="宋体" w:hAnsi="Times New Roman" w:eastAsia="宋体" w:cs="Times New Roman"/>
      <w:color w:val="000000"/>
      <w:kern w:val="2"/>
      <w:sz w:val="34"/>
      <w:szCs w:val="22"/>
      <w:lang w:val="en-US" w:eastAsia="zh-CN" w:bidi="ar-SA"/>
    </w:rPr>
  </w:style>
  <w:style w:type="paragraph" w:customStyle="1" w:styleId="974">
    <w:name w:val="正文缩进3"/>
    <w:basedOn w:val="1"/>
    <w:qFormat/>
    <w:uiPriority w:val="0"/>
    <w:pPr>
      <w:ind w:firstLine="420" w:firstLineChars="200"/>
    </w:pPr>
    <w:rPr>
      <w:color w:val="000000"/>
      <w:sz w:val="24"/>
    </w:rPr>
  </w:style>
  <w:style w:type="paragraph" w:customStyle="1" w:styleId="975">
    <w:name w:val="Char Char Char Char1 Char Char Char11"/>
    <w:basedOn w:val="1"/>
    <w:qFormat/>
    <w:uiPriority w:val="0"/>
    <w:pPr>
      <w:spacing w:line="240" w:lineRule="atLeast"/>
      <w:ind w:left="420" w:firstLine="420"/>
    </w:pPr>
    <w:rPr>
      <w:rFonts w:ascii="Times New Roman" w:hAnsi="Times New Roman"/>
      <w:kern w:val="0"/>
      <w:szCs w:val="21"/>
    </w:rPr>
  </w:style>
  <w:style w:type="paragraph" w:customStyle="1" w:styleId="976">
    <w:name w:val="Char Char1 Char Char Char"/>
    <w:basedOn w:val="1"/>
    <w:qFormat/>
    <w:uiPriority w:val="0"/>
    <w:rPr>
      <w:rFonts w:ascii="Times New Roman" w:hAnsi="Times New Roman"/>
      <w:color w:val="000000"/>
      <w:kern w:val="0"/>
      <w:sz w:val="20"/>
      <w:szCs w:val="20"/>
    </w:rPr>
  </w:style>
  <w:style w:type="paragraph" w:customStyle="1" w:styleId="977">
    <w:name w:val="样式 样式 样式5 + 首行缩进:  2 字符 + 首行缩进:  2 字符 段前: 0.8 行 段后: 0.6 行"/>
    <w:basedOn w:val="978"/>
    <w:qFormat/>
    <w:uiPriority w:val="0"/>
    <w:pPr>
      <w:spacing w:before="0" w:after="0"/>
      <w:ind w:firstLine="0" w:firstLineChars="0"/>
    </w:pPr>
    <w:rPr>
      <w:rFonts w:ascii="仿宋_GB2312" w:hAnsi="仿宋" w:eastAsia="仿宋_GB2312"/>
      <w:b w:val="0"/>
      <w:sz w:val="20"/>
      <w:szCs w:val="20"/>
    </w:rPr>
  </w:style>
  <w:style w:type="paragraph" w:customStyle="1" w:styleId="978">
    <w:name w:val="样式 样式5 + 首行缩进:  2 字符"/>
    <w:basedOn w:val="1"/>
    <w:qFormat/>
    <w:uiPriority w:val="0"/>
    <w:pPr>
      <w:spacing w:before="192" w:beforeLines="80" w:after="144" w:afterLines="60" w:line="500" w:lineRule="exact"/>
      <w:ind w:firstLine="200" w:firstLineChars="200"/>
    </w:pPr>
    <w:rPr>
      <w:rFonts w:ascii="Times New Roman" w:hAnsi="Times New Roman" w:cs="宋体"/>
      <w:b/>
      <w:bCs/>
      <w:color w:val="000000"/>
      <w:sz w:val="24"/>
      <w:szCs w:val="24"/>
    </w:rPr>
  </w:style>
  <w:style w:type="paragraph" w:customStyle="1" w:styleId="979">
    <w:name w:val="Char Char2 Char Char Char Char Char Char Char Char Char Char Char Char Char1"/>
    <w:basedOn w:val="1"/>
    <w:qFormat/>
    <w:uiPriority w:val="0"/>
    <w:pPr>
      <w:ind w:firstLine="360" w:firstLineChars="150"/>
    </w:pPr>
    <w:rPr>
      <w:rFonts w:ascii="Tahoma" w:hAnsi="Tahoma"/>
      <w:color w:val="000000"/>
      <w:sz w:val="24"/>
      <w:szCs w:val="20"/>
    </w:rPr>
  </w:style>
  <w:style w:type="paragraph" w:customStyle="1" w:styleId="980">
    <w:name w:val="正文文本缩进 3 New"/>
    <w:basedOn w:val="981"/>
    <w:qFormat/>
    <w:uiPriority w:val="0"/>
    <w:pPr>
      <w:widowControl/>
      <w:autoSpaceDE w:val="0"/>
      <w:autoSpaceDN w:val="0"/>
      <w:adjustRightInd w:val="0"/>
      <w:spacing w:line="360" w:lineRule="auto"/>
      <w:ind w:firstLine="420"/>
      <w:jc w:val="left"/>
    </w:pPr>
    <w:rPr>
      <w:rFonts w:ascii="宋体" w:hAnsi="宋体"/>
      <w:kern w:val="0"/>
    </w:rPr>
  </w:style>
  <w:style w:type="paragraph" w:customStyle="1" w:styleId="98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CM150"/>
    <w:basedOn w:val="196"/>
    <w:next w:val="196"/>
    <w:qFormat/>
    <w:uiPriority w:val="0"/>
    <w:rPr>
      <w:rFonts w:hAnsi="Calibri"/>
      <w:color w:val="auto"/>
      <w:kern w:val="2"/>
      <w:szCs w:val="24"/>
    </w:rPr>
  </w:style>
  <w:style w:type="paragraph" w:customStyle="1" w:styleId="983">
    <w:name w:val="CM106"/>
    <w:basedOn w:val="196"/>
    <w:next w:val="196"/>
    <w:qFormat/>
    <w:uiPriority w:val="0"/>
    <w:pPr>
      <w:spacing w:line="391" w:lineRule="atLeast"/>
    </w:pPr>
    <w:rPr>
      <w:rFonts w:hAnsi="Calibri"/>
      <w:color w:val="auto"/>
      <w:kern w:val="2"/>
      <w:szCs w:val="24"/>
    </w:rPr>
  </w:style>
  <w:style w:type="paragraph" w:customStyle="1" w:styleId="984">
    <w:name w:val="CM169"/>
    <w:basedOn w:val="196"/>
    <w:next w:val="196"/>
    <w:qFormat/>
    <w:uiPriority w:val="0"/>
    <w:pPr>
      <w:spacing w:line="340" w:lineRule="atLeast"/>
    </w:pPr>
    <w:rPr>
      <w:rFonts w:hAnsi="Calibri"/>
      <w:color w:val="auto"/>
      <w:kern w:val="2"/>
      <w:szCs w:val="24"/>
    </w:rPr>
  </w:style>
  <w:style w:type="paragraph" w:customStyle="1" w:styleId="985">
    <w:name w:val="Normal_5"/>
    <w:qFormat/>
    <w:uiPriority w:val="0"/>
    <w:pPr>
      <w:widowControl w:val="0"/>
      <w:jc w:val="both"/>
    </w:pPr>
    <w:rPr>
      <w:rFonts w:ascii="Calibri" w:hAnsi="Calibri" w:eastAsia="宋体" w:cs="Times New Roman"/>
      <w:lang w:val="en-US" w:eastAsia="zh-CN" w:bidi="ar-SA"/>
    </w:rPr>
  </w:style>
  <w:style w:type="paragraph" w:customStyle="1" w:styleId="986">
    <w:name w:val="样式 标题 1刘兵12标题 1    第一章H1自标题 1技术标题1Section Head标题 1 1标书1..."/>
    <w:basedOn w:val="2"/>
    <w:qFormat/>
    <w:uiPriority w:val="0"/>
    <w:pPr>
      <w:keepNext w:val="0"/>
      <w:keepLines w:val="0"/>
      <w:tabs>
        <w:tab w:val="left" w:pos="360"/>
      </w:tabs>
      <w:spacing w:before="120" w:after="240" w:line="360" w:lineRule="auto"/>
      <w:jc w:val="center"/>
    </w:pPr>
    <w:rPr>
      <w:rFonts w:ascii="黑体" w:hAnsi="Arial" w:eastAsia="黑体" w:cs="宋体"/>
      <w:sz w:val="24"/>
      <w:szCs w:val="20"/>
    </w:rPr>
  </w:style>
  <w:style w:type="paragraph" w:customStyle="1" w:styleId="987">
    <w:name w:val="正文部分"/>
    <w:basedOn w:val="1"/>
    <w:qFormat/>
    <w:uiPriority w:val="0"/>
    <w:pPr>
      <w:spacing w:line="500" w:lineRule="exact"/>
      <w:ind w:firstLine="480" w:firstLineChars="200"/>
      <w:jc w:val="left"/>
      <w:textAlignment w:val="center"/>
    </w:pPr>
    <w:rPr>
      <w:rFonts w:ascii="华文细黑" w:hAnsi="华文细黑"/>
      <w:color w:val="000000"/>
      <w:sz w:val="24"/>
      <w:szCs w:val="20"/>
    </w:rPr>
  </w:style>
  <w:style w:type="paragraph" w:customStyle="1" w:styleId="988">
    <w:name w:val="CM34"/>
    <w:basedOn w:val="196"/>
    <w:next w:val="196"/>
    <w:qFormat/>
    <w:uiPriority w:val="0"/>
    <w:pPr>
      <w:spacing w:line="398" w:lineRule="atLeast"/>
    </w:pPr>
    <w:rPr>
      <w:color w:val="auto"/>
      <w:kern w:val="2"/>
      <w:szCs w:val="24"/>
    </w:rPr>
  </w:style>
  <w:style w:type="paragraph" w:customStyle="1" w:styleId="989">
    <w:name w:val="CM213"/>
    <w:basedOn w:val="196"/>
    <w:next w:val="196"/>
    <w:qFormat/>
    <w:uiPriority w:val="0"/>
    <w:rPr>
      <w:rFonts w:hAnsi="Calibri"/>
      <w:color w:val="auto"/>
      <w:kern w:val="2"/>
      <w:szCs w:val="24"/>
    </w:rPr>
  </w:style>
  <w:style w:type="paragraph" w:customStyle="1" w:styleId="990">
    <w:name w:val="Normal_4"/>
    <w:qFormat/>
    <w:uiPriority w:val="0"/>
    <w:pPr>
      <w:widowControl w:val="0"/>
      <w:jc w:val="both"/>
    </w:pPr>
    <w:rPr>
      <w:rFonts w:ascii="Calibri" w:hAnsi="Calibri" w:eastAsia="宋体" w:cs="Times New Roman"/>
      <w:lang w:val="en-US" w:eastAsia="zh-CN" w:bidi="ar-SA"/>
    </w:rPr>
  </w:style>
  <w:style w:type="paragraph" w:customStyle="1" w:styleId="991">
    <w:name w:val="CM55"/>
    <w:basedOn w:val="196"/>
    <w:next w:val="196"/>
    <w:qFormat/>
    <w:uiPriority w:val="0"/>
    <w:rPr>
      <w:rFonts w:hAnsi="Calibri"/>
      <w:color w:val="auto"/>
      <w:kern w:val="2"/>
      <w:szCs w:val="24"/>
    </w:rPr>
  </w:style>
  <w:style w:type="paragraph" w:customStyle="1" w:styleId="992">
    <w:name w:val="列表段落1"/>
    <w:basedOn w:val="1"/>
    <w:qFormat/>
    <w:uiPriority w:val="1"/>
    <w:pPr>
      <w:ind w:firstLine="420" w:firstLineChars="200"/>
    </w:pPr>
  </w:style>
  <w:style w:type="paragraph" w:customStyle="1" w:styleId="993">
    <w:name w:val="CM124"/>
    <w:basedOn w:val="196"/>
    <w:next w:val="196"/>
    <w:qFormat/>
    <w:uiPriority w:val="0"/>
    <w:pPr>
      <w:spacing w:line="273" w:lineRule="atLeast"/>
    </w:pPr>
    <w:rPr>
      <w:rFonts w:hAnsi="Calibri"/>
      <w:color w:val="auto"/>
      <w:kern w:val="2"/>
      <w:szCs w:val="24"/>
    </w:rPr>
  </w:style>
  <w:style w:type="paragraph" w:customStyle="1" w:styleId="994">
    <w:name w:val="正文表标题续表"/>
    <w:basedOn w:val="995"/>
    <w:next w:val="840"/>
    <w:qFormat/>
    <w:uiPriority w:val="0"/>
    <w:pPr>
      <w:ind w:left="0" w:firstLine="0"/>
      <w:jc w:val="right"/>
    </w:pPr>
    <w:rPr>
      <w:rFonts w:ascii="宋体" w:eastAsia="宋体"/>
    </w:rPr>
  </w:style>
  <w:style w:type="paragraph" w:customStyle="1" w:styleId="995">
    <w:name w:val="正文表标题"/>
    <w:next w:val="840"/>
    <w:qFormat/>
    <w:uiPriority w:val="0"/>
    <w:pPr>
      <w:ind w:left="678" w:hanging="468"/>
      <w:jc w:val="center"/>
    </w:pPr>
    <w:rPr>
      <w:rFonts w:ascii="黑体" w:hAnsi="Times New Roman" w:eastAsia="黑体" w:cs="Times New Roman"/>
      <w:sz w:val="21"/>
      <w:lang w:val="en-US" w:eastAsia="zh-CN" w:bidi="ar-SA"/>
    </w:rPr>
  </w:style>
  <w:style w:type="paragraph" w:customStyle="1" w:styleId="996">
    <w:name w:val="样式 标题 1 + (西文) MingLiU (中文) 宋体 小四"/>
    <w:basedOn w:val="2"/>
    <w:qFormat/>
    <w:uiPriority w:val="0"/>
    <w:pPr>
      <w:spacing w:line="578" w:lineRule="auto"/>
      <w:jc w:val="left"/>
    </w:pPr>
    <w:rPr>
      <w:rFonts w:ascii="MingLiU" w:hAnsi="MingLiU"/>
      <w:color w:val="000000"/>
      <w:sz w:val="24"/>
      <w:szCs w:val="20"/>
      <w:shd w:val="pct10" w:color="auto" w:fill="FFFFFF"/>
    </w:rPr>
  </w:style>
  <w:style w:type="paragraph" w:customStyle="1" w:styleId="997">
    <w:name w:val="CM98"/>
    <w:basedOn w:val="1"/>
    <w:next w:val="196"/>
    <w:qFormat/>
    <w:uiPriority w:val="0"/>
    <w:pPr>
      <w:autoSpaceDE w:val="0"/>
      <w:autoSpaceDN w:val="0"/>
      <w:adjustRightInd w:val="0"/>
      <w:spacing w:after="570"/>
      <w:jc w:val="left"/>
    </w:pPr>
    <w:rPr>
      <w:rFonts w:ascii="宋体" w:hAnsi="Times New Roman"/>
      <w:color w:val="000000"/>
      <w:kern w:val="0"/>
      <w:sz w:val="24"/>
      <w:szCs w:val="24"/>
    </w:rPr>
  </w:style>
  <w:style w:type="paragraph" w:customStyle="1" w:styleId="998">
    <w:name w:val="日期11"/>
    <w:basedOn w:val="1"/>
    <w:next w:val="1"/>
    <w:qFormat/>
    <w:uiPriority w:val="0"/>
    <w:pPr>
      <w:adjustRightInd w:val="0"/>
      <w:spacing w:line="312" w:lineRule="atLeast"/>
      <w:textAlignment w:val="baseline"/>
    </w:pPr>
    <w:rPr>
      <w:rFonts w:ascii="Times New Roman" w:hAnsi="Times New Roman"/>
      <w:color w:val="000000"/>
      <w:kern w:val="0"/>
      <w:sz w:val="24"/>
      <w:szCs w:val="20"/>
    </w:rPr>
  </w:style>
  <w:style w:type="paragraph" w:customStyle="1" w:styleId="999">
    <w:name w:val="封面样式4"/>
    <w:basedOn w:val="1"/>
    <w:qFormat/>
    <w:uiPriority w:val="0"/>
    <w:pPr>
      <w:spacing w:line="440" w:lineRule="exact"/>
      <w:ind w:firstLine="630" w:firstLineChars="300"/>
      <w:jc w:val="left"/>
    </w:pPr>
    <w:rPr>
      <w:rFonts w:ascii="华文细黑" w:hAnsi="华文细黑" w:cs="Arial"/>
      <w:color w:val="000000"/>
      <w:kern w:val="0"/>
      <w:sz w:val="24"/>
      <w:szCs w:val="21"/>
    </w:rPr>
  </w:style>
  <w:style w:type="paragraph" w:customStyle="1" w:styleId="1000">
    <w:name w:val="样式 样式 第六行 + 左侧:  -2 字符 段前: 2 行 + 左侧:  -10 字符 段前: 2 行"/>
    <w:basedOn w:val="1001"/>
    <w:qFormat/>
    <w:uiPriority w:val="0"/>
    <w:pPr>
      <w:ind w:left="-1100" w:leftChars="-1100"/>
    </w:pPr>
    <w:rPr>
      <w:szCs w:val="28"/>
    </w:rPr>
  </w:style>
  <w:style w:type="paragraph" w:customStyle="1" w:styleId="1001">
    <w:name w:val="样式 第六行 + 左侧:  -2 字符 段前: 2 行"/>
    <w:basedOn w:val="1002"/>
    <w:qFormat/>
    <w:uiPriority w:val="0"/>
    <w:pPr>
      <w:ind w:left="-1000" w:leftChars="-1000"/>
    </w:pPr>
    <w:rPr>
      <w:szCs w:val="20"/>
    </w:rPr>
  </w:style>
  <w:style w:type="paragraph" w:customStyle="1" w:styleId="1002">
    <w:name w:val="第六行"/>
    <w:basedOn w:val="1003"/>
    <w:qFormat/>
    <w:uiPriority w:val="0"/>
    <w:pPr>
      <w:ind w:left="-200" w:leftChars="-200"/>
    </w:pPr>
  </w:style>
  <w:style w:type="paragraph" w:customStyle="1" w:styleId="1003">
    <w:name w:val="样式 样式 样式 第五行 + 左侧:  -8 字符 段前: 2 行 + 左侧:  -6 字符 段前: 2 行 + 左侧:  -4..."/>
    <w:basedOn w:val="1004"/>
    <w:qFormat/>
    <w:uiPriority w:val="0"/>
    <w:rPr>
      <w:szCs w:val="28"/>
    </w:rPr>
  </w:style>
  <w:style w:type="paragraph" w:customStyle="1" w:styleId="1004">
    <w:name w:val="样式 样式 第五行 + 左侧:  -8 字符 段前: 2 行 + 左侧:  -6 字符 段前: 2 行"/>
    <w:basedOn w:val="1005"/>
    <w:qFormat/>
    <w:uiPriority w:val="0"/>
    <w:pPr>
      <w:ind w:left="-400" w:leftChars="-400"/>
    </w:pPr>
  </w:style>
  <w:style w:type="paragraph" w:customStyle="1" w:styleId="1005">
    <w:name w:val="样式 第五行 + 左侧:  -8 字符 段前: 2 行"/>
    <w:basedOn w:val="1006"/>
    <w:qFormat/>
    <w:uiPriority w:val="0"/>
    <w:pPr>
      <w:ind w:left="-600" w:leftChars="-600"/>
    </w:pPr>
    <w:rPr>
      <w:szCs w:val="20"/>
    </w:rPr>
  </w:style>
  <w:style w:type="paragraph" w:customStyle="1" w:styleId="1006">
    <w:name w:val="第五行"/>
    <w:basedOn w:val="1007"/>
    <w:qFormat/>
    <w:uiPriority w:val="0"/>
    <w:pPr>
      <w:ind w:left="-800" w:leftChars="-800"/>
    </w:pPr>
  </w:style>
  <w:style w:type="paragraph" w:customStyle="1" w:styleId="1007">
    <w:name w:val="第四行"/>
    <w:basedOn w:val="1"/>
    <w:qFormat/>
    <w:uiPriority w:val="0"/>
    <w:pPr>
      <w:spacing w:beforeLines="200" w:line="360" w:lineRule="auto"/>
      <w:ind w:left="-400" w:leftChars="-400"/>
      <w:jc w:val="center"/>
    </w:pPr>
    <w:rPr>
      <w:rFonts w:ascii="宋体" w:hAnsi="Times New Roman"/>
      <w:b/>
      <w:bCs/>
      <w:color w:val="000000"/>
      <w:sz w:val="28"/>
      <w:szCs w:val="28"/>
    </w:rPr>
  </w:style>
  <w:style w:type="paragraph" w:customStyle="1" w:styleId="1008">
    <w:name w:val="CM189"/>
    <w:basedOn w:val="196"/>
    <w:next w:val="196"/>
    <w:qFormat/>
    <w:uiPriority w:val="0"/>
    <w:rPr>
      <w:rFonts w:hAnsi="Calibri"/>
      <w:color w:val="auto"/>
      <w:kern w:val="2"/>
      <w:szCs w:val="24"/>
    </w:rPr>
  </w:style>
  <w:style w:type="paragraph" w:customStyle="1" w:styleId="1009">
    <w:name w:val="CM148"/>
    <w:basedOn w:val="196"/>
    <w:next w:val="196"/>
    <w:qFormat/>
    <w:uiPriority w:val="0"/>
    <w:rPr>
      <w:rFonts w:hAnsi="Calibri"/>
      <w:color w:val="auto"/>
      <w:kern w:val="2"/>
      <w:szCs w:val="24"/>
    </w:rPr>
  </w:style>
  <w:style w:type="paragraph" w:customStyle="1" w:styleId="1010">
    <w:name w:val="页脚 New"/>
    <w:basedOn w:val="1011"/>
    <w:qFormat/>
    <w:uiPriority w:val="0"/>
    <w:pPr>
      <w:tabs>
        <w:tab w:val="center" w:pos="4153"/>
        <w:tab w:val="right" w:pos="8306"/>
      </w:tabs>
      <w:snapToGrid w:val="0"/>
      <w:jc w:val="left"/>
    </w:pPr>
    <w:rPr>
      <w:sz w:val="18"/>
      <w:szCs w:val="18"/>
    </w:rPr>
  </w:style>
  <w:style w:type="paragraph" w:customStyle="1" w:styleId="10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标书正文格式"/>
    <w:qFormat/>
    <w:uiPriority w:val="0"/>
    <w:pPr>
      <w:ind w:firstLine="200" w:firstLineChars="200"/>
    </w:pPr>
    <w:rPr>
      <w:rFonts w:ascii="Times New Roman" w:hAnsi="Times New Roman" w:eastAsia="宋体" w:cs="Times New Roman"/>
      <w:color w:val="000000"/>
      <w:kern w:val="2"/>
      <w:sz w:val="28"/>
      <w:szCs w:val="28"/>
      <w:lang w:val="en-US" w:eastAsia="zh-CN" w:bidi="ar-SA"/>
    </w:rPr>
  </w:style>
  <w:style w:type="paragraph" w:customStyle="1" w:styleId="1013">
    <w:name w:val="P10"/>
    <w:basedOn w:val="1014"/>
    <w:qFormat/>
    <w:uiPriority w:val="0"/>
    <w:pPr>
      <w:ind w:left="3240"/>
    </w:pPr>
    <w:rPr>
      <w:spacing w:val="20"/>
    </w:rPr>
  </w:style>
  <w:style w:type="paragraph" w:customStyle="1" w:styleId="1014">
    <w:name w:val="P5"/>
    <w:qFormat/>
    <w:uiPriority w:val="0"/>
    <w:pPr>
      <w:widowControl w:val="0"/>
      <w:adjustRightInd w:val="0"/>
      <w:spacing w:after="240" w:line="240" w:lineRule="atLeast"/>
      <w:ind w:left="2304"/>
      <w:jc w:val="both"/>
      <w:textAlignment w:val="baseline"/>
    </w:pPr>
    <w:rPr>
      <w:rFonts w:ascii="Times New Roman" w:hAnsi="Times New Roman" w:eastAsia="全真中明體" w:cs="Times New Roman"/>
      <w:color w:val="000000"/>
      <w:spacing w:val="30"/>
      <w:kern w:val="2"/>
      <w:sz w:val="24"/>
      <w:szCs w:val="24"/>
      <w:lang w:val="en-GB" w:eastAsia="zh-TW" w:bidi="ar-SA"/>
    </w:rPr>
  </w:style>
  <w:style w:type="paragraph" w:customStyle="1" w:styleId="1015">
    <w:name w:val="Cap_正文"/>
    <w:qFormat/>
    <w:uiPriority w:val="0"/>
    <w:pPr>
      <w:spacing w:after="160"/>
      <w:ind w:firstLine="200" w:firstLineChars="200"/>
    </w:pPr>
    <w:rPr>
      <w:rFonts w:ascii="Times New Roman" w:hAnsi="Times New Roman" w:eastAsia="宋体" w:cs="Times New Roman"/>
      <w:color w:val="000000"/>
      <w:kern w:val="2"/>
      <w:sz w:val="22"/>
      <w:szCs w:val="24"/>
      <w:lang w:val="en-US" w:eastAsia="en-CA" w:bidi="ar-SA"/>
    </w:rPr>
  </w:style>
  <w:style w:type="paragraph" w:customStyle="1" w:styleId="1016">
    <w:name w:val="Char2 Char Char Char Char Char Char2"/>
    <w:basedOn w:val="22"/>
    <w:qFormat/>
    <w:uiPriority w:val="0"/>
    <w:rPr>
      <w:rFonts w:ascii="Tahoma" w:hAnsi="Tahoma"/>
      <w:szCs w:val="24"/>
      <w:shd w:val="clear" w:color="auto" w:fill="auto"/>
    </w:rPr>
  </w:style>
  <w:style w:type="paragraph" w:customStyle="1" w:styleId="1017">
    <w:name w:val="CM216"/>
    <w:basedOn w:val="196"/>
    <w:next w:val="196"/>
    <w:qFormat/>
    <w:uiPriority w:val="0"/>
    <w:rPr>
      <w:rFonts w:hAnsi="Calibri"/>
      <w:color w:val="auto"/>
      <w:kern w:val="2"/>
      <w:szCs w:val="24"/>
    </w:rPr>
  </w:style>
  <w:style w:type="paragraph" w:customStyle="1" w:styleId="1018">
    <w:name w:val="CM194"/>
    <w:basedOn w:val="196"/>
    <w:next w:val="196"/>
    <w:qFormat/>
    <w:uiPriority w:val="0"/>
    <w:rPr>
      <w:rFonts w:hAnsi="Calibri"/>
      <w:color w:val="auto"/>
      <w:kern w:val="2"/>
      <w:szCs w:val="24"/>
    </w:rPr>
  </w:style>
  <w:style w:type="paragraph" w:customStyle="1" w:styleId="1019">
    <w:name w:val="CM179"/>
    <w:basedOn w:val="196"/>
    <w:next w:val="196"/>
    <w:qFormat/>
    <w:uiPriority w:val="0"/>
    <w:rPr>
      <w:rFonts w:hAnsi="Calibri"/>
      <w:color w:val="auto"/>
      <w:kern w:val="2"/>
      <w:szCs w:val="24"/>
    </w:rPr>
  </w:style>
  <w:style w:type="paragraph" w:customStyle="1" w:styleId="1020">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021">
    <w:name w:val="Agreement Section"/>
    <w:basedOn w:val="1"/>
    <w:qFormat/>
    <w:uiPriority w:val="99"/>
    <w:pPr>
      <w:numPr>
        <w:ilvl w:val="0"/>
        <w:numId w:val="2"/>
      </w:numPr>
      <w:spacing w:line="460" w:lineRule="exact"/>
      <w:jc w:val="left"/>
    </w:pPr>
    <w:rPr>
      <w:rFonts w:ascii="黑体" w:hAnsi="微软雅黑" w:eastAsia="黑体" w:cs="宋体"/>
      <w:color w:val="000000"/>
      <w:kern w:val="0"/>
      <w:szCs w:val="21"/>
    </w:rPr>
  </w:style>
  <w:style w:type="paragraph" w:customStyle="1" w:styleId="1022">
    <w:name w:val="段落"/>
    <w:basedOn w:val="1"/>
    <w:qFormat/>
    <w:uiPriority w:val="0"/>
    <w:pPr>
      <w:widowControl/>
      <w:spacing w:before="180" w:line="360" w:lineRule="auto"/>
      <w:ind w:firstLine="480" w:firstLineChars="200"/>
    </w:pPr>
    <w:rPr>
      <w:rFonts w:ascii="Arial" w:hAnsi="Arial"/>
      <w:kern w:val="0"/>
      <w:sz w:val="24"/>
      <w:szCs w:val="20"/>
    </w:rPr>
  </w:style>
  <w:style w:type="paragraph" w:customStyle="1" w:styleId="1023">
    <w:name w:val="CM52"/>
    <w:basedOn w:val="196"/>
    <w:next w:val="196"/>
    <w:qFormat/>
    <w:uiPriority w:val="0"/>
    <w:pPr>
      <w:spacing w:line="398" w:lineRule="atLeast"/>
    </w:pPr>
    <w:rPr>
      <w:rFonts w:hAnsi="Calibri"/>
      <w:color w:val="auto"/>
      <w:kern w:val="2"/>
      <w:szCs w:val="24"/>
    </w:rPr>
  </w:style>
  <w:style w:type="paragraph" w:customStyle="1" w:styleId="1024">
    <w:name w:val="a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25">
    <w:name w:val="CM22"/>
    <w:basedOn w:val="196"/>
    <w:next w:val="196"/>
    <w:qFormat/>
    <w:uiPriority w:val="0"/>
    <w:rPr>
      <w:rFonts w:hAnsi="Calibri"/>
      <w:color w:val="auto"/>
      <w:kern w:val="2"/>
      <w:szCs w:val="24"/>
    </w:rPr>
  </w:style>
  <w:style w:type="paragraph" w:customStyle="1" w:styleId="1026">
    <w:name w:val="无间隔2"/>
    <w:qFormat/>
    <w:uiPriority w:val="0"/>
    <w:pPr>
      <w:widowControl w:val="0"/>
      <w:jc w:val="both"/>
    </w:pPr>
    <w:rPr>
      <w:rFonts w:ascii="Times New Roman" w:hAnsi="Times New Roman" w:eastAsia="宋体" w:cs="Times New Roman"/>
      <w:color w:val="000000"/>
      <w:kern w:val="2"/>
      <w:sz w:val="21"/>
      <w:szCs w:val="22"/>
      <w:lang w:val="en-US" w:eastAsia="zh-CN" w:bidi="ar-SA"/>
    </w:rPr>
  </w:style>
  <w:style w:type="paragraph" w:customStyle="1" w:styleId="1027">
    <w:name w:val="Char Char12"/>
    <w:basedOn w:val="1"/>
    <w:qFormat/>
    <w:uiPriority w:val="0"/>
    <w:pPr>
      <w:spacing w:line="240" w:lineRule="atLeast"/>
      <w:ind w:left="420" w:firstLine="420"/>
    </w:pPr>
    <w:rPr>
      <w:rFonts w:ascii="宋体" w:hAnsi="Times New Roman"/>
      <w:snapToGrid w:val="0"/>
      <w:color w:val="000000"/>
      <w:kern w:val="21"/>
      <w:sz w:val="24"/>
      <w:szCs w:val="24"/>
    </w:rPr>
  </w:style>
  <w:style w:type="paragraph" w:customStyle="1" w:styleId="1028">
    <w:name w:val="CM212"/>
    <w:basedOn w:val="196"/>
    <w:next w:val="196"/>
    <w:qFormat/>
    <w:uiPriority w:val="0"/>
    <w:rPr>
      <w:rFonts w:hAnsi="Calibri"/>
      <w:color w:val="auto"/>
      <w:kern w:val="2"/>
      <w:szCs w:val="24"/>
    </w:rPr>
  </w:style>
  <w:style w:type="paragraph" w:customStyle="1" w:styleId="1029">
    <w:name w:val="（叙述性）内文"/>
    <w:basedOn w:val="1"/>
    <w:qFormat/>
    <w:uiPriority w:val="0"/>
    <w:pPr>
      <w:autoSpaceDE w:val="0"/>
      <w:autoSpaceDN w:val="0"/>
      <w:adjustRightInd w:val="0"/>
      <w:spacing w:after="45" w:line="360" w:lineRule="atLeast"/>
      <w:ind w:firstLine="397"/>
      <w:textAlignment w:val="center"/>
    </w:pPr>
    <w:rPr>
      <w:rFonts w:ascii="方正宋一简体" w:hAnsi="Times New Roman" w:eastAsia="方正宋一简体"/>
      <w:color w:val="000000"/>
      <w:kern w:val="0"/>
      <w:sz w:val="19"/>
      <w:szCs w:val="19"/>
      <w:lang w:val="zh-CN"/>
    </w:rPr>
  </w:style>
  <w:style w:type="paragraph" w:customStyle="1" w:styleId="1030">
    <w:name w:val="reader-word-layer reader-word-s3-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31">
    <w:name w:val="CM51"/>
    <w:basedOn w:val="196"/>
    <w:next w:val="196"/>
    <w:qFormat/>
    <w:uiPriority w:val="0"/>
    <w:rPr>
      <w:rFonts w:hAnsi="Calibri"/>
      <w:color w:val="auto"/>
      <w:kern w:val="2"/>
      <w:szCs w:val="24"/>
    </w:rPr>
  </w:style>
  <w:style w:type="paragraph" w:customStyle="1" w:styleId="1032">
    <w:name w:val="正文3"/>
    <w:qFormat/>
    <w:uiPriority w:val="0"/>
    <w:pPr>
      <w:widowControl w:val="0"/>
      <w:adjustRightInd w:val="0"/>
      <w:spacing w:line="312" w:lineRule="atLeast"/>
      <w:jc w:val="both"/>
      <w:textAlignment w:val="baseline"/>
    </w:pPr>
    <w:rPr>
      <w:rFonts w:ascii="宋体" w:hAnsi="Times New Roman" w:eastAsia="宋体" w:cs="Times New Roman"/>
      <w:color w:val="000000"/>
      <w:kern w:val="2"/>
      <w:sz w:val="34"/>
      <w:szCs w:val="24"/>
      <w:lang w:val="en-US" w:eastAsia="zh-CN" w:bidi="ar-SA"/>
    </w:rPr>
  </w:style>
  <w:style w:type="paragraph" w:customStyle="1" w:styleId="1033">
    <w:name w:val="CM191"/>
    <w:basedOn w:val="196"/>
    <w:next w:val="196"/>
    <w:qFormat/>
    <w:uiPriority w:val="0"/>
    <w:rPr>
      <w:rFonts w:hAnsi="Calibri"/>
      <w:color w:val="auto"/>
      <w:kern w:val="2"/>
      <w:szCs w:val="24"/>
    </w:rPr>
  </w:style>
  <w:style w:type="paragraph" w:customStyle="1" w:styleId="1034">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color w:val="000000"/>
      <w:kern w:val="0"/>
      <w:sz w:val="24"/>
      <w:szCs w:val="20"/>
      <w:lang w:val="en-GB"/>
    </w:rPr>
  </w:style>
  <w:style w:type="paragraph" w:customStyle="1" w:styleId="1035">
    <w:name w:val="Char1 Char Char Char Char Char Char Char Char Char Char Char Char"/>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036">
    <w:name w:val="正文缩进2"/>
    <w:basedOn w:val="1"/>
    <w:qFormat/>
    <w:uiPriority w:val="0"/>
    <w:pPr>
      <w:ind w:firstLine="420" w:firstLineChars="200"/>
    </w:pPr>
    <w:rPr>
      <w:color w:val="000000"/>
      <w:sz w:val="24"/>
    </w:rPr>
  </w:style>
  <w:style w:type="paragraph" w:customStyle="1" w:styleId="1037">
    <w:name w:val="Char Char Char Char Char Char Char Char Char1 Char11"/>
    <w:basedOn w:val="1"/>
    <w:qFormat/>
    <w:uiPriority w:val="0"/>
    <w:rPr>
      <w:rFonts w:ascii="Tahoma" w:hAnsi="Tahoma"/>
      <w:sz w:val="24"/>
      <w:szCs w:val="20"/>
    </w:rPr>
  </w:style>
  <w:style w:type="paragraph" w:customStyle="1" w:styleId="1038">
    <w:name w:val="CM45"/>
    <w:basedOn w:val="196"/>
    <w:next w:val="196"/>
    <w:qFormat/>
    <w:uiPriority w:val="0"/>
    <w:pPr>
      <w:spacing w:line="440" w:lineRule="atLeast"/>
    </w:pPr>
    <w:rPr>
      <w:rFonts w:hAnsi="Calibri"/>
      <w:color w:val="auto"/>
      <w:kern w:val="2"/>
      <w:szCs w:val="24"/>
    </w:rPr>
  </w:style>
  <w:style w:type="paragraph" w:customStyle="1" w:styleId="1039">
    <w:name w:val="z图片"/>
    <w:basedOn w:val="1"/>
    <w:qFormat/>
    <w:uiPriority w:val="0"/>
    <w:pPr>
      <w:jc w:val="center"/>
    </w:pPr>
    <w:rPr>
      <w:rFonts w:ascii="Times New Roman" w:hAnsi="Times New Roman"/>
      <w:color w:val="000000"/>
      <w:sz w:val="24"/>
      <w:szCs w:val="20"/>
    </w:rPr>
  </w:style>
  <w:style w:type="paragraph" w:customStyle="1" w:styleId="1040">
    <w:name w:val="样式 日期 + 黑体 三号"/>
    <w:basedOn w:val="47"/>
    <w:qFormat/>
    <w:uiPriority w:val="0"/>
    <w:pPr>
      <w:spacing w:line="600" w:lineRule="exact"/>
      <w:ind w:left="0" w:leftChars="0"/>
    </w:pPr>
    <w:rPr>
      <w:rFonts w:ascii="黑体" w:hAnsi="黑体" w:eastAsia="黑体"/>
      <w:szCs w:val="24"/>
    </w:rPr>
  </w:style>
  <w:style w:type="paragraph" w:customStyle="1" w:styleId="1041">
    <w:name w:val="正文文本缩进 New"/>
    <w:basedOn w:val="981"/>
    <w:qFormat/>
    <w:uiPriority w:val="0"/>
    <w:pPr>
      <w:spacing w:line="360" w:lineRule="auto"/>
      <w:ind w:firstLine="403" w:firstLineChars="192"/>
    </w:pPr>
    <w:rPr>
      <w:szCs w:val="21"/>
    </w:rPr>
  </w:style>
  <w:style w:type="paragraph" w:customStyle="1" w:styleId="1042">
    <w:name w:val="消息标题标签"/>
    <w:basedOn w:val="72"/>
    <w:next w:val="72"/>
    <w:qFormat/>
    <w:uiPriority w:val="0"/>
    <w:pPr>
      <w:spacing w:before="40" w:after="0"/>
      <w:ind w:left="0"/>
    </w:pPr>
    <w:rPr>
      <w:rFonts w:eastAsia="楷体_GB2312"/>
      <w:b/>
      <w:caps/>
      <w:spacing w:val="0"/>
      <w:position w:val="6"/>
      <w:sz w:val="21"/>
    </w:rPr>
  </w:style>
  <w:style w:type="paragraph" w:customStyle="1" w:styleId="1043">
    <w:name w:val="CM111"/>
    <w:basedOn w:val="196"/>
    <w:next w:val="196"/>
    <w:qFormat/>
    <w:uiPriority w:val="0"/>
    <w:pPr>
      <w:spacing w:line="340" w:lineRule="atLeast"/>
    </w:pPr>
    <w:rPr>
      <w:rFonts w:hAnsi="Calibri"/>
      <w:color w:val="auto"/>
      <w:kern w:val="2"/>
      <w:szCs w:val="24"/>
    </w:rPr>
  </w:style>
  <w:style w:type="paragraph" w:customStyle="1" w:styleId="1044">
    <w:name w:val="CM67"/>
    <w:basedOn w:val="196"/>
    <w:next w:val="196"/>
    <w:qFormat/>
    <w:uiPriority w:val="0"/>
    <w:pPr>
      <w:spacing w:line="556" w:lineRule="atLeast"/>
    </w:pPr>
    <w:rPr>
      <w:rFonts w:hAnsi="Calibri"/>
      <w:color w:val="auto"/>
      <w:kern w:val="2"/>
      <w:szCs w:val="24"/>
    </w:rPr>
  </w:style>
  <w:style w:type="paragraph" w:customStyle="1" w:styleId="1045">
    <w:name w:val="P2"/>
    <w:qFormat/>
    <w:uiPriority w:val="0"/>
    <w:pPr>
      <w:widowControl w:val="0"/>
      <w:adjustRightInd w:val="0"/>
      <w:spacing w:after="240" w:line="240" w:lineRule="atLeast"/>
      <w:ind w:left="1728"/>
      <w:jc w:val="both"/>
      <w:textAlignment w:val="baseline"/>
    </w:pPr>
    <w:rPr>
      <w:rFonts w:ascii="Times New Roman" w:hAnsi="Times New Roman" w:eastAsia="全真中明體" w:cs="Times New Roman"/>
      <w:color w:val="000000"/>
      <w:spacing w:val="20"/>
      <w:kern w:val="2"/>
      <w:sz w:val="24"/>
      <w:szCs w:val="24"/>
      <w:lang w:val="en-GB" w:eastAsia="zh-TW" w:bidi="ar-SA"/>
    </w:rPr>
  </w:style>
  <w:style w:type="paragraph" w:customStyle="1" w:styleId="1046">
    <w:name w:val="标题 1 New"/>
    <w:basedOn w:val="981"/>
    <w:next w:val="981"/>
    <w:qFormat/>
    <w:uiPriority w:val="0"/>
    <w:pPr>
      <w:keepNext/>
      <w:keepLines/>
      <w:snapToGrid w:val="0"/>
      <w:spacing w:line="360" w:lineRule="auto"/>
      <w:ind w:firstLine="541"/>
      <w:outlineLvl w:val="0"/>
    </w:pPr>
    <w:rPr>
      <w:rFonts w:ascii="宋体" w:hAnsi="宋体"/>
      <w:b/>
      <w:color w:val="000000"/>
      <w:sz w:val="24"/>
      <w:szCs w:val="20"/>
    </w:rPr>
  </w:style>
  <w:style w:type="paragraph" w:customStyle="1" w:styleId="1047">
    <w:name w:val="Char1 Char Char Char Char Char Char"/>
    <w:basedOn w:val="1"/>
    <w:qFormat/>
    <w:uiPriority w:val="0"/>
    <w:rPr>
      <w:rFonts w:ascii="Times New Roman" w:hAnsi="Times New Roman"/>
      <w:color w:val="000000"/>
      <w:sz w:val="24"/>
      <w:szCs w:val="24"/>
    </w:rPr>
  </w:style>
  <w:style w:type="paragraph" w:customStyle="1" w:styleId="1048">
    <w:name w:val="AOHead2"/>
    <w:basedOn w:val="1"/>
    <w:next w:val="1"/>
    <w:qFormat/>
    <w:uiPriority w:val="0"/>
    <w:pPr>
      <w:keepNext/>
      <w:widowControl/>
      <w:spacing w:before="300" w:after="100" w:afterAutospacing="1" w:line="400" w:lineRule="exact"/>
      <w:outlineLvl w:val="1"/>
    </w:pPr>
    <w:rPr>
      <w:rFonts w:ascii="黑体" w:hAnsi="宋体" w:eastAsia="黑体"/>
      <w:b/>
      <w:bCs/>
      <w:color w:val="0000FF"/>
      <w:kern w:val="28"/>
      <w:sz w:val="28"/>
      <w:szCs w:val="20"/>
      <w:lang w:val="en-GB"/>
    </w:rPr>
  </w:style>
  <w:style w:type="paragraph" w:customStyle="1" w:styleId="1049">
    <w:name w:val="香奈儿 2"/>
    <w:basedOn w:val="1"/>
    <w:qFormat/>
    <w:uiPriority w:val="0"/>
    <w:pPr>
      <w:tabs>
        <w:tab w:val="right" w:pos="840"/>
      </w:tabs>
      <w:ind w:left="840" w:hanging="840"/>
    </w:pPr>
    <w:rPr>
      <w:rFonts w:ascii="Times New Roman" w:hAnsi="Times New Roman"/>
      <w:color w:val="000000"/>
      <w:sz w:val="24"/>
      <w:szCs w:val="20"/>
    </w:rPr>
  </w:style>
  <w:style w:type="paragraph" w:customStyle="1" w:styleId="1050">
    <w:name w:val="Char Char Char Char Char Char Char Char Char Char12"/>
    <w:basedOn w:val="1"/>
    <w:qFormat/>
    <w:uiPriority w:val="0"/>
    <w:pPr>
      <w:tabs>
        <w:tab w:val="left" w:pos="425"/>
      </w:tabs>
      <w:ind w:left="425" w:hanging="425"/>
    </w:pPr>
    <w:rPr>
      <w:rFonts w:ascii="Arial" w:hAnsi="Arial" w:eastAsia="黑体" w:cs="宋体"/>
      <w:b/>
      <w:bCs/>
      <w:sz w:val="32"/>
      <w:szCs w:val="32"/>
    </w:rPr>
  </w:style>
  <w:style w:type="paragraph" w:customStyle="1" w:styleId="1051">
    <w:name w:val="AODocTxt"/>
    <w:basedOn w:val="1"/>
    <w:qFormat/>
    <w:uiPriority w:val="0"/>
    <w:pPr>
      <w:widowControl/>
      <w:numPr>
        <w:ilvl w:val="0"/>
        <w:numId w:val="3"/>
      </w:numPr>
      <w:tabs>
        <w:tab w:val="left" w:pos="420"/>
        <w:tab w:val="left" w:pos="432"/>
      </w:tabs>
      <w:spacing w:before="240" w:line="260" w:lineRule="atLeast"/>
    </w:pPr>
    <w:rPr>
      <w:rFonts w:ascii="Times New Roman" w:hAnsi="Times New Roman"/>
      <w:kern w:val="0"/>
      <w:sz w:val="22"/>
      <w:szCs w:val="20"/>
      <w:lang w:val="en-GB" w:eastAsia="en-US"/>
    </w:rPr>
  </w:style>
  <w:style w:type="paragraph" w:customStyle="1" w:styleId="1052">
    <w:name w:val="AOHead3"/>
    <w:basedOn w:val="1"/>
    <w:next w:val="1"/>
    <w:qFormat/>
    <w:uiPriority w:val="0"/>
    <w:pPr>
      <w:widowControl/>
      <w:snapToGrid w:val="0"/>
      <w:spacing w:line="360" w:lineRule="auto"/>
      <w:ind w:left="1260" w:leftChars="600"/>
      <w:outlineLvl w:val="2"/>
    </w:pPr>
    <w:rPr>
      <w:rFonts w:ascii="宋体" w:hAnsi="宋体"/>
      <w:color w:val="0000FF"/>
      <w:kern w:val="0"/>
      <w:sz w:val="24"/>
      <w:szCs w:val="20"/>
    </w:rPr>
  </w:style>
  <w:style w:type="paragraph" w:customStyle="1" w:styleId="1053">
    <w:name w:val="Char31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054">
    <w:name w:val="公司名称"/>
    <w:basedOn w:val="30"/>
    <w:qFormat/>
    <w:uiPriority w:val="0"/>
    <w:pPr>
      <w:keepLines/>
      <w:widowControl/>
      <w:adjustRightInd/>
      <w:spacing w:after="80" w:line="240" w:lineRule="atLeast"/>
      <w:ind w:left="0" w:leftChars="0" w:right="0" w:rightChars="0"/>
      <w:textAlignment w:val="auto"/>
    </w:pPr>
    <w:rPr>
      <w:rFonts w:ascii="Garamond" w:hAnsi="Garamond" w:eastAsia="隶书"/>
      <w:caps/>
      <w:spacing w:val="75"/>
      <w:sz w:val="32"/>
    </w:rPr>
  </w:style>
  <w:style w:type="paragraph" w:customStyle="1" w:styleId="1055">
    <w:name w:val="Heading1"/>
    <w:basedOn w:val="1"/>
    <w:next w:val="1"/>
    <w:qFormat/>
    <w:uiPriority w:val="0"/>
    <w:pPr>
      <w:spacing w:before="43"/>
      <w:jc w:val="center"/>
      <w:textAlignment w:val="baseline"/>
    </w:pPr>
    <w:rPr>
      <w:rFonts w:ascii="黑体" w:hAnsi="黑体" w:eastAsia="黑体" w:cs="黑体"/>
      <w:b/>
      <w:bCs/>
      <w:sz w:val="32"/>
      <w:szCs w:val="32"/>
      <w:lang w:val="zh-CN" w:bidi="zh-CN"/>
    </w:rPr>
  </w:style>
  <w:style w:type="paragraph" w:customStyle="1" w:styleId="1056">
    <w:name w:val="p37"/>
    <w:basedOn w:val="1"/>
    <w:qFormat/>
    <w:uiPriority w:val="0"/>
    <w:pPr>
      <w:widowControl/>
      <w:jc w:val="left"/>
    </w:pPr>
    <w:rPr>
      <w:rFonts w:ascii="宋体" w:hAnsi="宋体" w:cs="宋体"/>
      <w:kern w:val="0"/>
      <w:szCs w:val="21"/>
    </w:rPr>
  </w:style>
  <w:style w:type="paragraph" w:customStyle="1" w:styleId="1057">
    <w:name w:val="WPSOffice手动目录 1"/>
    <w:qFormat/>
    <w:uiPriority w:val="0"/>
    <w:rPr>
      <w:rFonts w:ascii="Times New Roman" w:hAnsi="Times New Roman" w:eastAsia="宋体" w:cs="Times New Roman"/>
      <w:lang w:val="en-US" w:eastAsia="zh-CN" w:bidi="ar-SA"/>
    </w:rPr>
  </w:style>
  <w:style w:type="paragraph" w:customStyle="1" w:styleId="1058">
    <w:name w:val="Normal_0_0"/>
    <w:qFormat/>
    <w:uiPriority w:val="0"/>
    <w:pPr>
      <w:widowControl w:val="0"/>
      <w:jc w:val="both"/>
    </w:pPr>
    <w:rPr>
      <w:rFonts w:ascii="Calibri" w:hAnsi="Calibri" w:eastAsia="宋体" w:cs="Calibri"/>
      <w:szCs w:val="21"/>
      <w:lang w:val="en-US" w:eastAsia="zh-CN" w:bidi="ar-SA"/>
    </w:rPr>
  </w:style>
  <w:style w:type="paragraph" w:customStyle="1" w:styleId="1059">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1061">
    <w:name w:val="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6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1063">
    <w:name w:val="封面正文"/>
    <w:qFormat/>
    <w:uiPriority w:val="0"/>
    <w:pPr>
      <w:jc w:val="both"/>
    </w:pPr>
    <w:rPr>
      <w:rFonts w:ascii="Times New Roman" w:hAnsi="Times New Roman" w:eastAsia="宋体" w:cs="Times New Roman"/>
      <w:lang w:val="en-US" w:eastAsia="zh-CN" w:bidi="ar-SA"/>
    </w:rPr>
  </w:style>
  <w:style w:type="paragraph" w:customStyle="1" w:styleId="1064">
    <w:name w:val="CM10"/>
    <w:basedOn w:val="196"/>
    <w:next w:val="196"/>
    <w:qFormat/>
    <w:uiPriority w:val="0"/>
    <w:rPr>
      <w:rFonts w:ascii="DLF" w:hAnsi="Calibri" w:eastAsia="DLF"/>
      <w:color w:val="auto"/>
      <w:szCs w:val="24"/>
    </w:rPr>
  </w:style>
  <w:style w:type="paragraph" w:customStyle="1" w:styleId="1065">
    <w:name w:val="p13"/>
    <w:basedOn w:val="1"/>
    <w:qFormat/>
    <w:uiPriority w:val="0"/>
    <w:pPr>
      <w:widowControl/>
      <w:spacing w:line="480" w:lineRule="auto"/>
      <w:jc w:val="left"/>
    </w:pPr>
    <w:rPr>
      <w:rFonts w:ascii="宋体" w:hAnsi="宋体" w:cs="宋体"/>
      <w:kern w:val="0"/>
      <w:sz w:val="28"/>
      <w:szCs w:val="28"/>
    </w:rPr>
  </w:style>
  <w:style w:type="paragraph" w:customStyle="1" w:styleId="1066">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106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800000"/>
      <w:kern w:val="0"/>
      <w:sz w:val="22"/>
    </w:rPr>
  </w:style>
  <w:style w:type="paragraph" w:customStyle="1" w:styleId="1068">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1069">
    <w:name w:val="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0">
    <w:name w:val="xl94"/>
    <w:basedOn w:val="1"/>
    <w:qFormat/>
    <w:uiPriority w:val="0"/>
    <w:pPr>
      <w:widowControl/>
      <w:pBdr>
        <w:bottom w:val="single" w:color="auto" w:sz="8" w:space="0"/>
      </w:pBdr>
      <w:spacing w:before="100" w:beforeAutospacing="1" w:after="100" w:afterAutospacing="1"/>
      <w:jc w:val="left"/>
    </w:pPr>
    <w:rPr>
      <w:rFonts w:ascii="宋体" w:hAnsi="宋体"/>
      <w:kern w:val="0"/>
      <w:sz w:val="18"/>
      <w:szCs w:val="18"/>
    </w:rPr>
  </w:style>
  <w:style w:type="paragraph" w:customStyle="1" w:styleId="107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72">
    <w:name w:val="项目符号2"/>
    <w:basedOn w:val="1"/>
    <w:qFormat/>
    <w:uiPriority w:val="0"/>
    <w:pPr>
      <w:tabs>
        <w:tab w:val="left" w:pos="900"/>
        <w:tab w:val="left" w:pos="1405"/>
      </w:tabs>
      <w:overflowPunct w:val="0"/>
      <w:snapToGrid w:val="0"/>
      <w:spacing w:line="480" w:lineRule="exact"/>
      <w:ind w:left="1405" w:hanging="425" w:firstLineChars="200"/>
    </w:pPr>
    <w:rPr>
      <w:rFonts w:ascii="Arial" w:hAnsi="Arial" w:eastAsia="仿宋_GB2312"/>
      <w:sz w:val="28"/>
      <w:szCs w:val="20"/>
    </w:rPr>
  </w:style>
  <w:style w:type="paragraph" w:customStyle="1" w:styleId="1073">
    <w:name w:val="彩色列表 - 强调文字颜色 11"/>
    <w:basedOn w:val="1"/>
    <w:qFormat/>
    <w:uiPriority w:val="0"/>
    <w:pPr>
      <w:ind w:firstLine="420" w:firstLineChars="200"/>
    </w:pPr>
  </w:style>
  <w:style w:type="paragraph" w:customStyle="1" w:styleId="1074">
    <w:name w:val="pa-6"/>
    <w:basedOn w:val="1"/>
    <w:qFormat/>
    <w:uiPriority w:val="99"/>
    <w:pPr>
      <w:widowControl/>
      <w:spacing w:line="360" w:lineRule="atLeast"/>
      <w:jc w:val="left"/>
    </w:pPr>
    <w:rPr>
      <w:rFonts w:ascii="宋体" w:hAnsi="宋体" w:cs="宋体"/>
      <w:kern w:val="0"/>
      <w:sz w:val="24"/>
      <w:szCs w:val="24"/>
    </w:rPr>
  </w:style>
  <w:style w:type="paragraph" w:customStyle="1" w:styleId="1075">
    <w:name w:val="Char Char Char Char Char Char Char"/>
    <w:basedOn w:val="1"/>
    <w:qFormat/>
    <w:uiPriority w:val="0"/>
    <w:rPr>
      <w:rFonts w:ascii="Times New Roman" w:hAnsi="Times New Roman"/>
      <w:szCs w:val="30"/>
    </w:rPr>
  </w:style>
  <w:style w:type="paragraph" w:customStyle="1" w:styleId="1076">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kern w:val="0"/>
      <w:sz w:val="22"/>
    </w:rPr>
  </w:style>
  <w:style w:type="paragraph" w:customStyle="1" w:styleId="1077">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078">
    <w:name w:val="Char Char6 Char Char1"/>
    <w:basedOn w:val="1"/>
    <w:qFormat/>
    <w:uiPriority w:val="0"/>
    <w:pPr>
      <w:adjustRightInd w:val="0"/>
      <w:spacing w:line="360" w:lineRule="auto"/>
    </w:pPr>
    <w:rPr>
      <w:rFonts w:ascii="Times New Roman" w:hAnsi="Times New Roman"/>
      <w:szCs w:val="24"/>
    </w:rPr>
  </w:style>
  <w:style w:type="paragraph" w:customStyle="1" w:styleId="1079">
    <w:name w:val="第一行"/>
    <w:basedOn w:val="1"/>
    <w:qFormat/>
    <w:uiPriority w:val="0"/>
    <w:pPr>
      <w:spacing w:beforeLines="100" w:line="360" w:lineRule="auto"/>
      <w:jc w:val="center"/>
    </w:pPr>
    <w:rPr>
      <w:rFonts w:ascii="宋体" w:hAnsi="Times New Roman"/>
      <w:b/>
      <w:bCs/>
      <w:color w:val="000000"/>
      <w:sz w:val="32"/>
      <w:szCs w:val="32"/>
    </w:rPr>
  </w:style>
  <w:style w:type="paragraph" w:customStyle="1" w:styleId="1080">
    <w:name w:val="standdate"/>
    <w:basedOn w:val="52"/>
    <w:qFormat/>
    <w:uiPriority w:val="0"/>
    <w:pPr>
      <w:pBdr>
        <w:top w:val="single" w:color="auto" w:sz="6" w:space="7"/>
      </w:pBdr>
      <w:tabs>
        <w:tab w:val="clear" w:pos="4153"/>
        <w:tab w:val="clear" w:pos="8306"/>
      </w:tabs>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081">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1082">
    <w:name w:val="xl5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08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84">
    <w:name w:val="Char"/>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1085">
    <w:name w:val="封面字体1"/>
    <w:basedOn w:val="1"/>
    <w:qFormat/>
    <w:uiPriority w:val="0"/>
    <w:pPr>
      <w:spacing w:line="240" w:lineRule="atLeast"/>
      <w:jc w:val="left"/>
    </w:pPr>
    <w:rPr>
      <w:rFonts w:ascii="华文细黑" w:hAnsi="华文细黑" w:cs="Arial"/>
      <w:b/>
      <w:bCs/>
      <w:color w:val="000000"/>
      <w:spacing w:val="100"/>
      <w:kern w:val="0"/>
      <w:sz w:val="44"/>
      <w:szCs w:val="21"/>
    </w:rPr>
  </w:style>
  <w:style w:type="paragraph" w:customStyle="1" w:styleId="1086">
    <w:name w:val="设备规范样式2"/>
    <w:basedOn w:val="1"/>
    <w:qFormat/>
    <w:uiPriority w:val="0"/>
    <w:pPr>
      <w:tabs>
        <w:tab w:val="left" w:pos="0"/>
      </w:tabs>
      <w:spacing w:line="360" w:lineRule="auto"/>
      <w:ind w:left="510" w:hanging="510"/>
      <w:textAlignment w:val="bottom"/>
    </w:pPr>
    <w:rPr>
      <w:rFonts w:ascii="Times New Roman" w:hAnsi="Times New Roman" w:eastAsia="楷体_GB2312"/>
      <w:kern w:val="0"/>
      <w:sz w:val="24"/>
      <w:szCs w:val="24"/>
    </w:rPr>
  </w:style>
  <w:style w:type="paragraph" w:customStyle="1" w:styleId="1087">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08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9">
    <w:name w:val="hei"/>
    <w:basedOn w:val="1"/>
    <w:qFormat/>
    <w:uiPriority w:val="99"/>
    <w:pPr>
      <w:widowControl/>
      <w:spacing w:before="100" w:beforeAutospacing="1" w:after="100" w:afterAutospacing="1"/>
      <w:jc w:val="left"/>
    </w:pPr>
    <w:rPr>
      <w:rFonts w:ascii="Tahoma" w:hAnsi="Tahoma" w:cs="Tahoma"/>
      <w:color w:val="000000"/>
      <w:kern w:val="0"/>
      <w:sz w:val="20"/>
      <w:szCs w:val="20"/>
    </w:rPr>
  </w:style>
  <w:style w:type="paragraph" w:customStyle="1" w:styleId="10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1">
    <w:name w:val="Char Char_0"/>
    <w:basedOn w:val="1"/>
    <w:qFormat/>
    <w:uiPriority w:val="0"/>
    <w:pPr>
      <w:spacing w:after="200" w:line="276" w:lineRule="auto"/>
    </w:pPr>
    <w:rPr>
      <w:rFonts w:ascii="Tahoma" w:hAnsi="Tahoma"/>
      <w:sz w:val="24"/>
      <w:szCs w:val="20"/>
    </w:rPr>
  </w:style>
  <w:style w:type="paragraph" w:customStyle="1" w:styleId="1092">
    <w:name w:val="p132"/>
    <w:basedOn w:val="1"/>
    <w:qFormat/>
    <w:uiPriority w:val="0"/>
    <w:pPr>
      <w:widowControl/>
      <w:jc w:val="center"/>
    </w:pPr>
    <w:rPr>
      <w:rFonts w:ascii="黑体" w:hAnsi="黑体" w:eastAsia="黑体" w:cs="宋体"/>
      <w:kern w:val="0"/>
      <w:sz w:val="28"/>
      <w:szCs w:val="28"/>
    </w:rPr>
  </w:style>
  <w:style w:type="paragraph" w:customStyle="1" w:styleId="1093">
    <w:name w:val="CM93"/>
    <w:basedOn w:val="196"/>
    <w:next w:val="196"/>
    <w:qFormat/>
    <w:uiPriority w:val="0"/>
    <w:pPr>
      <w:spacing w:line="678" w:lineRule="atLeast"/>
    </w:pPr>
    <w:rPr>
      <w:rFonts w:hAnsi="Calibri"/>
      <w:color w:val="auto"/>
      <w:kern w:val="2"/>
      <w:szCs w:val="24"/>
    </w:rPr>
  </w:style>
  <w:style w:type="paragraph" w:customStyle="1" w:styleId="1094">
    <w:name w:val="Char Char Char1"/>
    <w:basedOn w:val="1"/>
    <w:qFormat/>
    <w:uiPriority w:val="0"/>
    <w:pPr>
      <w:ind w:firstLine="200" w:firstLineChars="200"/>
    </w:pPr>
    <w:rPr>
      <w:rFonts w:ascii="Times New Roman" w:hAnsi="Times New Roman"/>
      <w:szCs w:val="20"/>
    </w:rPr>
  </w:style>
  <w:style w:type="paragraph" w:customStyle="1" w:styleId="1095">
    <w:name w:val="前言首行"/>
    <w:basedOn w:val="1"/>
    <w:qFormat/>
    <w:uiPriority w:val="0"/>
    <w:pPr>
      <w:spacing w:after="120"/>
      <w:jc w:val="center"/>
    </w:pPr>
    <w:rPr>
      <w:rFonts w:ascii="Times New Roman" w:hAnsi="Times New Roman" w:eastAsia="黑体" w:cs="宋体"/>
      <w:b/>
      <w:bCs/>
      <w:sz w:val="32"/>
      <w:szCs w:val="20"/>
    </w:rPr>
  </w:style>
  <w:style w:type="paragraph" w:customStyle="1" w:styleId="1096">
    <w:name w:val="项目符号1"/>
    <w:basedOn w:val="1"/>
    <w:qFormat/>
    <w:uiPriority w:val="0"/>
    <w:pPr>
      <w:tabs>
        <w:tab w:val="left" w:pos="900"/>
        <w:tab w:val="left" w:pos="935"/>
      </w:tabs>
      <w:snapToGrid w:val="0"/>
      <w:spacing w:before="120" w:after="120" w:line="312" w:lineRule="auto"/>
      <w:ind w:left="935" w:hanging="420" w:firstLineChars="200"/>
    </w:pPr>
    <w:rPr>
      <w:rFonts w:ascii="Arial" w:hAnsi="Arial" w:eastAsia="楷体_GB2312"/>
      <w:b/>
      <w:sz w:val="28"/>
      <w:szCs w:val="20"/>
    </w:rPr>
  </w:style>
  <w:style w:type="paragraph" w:customStyle="1" w:styleId="1097">
    <w:name w:val="Intense Quote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1098">
    <w:name w:val="xl26"/>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9">
    <w:name w:val="报告正文文字"/>
    <w:basedOn w:val="1"/>
    <w:qFormat/>
    <w:uiPriority w:val="0"/>
    <w:pPr>
      <w:adjustRightInd w:val="0"/>
      <w:spacing w:line="360" w:lineRule="auto"/>
      <w:ind w:firstLine="560" w:firstLineChars="200"/>
    </w:pPr>
    <w:rPr>
      <w:rFonts w:ascii="仿宋_GB2312" w:hAnsi="Times New Roman" w:eastAsia="仿宋_GB2312"/>
      <w:sz w:val="28"/>
      <w:szCs w:val="20"/>
    </w:rPr>
  </w:style>
  <w:style w:type="paragraph" w:customStyle="1" w:styleId="110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01">
    <w:name w:val="CM123"/>
    <w:basedOn w:val="196"/>
    <w:next w:val="196"/>
    <w:qFormat/>
    <w:uiPriority w:val="0"/>
    <w:pPr>
      <w:spacing w:line="273" w:lineRule="atLeast"/>
    </w:pPr>
    <w:rPr>
      <w:rFonts w:hAnsi="Calibri"/>
      <w:color w:val="auto"/>
      <w:kern w:val="2"/>
      <w:szCs w:val="24"/>
    </w:rPr>
  </w:style>
  <w:style w:type="paragraph" w:customStyle="1" w:styleId="1102">
    <w:name w:val="Identation 2"/>
    <w:qFormat/>
    <w:uiPriority w:val="0"/>
    <w:pPr>
      <w:overflowPunct w:val="0"/>
      <w:autoSpaceDE w:val="0"/>
      <w:autoSpaceDN w:val="0"/>
      <w:adjustRightInd w:val="0"/>
      <w:spacing w:before="120" w:after="60" w:line="288" w:lineRule="auto"/>
      <w:ind w:left="432"/>
      <w:jc w:val="both"/>
      <w:textAlignment w:val="baseline"/>
    </w:pPr>
    <w:rPr>
      <w:rFonts w:ascii="Times New Roman" w:hAnsi="Times New Roman" w:eastAsia="楷体_GB2312" w:cs="Times New Roman"/>
      <w:color w:val="000000"/>
      <w:sz w:val="24"/>
      <w:lang w:val="en-US" w:eastAsia="zh-CN" w:bidi="ar-SA"/>
    </w:rPr>
  </w:style>
  <w:style w:type="paragraph" w:customStyle="1" w:styleId="1103">
    <w:name w:val="Revision_22a110ee-f6e2-4f26-8021-419fc5528043"/>
    <w:qFormat/>
    <w:uiPriority w:val="0"/>
    <w:rPr>
      <w:rFonts w:ascii="Times New Roman" w:hAnsi="Times New Roman" w:eastAsia="宋体" w:cs="Times New Roman"/>
      <w:kern w:val="2"/>
      <w:sz w:val="21"/>
      <w:szCs w:val="24"/>
      <w:lang w:val="en-US" w:eastAsia="zh-CN" w:bidi="ar-SA"/>
    </w:rPr>
  </w:style>
  <w:style w:type="paragraph" w:customStyle="1" w:styleId="1104">
    <w:name w:val="样式 正文段 + 段后: 0.5 行 首行缩进:  0 字符"/>
    <w:basedOn w:val="1105"/>
    <w:qFormat/>
    <w:uiPriority w:val="0"/>
    <w:pPr>
      <w:ind w:firstLine="0" w:firstLineChars="0"/>
    </w:pPr>
    <w:rPr>
      <w:rFonts w:cs="宋体"/>
    </w:rPr>
  </w:style>
  <w:style w:type="paragraph" w:customStyle="1" w:styleId="1105">
    <w:name w:val="正文段"/>
    <w:basedOn w:val="1"/>
    <w:qFormat/>
    <w:uiPriority w:val="0"/>
    <w:pPr>
      <w:widowControl/>
      <w:snapToGrid w:val="0"/>
      <w:spacing w:afterLines="50"/>
      <w:ind w:firstLine="200" w:firstLineChars="200"/>
    </w:pPr>
    <w:rPr>
      <w:rFonts w:ascii="Times New Roman" w:hAnsi="Times New Roman" w:eastAsia="楷体_GB2312"/>
      <w:kern w:val="0"/>
      <w:sz w:val="24"/>
      <w:szCs w:val="20"/>
    </w:rPr>
  </w:style>
  <w:style w:type="paragraph" w:customStyle="1" w:styleId="1106">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7">
    <w:name w:val="Char Char Char Char1 Char Char Char Char Char1 Char Char Char1 Char2"/>
    <w:basedOn w:val="1"/>
    <w:qFormat/>
    <w:uiPriority w:val="0"/>
    <w:pPr>
      <w:spacing w:line="240" w:lineRule="atLeast"/>
      <w:ind w:left="420" w:firstLine="420"/>
    </w:pPr>
    <w:rPr>
      <w:rFonts w:ascii="Times New Roman" w:hAnsi="Times New Roman"/>
      <w:color w:val="000000"/>
      <w:sz w:val="24"/>
      <w:szCs w:val="24"/>
    </w:rPr>
  </w:style>
  <w:style w:type="paragraph" w:customStyle="1" w:styleId="1108">
    <w:name w:val="H2"/>
    <w:basedOn w:val="1"/>
    <w:next w:val="1"/>
    <w:qFormat/>
    <w:uiPriority w:val="0"/>
    <w:pPr>
      <w:keepNext/>
      <w:autoSpaceDE w:val="0"/>
      <w:autoSpaceDN w:val="0"/>
      <w:adjustRightInd w:val="0"/>
      <w:spacing w:before="100" w:after="100"/>
      <w:jc w:val="left"/>
      <w:outlineLvl w:val="2"/>
    </w:pPr>
    <w:rPr>
      <w:rFonts w:ascii="Times New Roman" w:hAnsi="Times New Roman"/>
      <w:b/>
      <w:kern w:val="0"/>
      <w:sz w:val="36"/>
      <w:szCs w:val="20"/>
    </w:rPr>
  </w:style>
  <w:style w:type="paragraph" w:customStyle="1" w:styleId="1109">
    <w:name w:val="TOC 标题1"/>
    <w:basedOn w:val="2"/>
    <w:next w:val="1"/>
    <w:qFormat/>
    <w:uiPriority w:val="0"/>
    <w:pPr>
      <w:spacing w:line="578" w:lineRule="auto"/>
      <w:outlineLvl w:val="9"/>
    </w:pPr>
  </w:style>
  <w:style w:type="paragraph" w:customStyle="1" w:styleId="1110">
    <w:name w:val="表格1"/>
    <w:basedOn w:val="1"/>
    <w:qFormat/>
    <w:uiPriority w:val="0"/>
    <w:pPr>
      <w:adjustRightInd w:val="0"/>
      <w:snapToGrid w:val="0"/>
      <w:jc w:val="center"/>
    </w:pPr>
    <w:rPr>
      <w:rFonts w:ascii="宋体" w:hAnsi="Times New Roman"/>
      <w:snapToGrid w:val="0"/>
      <w:kern w:val="0"/>
      <w:szCs w:val="20"/>
    </w:rPr>
  </w:style>
  <w:style w:type="paragraph" w:customStyle="1" w:styleId="1111">
    <w:name w:val="Report Text"/>
    <w:basedOn w:val="1"/>
    <w:qFormat/>
    <w:uiPriority w:val="0"/>
    <w:pPr>
      <w:widowControl/>
      <w:spacing w:line="450" w:lineRule="exact"/>
      <w:ind w:left="1080" w:firstLine="418" w:firstLineChars="199"/>
      <w:jc w:val="left"/>
    </w:pPr>
    <w:rPr>
      <w:rFonts w:ascii="宋体" w:hAnsi="宋体"/>
      <w:kern w:val="0"/>
      <w:sz w:val="22"/>
      <w:szCs w:val="20"/>
      <w:lang w:val="en-GB" w:eastAsia="zh-TW"/>
    </w:rPr>
  </w:style>
  <w:style w:type="paragraph" w:customStyle="1" w:styleId="1112">
    <w:name w:val="Char32"/>
    <w:basedOn w:val="22"/>
    <w:qFormat/>
    <w:uiPriority w:val="0"/>
    <w:rPr>
      <w:rFonts w:hint="eastAsia" w:ascii="Tahoma" w:hAnsi="Tahoma"/>
      <w:kern w:val="2"/>
      <w:szCs w:val="24"/>
      <w:shd w:val="clear" w:color="auto" w:fill="auto"/>
    </w:rPr>
  </w:style>
  <w:style w:type="paragraph" w:customStyle="1" w:styleId="1113">
    <w:name w:val="xl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8"/>
      <w:szCs w:val="28"/>
    </w:rPr>
  </w:style>
  <w:style w:type="paragraph" w:customStyle="1" w:styleId="1114">
    <w:name w:val="正文 + 自动设置"/>
    <w:basedOn w:val="2"/>
    <w:qFormat/>
    <w:uiPriority w:val="0"/>
    <w:pPr>
      <w:tabs>
        <w:tab w:val="left" w:pos="840"/>
      </w:tabs>
      <w:spacing w:before="360" w:after="360" w:line="480" w:lineRule="auto"/>
      <w:jc w:val="center"/>
    </w:pPr>
    <w:rPr>
      <w:rFonts w:eastAsia="黑体"/>
      <w:sz w:val="36"/>
      <w:szCs w:val="20"/>
    </w:rPr>
  </w:style>
  <w:style w:type="paragraph" w:customStyle="1" w:styleId="1115">
    <w:name w:val="supplybut"/>
    <w:basedOn w:val="1"/>
    <w:qFormat/>
    <w:uiPriority w:val="99"/>
    <w:pPr>
      <w:widowControl/>
      <w:pBdr>
        <w:top w:val="single" w:color="D2D3D9" w:sz="6" w:space="1"/>
        <w:left w:val="single" w:color="D2D3D9" w:sz="6" w:space="25"/>
        <w:right w:val="single" w:color="D2D3D9" w:sz="6" w:space="13"/>
      </w:pBdr>
      <w:spacing w:line="419" w:lineRule="atLeast"/>
      <w:ind w:right="134"/>
      <w:jc w:val="left"/>
    </w:pPr>
    <w:rPr>
      <w:rFonts w:ascii="宋体" w:hAnsi="宋体" w:cs="宋体"/>
      <w:kern w:val="0"/>
      <w:sz w:val="24"/>
      <w:szCs w:val="24"/>
    </w:rPr>
  </w:style>
  <w:style w:type="paragraph" w:customStyle="1" w:styleId="1116">
    <w:name w:val="样式 (中文) 华文仿宋 四号 首行缩进:  0.74 厘米"/>
    <w:basedOn w:val="1"/>
    <w:qFormat/>
    <w:uiPriority w:val="0"/>
    <w:pPr>
      <w:snapToGrid w:val="0"/>
      <w:spacing w:line="360" w:lineRule="auto"/>
      <w:ind w:firstLine="420"/>
    </w:pPr>
    <w:rPr>
      <w:rFonts w:ascii="宋体" w:hAnsi="宋体"/>
      <w:sz w:val="24"/>
      <w:szCs w:val="20"/>
    </w:rPr>
  </w:style>
  <w:style w:type="paragraph" w:customStyle="1" w:styleId="1117">
    <w:name w:val="xl8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b/>
      <w:bCs/>
      <w:color w:val="FF0000"/>
      <w:kern w:val="0"/>
      <w:sz w:val="22"/>
    </w:rPr>
  </w:style>
  <w:style w:type="paragraph" w:customStyle="1" w:styleId="1118">
    <w:name w:val="_Style 6"/>
    <w:basedOn w:val="2"/>
    <w:next w:val="1"/>
    <w:qFormat/>
    <w:uiPriority w:val="0"/>
    <w:pPr>
      <w:outlineLvl w:val="9"/>
    </w:pPr>
  </w:style>
  <w:style w:type="paragraph" w:customStyle="1" w:styleId="1119">
    <w:name w:val="5正文形式"/>
    <w:basedOn w:val="1"/>
    <w:qFormat/>
    <w:uiPriority w:val="0"/>
    <w:pPr>
      <w:spacing w:line="360" w:lineRule="auto"/>
      <w:ind w:firstLine="480" w:firstLineChars="200"/>
    </w:pPr>
    <w:rPr>
      <w:rFonts w:ascii="仿宋_GB2312" w:hAnsi="Times New Roman"/>
      <w:sz w:val="24"/>
      <w:szCs w:val="24"/>
    </w:rPr>
  </w:style>
  <w:style w:type="paragraph" w:customStyle="1" w:styleId="1120">
    <w:name w:val="附件标题"/>
    <w:basedOn w:val="3"/>
    <w:next w:val="1"/>
    <w:qFormat/>
    <w:uiPriority w:val="0"/>
    <w:pPr>
      <w:tabs>
        <w:tab w:val="left" w:pos="420"/>
        <w:tab w:val="left" w:pos="1134"/>
      </w:tabs>
      <w:spacing w:line="360" w:lineRule="auto"/>
      <w:jc w:val="center"/>
    </w:pPr>
    <w:rPr>
      <w:rFonts w:ascii="宋体" w:hAnsi="宋体"/>
      <w:sz w:val="30"/>
      <w:szCs w:val="30"/>
    </w:rPr>
  </w:style>
  <w:style w:type="paragraph" w:customStyle="1" w:styleId="1121">
    <w:name w:val="自定样式2"/>
    <w:qFormat/>
    <w:uiPriority w:val="0"/>
    <w:pPr>
      <w:spacing w:line="480" w:lineRule="auto"/>
      <w:jc w:val="center"/>
    </w:pPr>
    <w:rPr>
      <w:rFonts w:ascii="宋体" w:hAnsi="宋体" w:eastAsia="宋体" w:cs="Times New Roman"/>
      <w:b/>
      <w:bCs/>
      <w:kern w:val="2"/>
      <w:sz w:val="28"/>
      <w:szCs w:val="24"/>
      <w:lang w:val="en-US" w:eastAsia="zh-CN" w:bidi="ar-SA"/>
    </w:rPr>
  </w:style>
  <w:style w:type="paragraph" w:customStyle="1" w:styleId="1122">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3">
    <w:name w:val="a1"/>
    <w:basedOn w:val="1"/>
    <w:qFormat/>
    <w:uiPriority w:val="0"/>
    <w:pPr>
      <w:widowControl/>
      <w:spacing w:before="100" w:beforeAutospacing="1" w:after="100" w:afterAutospacing="1" w:line="276" w:lineRule="auto"/>
      <w:jc w:val="left"/>
    </w:pPr>
    <w:rPr>
      <w:rFonts w:ascii="宋体" w:hAnsi="宋体" w:cs="宋体"/>
      <w:kern w:val="0"/>
      <w:sz w:val="24"/>
      <w:szCs w:val="24"/>
    </w:rPr>
  </w:style>
  <w:style w:type="paragraph" w:customStyle="1" w:styleId="1124">
    <w:name w:val="Char Char Char Char1 Char Char Char"/>
    <w:basedOn w:val="1"/>
    <w:qFormat/>
    <w:uiPriority w:val="0"/>
    <w:pPr>
      <w:spacing w:line="240" w:lineRule="atLeast"/>
      <w:ind w:left="420" w:firstLine="420"/>
    </w:pPr>
    <w:rPr>
      <w:rFonts w:ascii="Times New Roman" w:hAnsi="Times New Roman"/>
      <w:kern w:val="0"/>
      <w:szCs w:val="21"/>
    </w:rPr>
  </w:style>
  <w:style w:type="paragraph" w:customStyle="1" w:styleId="1125">
    <w:name w:val="xl5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kern w:val="0"/>
      <w:sz w:val="22"/>
    </w:rPr>
  </w:style>
  <w:style w:type="paragraph" w:customStyle="1" w:styleId="1126">
    <w:name w:val="附录二级条标题"/>
    <w:basedOn w:val="1127"/>
    <w:next w:val="840"/>
    <w:qFormat/>
    <w:uiPriority w:val="0"/>
    <w:pPr>
      <w:tabs>
        <w:tab w:val="left" w:pos="840"/>
        <w:tab w:val="left" w:pos="1260"/>
        <w:tab w:val="left" w:pos="1680"/>
      </w:tabs>
      <w:autoSpaceDN w:val="0"/>
      <w:ind w:left="1680"/>
      <w:outlineLvl w:val="3"/>
    </w:pPr>
  </w:style>
  <w:style w:type="paragraph" w:customStyle="1" w:styleId="1127">
    <w:name w:val="附录一级条标题"/>
    <w:basedOn w:val="1128"/>
    <w:next w:val="840"/>
    <w:qFormat/>
    <w:uiPriority w:val="0"/>
    <w:pPr>
      <w:tabs>
        <w:tab w:val="left" w:pos="840"/>
        <w:tab w:val="left" w:pos="1260"/>
      </w:tabs>
      <w:ind w:left="1260"/>
    </w:pPr>
  </w:style>
  <w:style w:type="paragraph" w:customStyle="1" w:styleId="1128">
    <w:name w:val="附录章标题"/>
    <w:next w:val="840"/>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1129">
    <w:name w:val="首消息标题"/>
    <w:basedOn w:val="72"/>
    <w:next w:val="72"/>
    <w:qFormat/>
    <w:uiPriority w:val="0"/>
  </w:style>
  <w:style w:type="paragraph" w:customStyle="1" w:styleId="1130">
    <w:name w:val="xl57"/>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color w:val="FF0000"/>
      <w:kern w:val="0"/>
      <w:sz w:val="22"/>
    </w:rPr>
  </w:style>
  <w:style w:type="paragraph" w:customStyle="1" w:styleId="1131">
    <w:name w:val="CM29"/>
    <w:basedOn w:val="196"/>
    <w:next w:val="196"/>
    <w:qFormat/>
    <w:uiPriority w:val="0"/>
    <w:pPr>
      <w:spacing w:line="400" w:lineRule="atLeast"/>
    </w:pPr>
    <w:rPr>
      <w:color w:val="auto"/>
      <w:szCs w:val="24"/>
    </w:rPr>
  </w:style>
  <w:style w:type="paragraph" w:customStyle="1" w:styleId="1132">
    <w:name w:val="Char Char Char Char Char Char2"/>
    <w:basedOn w:val="1"/>
    <w:qFormat/>
    <w:uiPriority w:val="0"/>
    <w:pPr>
      <w:adjustRightInd w:val="0"/>
      <w:spacing w:line="360" w:lineRule="auto"/>
    </w:pPr>
    <w:rPr>
      <w:rFonts w:ascii="Times New Roman" w:hAnsi="Times New Roman"/>
      <w:color w:val="000000"/>
      <w:kern w:val="0"/>
      <w:sz w:val="24"/>
      <w:szCs w:val="20"/>
    </w:rPr>
  </w:style>
  <w:style w:type="paragraph" w:customStyle="1" w:styleId="1133">
    <w:name w:val="样式 标题 3 + 仿宋_GB2312 小四 段前: 0 磅 段后: 0 磅"/>
    <w:basedOn w:val="4"/>
    <w:qFormat/>
    <w:uiPriority w:val="0"/>
    <w:pPr>
      <w:spacing w:before="0" w:beforeLines="50" w:after="0"/>
      <w:jc w:val="center"/>
    </w:pPr>
    <w:rPr>
      <w:rFonts w:ascii="仿宋_GB2312" w:hAnsi="Times New Roman" w:eastAsia="仿宋_GB2312"/>
      <w:kern w:val="0"/>
      <w:sz w:val="24"/>
      <w:szCs w:val="20"/>
    </w:rPr>
  </w:style>
  <w:style w:type="paragraph" w:customStyle="1" w:styleId="1134">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5">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paragraph" w:customStyle="1" w:styleId="1136">
    <w:name w:val="Char Char Char1 Char Char Char Char"/>
    <w:basedOn w:val="1"/>
    <w:qFormat/>
    <w:uiPriority w:val="0"/>
    <w:rPr>
      <w:rFonts w:ascii="Times New Roman" w:hAnsi="Times New Roman"/>
      <w:szCs w:val="20"/>
    </w:rPr>
  </w:style>
  <w:style w:type="paragraph" w:customStyle="1" w:styleId="11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138">
    <w:name w:val="节标题"/>
    <w:basedOn w:val="1"/>
    <w:qFormat/>
    <w:uiPriority w:val="0"/>
    <w:pPr>
      <w:widowControl/>
      <w:spacing w:line="289" w:lineRule="atLeast"/>
      <w:jc w:val="center"/>
      <w:textAlignment w:val="baseline"/>
    </w:pPr>
    <w:rPr>
      <w:rFonts w:ascii="Times New Roman" w:hAnsi="Times New Roman"/>
      <w:color w:val="000000"/>
      <w:kern w:val="0"/>
      <w:sz w:val="28"/>
      <w:szCs w:val="20"/>
    </w:rPr>
  </w:style>
  <w:style w:type="paragraph" w:customStyle="1" w:styleId="1139">
    <w:name w:val="编号"/>
    <w:basedOn w:val="1"/>
    <w:next w:val="1"/>
    <w:qFormat/>
    <w:uiPriority w:val="0"/>
    <w:pPr>
      <w:tabs>
        <w:tab w:val="left" w:pos="480"/>
      </w:tabs>
      <w:spacing w:line="360" w:lineRule="auto"/>
      <w:ind w:left="200" w:hanging="200" w:hangingChars="200"/>
    </w:pPr>
    <w:rPr>
      <w:rFonts w:ascii="宋体" w:hAnsi="Times New Roman"/>
      <w:color w:val="000000"/>
      <w:sz w:val="24"/>
      <w:szCs w:val="24"/>
    </w:rPr>
  </w:style>
  <w:style w:type="paragraph" w:customStyle="1" w:styleId="1140">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kern w:val="0"/>
      <w:sz w:val="22"/>
    </w:rPr>
  </w:style>
  <w:style w:type="paragraph" w:customStyle="1" w:styleId="1141">
    <w:name w:val="xl67"/>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42">
    <w:name w:val="Char6"/>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1144">
    <w:name w:val="xl1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FF0000"/>
      <w:kern w:val="0"/>
      <w:sz w:val="24"/>
      <w:szCs w:val="24"/>
    </w:rPr>
  </w:style>
  <w:style w:type="paragraph" w:customStyle="1" w:styleId="1145">
    <w:name w:val="表格空行_制度头表格"/>
    <w:basedOn w:val="1146"/>
    <w:qFormat/>
    <w:uiPriority w:val="0"/>
    <w:pPr>
      <w:tabs>
        <w:tab w:val="left" w:pos="2960"/>
      </w:tabs>
      <w:jc w:val="both"/>
    </w:pPr>
    <w:rPr>
      <w:rFonts w:eastAsia="黑体"/>
      <w:sz w:val="11"/>
      <w:szCs w:val="30"/>
    </w:rPr>
  </w:style>
  <w:style w:type="paragraph" w:customStyle="1" w:styleId="1146">
    <w:name w:val="表格标题正常_制度头表格"/>
    <w:qFormat/>
    <w:uiPriority w:val="0"/>
    <w:pPr>
      <w:jc w:val="center"/>
    </w:pPr>
    <w:rPr>
      <w:rFonts w:ascii="Times New Roman" w:hAnsi="Times New Roman" w:eastAsia="宋体" w:cs="Times New Roman"/>
      <w:sz w:val="21"/>
      <w:lang w:val="en-US" w:eastAsia="zh-CN" w:bidi="ar-SA"/>
    </w:rPr>
  </w:style>
  <w:style w:type="paragraph" w:customStyle="1" w:styleId="1147">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szCs w:val="24"/>
    </w:rPr>
  </w:style>
  <w:style w:type="paragraph" w:customStyle="1" w:styleId="1148">
    <w:name w:val="xl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1149">
    <w:name w:val="样式  + Times New Roman 小四 行距: 1.5 倍行距"/>
    <w:basedOn w:val="1"/>
    <w:qFormat/>
    <w:uiPriority w:val="0"/>
    <w:pPr>
      <w:spacing w:line="360" w:lineRule="auto"/>
      <w:ind w:firstLine="480" w:firstLineChars="200"/>
    </w:pPr>
    <w:rPr>
      <w:rFonts w:ascii="Times New Roman" w:hAnsi="Times New Roman" w:eastAsia="仿宋_GB2312" w:cs="宋体"/>
      <w:color w:val="000000"/>
      <w:sz w:val="24"/>
      <w:szCs w:val="24"/>
    </w:rPr>
  </w:style>
  <w:style w:type="paragraph" w:customStyle="1" w:styleId="1150">
    <w:name w:val="_Style 15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5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52">
    <w:name w:val="样式 样式 样式 宋体 小四 黑色 两端对齐 + 首行缩进:  2 字符 + 五号 首行缩进:  2 字符"/>
    <w:basedOn w:val="1"/>
    <w:qFormat/>
    <w:uiPriority w:val="0"/>
    <w:pPr>
      <w:widowControl/>
      <w:spacing w:line="340" w:lineRule="exact"/>
      <w:ind w:firstLine="200" w:firstLineChars="200"/>
    </w:pPr>
    <w:rPr>
      <w:rFonts w:ascii="宋体" w:hAnsi="宋体"/>
      <w:color w:val="000000"/>
      <w:kern w:val="0"/>
      <w:szCs w:val="20"/>
    </w:rPr>
  </w:style>
  <w:style w:type="paragraph" w:customStyle="1" w:styleId="1153">
    <w:name w:val="简单回函地址"/>
    <w:basedOn w:val="1"/>
    <w:qFormat/>
    <w:uiPriority w:val="0"/>
    <w:rPr>
      <w:rFonts w:ascii="Times New Roman" w:hAnsi="Times New Roman"/>
      <w:szCs w:val="24"/>
    </w:rPr>
  </w:style>
  <w:style w:type="paragraph" w:customStyle="1" w:styleId="1154">
    <w:name w:val="小条"/>
    <w:basedOn w:val="1"/>
    <w:qFormat/>
    <w:uiPriority w:val="0"/>
    <w:rPr>
      <w:rFonts w:ascii="Times New Roman" w:hAnsi="宋体"/>
      <w:szCs w:val="21"/>
    </w:rPr>
  </w:style>
  <w:style w:type="paragraph" w:customStyle="1" w:styleId="1155">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6">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57">
    <w:name w:val="列出段落21"/>
    <w:basedOn w:val="1"/>
    <w:qFormat/>
    <w:uiPriority w:val="34"/>
    <w:pPr>
      <w:ind w:firstLine="420" w:firstLineChars="200"/>
    </w:pPr>
  </w:style>
  <w:style w:type="paragraph" w:customStyle="1" w:styleId="1158">
    <w:name w:val="正文1"/>
    <w:basedOn w:val="1"/>
    <w:qFormat/>
    <w:uiPriority w:val="0"/>
    <w:pPr>
      <w:adjustRightInd w:val="0"/>
      <w:spacing w:line="360" w:lineRule="atLeast"/>
      <w:jc w:val="left"/>
      <w:textAlignment w:val="baseline"/>
    </w:pPr>
    <w:rPr>
      <w:rFonts w:ascii="宋体" w:hAnsi="Times New Roman"/>
      <w:kern w:val="0"/>
      <w:sz w:val="24"/>
      <w:szCs w:val="20"/>
    </w:rPr>
  </w:style>
  <w:style w:type="paragraph" w:customStyle="1" w:styleId="115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6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61">
    <w:name w:val="标书正文 Char Char Char Char Char Char Char Char Char Char Char Char Char Char Char Char"/>
    <w:basedOn w:val="1"/>
    <w:qFormat/>
    <w:uiPriority w:val="0"/>
    <w:pPr>
      <w:spacing w:line="360" w:lineRule="auto"/>
      <w:ind w:firstLine="523" w:firstLineChars="195"/>
      <w:jc w:val="left"/>
    </w:pPr>
    <w:rPr>
      <w:rFonts w:ascii="宋体" w:hAnsi="Arial"/>
      <w:spacing w:val="14"/>
      <w:sz w:val="24"/>
      <w:szCs w:val="24"/>
    </w:rPr>
  </w:style>
  <w:style w:type="paragraph" w:customStyle="1" w:styleId="1162">
    <w:name w:val="明显引用1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1163">
    <w:name w:val="Quote1"/>
    <w:basedOn w:val="1"/>
    <w:next w:val="1"/>
    <w:qFormat/>
    <w:uiPriority w:val="99"/>
    <w:rPr>
      <w:i/>
      <w:iCs/>
      <w:color w:val="000000"/>
      <w:kern w:val="0"/>
      <w:sz w:val="20"/>
      <w:szCs w:val="20"/>
    </w:rPr>
  </w:style>
  <w:style w:type="paragraph" w:customStyle="1" w:styleId="116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1165">
    <w:name w:val="Absatz2AL"/>
    <w:basedOn w:val="30"/>
    <w:next w:val="1"/>
    <w:qFormat/>
    <w:uiPriority w:val="0"/>
    <w:pPr>
      <w:widowControl/>
      <w:overflowPunct w:val="0"/>
      <w:autoSpaceDE w:val="0"/>
      <w:autoSpaceDN w:val="0"/>
      <w:spacing w:after="0" w:line="240" w:lineRule="auto"/>
      <w:ind w:left="0" w:leftChars="0" w:right="0" w:rightChars="0"/>
      <w:jc w:val="both"/>
    </w:pPr>
    <w:rPr>
      <w:rFonts w:ascii="Times New Roman" w:hAnsi="Times New Roman" w:eastAsia="楷体_GB2312"/>
      <w:sz w:val="24"/>
      <w:lang w:val="de-DE"/>
    </w:rPr>
  </w:style>
  <w:style w:type="paragraph" w:customStyle="1" w:styleId="1166">
    <w:name w:val="Char1"/>
    <w:basedOn w:val="1"/>
    <w:qFormat/>
    <w:uiPriority w:val="0"/>
    <w:pPr>
      <w:tabs>
        <w:tab w:val="left" w:pos="360"/>
      </w:tabs>
    </w:pPr>
    <w:rPr>
      <w:rFonts w:ascii="Times New Roman" w:hAnsi="Times New Roman"/>
      <w:sz w:val="24"/>
      <w:szCs w:val="24"/>
    </w:rPr>
  </w:style>
  <w:style w:type="paragraph" w:customStyle="1" w:styleId="1167">
    <w:name w:val="五级无标题条"/>
    <w:basedOn w:val="1"/>
    <w:qFormat/>
    <w:uiPriority w:val="0"/>
    <w:pPr>
      <w:ind w:left="3299" w:hanging="420"/>
    </w:pPr>
    <w:rPr>
      <w:rFonts w:ascii="Times New Roman" w:hAnsi="Times New Roman"/>
      <w:szCs w:val="24"/>
    </w:rPr>
  </w:style>
  <w:style w:type="paragraph" w:customStyle="1" w:styleId="1168">
    <w:name w:val="段落正文 Char Char"/>
    <w:basedOn w:val="1"/>
    <w:qFormat/>
    <w:uiPriority w:val="0"/>
    <w:pPr>
      <w:spacing w:line="360" w:lineRule="auto"/>
      <w:ind w:firstLine="461" w:firstLineChars="192"/>
    </w:pPr>
    <w:rPr>
      <w:rFonts w:ascii="宋体" w:hAnsi="宋体"/>
      <w:sz w:val="24"/>
      <w:szCs w:val="24"/>
    </w:rPr>
  </w:style>
  <w:style w:type="paragraph" w:customStyle="1" w:styleId="1169">
    <w:name w:val="正文 8字符缩进"/>
    <w:qFormat/>
    <w:uiPriority w:val="1"/>
    <w:pPr>
      <w:spacing w:line="400" w:lineRule="exact"/>
      <w:ind w:left="800" w:leftChars="800" w:firstLine="200" w:firstLineChars="200"/>
      <w:jc w:val="both"/>
    </w:pPr>
    <w:rPr>
      <w:rFonts w:ascii="Calibri" w:hAnsi="Calibri" w:eastAsia="宋体" w:cs="Times New Roman"/>
      <w:sz w:val="22"/>
      <w:szCs w:val="22"/>
      <w:lang w:val="en-US" w:eastAsia="en-US" w:bidi="ar-SA"/>
    </w:rPr>
  </w:style>
  <w:style w:type="paragraph" w:customStyle="1" w:styleId="117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2"/>
    </w:rPr>
  </w:style>
  <w:style w:type="paragraph" w:customStyle="1" w:styleId="1171">
    <w:name w:val="无间隔2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72">
    <w:name w:val="CM2"/>
    <w:basedOn w:val="196"/>
    <w:next w:val="196"/>
    <w:qFormat/>
    <w:uiPriority w:val="0"/>
    <w:rPr>
      <w:rFonts w:cs="宋体"/>
      <w:color w:val="auto"/>
      <w:szCs w:val="24"/>
    </w:rPr>
  </w:style>
  <w:style w:type="paragraph" w:customStyle="1" w:styleId="1173">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4">
    <w:name w:val="通用标题2"/>
    <w:basedOn w:val="3"/>
    <w:next w:val="1"/>
    <w:qFormat/>
    <w:uiPriority w:val="0"/>
    <w:pPr>
      <w:keepNext w:val="0"/>
      <w:keepLines w:val="0"/>
      <w:tabs>
        <w:tab w:val="left" w:pos="420"/>
        <w:tab w:val="left" w:pos="993"/>
      </w:tabs>
      <w:spacing w:line="360" w:lineRule="auto"/>
      <w:ind w:left="420" w:hanging="420"/>
    </w:pPr>
    <w:rPr>
      <w:rFonts w:ascii="宋体" w:hAnsi="宋体"/>
    </w:rPr>
  </w:style>
  <w:style w:type="paragraph" w:customStyle="1" w:styleId="1175">
    <w:name w:val="默认段落字体 Para Char Char Char Char Char Char Char"/>
    <w:basedOn w:val="1"/>
    <w:qFormat/>
    <w:uiPriority w:val="0"/>
    <w:rPr>
      <w:rFonts w:ascii="Tahoma" w:hAnsi="Tahoma"/>
      <w:b/>
      <w:sz w:val="24"/>
      <w:szCs w:val="20"/>
    </w:rPr>
  </w:style>
  <w:style w:type="paragraph" w:customStyle="1" w:styleId="1176">
    <w:name w:val="xl1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1177">
    <w:name w:val="默认段落字体 Para Char Char Char Char"/>
    <w:basedOn w:val="1"/>
    <w:qFormat/>
    <w:uiPriority w:val="0"/>
    <w:pPr>
      <w:snapToGrid w:val="0"/>
    </w:pPr>
    <w:rPr>
      <w:rFonts w:ascii="Arial" w:hAnsi="Arial"/>
      <w:szCs w:val="21"/>
    </w:rPr>
  </w:style>
  <w:style w:type="paragraph" w:customStyle="1" w:styleId="1178">
    <w:name w:val="Table Paragraph"/>
    <w:basedOn w:val="1"/>
    <w:qFormat/>
    <w:uiPriority w:val="1"/>
    <w:pPr>
      <w:jc w:val="left"/>
    </w:pPr>
    <w:rPr>
      <w:kern w:val="0"/>
      <w:sz w:val="22"/>
      <w:lang w:eastAsia="en-US"/>
    </w:rPr>
  </w:style>
  <w:style w:type="paragraph" w:customStyle="1" w:styleId="1179">
    <w:name w:val="表头"/>
    <w:basedOn w:val="4"/>
    <w:qFormat/>
    <w:uiPriority w:val="0"/>
    <w:pPr>
      <w:keepNext w:val="0"/>
      <w:keepLines w:val="0"/>
      <w:adjustRightInd w:val="0"/>
      <w:snapToGrid w:val="0"/>
      <w:spacing w:before="0" w:after="0" w:line="500" w:lineRule="exact"/>
      <w:jc w:val="center"/>
      <w:outlineLvl w:val="9"/>
    </w:pPr>
    <w:rPr>
      <w:rFonts w:ascii="宋体" w:hAnsi="Times New Roman"/>
      <w:bCs w:val="0"/>
      <w:snapToGrid w:val="0"/>
      <w:spacing w:val="30"/>
      <w:kern w:val="0"/>
      <w:sz w:val="28"/>
      <w:szCs w:val="20"/>
    </w:rPr>
  </w:style>
  <w:style w:type="paragraph" w:customStyle="1" w:styleId="11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81">
    <w:name w:val="宋体 初号"/>
    <w:basedOn w:val="1"/>
    <w:qFormat/>
    <w:uiPriority w:val="0"/>
    <w:rPr>
      <w:rFonts w:ascii="Times New Roman" w:hAnsi="Times New Roman"/>
      <w:sz w:val="84"/>
      <w:szCs w:val="24"/>
    </w:rPr>
  </w:style>
  <w:style w:type="paragraph" w:customStyle="1" w:styleId="1182">
    <w:name w:val="flType"/>
    <w:basedOn w:val="1183"/>
    <w:qFormat/>
    <w:uiPriority w:val="0"/>
    <w:pPr>
      <w:spacing w:before="560" w:after="120"/>
    </w:pPr>
    <w:rPr>
      <w:sz w:val="28"/>
    </w:rPr>
  </w:style>
  <w:style w:type="paragraph" w:customStyle="1" w:styleId="1183">
    <w:name w:val="flName"/>
    <w:basedOn w:val="1"/>
    <w:qFormat/>
    <w:uiPriority w:val="0"/>
    <w:pPr>
      <w:adjustRightInd w:val="0"/>
      <w:spacing w:before="320" w:after="160" w:line="360" w:lineRule="atLeast"/>
      <w:jc w:val="center"/>
      <w:textAlignment w:val="baseline"/>
    </w:pPr>
    <w:rPr>
      <w:rFonts w:ascii="Arial" w:hAnsi="Times New Roman" w:eastAsia="黑体"/>
      <w:kern w:val="0"/>
      <w:sz w:val="32"/>
      <w:szCs w:val="20"/>
    </w:rPr>
  </w:style>
  <w:style w:type="paragraph" w:customStyle="1" w:styleId="1184">
    <w:name w:val="样式 首行缩进:  0.99 厘米"/>
    <w:basedOn w:val="1"/>
    <w:qFormat/>
    <w:uiPriority w:val="0"/>
    <w:pPr>
      <w:spacing w:line="360" w:lineRule="auto"/>
      <w:ind w:firstLine="561"/>
    </w:pPr>
    <w:rPr>
      <w:rFonts w:ascii="Times New Roman" w:hAnsi="Times New Roman" w:cs="宋体"/>
      <w:sz w:val="28"/>
      <w:szCs w:val="20"/>
    </w:rPr>
  </w:style>
  <w:style w:type="paragraph" w:customStyle="1" w:styleId="1185">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6">
    <w:name w:val="tang2"/>
    <w:basedOn w:val="1"/>
    <w:qFormat/>
    <w:uiPriority w:val="0"/>
    <w:pPr>
      <w:adjustRightInd w:val="0"/>
      <w:jc w:val="center"/>
    </w:pPr>
    <w:rPr>
      <w:rFonts w:ascii="宋体" w:hAnsi="Times New Roman"/>
      <w:szCs w:val="20"/>
    </w:rPr>
  </w:style>
  <w:style w:type="paragraph" w:customStyle="1" w:styleId="11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88">
    <w:name w:val="7"/>
    <w:basedOn w:val="1"/>
    <w:qFormat/>
    <w:uiPriority w:val="0"/>
    <w:pPr>
      <w:widowControl/>
      <w:tabs>
        <w:tab w:val="left" w:pos="425"/>
      </w:tabs>
      <w:spacing w:before="312" w:beforeLines="100" w:after="160" w:line="240" w:lineRule="exact"/>
      <w:ind w:left="425" w:hanging="425"/>
      <w:jc w:val="left"/>
    </w:pPr>
    <w:rPr>
      <w:rFonts w:ascii="Verdana" w:hAnsi="Verdana" w:eastAsia="黑体"/>
      <w:kern w:val="0"/>
      <w:sz w:val="20"/>
      <w:szCs w:val="20"/>
      <w:lang w:eastAsia="en-US"/>
    </w:rPr>
  </w:style>
  <w:style w:type="paragraph" w:customStyle="1" w:styleId="1189">
    <w:name w:val="CM18"/>
    <w:basedOn w:val="1"/>
    <w:next w:val="196"/>
    <w:qFormat/>
    <w:uiPriority w:val="0"/>
    <w:pPr>
      <w:autoSpaceDE w:val="0"/>
      <w:autoSpaceDN w:val="0"/>
      <w:adjustRightInd w:val="0"/>
      <w:spacing w:line="313" w:lineRule="atLeast"/>
      <w:jc w:val="left"/>
    </w:pPr>
    <w:rPr>
      <w:rFonts w:ascii="宋体" w:hAnsi="Times New Roman"/>
      <w:color w:val="000000"/>
      <w:kern w:val="0"/>
      <w:sz w:val="24"/>
      <w:szCs w:val="24"/>
    </w:rPr>
  </w:style>
  <w:style w:type="paragraph" w:customStyle="1" w:styleId="1190">
    <w:name w:val="xl1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1191">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192">
    <w:name w:val="正文文本 22"/>
    <w:basedOn w:val="1"/>
    <w:qFormat/>
    <w:uiPriority w:val="0"/>
    <w:pPr>
      <w:adjustRightInd w:val="0"/>
      <w:ind w:left="360" w:hanging="360"/>
      <w:jc w:val="left"/>
      <w:textAlignment w:val="baseline"/>
    </w:pPr>
    <w:rPr>
      <w:rFonts w:ascii="Times New Roman" w:hAnsi="Times New Roman"/>
      <w:sz w:val="24"/>
      <w:szCs w:val="20"/>
    </w:rPr>
  </w:style>
  <w:style w:type="paragraph" w:customStyle="1" w:styleId="1193">
    <w:name w:val="带编号的正文"/>
    <w:basedOn w:val="1"/>
    <w:qFormat/>
    <w:uiPriority w:val="0"/>
    <w:pPr>
      <w:tabs>
        <w:tab w:val="left" w:pos="0"/>
      </w:tabs>
      <w:spacing w:line="360" w:lineRule="auto"/>
      <w:ind w:left="510" w:leftChars="200" w:hanging="510"/>
      <w:textAlignment w:val="bottom"/>
    </w:pPr>
    <w:rPr>
      <w:rFonts w:ascii="宋体" w:hAnsi="宋体" w:eastAsia="楷体_GB2312"/>
      <w:kern w:val="0"/>
      <w:sz w:val="24"/>
      <w:szCs w:val="20"/>
    </w:rPr>
  </w:style>
  <w:style w:type="paragraph" w:customStyle="1" w:styleId="1194">
    <w:name w:val="样式  + Times New Roman 小四"/>
    <w:basedOn w:val="1"/>
    <w:qFormat/>
    <w:uiPriority w:val="0"/>
    <w:pPr>
      <w:spacing w:line="360" w:lineRule="auto"/>
      <w:ind w:firstLine="200" w:firstLineChars="200"/>
    </w:pPr>
    <w:rPr>
      <w:rFonts w:ascii="Times New Roman" w:hAnsi="Times New Roman" w:eastAsia="仿宋_GB2312"/>
      <w:color w:val="000000"/>
      <w:sz w:val="24"/>
      <w:szCs w:val="24"/>
    </w:rPr>
  </w:style>
  <w:style w:type="paragraph" w:customStyle="1" w:styleId="11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2"/>
    </w:rPr>
  </w:style>
  <w:style w:type="paragraph" w:customStyle="1" w:styleId="1196">
    <w:name w:val="2节"/>
    <w:basedOn w:val="1"/>
    <w:next w:val="1119"/>
    <w:qFormat/>
    <w:uiPriority w:val="0"/>
    <w:pPr>
      <w:spacing w:beforeLines="100" w:afterLines="50" w:line="360" w:lineRule="auto"/>
      <w:ind w:right="198"/>
      <w:outlineLvl w:val="1"/>
    </w:pPr>
    <w:rPr>
      <w:rFonts w:ascii="黑体" w:hAnsi="宋体" w:eastAsia="黑体" w:cs="Arial"/>
      <w:b/>
      <w:bCs/>
      <w:sz w:val="28"/>
      <w:szCs w:val="32"/>
    </w:rPr>
  </w:style>
  <w:style w:type="paragraph" w:customStyle="1" w:styleId="1197">
    <w:name w:val="不缩进"/>
    <w:basedOn w:val="1"/>
    <w:qFormat/>
    <w:uiPriority w:val="0"/>
    <w:pPr>
      <w:jc w:val="center"/>
    </w:pPr>
    <w:rPr>
      <w:rFonts w:ascii="楷体_GB2312" w:hAnsi="Times New Roman" w:eastAsia="楷体_GB2312"/>
      <w:spacing w:val="-8"/>
      <w:sz w:val="24"/>
      <w:szCs w:val="20"/>
    </w:rPr>
  </w:style>
  <w:style w:type="paragraph" w:customStyle="1" w:styleId="1198">
    <w:name w:val="TOC 标题2"/>
    <w:basedOn w:val="2"/>
    <w:next w:val="1"/>
    <w:qFormat/>
    <w:uiPriority w:val="39"/>
    <w:pPr>
      <w:spacing w:line="578" w:lineRule="auto"/>
      <w:outlineLvl w:val="9"/>
    </w:pPr>
  </w:style>
  <w:style w:type="paragraph" w:customStyle="1" w:styleId="1199">
    <w:name w:val="WPSOffice手动目录 2"/>
    <w:qFormat/>
    <w:uiPriority w:val="0"/>
    <w:pPr>
      <w:ind w:left="200" w:leftChars="200"/>
    </w:pPr>
    <w:rPr>
      <w:rFonts w:ascii="Calibri" w:hAnsi="Calibri" w:eastAsia="宋体" w:cs="Times New Roman"/>
      <w:lang w:val="en-US" w:eastAsia="zh-CN" w:bidi="ar-SA"/>
    </w:rPr>
  </w:style>
  <w:style w:type="paragraph" w:customStyle="1" w:styleId="1200">
    <w:name w:val="段落1"/>
    <w:basedOn w:val="1"/>
    <w:qFormat/>
    <w:uiPriority w:val="0"/>
    <w:pPr>
      <w:adjustRightInd w:val="0"/>
      <w:snapToGrid w:val="0"/>
      <w:spacing w:line="500" w:lineRule="exact"/>
      <w:ind w:firstLine="652"/>
    </w:pPr>
    <w:rPr>
      <w:rFonts w:ascii="宋体" w:hAnsi="Times New Roman"/>
      <w:snapToGrid w:val="0"/>
      <w:spacing w:val="30"/>
      <w:kern w:val="0"/>
      <w:sz w:val="28"/>
      <w:szCs w:val="20"/>
    </w:rPr>
  </w:style>
  <w:style w:type="paragraph" w:customStyle="1" w:styleId="1201">
    <w:name w:val="Char_0"/>
    <w:basedOn w:val="1"/>
    <w:qFormat/>
    <w:uiPriority w:val="0"/>
    <w:pPr>
      <w:spacing w:after="200" w:line="276" w:lineRule="auto"/>
    </w:pPr>
    <w:rPr>
      <w:rFonts w:ascii="Times New Roman" w:hAnsi="Times New Roman"/>
      <w:szCs w:val="24"/>
    </w:rPr>
  </w:style>
  <w:style w:type="paragraph" w:customStyle="1" w:styleId="120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203">
    <w:name w:val="2"/>
    <w:basedOn w:val="1"/>
    <w:next w:val="42"/>
    <w:qFormat/>
    <w:uiPriority w:val="0"/>
    <w:rPr>
      <w:rFonts w:ascii="宋体" w:hAnsi="Courier New" w:eastAsia="楷体_GB2312"/>
      <w:szCs w:val="20"/>
    </w:rPr>
  </w:style>
  <w:style w:type="paragraph" w:customStyle="1" w:styleId="1204">
    <w:name w:val="Char Char Char Char Char Char Char Char Char Char Char Char Char Char Char Char Char Char Char Char Char Char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5">
    <w:name w:val="二级无标题条"/>
    <w:basedOn w:val="1"/>
    <w:qFormat/>
    <w:uiPriority w:val="0"/>
    <w:pPr>
      <w:ind w:left="2039" w:hanging="420"/>
    </w:pPr>
    <w:rPr>
      <w:rFonts w:ascii="Times New Roman" w:hAnsi="Times New Roman"/>
      <w:szCs w:val="24"/>
    </w:rPr>
  </w:style>
  <w:style w:type="paragraph" w:customStyle="1" w:styleId="1206">
    <w:name w:val="xl8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2"/>
    </w:rPr>
  </w:style>
  <w:style w:type="paragraph" w:customStyle="1" w:styleId="1207">
    <w:name w:val="Char21"/>
    <w:basedOn w:val="1"/>
    <w:qFormat/>
    <w:uiPriority w:val="0"/>
    <w:pPr>
      <w:spacing w:after="160" w:line="240" w:lineRule="exact"/>
      <w:ind w:firstLine="584"/>
    </w:pPr>
    <w:rPr>
      <w:rFonts w:ascii="Verdana" w:hAnsi="Verdana" w:eastAsia="仿宋_GB2312"/>
      <w:sz w:val="28"/>
      <w:szCs w:val="20"/>
      <w:lang w:eastAsia="en-US"/>
    </w:rPr>
  </w:style>
  <w:style w:type="paragraph" w:customStyle="1" w:styleId="1208">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9">
    <w:name w:val="小标题2"/>
    <w:basedOn w:val="1"/>
    <w:qFormat/>
    <w:uiPriority w:val="0"/>
    <w:pPr>
      <w:tabs>
        <w:tab w:val="left" w:pos="420"/>
        <w:tab w:val="left" w:pos="980"/>
      </w:tabs>
      <w:overflowPunct w:val="0"/>
      <w:adjustRightInd w:val="0"/>
      <w:snapToGrid w:val="0"/>
      <w:spacing w:beforeLines="50" w:afterLines="50" w:line="300" w:lineRule="auto"/>
      <w:ind w:left="420" w:hanging="420" w:firstLineChars="200"/>
    </w:pPr>
    <w:rPr>
      <w:rFonts w:ascii="Arial" w:hAnsi="Arial" w:eastAsia="仿宋_GB2312"/>
      <w:sz w:val="28"/>
      <w:szCs w:val="20"/>
    </w:rPr>
  </w:style>
  <w:style w:type="paragraph" w:customStyle="1" w:styleId="1210">
    <w:name w:val="1章"/>
    <w:basedOn w:val="77"/>
    <w:next w:val="1"/>
    <w:qFormat/>
    <w:uiPriority w:val="0"/>
    <w:pPr>
      <w:adjustRightInd w:val="0"/>
      <w:spacing w:beforeLines="200" w:afterLines="100" w:line="360" w:lineRule="auto"/>
    </w:pPr>
    <w:rPr>
      <w:rFonts w:ascii="宋体" w:hAnsi="宋体" w:eastAsia="黑体"/>
      <w:bCs/>
      <w:kern w:val="2"/>
      <w:szCs w:val="32"/>
    </w:rPr>
  </w:style>
  <w:style w:type="paragraph" w:customStyle="1" w:styleId="1211">
    <w:name w:val="样式 WG标题2 + Times New Roman 行距: 固定值 18 磅"/>
    <w:basedOn w:val="1"/>
    <w:qFormat/>
    <w:uiPriority w:val="0"/>
    <w:pPr>
      <w:autoSpaceDE w:val="0"/>
      <w:autoSpaceDN w:val="0"/>
      <w:adjustRightInd w:val="0"/>
      <w:spacing w:before="60" w:after="60" w:line="360" w:lineRule="exact"/>
      <w:textAlignment w:val="baseline"/>
      <w:outlineLvl w:val="1"/>
    </w:pPr>
    <w:rPr>
      <w:rFonts w:eastAsia="黑体" w:cs="宋体"/>
      <w:bCs/>
      <w:color w:val="000000"/>
      <w:sz w:val="28"/>
      <w:szCs w:val="20"/>
    </w:rPr>
  </w:style>
  <w:style w:type="paragraph" w:customStyle="1" w:styleId="1212">
    <w:name w:val="CM182"/>
    <w:basedOn w:val="196"/>
    <w:next w:val="196"/>
    <w:qFormat/>
    <w:uiPriority w:val="0"/>
    <w:rPr>
      <w:rFonts w:hAnsi="Calibri"/>
      <w:color w:val="auto"/>
      <w:kern w:val="2"/>
      <w:szCs w:val="24"/>
    </w:rPr>
  </w:style>
  <w:style w:type="paragraph" w:customStyle="1" w:styleId="1213">
    <w:name w:val="样式 WG标题3居中 + 行距: 固定值 18 磅"/>
    <w:basedOn w:val="1"/>
    <w:qFormat/>
    <w:uiPriority w:val="0"/>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1214">
    <w:name w:val="List Paragraph1"/>
    <w:basedOn w:val="1"/>
    <w:qFormat/>
    <w:uiPriority w:val="99"/>
    <w:pPr>
      <w:ind w:firstLine="420" w:firstLineChars="200"/>
    </w:pPr>
  </w:style>
  <w:style w:type="paragraph" w:customStyle="1" w:styleId="1215">
    <w:name w:val="目录"/>
    <w:basedOn w:val="1"/>
    <w:qFormat/>
    <w:uiPriority w:val="0"/>
    <w:pPr>
      <w:widowControl/>
      <w:jc w:val="center"/>
    </w:pPr>
    <w:rPr>
      <w:rFonts w:ascii="宋体" w:hAnsi="Times New Roman"/>
      <w:b/>
      <w:kern w:val="0"/>
      <w:sz w:val="36"/>
      <w:szCs w:val="20"/>
    </w:rPr>
  </w:style>
  <w:style w:type="paragraph" w:customStyle="1" w:styleId="1216">
    <w:name w:val="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b w:val="0"/>
      <w:bCs w:val="0"/>
      <w:sz w:val="24"/>
      <w:szCs w:val="20"/>
    </w:rPr>
  </w:style>
  <w:style w:type="paragraph" w:customStyle="1" w:styleId="1218">
    <w:name w:val="pa-1"/>
    <w:basedOn w:val="1"/>
    <w:qFormat/>
    <w:uiPriority w:val="99"/>
    <w:pPr>
      <w:widowControl/>
      <w:spacing w:before="150" w:after="150"/>
      <w:jc w:val="left"/>
    </w:pPr>
    <w:rPr>
      <w:rFonts w:ascii="宋体" w:hAnsi="宋体" w:cs="宋体"/>
      <w:kern w:val="0"/>
      <w:sz w:val="24"/>
      <w:szCs w:val="24"/>
    </w:rPr>
  </w:style>
  <w:style w:type="paragraph" w:customStyle="1" w:styleId="1219">
    <w:name w:val="pa-15"/>
    <w:basedOn w:val="1"/>
    <w:qFormat/>
    <w:uiPriority w:val="0"/>
    <w:pPr>
      <w:widowControl/>
      <w:spacing w:line="320" w:lineRule="atLeast"/>
    </w:pPr>
    <w:rPr>
      <w:rFonts w:ascii="宋体" w:hAnsi="宋体" w:cs="宋体"/>
      <w:kern w:val="0"/>
      <w:sz w:val="24"/>
      <w:szCs w:val="24"/>
    </w:rPr>
  </w:style>
  <w:style w:type="paragraph" w:customStyle="1" w:styleId="1220">
    <w:name w:val="pa-7"/>
    <w:basedOn w:val="1"/>
    <w:qFormat/>
    <w:uiPriority w:val="99"/>
    <w:pPr>
      <w:widowControl/>
      <w:spacing w:before="150" w:after="150"/>
      <w:jc w:val="left"/>
    </w:pPr>
    <w:rPr>
      <w:rFonts w:ascii="宋体" w:hAnsi="宋体" w:cs="宋体"/>
      <w:kern w:val="0"/>
      <w:sz w:val="24"/>
      <w:szCs w:val="24"/>
    </w:rPr>
  </w:style>
  <w:style w:type="paragraph" w:customStyle="1" w:styleId="1221">
    <w:name w:val="示例"/>
    <w:next w:val="840"/>
    <w:qFormat/>
    <w:uiPriority w:val="0"/>
    <w:pPr>
      <w:tabs>
        <w:tab w:val="left" w:pos="360"/>
      </w:tabs>
      <w:jc w:val="both"/>
    </w:pPr>
    <w:rPr>
      <w:rFonts w:ascii="宋体" w:hAnsi="Times New Roman" w:eastAsia="宋体" w:cs="Times New Roman"/>
      <w:sz w:val="18"/>
      <w:lang w:val="en-US" w:eastAsia="zh-CN" w:bidi="ar-SA"/>
    </w:rPr>
  </w:style>
  <w:style w:type="paragraph" w:customStyle="1" w:styleId="1222">
    <w:name w:val="CM1"/>
    <w:basedOn w:val="196"/>
    <w:next w:val="196"/>
    <w:qFormat/>
    <w:uiPriority w:val="0"/>
    <w:rPr>
      <w:rFonts w:cs="宋体"/>
      <w:color w:val="auto"/>
      <w:szCs w:val="24"/>
    </w:rPr>
  </w:style>
  <w:style w:type="paragraph" w:customStyle="1" w:styleId="1223">
    <w:name w:val="标题 0"/>
    <w:basedOn w:val="2"/>
    <w:qFormat/>
    <w:uiPriority w:val="0"/>
    <w:pPr>
      <w:keepNext w:val="0"/>
      <w:keepLines w:val="0"/>
      <w:autoSpaceDE w:val="0"/>
      <w:autoSpaceDN w:val="0"/>
      <w:spacing w:before="0" w:after="0" w:line="360" w:lineRule="auto"/>
      <w:ind w:left="425" w:hanging="425"/>
      <w:jc w:val="left"/>
    </w:pPr>
    <w:rPr>
      <w:bCs w:val="0"/>
      <w:color w:val="000000"/>
      <w:kern w:val="2"/>
      <w:sz w:val="30"/>
      <w:szCs w:val="20"/>
    </w:rPr>
  </w:style>
  <w:style w:type="paragraph" w:customStyle="1" w:styleId="1224">
    <w:name w:val="geshi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5">
    <w:name w:val="表内文字"/>
    <w:basedOn w:val="18"/>
    <w:qFormat/>
    <w:uiPriority w:val="0"/>
    <w:pPr>
      <w:widowControl/>
      <w:overflowPunct w:val="0"/>
      <w:topLinePunct/>
      <w:adjustRightInd/>
      <w:spacing w:line="240" w:lineRule="auto"/>
      <w:ind w:firstLine="0"/>
      <w:jc w:val="center"/>
      <w:textAlignment w:val="auto"/>
    </w:pPr>
    <w:rPr>
      <w:bCs/>
      <w:sz w:val="21"/>
    </w:rPr>
  </w:style>
  <w:style w:type="paragraph" w:customStyle="1" w:styleId="1226">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227">
    <w:name w:val="CM11"/>
    <w:basedOn w:val="196"/>
    <w:next w:val="196"/>
    <w:qFormat/>
    <w:uiPriority w:val="0"/>
    <w:pPr>
      <w:spacing w:after="110"/>
    </w:pPr>
    <w:rPr>
      <w:rFonts w:ascii="DLF" w:hAnsi="Calibri" w:eastAsia="DLF"/>
      <w:color w:val="auto"/>
      <w:szCs w:val="24"/>
    </w:rPr>
  </w:style>
  <w:style w:type="paragraph" w:customStyle="1" w:styleId="1228">
    <w:name w:val="Char Char Char Char_0"/>
    <w:basedOn w:val="1"/>
    <w:qFormat/>
    <w:uiPriority w:val="0"/>
    <w:pPr>
      <w:spacing w:after="200" w:line="276" w:lineRule="auto"/>
    </w:pPr>
    <w:rPr>
      <w:rFonts w:ascii="Tahoma" w:hAnsi="Tahoma"/>
      <w:sz w:val="24"/>
      <w:szCs w:val="20"/>
    </w:rPr>
  </w:style>
  <w:style w:type="paragraph" w:customStyle="1" w:styleId="122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30">
    <w:name w:val="标准"/>
    <w:basedOn w:val="1"/>
    <w:qFormat/>
    <w:uiPriority w:val="0"/>
    <w:pPr>
      <w:adjustRightInd w:val="0"/>
      <w:spacing w:line="480" w:lineRule="atLeast"/>
    </w:pPr>
    <w:rPr>
      <w:rFonts w:ascii="Times New Roman" w:hAnsi="Times New Roman"/>
      <w:kern w:val="0"/>
      <w:sz w:val="28"/>
      <w:szCs w:val="20"/>
      <w:lang w:val="en-GB"/>
    </w:rPr>
  </w:style>
  <w:style w:type="paragraph" w:customStyle="1" w:styleId="1231">
    <w:name w:val="xl8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2"/>
    </w:rPr>
  </w:style>
  <w:style w:type="paragraph" w:customStyle="1" w:styleId="123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3">
    <w:name w:val="正文文字3"/>
    <w:basedOn w:val="30"/>
    <w:qFormat/>
    <w:uiPriority w:val="0"/>
    <w:pPr>
      <w:spacing w:after="0"/>
      <w:ind w:left="57" w:leftChars="0" w:right="57" w:rightChars="0"/>
      <w:jc w:val="both"/>
    </w:pPr>
    <w:rPr>
      <w:rFonts w:ascii="Times New Roman" w:hAnsi="Times New Roman"/>
      <w:sz w:val="21"/>
    </w:rPr>
  </w:style>
  <w:style w:type="paragraph" w:customStyle="1" w:styleId="1234">
    <w:name w:val="xl73"/>
    <w:basedOn w:val="1"/>
    <w:qFormat/>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pPr>
    <w:rPr>
      <w:rFonts w:ascii="宋体" w:hAnsi="宋体"/>
      <w:b/>
      <w:bCs/>
      <w:kern w:val="0"/>
      <w:sz w:val="22"/>
    </w:rPr>
  </w:style>
  <w:style w:type="paragraph" w:customStyle="1" w:styleId="1235">
    <w:name w:val="正文21"/>
    <w:basedOn w:val="1"/>
    <w:qFormat/>
    <w:uiPriority w:val="99"/>
    <w:pPr>
      <w:spacing w:line="360" w:lineRule="auto"/>
      <w:ind w:right="200" w:rightChars="200"/>
      <w:jc w:val="right"/>
    </w:pPr>
    <w:rPr>
      <w:rFonts w:ascii="宋体" w:hAnsi="Times New Roman" w:cs="宋体"/>
      <w:szCs w:val="21"/>
    </w:rPr>
  </w:style>
  <w:style w:type="paragraph" w:customStyle="1" w:styleId="1236">
    <w:name w:val="xl95"/>
    <w:basedOn w:val="1"/>
    <w:qFormat/>
    <w:uiPriority w:val="0"/>
    <w:pPr>
      <w:widowControl/>
      <w:pBdr>
        <w:top w:val="single" w:color="auto" w:sz="4" w:space="0"/>
        <w:left w:val="single" w:color="auto" w:sz="8" w:space="0"/>
        <w:bottom w:val="single" w:color="auto" w:sz="4" w:space="0"/>
      </w:pBdr>
      <w:shd w:val="clear" w:color="auto" w:fill="FFFFFF"/>
      <w:spacing w:before="100" w:beforeAutospacing="1" w:after="100" w:afterAutospacing="1"/>
      <w:jc w:val="center"/>
    </w:pPr>
    <w:rPr>
      <w:rFonts w:ascii="宋体" w:hAnsi="宋体"/>
      <w:b/>
      <w:bCs/>
      <w:kern w:val="0"/>
      <w:sz w:val="24"/>
      <w:szCs w:val="24"/>
    </w:rPr>
  </w:style>
  <w:style w:type="paragraph" w:customStyle="1" w:styleId="123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38">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239">
    <w:name w:val="标题1 + 三号"/>
    <w:basedOn w:val="1"/>
    <w:qFormat/>
    <w:uiPriority w:val="0"/>
    <w:pPr>
      <w:spacing w:line="480" w:lineRule="auto"/>
    </w:pPr>
    <w:rPr>
      <w:rFonts w:ascii="Times New Roman" w:hAnsi="Times New Roman"/>
      <w:sz w:val="32"/>
      <w:szCs w:val="24"/>
    </w:rPr>
  </w:style>
  <w:style w:type="paragraph" w:customStyle="1" w:styleId="1240">
    <w:name w:val="Char Char Char_0"/>
    <w:basedOn w:val="1"/>
    <w:qFormat/>
    <w:uiPriority w:val="0"/>
    <w:pPr>
      <w:spacing w:after="200" w:line="276" w:lineRule="auto"/>
    </w:pPr>
    <w:rPr>
      <w:rFonts w:ascii="Tahoma" w:hAnsi="Tahoma"/>
      <w:sz w:val="24"/>
      <w:szCs w:val="20"/>
    </w:rPr>
  </w:style>
  <w:style w:type="paragraph" w:customStyle="1" w:styleId="1241">
    <w:name w:val="设备规范标题1"/>
    <w:next w:val="1242"/>
    <w:qFormat/>
    <w:uiPriority w:val="0"/>
    <w:pPr>
      <w:keepNext/>
      <w:tabs>
        <w:tab w:val="left" w:pos="425"/>
      </w:tabs>
      <w:spacing w:beforeLines="100" w:afterLines="50"/>
      <w:ind w:left="425" w:hanging="425"/>
    </w:pPr>
    <w:rPr>
      <w:rFonts w:ascii="Times New Roman" w:hAnsi="Times New Roman" w:eastAsia="楷体_GB2312" w:cs="Times New Roman"/>
      <w:b/>
      <w:sz w:val="24"/>
      <w:lang w:val="en-US" w:eastAsia="zh-CN" w:bidi="ar-SA"/>
    </w:rPr>
  </w:style>
  <w:style w:type="paragraph" w:customStyle="1" w:styleId="1242">
    <w:name w:val="设备规范标题2"/>
    <w:next w:val="1"/>
    <w:qFormat/>
    <w:uiPriority w:val="0"/>
    <w:pPr>
      <w:tabs>
        <w:tab w:val="left" w:pos="0"/>
        <w:tab w:val="left" w:pos="720"/>
      </w:tabs>
      <w:spacing w:beforeLines="100" w:afterLines="50"/>
      <w:ind w:hanging="510"/>
    </w:pPr>
    <w:rPr>
      <w:rFonts w:ascii="Times New Roman" w:hAnsi="Times New Roman" w:eastAsia="楷体_GB2312" w:cs="Times New Roman"/>
      <w:b/>
      <w:bCs/>
      <w:sz w:val="24"/>
      <w:lang w:val="en-US" w:eastAsia="zh-CN" w:bidi="ar-SA"/>
    </w:rPr>
  </w:style>
  <w:style w:type="paragraph" w:customStyle="1" w:styleId="1243">
    <w:name w:val="font10"/>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1244">
    <w:name w:val="xl78"/>
    <w:basedOn w:val="1"/>
    <w:qFormat/>
    <w:uiPriority w:val="0"/>
    <w:pPr>
      <w:widowControl/>
      <w:spacing w:before="100" w:beforeAutospacing="1" w:after="100" w:afterAutospacing="1"/>
      <w:jc w:val="left"/>
    </w:pPr>
    <w:rPr>
      <w:rFonts w:ascii="Times New Roman" w:hAnsi="Times New Roman"/>
      <w:b/>
      <w:bCs/>
      <w:kern w:val="0"/>
      <w:sz w:val="22"/>
    </w:rPr>
  </w:style>
  <w:style w:type="paragraph" w:customStyle="1" w:styleId="1245">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6">
    <w:name w:val="CM91"/>
    <w:basedOn w:val="1"/>
    <w:next w:val="1"/>
    <w:qFormat/>
    <w:uiPriority w:val="0"/>
    <w:pPr>
      <w:autoSpaceDE w:val="0"/>
      <w:autoSpaceDN w:val="0"/>
      <w:adjustRightInd w:val="0"/>
      <w:spacing w:after="160"/>
      <w:jc w:val="left"/>
    </w:pPr>
    <w:rPr>
      <w:rFonts w:ascii="宋体" w:hAnsi="Times New Roman"/>
      <w:kern w:val="0"/>
      <w:sz w:val="24"/>
      <w:szCs w:val="20"/>
    </w:rPr>
  </w:style>
  <w:style w:type="paragraph" w:customStyle="1" w:styleId="1247">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248">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249">
    <w:name w:val="CM57"/>
    <w:basedOn w:val="196"/>
    <w:next w:val="196"/>
    <w:qFormat/>
    <w:uiPriority w:val="0"/>
    <w:rPr>
      <w:rFonts w:ascii="Times New Roman"/>
      <w:color w:val="auto"/>
      <w:szCs w:val="24"/>
    </w:rPr>
  </w:style>
  <w:style w:type="paragraph" w:customStyle="1" w:styleId="1250">
    <w:name w:val="Char Char Char Char Char Char Char Char Char Char11"/>
    <w:basedOn w:val="1"/>
    <w:qFormat/>
    <w:uiPriority w:val="0"/>
    <w:pPr>
      <w:tabs>
        <w:tab w:val="left" w:pos="425"/>
      </w:tabs>
      <w:ind w:left="425" w:hanging="425"/>
    </w:pPr>
    <w:rPr>
      <w:rFonts w:ascii="Arial" w:hAnsi="Arial" w:eastAsia="黑体" w:cs="宋体"/>
      <w:b/>
      <w:bCs/>
      <w:sz w:val="32"/>
      <w:szCs w:val="32"/>
    </w:rPr>
  </w:style>
  <w:style w:type="paragraph" w:customStyle="1" w:styleId="1251">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252">
    <w:name w:val="font14"/>
    <w:basedOn w:val="1"/>
    <w:qFormat/>
    <w:uiPriority w:val="0"/>
    <w:pPr>
      <w:widowControl/>
      <w:spacing w:before="100" w:beforeAutospacing="1" w:after="100" w:afterAutospacing="1"/>
      <w:jc w:val="left"/>
    </w:pPr>
    <w:rPr>
      <w:rFonts w:ascii="Times New Roman" w:hAnsi="Times New Roman" w:eastAsia="Arial Unicode MS"/>
      <w:b/>
      <w:bCs/>
      <w:kern w:val="0"/>
      <w:sz w:val="22"/>
    </w:rPr>
  </w:style>
  <w:style w:type="paragraph" w:customStyle="1" w:styleId="1253">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254">
    <w:name w:val="样式4"/>
    <w:basedOn w:val="1"/>
    <w:next w:val="421"/>
    <w:qFormat/>
    <w:uiPriority w:val="0"/>
    <w:pPr>
      <w:spacing w:line="360" w:lineRule="auto"/>
      <w:ind w:firstLine="560" w:firstLineChars="200"/>
    </w:pPr>
    <w:rPr>
      <w:rFonts w:ascii="仿宋_GB2312" w:hAnsi="Times New Roman" w:eastAsia="仿宋_GB2312"/>
      <w:sz w:val="28"/>
      <w:szCs w:val="28"/>
    </w:rPr>
  </w:style>
  <w:style w:type="paragraph" w:customStyle="1" w:styleId="1255">
    <w:name w:val="CM171"/>
    <w:basedOn w:val="196"/>
    <w:next w:val="196"/>
    <w:qFormat/>
    <w:uiPriority w:val="0"/>
    <w:pPr>
      <w:spacing w:line="440" w:lineRule="atLeast"/>
    </w:pPr>
    <w:rPr>
      <w:rFonts w:hAnsi="Calibri"/>
      <w:color w:val="auto"/>
      <w:kern w:val="2"/>
      <w:szCs w:val="24"/>
    </w:rPr>
  </w:style>
  <w:style w:type="paragraph" w:customStyle="1" w:styleId="1256">
    <w:name w:val="xl1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257">
    <w:name w:val="样式 标题 3 + 居中 左侧:  3.06 厘米 首行缩进:  1.18 厘米 段前: 1.5 行 段后: 6 磅 ..."/>
    <w:basedOn w:val="4"/>
    <w:qFormat/>
    <w:uiPriority w:val="0"/>
    <w:pPr>
      <w:tabs>
        <w:tab w:val="left" w:pos="360"/>
      </w:tabs>
      <w:adjustRightInd w:val="0"/>
      <w:snapToGrid w:val="0"/>
      <w:spacing w:beforeLines="150" w:after="120" w:line="413" w:lineRule="auto"/>
      <w:jc w:val="center"/>
    </w:pPr>
    <w:rPr>
      <w:rFonts w:ascii="Arial" w:hAnsi="Arial" w:cs="宋体"/>
      <w:kern w:val="28"/>
      <w:sz w:val="24"/>
      <w:szCs w:val="20"/>
      <w:lang w:val="zh-CN"/>
    </w:rPr>
  </w:style>
  <w:style w:type="paragraph" w:customStyle="1" w:styleId="125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b/>
      <w:bCs/>
      <w:kern w:val="0"/>
      <w:sz w:val="22"/>
    </w:rPr>
  </w:style>
  <w:style w:type="paragraph" w:customStyle="1" w:styleId="125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260">
    <w:name w:val="Char Char3 Char Char1"/>
    <w:basedOn w:val="22"/>
    <w:qFormat/>
    <w:uiPriority w:val="0"/>
    <w:rPr>
      <w:rFonts w:ascii="Tahoma" w:hAnsi="Tahoma"/>
      <w:kern w:val="2"/>
      <w:szCs w:val="24"/>
      <w:shd w:val="clear" w:color="auto" w:fill="auto"/>
    </w:rPr>
  </w:style>
  <w:style w:type="paragraph" w:customStyle="1" w:styleId="1261">
    <w:name w:val="Char Char6 Char Char12"/>
    <w:basedOn w:val="1"/>
    <w:qFormat/>
    <w:uiPriority w:val="0"/>
    <w:pPr>
      <w:adjustRightInd w:val="0"/>
      <w:spacing w:line="360" w:lineRule="auto"/>
    </w:pPr>
    <w:rPr>
      <w:rFonts w:ascii="Times New Roman" w:hAnsi="Times New Roman"/>
      <w:szCs w:val="24"/>
    </w:rPr>
  </w:style>
  <w:style w:type="paragraph" w:customStyle="1" w:styleId="1262">
    <w:name w:val="xl96"/>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kern w:val="0"/>
      <w:sz w:val="24"/>
      <w:szCs w:val="24"/>
    </w:rPr>
  </w:style>
  <w:style w:type="paragraph" w:customStyle="1" w:styleId="1263">
    <w:name w:val="xl8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b/>
      <w:bCs/>
      <w:kern w:val="0"/>
      <w:sz w:val="22"/>
    </w:rPr>
  </w:style>
  <w:style w:type="paragraph" w:customStyle="1" w:styleId="12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6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267">
    <w:name w:val="自定样式3"/>
    <w:qFormat/>
    <w:uiPriority w:val="0"/>
    <w:pPr>
      <w:jc w:val="center"/>
    </w:pPr>
    <w:rPr>
      <w:rFonts w:ascii="宋体" w:hAnsi="宋体" w:eastAsia="宋体" w:cs="Times New Roman"/>
      <w:b/>
      <w:bCs/>
      <w:kern w:val="2"/>
      <w:sz w:val="24"/>
      <w:szCs w:val="24"/>
      <w:lang w:val="en-US" w:eastAsia="zh-CN" w:bidi="ar-SA"/>
    </w:rPr>
  </w:style>
  <w:style w:type="paragraph" w:customStyle="1" w:styleId="12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kern w:val="0"/>
      <w:sz w:val="22"/>
    </w:rPr>
  </w:style>
  <w:style w:type="paragraph" w:customStyle="1" w:styleId="1269">
    <w:name w:val="CM19"/>
    <w:basedOn w:val="196"/>
    <w:next w:val="196"/>
    <w:qFormat/>
    <w:uiPriority w:val="0"/>
    <w:pPr>
      <w:spacing w:line="398" w:lineRule="atLeast"/>
    </w:pPr>
    <w:rPr>
      <w:color w:val="auto"/>
      <w:szCs w:val="24"/>
    </w:rPr>
  </w:style>
  <w:style w:type="paragraph" w:customStyle="1" w:styleId="1270">
    <w:name w:val="三级无标题条"/>
    <w:basedOn w:val="1"/>
    <w:qFormat/>
    <w:uiPriority w:val="0"/>
    <w:pPr>
      <w:ind w:left="2459" w:hanging="420"/>
    </w:pPr>
    <w:rPr>
      <w:rFonts w:ascii="Times New Roman" w:hAnsi="Times New Roman"/>
      <w:szCs w:val="24"/>
    </w:rPr>
  </w:style>
  <w:style w:type="paragraph" w:customStyle="1" w:styleId="1271">
    <w:name w:val="横表名"/>
    <w:basedOn w:val="1"/>
    <w:qFormat/>
    <w:uiPriority w:val="0"/>
    <w:pPr>
      <w:spacing w:beforeLines="50" w:line="360" w:lineRule="auto"/>
      <w:jc w:val="center"/>
    </w:pPr>
    <w:rPr>
      <w:rFonts w:ascii="宋体" w:hAnsi="Times New Roman"/>
      <w:b/>
      <w:color w:val="000000"/>
      <w:sz w:val="24"/>
      <w:szCs w:val="21"/>
    </w:rPr>
  </w:style>
  <w:style w:type="paragraph" w:customStyle="1" w:styleId="1272">
    <w:name w:val="Char Char Char Char Char Char Char Char Char Char1"/>
    <w:basedOn w:val="1"/>
    <w:qFormat/>
    <w:uiPriority w:val="0"/>
    <w:pPr>
      <w:tabs>
        <w:tab w:val="left" w:pos="425"/>
      </w:tabs>
      <w:ind w:left="425" w:hanging="425"/>
    </w:pPr>
    <w:rPr>
      <w:rFonts w:ascii="Arial" w:hAnsi="Arial" w:eastAsia="黑体" w:cs="宋体"/>
      <w:b/>
      <w:bCs/>
      <w:sz w:val="32"/>
      <w:szCs w:val="32"/>
    </w:rPr>
  </w:style>
  <w:style w:type="paragraph" w:customStyle="1" w:styleId="1273">
    <w:name w:val="opening2"/>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1274">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75">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27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1277">
    <w:name w:val="通用标题3"/>
    <w:next w:val="1"/>
    <w:qFormat/>
    <w:uiPriority w:val="0"/>
    <w:pPr>
      <w:widowControl w:val="0"/>
      <w:tabs>
        <w:tab w:val="left" w:pos="709"/>
      </w:tabs>
      <w:adjustRightInd w:val="0"/>
      <w:snapToGrid w:val="0"/>
      <w:spacing w:afterLines="50" w:line="360" w:lineRule="auto"/>
      <w:jc w:val="both"/>
      <w:outlineLvl w:val="2"/>
    </w:pPr>
    <w:rPr>
      <w:rFonts w:ascii="宋体" w:hAnsi="宋体" w:eastAsia="宋体" w:cs="黑体"/>
      <w:b/>
      <w:kern w:val="2"/>
      <w:sz w:val="24"/>
      <w:szCs w:val="24"/>
      <w:lang w:val="en-US" w:eastAsia="zh-CN" w:bidi="ar-SA"/>
    </w:rPr>
  </w:style>
  <w:style w:type="paragraph" w:customStyle="1" w:styleId="1278">
    <w:name w:val="p0"/>
    <w:basedOn w:val="1"/>
    <w:qFormat/>
    <w:uiPriority w:val="0"/>
    <w:pPr>
      <w:widowControl/>
      <w:jc w:val="left"/>
    </w:pPr>
    <w:rPr>
      <w:rFonts w:ascii="Times New Roman" w:hAnsi="Times New Roman"/>
      <w:kern w:val="0"/>
      <w:sz w:val="20"/>
      <w:szCs w:val="20"/>
    </w:rPr>
  </w:style>
  <w:style w:type="paragraph" w:customStyle="1" w:styleId="1279">
    <w:name w:val="赵国俊表栏"/>
    <w:basedOn w:val="1"/>
    <w:next w:val="1"/>
    <w:qFormat/>
    <w:uiPriority w:val="0"/>
    <w:pPr>
      <w:jc w:val="center"/>
    </w:pPr>
    <w:rPr>
      <w:rFonts w:ascii="黑体" w:hAnsi="Times New Roman" w:eastAsia="黑体"/>
      <w:b/>
      <w:sz w:val="28"/>
      <w:szCs w:val="20"/>
    </w:rPr>
  </w:style>
  <w:style w:type="paragraph" w:customStyle="1" w:styleId="1280">
    <w:name w:val="Char Char Char Char4"/>
    <w:basedOn w:val="1"/>
    <w:qFormat/>
    <w:uiPriority w:val="0"/>
    <w:pPr>
      <w:spacing w:line="240" w:lineRule="atLeast"/>
      <w:ind w:left="420" w:firstLine="420"/>
    </w:pPr>
    <w:rPr>
      <w:rFonts w:ascii="Times New Roman" w:hAnsi="Times New Roman"/>
      <w:kern w:val="0"/>
      <w:szCs w:val="21"/>
    </w:rPr>
  </w:style>
  <w:style w:type="paragraph" w:customStyle="1" w:styleId="1281">
    <w:name w:val="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2">
    <w:name w:val="xl88"/>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b/>
      <w:bCs/>
      <w:kern w:val="0"/>
      <w:sz w:val="22"/>
    </w:rPr>
  </w:style>
  <w:style w:type="paragraph" w:customStyle="1" w:styleId="1283">
    <w:name w:val="xl42"/>
    <w:basedOn w:val="1"/>
    <w:qFormat/>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284">
    <w:name w:val="ÑùÊ½2"/>
    <w:basedOn w:val="1"/>
    <w:qFormat/>
    <w:uiPriority w:val="0"/>
    <w:pPr>
      <w:overflowPunct w:val="0"/>
      <w:autoSpaceDE w:val="0"/>
      <w:autoSpaceDN w:val="0"/>
      <w:adjustRightInd w:val="0"/>
      <w:spacing w:line="410" w:lineRule="atLeast"/>
      <w:ind w:left="480" w:leftChars="200"/>
    </w:pPr>
    <w:rPr>
      <w:rFonts w:ascii="宋体" w:hAnsi="宋体" w:eastAsia="楷体_GB2312"/>
      <w:kern w:val="0"/>
      <w:sz w:val="24"/>
      <w:szCs w:val="20"/>
    </w:rPr>
  </w:style>
  <w:style w:type="paragraph" w:customStyle="1" w:styleId="1285">
    <w:name w:val="p6"/>
    <w:basedOn w:val="1"/>
    <w:qFormat/>
    <w:uiPriority w:val="0"/>
    <w:pPr>
      <w:widowControl/>
      <w:spacing w:line="480" w:lineRule="auto"/>
      <w:ind w:firstLine="480"/>
      <w:jc w:val="left"/>
    </w:pPr>
    <w:rPr>
      <w:rFonts w:ascii="宋体" w:hAnsi="宋体" w:cs="宋体"/>
      <w:kern w:val="0"/>
      <w:sz w:val="24"/>
      <w:szCs w:val="20"/>
    </w:rPr>
  </w:style>
  <w:style w:type="paragraph" w:customStyle="1" w:styleId="1286">
    <w:name w:val="Char Char"/>
    <w:basedOn w:val="1"/>
    <w:qFormat/>
    <w:uiPriority w:val="0"/>
    <w:pPr>
      <w:adjustRightInd w:val="0"/>
      <w:spacing w:line="360" w:lineRule="auto"/>
    </w:pPr>
    <w:rPr>
      <w:rFonts w:ascii="Times New Roman" w:hAnsi="Times New Roman"/>
      <w:kern w:val="0"/>
      <w:sz w:val="24"/>
      <w:szCs w:val="20"/>
    </w:rPr>
  </w:style>
  <w:style w:type="paragraph" w:customStyle="1" w:styleId="1287">
    <w:name w:val="表格x5"/>
    <w:basedOn w:val="1"/>
    <w:qFormat/>
    <w:uiPriority w:val="0"/>
    <w:pPr>
      <w:widowControl/>
      <w:spacing w:line="360" w:lineRule="auto"/>
      <w:ind w:right="-105" w:rightChars="-50"/>
    </w:pPr>
    <w:rPr>
      <w:rFonts w:ascii="Times New Roman" w:hAnsi="Times New Roman" w:eastAsia="仿宋_GB2312"/>
      <w:kern w:val="0"/>
      <w:szCs w:val="21"/>
    </w:rPr>
  </w:style>
  <w:style w:type="paragraph" w:customStyle="1" w:styleId="1288">
    <w:name w:val="正文缩进1"/>
    <w:basedOn w:val="1"/>
    <w:qFormat/>
    <w:uiPriority w:val="0"/>
    <w:pPr>
      <w:widowControl/>
      <w:ind w:firstLine="420"/>
      <w:jc w:val="left"/>
    </w:pPr>
    <w:rPr>
      <w:rFonts w:ascii="Times New Roman" w:hAnsi="Times New Roman"/>
      <w:kern w:val="0"/>
      <w:sz w:val="20"/>
      <w:szCs w:val="20"/>
    </w:rPr>
  </w:style>
  <w:style w:type="paragraph" w:customStyle="1" w:styleId="1289">
    <w:name w:val="Char Char Char Char Char Char Char Char Char1 Char"/>
    <w:basedOn w:val="1"/>
    <w:qFormat/>
    <w:uiPriority w:val="0"/>
    <w:rPr>
      <w:rFonts w:ascii="Tahoma" w:hAnsi="Tahoma"/>
      <w:sz w:val="24"/>
      <w:szCs w:val="20"/>
    </w:rPr>
  </w:style>
  <w:style w:type="paragraph" w:customStyle="1" w:styleId="1290">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1291">
    <w:name w:val="p233"/>
    <w:basedOn w:val="1"/>
    <w:qFormat/>
    <w:uiPriority w:val="0"/>
    <w:pPr>
      <w:widowControl/>
      <w:spacing w:line="480" w:lineRule="auto"/>
      <w:ind w:firstLine="422"/>
      <w:jc w:val="left"/>
    </w:pPr>
    <w:rPr>
      <w:rFonts w:ascii="宋体" w:hAnsi="宋体" w:cs="宋体"/>
      <w:kern w:val="0"/>
      <w:szCs w:val="21"/>
    </w:rPr>
  </w:style>
  <w:style w:type="paragraph" w:customStyle="1" w:styleId="129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93">
    <w:name w:val="TOC Heading1"/>
    <w:basedOn w:val="2"/>
    <w:next w:val="1"/>
    <w:qFormat/>
    <w:uiPriority w:val="99"/>
    <w:pPr>
      <w:tabs>
        <w:tab w:val="left" w:pos="432"/>
      </w:tabs>
      <w:outlineLvl w:val="9"/>
    </w:pPr>
    <w:rPr>
      <w:rFonts w:ascii="Calibri" w:hAnsi="Calibri"/>
    </w:rPr>
  </w:style>
  <w:style w:type="paragraph" w:customStyle="1" w:styleId="1294">
    <w:name w:val="正文4"/>
    <w:basedOn w:val="1"/>
    <w:qFormat/>
    <w:uiPriority w:val="0"/>
    <w:pPr>
      <w:spacing w:line="360" w:lineRule="auto"/>
      <w:ind w:left="400" w:leftChars="400"/>
    </w:pPr>
    <w:rPr>
      <w:rFonts w:ascii="宋体" w:hAnsi="Times New Roman"/>
      <w:sz w:val="24"/>
      <w:szCs w:val="24"/>
    </w:rPr>
  </w:style>
  <w:style w:type="paragraph" w:customStyle="1" w:styleId="129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2"/>
    </w:rPr>
  </w:style>
  <w:style w:type="paragraph" w:customStyle="1" w:styleId="1296">
    <w:name w:val="Jazzy"/>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1297">
    <w:name w:val="TOC 标题21"/>
    <w:basedOn w:val="2"/>
    <w:next w:val="1"/>
    <w:qFormat/>
    <w:uiPriority w:val="0"/>
    <w:pPr>
      <w:widowControl/>
      <w:tabs>
        <w:tab w:val="left" w:pos="420"/>
        <w:tab w:val="left" w:pos="1620"/>
      </w:tabs>
      <w:spacing w:before="0" w:beforeLines="100" w:after="0" w:afterLines="100" w:line="276" w:lineRule="auto"/>
      <w:jc w:val="left"/>
      <w:outlineLvl w:val="9"/>
    </w:pPr>
    <w:rPr>
      <w:rFonts w:ascii="Cambria" w:hAnsi="Cambria" w:cs="Cambria"/>
      <w:color w:val="365F91"/>
      <w:kern w:val="0"/>
      <w:sz w:val="28"/>
      <w:szCs w:val="28"/>
      <w:lang w:val="zh-CN"/>
    </w:rPr>
  </w:style>
  <w:style w:type="paragraph" w:customStyle="1" w:styleId="1298">
    <w:name w:val="Char Char Char Char Char Char Char Char Char Char Char Char Char Char Char Char Char Char2"/>
    <w:basedOn w:val="1"/>
    <w:qFormat/>
    <w:uiPriority w:val="0"/>
    <w:rPr>
      <w:rFonts w:ascii="Times New Roman" w:hAnsi="Times New Roman"/>
      <w:sz w:val="24"/>
      <w:szCs w:val="24"/>
    </w:rPr>
  </w:style>
  <w:style w:type="paragraph" w:customStyle="1" w:styleId="1299">
    <w:name w:val="Char Char Char Char Char Char Char Char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1300">
    <w:name w:val="修订31"/>
    <w:qFormat/>
    <w:uiPriority w:val="0"/>
    <w:rPr>
      <w:rFonts w:ascii="Calibri" w:hAnsi="Calibri" w:eastAsia="宋体" w:cs="Times New Roman"/>
      <w:kern w:val="2"/>
      <w:sz w:val="21"/>
      <w:szCs w:val="22"/>
      <w:lang w:val="en-US" w:eastAsia="zh-CN" w:bidi="ar-SA"/>
    </w:rPr>
  </w:style>
  <w:style w:type="paragraph" w:customStyle="1" w:styleId="1301">
    <w:name w:val="xl33"/>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302">
    <w:name w:val="附录表标题"/>
    <w:next w:val="840"/>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303">
    <w:name w:val="txt14"/>
    <w:basedOn w:val="1"/>
    <w:qFormat/>
    <w:uiPriority w:val="0"/>
    <w:pPr>
      <w:widowControl/>
      <w:spacing w:before="100" w:beforeAutospacing="1" w:after="100" w:afterAutospacing="1"/>
      <w:jc w:val="left"/>
    </w:pPr>
    <w:rPr>
      <w:rFonts w:hint="eastAsia" w:ascii="宋体" w:hAnsi="宋体"/>
      <w:color w:val="000000"/>
      <w:kern w:val="0"/>
      <w:szCs w:val="21"/>
    </w:rPr>
  </w:style>
  <w:style w:type="paragraph" w:customStyle="1" w:styleId="1304">
    <w:name w:val="xl76"/>
    <w:basedOn w:val="1"/>
    <w:qFormat/>
    <w:uiPriority w:val="0"/>
    <w:pPr>
      <w:widowControl/>
      <w:spacing w:before="100" w:beforeAutospacing="1" w:after="100" w:afterAutospacing="1"/>
      <w:jc w:val="left"/>
    </w:pPr>
    <w:rPr>
      <w:rFonts w:ascii="Times New Roman" w:hAnsi="Times New Roman"/>
      <w:kern w:val="0"/>
      <w:sz w:val="18"/>
      <w:szCs w:val="18"/>
    </w:rPr>
  </w:style>
  <w:style w:type="paragraph" w:customStyle="1" w:styleId="1305">
    <w:name w:val="Char Char28"/>
    <w:basedOn w:val="1"/>
    <w:qFormat/>
    <w:uiPriority w:val="0"/>
    <w:pPr>
      <w:adjustRightInd w:val="0"/>
      <w:spacing w:line="360" w:lineRule="auto"/>
    </w:pPr>
    <w:rPr>
      <w:rFonts w:ascii="Times New Roman" w:hAnsi="Times New Roman"/>
      <w:kern w:val="0"/>
      <w:sz w:val="24"/>
      <w:szCs w:val="20"/>
    </w:rPr>
  </w:style>
  <w:style w:type="paragraph" w:customStyle="1" w:styleId="1306">
    <w:name w:val="文本全文"/>
    <w:basedOn w:val="1"/>
    <w:next w:val="1"/>
    <w:qFormat/>
    <w:uiPriority w:val="0"/>
    <w:pPr>
      <w:widowControl/>
      <w:tabs>
        <w:tab w:val="left" w:pos="663"/>
      </w:tabs>
      <w:overflowPunct w:val="0"/>
      <w:autoSpaceDE w:val="0"/>
      <w:autoSpaceDN w:val="0"/>
      <w:adjustRightInd w:val="0"/>
      <w:spacing w:line="360" w:lineRule="auto"/>
      <w:ind w:firstLine="567"/>
      <w:textAlignment w:val="baseline"/>
    </w:pPr>
    <w:rPr>
      <w:rFonts w:ascii="仿宋_GB2312" w:hAnsi="Times New Roman"/>
      <w:spacing w:val="6"/>
      <w:kern w:val="0"/>
      <w:sz w:val="24"/>
      <w:szCs w:val="20"/>
    </w:rPr>
  </w:style>
  <w:style w:type="paragraph" w:customStyle="1" w:styleId="1307">
    <w:name w:val="5正文 Char"/>
    <w:basedOn w:val="1"/>
    <w:qFormat/>
    <w:uiPriority w:val="0"/>
    <w:pPr>
      <w:spacing w:line="500" w:lineRule="exact"/>
      <w:ind w:firstLine="200" w:firstLineChars="200"/>
    </w:pPr>
    <w:rPr>
      <w:rFonts w:ascii="Times New Roman" w:hAnsi="Times New Roman" w:eastAsia="仿宋_GB2312"/>
      <w:sz w:val="28"/>
      <w:szCs w:val="28"/>
    </w:rPr>
  </w:style>
  <w:style w:type="paragraph" w:customStyle="1" w:styleId="1308">
    <w:name w:val="a"/>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309">
    <w:name w:val="Char Char Char1 Char1"/>
    <w:basedOn w:val="1"/>
    <w:qFormat/>
    <w:uiPriority w:val="0"/>
    <w:rPr>
      <w:rFonts w:ascii="Times New Roman" w:hAnsi="Times New Roman"/>
      <w:szCs w:val="24"/>
    </w:rPr>
  </w:style>
  <w:style w:type="paragraph" w:customStyle="1" w:styleId="1310">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1311">
    <w:name w:val="文档标签"/>
    <w:next w:val="1"/>
    <w:qFormat/>
    <w:uiPriority w:val="0"/>
    <w:pPr>
      <w:pBdr>
        <w:top w:val="double" w:color="auto" w:sz="6" w:space="8"/>
        <w:bottom w:val="double" w:color="auto"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1312">
    <w:name w:val="font13"/>
    <w:basedOn w:val="1"/>
    <w:qFormat/>
    <w:uiPriority w:val="0"/>
    <w:pPr>
      <w:widowControl/>
      <w:spacing w:before="100" w:beforeAutospacing="1" w:after="100" w:afterAutospacing="1"/>
      <w:jc w:val="left"/>
    </w:pPr>
    <w:rPr>
      <w:rFonts w:ascii="Times New Roman" w:hAnsi="Times New Roman" w:eastAsia="Arial Unicode MS"/>
      <w:b/>
      <w:bCs/>
      <w:kern w:val="0"/>
      <w:sz w:val="20"/>
      <w:szCs w:val="20"/>
    </w:rPr>
  </w:style>
  <w:style w:type="paragraph" w:customStyle="1" w:styleId="1313">
    <w:name w:val="p14"/>
    <w:basedOn w:val="1"/>
    <w:qFormat/>
    <w:uiPriority w:val="0"/>
    <w:pPr>
      <w:widowControl/>
      <w:spacing w:line="480" w:lineRule="auto"/>
      <w:jc w:val="left"/>
    </w:pPr>
    <w:rPr>
      <w:rFonts w:ascii="宋体" w:hAnsi="宋体" w:cs="宋体"/>
      <w:kern w:val="0"/>
      <w:szCs w:val="21"/>
    </w:rPr>
  </w:style>
  <w:style w:type="paragraph" w:customStyle="1" w:styleId="1314">
    <w:name w:val="普正文4"/>
    <w:basedOn w:val="1"/>
    <w:qFormat/>
    <w:uiPriority w:val="0"/>
    <w:pPr>
      <w:adjustRightInd w:val="0"/>
      <w:spacing w:after="60" w:line="318" w:lineRule="atLeast"/>
      <w:ind w:left="964" w:right="567" w:hanging="284"/>
      <w:textAlignment w:val="baseline"/>
    </w:pPr>
    <w:rPr>
      <w:rFonts w:ascii="宋体" w:hAnsi="Arial"/>
      <w:kern w:val="0"/>
      <w:sz w:val="28"/>
      <w:szCs w:val="20"/>
    </w:rPr>
  </w:style>
  <w:style w:type="paragraph" w:customStyle="1" w:styleId="1315">
    <w:name w:val="pa-3"/>
    <w:basedOn w:val="1"/>
    <w:qFormat/>
    <w:uiPriority w:val="99"/>
    <w:pPr>
      <w:widowControl/>
      <w:spacing w:before="150" w:after="150"/>
      <w:jc w:val="left"/>
    </w:pPr>
    <w:rPr>
      <w:rFonts w:ascii="宋体" w:hAnsi="宋体" w:cs="宋体"/>
      <w:kern w:val="0"/>
      <w:sz w:val="24"/>
      <w:szCs w:val="24"/>
    </w:rPr>
  </w:style>
  <w:style w:type="paragraph" w:customStyle="1" w:styleId="1316">
    <w:name w:val="样式  + Times New Roman 小四 红色 首行缩进:  0.99 厘米"/>
    <w:basedOn w:val="1"/>
    <w:qFormat/>
    <w:uiPriority w:val="0"/>
    <w:pPr>
      <w:ind w:firstLine="200" w:firstLineChars="200"/>
    </w:pPr>
    <w:rPr>
      <w:rFonts w:ascii="Times New Roman" w:hAnsi="Times New Roman" w:cs="宋体"/>
      <w:color w:val="FF0000"/>
      <w:sz w:val="24"/>
      <w:szCs w:val="20"/>
    </w:rPr>
  </w:style>
  <w:style w:type="paragraph" w:customStyle="1" w:styleId="1317">
    <w:name w:val="标题11"/>
    <w:basedOn w:val="1"/>
    <w:qFormat/>
    <w:uiPriority w:val="0"/>
    <w:pPr>
      <w:tabs>
        <w:tab w:val="left" w:pos="0"/>
      </w:tabs>
      <w:spacing w:line="360" w:lineRule="auto"/>
      <w:ind w:left="722" w:firstLine="116" w:firstLineChars="48"/>
      <w:textAlignment w:val="bottom"/>
    </w:pPr>
    <w:rPr>
      <w:rFonts w:ascii="宋体" w:hAnsi="宋体"/>
      <w:b/>
      <w:kern w:val="0"/>
      <w:sz w:val="24"/>
      <w:szCs w:val="24"/>
    </w:rPr>
  </w:style>
  <w:style w:type="paragraph" w:customStyle="1" w:styleId="131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kern w:val="0"/>
      <w:sz w:val="22"/>
    </w:rPr>
  </w:style>
  <w:style w:type="paragraph" w:customStyle="1" w:styleId="1319">
    <w:name w:val="xl6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right"/>
    </w:pPr>
    <w:rPr>
      <w:rFonts w:ascii="宋体" w:hAnsi="宋体"/>
      <w:color w:val="FF0000"/>
      <w:kern w:val="0"/>
      <w:sz w:val="22"/>
    </w:rPr>
  </w:style>
  <w:style w:type="paragraph" w:customStyle="1" w:styleId="1320">
    <w:name w:val="CM97"/>
    <w:basedOn w:val="196"/>
    <w:next w:val="196"/>
    <w:qFormat/>
    <w:uiPriority w:val="0"/>
    <w:pPr>
      <w:spacing w:after="373"/>
    </w:pPr>
    <w:rPr>
      <w:color w:val="auto"/>
      <w:szCs w:val="24"/>
    </w:rPr>
  </w:style>
  <w:style w:type="paragraph" w:customStyle="1" w:styleId="132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22">
    <w:name w:val="封面标题"/>
    <w:qFormat/>
    <w:uiPriority w:val="0"/>
    <w:pPr>
      <w:jc w:val="center"/>
    </w:pPr>
    <w:rPr>
      <w:rFonts w:ascii="Times New Roman" w:hAnsi="Times New Roman" w:eastAsia="隶书" w:cs="Times New Roman"/>
      <w:b/>
      <w:sz w:val="52"/>
      <w:lang w:val="en-US" w:eastAsia="zh-CN" w:bidi="ar-SA"/>
    </w:rPr>
  </w:style>
  <w:style w:type="paragraph" w:customStyle="1" w:styleId="1323">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324">
    <w:name w:val="xl6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color w:val="FF0000"/>
      <w:kern w:val="0"/>
      <w:sz w:val="22"/>
    </w:rPr>
  </w:style>
  <w:style w:type="paragraph" w:customStyle="1" w:styleId="1325">
    <w:name w:val="表格cacc"/>
    <w:basedOn w:val="1"/>
    <w:qFormat/>
    <w:uiPriority w:val="0"/>
    <w:pPr>
      <w:spacing w:line="240" w:lineRule="atLeast"/>
      <w:jc w:val="left"/>
    </w:pPr>
    <w:rPr>
      <w:rFonts w:ascii="Times New Roman" w:hAnsi="Times New Roman"/>
      <w:szCs w:val="21"/>
    </w:rPr>
  </w:style>
  <w:style w:type="paragraph" w:customStyle="1" w:styleId="1326">
    <w:name w:val="大标题"/>
    <w:qFormat/>
    <w:uiPriority w:val="0"/>
    <w:pPr>
      <w:jc w:val="center"/>
    </w:pPr>
    <w:rPr>
      <w:rFonts w:ascii="Times New Roman" w:hAnsi="Times New Roman" w:eastAsia="楷体_GB2312" w:cs="Times New Roman"/>
      <w:b/>
      <w:sz w:val="48"/>
      <w:lang w:val="en-US" w:eastAsia="zh-CN" w:bidi="ar-SA"/>
    </w:rPr>
  </w:style>
  <w:style w:type="paragraph" w:customStyle="1" w:styleId="1327">
    <w:name w:val="标题 21"/>
    <w:basedOn w:val="1"/>
    <w:qFormat/>
    <w:uiPriority w:val="1"/>
    <w:pPr>
      <w:spacing w:line="269" w:lineRule="exact"/>
      <w:ind w:left="628" w:hanging="477"/>
      <w:outlineLvl w:val="2"/>
    </w:pPr>
    <w:rPr>
      <w:rFonts w:ascii="Times New Roman" w:hAnsi="Times New Roman"/>
      <w:b/>
      <w:bCs/>
      <w:szCs w:val="21"/>
    </w:rPr>
  </w:style>
  <w:style w:type="paragraph" w:customStyle="1" w:styleId="1328">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329">
    <w:name w:val="样式 标题 2 + Times New Roman 小二 两端对齐"/>
    <w:basedOn w:val="3"/>
    <w:qFormat/>
    <w:uiPriority w:val="0"/>
    <w:pPr>
      <w:tabs>
        <w:tab w:val="left" w:pos="618"/>
        <w:tab w:val="left" w:pos="927"/>
      </w:tabs>
      <w:spacing w:before="340" w:after="330" w:line="578" w:lineRule="auto"/>
      <w:ind w:right="210" w:rightChars="100"/>
    </w:pPr>
    <w:rPr>
      <w:rFonts w:ascii="仿宋_GB2312" w:hAnsi="Times New Roman" w:eastAsia="仿宋_GB2312"/>
      <w:sz w:val="30"/>
      <w:szCs w:val="30"/>
    </w:rPr>
  </w:style>
  <w:style w:type="paragraph" w:customStyle="1" w:styleId="1330">
    <w:name w:val="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zCs w:val="24"/>
    </w:rPr>
  </w:style>
  <w:style w:type="paragraph" w:customStyle="1" w:styleId="1331">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332">
    <w:name w:val="CM99"/>
    <w:basedOn w:val="196"/>
    <w:next w:val="196"/>
    <w:qFormat/>
    <w:uiPriority w:val="0"/>
    <w:pPr>
      <w:spacing w:after="443"/>
    </w:pPr>
    <w:rPr>
      <w:color w:val="auto"/>
      <w:szCs w:val="24"/>
    </w:rPr>
  </w:style>
  <w:style w:type="paragraph" w:customStyle="1" w:styleId="1333">
    <w:name w:val="无标题条"/>
    <w:next w:val="840"/>
    <w:qFormat/>
    <w:uiPriority w:val="0"/>
    <w:pPr>
      <w:jc w:val="both"/>
    </w:pPr>
    <w:rPr>
      <w:rFonts w:ascii="Times New Roman" w:hAnsi="Times New Roman" w:eastAsia="宋体" w:cs="Times New Roman"/>
      <w:sz w:val="21"/>
      <w:lang w:val="en-US" w:eastAsia="zh-CN" w:bidi="ar-SA"/>
    </w:rPr>
  </w:style>
  <w:style w:type="paragraph" w:customStyle="1" w:styleId="1334">
    <w:name w:val="reader-word-layer reader-word-s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5">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336">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1337">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38">
    <w:name w:val="样式 标题 1 + 段后: 0.5 行"/>
    <w:basedOn w:val="2"/>
    <w:qFormat/>
    <w:uiPriority w:val="0"/>
    <w:pPr>
      <w:keepLines w:val="0"/>
      <w:tabs>
        <w:tab w:val="left" w:pos="0"/>
      </w:tabs>
      <w:spacing w:beforeLines="50" w:afterLines="50" w:line="312" w:lineRule="auto"/>
      <w:ind w:left="420" w:hanging="420"/>
      <w:jc w:val="left"/>
    </w:pPr>
    <w:rPr>
      <w:rFonts w:ascii="Calibri" w:hAnsi="Calibri" w:eastAsia="黑体" w:cs="宋体"/>
      <w:caps/>
      <w:spacing w:val="6"/>
      <w:kern w:val="2"/>
      <w:sz w:val="28"/>
      <w:szCs w:val="20"/>
      <w:lang w:val="zh-CN"/>
    </w:rPr>
  </w:style>
  <w:style w:type="paragraph" w:customStyle="1" w:styleId="1339">
    <w:name w:val="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0">
    <w:name w:val="Char51"/>
    <w:basedOn w:val="1"/>
    <w:qFormat/>
    <w:uiPriority w:val="0"/>
    <w:rPr>
      <w:rFonts w:ascii="Times New Roman" w:hAnsi="Times New Roman"/>
      <w:szCs w:val="24"/>
    </w:rPr>
  </w:style>
  <w:style w:type="paragraph" w:customStyle="1" w:styleId="1341">
    <w:name w:val="Char7"/>
    <w:basedOn w:val="1"/>
    <w:qFormat/>
    <w:uiPriority w:val="0"/>
    <w:rPr>
      <w:rFonts w:ascii="Times New Roman" w:hAnsi="Times New Roman"/>
      <w:szCs w:val="24"/>
    </w:rPr>
  </w:style>
  <w:style w:type="paragraph" w:customStyle="1" w:styleId="1342">
    <w:name w:val="修订2"/>
    <w:qFormat/>
    <w:uiPriority w:val="0"/>
    <w:rPr>
      <w:rFonts w:ascii="Times New Roman" w:hAnsi="Times New Roman" w:eastAsia="宋体" w:cs="Times New Roman"/>
      <w:kern w:val="2"/>
      <w:sz w:val="21"/>
      <w:szCs w:val="24"/>
      <w:lang w:val="en-US" w:eastAsia="zh-CN" w:bidi="ar-SA"/>
    </w:rPr>
  </w:style>
  <w:style w:type="paragraph" w:customStyle="1" w:styleId="1343">
    <w:name w:val="Char Char Char Char1 Char Char Char3"/>
    <w:basedOn w:val="1"/>
    <w:qFormat/>
    <w:uiPriority w:val="0"/>
    <w:pPr>
      <w:spacing w:line="240" w:lineRule="atLeast"/>
      <w:ind w:left="420" w:firstLine="420"/>
    </w:pPr>
    <w:rPr>
      <w:rFonts w:ascii="Times New Roman" w:hAnsi="Times New Roman"/>
      <w:kern w:val="0"/>
      <w:szCs w:val="21"/>
    </w:rPr>
  </w:style>
  <w:style w:type="paragraph" w:customStyle="1" w:styleId="1344">
    <w:name w:val="ml"/>
    <w:basedOn w:val="1"/>
    <w:qFormat/>
    <w:uiPriority w:val="0"/>
    <w:pPr>
      <w:overflowPunct w:val="0"/>
      <w:topLinePunct/>
      <w:adjustRightInd w:val="0"/>
      <w:spacing w:before="120" w:line="360" w:lineRule="auto"/>
      <w:ind w:right="-7"/>
      <w:jc w:val="left"/>
    </w:pPr>
    <w:rPr>
      <w:rFonts w:ascii="楷体" w:hAnsi="Arial" w:eastAsia="楷体"/>
      <w:b/>
      <w:bCs/>
      <w:kern w:val="0"/>
      <w:sz w:val="24"/>
      <w:szCs w:val="20"/>
    </w:rPr>
  </w:style>
  <w:style w:type="paragraph" w:customStyle="1" w:styleId="1345">
    <w:name w:val="招标号"/>
    <w:qFormat/>
    <w:uiPriority w:val="0"/>
    <w:pPr>
      <w:jc w:val="center"/>
    </w:pPr>
    <w:rPr>
      <w:rFonts w:ascii="Times New Roman" w:hAnsi="Times New Roman" w:eastAsia="隶书" w:cs="Times New Roman"/>
      <w:b/>
      <w:bCs/>
      <w:sz w:val="28"/>
      <w:lang w:val="en-US" w:eastAsia="zh-CN" w:bidi="ar-SA"/>
    </w:rPr>
  </w:style>
  <w:style w:type="paragraph" w:customStyle="1" w:styleId="1346">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47">
    <w:name w:val="注×："/>
    <w:qFormat/>
    <w:uiPriority w:val="0"/>
    <w:pPr>
      <w:widowControl w:val="0"/>
      <w:tabs>
        <w:tab w:val="left" w:pos="360"/>
        <w:tab w:val="left" w:pos="630"/>
      </w:tabs>
      <w:autoSpaceDE w:val="0"/>
      <w:autoSpaceDN w:val="0"/>
      <w:jc w:val="both"/>
    </w:pPr>
    <w:rPr>
      <w:rFonts w:ascii="宋体" w:hAnsi="Times New Roman" w:eastAsia="宋体" w:cs="Times New Roman"/>
      <w:sz w:val="18"/>
      <w:lang w:val="en-US" w:eastAsia="zh-CN" w:bidi="ar-SA"/>
    </w:rPr>
  </w:style>
  <w:style w:type="paragraph" w:customStyle="1" w:styleId="1348">
    <w:name w:val="xl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349">
    <w:name w:val="Char4"/>
    <w:basedOn w:val="1"/>
    <w:qFormat/>
    <w:uiPriority w:val="0"/>
    <w:rPr>
      <w:rFonts w:ascii="Times New Roman" w:hAnsi="Times New Roman"/>
      <w:szCs w:val="24"/>
    </w:rPr>
  </w:style>
  <w:style w:type="paragraph" w:customStyle="1" w:styleId="1350">
    <w:name w:val="正文文本 21"/>
    <w:basedOn w:val="1"/>
    <w:qFormat/>
    <w:uiPriority w:val="0"/>
    <w:pPr>
      <w:adjustRightInd w:val="0"/>
      <w:spacing w:line="500" w:lineRule="exact"/>
      <w:ind w:firstLine="540" w:firstLineChars="200"/>
      <w:textAlignment w:val="baseline"/>
    </w:pPr>
    <w:rPr>
      <w:rFonts w:ascii="Times New Roman" w:hAnsi="Times New Roman" w:eastAsia="楷体_GB2312"/>
      <w:kern w:val="0"/>
      <w:sz w:val="28"/>
      <w:szCs w:val="20"/>
    </w:rPr>
  </w:style>
  <w:style w:type="paragraph" w:customStyle="1" w:styleId="1351">
    <w:name w:val="Aufz. Gliederung1"/>
    <w:basedOn w:val="1"/>
    <w:qFormat/>
    <w:uiPriority w:val="0"/>
    <w:pPr>
      <w:widowControl/>
      <w:tabs>
        <w:tab w:val="left" w:pos="447"/>
        <w:tab w:val="left" w:pos="1843"/>
      </w:tabs>
      <w:spacing w:before="60"/>
      <w:ind w:left="1843" w:hanging="425"/>
      <w:jc w:val="left"/>
    </w:pPr>
    <w:rPr>
      <w:rFonts w:ascii="Arial" w:hAnsi="Arial"/>
      <w:kern w:val="0"/>
      <w:sz w:val="22"/>
      <w:szCs w:val="20"/>
      <w:lang w:val="de-CH" w:eastAsia="de-DE"/>
    </w:rPr>
  </w:style>
  <w:style w:type="paragraph" w:customStyle="1" w:styleId="1352">
    <w:name w:val="Char31"/>
    <w:basedOn w:val="22"/>
    <w:qFormat/>
    <w:uiPriority w:val="0"/>
    <w:rPr>
      <w:rFonts w:ascii="Tahoma" w:hAnsi="Tahoma"/>
      <w:kern w:val="2"/>
      <w:sz w:val="21"/>
      <w:shd w:val="clear" w:color="auto" w:fill="auto"/>
    </w:rPr>
  </w:style>
  <w:style w:type="paragraph" w:customStyle="1" w:styleId="1353">
    <w:name w:val="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355">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56">
    <w:name w:val="xl77"/>
    <w:basedOn w:val="1"/>
    <w:qFormat/>
    <w:uiPriority w:val="0"/>
    <w:pPr>
      <w:widowControl/>
      <w:spacing w:before="100" w:beforeAutospacing="1" w:after="100" w:afterAutospacing="1"/>
      <w:jc w:val="left"/>
    </w:pPr>
    <w:rPr>
      <w:rFonts w:ascii="Times New Roman" w:hAnsi="Times New Roman"/>
      <w:b/>
      <w:bCs/>
      <w:kern w:val="0"/>
      <w:sz w:val="18"/>
      <w:szCs w:val="18"/>
    </w:rPr>
  </w:style>
  <w:style w:type="paragraph" w:customStyle="1" w:styleId="1357">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358">
    <w:name w:val="表格内容靠左粗体_制度头表格"/>
    <w:basedOn w:val="1359"/>
    <w:qFormat/>
    <w:uiPriority w:val="0"/>
    <w:pPr>
      <w:jc w:val="both"/>
    </w:pPr>
    <w:rPr>
      <w:b/>
      <w:bCs/>
      <w:sz w:val="21"/>
    </w:rPr>
  </w:style>
  <w:style w:type="paragraph" w:customStyle="1" w:styleId="1359">
    <w:name w:val="表格内容居中正常_制度头表格"/>
    <w:qFormat/>
    <w:uiPriority w:val="0"/>
    <w:pPr>
      <w:jc w:val="center"/>
    </w:pPr>
    <w:rPr>
      <w:rFonts w:ascii="Times New Roman" w:hAnsi="Times New Roman" w:eastAsia="宋体" w:cs="Times New Roman"/>
      <w:szCs w:val="21"/>
      <w:lang w:val="en-US" w:eastAsia="zh-CN" w:bidi="ar-SA"/>
    </w:rPr>
  </w:style>
  <w:style w:type="paragraph" w:customStyle="1" w:styleId="1360">
    <w:name w:val="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1">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b/>
      <w:bCs/>
      <w:color w:val="FF0000"/>
      <w:kern w:val="0"/>
      <w:sz w:val="22"/>
    </w:rPr>
  </w:style>
  <w:style w:type="paragraph" w:customStyle="1" w:styleId="1362">
    <w:name w:val="xl79"/>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63">
    <w:name w:val="WG标题4居中"/>
    <w:basedOn w:val="1"/>
    <w:qFormat/>
    <w:uiPriority w:val="0"/>
    <w:pPr>
      <w:spacing w:before="100" w:beforeAutospacing="1" w:after="100" w:afterAutospacing="1"/>
      <w:jc w:val="center"/>
      <w:outlineLvl w:val="3"/>
    </w:pPr>
    <w:rPr>
      <w:rFonts w:cs="宋体"/>
      <w:b/>
      <w:sz w:val="32"/>
      <w:szCs w:val="20"/>
    </w:rPr>
  </w:style>
  <w:style w:type="paragraph" w:customStyle="1" w:styleId="1364">
    <w:name w:val="CM208"/>
    <w:basedOn w:val="196"/>
    <w:next w:val="196"/>
    <w:qFormat/>
    <w:uiPriority w:val="0"/>
    <w:rPr>
      <w:rFonts w:hAnsi="Calibri"/>
      <w:color w:val="auto"/>
      <w:kern w:val="2"/>
      <w:szCs w:val="24"/>
    </w:rPr>
  </w:style>
  <w:style w:type="paragraph" w:customStyle="1" w:styleId="1365">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2"/>
    </w:rPr>
  </w:style>
  <w:style w:type="paragraph" w:customStyle="1" w:styleId="1366">
    <w:name w:val="_Style 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7">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1368">
    <w:name w:val="修订4"/>
    <w:qFormat/>
    <w:uiPriority w:val="0"/>
    <w:rPr>
      <w:rFonts w:ascii="Times New Roman" w:hAnsi="Times New Roman" w:eastAsia="宋体" w:cs="Times New Roman"/>
      <w:kern w:val="2"/>
      <w:sz w:val="21"/>
      <w:szCs w:val="24"/>
      <w:lang w:val="en-US" w:eastAsia="zh-CN" w:bidi="ar-SA"/>
    </w:rPr>
  </w:style>
  <w:style w:type="paragraph" w:customStyle="1" w:styleId="1369">
    <w:name w:val="CM60"/>
    <w:basedOn w:val="196"/>
    <w:next w:val="196"/>
    <w:qFormat/>
    <w:uiPriority w:val="0"/>
    <w:rPr>
      <w:rFonts w:ascii="Times New Roman"/>
      <w:color w:val="auto"/>
      <w:szCs w:val="24"/>
    </w:rPr>
  </w:style>
  <w:style w:type="paragraph" w:customStyle="1" w:styleId="1370">
    <w:name w:val="zhang"/>
    <w:basedOn w:val="1"/>
    <w:qFormat/>
    <w:uiPriority w:val="0"/>
    <w:pPr>
      <w:widowControl/>
      <w:spacing w:before="100" w:beforeAutospacing="1" w:after="100" w:afterAutospacing="1"/>
      <w:jc w:val="left"/>
    </w:pPr>
    <w:rPr>
      <w:rFonts w:hint="eastAsia" w:ascii="宋体" w:hAnsi="宋体"/>
      <w:b/>
      <w:smallCaps/>
      <w:color w:val="000000"/>
      <w:kern w:val="0"/>
      <w:sz w:val="20"/>
      <w:szCs w:val="20"/>
    </w:rPr>
  </w:style>
  <w:style w:type="paragraph" w:customStyle="1" w:styleId="1371">
    <w:name w:val="CM26"/>
    <w:basedOn w:val="196"/>
    <w:next w:val="196"/>
    <w:qFormat/>
    <w:uiPriority w:val="0"/>
    <w:pPr>
      <w:spacing w:line="400" w:lineRule="atLeast"/>
    </w:pPr>
    <w:rPr>
      <w:color w:val="auto"/>
      <w:szCs w:val="24"/>
    </w:rPr>
  </w:style>
  <w:style w:type="paragraph" w:customStyle="1" w:styleId="1372">
    <w:name w:val="正文(齐头)"/>
    <w:basedOn w:val="1"/>
    <w:qFormat/>
    <w:uiPriority w:val="0"/>
    <w:pPr>
      <w:adjustRightInd w:val="0"/>
      <w:spacing w:after="180" w:line="320" w:lineRule="exact"/>
      <w:ind w:left="1009" w:hanging="1009"/>
      <w:textAlignment w:val="bottom"/>
    </w:pPr>
    <w:rPr>
      <w:rFonts w:ascii="Arial" w:hAnsi="Arial"/>
      <w:kern w:val="0"/>
      <w:sz w:val="24"/>
      <w:szCs w:val="20"/>
    </w:rPr>
  </w:style>
  <w:style w:type="paragraph" w:customStyle="1" w:styleId="1373">
    <w:name w:val="标题10"/>
    <w:basedOn w:val="8"/>
    <w:qFormat/>
    <w:uiPriority w:val="0"/>
    <w:pPr>
      <w:tabs>
        <w:tab w:val="left" w:pos="425"/>
        <w:tab w:val="left" w:pos="720"/>
      </w:tabs>
      <w:adjustRightInd w:val="0"/>
      <w:spacing w:line="320" w:lineRule="atLeast"/>
      <w:ind w:left="901" w:leftChars="300" w:hanging="181"/>
      <w:textAlignment w:val="baseline"/>
    </w:pPr>
    <w:rPr>
      <w:rFonts w:ascii="Times New Roman" w:hAnsi="Times New Roman" w:eastAsia="楷体_GB2312"/>
      <w:bCs w:val="0"/>
      <w:kern w:val="0"/>
    </w:rPr>
  </w:style>
  <w:style w:type="paragraph" w:customStyle="1" w:styleId="137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line="60" w:lineRule="auto"/>
      <w:jc w:val="center"/>
      <w:textAlignment w:val="center"/>
    </w:pPr>
    <w:rPr>
      <w:rFonts w:ascii="Arial Unicode MS" w:hAnsi="Arial Unicode MS" w:eastAsia="Arial Unicode MS"/>
      <w:kern w:val="0"/>
      <w:sz w:val="18"/>
      <w:szCs w:val="18"/>
      <w:lang w:val="zh-CN"/>
    </w:rPr>
  </w:style>
  <w:style w:type="paragraph" w:customStyle="1" w:styleId="1375">
    <w:name w:val="Char Char Char Char Char Char Char Char Char Char Char Char Char Char Char Char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6">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77">
    <w:name w:val="默认段落字体 Para"/>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378">
    <w:name w:val="表头A"/>
    <w:basedOn w:val="1"/>
    <w:qFormat/>
    <w:uiPriority w:val="0"/>
    <w:pPr>
      <w:spacing w:before="160" w:after="60" w:line="312" w:lineRule="exact"/>
      <w:jc w:val="center"/>
    </w:pPr>
    <w:rPr>
      <w:rFonts w:ascii="EU-F1" w:hAnsi="Times New Roman" w:eastAsia="黑体"/>
      <w:kern w:val="21"/>
      <w:szCs w:val="20"/>
    </w:rPr>
  </w:style>
  <w:style w:type="paragraph" w:customStyle="1" w:styleId="1379">
    <w:name w:val="xl7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1380">
    <w:name w:val="备注"/>
    <w:basedOn w:val="1"/>
    <w:qFormat/>
    <w:uiPriority w:val="0"/>
    <w:pPr>
      <w:tabs>
        <w:tab w:val="left" w:pos="167"/>
        <w:tab w:val="left" w:pos="334"/>
        <w:tab w:val="left" w:pos="501"/>
        <w:tab w:val="left" w:pos="668"/>
        <w:tab w:val="left" w:pos="835"/>
        <w:tab w:val="left" w:pos="907"/>
        <w:tab w:val="left" w:pos="1002"/>
        <w:tab w:val="left" w:pos="1169"/>
      </w:tabs>
      <w:adjustRightInd w:val="0"/>
      <w:snapToGrid w:val="0"/>
      <w:spacing w:line="320" w:lineRule="exact"/>
      <w:ind w:firstLine="652"/>
      <w:jc w:val="left"/>
    </w:pPr>
    <w:rPr>
      <w:rFonts w:ascii="宋体" w:hAnsi="Times New Roman"/>
      <w:snapToGrid w:val="0"/>
      <w:spacing w:val="30"/>
      <w:kern w:val="0"/>
      <w:szCs w:val="20"/>
    </w:rPr>
  </w:style>
  <w:style w:type="paragraph" w:customStyle="1" w:styleId="1381">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2">
    <w:name w:val="xl9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color w:val="FF0000"/>
      <w:kern w:val="0"/>
      <w:sz w:val="22"/>
    </w:rPr>
  </w:style>
  <w:style w:type="paragraph" w:customStyle="1" w:styleId="1383">
    <w:name w:val="Revision1"/>
    <w:qFormat/>
    <w:uiPriority w:val="99"/>
    <w:rPr>
      <w:rFonts w:ascii="Times New Roman" w:hAnsi="Times New Roman" w:eastAsia="宋体" w:cs="Times New Roman"/>
      <w:kern w:val="2"/>
      <w:sz w:val="21"/>
      <w:szCs w:val="24"/>
      <w:lang w:val="en-US" w:eastAsia="zh-CN" w:bidi="ar-SA"/>
    </w:rPr>
  </w:style>
  <w:style w:type="paragraph" w:customStyle="1" w:styleId="1384">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385">
    <w:name w:val="列项——"/>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1386">
    <w:name w:val="font8"/>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1387">
    <w:name w:val="Char Char Char Char Char Char Char Char Char1 Char1"/>
    <w:basedOn w:val="1"/>
    <w:qFormat/>
    <w:uiPriority w:val="0"/>
    <w:rPr>
      <w:rFonts w:ascii="Tahoma" w:hAnsi="Tahoma"/>
      <w:sz w:val="24"/>
      <w:szCs w:val="20"/>
    </w:rPr>
  </w:style>
  <w:style w:type="paragraph" w:customStyle="1" w:styleId="1388">
    <w:name w:val="正文首行缩进3"/>
    <w:basedOn w:val="1"/>
    <w:qFormat/>
    <w:uiPriority w:val="0"/>
    <w:pPr>
      <w:tabs>
        <w:tab w:val="left" w:pos="425"/>
      </w:tabs>
      <w:spacing w:line="360" w:lineRule="auto"/>
      <w:ind w:left="425" w:hanging="425"/>
      <w:textAlignment w:val="bottom"/>
    </w:pPr>
    <w:rPr>
      <w:rFonts w:ascii="宋体" w:hAnsi="宋体"/>
      <w:color w:val="000000"/>
      <w:kern w:val="0"/>
      <w:sz w:val="24"/>
      <w:szCs w:val="24"/>
    </w:rPr>
  </w:style>
  <w:style w:type="paragraph" w:customStyle="1" w:styleId="1389">
    <w:name w:val="Char Char Char Char Char Char Char Char Char Char"/>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1390">
    <w:name w:val="_Style 329"/>
    <w:qFormat/>
    <w:uiPriority w:val="0"/>
    <w:rPr>
      <w:rFonts w:ascii="Times New Roman" w:hAnsi="Times New Roman" w:eastAsia="宋体" w:cs="Times New Roman"/>
      <w:sz w:val="24"/>
      <w:szCs w:val="24"/>
      <w:lang w:val="en-US" w:eastAsia="zh-CN" w:bidi="ar-SA"/>
    </w:rPr>
  </w:style>
  <w:style w:type="paragraph" w:customStyle="1" w:styleId="1391">
    <w:name w:val="p1"/>
    <w:basedOn w:val="1"/>
    <w:qFormat/>
    <w:uiPriority w:val="0"/>
    <w:pPr>
      <w:widowControl/>
      <w:spacing w:line="480" w:lineRule="auto"/>
      <w:jc w:val="center"/>
    </w:pPr>
    <w:rPr>
      <w:rFonts w:ascii="宋体" w:hAnsi="宋体" w:cs="宋体"/>
      <w:kern w:val="0"/>
      <w:sz w:val="28"/>
      <w:szCs w:val="28"/>
    </w:rPr>
  </w:style>
  <w:style w:type="paragraph" w:customStyle="1" w:styleId="1392">
    <w:name w:val="Char Char Char1 Char"/>
    <w:basedOn w:val="1"/>
    <w:qFormat/>
    <w:uiPriority w:val="0"/>
    <w:rPr>
      <w:rFonts w:ascii="Times New Roman" w:hAnsi="Times New Roman"/>
      <w:szCs w:val="24"/>
    </w:rPr>
  </w:style>
  <w:style w:type="paragraph" w:customStyle="1" w:styleId="1393">
    <w:name w:val="副标题4"/>
    <w:basedOn w:val="1394"/>
    <w:qFormat/>
    <w:uiPriority w:val="0"/>
    <w:pPr>
      <w:tabs>
        <w:tab w:val="left" w:pos="720"/>
        <w:tab w:val="left" w:pos="840"/>
        <w:tab w:val="left" w:pos="1275"/>
      </w:tabs>
      <w:ind w:left="1275" w:hanging="705"/>
      <w:outlineLvl w:val="4"/>
    </w:pPr>
  </w:style>
  <w:style w:type="paragraph" w:customStyle="1" w:styleId="1394">
    <w:name w:val="副标题3"/>
    <w:basedOn w:val="1"/>
    <w:qFormat/>
    <w:uiPriority w:val="0"/>
    <w:pPr>
      <w:keepLines/>
      <w:tabs>
        <w:tab w:val="left" w:pos="720"/>
      </w:tabs>
      <w:adjustRightInd w:val="0"/>
      <w:snapToGrid w:val="0"/>
      <w:spacing w:line="400" w:lineRule="atLeast"/>
      <w:outlineLvl w:val="3"/>
    </w:pPr>
    <w:rPr>
      <w:rFonts w:ascii="宋体" w:hAnsi="Times New Roman"/>
      <w:snapToGrid w:val="0"/>
      <w:kern w:val="0"/>
      <w:sz w:val="24"/>
      <w:szCs w:val="24"/>
    </w:rPr>
  </w:style>
  <w:style w:type="paragraph" w:customStyle="1" w:styleId="1395">
    <w:name w:val="no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kern w:val="0"/>
      <w:sz w:val="22"/>
    </w:rPr>
  </w:style>
  <w:style w:type="paragraph" w:customStyle="1" w:styleId="1397">
    <w:name w:val="CM3"/>
    <w:basedOn w:val="196"/>
    <w:next w:val="196"/>
    <w:qFormat/>
    <w:uiPriority w:val="0"/>
    <w:pPr>
      <w:spacing w:after="133"/>
    </w:pPr>
    <w:rPr>
      <w:rFonts w:cs="宋体"/>
      <w:color w:val="auto"/>
      <w:szCs w:val="24"/>
    </w:rPr>
  </w:style>
  <w:style w:type="paragraph" w:customStyle="1" w:styleId="1398">
    <w:name w:val="列出段落1"/>
    <w:basedOn w:val="1"/>
    <w:qFormat/>
    <w:uiPriority w:val="99"/>
    <w:pPr>
      <w:widowControl/>
      <w:ind w:firstLine="420" w:firstLineChars="200"/>
      <w:jc w:val="left"/>
    </w:pPr>
    <w:rPr>
      <w:rFonts w:ascii="Times New Roman" w:hAnsi="Times New Roman"/>
      <w:kern w:val="0"/>
    </w:rPr>
  </w:style>
  <w:style w:type="paragraph" w:customStyle="1" w:styleId="1399">
    <w:name w:val="表格内文字"/>
    <w:basedOn w:val="1"/>
    <w:qFormat/>
    <w:uiPriority w:val="0"/>
    <w:pPr>
      <w:adjustRightInd w:val="0"/>
      <w:snapToGrid w:val="0"/>
      <w:spacing w:line="240" w:lineRule="atLeast"/>
      <w:jc w:val="center"/>
    </w:pPr>
    <w:rPr>
      <w:rFonts w:ascii="Times New Roman" w:hAnsi="Times New Roman"/>
      <w:kern w:val="28"/>
      <w:szCs w:val="20"/>
    </w:rPr>
  </w:style>
  <w:style w:type="paragraph" w:customStyle="1" w:styleId="1400">
    <w:name w:val="列出段落2"/>
    <w:basedOn w:val="1"/>
    <w:qFormat/>
    <w:uiPriority w:val="34"/>
    <w:pPr>
      <w:spacing w:line="360" w:lineRule="auto"/>
      <w:ind w:firstLine="420" w:firstLineChars="200"/>
    </w:pPr>
  </w:style>
  <w:style w:type="paragraph" w:customStyle="1" w:styleId="1401">
    <w:name w:val="表头小四wg"/>
    <w:basedOn w:val="1"/>
    <w:qFormat/>
    <w:uiPriority w:val="0"/>
    <w:pPr>
      <w:tabs>
        <w:tab w:val="left" w:pos="5669"/>
      </w:tabs>
      <w:snapToGrid w:val="0"/>
      <w:jc w:val="center"/>
    </w:pPr>
    <w:rPr>
      <w:rFonts w:ascii="仿宋_GB2312" w:hAnsi="宋体" w:eastAsia="仿宋_GB2312"/>
      <w:b/>
      <w:bCs/>
      <w:sz w:val="24"/>
      <w:szCs w:val="28"/>
    </w:rPr>
  </w:style>
  <w:style w:type="paragraph" w:customStyle="1" w:styleId="1402">
    <w:name w:val="中文正文"/>
    <w:basedOn w:val="1"/>
    <w:qFormat/>
    <w:uiPriority w:val="0"/>
    <w:pPr>
      <w:adjustRightInd w:val="0"/>
      <w:snapToGrid w:val="0"/>
      <w:spacing w:before="120" w:after="120" w:line="300" w:lineRule="auto"/>
      <w:ind w:firstLine="200" w:firstLineChars="200"/>
      <w:jc w:val="left"/>
      <w:textAlignment w:val="baseline"/>
    </w:pPr>
    <w:rPr>
      <w:rFonts w:ascii="Times New Roman" w:hAnsi="Times New Roman" w:eastAsia="楷体_GB2312"/>
      <w:kern w:val="0"/>
      <w:sz w:val="28"/>
      <w:szCs w:val="20"/>
    </w:rPr>
  </w:style>
  <w:style w:type="paragraph" w:customStyle="1" w:styleId="1403">
    <w:name w:val="font1"/>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1404">
    <w:name w:val="4表中文字"/>
    <w:basedOn w:val="1"/>
    <w:qFormat/>
    <w:uiPriority w:val="0"/>
    <w:pPr>
      <w:tabs>
        <w:tab w:val="left" w:pos="6195"/>
      </w:tabs>
      <w:autoSpaceDE w:val="0"/>
      <w:autoSpaceDN w:val="0"/>
      <w:adjustRightInd w:val="0"/>
      <w:jc w:val="center"/>
    </w:pPr>
    <w:rPr>
      <w:rFonts w:ascii="Times New Roman" w:hAnsi="Times New Roman" w:eastAsia="仿宋_GB2312"/>
      <w:szCs w:val="24"/>
    </w:rPr>
  </w:style>
  <w:style w:type="paragraph" w:customStyle="1" w:styleId="1405">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406">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07">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olor w:val="800000"/>
      <w:kern w:val="0"/>
      <w:sz w:val="22"/>
    </w:rPr>
  </w:style>
  <w:style w:type="paragraph" w:customStyle="1" w:styleId="14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09">
    <w:name w:val="H1"/>
    <w:qFormat/>
    <w:uiPriority w:val="0"/>
    <w:pPr>
      <w:widowControl w:val="0"/>
      <w:adjustRightInd w:val="0"/>
      <w:spacing w:after="240" w:line="240" w:lineRule="atLeast"/>
      <w:textAlignment w:val="baseline"/>
    </w:pPr>
    <w:rPr>
      <w:rFonts w:ascii="Times New Roman" w:hAnsi="Times New Roman" w:eastAsia="全真中明體" w:cs="Times New Roman"/>
      <w:b/>
      <w:caps/>
      <w:color w:val="000000"/>
      <w:spacing w:val="30"/>
      <w:kern w:val="2"/>
      <w:sz w:val="24"/>
      <w:szCs w:val="24"/>
      <w:lang w:val="en-GB" w:eastAsia="zh-TW" w:bidi="ar-SA"/>
    </w:rPr>
  </w:style>
  <w:style w:type="paragraph" w:customStyle="1" w:styleId="1410">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8"/>
      <w:szCs w:val="28"/>
    </w:rPr>
  </w:style>
  <w:style w:type="paragraph" w:customStyle="1" w:styleId="1411">
    <w:name w:val="p12"/>
    <w:basedOn w:val="1"/>
    <w:qFormat/>
    <w:uiPriority w:val="0"/>
    <w:pPr>
      <w:widowControl/>
      <w:spacing w:before="100" w:beforeAutospacing="1" w:after="100" w:afterAutospacing="1"/>
      <w:jc w:val="left"/>
    </w:pPr>
    <w:rPr>
      <w:rFonts w:ascii="Times New Roman" w:hAnsi="Times New Roman"/>
      <w:color w:val="000000"/>
      <w:kern w:val="0"/>
      <w:sz w:val="24"/>
      <w:szCs w:val="24"/>
    </w:rPr>
  </w:style>
  <w:style w:type="paragraph" w:customStyle="1" w:styleId="1412">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3">
    <w:name w:val="xl9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kern w:val="0"/>
      <w:sz w:val="22"/>
    </w:rPr>
  </w:style>
  <w:style w:type="paragraph" w:customStyle="1" w:styleId="1414">
    <w:name w:val="样式 首行缩进:  2 字符 Char"/>
    <w:basedOn w:val="1"/>
    <w:qFormat/>
    <w:uiPriority w:val="0"/>
    <w:pPr>
      <w:spacing w:before="120" w:after="120" w:line="348" w:lineRule="auto"/>
      <w:ind w:firstLine="200" w:firstLineChars="200"/>
    </w:pPr>
    <w:rPr>
      <w:rFonts w:ascii="Times New Roman" w:hAnsi="Times New Roman"/>
      <w:kern w:val="11"/>
      <w:sz w:val="24"/>
      <w:szCs w:val="28"/>
    </w:rPr>
  </w:style>
  <w:style w:type="paragraph" w:customStyle="1" w:styleId="1415">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FF0000"/>
      <w:kern w:val="0"/>
      <w:sz w:val="22"/>
    </w:rPr>
  </w:style>
  <w:style w:type="paragraph" w:customStyle="1" w:styleId="1416">
    <w:name w:val="正文无段落"/>
    <w:qFormat/>
    <w:uiPriority w:val="1"/>
    <w:pPr>
      <w:spacing w:line="400" w:lineRule="exact"/>
      <w:jc w:val="both"/>
    </w:pPr>
    <w:rPr>
      <w:rFonts w:ascii="Calibri" w:hAnsi="Calibri" w:eastAsia="宋体" w:cs="Times New Roman"/>
      <w:sz w:val="22"/>
      <w:szCs w:val="22"/>
      <w:lang w:val="en-US" w:eastAsia="en-US" w:bidi="ar-SA"/>
    </w:rPr>
  </w:style>
  <w:style w:type="paragraph" w:customStyle="1" w:styleId="1417">
    <w:name w:val="CM8"/>
    <w:basedOn w:val="196"/>
    <w:next w:val="196"/>
    <w:qFormat/>
    <w:uiPriority w:val="99"/>
    <w:pPr>
      <w:spacing w:line="300" w:lineRule="atLeast"/>
    </w:pPr>
    <w:rPr>
      <w:rFonts w:ascii="DLF" w:hAnsi="Calibri" w:eastAsia="DLF"/>
      <w:color w:val="auto"/>
      <w:szCs w:val="24"/>
    </w:rPr>
  </w:style>
  <w:style w:type="paragraph" w:customStyle="1" w:styleId="1418">
    <w:name w:val="xl53"/>
    <w:basedOn w:val="1"/>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jc w:val="left"/>
    </w:pPr>
    <w:rPr>
      <w:rFonts w:ascii="宋体" w:hAnsi="宋体"/>
      <w:kern w:val="0"/>
      <w:sz w:val="22"/>
    </w:rPr>
  </w:style>
  <w:style w:type="paragraph" w:customStyle="1" w:styleId="1419">
    <w:name w:val="样式 目录 3 + 左侧:  4 字符 首行缩进:  2 字符1"/>
    <w:basedOn w:val="41"/>
    <w:qFormat/>
    <w:uiPriority w:val="0"/>
    <w:pPr>
      <w:tabs>
        <w:tab w:val="left" w:pos="2520"/>
        <w:tab w:val="right" w:leader="dot" w:pos="9060"/>
      </w:tabs>
      <w:ind w:left="960" w:firstLine="480" w:firstLineChars="200"/>
    </w:pPr>
    <w:rPr>
      <w:rFonts w:ascii="Times New Roman" w:hAnsi="Times New Roman" w:cs="宋体"/>
      <w:kern w:val="28"/>
      <w:sz w:val="24"/>
      <w:szCs w:val="24"/>
    </w:rPr>
  </w:style>
  <w:style w:type="paragraph" w:customStyle="1" w:styleId="1420">
    <w:name w:val="CM56"/>
    <w:basedOn w:val="196"/>
    <w:next w:val="196"/>
    <w:qFormat/>
    <w:uiPriority w:val="0"/>
    <w:rPr>
      <w:rFonts w:ascii="Times New Roman"/>
      <w:color w:val="auto"/>
      <w:szCs w:val="24"/>
    </w:rPr>
  </w:style>
  <w:style w:type="paragraph" w:customStyle="1" w:styleId="1421">
    <w:name w:val="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2">
    <w:name w:val="Char Char Char Char Char Char Char Char Char1 Char3"/>
    <w:basedOn w:val="1"/>
    <w:qFormat/>
    <w:uiPriority w:val="0"/>
    <w:rPr>
      <w:rFonts w:ascii="Tahoma" w:hAnsi="Tahoma"/>
      <w:sz w:val="24"/>
      <w:szCs w:val="20"/>
    </w:rPr>
  </w:style>
  <w:style w:type="paragraph" w:customStyle="1" w:styleId="1423">
    <w:name w:val="font15"/>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424">
    <w:name w:val="xl5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kern w:val="0"/>
      <w:sz w:val="22"/>
    </w:rPr>
  </w:style>
  <w:style w:type="paragraph" w:customStyle="1" w:styleId="1425">
    <w:name w:val="xl37"/>
    <w:basedOn w:val="1"/>
    <w:qFormat/>
    <w:uiPriority w:val="0"/>
    <w:pPr>
      <w:widowControl/>
      <w:pBdr>
        <w:left w:val="single" w:color="auto" w:sz="4" w:space="0"/>
        <w:bottom w:val="single" w:color="auto" w:sz="4" w:space="0"/>
        <w:right w:val="single" w:color="auto" w:sz="4" w:space="0"/>
      </w:pBdr>
      <w:shd w:val="clear" w:color="auto" w:fill="CCFFFF"/>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2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2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28"/>
    <w:qFormat/>
    <w:uiPriority w:val="0"/>
    <w:pPr>
      <w:widowControl w:val="0"/>
      <w:jc w:val="both"/>
    </w:pPr>
    <w:rPr>
      <w:rFonts w:ascii="Calibri" w:hAnsi="Calibri" w:eastAsia="宋体" w:cs="黑体"/>
      <w:kern w:val="2"/>
      <w:sz w:val="21"/>
      <w:szCs w:val="24"/>
      <w:lang w:val="en-US" w:eastAsia="zh-CN" w:bidi="ar-SA"/>
    </w:rPr>
  </w:style>
  <w:style w:type="paragraph" w:customStyle="1" w:styleId="1428">
    <w:name w:val="图表目录1"/>
    <w:basedOn w:val="1427"/>
    <w:next w:val="1427"/>
    <w:qFormat/>
    <w:uiPriority w:val="0"/>
    <w:pPr>
      <w:ind w:left="200" w:leftChars="200" w:hanging="200" w:hangingChars="200"/>
    </w:pPr>
  </w:style>
  <w:style w:type="paragraph" w:customStyle="1" w:styleId="1429">
    <w:name w:val="pa-10"/>
    <w:basedOn w:val="1"/>
    <w:qFormat/>
    <w:uiPriority w:val="0"/>
    <w:pPr>
      <w:widowControl/>
      <w:spacing w:before="150" w:after="150"/>
      <w:jc w:val="left"/>
    </w:pPr>
    <w:rPr>
      <w:rFonts w:ascii="宋体" w:hAnsi="宋体" w:cs="宋体"/>
      <w:kern w:val="0"/>
      <w:sz w:val="24"/>
      <w:szCs w:val="24"/>
    </w:rPr>
  </w:style>
  <w:style w:type="paragraph" w:customStyle="1" w:styleId="1430">
    <w:name w:val="标书正文"/>
    <w:basedOn w:val="1"/>
    <w:qFormat/>
    <w:uiPriority w:val="0"/>
    <w:pPr>
      <w:spacing w:before="100" w:after="100" w:line="360" w:lineRule="auto"/>
    </w:pPr>
    <w:rPr>
      <w:rFonts w:ascii="Times New Roman" w:hAnsi="Times New Roman"/>
      <w:sz w:val="24"/>
      <w:szCs w:val="20"/>
    </w:rPr>
  </w:style>
  <w:style w:type="paragraph" w:customStyle="1" w:styleId="14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32">
    <w:name w:val="正文缩进21"/>
    <w:basedOn w:val="1"/>
    <w:qFormat/>
    <w:uiPriority w:val="0"/>
    <w:pPr>
      <w:ind w:firstLine="420" w:firstLineChars="200"/>
    </w:pPr>
    <w:rPr>
      <w:color w:val="000000"/>
      <w:sz w:val="24"/>
    </w:rPr>
  </w:style>
  <w:style w:type="paragraph" w:customStyle="1" w:styleId="1433">
    <w:name w:val="font11"/>
    <w:basedOn w:val="1"/>
    <w:qFormat/>
    <w:uiPriority w:val="0"/>
    <w:pPr>
      <w:widowControl/>
      <w:spacing w:before="100" w:beforeAutospacing="1" w:after="100" w:afterAutospacing="1"/>
      <w:jc w:val="left"/>
    </w:pPr>
    <w:rPr>
      <w:rFonts w:ascii="Times New Roman" w:hAnsi="Times New Roman"/>
      <w:b/>
      <w:bCs/>
      <w:kern w:val="0"/>
      <w:sz w:val="24"/>
      <w:szCs w:val="24"/>
    </w:rPr>
  </w:style>
  <w:style w:type="paragraph" w:customStyle="1" w:styleId="1434">
    <w:name w:val="CM17"/>
    <w:basedOn w:val="196"/>
    <w:next w:val="196"/>
    <w:qFormat/>
    <w:uiPriority w:val="0"/>
    <w:pPr>
      <w:spacing w:after="180"/>
    </w:pPr>
    <w:rPr>
      <w:color w:val="auto"/>
      <w:szCs w:val="24"/>
    </w:rPr>
  </w:style>
  <w:style w:type="paragraph" w:customStyle="1" w:styleId="1435">
    <w:name w:val="CM9"/>
    <w:basedOn w:val="196"/>
    <w:next w:val="196"/>
    <w:qFormat/>
    <w:uiPriority w:val="0"/>
    <w:pPr>
      <w:spacing w:line="303" w:lineRule="atLeast"/>
    </w:pPr>
    <w:rPr>
      <w:rFonts w:ascii="DLF" w:hAnsi="Calibri" w:eastAsia="DLF"/>
      <w:color w:val="auto"/>
      <w:szCs w:val="24"/>
    </w:rPr>
  </w:style>
  <w:style w:type="paragraph" w:customStyle="1" w:styleId="1436">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2"/>
    </w:rPr>
  </w:style>
  <w:style w:type="paragraph" w:customStyle="1" w:styleId="1437">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8">
    <w:name w:val="TOC Heading_6c88f5bc-ae18-42b4-b469-ab2669147df0"/>
    <w:basedOn w:val="2"/>
    <w:next w:val="1"/>
    <w:qFormat/>
    <w:uiPriority w:val="39"/>
    <w:pPr>
      <w:outlineLvl w:val="9"/>
    </w:pPr>
    <w:rPr>
      <w:rFonts w:ascii="Calibri" w:hAnsi="Calibri"/>
    </w:rPr>
  </w:style>
  <w:style w:type="paragraph" w:customStyle="1" w:styleId="1439">
    <w:name w:val="样式 样式  + Times New Roman 小四 红色 首行缩进:  0.99 厘米 + 首行缩进:  2 字符"/>
    <w:basedOn w:val="1316"/>
    <w:qFormat/>
    <w:uiPriority w:val="0"/>
    <w:pPr>
      <w:ind w:firstLine="480"/>
    </w:pPr>
    <w:rPr>
      <w:rFonts w:eastAsia="仿宋_GB2312"/>
      <w:szCs w:val="24"/>
    </w:rPr>
  </w:style>
  <w:style w:type="paragraph" w:customStyle="1" w:styleId="1440">
    <w:name w:val="juzho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41">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144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b w:val="0"/>
      <w:bCs w:val="0"/>
      <w:kern w:val="0"/>
      <w:sz w:val="28"/>
      <w:szCs w:val="20"/>
    </w:rPr>
  </w:style>
  <w:style w:type="paragraph" w:customStyle="1" w:styleId="1443">
    <w:name w:val="注："/>
    <w:next w:val="840"/>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444">
    <w:name w:val="Char Char3 Char Char"/>
    <w:basedOn w:val="22"/>
    <w:qFormat/>
    <w:uiPriority w:val="0"/>
    <w:rPr>
      <w:rFonts w:ascii="Tahoma" w:hAnsi="Tahoma"/>
      <w:kern w:val="2"/>
      <w:szCs w:val="24"/>
      <w:shd w:val="clear" w:color="auto" w:fill="auto"/>
    </w:rPr>
  </w:style>
  <w:style w:type="paragraph" w:customStyle="1" w:styleId="1445">
    <w:name w:val="xl40"/>
    <w:basedOn w:val="1"/>
    <w:qFormat/>
    <w:uiPriority w:val="0"/>
    <w:pPr>
      <w:widowControl/>
      <w:pBdr>
        <w:left w:val="single" w:color="auto" w:sz="8"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446">
    <w:name w:val="样式  + Times New Roman 小四 红色"/>
    <w:basedOn w:val="1"/>
    <w:qFormat/>
    <w:uiPriority w:val="0"/>
    <w:pPr>
      <w:ind w:firstLine="200" w:firstLineChars="200"/>
    </w:pPr>
    <w:rPr>
      <w:rFonts w:ascii="Times New Roman" w:hAnsi="Times New Roman" w:eastAsia="仿宋_GB2312"/>
      <w:color w:val="FF0000"/>
      <w:sz w:val="24"/>
      <w:szCs w:val="20"/>
    </w:rPr>
  </w:style>
  <w:style w:type="paragraph" w:customStyle="1" w:styleId="144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48">
    <w:name w:val="CM4"/>
    <w:basedOn w:val="196"/>
    <w:next w:val="196"/>
    <w:qFormat/>
    <w:uiPriority w:val="0"/>
    <w:pPr>
      <w:spacing w:after="210"/>
    </w:pPr>
    <w:rPr>
      <w:rFonts w:cs="宋体"/>
      <w:color w:val="auto"/>
      <w:szCs w:val="24"/>
    </w:rPr>
  </w:style>
  <w:style w:type="paragraph" w:customStyle="1" w:styleId="1449">
    <w:name w:val="pa-5"/>
    <w:basedOn w:val="1"/>
    <w:qFormat/>
    <w:uiPriority w:val="99"/>
    <w:pPr>
      <w:widowControl/>
      <w:spacing w:before="150" w:after="150"/>
      <w:jc w:val="left"/>
    </w:pPr>
    <w:rPr>
      <w:rFonts w:ascii="宋体" w:hAnsi="宋体" w:cs="宋体"/>
      <w:kern w:val="0"/>
      <w:sz w:val="24"/>
      <w:szCs w:val="24"/>
    </w:rPr>
  </w:style>
  <w:style w:type="paragraph" w:customStyle="1" w:styleId="1450">
    <w:name w:val="附录五级条标题"/>
    <w:basedOn w:val="1451"/>
    <w:next w:val="840"/>
    <w:qFormat/>
    <w:uiPriority w:val="0"/>
    <w:pPr>
      <w:tabs>
        <w:tab w:val="left" w:pos="840"/>
        <w:tab w:val="left" w:pos="1260"/>
        <w:tab w:val="left" w:pos="1680"/>
        <w:tab w:val="left" w:pos="2100"/>
        <w:tab w:val="left" w:pos="2520"/>
        <w:tab w:val="left" w:pos="2940"/>
      </w:tabs>
      <w:ind w:left="2940"/>
      <w:outlineLvl w:val="6"/>
    </w:pPr>
  </w:style>
  <w:style w:type="paragraph" w:customStyle="1" w:styleId="1451">
    <w:name w:val="附录四级条标题"/>
    <w:basedOn w:val="1452"/>
    <w:next w:val="840"/>
    <w:qFormat/>
    <w:uiPriority w:val="0"/>
    <w:pPr>
      <w:tabs>
        <w:tab w:val="left" w:pos="840"/>
        <w:tab w:val="left" w:pos="1260"/>
        <w:tab w:val="left" w:pos="1680"/>
        <w:tab w:val="left" w:pos="2100"/>
        <w:tab w:val="left" w:pos="2520"/>
      </w:tabs>
      <w:ind w:left="2520"/>
      <w:outlineLvl w:val="5"/>
    </w:pPr>
  </w:style>
  <w:style w:type="paragraph" w:customStyle="1" w:styleId="1452">
    <w:name w:val="附录三级条标题"/>
    <w:basedOn w:val="1126"/>
    <w:next w:val="840"/>
    <w:qFormat/>
    <w:uiPriority w:val="0"/>
    <w:pPr>
      <w:tabs>
        <w:tab w:val="left" w:pos="2100"/>
      </w:tabs>
      <w:ind w:left="2100"/>
      <w:outlineLvl w:val="4"/>
    </w:pPr>
  </w:style>
  <w:style w:type="paragraph" w:customStyle="1" w:styleId="1453">
    <w:name w:val="Char Char Char1 Char Char Char Char3"/>
    <w:basedOn w:val="1"/>
    <w:qFormat/>
    <w:uiPriority w:val="0"/>
    <w:rPr>
      <w:rFonts w:ascii="Times New Roman" w:hAnsi="Times New Roman"/>
      <w:szCs w:val="24"/>
    </w:rPr>
  </w:style>
  <w:style w:type="paragraph" w:customStyle="1" w:styleId="1454">
    <w:name w:val="3"/>
    <w:basedOn w:val="1"/>
    <w:next w:val="3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1455">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olor w:val="FF0000"/>
      <w:kern w:val="0"/>
      <w:sz w:val="22"/>
    </w:rPr>
  </w:style>
  <w:style w:type="paragraph" w:customStyle="1" w:styleId="1456">
    <w:name w:val="Char Char Char Char Char Char 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7">
    <w:name w:val="p230"/>
    <w:basedOn w:val="1"/>
    <w:qFormat/>
    <w:uiPriority w:val="0"/>
    <w:pPr>
      <w:widowControl/>
      <w:ind w:firstLine="1575"/>
      <w:jc w:val="left"/>
    </w:pPr>
    <w:rPr>
      <w:rFonts w:ascii="宋体" w:hAnsi="宋体" w:cs="宋体"/>
      <w:kern w:val="0"/>
      <w:szCs w:val="21"/>
    </w:rPr>
  </w:style>
  <w:style w:type="paragraph" w:customStyle="1" w:styleId="1458">
    <w:name w:val="CM180"/>
    <w:basedOn w:val="196"/>
    <w:next w:val="196"/>
    <w:qFormat/>
    <w:uiPriority w:val="0"/>
    <w:rPr>
      <w:rFonts w:hAnsi="Calibri"/>
      <w:color w:val="auto"/>
      <w:kern w:val="2"/>
      <w:szCs w:val="24"/>
    </w:rPr>
  </w:style>
  <w:style w:type="paragraph" w:customStyle="1" w:styleId="1459">
    <w:name w:val="注1"/>
    <w:basedOn w:val="1"/>
    <w:qFormat/>
    <w:uiPriority w:val="0"/>
    <w:pPr>
      <w:spacing w:line="360" w:lineRule="auto"/>
      <w:ind w:left="400" w:leftChars="200" w:hanging="200" w:hangingChars="200"/>
    </w:pPr>
    <w:rPr>
      <w:rFonts w:ascii="宋体" w:hAnsi="Times New Roman"/>
      <w:b/>
      <w:szCs w:val="24"/>
    </w:rPr>
  </w:style>
  <w:style w:type="paragraph" w:customStyle="1" w:styleId="1460">
    <w:name w:val="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1461">
    <w:name w:val="yy"/>
    <w:basedOn w:val="1"/>
    <w:qFormat/>
    <w:uiPriority w:val="0"/>
    <w:pPr>
      <w:spacing w:line="0" w:lineRule="atLeast"/>
      <w:jc w:val="center"/>
    </w:pPr>
    <w:rPr>
      <w:rFonts w:ascii="宋体" w:hAnsi="宋体" w:eastAsia="仿宋_GB2312"/>
      <w:kern w:val="18"/>
      <w:sz w:val="18"/>
      <w:szCs w:val="18"/>
      <w:lang w:val="zh-CN"/>
    </w:rPr>
  </w:style>
  <w:style w:type="paragraph" w:customStyle="1" w:styleId="1462">
    <w:name w:val="Char63"/>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46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64">
    <w:name w:val="_Style 559"/>
    <w:basedOn w:val="1"/>
    <w:next w:val="436"/>
    <w:qFormat/>
    <w:uiPriority w:val="0"/>
    <w:pPr>
      <w:ind w:firstLine="420" w:firstLineChars="200"/>
    </w:pPr>
  </w:style>
  <w:style w:type="paragraph" w:customStyle="1" w:styleId="1465">
    <w:name w:val="正文0"/>
    <w:basedOn w:val="1"/>
    <w:qFormat/>
    <w:uiPriority w:val="0"/>
    <w:pPr>
      <w:spacing w:before="120" w:line="360" w:lineRule="auto"/>
      <w:ind w:left="215" w:firstLine="431"/>
    </w:pPr>
    <w:rPr>
      <w:sz w:val="24"/>
      <w:szCs w:val="20"/>
    </w:rPr>
  </w:style>
  <w:style w:type="paragraph" w:customStyle="1" w:styleId="1466">
    <w:name w:val="Char11"/>
    <w:basedOn w:val="1"/>
    <w:qFormat/>
    <w:uiPriority w:val="0"/>
    <w:pPr>
      <w:widowControl/>
      <w:spacing w:after="200" w:line="251" w:lineRule="auto"/>
      <w:jc w:val="left"/>
    </w:pPr>
    <w:rPr>
      <w:rFonts w:ascii="仿宋_GB2312" w:hAnsi="Cambria" w:eastAsia="仿宋_GB2312" w:cs="Cambria"/>
      <w:b/>
      <w:kern w:val="0"/>
      <w:sz w:val="32"/>
      <w:szCs w:val="32"/>
      <w:lang w:eastAsia="en-US"/>
    </w:rPr>
  </w:style>
  <w:style w:type="paragraph" w:customStyle="1" w:styleId="1467">
    <w:name w:val="Char34"/>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468">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kern w:val="0"/>
      <w:sz w:val="22"/>
    </w:rPr>
  </w:style>
  <w:style w:type="paragraph" w:customStyle="1" w:styleId="1469">
    <w:name w:val="普通(网站)2"/>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470">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1471">
    <w:name w:val="文本块1"/>
    <w:basedOn w:val="1"/>
    <w:qFormat/>
    <w:uiPriority w:val="0"/>
    <w:pPr>
      <w:adjustRightInd w:val="0"/>
      <w:ind w:left="420" w:right="33"/>
      <w:jc w:val="left"/>
      <w:textAlignment w:val="baseline"/>
    </w:pPr>
    <w:rPr>
      <w:rFonts w:ascii="Times New Roman" w:hAnsi="Times New Roman"/>
      <w:kern w:val="0"/>
      <w:sz w:val="24"/>
      <w:szCs w:val="24"/>
    </w:rPr>
  </w:style>
  <w:style w:type="paragraph" w:customStyle="1" w:styleId="1472">
    <w:name w:val="中文表内容"/>
    <w:basedOn w:val="1"/>
    <w:next w:val="1"/>
    <w:qFormat/>
    <w:uiPriority w:val="0"/>
    <w:pPr>
      <w:overflowPunct w:val="0"/>
      <w:adjustRightInd w:val="0"/>
      <w:snapToGrid w:val="0"/>
      <w:spacing w:line="200" w:lineRule="atLeast"/>
      <w:ind w:left="284" w:firstLine="200" w:firstLineChars="200"/>
      <w:textAlignment w:val="baseline"/>
    </w:pPr>
    <w:rPr>
      <w:rFonts w:ascii="Times New Roman" w:hAnsi="Times New Roman" w:eastAsia="仿宋_GB2312"/>
      <w:kern w:val="0"/>
      <w:sz w:val="28"/>
      <w:szCs w:val="20"/>
    </w:rPr>
  </w:style>
  <w:style w:type="paragraph" w:customStyle="1" w:styleId="1473">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1474">
    <w:name w:val="样式 标题 1标题 1-GL篇H1h1h11h12h13h14h15h16宋二节 + Times New..."/>
    <w:basedOn w:val="2"/>
    <w:qFormat/>
    <w:uiPriority w:val="0"/>
    <w:pPr>
      <w:keepLines w:val="0"/>
      <w:autoSpaceDE w:val="0"/>
      <w:autoSpaceDN w:val="0"/>
      <w:adjustRightInd w:val="0"/>
      <w:spacing w:before="300" w:after="400" w:line="360" w:lineRule="exact"/>
      <w:jc w:val="center"/>
      <w:textAlignment w:val="baseline"/>
    </w:pPr>
    <w:rPr>
      <w:rFonts w:ascii="Calibri" w:hAnsi="Calibri" w:eastAsia="黑体" w:cs="宋体"/>
      <w:b w:val="0"/>
      <w:color w:val="000000"/>
      <w:kern w:val="2"/>
      <w:sz w:val="36"/>
      <w:szCs w:val="20"/>
    </w:rPr>
  </w:style>
  <w:style w:type="paragraph" w:customStyle="1" w:styleId="1475">
    <w:name w:val="CM31"/>
    <w:basedOn w:val="196"/>
    <w:next w:val="196"/>
    <w:qFormat/>
    <w:uiPriority w:val="0"/>
    <w:pPr>
      <w:spacing w:line="400" w:lineRule="atLeast"/>
    </w:pPr>
    <w:rPr>
      <w:rFonts w:hAnsi="Calibri"/>
      <w:color w:val="auto"/>
      <w:kern w:val="2"/>
      <w:szCs w:val="24"/>
    </w:rPr>
  </w:style>
  <w:style w:type="paragraph" w:customStyle="1" w:styleId="14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1477">
    <w:name w:val="msochpdefault"/>
    <w:basedOn w:val="1"/>
    <w:qFormat/>
    <w:uiPriority w:val="0"/>
    <w:pPr>
      <w:widowControl/>
      <w:spacing w:before="100" w:beforeAutospacing="1" w:after="100" w:afterAutospacing="1"/>
      <w:jc w:val="left"/>
    </w:pPr>
    <w:rPr>
      <w:rFonts w:cs="宋体"/>
      <w:kern w:val="0"/>
      <w:sz w:val="24"/>
      <w:szCs w:val="24"/>
    </w:rPr>
  </w:style>
  <w:style w:type="paragraph" w:customStyle="1" w:styleId="147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479">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80">
    <w:name w:val="Char Char Char Char Char Char Char Char Char Char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1">
    <w:name w:val="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2">
    <w:name w:val="xl4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483">
    <w:name w:val="WG标题2"/>
    <w:basedOn w:val="1484"/>
    <w:qFormat/>
    <w:uiPriority w:val="0"/>
    <w:pPr>
      <w:spacing w:before="60" w:after="60" w:line="360" w:lineRule="exact"/>
      <w:ind w:firstLine="0" w:firstLineChars="0"/>
      <w:outlineLvl w:val="1"/>
    </w:pPr>
    <w:rPr>
      <w:rFonts w:ascii="Times New Roman" w:hAnsi="Times New Roman" w:eastAsia="黑体"/>
      <w:sz w:val="28"/>
    </w:rPr>
  </w:style>
  <w:style w:type="paragraph" w:customStyle="1" w:styleId="1484">
    <w:name w:val="样式 正文小四wg + 首行缩进:  2 字符"/>
    <w:basedOn w:val="1"/>
    <w:qFormat/>
    <w:uiPriority w:val="0"/>
    <w:pPr>
      <w:autoSpaceDE w:val="0"/>
      <w:autoSpaceDN w:val="0"/>
      <w:adjustRightInd w:val="0"/>
      <w:ind w:firstLine="200" w:firstLineChars="200"/>
      <w:textAlignment w:val="baseline"/>
    </w:pPr>
    <w:rPr>
      <w:rFonts w:ascii="仿宋_GB2312" w:hAnsi="宋体" w:eastAsia="仿宋_GB2312" w:cs="宋体"/>
      <w:color w:val="000000"/>
      <w:kern w:val="20"/>
      <w:sz w:val="24"/>
      <w:szCs w:val="20"/>
    </w:rPr>
  </w:style>
  <w:style w:type="paragraph" w:customStyle="1" w:styleId="148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6">
    <w:name w:val="Char Char Char Char Char Char Char Char Char Char Char Char Char 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488">
    <w:name w:val="1"/>
    <w:basedOn w:val="1"/>
    <w:next w:val="36"/>
    <w:qFormat/>
    <w:uiPriority w:val="0"/>
    <w:pPr>
      <w:adjustRightInd w:val="0"/>
      <w:ind w:left="420" w:right="33"/>
      <w:jc w:val="left"/>
      <w:textAlignment w:val="baseline"/>
    </w:pPr>
    <w:rPr>
      <w:rFonts w:ascii="Times New Roman" w:hAnsi="Times New Roman"/>
      <w:kern w:val="0"/>
      <w:sz w:val="24"/>
      <w:szCs w:val="20"/>
    </w:rPr>
  </w:style>
  <w:style w:type="paragraph" w:customStyle="1" w:styleId="1489">
    <w:name w:val="Char Char Char Char Char Char Char Char Char Char Char"/>
    <w:qFormat/>
    <w:uiPriority w:val="0"/>
    <w:pPr>
      <w:widowControl w:val="0"/>
      <w:spacing w:line="300" w:lineRule="auto"/>
      <w:ind w:firstLine="480" w:firstLineChars="200"/>
      <w:jc w:val="both"/>
    </w:pPr>
    <w:rPr>
      <w:rFonts w:ascii="Times New Roman" w:hAnsi="Times New Roman" w:eastAsia="宋体" w:cs="Times New Roman"/>
      <w:kern w:val="2"/>
      <w:sz w:val="21"/>
      <w:szCs w:val="24"/>
      <w:lang w:val="en-US" w:eastAsia="zh-CN" w:bidi="ar-SA"/>
    </w:rPr>
  </w:style>
  <w:style w:type="paragraph" w:customStyle="1" w:styleId="1490">
    <w:name w:val="Body"/>
    <w:qFormat/>
    <w:uiPriority w:val="0"/>
    <w:pPr>
      <w:tabs>
        <w:tab w:val="left" w:pos="720"/>
        <w:tab w:val="left" w:pos="1152"/>
        <w:tab w:val="left" w:pos="1584"/>
        <w:tab w:val="left" w:pos="2016"/>
      </w:tabs>
      <w:overflowPunct w:val="0"/>
      <w:autoSpaceDE w:val="0"/>
      <w:autoSpaceDN w:val="0"/>
      <w:adjustRightInd w:val="0"/>
      <w:spacing w:before="180"/>
      <w:ind w:left="720"/>
      <w:textAlignment w:val="baseline"/>
    </w:pPr>
    <w:rPr>
      <w:rFonts w:ascii="Times New Roman" w:hAnsi="Times New Roman" w:eastAsia="宋体" w:cs="Times New Roman"/>
      <w:sz w:val="22"/>
      <w:lang w:val="en-US" w:eastAsia="zh-CN" w:bidi="ar-SA"/>
    </w:rPr>
  </w:style>
  <w:style w:type="paragraph" w:customStyle="1" w:styleId="1491">
    <w:name w:val="图表脚注"/>
    <w:next w:val="84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492">
    <w:name w:val="Char Char Char Char1 Char Char Char Char Char1 Char"/>
    <w:basedOn w:val="1"/>
    <w:qFormat/>
    <w:uiPriority w:val="0"/>
    <w:pPr>
      <w:spacing w:line="240" w:lineRule="atLeast"/>
      <w:ind w:left="420" w:firstLine="420"/>
    </w:pPr>
    <w:rPr>
      <w:rFonts w:ascii="Times New Roman" w:hAnsi="Times New Roman"/>
      <w:kern w:val="0"/>
      <w:szCs w:val="21"/>
    </w:rPr>
  </w:style>
  <w:style w:type="paragraph" w:customStyle="1" w:styleId="1493">
    <w:name w:val="Char Char Char Char Char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1494">
    <w:name w:val="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5">
    <w:name w:val="Char2 Char Char Char Char Char Char1"/>
    <w:basedOn w:val="22"/>
    <w:qFormat/>
    <w:uiPriority w:val="0"/>
    <w:rPr>
      <w:rFonts w:ascii="Tahoma" w:hAnsi="Tahoma"/>
      <w:kern w:val="2"/>
      <w:szCs w:val="24"/>
      <w:shd w:val="clear" w:color="auto" w:fill="auto"/>
    </w:rPr>
  </w:style>
  <w:style w:type="paragraph" w:customStyle="1" w:styleId="1496">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kern w:val="0"/>
      <w:sz w:val="24"/>
      <w:szCs w:val="24"/>
    </w:rPr>
  </w:style>
  <w:style w:type="paragraph" w:customStyle="1" w:styleId="1497">
    <w:name w:val="样式 样式  + 小四 首行缩进:  0.99 厘米 + 首行缩进:  0.85 厘米"/>
    <w:basedOn w:val="1498"/>
    <w:qFormat/>
    <w:uiPriority w:val="0"/>
    <w:pPr>
      <w:ind w:firstLine="200" w:firstLineChars="200"/>
    </w:pPr>
  </w:style>
  <w:style w:type="paragraph" w:customStyle="1" w:styleId="1498">
    <w:name w:val="样式  + 小四 首行缩进:  0.99 厘米"/>
    <w:basedOn w:val="1"/>
    <w:qFormat/>
    <w:uiPriority w:val="0"/>
    <w:pPr>
      <w:ind w:firstLine="560"/>
    </w:pPr>
    <w:rPr>
      <w:rFonts w:ascii="宋体" w:hAnsi="宋体" w:eastAsia="仿宋_GB2312" w:cs="宋体"/>
      <w:color w:val="000000"/>
      <w:sz w:val="24"/>
      <w:szCs w:val="20"/>
    </w:rPr>
  </w:style>
  <w:style w:type="paragraph" w:customStyle="1" w:styleId="1499">
    <w:name w:val="列出段落11"/>
    <w:basedOn w:val="1"/>
    <w:qFormat/>
    <w:uiPriority w:val="0"/>
    <w:pPr>
      <w:ind w:firstLine="420" w:firstLineChars="200"/>
    </w:pPr>
    <w:rPr>
      <w:rFonts w:cs="Calibri"/>
      <w:szCs w:val="21"/>
    </w:rPr>
  </w:style>
  <w:style w:type="paragraph" w:customStyle="1" w:styleId="1500">
    <w:name w:val="_Style 27"/>
    <w:basedOn w:val="1"/>
    <w:next w:val="36"/>
    <w:qFormat/>
    <w:uiPriority w:val="0"/>
    <w:pPr>
      <w:widowControl/>
      <w:adjustRightInd w:val="0"/>
      <w:spacing w:after="200" w:line="251" w:lineRule="auto"/>
      <w:ind w:left="420" w:right="33"/>
      <w:jc w:val="left"/>
      <w:textAlignment w:val="baseline"/>
    </w:pPr>
    <w:rPr>
      <w:rFonts w:ascii="Cambria" w:hAnsi="Cambria" w:cs="Cambria"/>
      <w:kern w:val="0"/>
      <w:sz w:val="24"/>
      <w:szCs w:val="20"/>
      <w:lang w:eastAsia="en-US"/>
    </w:rPr>
  </w:style>
  <w:style w:type="paragraph" w:customStyle="1" w:styleId="1501">
    <w:name w:val="5正文"/>
    <w:basedOn w:val="1"/>
    <w:qFormat/>
    <w:uiPriority w:val="0"/>
    <w:pPr>
      <w:spacing w:line="360" w:lineRule="auto"/>
      <w:ind w:firstLine="200" w:firstLineChars="200"/>
    </w:pPr>
    <w:rPr>
      <w:rFonts w:ascii="Times New Roman" w:hAnsi="Times New Roman"/>
      <w:kern w:val="0"/>
      <w:sz w:val="24"/>
      <w:szCs w:val="24"/>
    </w:rPr>
  </w:style>
  <w:style w:type="paragraph" w:customStyle="1" w:styleId="1502">
    <w:name w:val="样式 标题 2刘兵2第一节 标题 2标题3技术标题22nd levelh2Header 2l2H2sect ..."/>
    <w:basedOn w:val="3"/>
    <w:qFormat/>
    <w:uiPriority w:val="0"/>
    <w:pPr>
      <w:keepNext w:val="0"/>
      <w:keepLines w:val="0"/>
      <w:tabs>
        <w:tab w:val="left" w:pos="360"/>
        <w:tab w:val="left" w:pos="709"/>
      </w:tabs>
      <w:adjustRightInd w:val="0"/>
      <w:spacing w:before="240" w:after="240" w:line="360" w:lineRule="auto"/>
      <w:jc w:val="left"/>
      <w:textAlignment w:val="center"/>
    </w:pPr>
    <w:rPr>
      <w:rFonts w:ascii="黑体" w:hAnsi="Arial" w:eastAsia="黑体"/>
      <w:sz w:val="24"/>
      <w:szCs w:val="20"/>
    </w:rPr>
  </w:style>
  <w:style w:type="paragraph" w:customStyle="1" w:styleId="1503">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2"/>
    </w:rPr>
  </w:style>
  <w:style w:type="paragraph" w:customStyle="1" w:styleId="1504">
    <w:name w:val="p2"/>
    <w:basedOn w:val="1"/>
    <w:qFormat/>
    <w:uiPriority w:val="0"/>
    <w:pPr>
      <w:widowControl/>
      <w:spacing w:line="480" w:lineRule="auto"/>
      <w:ind w:firstLine="420"/>
      <w:jc w:val="left"/>
    </w:pPr>
    <w:rPr>
      <w:rFonts w:ascii="宋体" w:hAnsi="宋体" w:cs="宋体"/>
      <w:kern w:val="0"/>
      <w:szCs w:val="21"/>
    </w:rPr>
  </w:style>
  <w:style w:type="paragraph" w:customStyle="1" w:styleId="150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506">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1507">
    <w:name w:val="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8">
    <w:name w:val="正文文本缩进 32"/>
    <w:basedOn w:val="1"/>
    <w:qFormat/>
    <w:uiPriority w:val="0"/>
    <w:pPr>
      <w:widowControl/>
      <w:spacing w:after="120"/>
      <w:ind w:left="420" w:leftChars="200"/>
      <w:jc w:val="left"/>
    </w:pPr>
    <w:rPr>
      <w:kern w:val="0"/>
      <w:sz w:val="16"/>
      <w:szCs w:val="16"/>
    </w:rPr>
  </w:style>
  <w:style w:type="paragraph" w:customStyle="1" w:styleId="150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10">
    <w:name w:val="样式 小四 行距: 1.5 倍行距 首行缩进:  1.96 字符"/>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1511">
    <w:name w:val="CM186"/>
    <w:basedOn w:val="196"/>
    <w:next w:val="196"/>
    <w:qFormat/>
    <w:uiPriority w:val="0"/>
    <w:rPr>
      <w:rFonts w:hAnsi="Calibri"/>
      <w:color w:val="auto"/>
      <w:kern w:val="2"/>
      <w:szCs w:val="24"/>
    </w:rPr>
  </w:style>
  <w:style w:type="paragraph" w:customStyle="1" w:styleId="1512">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2"/>
    </w:rPr>
  </w:style>
  <w:style w:type="paragraph" w:customStyle="1" w:styleId="151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4">
    <w:name w:val="supplybutover"/>
    <w:basedOn w:val="1"/>
    <w:qFormat/>
    <w:uiPriority w:val="99"/>
    <w:pPr>
      <w:widowControl/>
      <w:pBdr>
        <w:top w:val="single" w:color="D2D3D9" w:sz="6" w:space="1"/>
        <w:left w:val="single" w:color="D2D3D9" w:sz="6" w:space="25"/>
        <w:right w:val="single" w:color="D2D3D9" w:sz="6" w:space="13"/>
      </w:pBdr>
      <w:spacing w:line="419" w:lineRule="atLeast"/>
      <w:ind w:right="134"/>
      <w:jc w:val="left"/>
    </w:pPr>
    <w:rPr>
      <w:rFonts w:ascii="宋体" w:hAnsi="宋体" w:cs="宋体"/>
      <w:kern w:val="0"/>
      <w:sz w:val="24"/>
      <w:szCs w:val="24"/>
    </w:rPr>
  </w:style>
  <w:style w:type="paragraph" w:customStyle="1" w:styleId="1515">
    <w:name w:val="_Style 28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16">
    <w:name w:val="标准书眉一"/>
    <w:qFormat/>
    <w:uiPriority w:val="0"/>
    <w:pPr>
      <w:tabs>
        <w:tab w:val="left" w:pos="1120"/>
      </w:tabs>
      <w:ind w:firstLine="400"/>
      <w:jc w:val="both"/>
    </w:pPr>
    <w:rPr>
      <w:rFonts w:ascii="Times New Roman" w:hAnsi="Times New Roman" w:eastAsia="宋体" w:cs="Times New Roman"/>
      <w:lang w:val="en-US" w:eastAsia="zh-CN" w:bidi="ar-SA"/>
    </w:rPr>
  </w:style>
  <w:style w:type="paragraph" w:customStyle="1" w:styleId="1517">
    <w:name w:val="CM7"/>
    <w:basedOn w:val="196"/>
    <w:next w:val="196"/>
    <w:qFormat/>
    <w:uiPriority w:val="0"/>
    <w:pPr>
      <w:spacing w:line="191" w:lineRule="atLeast"/>
    </w:pPr>
    <w:rPr>
      <w:rFonts w:ascii="Times New Roman"/>
      <w:color w:val="auto"/>
      <w:szCs w:val="24"/>
    </w:rPr>
  </w:style>
  <w:style w:type="paragraph" w:customStyle="1" w:styleId="1518">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9">
    <w:name w:val="样式 样式 标题 3 + 居中 左侧:  0 厘米 首行缩进:  1.18 厘米 段前: 1.5 行 段后: 6 磅 行距:....."/>
    <w:basedOn w:val="1520"/>
    <w:qFormat/>
    <w:uiPriority w:val="0"/>
    <w:pPr>
      <w:tabs>
        <w:tab w:val="left" w:pos="360"/>
        <w:tab w:val="left" w:pos="720"/>
      </w:tabs>
    </w:pPr>
  </w:style>
  <w:style w:type="paragraph" w:customStyle="1" w:styleId="1520">
    <w:name w:val="样式 标题 3 + 居中 左侧:  0 厘米 首行缩进:  1.18 厘米 段前: 1.5 行 段后: 6 磅 行距:..."/>
    <w:basedOn w:val="4"/>
    <w:qFormat/>
    <w:uiPriority w:val="0"/>
    <w:pPr>
      <w:tabs>
        <w:tab w:val="left" w:pos="360"/>
        <w:tab w:val="left" w:pos="720"/>
      </w:tabs>
      <w:adjustRightInd w:val="0"/>
      <w:snapToGrid w:val="0"/>
      <w:spacing w:beforeLines="150" w:after="120" w:line="413" w:lineRule="auto"/>
      <w:jc w:val="center"/>
    </w:pPr>
    <w:rPr>
      <w:rFonts w:ascii="Arial" w:hAnsi="Arial" w:cs="宋体"/>
      <w:kern w:val="28"/>
      <w:sz w:val="24"/>
      <w:szCs w:val="20"/>
      <w:lang w:val="zh-CN"/>
    </w:rPr>
  </w:style>
  <w:style w:type="paragraph" w:customStyle="1" w:styleId="1521">
    <w:name w:val="xl8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olor w:val="FF0000"/>
      <w:kern w:val="0"/>
      <w:sz w:val="22"/>
    </w:rPr>
  </w:style>
  <w:style w:type="paragraph" w:customStyle="1" w:styleId="1522">
    <w:name w:val="前言、引言标题"/>
    <w:next w:val="1"/>
    <w:qFormat/>
    <w:uiPriority w:val="0"/>
    <w:pPr>
      <w:shd w:val="clear" w:color="FFFFFF" w:fill="FFFFFF"/>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523">
    <w:name w:val="CM48"/>
    <w:basedOn w:val="196"/>
    <w:next w:val="196"/>
    <w:qFormat/>
    <w:uiPriority w:val="0"/>
    <w:pPr>
      <w:spacing w:line="400" w:lineRule="atLeast"/>
    </w:pPr>
    <w:rPr>
      <w:rFonts w:hAnsi="Calibri"/>
      <w:color w:val="auto"/>
      <w:kern w:val="2"/>
      <w:szCs w:val="24"/>
    </w:rPr>
  </w:style>
  <w:style w:type="paragraph" w:customStyle="1" w:styleId="1524">
    <w:name w:val="pa-2"/>
    <w:basedOn w:val="1"/>
    <w:qFormat/>
    <w:uiPriority w:val="99"/>
    <w:pPr>
      <w:widowControl/>
      <w:spacing w:before="150" w:after="150"/>
      <w:jc w:val="left"/>
    </w:pPr>
    <w:rPr>
      <w:rFonts w:ascii="宋体" w:hAnsi="宋体" w:cs="宋体"/>
      <w:kern w:val="0"/>
      <w:sz w:val="24"/>
      <w:szCs w:val="24"/>
    </w:rPr>
  </w:style>
  <w:style w:type="paragraph" w:customStyle="1" w:styleId="1525">
    <w:name w:val="_Style 2"/>
    <w:basedOn w:val="1"/>
    <w:qFormat/>
    <w:uiPriority w:val="0"/>
    <w:rPr>
      <w:rFonts w:ascii="Times New Roman" w:hAnsi="Times New Roman"/>
      <w:szCs w:val="24"/>
    </w:rPr>
  </w:style>
  <w:style w:type="paragraph" w:customStyle="1" w:styleId="1526">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b/>
      <w:bCs/>
      <w:color w:val="FF0000"/>
      <w:kern w:val="0"/>
      <w:sz w:val="24"/>
      <w:szCs w:val="24"/>
    </w:rPr>
  </w:style>
  <w:style w:type="paragraph" w:customStyle="1" w:styleId="1527">
    <w:name w:val="CM95"/>
    <w:basedOn w:val="1"/>
    <w:next w:val="1"/>
    <w:qFormat/>
    <w:uiPriority w:val="0"/>
    <w:pPr>
      <w:autoSpaceDE w:val="0"/>
      <w:autoSpaceDN w:val="0"/>
      <w:adjustRightInd w:val="0"/>
      <w:spacing w:after="115"/>
      <w:jc w:val="left"/>
    </w:pPr>
    <w:rPr>
      <w:rFonts w:ascii="宋体" w:hAnsi="Times New Roman"/>
      <w:kern w:val="0"/>
      <w:sz w:val="24"/>
      <w:szCs w:val="20"/>
    </w:rPr>
  </w:style>
  <w:style w:type="paragraph" w:customStyle="1" w:styleId="1528">
    <w:name w:val="附录图标题"/>
    <w:next w:val="840"/>
    <w:qFormat/>
    <w:uiPriority w:val="0"/>
    <w:pPr>
      <w:jc w:val="center"/>
    </w:pPr>
    <w:rPr>
      <w:rFonts w:ascii="黑体" w:hAnsi="Times New Roman" w:eastAsia="黑体" w:cs="Times New Roman"/>
      <w:sz w:val="21"/>
      <w:lang w:val="en-US" w:eastAsia="zh-CN" w:bidi="ar-SA"/>
    </w:rPr>
  </w:style>
  <w:style w:type="paragraph" w:customStyle="1" w:styleId="1529">
    <w:name w:val="Char Char Char Char Char Char Char Char Char Char Char Char Char Char Char Char Char Char Char Char Char Char Char Char Char Char Char Char Char Char Char"/>
    <w:basedOn w:val="1"/>
    <w:qFormat/>
    <w:uiPriority w:val="0"/>
    <w:rPr>
      <w:rFonts w:ascii="Times New Roman" w:hAnsi="Times New Roman"/>
      <w:color w:val="000000"/>
      <w:sz w:val="24"/>
      <w:szCs w:val="24"/>
    </w:rPr>
  </w:style>
  <w:style w:type="paragraph" w:customStyle="1" w:styleId="153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1">
    <w:name w:val="样式 样式 标题 3 + 居中 左侧:  3.06 厘米 首行缩进:  1.18 厘米 段前: 1.5 行 段后: 6 磅 .....1"/>
    <w:basedOn w:val="1257"/>
    <w:qFormat/>
    <w:uiPriority w:val="0"/>
    <w:pPr>
      <w:tabs>
        <w:tab w:val="clear" w:pos="360"/>
      </w:tabs>
    </w:pPr>
  </w:style>
  <w:style w:type="paragraph" w:customStyle="1" w:styleId="153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33">
    <w:name w:val="修订5"/>
    <w:qFormat/>
    <w:uiPriority w:val="99"/>
    <w:rPr>
      <w:rFonts w:ascii="Calibri" w:hAnsi="Calibri" w:eastAsia="宋体" w:cs="Times New Roman"/>
      <w:kern w:val="2"/>
      <w:sz w:val="21"/>
      <w:szCs w:val="22"/>
      <w:lang w:val="en-US" w:eastAsia="zh-CN" w:bidi="ar-SA"/>
    </w:rPr>
  </w:style>
  <w:style w:type="paragraph" w:customStyle="1" w:styleId="1534">
    <w:name w:val="4"/>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5">
    <w:name w:val="Char Char Char Char Char Char Char Char Char Char13"/>
    <w:basedOn w:val="1"/>
    <w:qFormat/>
    <w:uiPriority w:val="0"/>
    <w:pPr>
      <w:tabs>
        <w:tab w:val="left" w:pos="425"/>
      </w:tabs>
      <w:ind w:left="425" w:hanging="425"/>
    </w:pPr>
    <w:rPr>
      <w:rFonts w:ascii="Arial" w:hAnsi="Arial" w:eastAsia="黑体" w:cs="宋体"/>
      <w:b/>
      <w:bCs/>
      <w:sz w:val="32"/>
      <w:szCs w:val="32"/>
    </w:rPr>
  </w:style>
  <w:style w:type="paragraph" w:customStyle="1" w:styleId="1536">
    <w:name w:val="通用标题4"/>
    <w:next w:val="1"/>
    <w:qFormat/>
    <w:uiPriority w:val="0"/>
    <w:pPr>
      <w:widowControl w:val="0"/>
      <w:tabs>
        <w:tab w:val="left" w:pos="709"/>
        <w:tab w:val="left" w:pos="1260"/>
      </w:tabs>
      <w:adjustRightInd w:val="0"/>
      <w:snapToGrid w:val="0"/>
      <w:spacing w:afterLines="50" w:line="360" w:lineRule="auto"/>
      <w:ind w:firstLine="480" w:firstLineChars="200"/>
      <w:jc w:val="both"/>
      <w:outlineLvl w:val="3"/>
    </w:pPr>
    <w:rPr>
      <w:rFonts w:ascii="宋体" w:hAnsi="宋体" w:eastAsia="宋体" w:cs="黑体"/>
      <w:kern w:val="2"/>
      <w:sz w:val="24"/>
      <w:szCs w:val="24"/>
      <w:lang w:val="en-US" w:eastAsia="zh-CN" w:bidi="ar-SA"/>
    </w:rPr>
  </w:style>
  <w:style w:type="paragraph" w:customStyle="1" w:styleId="1537">
    <w:name w:val="8"/>
    <w:basedOn w:val="1"/>
    <w:qFormat/>
    <w:uiPriority w:val="0"/>
    <w:pPr>
      <w:spacing w:line="360" w:lineRule="auto"/>
      <w:ind w:firstLine="478" w:firstLineChars="199"/>
    </w:pPr>
    <w:rPr>
      <w:rFonts w:ascii="Times New Roman" w:hAnsi="Times New Roman"/>
      <w:color w:val="000000"/>
      <w:sz w:val="24"/>
      <w:szCs w:val="24"/>
    </w:rPr>
  </w:style>
  <w:style w:type="paragraph" w:customStyle="1" w:styleId="1538">
    <w:name w:val="默认段落字体 Para Char"/>
    <w:basedOn w:val="1"/>
    <w:qFormat/>
    <w:uiPriority w:val="0"/>
    <w:rPr>
      <w:rFonts w:ascii="Times New Roman" w:hAnsi="Times New Roman"/>
      <w:szCs w:val="20"/>
    </w:rPr>
  </w:style>
  <w:style w:type="paragraph" w:customStyle="1" w:styleId="1539">
    <w:name w:val="CM12"/>
    <w:basedOn w:val="196"/>
    <w:next w:val="196"/>
    <w:qFormat/>
    <w:uiPriority w:val="99"/>
    <w:pPr>
      <w:spacing w:after="340"/>
    </w:pPr>
    <w:rPr>
      <w:rFonts w:ascii="DLF" w:hAnsi="Calibri" w:eastAsia="DLF"/>
      <w:color w:val="auto"/>
      <w:szCs w:val="24"/>
    </w:rPr>
  </w:style>
  <w:style w:type="paragraph" w:customStyle="1" w:styleId="1540">
    <w:name w:val="Char Char Char Char1"/>
    <w:basedOn w:val="1"/>
    <w:qFormat/>
    <w:uiPriority w:val="0"/>
    <w:rPr>
      <w:rFonts w:ascii="Times New Roman" w:hAnsi="Times New Roman"/>
      <w:szCs w:val="20"/>
    </w:rPr>
  </w:style>
  <w:style w:type="paragraph" w:customStyle="1" w:styleId="1541">
    <w:name w:val="CM44"/>
    <w:basedOn w:val="196"/>
    <w:next w:val="196"/>
    <w:qFormat/>
    <w:uiPriority w:val="0"/>
    <w:pPr>
      <w:spacing w:line="440" w:lineRule="atLeast"/>
    </w:pPr>
    <w:rPr>
      <w:color w:val="auto"/>
      <w:szCs w:val="24"/>
    </w:rPr>
  </w:style>
  <w:style w:type="paragraph" w:customStyle="1" w:styleId="154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4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544">
    <w:name w:val="修订6"/>
    <w:qFormat/>
    <w:uiPriority w:val="0"/>
    <w:rPr>
      <w:rFonts w:ascii="Times New Roman" w:hAnsi="Times New Roman" w:eastAsia="宋体" w:cs="Times New Roman"/>
      <w:kern w:val="2"/>
      <w:sz w:val="21"/>
      <w:szCs w:val="24"/>
      <w:lang w:val="en-US" w:eastAsia="zh-CN" w:bidi="ar-SA"/>
    </w:rPr>
  </w:style>
  <w:style w:type="paragraph" w:customStyle="1" w:styleId="1545">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1546">
    <w:name w:val="CM37"/>
    <w:basedOn w:val="196"/>
    <w:next w:val="196"/>
    <w:qFormat/>
    <w:uiPriority w:val="0"/>
    <w:rPr>
      <w:rFonts w:ascii="Times New Roman"/>
      <w:color w:val="auto"/>
      <w:szCs w:val="24"/>
    </w:rPr>
  </w:style>
  <w:style w:type="paragraph" w:customStyle="1" w:styleId="1547">
    <w:name w:val="Char Char Char Char Char Char3"/>
    <w:basedOn w:val="1"/>
    <w:qFormat/>
    <w:uiPriority w:val="0"/>
    <w:pPr>
      <w:adjustRightInd w:val="0"/>
      <w:spacing w:line="360" w:lineRule="auto"/>
    </w:pPr>
    <w:rPr>
      <w:rFonts w:ascii="Times New Roman" w:hAnsi="Times New Roman"/>
      <w:kern w:val="0"/>
      <w:sz w:val="24"/>
      <w:szCs w:val="20"/>
    </w:rPr>
  </w:style>
  <w:style w:type="paragraph" w:customStyle="1" w:styleId="1548">
    <w:name w:val="修订3"/>
    <w:qFormat/>
    <w:uiPriority w:val="99"/>
    <w:rPr>
      <w:rFonts w:ascii="Calibri" w:hAnsi="Calibri" w:eastAsia="宋体" w:cs="Times New Roman"/>
      <w:kern w:val="2"/>
      <w:sz w:val="21"/>
      <w:szCs w:val="22"/>
      <w:lang w:val="en-US" w:eastAsia="zh-CN" w:bidi="ar-SA"/>
    </w:rPr>
  </w:style>
  <w:style w:type="paragraph" w:customStyle="1" w:styleId="1549">
    <w:name w:val="CM5"/>
    <w:basedOn w:val="196"/>
    <w:next w:val="196"/>
    <w:qFormat/>
    <w:uiPriority w:val="0"/>
    <w:pPr>
      <w:spacing w:after="78"/>
    </w:pPr>
    <w:rPr>
      <w:rFonts w:cs="宋体"/>
      <w:color w:val="auto"/>
      <w:szCs w:val="24"/>
    </w:rPr>
  </w:style>
  <w:style w:type="paragraph" w:customStyle="1" w:styleId="155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1">
    <w:name w:val="pa-0"/>
    <w:basedOn w:val="1"/>
    <w:qFormat/>
    <w:uiPriority w:val="99"/>
    <w:pPr>
      <w:widowControl/>
      <w:spacing w:line="560" w:lineRule="atLeast"/>
      <w:jc w:val="center"/>
    </w:pPr>
    <w:rPr>
      <w:rFonts w:ascii="宋体" w:hAnsi="宋体" w:cs="宋体"/>
      <w:kern w:val="0"/>
      <w:sz w:val="24"/>
      <w:szCs w:val="24"/>
    </w:rPr>
  </w:style>
  <w:style w:type="paragraph" w:customStyle="1" w:styleId="1552">
    <w:name w:val="TOC 标题4"/>
    <w:basedOn w:val="2"/>
    <w:next w:val="1"/>
    <w:qFormat/>
    <w:uiPriority w:val="0"/>
    <w:pPr>
      <w:outlineLvl w:val="9"/>
    </w:pPr>
    <w:rPr>
      <w:rFonts w:ascii="Calibri" w:hAnsi="Calibri"/>
    </w:rPr>
  </w:style>
  <w:style w:type="paragraph" w:customStyle="1" w:styleId="1553">
    <w:name w:val="font12"/>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554">
    <w:name w:val="reader-word-layer reader-word-s19-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55">
    <w:name w:val="Char Char Char Char Char Char Char Char Char Char Char Char3"/>
    <w:basedOn w:val="1"/>
    <w:qFormat/>
    <w:uiPriority w:val="0"/>
    <w:pPr>
      <w:spacing w:line="240" w:lineRule="atLeast"/>
      <w:ind w:left="420" w:firstLine="420"/>
    </w:pPr>
    <w:rPr>
      <w:rFonts w:ascii="Times New Roman" w:hAnsi="Times New Roman"/>
      <w:kern w:val="0"/>
      <w:szCs w:val="21"/>
    </w:rPr>
  </w:style>
  <w:style w:type="paragraph" w:customStyle="1" w:styleId="1556">
    <w:name w:val="Char Char Char Char Char Char Char Char Char 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557">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558">
    <w:name w:val="Char6 Char Char Char4"/>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559">
    <w:name w:val="样式 首行缩进:  2 字符2"/>
    <w:basedOn w:val="1"/>
    <w:qFormat/>
    <w:uiPriority w:val="0"/>
    <w:pPr>
      <w:spacing w:line="300" w:lineRule="auto"/>
      <w:ind w:firstLine="200" w:firstLineChars="200"/>
    </w:pPr>
    <w:rPr>
      <w:rFonts w:ascii="Times New Roman" w:hAnsi="Times New Roman" w:cs="宋体"/>
      <w:kern w:val="28"/>
      <w:sz w:val="24"/>
      <w:szCs w:val="24"/>
    </w:rPr>
  </w:style>
  <w:style w:type="paragraph" w:customStyle="1" w:styleId="1560">
    <w:name w:val="Char1 Char Char Char"/>
    <w:basedOn w:val="1"/>
    <w:qFormat/>
    <w:uiPriority w:val="0"/>
    <w:rPr>
      <w:rFonts w:ascii="Times New Roman" w:hAnsi="Times New Roman"/>
      <w:szCs w:val="24"/>
    </w:rPr>
  </w:style>
  <w:style w:type="paragraph" w:customStyle="1" w:styleId="1561">
    <w:name w:val="Char Char Char1 Char Char Char Char1"/>
    <w:basedOn w:val="1"/>
    <w:qFormat/>
    <w:uiPriority w:val="0"/>
    <w:rPr>
      <w:rFonts w:ascii="Times New Roman" w:hAnsi="Times New Roman"/>
      <w:szCs w:val="24"/>
    </w:rPr>
  </w:style>
  <w:style w:type="paragraph" w:customStyle="1" w:styleId="1562">
    <w:name w:val="p15"/>
    <w:basedOn w:val="1"/>
    <w:qFormat/>
    <w:uiPriority w:val="0"/>
    <w:pPr>
      <w:widowControl/>
      <w:spacing w:line="480" w:lineRule="auto"/>
      <w:ind w:firstLine="420"/>
      <w:jc w:val="left"/>
    </w:pPr>
    <w:rPr>
      <w:rFonts w:ascii="宋体" w:hAnsi="宋体" w:cs="宋体"/>
      <w:kern w:val="0"/>
      <w:szCs w:val="21"/>
    </w:rPr>
  </w:style>
  <w:style w:type="paragraph" w:customStyle="1" w:styleId="1563">
    <w:name w:val="表格标题"/>
    <w:basedOn w:val="1"/>
    <w:next w:val="1135"/>
    <w:qFormat/>
    <w:uiPriority w:val="0"/>
    <w:pPr>
      <w:keepNext/>
      <w:widowControl/>
      <w:overflowPunct w:val="0"/>
      <w:adjustRightInd w:val="0"/>
      <w:snapToGrid w:val="0"/>
      <w:spacing w:before="360" w:after="120" w:line="480" w:lineRule="exact"/>
      <w:jc w:val="center"/>
      <w:textAlignment w:val="baseline"/>
    </w:pPr>
    <w:rPr>
      <w:rFonts w:ascii="Arial" w:hAnsi="Arial" w:eastAsia="黑体"/>
      <w:kern w:val="0"/>
      <w:sz w:val="24"/>
      <w:szCs w:val="20"/>
    </w:rPr>
  </w:style>
  <w:style w:type="paragraph" w:customStyle="1" w:styleId="1564">
    <w:name w:val="页脚1"/>
    <w:basedOn w:val="1565"/>
    <w:qFormat/>
    <w:uiPriority w:val="99"/>
    <w:pPr>
      <w:tabs>
        <w:tab w:val="center" w:pos="4153"/>
        <w:tab w:val="right" w:pos="8306"/>
      </w:tabs>
      <w:adjustRightInd/>
      <w:snapToGrid w:val="0"/>
      <w:spacing w:after="0" w:line="240" w:lineRule="auto"/>
      <w:jc w:val="left"/>
    </w:pPr>
    <w:rPr>
      <w:rFonts w:ascii="Times New Roman"/>
      <w:color w:val="auto"/>
      <w:kern w:val="0"/>
      <w:sz w:val="18"/>
      <w:szCs w:val="18"/>
    </w:rPr>
  </w:style>
  <w:style w:type="paragraph" w:customStyle="1" w:styleId="1565">
    <w:name w:val="Normal_0"/>
    <w:qFormat/>
    <w:uiPriority w:val="0"/>
    <w:pPr>
      <w:widowControl w:val="0"/>
      <w:adjustRightInd w:val="0"/>
      <w:spacing w:after="200" w:line="312" w:lineRule="atLeast"/>
      <w:jc w:val="both"/>
    </w:pPr>
    <w:rPr>
      <w:rFonts w:ascii="宋体" w:hAnsi="Times New Roman" w:eastAsia="宋体" w:cs="Times New Roman"/>
      <w:color w:val="000000"/>
      <w:kern w:val="2"/>
      <w:sz w:val="34"/>
      <w:szCs w:val="22"/>
      <w:lang w:val="en-US" w:eastAsia="zh-CN" w:bidi="ar-SA"/>
    </w:rPr>
  </w:style>
  <w:style w:type="paragraph" w:customStyle="1" w:styleId="1566">
    <w:name w:val="修订1"/>
    <w:qFormat/>
    <w:uiPriority w:val="0"/>
    <w:rPr>
      <w:rFonts w:ascii="Times New Roman" w:hAnsi="Times New Roman" w:eastAsia="宋体" w:cs="Times New Roman"/>
      <w:kern w:val="2"/>
      <w:sz w:val="21"/>
      <w:szCs w:val="24"/>
      <w:lang w:val="en-US" w:eastAsia="zh-CN" w:bidi="ar-SA"/>
    </w:rPr>
  </w:style>
  <w:style w:type="paragraph" w:customStyle="1" w:styleId="156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568">
    <w:name w:val="Char Char Char Char1 Char Char Char Char Char1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569">
    <w:name w:val="reader-word-layer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70">
    <w:name w:val="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1">
    <w:name w:val="表格"/>
    <w:basedOn w:val="1"/>
    <w:qFormat/>
    <w:uiPriority w:val="0"/>
    <w:pPr>
      <w:jc w:val="center"/>
      <w:textAlignment w:val="center"/>
    </w:pPr>
    <w:rPr>
      <w:rFonts w:ascii="华文细黑" w:hAnsi="华文细黑"/>
      <w:kern w:val="0"/>
      <w:szCs w:val="20"/>
    </w:rPr>
  </w:style>
  <w:style w:type="paragraph" w:customStyle="1" w:styleId="1572">
    <w:name w:val="二项式定理"/>
    <w:qFormat/>
    <w:uiPriority w:val="0"/>
    <w:pPr>
      <w:spacing w:after="200" w:line="276" w:lineRule="auto"/>
    </w:pPr>
    <w:rPr>
      <w:rFonts w:ascii="Calibri" w:hAnsi="Calibri" w:eastAsia="宋体" w:cs="Times New Roman"/>
      <w:sz w:val="22"/>
      <w:szCs w:val="22"/>
      <w:lang w:val="en-US" w:eastAsia="zh-CN" w:bidi="ar-SA"/>
    </w:rPr>
  </w:style>
  <w:style w:type="paragraph" w:customStyle="1" w:styleId="1573">
    <w:name w:val="xl35"/>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574">
    <w:name w:val="xl1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575">
    <w:name w:val="TOC 标题31"/>
    <w:basedOn w:val="2"/>
    <w:next w:val="1"/>
    <w:qFormat/>
    <w:uiPriority w:val="0"/>
    <w:pPr>
      <w:widowControl/>
      <w:tabs>
        <w:tab w:val="left" w:pos="420"/>
        <w:tab w:val="left" w:pos="1620"/>
      </w:tabs>
      <w:spacing w:before="0" w:beforeLines="100" w:after="0" w:line="276" w:lineRule="auto"/>
      <w:jc w:val="left"/>
      <w:outlineLvl w:val="9"/>
    </w:pPr>
    <w:rPr>
      <w:rFonts w:ascii="Cambria" w:hAnsi="Cambria"/>
      <w:color w:val="365F91"/>
      <w:kern w:val="0"/>
      <w:sz w:val="28"/>
      <w:szCs w:val="28"/>
      <w:lang w:val="zh-CN"/>
    </w:rPr>
  </w:style>
  <w:style w:type="paragraph" w:customStyle="1" w:styleId="1576">
    <w:name w:val="自定样式1"/>
    <w:qFormat/>
    <w:uiPriority w:val="0"/>
    <w:pPr>
      <w:spacing w:line="360" w:lineRule="auto"/>
      <w:jc w:val="center"/>
    </w:pPr>
    <w:rPr>
      <w:rFonts w:ascii="宋体" w:hAnsi="宋体" w:eastAsia="宋体" w:cs="Times New Roman"/>
      <w:b/>
      <w:bCs/>
      <w:kern w:val="2"/>
      <w:sz w:val="32"/>
      <w:szCs w:val="32"/>
      <w:lang w:val="en-US" w:eastAsia="zh-CN" w:bidi="ar-SA"/>
    </w:rPr>
  </w:style>
  <w:style w:type="paragraph" w:customStyle="1" w:styleId="1577">
    <w:name w:val="附件标题1"/>
    <w:next w:val="1"/>
    <w:qFormat/>
    <w:uiPriority w:val="0"/>
    <w:pPr>
      <w:tabs>
        <w:tab w:val="left" w:pos="420"/>
        <w:tab w:val="left" w:pos="1134"/>
      </w:tabs>
      <w:adjustRightInd w:val="0"/>
      <w:snapToGrid w:val="0"/>
      <w:spacing w:afterLines="50" w:line="360" w:lineRule="auto"/>
      <w:ind w:left="420" w:hanging="420"/>
    </w:pPr>
    <w:rPr>
      <w:rFonts w:ascii="宋体" w:hAnsi="宋体" w:eastAsia="宋体" w:cs="黑体"/>
      <w:b/>
      <w:kern w:val="2"/>
      <w:sz w:val="24"/>
      <w:szCs w:val="24"/>
      <w:lang w:val="en-US" w:eastAsia="zh-CN" w:bidi="ar-SA"/>
    </w:rPr>
  </w:style>
  <w:style w:type="paragraph" w:customStyle="1" w:styleId="1578">
    <w:name w:val="样式 小四 行距: 1.5 倍行距 首行缩进:  2 字符"/>
    <w:basedOn w:val="1"/>
    <w:qFormat/>
    <w:uiPriority w:val="0"/>
    <w:pPr>
      <w:spacing w:line="360" w:lineRule="auto"/>
      <w:ind w:firstLine="480" w:firstLineChars="200"/>
    </w:pPr>
    <w:rPr>
      <w:rFonts w:ascii="Times New Roman" w:hAnsi="Times New Roman" w:eastAsia="仿宋_GB2312" w:cs="宋体"/>
      <w:sz w:val="24"/>
      <w:szCs w:val="24"/>
    </w:rPr>
  </w:style>
  <w:style w:type="paragraph" w:customStyle="1" w:styleId="1579">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1580">
    <w:name w:val="Char Char Char Char1 Char Char Char1"/>
    <w:basedOn w:val="1"/>
    <w:qFormat/>
    <w:uiPriority w:val="0"/>
    <w:pPr>
      <w:spacing w:line="240" w:lineRule="atLeast"/>
      <w:ind w:left="420" w:firstLine="420"/>
    </w:pPr>
    <w:rPr>
      <w:rFonts w:ascii="Times New Roman" w:hAnsi="Times New Roman"/>
      <w:kern w:val="0"/>
      <w:szCs w:val="21"/>
    </w:rPr>
  </w:style>
  <w:style w:type="paragraph" w:customStyle="1" w:styleId="1581">
    <w:name w:val="小标题"/>
    <w:basedOn w:val="1"/>
    <w:qFormat/>
    <w:uiPriority w:val="0"/>
    <w:pPr>
      <w:tabs>
        <w:tab w:val="left" w:pos="987"/>
      </w:tabs>
      <w:overflowPunct w:val="0"/>
      <w:snapToGrid w:val="0"/>
      <w:spacing w:line="480" w:lineRule="exact"/>
      <w:ind w:left="987" w:hanging="420" w:firstLineChars="200"/>
    </w:pPr>
    <w:rPr>
      <w:rFonts w:ascii="Arial" w:hAnsi="Arial" w:eastAsia="仿宋_GB2312"/>
      <w:b/>
      <w:sz w:val="28"/>
      <w:szCs w:val="20"/>
    </w:rPr>
  </w:style>
  <w:style w:type="paragraph" w:customStyle="1" w:styleId="1582">
    <w:name w:val="3目"/>
    <w:basedOn w:val="1"/>
    <w:next w:val="1119"/>
    <w:qFormat/>
    <w:uiPriority w:val="0"/>
    <w:pPr>
      <w:spacing w:beforeLines="50" w:line="360" w:lineRule="auto"/>
      <w:ind w:right="198"/>
      <w:outlineLvl w:val="2"/>
    </w:pPr>
    <w:rPr>
      <w:rFonts w:ascii="黑体" w:hAnsi="Times New Roman" w:eastAsia="黑体"/>
      <w:b/>
      <w:bCs/>
      <w:sz w:val="28"/>
      <w:szCs w:val="32"/>
    </w:rPr>
  </w:style>
  <w:style w:type="paragraph" w:customStyle="1" w:styleId="1583">
    <w:name w:val="通用标题5"/>
    <w:qFormat/>
    <w:uiPriority w:val="0"/>
    <w:pPr>
      <w:widowControl w:val="0"/>
      <w:tabs>
        <w:tab w:val="left" w:pos="1134"/>
        <w:tab w:val="left" w:pos="1680"/>
      </w:tabs>
      <w:kinsoku w:val="0"/>
      <w:overflowPunct w:val="0"/>
      <w:autoSpaceDE w:val="0"/>
      <w:autoSpaceDN w:val="0"/>
      <w:adjustRightInd w:val="0"/>
      <w:snapToGrid w:val="0"/>
      <w:spacing w:afterLines="50" w:line="360" w:lineRule="auto"/>
      <w:ind w:firstLine="425" w:firstLineChars="177"/>
      <w:jc w:val="both"/>
    </w:pPr>
    <w:rPr>
      <w:rFonts w:ascii="宋体" w:hAnsi="宋体" w:eastAsia="宋体" w:cs="Times New Roman"/>
      <w:kern w:val="2"/>
      <w:sz w:val="24"/>
      <w:szCs w:val="24"/>
      <w:lang w:val="en-US" w:eastAsia="zh-CN" w:bidi="ar-SA"/>
    </w:rPr>
  </w:style>
  <w:style w:type="paragraph" w:customStyle="1" w:styleId="158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kern w:val="0"/>
      <w:sz w:val="22"/>
    </w:rPr>
  </w:style>
  <w:style w:type="paragraph" w:customStyle="1" w:styleId="1585">
    <w:name w:val="pa-4"/>
    <w:basedOn w:val="1"/>
    <w:qFormat/>
    <w:uiPriority w:val="99"/>
    <w:pPr>
      <w:widowControl/>
      <w:spacing w:before="150" w:after="150"/>
      <w:jc w:val="left"/>
    </w:pPr>
    <w:rPr>
      <w:rFonts w:ascii="宋体" w:hAnsi="宋体" w:cs="宋体"/>
      <w:kern w:val="0"/>
      <w:sz w:val="24"/>
      <w:szCs w:val="24"/>
    </w:rPr>
  </w:style>
  <w:style w:type="paragraph" w:customStyle="1" w:styleId="15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587">
    <w:name w:val="Char12"/>
    <w:basedOn w:val="1"/>
    <w:qFormat/>
    <w:uiPriority w:val="0"/>
    <w:pPr>
      <w:widowControl/>
      <w:spacing w:after="160" w:line="240" w:lineRule="exact"/>
      <w:jc w:val="left"/>
    </w:pPr>
    <w:rPr>
      <w:rFonts w:ascii="Verdana" w:hAnsi="Verdana" w:eastAsia="仿宋_GB2312" w:cs="Cambria"/>
      <w:kern w:val="0"/>
      <w:sz w:val="24"/>
      <w:szCs w:val="20"/>
      <w:lang w:eastAsia="en-US"/>
    </w:rPr>
  </w:style>
  <w:style w:type="paragraph" w:customStyle="1" w:styleId="1588">
    <w:name w:val="样式 表格文字 + 首行缩进:  2 字符"/>
    <w:basedOn w:val="1589"/>
    <w:qFormat/>
    <w:uiPriority w:val="0"/>
    <w:pPr>
      <w:adjustRightInd/>
      <w:spacing w:line="240" w:lineRule="auto"/>
      <w:jc w:val="center"/>
      <w:textAlignment w:val="auto"/>
    </w:pPr>
    <w:rPr>
      <w:rFonts w:ascii="宋体" w:cs="宋体"/>
      <w:kern w:val="11"/>
      <w:sz w:val="24"/>
      <w:szCs w:val="24"/>
    </w:rPr>
  </w:style>
  <w:style w:type="paragraph" w:customStyle="1" w:styleId="158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59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91">
    <w:name w:val="_Style 577"/>
    <w:basedOn w:val="30"/>
    <w:next w:val="79"/>
    <w:qFormat/>
    <w:uiPriority w:val="99"/>
    <w:pPr>
      <w:widowControl/>
      <w:adjustRightInd/>
      <w:spacing w:after="120" w:line="240" w:lineRule="auto"/>
      <w:ind w:left="0" w:leftChars="0" w:right="0" w:rightChars="0" w:firstLine="420" w:firstLineChars="100"/>
      <w:jc w:val="left"/>
      <w:textAlignment w:val="auto"/>
    </w:pPr>
    <w:rPr>
      <w:sz w:val="24"/>
      <w:szCs w:val="24"/>
    </w:rPr>
  </w:style>
  <w:style w:type="paragraph" w:customStyle="1" w:styleId="1592">
    <w:name w:val="样式 宋体 小四 首行缩进:  0.93 厘米 段前: 11.15 磅 段后: 11.15 磅1"/>
    <w:basedOn w:val="1"/>
    <w:qFormat/>
    <w:uiPriority w:val="0"/>
    <w:pPr>
      <w:adjustRightInd w:val="0"/>
      <w:snapToGrid w:val="0"/>
      <w:ind w:left="200" w:leftChars="200"/>
    </w:pPr>
    <w:rPr>
      <w:rFonts w:ascii="宋体" w:hAnsi="Times New Roman" w:cs="宋体"/>
      <w:color w:val="000000"/>
      <w:sz w:val="24"/>
      <w:szCs w:val="20"/>
    </w:rPr>
  </w:style>
  <w:style w:type="paragraph" w:customStyle="1" w:styleId="1593">
    <w:name w:val="Char Char Char Char Char Char Char Char Char Char Char Char1"/>
    <w:basedOn w:val="1"/>
    <w:qFormat/>
    <w:uiPriority w:val="0"/>
    <w:pPr>
      <w:spacing w:line="240" w:lineRule="atLeast"/>
      <w:ind w:left="420" w:firstLine="420"/>
    </w:pPr>
    <w:rPr>
      <w:rFonts w:ascii="Times New Roman" w:hAnsi="Times New Roman"/>
      <w:kern w:val="0"/>
      <w:szCs w:val="21"/>
    </w:rPr>
  </w:style>
  <w:style w:type="paragraph" w:customStyle="1" w:styleId="1594">
    <w:name w:val="目录文字"/>
    <w:basedOn w:val="1"/>
    <w:qFormat/>
    <w:uiPriority w:val="0"/>
    <w:pPr>
      <w:widowControl/>
      <w:spacing w:line="480" w:lineRule="auto"/>
      <w:jc w:val="left"/>
    </w:pPr>
    <w:rPr>
      <w:rFonts w:ascii="宋体" w:hAnsi="宋体"/>
      <w:kern w:val="0"/>
      <w:sz w:val="24"/>
      <w:szCs w:val="20"/>
    </w:rPr>
  </w:style>
  <w:style w:type="paragraph" w:customStyle="1" w:styleId="1595">
    <w:name w:val="xl9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b/>
      <w:bCs/>
      <w:kern w:val="0"/>
      <w:sz w:val="22"/>
    </w:rPr>
  </w:style>
  <w:style w:type="paragraph" w:customStyle="1" w:styleId="159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97">
    <w:name w:val="xl39"/>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kern w:val="0"/>
      <w:sz w:val="22"/>
    </w:rPr>
  </w:style>
  <w:style w:type="paragraph" w:customStyle="1" w:styleId="1598">
    <w:name w:val="Char22"/>
    <w:basedOn w:val="22"/>
    <w:next w:val="1"/>
    <w:qFormat/>
    <w:uiPriority w:val="0"/>
    <w:rPr>
      <w:rFonts w:ascii="Tahoma" w:hAnsi="Tahoma"/>
      <w:kern w:val="2"/>
      <w:szCs w:val="24"/>
      <w:shd w:val="clear" w:color="auto" w:fill="auto"/>
    </w:rPr>
  </w:style>
  <w:style w:type="paragraph" w:customStyle="1" w:styleId="1599">
    <w:name w:val="标准书眉_偶数页"/>
    <w:basedOn w:val="1180"/>
    <w:next w:val="1"/>
    <w:qFormat/>
    <w:uiPriority w:val="0"/>
    <w:pPr>
      <w:jc w:val="left"/>
    </w:pPr>
  </w:style>
  <w:style w:type="paragraph" w:customStyle="1" w:styleId="1600">
    <w:name w:val="表格标题粗体_制度头表格"/>
    <w:qFormat/>
    <w:uiPriority w:val="0"/>
    <w:pPr>
      <w:jc w:val="center"/>
    </w:pPr>
    <w:rPr>
      <w:rFonts w:ascii="Times New Roman" w:hAnsi="Times New Roman" w:eastAsia="宋体" w:cs="Times New Roman"/>
      <w:b/>
      <w:sz w:val="21"/>
      <w:szCs w:val="21"/>
      <w:lang w:val="en-US" w:eastAsia="zh-CN" w:bidi="ar-SA"/>
    </w:rPr>
  </w:style>
  <w:style w:type="paragraph" w:customStyle="1" w:styleId="1601">
    <w:name w:val="正文_3_0"/>
    <w:qFormat/>
    <w:uiPriority w:val="0"/>
    <w:pPr>
      <w:widowControl w:val="0"/>
      <w:jc w:val="both"/>
    </w:pPr>
    <w:rPr>
      <w:rFonts w:ascii="Times New Roman" w:hAnsi="Times New Roman" w:eastAsia="宋体" w:cs="Times New Roman"/>
      <w:lang w:val="en-US" w:eastAsia="zh-CN" w:bidi="ar-SA"/>
    </w:rPr>
  </w:style>
  <w:style w:type="paragraph" w:customStyle="1" w:styleId="1602">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603">
    <w:name w:val="表格内容靠左正常_制度头表格"/>
    <w:qFormat/>
    <w:uiPriority w:val="0"/>
    <w:rPr>
      <w:rFonts w:ascii="Times New Roman" w:hAnsi="Times New Roman" w:eastAsia="宋体" w:cs="Times New Roman"/>
      <w:sz w:val="21"/>
      <w:szCs w:val="21"/>
      <w:lang w:val="en-US" w:eastAsia="zh-CN" w:bidi="ar-SA"/>
    </w:rPr>
  </w:style>
  <w:style w:type="paragraph" w:customStyle="1" w:styleId="1604">
    <w:name w:val="附录标识"/>
    <w:basedOn w:val="1522"/>
    <w:qFormat/>
    <w:uiPriority w:val="0"/>
    <w:pPr>
      <w:tabs>
        <w:tab w:val="left" w:pos="360"/>
      </w:tabs>
    </w:pPr>
  </w:style>
  <w:style w:type="paragraph" w:customStyle="1" w:styleId="1605">
    <w:name w:val="列出段落12"/>
    <w:basedOn w:val="1"/>
    <w:qFormat/>
    <w:uiPriority w:val="0"/>
    <w:pPr>
      <w:ind w:firstLine="420" w:firstLineChars="200"/>
    </w:pPr>
    <w:rPr>
      <w:color w:val="000000"/>
      <w:sz w:val="24"/>
    </w:rPr>
  </w:style>
  <w:style w:type="paragraph" w:customStyle="1" w:styleId="1606">
    <w:name w:val="横表格"/>
    <w:basedOn w:val="1271"/>
    <w:qFormat/>
    <w:uiPriority w:val="0"/>
    <w:pPr>
      <w:spacing w:line="240" w:lineRule="auto"/>
    </w:pPr>
    <w:rPr>
      <w:b w:val="0"/>
    </w:rPr>
  </w:style>
  <w:style w:type="paragraph" w:customStyle="1" w:styleId="1607">
    <w:name w:val="CM85"/>
    <w:basedOn w:val="1"/>
    <w:next w:val="196"/>
    <w:qFormat/>
    <w:uiPriority w:val="0"/>
    <w:pPr>
      <w:autoSpaceDE w:val="0"/>
      <w:autoSpaceDN w:val="0"/>
      <w:adjustRightInd w:val="0"/>
      <w:spacing w:line="443" w:lineRule="atLeast"/>
      <w:jc w:val="left"/>
    </w:pPr>
    <w:rPr>
      <w:rFonts w:ascii="宋体" w:hAnsi="Times New Roman"/>
      <w:color w:val="000000"/>
      <w:kern w:val="0"/>
      <w:sz w:val="24"/>
      <w:szCs w:val="24"/>
    </w:rPr>
  </w:style>
  <w:style w:type="paragraph" w:customStyle="1" w:styleId="1608">
    <w:name w:val="Char Char Char Char Char Char Char Char Char1 Char Char Char Char"/>
    <w:basedOn w:val="1"/>
    <w:qFormat/>
    <w:uiPriority w:val="99"/>
    <w:rPr>
      <w:rFonts w:ascii="Tahoma" w:hAnsi="Tahoma"/>
      <w:color w:val="000000"/>
      <w:sz w:val="24"/>
      <w:szCs w:val="20"/>
    </w:rPr>
  </w:style>
  <w:style w:type="paragraph" w:customStyle="1" w:styleId="1609">
    <w:name w:val="CM209"/>
    <w:basedOn w:val="196"/>
    <w:next w:val="196"/>
    <w:qFormat/>
    <w:uiPriority w:val="0"/>
    <w:rPr>
      <w:rFonts w:hAnsi="Calibri"/>
      <w:color w:val="auto"/>
      <w:kern w:val="2"/>
      <w:szCs w:val="24"/>
    </w:rPr>
  </w:style>
  <w:style w:type="paragraph" w:customStyle="1" w:styleId="161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11">
    <w:name w:val="CM89"/>
    <w:basedOn w:val="1"/>
    <w:next w:val="196"/>
    <w:qFormat/>
    <w:uiPriority w:val="0"/>
    <w:pPr>
      <w:autoSpaceDE w:val="0"/>
      <w:autoSpaceDN w:val="0"/>
      <w:adjustRightInd w:val="0"/>
      <w:spacing w:line="440" w:lineRule="atLeast"/>
      <w:jc w:val="left"/>
    </w:pPr>
    <w:rPr>
      <w:rFonts w:ascii="宋体" w:hAnsi="Times New Roman"/>
      <w:color w:val="000000"/>
      <w:kern w:val="0"/>
      <w:sz w:val="24"/>
      <w:szCs w:val="24"/>
    </w:rPr>
  </w:style>
  <w:style w:type="paragraph" w:customStyle="1" w:styleId="1612">
    <w:name w:val="xl1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613">
    <w:name w:val="Char Char Char Char1 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614">
    <w:name w:val="CM15"/>
    <w:basedOn w:val="1"/>
    <w:next w:val="196"/>
    <w:qFormat/>
    <w:uiPriority w:val="0"/>
    <w:pPr>
      <w:autoSpaceDE w:val="0"/>
      <w:autoSpaceDN w:val="0"/>
      <w:adjustRightInd w:val="0"/>
      <w:spacing w:line="313" w:lineRule="atLeast"/>
      <w:jc w:val="left"/>
    </w:pPr>
    <w:rPr>
      <w:rFonts w:ascii="宋体" w:hAnsi="Times New Roman"/>
      <w:color w:val="000000"/>
      <w:kern w:val="0"/>
      <w:sz w:val="24"/>
      <w:szCs w:val="24"/>
    </w:rPr>
  </w:style>
  <w:style w:type="paragraph" w:customStyle="1" w:styleId="1615">
    <w:name w:val="纯文本2"/>
    <w:basedOn w:val="1"/>
    <w:qFormat/>
    <w:uiPriority w:val="0"/>
    <w:rPr>
      <w:rFonts w:ascii="宋体" w:hAnsi="Courier New" w:cs="Courier New"/>
      <w:color w:val="000000"/>
      <w:sz w:val="24"/>
      <w:szCs w:val="21"/>
    </w:rPr>
  </w:style>
  <w:style w:type="paragraph" w:customStyle="1" w:styleId="1616">
    <w:name w:val="CM204"/>
    <w:basedOn w:val="196"/>
    <w:next w:val="196"/>
    <w:qFormat/>
    <w:uiPriority w:val="0"/>
    <w:rPr>
      <w:rFonts w:hAnsi="Calibri"/>
      <w:color w:val="auto"/>
      <w:kern w:val="2"/>
      <w:szCs w:val="24"/>
    </w:rPr>
  </w:style>
  <w:style w:type="paragraph" w:customStyle="1" w:styleId="1617">
    <w:name w:val="Char13"/>
    <w:basedOn w:val="1"/>
    <w:qFormat/>
    <w:uiPriority w:val="0"/>
    <w:rPr>
      <w:rFonts w:ascii="Times New Roman" w:hAnsi="Times New Roman"/>
      <w:color w:val="000000"/>
      <w:sz w:val="24"/>
      <w:szCs w:val="24"/>
    </w:rPr>
  </w:style>
  <w:style w:type="paragraph" w:customStyle="1" w:styleId="1618">
    <w:name w:val="CM177"/>
    <w:basedOn w:val="196"/>
    <w:next w:val="196"/>
    <w:qFormat/>
    <w:uiPriority w:val="0"/>
    <w:rPr>
      <w:rFonts w:hAnsi="Calibri"/>
      <w:color w:val="auto"/>
      <w:kern w:val="2"/>
      <w:szCs w:val="24"/>
    </w:rPr>
  </w:style>
  <w:style w:type="paragraph" w:customStyle="1" w:styleId="1619">
    <w:name w:val="Legal 3"/>
    <w:basedOn w:val="1"/>
    <w:qFormat/>
    <w:uiPriority w:val="0"/>
    <w:pPr>
      <w:tabs>
        <w:tab w:val="left" w:pos="1620"/>
      </w:tabs>
      <w:spacing w:after="120"/>
      <w:outlineLvl w:val="2"/>
    </w:pPr>
    <w:rPr>
      <w:rFonts w:ascii="Times New Roman" w:hAnsi="Times New Roman"/>
      <w:snapToGrid w:val="0"/>
      <w:color w:val="000000"/>
      <w:kern w:val="0"/>
      <w:sz w:val="22"/>
      <w:szCs w:val="20"/>
      <w:lang w:eastAsia="en-US"/>
    </w:rPr>
  </w:style>
  <w:style w:type="paragraph" w:customStyle="1" w:styleId="1620">
    <w:name w:val="Report Level 1"/>
    <w:basedOn w:val="1"/>
    <w:next w:val="1111"/>
    <w:qFormat/>
    <w:uiPriority w:val="0"/>
    <w:pPr>
      <w:keepNext/>
      <w:widowControl/>
      <w:tabs>
        <w:tab w:val="left" w:pos="417"/>
      </w:tabs>
      <w:autoSpaceDE w:val="0"/>
      <w:autoSpaceDN w:val="0"/>
      <w:adjustRightInd w:val="0"/>
      <w:spacing w:before="240" w:after="120"/>
      <w:ind w:left="417" w:hanging="420"/>
      <w:jc w:val="left"/>
      <w:outlineLvl w:val="0"/>
    </w:pPr>
    <w:rPr>
      <w:rFonts w:ascii="Arial" w:hAnsi="Arial" w:eastAsia="PMingLiU"/>
      <w:b/>
      <w:caps/>
      <w:color w:val="000000"/>
      <w:kern w:val="0"/>
      <w:sz w:val="24"/>
      <w:szCs w:val="20"/>
      <w:lang w:val="en-GB" w:eastAsia="en-US"/>
    </w:rPr>
  </w:style>
  <w:style w:type="paragraph" w:customStyle="1" w:styleId="1621">
    <w:name w:val="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622">
    <w:name w:val="样式 第四行 + 左侧:  -4 字符 段前: 2 行"/>
    <w:basedOn w:val="1007"/>
    <w:qFormat/>
    <w:uiPriority w:val="0"/>
    <w:pPr>
      <w:ind w:left="-300" w:leftChars="-300"/>
    </w:pPr>
    <w:rPr>
      <w:szCs w:val="20"/>
    </w:rPr>
  </w:style>
  <w:style w:type="paragraph" w:customStyle="1" w:styleId="1623">
    <w:name w:val="样式 正文缩进正文（首行缩进两字）特点ALT+Z表正文正文非缩进四号段1Normal Indent Char2...1"/>
    <w:basedOn w:val="3"/>
    <w:qFormat/>
    <w:uiPriority w:val="0"/>
    <w:pPr>
      <w:adjustRightInd w:val="0"/>
      <w:spacing w:before="1320" w:after="240" w:line="300" w:lineRule="auto"/>
      <w:jc w:val="center"/>
      <w:textAlignment w:val="baseline"/>
    </w:pPr>
    <w:rPr>
      <w:rFonts w:ascii="Arial" w:hAnsi="Arial" w:eastAsia="黑体"/>
      <w:kern w:val="0"/>
    </w:rPr>
  </w:style>
  <w:style w:type="paragraph" w:customStyle="1" w:styleId="1624">
    <w:name w:val="CM122"/>
    <w:basedOn w:val="196"/>
    <w:next w:val="196"/>
    <w:qFormat/>
    <w:uiPriority w:val="0"/>
    <w:rPr>
      <w:rFonts w:hAnsi="Calibri"/>
      <w:color w:val="auto"/>
      <w:kern w:val="2"/>
      <w:szCs w:val="24"/>
    </w:rPr>
  </w:style>
  <w:style w:type="paragraph" w:customStyle="1" w:styleId="1625">
    <w:name w:val="CM46"/>
    <w:basedOn w:val="196"/>
    <w:next w:val="196"/>
    <w:qFormat/>
    <w:uiPriority w:val="0"/>
    <w:pPr>
      <w:spacing w:line="313" w:lineRule="atLeast"/>
    </w:pPr>
    <w:rPr>
      <w:rFonts w:hAnsi="Calibri"/>
      <w:color w:val="auto"/>
      <w:kern w:val="2"/>
      <w:szCs w:val="24"/>
    </w:rPr>
  </w:style>
  <w:style w:type="paragraph" w:customStyle="1" w:styleId="1626">
    <w:name w:val="CM16"/>
    <w:basedOn w:val="196"/>
    <w:next w:val="196"/>
    <w:qFormat/>
    <w:uiPriority w:val="0"/>
    <w:pPr>
      <w:spacing w:line="440" w:lineRule="atLeast"/>
    </w:pPr>
    <w:rPr>
      <w:rFonts w:hAnsi="Calibri"/>
      <w:color w:val="auto"/>
      <w:kern w:val="2"/>
      <w:szCs w:val="24"/>
    </w:rPr>
  </w:style>
  <w:style w:type="paragraph" w:customStyle="1" w:styleId="1627">
    <w:name w:val="CM190"/>
    <w:basedOn w:val="196"/>
    <w:next w:val="196"/>
    <w:qFormat/>
    <w:uiPriority w:val="0"/>
    <w:rPr>
      <w:rFonts w:hAnsi="Calibri"/>
      <w:color w:val="auto"/>
      <w:kern w:val="2"/>
      <w:szCs w:val="24"/>
    </w:rPr>
  </w:style>
  <w:style w:type="paragraph" w:customStyle="1" w:styleId="1628">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1629">
    <w:name w:val="样式 标题 2 + 左侧:  0 厘米 首行缩进:  0 厘米"/>
    <w:basedOn w:val="3"/>
    <w:qFormat/>
    <w:uiPriority w:val="0"/>
    <w:pPr>
      <w:tabs>
        <w:tab w:val="left" w:pos="600"/>
      </w:tabs>
      <w:adjustRightInd w:val="0"/>
      <w:snapToGrid w:val="0"/>
      <w:spacing w:before="240" w:after="160" w:line="240" w:lineRule="auto"/>
      <w:ind w:left="707" w:hanging="707"/>
      <w:jc w:val="left"/>
      <w:textAlignment w:val="baseline"/>
    </w:pPr>
    <w:rPr>
      <w:rFonts w:ascii="宋体" w:hAnsi="宋体" w:eastAsia="黑体"/>
      <w:bCs w:val="0"/>
      <w:spacing w:val="4"/>
      <w:kern w:val="0"/>
      <w:sz w:val="28"/>
      <w:szCs w:val="28"/>
    </w:rPr>
  </w:style>
  <w:style w:type="paragraph" w:customStyle="1" w:styleId="1630">
    <w:name w:val="项标题"/>
    <w:basedOn w:val="1"/>
    <w:qFormat/>
    <w:uiPriority w:val="0"/>
    <w:pPr>
      <w:keepNext/>
      <w:adjustRightInd w:val="0"/>
      <w:snapToGrid w:val="0"/>
      <w:spacing w:before="240" w:after="240" w:line="360" w:lineRule="auto"/>
      <w:jc w:val="center"/>
      <w:outlineLvl w:val="0"/>
    </w:pPr>
    <w:rPr>
      <w:rFonts w:ascii="Times New Roman" w:hAnsi="Times New Roman"/>
      <w:b/>
      <w:bCs/>
      <w:snapToGrid w:val="0"/>
      <w:color w:val="000000"/>
      <w:kern w:val="0"/>
      <w:sz w:val="44"/>
      <w:szCs w:val="44"/>
    </w:rPr>
  </w:style>
  <w:style w:type="paragraph" w:customStyle="1" w:styleId="1631">
    <w:name w:val="CM92"/>
    <w:basedOn w:val="196"/>
    <w:next w:val="196"/>
    <w:qFormat/>
    <w:uiPriority w:val="0"/>
    <w:pPr>
      <w:spacing w:line="398" w:lineRule="atLeast"/>
    </w:pPr>
    <w:rPr>
      <w:rFonts w:hAnsi="Calibri"/>
      <w:color w:val="auto"/>
      <w:kern w:val="2"/>
      <w:szCs w:val="24"/>
    </w:rPr>
  </w:style>
  <w:style w:type="paragraph" w:customStyle="1" w:styleId="1632">
    <w:name w:val="样式1-正文-缩进"/>
    <w:basedOn w:val="1"/>
    <w:qFormat/>
    <w:uiPriority w:val="0"/>
    <w:pPr>
      <w:spacing w:line="360" w:lineRule="auto"/>
      <w:ind w:firstLine="480" w:firstLineChars="200"/>
    </w:pPr>
    <w:rPr>
      <w:rFonts w:ascii="Times New Roman" w:hAnsi="Times New Roman"/>
      <w:color w:val="000000"/>
      <w:sz w:val="24"/>
      <w:szCs w:val="24"/>
    </w:rPr>
  </w:style>
  <w:style w:type="paragraph" w:customStyle="1" w:styleId="1633">
    <w:name w:val="CM176"/>
    <w:basedOn w:val="196"/>
    <w:next w:val="196"/>
    <w:qFormat/>
    <w:uiPriority w:val="0"/>
    <w:rPr>
      <w:rFonts w:hAnsi="Calibri"/>
      <w:color w:val="auto"/>
      <w:kern w:val="2"/>
      <w:szCs w:val="24"/>
    </w:rPr>
  </w:style>
  <w:style w:type="paragraph" w:customStyle="1" w:styleId="1634">
    <w:name w:val="Char1 Char Char Char1"/>
    <w:basedOn w:val="1"/>
    <w:qFormat/>
    <w:uiPriority w:val="0"/>
    <w:rPr>
      <w:rFonts w:ascii="Times New Roman" w:hAnsi="Times New Roman"/>
      <w:color w:val="000000"/>
      <w:sz w:val="24"/>
      <w:szCs w:val="24"/>
    </w:rPr>
  </w:style>
  <w:style w:type="paragraph" w:customStyle="1" w:styleId="1635">
    <w:name w:val="Char62"/>
    <w:basedOn w:val="1"/>
    <w:qFormat/>
    <w:uiPriority w:val="0"/>
    <w:pPr>
      <w:tabs>
        <w:tab w:val="left" w:pos="794"/>
        <w:tab w:val="left" w:pos="1191"/>
        <w:tab w:val="left" w:pos="1588"/>
        <w:tab w:val="left" w:pos="1985"/>
      </w:tabs>
      <w:autoSpaceDE w:val="0"/>
      <w:autoSpaceDN w:val="0"/>
      <w:adjustRightInd w:val="0"/>
      <w:spacing w:before="136"/>
    </w:pPr>
    <w:rPr>
      <w:rFonts w:ascii="Tahoma" w:hAnsi="Tahoma"/>
      <w:color w:val="000000"/>
      <w:kern w:val="0"/>
      <w:sz w:val="24"/>
      <w:szCs w:val="20"/>
      <w:lang w:val="en-GB"/>
    </w:rPr>
  </w:style>
  <w:style w:type="paragraph" w:customStyle="1" w:styleId="1636">
    <w:name w:val="CM126"/>
    <w:basedOn w:val="196"/>
    <w:next w:val="196"/>
    <w:qFormat/>
    <w:uiPriority w:val="0"/>
    <w:rPr>
      <w:rFonts w:hAnsi="Calibri"/>
      <w:color w:val="auto"/>
      <w:kern w:val="2"/>
      <w:szCs w:val="24"/>
    </w:rPr>
  </w:style>
  <w:style w:type="paragraph" w:customStyle="1" w:styleId="1637">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color w:val="000000"/>
      <w:spacing w:val="20"/>
      <w:kern w:val="2"/>
      <w:sz w:val="24"/>
      <w:szCs w:val="24"/>
      <w:lang w:val="en-GB" w:eastAsia="zh-TW" w:bidi="ar-SA"/>
    </w:rPr>
  </w:style>
  <w:style w:type="paragraph" w:customStyle="1" w:styleId="1638">
    <w:name w:val="Pa0"/>
    <w:basedOn w:val="1"/>
    <w:next w:val="1"/>
    <w:qFormat/>
    <w:uiPriority w:val="0"/>
    <w:pPr>
      <w:autoSpaceDE w:val="0"/>
      <w:autoSpaceDN w:val="0"/>
      <w:adjustRightInd w:val="0"/>
      <w:jc w:val="left"/>
    </w:pPr>
    <w:rPr>
      <w:rFonts w:ascii="ATRotisSemiSans-Bold" w:hAnsi="Times New Roman" w:eastAsia="ATRotisSemiSans-Bold"/>
      <w:color w:val="000000"/>
      <w:kern w:val="0"/>
      <w:sz w:val="20"/>
      <w:szCs w:val="20"/>
    </w:rPr>
  </w:style>
  <w:style w:type="paragraph" w:customStyle="1" w:styleId="1639">
    <w:name w:val="引用11"/>
    <w:basedOn w:val="1"/>
    <w:next w:val="1"/>
    <w:qFormat/>
    <w:uiPriority w:val="0"/>
    <w:rPr>
      <w:i/>
      <w:color w:val="000000"/>
      <w:kern w:val="0"/>
      <w:sz w:val="20"/>
      <w:szCs w:val="20"/>
    </w:rPr>
  </w:style>
  <w:style w:type="paragraph" w:customStyle="1" w:styleId="1640">
    <w:name w:val="Definition Term"/>
    <w:basedOn w:val="1"/>
    <w:next w:val="1641"/>
    <w:qFormat/>
    <w:uiPriority w:val="0"/>
    <w:pPr>
      <w:autoSpaceDE w:val="0"/>
      <w:autoSpaceDN w:val="0"/>
      <w:adjustRightInd w:val="0"/>
      <w:jc w:val="left"/>
    </w:pPr>
    <w:rPr>
      <w:rFonts w:ascii="Times New Roman" w:hAnsi="Times New Roman"/>
      <w:color w:val="000000"/>
      <w:kern w:val="0"/>
      <w:sz w:val="24"/>
      <w:szCs w:val="20"/>
    </w:rPr>
  </w:style>
  <w:style w:type="paragraph" w:customStyle="1" w:styleId="1641">
    <w:name w:val="Definition List"/>
    <w:basedOn w:val="1"/>
    <w:next w:val="1640"/>
    <w:qFormat/>
    <w:uiPriority w:val="0"/>
    <w:pPr>
      <w:autoSpaceDE w:val="0"/>
      <w:autoSpaceDN w:val="0"/>
      <w:adjustRightInd w:val="0"/>
      <w:ind w:left="360"/>
      <w:jc w:val="left"/>
    </w:pPr>
    <w:rPr>
      <w:rFonts w:ascii="Times New Roman" w:hAnsi="Times New Roman"/>
      <w:color w:val="000000"/>
      <w:kern w:val="0"/>
      <w:sz w:val="24"/>
      <w:szCs w:val="20"/>
    </w:rPr>
  </w:style>
  <w:style w:type="paragraph" w:customStyle="1" w:styleId="1642">
    <w:name w:val="CM14"/>
    <w:basedOn w:val="196"/>
    <w:next w:val="196"/>
    <w:qFormat/>
    <w:uiPriority w:val="0"/>
    <w:pPr>
      <w:spacing w:line="400" w:lineRule="atLeast"/>
    </w:pPr>
    <w:rPr>
      <w:rFonts w:hAnsi="Calibri"/>
      <w:color w:val="auto"/>
      <w:kern w:val="2"/>
      <w:szCs w:val="24"/>
    </w:rPr>
  </w:style>
  <w:style w:type="paragraph" w:customStyle="1" w:styleId="1643">
    <w:name w:val="CM217"/>
    <w:basedOn w:val="196"/>
    <w:next w:val="196"/>
    <w:qFormat/>
    <w:uiPriority w:val="0"/>
    <w:rPr>
      <w:rFonts w:hAnsi="Calibri"/>
      <w:color w:val="auto"/>
      <w:kern w:val="2"/>
      <w:szCs w:val="24"/>
    </w:rPr>
  </w:style>
  <w:style w:type="paragraph" w:customStyle="1" w:styleId="1644">
    <w:name w:val="CM192"/>
    <w:basedOn w:val="196"/>
    <w:next w:val="196"/>
    <w:qFormat/>
    <w:uiPriority w:val="0"/>
    <w:rPr>
      <w:rFonts w:hAnsi="Calibri"/>
      <w:color w:val="auto"/>
      <w:kern w:val="2"/>
      <w:szCs w:val="24"/>
    </w:rPr>
  </w:style>
  <w:style w:type="paragraph" w:customStyle="1" w:styleId="1645">
    <w:name w:val="Char Char Char Char Char Char1 Char Char Char Char Char Char Char Char Char1 Char Char Char Char"/>
    <w:basedOn w:val="1"/>
    <w:qFormat/>
    <w:uiPriority w:val="0"/>
    <w:rPr>
      <w:rFonts w:ascii="Times New Roman" w:hAnsi="Times New Roman"/>
      <w:color w:val="000000"/>
      <w:sz w:val="24"/>
      <w:szCs w:val="24"/>
    </w:rPr>
  </w:style>
  <w:style w:type="paragraph" w:customStyle="1" w:styleId="1646">
    <w:name w:val="CM129"/>
    <w:basedOn w:val="196"/>
    <w:next w:val="196"/>
    <w:qFormat/>
    <w:uiPriority w:val="0"/>
    <w:rPr>
      <w:rFonts w:hAnsi="Calibri"/>
      <w:color w:val="auto"/>
      <w:kern w:val="2"/>
      <w:szCs w:val="24"/>
    </w:rPr>
  </w:style>
  <w:style w:type="paragraph" w:customStyle="1" w:styleId="1647">
    <w:name w:val="CM88"/>
    <w:basedOn w:val="196"/>
    <w:next w:val="196"/>
    <w:qFormat/>
    <w:uiPriority w:val="0"/>
    <w:pPr>
      <w:spacing w:line="551" w:lineRule="atLeast"/>
    </w:pPr>
    <w:rPr>
      <w:rFonts w:hAnsi="Calibri"/>
      <w:color w:val="auto"/>
      <w:kern w:val="2"/>
      <w:szCs w:val="24"/>
    </w:rPr>
  </w:style>
  <w:style w:type="paragraph" w:customStyle="1" w:styleId="1648">
    <w:name w:val="纯文本3"/>
    <w:basedOn w:val="1"/>
    <w:qFormat/>
    <w:uiPriority w:val="0"/>
    <w:rPr>
      <w:rFonts w:ascii="宋体" w:hAnsi="Courier New" w:cs="Courier New"/>
      <w:color w:val="000000"/>
      <w:sz w:val="24"/>
      <w:szCs w:val="21"/>
    </w:rPr>
  </w:style>
  <w:style w:type="paragraph" w:customStyle="1" w:styleId="1649">
    <w:name w:val="he"/>
    <w:basedOn w:val="1"/>
    <w:next w:val="1"/>
    <w:qFormat/>
    <w:uiPriority w:val="0"/>
    <w:pPr>
      <w:keepNext/>
      <w:keepLines/>
      <w:tabs>
        <w:tab w:val="left" w:pos="1080"/>
      </w:tabs>
      <w:spacing w:line="360" w:lineRule="auto"/>
      <w:ind w:left="1080" w:hanging="1080"/>
    </w:pPr>
    <w:rPr>
      <w:rFonts w:ascii="Arial" w:hAnsi="Arial" w:cs="Arial"/>
      <w:color w:val="000000"/>
      <w:sz w:val="28"/>
      <w:szCs w:val="28"/>
    </w:rPr>
  </w:style>
  <w:style w:type="paragraph" w:customStyle="1" w:styleId="1650">
    <w:name w:val="TOC 标题3"/>
    <w:basedOn w:val="2"/>
    <w:next w:val="1"/>
    <w:qFormat/>
    <w:uiPriority w:val="39"/>
    <w:pPr>
      <w:keepLines w:val="0"/>
      <w:widowControl/>
      <w:spacing w:before="120" w:after="120" w:line="240" w:lineRule="auto"/>
      <w:jc w:val="center"/>
      <w:outlineLvl w:val="9"/>
    </w:pPr>
    <w:rPr>
      <w:rFonts w:ascii="Cambria" w:hAnsi="Cambria" w:eastAsia="仿宋"/>
      <w:kern w:val="32"/>
      <w:sz w:val="48"/>
      <w:szCs w:val="32"/>
      <w:lang w:eastAsia="en-US" w:bidi="en-US"/>
    </w:rPr>
  </w:style>
  <w:style w:type="paragraph" w:customStyle="1" w:styleId="1651">
    <w:name w:val="样式 段落编号 + (中文) 黑体 两端对齐 Char Char Char"/>
    <w:basedOn w:val="1"/>
    <w:qFormat/>
    <w:uiPriority w:val="0"/>
    <w:pPr>
      <w:adjustRightInd w:val="0"/>
      <w:snapToGrid w:val="0"/>
      <w:spacing w:before="60" w:after="240" w:line="400" w:lineRule="exact"/>
      <w:ind w:left="482"/>
      <w:jc w:val="left"/>
      <w:textAlignment w:val="baseline"/>
    </w:pPr>
    <w:rPr>
      <w:rFonts w:ascii="宋体" w:hAnsi="宋体" w:eastAsia="黑体" w:cs="宋体"/>
      <w:color w:val="000000"/>
      <w:sz w:val="24"/>
      <w:szCs w:val="24"/>
    </w:rPr>
  </w:style>
  <w:style w:type="paragraph" w:customStyle="1" w:styleId="1652">
    <w:name w:val="CM90"/>
    <w:basedOn w:val="1"/>
    <w:next w:val="196"/>
    <w:qFormat/>
    <w:uiPriority w:val="0"/>
    <w:pPr>
      <w:autoSpaceDE w:val="0"/>
      <w:autoSpaceDN w:val="0"/>
      <w:adjustRightInd w:val="0"/>
      <w:jc w:val="left"/>
    </w:pPr>
    <w:rPr>
      <w:rFonts w:ascii="宋体" w:hAnsi="Times New Roman"/>
      <w:color w:val="000000"/>
      <w:kern w:val="0"/>
      <w:sz w:val="24"/>
      <w:szCs w:val="24"/>
    </w:rPr>
  </w:style>
  <w:style w:type="paragraph" w:customStyle="1" w:styleId="1653">
    <w:name w:val="CM35"/>
    <w:basedOn w:val="1"/>
    <w:next w:val="196"/>
    <w:qFormat/>
    <w:uiPriority w:val="0"/>
    <w:pPr>
      <w:autoSpaceDE w:val="0"/>
      <w:autoSpaceDN w:val="0"/>
      <w:adjustRightInd w:val="0"/>
      <w:spacing w:line="400" w:lineRule="atLeast"/>
      <w:jc w:val="left"/>
    </w:pPr>
    <w:rPr>
      <w:rFonts w:ascii="宋体" w:hAnsi="Times New Roman"/>
      <w:color w:val="000000"/>
      <w:kern w:val="0"/>
      <w:sz w:val="24"/>
      <w:szCs w:val="24"/>
    </w:rPr>
  </w:style>
  <w:style w:type="paragraph" w:customStyle="1" w:styleId="1654">
    <w:name w:val="日期2"/>
    <w:basedOn w:val="1"/>
    <w:next w:val="1"/>
    <w:qFormat/>
    <w:uiPriority w:val="0"/>
    <w:pPr>
      <w:adjustRightInd w:val="0"/>
      <w:spacing w:line="360" w:lineRule="atLeast"/>
      <w:textAlignment w:val="baseline"/>
    </w:pPr>
    <w:rPr>
      <w:rFonts w:ascii="宋体" w:hAnsi="Times New Roman"/>
      <w:color w:val="000000"/>
      <w:kern w:val="0"/>
      <w:sz w:val="28"/>
      <w:szCs w:val="20"/>
    </w:rPr>
  </w:style>
  <w:style w:type="paragraph" w:customStyle="1" w:styleId="1655">
    <w:name w:val="CM125"/>
    <w:basedOn w:val="196"/>
    <w:next w:val="196"/>
    <w:qFormat/>
    <w:uiPriority w:val="0"/>
    <w:pPr>
      <w:spacing w:line="273" w:lineRule="atLeast"/>
    </w:pPr>
    <w:rPr>
      <w:rFonts w:hAnsi="Calibri"/>
      <w:color w:val="auto"/>
      <w:kern w:val="2"/>
      <w:szCs w:val="24"/>
    </w:rPr>
  </w:style>
  <w:style w:type="paragraph" w:customStyle="1" w:styleId="1656">
    <w:name w:val="样式 标题 1 + 宋体 四号 非加粗"/>
    <w:basedOn w:val="1"/>
    <w:qFormat/>
    <w:uiPriority w:val="0"/>
    <w:pPr>
      <w:tabs>
        <w:tab w:val="left" w:pos="480"/>
      </w:tabs>
      <w:adjustRightInd w:val="0"/>
      <w:spacing w:line="360" w:lineRule="atLeast"/>
      <w:ind w:left="877" w:hanging="397"/>
      <w:textAlignment w:val="baseline"/>
    </w:pPr>
    <w:rPr>
      <w:rFonts w:ascii="Times New Roman" w:hAnsi="Times New Roman"/>
      <w:color w:val="000000"/>
      <w:kern w:val="0"/>
      <w:sz w:val="20"/>
      <w:szCs w:val="20"/>
    </w:rPr>
  </w:style>
  <w:style w:type="paragraph" w:customStyle="1" w:styleId="1657">
    <w:name w:val="xl102"/>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20"/>
      <w:szCs w:val="20"/>
    </w:rPr>
  </w:style>
  <w:style w:type="paragraph" w:customStyle="1" w:styleId="1658">
    <w:name w:val="CM73"/>
    <w:basedOn w:val="196"/>
    <w:next w:val="196"/>
    <w:qFormat/>
    <w:uiPriority w:val="0"/>
    <w:pPr>
      <w:spacing w:line="478" w:lineRule="atLeast"/>
    </w:pPr>
    <w:rPr>
      <w:rFonts w:hAnsi="Calibri"/>
      <w:color w:val="auto"/>
      <w:kern w:val="2"/>
      <w:szCs w:val="24"/>
    </w:rPr>
  </w:style>
  <w:style w:type="paragraph" w:customStyle="1" w:styleId="1659">
    <w:name w:val="Char Char Char Char Char Char Char Char Char1 Char Char Char Char3"/>
    <w:basedOn w:val="1"/>
    <w:qFormat/>
    <w:uiPriority w:val="99"/>
    <w:rPr>
      <w:rFonts w:ascii="Tahoma" w:hAnsi="Tahoma"/>
      <w:color w:val="000000"/>
      <w:sz w:val="24"/>
      <w:szCs w:val="20"/>
    </w:rPr>
  </w:style>
  <w:style w:type="paragraph" w:customStyle="1" w:styleId="1660">
    <w:name w:val="正文文本缩进 22"/>
    <w:basedOn w:val="1"/>
    <w:qFormat/>
    <w:uiPriority w:val="0"/>
    <w:pPr>
      <w:adjustRightInd w:val="0"/>
      <w:ind w:left="570" w:firstLine="555"/>
      <w:textAlignment w:val="baseline"/>
    </w:pPr>
    <w:rPr>
      <w:rFonts w:ascii="Times New Roman" w:hAnsi="Times New Roman"/>
      <w:color w:val="000000"/>
      <w:sz w:val="28"/>
      <w:szCs w:val="20"/>
    </w:rPr>
  </w:style>
  <w:style w:type="paragraph" w:customStyle="1" w:styleId="1661">
    <w:name w:val="CM181"/>
    <w:basedOn w:val="196"/>
    <w:next w:val="196"/>
    <w:qFormat/>
    <w:uiPriority w:val="0"/>
    <w:rPr>
      <w:rFonts w:hAnsi="Calibri"/>
      <w:color w:val="auto"/>
      <w:kern w:val="2"/>
      <w:szCs w:val="24"/>
    </w:rPr>
  </w:style>
  <w:style w:type="paragraph" w:customStyle="1" w:styleId="1662">
    <w:name w:val="Char Char Char Char Char Char Char Char Char1 Char2"/>
    <w:basedOn w:val="1"/>
    <w:qFormat/>
    <w:uiPriority w:val="0"/>
    <w:rPr>
      <w:rFonts w:ascii="Tahoma" w:hAnsi="Tahoma"/>
      <w:sz w:val="24"/>
      <w:szCs w:val="20"/>
    </w:rPr>
  </w:style>
  <w:style w:type="paragraph" w:customStyle="1" w:styleId="1663">
    <w:name w:val="列出段落3"/>
    <w:basedOn w:val="1"/>
    <w:qFormat/>
    <w:uiPriority w:val="99"/>
    <w:pPr>
      <w:ind w:firstLine="420" w:firstLineChars="200"/>
    </w:pPr>
    <w:rPr>
      <w:color w:val="000000"/>
      <w:sz w:val="24"/>
    </w:rPr>
  </w:style>
  <w:style w:type="paragraph" w:customStyle="1" w:styleId="1664">
    <w:name w:val="列出段落4"/>
    <w:basedOn w:val="1"/>
    <w:qFormat/>
    <w:uiPriority w:val="0"/>
    <w:pPr>
      <w:ind w:firstLine="420" w:firstLineChars="200"/>
    </w:pPr>
    <w:rPr>
      <w:rFonts w:cs="Calibri"/>
      <w:color w:val="000000"/>
      <w:sz w:val="24"/>
      <w:szCs w:val="21"/>
    </w:rPr>
  </w:style>
  <w:style w:type="paragraph" w:customStyle="1" w:styleId="1665">
    <w:name w:val="_Style 445"/>
    <w:next w:val="1"/>
    <w:qFormat/>
    <w:uiPriority w:val="99"/>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666">
    <w:name w:val="样式8"/>
    <w:basedOn w:val="4"/>
    <w:qFormat/>
    <w:uiPriority w:val="0"/>
    <w:pPr>
      <w:widowControl/>
      <w:tabs>
        <w:tab w:val="left" w:pos="2160"/>
        <w:tab w:val="left" w:pos="3660"/>
      </w:tabs>
      <w:spacing w:before="160" w:after="240" w:line="500" w:lineRule="exact"/>
      <w:ind w:left="3660" w:hanging="720"/>
      <w:jc w:val="left"/>
    </w:pPr>
    <w:rPr>
      <w:rFonts w:ascii="Times New Roman" w:hAnsi="Times New Roman" w:eastAsia="黑体"/>
      <w:bCs w:val="0"/>
      <w:kern w:val="0"/>
      <w:sz w:val="21"/>
      <w:szCs w:val="21"/>
    </w:rPr>
  </w:style>
  <w:style w:type="paragraph" w:customStyle="1" w:styleId="1667">
    <w:name w:val="blockquote"/>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68">
    <w:name w:val="xl10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669">
    <w:name w:val="自动更正"/>
    <w:qFormat/>
    <w:uiPriority w:val="0"/>
    <w:pPr>
      <w:widowControl w:val="0"/>
      <w:jc w:val="both"/>
    </w:pPr>
    <w:rPr>
      <w:rFonts w:ascii="Times New Roman" w:hAnsi="Times New Roman" w:eastAsia="??" w:cs="Times New Roman"/>
      <w:color w:val="000000"/>
      <w:kern w:val="2"/>
      <w:sz w:val="21"/>
      <w:szCs w:val="28"/>
      <w:lang w:val="en-US" w:eastAsia="zh-CN" w:bidi="ar-SA"/>
    </w:rPr>
  </w:style>
  <w:style w:type="paragraph" w:customStyle="1" w:styleId="1670">
    <w:name w:val="CM53"/>
    <w:basedOn w:val="196"/>
    <w:next w:val="196"/>
    <w:qFormat/>
    <w:uiPriority w:val="0"/>
    <w:pPr>
      <w:spacing w:line="400" w:lineRule="atLeast"/>
    </w:pPr>
    <w:rPr>
      <w:rFonts w:hAnsi="Calibri"/>
      <w:color w:val="auto"/>
      <w:kern w:val="2"/>
      <w:szCs w:val="24"/>
    </w:rPr>
  </w:style>
  <w:style w:type="paragraph" w:customStyle="1" w:styleId="1671">
    <w:name w:val="CM146"/>
    <w:basedOn w:val="196"/>
    <w:next w:val="196"/>
    <w:qFormat/>
    <w:uiPriority w:val="0"/>
    <w:rPr>
      <w:rFonts w:hAnsi="Calibri"/>
      <w:color w:val="auto"/>
      <w:kern w:val="2"/>
      <w:szCs w:val="24"/>
    </w:rPr>
  </w:style>
  <w:style w:type="paragraph" w:customStyle="1" w:styleId="1672">
    <w:name w:val="CM195"/>
    <w:basedOn w:val="196"/>
    <w:next w:val="196"/>
    <w:qFormat/>
    <w:uiPriority w:val="0"/>
    <w:rPr>
      <w:rFonts w:hAnsi="Calibri"/>
      <w:color w:val="auto"/>
      <w:kern w:val="2"/>
      <w:szCs w:val="24"/>
    </w:rPr>
  </w:style>
  <w:style w:type="paragraph" w:customStyle="1" w:styleId="1673">
    <w:name w:val="Char Char Char Char Char Char Char Char Char1 Char Char Char Char1"/>
    <w:basedOn w:val="1"/>
    <w:qFormat/>
    <w:uiPriority w:val="99"/>
    <w:rPr>
      <w:rFonts w:ascii="Tahoma" w:hAnsi="Tahoma"/>
      <w:color w:val="000000"/>
      <w:sz w:val="24"/>
      <w:szCs w:val="20"/>
    </w:rPr>
  </w:style>
  <w:style w:type="paragraph" w:customStyle="1" w:styleId="1674">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675">
    <w:name w:val="默认段落字体 Para Char Char Char1 Char"/>
    <w:basedOn w:val="1"/>
    <w:qFormat/>
    <w:uiPriority w:val="0"/>
    <w:pPr>
      <w:spacing w:line="360" w:lineRule="auto"/>
      <w:ind w:left="420" w:firstLine="420"/>
    </w:pPr>
    <w:rPr>
      <w:rFonts w:ascii="Times New Roman" w:hAnsi="Times New Roman"/>
      <w:color w:val="000000"/>
      <w:kern w:val="0"/>
      <w:sz w:val="24"/>
      <w:szCs w:val="21"/>
    </w:rPr>
  </w:style>
  <w:style w:type="paragraph" w:customStyle="1" w:styleId="1676">
    <w:name w:val="Char Char Char Char1 Char Char Char Char Char Char1"/>
    <w:basedOn w:val="1"/>
    <w:qFormat/>
    <w:uiPriority w:val="0"/>
    <w:pPr>
      <w:shd w:val="clear" w:color="auto" w:fill="000080"/>
      <w:spacing w:line="436" w:lineRule="exact"/>
    </w:pPr>
    <w:rPr>
      <w:rFonts w:ascii="Tahoma" w:hAnsi="Tahoma"/>
      <w:b/>
      <w:color w:val="000000"/>
      <w:sz w:val="24"/>
      <w:szCs w:val="24"/>
    </w:rPr>
  </w:style>
  <w:style w:type="paragraph" w:customStyle="1" w:styleId="1677">
    <w:name w:val="样式 表格内容 + 居中"/>
    <w:basedOn w:val="1135"/>
    <w:qFormat/>
    <w:uiPriority w:val="0"/>
    <w:pPr>
      <w:widowControl/>
      <w:overflowPunct/>
      <w:adjustRightInd/>
      <w:spacing w:before="0" w:after="0" w:line="260" w:lineRule="exact"/>
      <w:jc w:val="center"/>
      <w:textAlignment w:val="auto"/>
    </w:pPr>
    <w:rPr>
      <w:rFonts w:ascii="Times New Roman" w:hAnsi="Times New Roman" w:eastAsia="宋体" w:cs="宋体"/>
      <w:color w:val="000000"/>
      <w:sz w:val="20"/>
    </w:rPr>
  </w:style>
  <w:style w:type="paragraph" w:customStyle="1" w:styleId="1678">
    <w:name w:val="样式 正文缩进正文（首行缩进两字）特点ALT+Z表正文正文非缩进四号段1Normal Indent Char2...3"/>
    <w:basedOn w:val="5"/>
    <w:next w:val="6"/>
    <w:qFormat/>
    <w:uiPriority w:val="0"/>
    <w:pPr>
      <w:tabs>
        <w:tab w:val="left" w:pos="2160"/>
      </w:tabs>
      <w:adjustRightInd w:val="0"/>
      <w:spacing w:line="360" w:lineRule="auto"/>
      <w:ind w:left="2160" w:hanging="420"/>
      <w:jc w:val="left"/>
      <w:textAlignment w:val="baseline"/>
    </w:pPr>
    <w:rPr>
      <w:rFonts w:ascii="宋体" w:hAnsi="宋体"/>
      <w:bCs w:val="0"/>
      <w:kern w:val="0"/>
      <w:sz w:val="24"/>
      <w:szCs w:val="24"/>
    </w:rPr>
  </w:style>
  <w:style w:type="paragraph" w:customStyle="1" w:styleId="1679">
    <w:name w:val="Char Char Char Char1 Char Char Char Char Char1 Char Char Char Char Char Char Char Char Char Char Char Char Char"/>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680">
    <w:name w:val="CM102"/>
    <w:basedOn w:val="1"/>
    <w:next w:val="196"/>
    <w:qFormat/>
    <w:uiPriority w:val="0"/>
    <w:pPr>
      <w:autoSpaceDE w:val="0"/>
      <w:autoSpaceDN w:val="0"/>
      <w:adjustRightInd w:val="0"/>
      <w:spacing w:after="878"/>
      <w:jc w:val="left"/>
    </w:pPr>
    <w:rPr>
      <w:rFonts w:ascii="宋体" w:hAnsi="Times New Roman"/>
      <w:color w:val="000000"/>
      <w:kern w:val="0"/>
      <w:sz w:val="24"/>
      <w:szCs w:val="24"/>
    </w:rPr>
  </w:style>
  <w:style w:type="paragraph" w:customStyle="1" w:styleId="1681">
    <w:name w:val="Char Char132"/>
    <w:basedOn w:val="22"/>
    <w:qFormat/>
    <w:uiPriority w:val="0"/>
    <w:rPr>
      <w:rFonts w:ascii="Tahoma" w:hAnsi="Tahoma"/>
      <w:kern w:val="2"/>
      <w:szCs w:val="24"/>
      <w:shd w:val="clear" w:color="auto" w:fill="auto"/>
    </w:rPr>
  </w:style>
  <w:style w:type="paragraph" w:customStyle="1" w:styleId="1682">
    <w:name w:val="CM28"/>
    <w:basedOn w:val="196"/>
    <w:next w:val="196"/>
    <w:qFormat/>
    <w:uiPriority w:val="0"/>
    <w:pPr>
      <w:spacing w:line="313" w:lineRule="atLeast"/>
    </w:pPr>
    <w:rPr>
      <w:rFonts w:hAnsi="Calibri"/>
      <w:color w:val="auto"/>
      <w:kern w:val="2"/>
      <w:szCs w:val="24"/>
    </w:rPr>
  </w:style>
  <w:style w:type="paragraph" w:customStyle="1" w:styleId="1683">
    <w:name w:val="题1"/>
    <w:basedOn w:val="1"/>
    <w:qFormat/>
    <w:uiPriority w:val="0"/>
    <w:pPr>
      <w:adjustRightInd w:val="0"/>
      <w:spacing w:after="60"/>
      <w:ind w:firstLine="510"/>
      <w:textAlignment w:val="baseline"/>
    </w:pPr>
    <w:rPr>
      <w:rFonts w:ascii="楷体_GB2312" w:hAnsi="Times New Roman" w:eastAsia="楷体_GB2312"/>
      <w:b/>
      <w:color w:val="000000"/>
      <w:spacing w:val="15"/>
      <w:kern w:val="0"/>
      <w:sz w:val="24"/>
      <w:szCs w:val="20"/>
    </w:rPr>
  </w:style>
  <w:style w:type="paragraph" w:customStyle="1" w:styleId="1684">
    <w:name w:val="Char Char Char Char1 Char Char Char Char Char1 Char Char Char1 Char1"/>
    <w:basedOn w:val="1"/>
    <w:qFormat/>
    <w:uiPriority w:val="0"/>
    <w:pPr>
      <w:spacing w:line="240" w:lineRule="atLeast"/>
      <w:ind w:left="420" w:firstLine="420"/>
    </w:pPr>
    <w:rPr>
      <w:rFonts w:ascii="Times New Roman" w:hAnsi="Times New Roman"/>
      <w:color w:val="000000"/>
      <w:sz w:val="24"/>
      <w:szCs w:val="24"/>
    </w:rPr>
  </w:style>
  <w:style w:type="paragraph" w:customStyle="1" w:styleId="1685">
    <w:name w:val="CM133"/>
    <w:basedOn w:val="196"/>
    <w:next w:val="196"/>
    <w:qFormat/>
    <w:uiPriority w:val="0"/>
    <w:pPr>
      <w:spacing w:line="273" w:lineRule="atLeast"/>
    </w:pPr>
    <w:rPr>
      <w:rFonts w:hAnsi="Calibri"/>
      <w:color w:val="auto"/>
      <w:kern w:val="2"/>
      <w:szCs w:val="24"/>
    </w:rPr>
  </w:style>
  <w:style w:type="paragraph" w:customStyle="1" w:styleId="1686">
    <w:name w:val="CM197"/>
    <w:basedOn w:val="196"/>
    <w:next w:val="196"/>
    <w:qFormat/>
    <w:uiPriority w:val="0"/>
    <w:rPr>
      <w:rFonts w:hAnsi="Calibri"/>
      <w:color w:val="auto"/>
      <w:kern w:val="2"/>
      <w:szCs w:val="24"/>
    </w:rPr>
  </w:style>
  <w:style w:type="paragraph" w:customStyle="1" w:styleId="1687">
    <w:name w:val="样式1-标题1"/>
    <w:basedOn w:val="1"/>
    <w:next w:val="1"/>
    <w:qFormat/>
    <w:uiPriority w:val="0"/>
    <w:pPr>
      <w:spacing w:before="312" w:beforeLines="100" w:after="312" w:afterLines="100"/>
      <w:jc w:val="center"/>
      <w:outlineLvl w:val="0"/>
    </w:pPr>
    <w:rPr>
      <w:rFonts w:ascii="华文中宋" w:hAnsi="华文中宋" w:eastAsia="华文中宋"/>
      <w:b/>
      <w:color w:val="000000"/>
      <w:sz w:val="36"/>
      <w:szCs w:val="24"/>
    </w:rPr>
  </w:style>
  <w:style w:type="paragraph" w:customStyle="1" w:styleId="1688">
    <w:name w:val="样式9"/>
    <w:basedOn w:val="4"/>
    <w:qFormat/>
    <w:uiPriority w:val="0"/>
    <w:pPr>
      <w:widowControl/>
      <w:tabs>
        <w:tab w:val="left" w:pos="2160"/>
        <w:tab w:val="left" w:pos="3660"/>
      </w:tabs>
      <w:spacing w:before="160" w:after="120" w:line="500" w:lineRule="exact"/>
      <w:ind w:left="3660" w:hanging="720"/>
      <w:jc w:val="left"/>
    </w:pPr>
    <w:rPr>
      <w:rFonts w:ascii="Times New Roman" w:hAnsi="Times New Roman" w:eastAsia="黑体"/>
      <w:bCs w:val="0"/>
      <w:kern w:val="0"/>
      <w:sz w:val="21"/>
      <w:szCs w:val="21"/>
    </w:rPr>
  </w:style>
  <w:style w:type="paragraph" w:customStyle="1" w:styleId="16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20"/>
      <w:szCs w:val="20"/>
    </w:rPr>
  </w:style>
  <w:style w:type="paragraph" w:customStyle="1" w:styleId="1690">
    <w:name w:val="CM214"/>
    <w:basedOn w:val="196"/>
    <w:next w:val="196"/>
    <w:qFormat/>
    <w:uiPriority w:val="0"/>
    <w:rPr>
      <w:rFonts w:hAnsi="Calibri"/>
      <w:color w:val="auto"/>
      <w:kern w:val="2"/>
      <w:szCs w:val="24"/>
    </w:rPr>
  </w:style>
  <w:style w:type="paragraph" w:customStyle="1" w:styleId="1691">
    <w:name w:val="CM170"/>
    <w:basedOn w:val="196"/>
    <w:next w:val="196"/>
    <w:qFormat/>
    <w:uiPriority w:val="0"/>
    <w:rPr>
      <w:rFonts w:hAnsi="Calibri"/>
      <w:color w:val="auto"/>
      <w:kern w:val="2"/>
      <w:szCs w:val="24"/>
    </w:rPr>
  </w:style>
  <w:style w:type="paragraph" w:customStyle="1" w:styleId="1692">
    <w:name w:val="CM72"/>
    <w:basedOn w:val="196"/>
    <w:next w:val="196"/>
    <w:qFormat/>
    <w:uiPriority w:val="0"/>
    <w:pPr>
      <w:spacing w:line="518" w:lineRule="atLeast"/>
    </w:pPr>
    <w:rPr>
      <w:rFonts w:hAnsi="Calibri"/>
      <w:color w:val="auto"/>
      <w:kern w:val="2"/>
      <w:szCs w:val="24"/>
    </w:rPr>
  </w:style>
  <w:style w:type="paragraph" w:customStyle="1" w:styleId="1693">
    <w:name w:val="CM136"/>
    <w:basedOn w:val="196"/>
    <w:next w:val="196"/>
    <w:qFormat/>
    <w:uiPriority w:val="0"/>
    <w:pPr>
      <w:spacing w:line="273" w:lineRule="atLeast"/>
    </w:pPr>
    <w:rPr>
      <w:rFonts w:hAnsi="Calibri"/>
      <w:color w:val="auto"/>
      <w:kern w:val="2"/>
      <w:szCs w:val="24"/>
    </w:rPr>
  </w:style>
  <w:style w:type="paragraph" w:customStyle="1" w:styleId="1694">
    <w:name w:val="CM36"/>
    <w:basedOn w:val="196"/>
    <w:next w:val="196"/>
    <w:qFormat/>
    <w:uiPriority w:val="0"/>
    <w:pPr>
      <w:spacing w:line="398" w:lineRule="atLeast"/>
    </w:pPr>
    <w:rPr>
      <w:rFonts w:hAnsi="Calibri"/>
      <w:color w:val="auto"/>
      <w:kern w:val="2"/>
      <w:szCs w:val="24"/>
    </w:rPr>
  </w:style>
  <w:style w:type="paragraph" w:customStyle="1" w:styleId="1695">
    <w:name w:val="强调文字(用于标题)"/>
    <w:basedOn w:val="1"/>
    <w:qFormat/>
    <w:uiPriority w:val="0"/>
    <w:pPr>
      <w:keepNext/>
      <w:keepLines/>
      <w:spacing w:beforeLines="100" w:afterLines="100" w:line="440" w:lineRule="exact"/>
      <w:jc w:val="center"/>
    </w:pPr>
    <w:rPr>
      <w:rFonts w:ascii="黑体" w:hAnsi="华文细黑" w:eastAsia="黑体" w:cs="Arial"/>
      <w:bCs/>
      <w:color w:val="000000"/>
      <w:kern w:val="0"/>
      <w:sz w:val="24"/>
      <w:szCs w:val="44"/>
    </w:rPr>
  </w:style>
  <w:style w:type="paragraph" w:customStyle="1" w:styleId="1696">
    <w:name w:val="CM39"/>
    <w:basedOn w:val="196"/>
    <w:next w:val="196"/>
    <w:qFormat/>
    <w:uiPriority w:val="0"/>
    <w:pPr>
      <w:spacing w:line="406" w:lineRule="atLeast"/>
    </w:pPr>
    <w:rPr>
      <w:rFonts w:hAnsi="Calibri"/>
      <w:color w:val="auto"/>
      <w:kern w:val="2"/>
      <w:szCs w:val="24"/>
    </w:rPr>
  </w:style>
  <w:style w:type="paragraph" w:customStyle="1" w:styleId="1697">
    <w:name w:val="Char Char Char Char Char Char Char Char Char Char Char Char Char Char Char Char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8">
    <w:name w:val="样式 样式 第四行 + 左侧:  -4 字符 段前: 2 行 + 左侧:  -3 字符 段前: 2 行"/>
    <w:basedOn w:val="1622"/>
    <w:qFormat/>
    <w:uiPriority w:val="0"/>
    <w:pPr>
      <w:ind w:left="-200" w:leftChars="-200"/>
    </w:pPr>
  </w:style>
  <w:style w:type="paragraph" w:customStyle="1" w:styleId="1699">
    <w:name w:val="plane"/>
    <w:basedOn w:val="1"/>
    <w:qFormat/>
    <w:uiPriority w:val="0"/>
    <w:pPr>
      <w:widowControl/>
      <w:suppressAutoHyphens/>
    </w:pPr>
    <w:rPr>
      <w:rFonts w:ascii="Tms Rmn" w:hAnsi="Tms Rmn"/>
      <w:color w:val="000000"/>
      <w:kern w:val="0"/>
      <w:sz w:val="24"/>
      <w:szCs w:val="20"/>
    </w:rPr>
  </w:style>
  <w:style w:type="paragraph" w:customStyle="1" w:styleId="1700">
    <w:name w:val="cucd-0"/>
    <w:qFormat/>
    <w:uiPriority w:val="0"/>
    <w:pPr>
      <w:spacing w:line="360" w:lineRule="auto"/>
      <w:ind w:firstLine="480" w:firstLineChars="200"/>
    </w:pPr>
    <w:rPr>
      <w:rFonts w:ascii="Times New Roman" w:hAnsi="Times New Roman" w:eastAsia="宋体" w:cs="Times New Roman"/>
      <w:color w:val="000000"/>
      <w:kern w:val="2"/>
      <w:sz w:val="24"/>
      <w:szCs w:val="24"/>
      <w:lang w:val="en-US" w:eastAsia="zh-CN" w:bidi="ar-SA"/>
    </w:rPr>
  </w:style>
  <w:style w:type="paragraph" w:customStyle="1" w:styleId="1701">
    <w:name w:val="Char Char122"/>
    <w:basedOn w:val="1"/>
    <w:qFormat/>
    <w:uiPriority w:val="0"/>
    <w:pPr>
      <w:spacing w:line="240" w:lineRule="atLeast"/>
      <w:ind w:left="420" w:firstLine="420"/>
    </w:pPr>
    <w:rPr>
      <w:rFonts w:ascii="宋体" w:hAnsi="Times New Roman"/>
      <w:snapToGrid w:val="0"/>
      <w:color w:val="000000"/>
      <w:kern w:val="21"/>
      <w:sz w:val="24"/>
      <w:szCs w:val="24"/>
    </w:rPr>
  </w:style>
  <w:style w:type="paragraph" w:customStyle="1" w:styleId="1702">
    <w:name w:val="0C - PS Ceda"/>
    <w:basedOn w:val="1"/>
    <w:qFormat/>
    <w:uiPriority w:val="0"/>
    <w:pPr>
      <w:widowControl/>
      <w:tabs>
        <w:tab w:val="left" w:pos="1418"/>
        <w:tab w:val="left" w:pos="6521"/>
      </w:tabs>
    </w:pPr>
    <w:rPr>
      <w:rFonts w:ascii="Arial" w:hAnsi="Arial"/>
      <w:color w:val="000000"/>
      <w:kern w:val="0"/>
      <w:sz w:val="22"/>
      <w:szCs w:val="20"/>
      <w:lang w:val="en-GB"/>
    </w:rPr>
  </w:style>
  <w:style w:type="paragraph" w:customStyle="1" w:styleId="1703">
    <w:name w:val="字元 字元11"/>
    <w:basedOn w:val="1"/>
    <w:qFormat/>
    <w:uiPriority w:val="0"/>
    <w:rPr>
      <w:rFonts w:ascii="Times New Roman" w:hAnsi="Times New Roman"/>
      <w:color w:val="000000"/>
      <w:sz w:val="24"/>
      <w:szCs w:val="24"/>
    </w:rPr>
  </w:style>
  <w:style w:type="paragraph" w:customStyle="1" w:styleId="1704">
    <w:name w:val="CM131"/>
    <w:basedOn w:val="196"/>
    <w:next w:val="196"/>
    <w:qFormat/>
    <w:uiPriority w:val="0"/>
    <w:rPr>
      <w:rFonts w:hAnsi="Calibri"/>
      <w:color w:val="auto"/>
      <w:kern w:val="2"/>
      <w:szCs w:val="24"/>
    </w:rPr>
  </w:style>
  <w:style w:type="paragraph" w:customStyle="1" w:styleId="1705">
    <w:name w:val="Legal 2"/>
    <w:basedOn w:val="1"/>
    <w:qFormat/>
    <w:uiPriority w:val="0"/>
    <w:pPr>
      <w:keepNext/>
      <w:tabs>
        <w:tab w:val="left" w:pos="810"/>
      </w:tabs>
      <w:spacing w:after="120"/>
      <w:ind w:left="810" w:hanging="810"/>
      <w:outlineLvl w:val="1"/>
    </w:pPr>
    <w:rPr>
      <w:rFonts w:ascii="Times New Roman" w:hAnsi="Times New Roman"/>
      <w:snapToGrid w:val="0"/>
      <w:color w:val="000000"/>
      <w:kern w:val="0"/>
      <w:sz w:val="24"/>
      <w:szCs w:val="20"/>
      <w:lang w:eastAsia="en-US"/>
    </w:rPr>
  </w:style>
  <w:style w:type="paragraph" w:customStyle="1" w:styleId="1706">
    <w:name w:val="字元"/>
    <w:basedOn w:val="1"/>
    <w:qFormat/>
    <w:uiPriority w:val="0"/>
    <w:rPr>
      <w:rFonts w:ascii="Tahoma" w:hAnsi="Tahoma"/>
      <w:color w:val="000000"/>
      <w:sz w:val="24"/>
      <w:szCs w:val="20"/>
    </w:rPr>
  </w:style>
  <w:style w:type="paragraph" w:customStyle="1" w:styleId="1707">
    <w:name w:val="pa-34"/>
    <w:basedOn w:val="1"/>
    <w:qFormat/>
    <w:uiPriority w:val="0"/>
    <w:pPr>
      <w:widowControl/>
      <w:spacing w:line="360" w:lineRule="atLeast"/>
      <w:ind w:firstLine="420"/>
      <w:jc w:val="left"/>
    </w:pPr>
    <w:rPr>
      <w:rFonts w:ascii="宋体" w:hAnsi="宋体" w:cs="宋体"/>
      <w:color w:val="000000"/>
      <w:kern w:val="0"/>
      <w:sz w:val="24"/>
      <w:szCs w:val="24"/>
    </w:rPr>
  </w:style>
  <w:style w:type="paragraph" w:customStyle="1" w:styleId="1708">
    <w:name w:val="CM202"/>
    <w:basedOn w:val="196"/>
    <w:next w:val="196"/>
    <w:qFormat/>
    <w:uiPriority w:val="0"/>
    <w:rPr>
      <w:rFonts w:hAnsi="Calibri"/>
      <w:color w:val="auto"/>
      <w:kern w:val="2"/>
      <w:szCs w:val="24"/>
    </w:rPr>
  </w:style>
  <w:style w:type="paragraph" w:customStyle="1" w:styleId="1709">
    <w:name w:val="修订版本号11"/>
    <w:qFormat/>
    <w:uiPriority w:val="0"/>
    <w:rPr>
      <w:rFonts w:ascii="Times New Roman" w:hAnsi="Times New Roman" w:eastAsia="宋体" w:cs="Times New Roman"/>
      <w:color w:val="000000"/>
      <w:kern w:val="2"/>
      <w:sz w:val="21"/>
      <w:szCs w:val="24"/>
      <w:lang w:val="en-US" w:eastAsia="zh-CN" w:bidi="ar-SA"/>
    </w:rPr>
  </w:style>
  <w:style w:type="paragraph" w:customStyle="1" w:styleId="1710">
    <w:name w:val="表"/>
    <w:basedOn w:val="1"/>
    <w:qFormat/>
    <w:uiPriority w:val="0"/>
    <w:pPr>
      <w:tabs>
        <w:tab w:val="left" w:pos="0"/>
      </w:tabs>
      <w:spacing w:line="360" w:lineRule="auto"/>
      <w:ind w:left="5"/>
      <w:jc w:val="center"/>
    </w:pPr>
    <w:rPr>
      <w:rFonts w:ascii="宋体" w:hAnsi="宋体"/>
      <w:color w:val="000000"/>
      <w:kern w:val="0"/>
      <w:sz w:val="24"/>
      <w:szCs w:val="28"/>
    </w:rPr>
  </w:style>
  <w:style w:type="paragraph" w:customStyle="1" w:styleId="1711">
    <w:name w:val="题1.1"/>
    <w:basedOn w:val="1"/>
    <w:qFormat/>
    <w:uiPriority w:val="0"/>
    <w:pPr>
      <w:adjustRightInd w:val="0"/>
      <w:spacing w:after="60"/>
      <w:ind w:left="454" w:firstLine="454"/>
      <w:textAlignment w:val="baseline"/>
    </w:pPr>
    <w:rPr>
      <w:rFonts w:ascii="楷体_GB2312" w:hAnsi="Times New Roman" w:eastAsia="楷体_GB2312"/>
      <w:color w:val="000000"/>
      <w:spacing w:val="15"/>
      <w:kern w:val="0"/>
      <w:sz w:val="24"/>
      <w:szCs w:val="20"/>
    </w:rPr>
  </w:style>
  <w:style w:type="paragraph" w:customStyle="1" w:styleId="1712">
    <w:name w:val="Char Char Char1 Char2"/>
    <w:basedOn w:val="1"/>
    <w:qFormat/>
    <w:uiPriority w:val="0"/>
    <w:rPr>
      <w:rFonts w:ascii="Times New Roman" w:hAnsi="Times New Roman"/>
      <w:color w:val="000000"/>
      <w:sz w:val="24"/>
      <w:szCs w:val="24"/>
    </w:rPr>
  </w:style>
  <w:style w:type="paragraph" w:customStyle="1" w:styleId="1713">
    <w:name w:val="文本"/>
    <w:basedOn w:val="30"/>
    <w:qFormat/>
    <w:uiPriority w:val="0"/>
    <w:pPr>
      <w:adjustRightInd/>
      <w:snapToGrid w:val="0"/>
      <w:spacing w:after="0" w:line="360" w:lineRule="auto"/>
      <w:ind w:left="0" w:leftChars="0" w:right="0" w:rightChars="0" w:firstLine="424" w:firstLineChars="202"/>
      <w:jc w:val="both"/>
      <w:textAlignment w:val="auto"/>
    </w:pPr>
    <w:rPr>
      <w:rFonts w:ascii="宋体" w:hAnsi="宋体"/>
      <w:kern w:val="2"/>
      <w:sz w:val="24"/>
      <w:szCs w:val="24"/>
    </w:rPr>
  </w:style>
  <w:style w:type="paragraph" w:customStyle="1" w:styleId="1714">
    <w:name w:val="CM75"/>
    <w:basedOn w:val="196"/>
    <w:next w:val="196"/>
    <w:qFormat/>
    <w:uiPriority w:val="0"/>
    <w:pPr>
      <w:spacing w:line="478" w:lineRule="atLeast"/>
    </w:pPr>
    <w:rPr>
      <w:rFonts w:hAnsi="Calibri"/>
      <w:color w:val="auto"/>
      <w:kern w:val="2"/>
      <w:szCs w:val="24"/>
    </w:rPr>
  </w:style>
  <w:style w:type="paragraph" w:customStyle="1" w:styleId="1715">
    <w:name w:val="CM86"/>
    <w:basedOn w:val="196"/>
    <w:next w:val="196"/>
    <w:qFormat/>
    <w:uiPriority w:val="0"/>
    <w:pPr>
      <w:spacing w:line="440" w:lineRule="atLeast"/>
    </w:pPr>
    <w:rPr>
      <w:rFonts w:hAnsi="Calibri"/>
      <w:color w:val="auto"/>
      <w:kern w:val="2"/>
      <w:szCs w:val="24"/>
    </w:rPr>
  </w:style>
  <w:style w:type="paragraph" w:customStyle="1" w:styleId="1716">
    <w:name w:val="封面副标题"/>
    <w:basedOn w:val="1"/>
    <w:qFormat/>
    <w:uiPriority w:val="0"/>
    <w:pPr>
      <w:snapToGrid w:val="0"/>
      <w:spacing w:line="360" w:lineRule="auto"/>
      <w:jc w:val="center"/>
    </w:pPr>
    <w:rPr>
      <w:rFonts w:ascii="Times New Roman" w:hAnsi="Times New Roman" w:eastAsia="黑体"/>
      <w:color w:val="000000"/>
      <w:sz w:val="50"/>
      <w:szCs w:val="24"/>
    </w:rPr>
  </w:style>
  <w:style w:type="paragraph" w:customStyle="1" w:styleId="1717">
    <w:name w:val="正文31"/>
    <w:qFormat/>
    <w:uiPriority w:val="0"/>
    <w:pPr>
      <w:widowControl w:val="0"/>
      <w:adjustRightInd w:val="0"/>
      <w:spacing w:line="312" w:lineRule="atLeast"/>
      <w:jc w:val="both"/>
      <w:textAlignment w:val="baseline"/>
    </w:pPr>
    <w:rPr>
      <w:rFonts w:ascii="宋体" w:hAnsi="Times New Roman" w:eastAsia="宋体" w:cs="Times New Roman"/>
      <w:color w:val="000000"/>
      <w:kern w:val="2"/>
      <w:sz w:val="34"/>
      <w:szCs w:val="24"/>
      <w:lang w:val="en-US" w:eastAsia="zh-CN" w:bidi="ar-SA"/>
    </w:rPr>
  </w:style>
  <w:style w:type="paragraph" w:customStyle="1" w:styleId="1718">
    <w:name w:val="纯文本31"/>
    <w:basedOn w:val="1"/>
    <w:qFormat/>
    <w:uiPriority w:val="0"/>
    <w:rPr>
      <w:rFonts w:ascii="宋体" w:hAnsi="Courier New" w:cs="Courier New"/>
      <w:color w:val="000000"/>
      <w:sz w:val="24"/>
      <w:szCs w:val="21"/>
    </w:rPr>
  </w:style>
  <w:style w:type="paragraph" w:customStyle="1" w:styleId="1719">
    <w:name w:val="合同落款"/>
    <w:basedOn w:val="1"/>
    <w:qFormat/>
    <w:uiPriority w:val="0"/>
    <w:pPr>
      <w:spacing w:line="240" w:lineRule="atLeast"/>
    </w:pPr>
    <w:rPr>
      <w:rFonts w:ascii="华文细黑" w:hAnsi="华文细黑" w:eastAsia="楷体_GB2312" w:cs="Arial"/>
      <w:color w:val="000000"/>
      <w:spacing w:val="-18"/>
      <w:kern w:val="0"/>
      <w:sz w:val="32"/>
      <w:szCs w:val="32"/>
    </w:rPr>
  </w:style>
  <w:style w:type="paragraph" w:customStyle="1" w:styleId="1720">
    <w:name w:val="CM33"/>
    <w:basedOn w:val="196"/>
    <w:next w:val="196"/>
    <w:qFormat/>
    <w:uiPriority w:val="0"/>
    <w:pPr>
      <w:spacing w:line="400" w:lineRule="atLeast"/>
    </w:pPr>
    <w:rPr>
      <w:rFonts w:hAnsi="Calibri"/>
      <w:color w:val="auto"/>
      <w:kern w:val="2"/>
      <w:szCs w:val="24"/>
    </w:rPr>
  </w:style>
  <w:style w:type="paragraph" w:customStyle="1" w:styleId="1721">
    <w:name w:val="CM32"/>
    <w:basedOn w:val="196"/>
    <w:next w:val="196"/>
    <w:qFormat/>
    <w:uiPriority w:val="0"/>
    <w:pPr>
      <w:spacing w:line="400" w:lineRule="atLeast"/>
    </w:pPr>
    <w:rPr>
      <w:rFonts w:hAnsi="Calibri"/>
      <w:color w:val="auto"/>
      <w:kern w:val="2"/>
      <w:szCs w:val="24"/>
    </w:rPr>
  </w:style>
  <w:style w:type="paragraph" w:customStyle="1" w:styleId="1722">
    <w:name w:val="CM138"/>
    <w:basedOn w:val="196"/>
    <w:next w:val="196"/>
    <w:qFormat/>
    <w:uiPriority w:val="0"/>
    <w:pPr>
      <w:spacing w:line="273" w:lineRule="atLeast"/>
    </w:pPr>
    <w:rPr>
      <w:rFonts w:hAnsi="Calibri"/>
      <w:color w:val="auto"/>
      <w:kern w:val="2"/>
      <w:szCs w:val="24"/>
    </w:rPr>
  </w:style>
  <w:style w:type="paragraph" w:customStyle="1" w:styleId="1723">
    <w:name w:val="CM110"/>
    <w:basedOn w:val="196"/>
    <w:next w:val="196"/>
    <w:qFormat/>
    <w:uiPriority w:val="0"/>
    <w:pPr>
      <w:spacing w:line="340" w:lineRule="atLeast"/>
    </w:pPr>
    <w:rPr>
      <w:rFonts w:hAnsi="Calibri"/>
      <w:color w:val="auto"/>
      <w:kern w:val="2"/>
      <w:szCs w:val="24"/>
    </w:rPr>
  </w:style>
  <w:style w:type="paragraph" w:customStyle="1" w:styleId="1724">
    <w:name w:val="CM161"/>
    <w:basedOn w:val="196"/>
    <w:next w:val="196"/>
    <w:qFormat/>
    <w:uiPriority w:val="0"/>
    <w:pPr>
      <w:spacing w:line="340" w:lineRule="atLeast"/>
    </w:pPr>
    <w:rPr>
      <w:rFonts w:hAnsi="Calibri"/>
      <w:color w:val="auto"/>
      <w:kern w:val="2"/>
      <w:szCs w:val="24"/>
    </w:rPr>
  </w:style>
  <w:style w:type="paragraph" w:customStyle="1" w:styleId="1725">
    <w:name w:val="CM23"/>
    <w:basedOn w:val="1"/>
    <w:next w:val="196"/>
    <w:qFormat/>
    <w:uiPriority w:val="0"/>
    <w:pPr>
      <w:autoSpaceDE w:val="0"/>
      <w:autoSpaceDN w:val="0"/>
      <w:adjustRightInd w:val="0"/>
      <w:spacing w:line="398" w:lineRule="atLeast"/>
      <w:jc w:val="left"/>
    </w:pPr>
    <w:rPr>
      <w:rFonts w:ascii="宋体" w:hAnsi="Times New Roman"/>
      <w:color w:val="000000"/>
      <w:kern w:val="0"/>
      <w:sz w:val="24"/>
      <w:szCs w:val="24"/>
    </w:rPr>
  </w:style>
  <w:style w:type="paragraph" w:customStyle="1" w:styleId="1726">
    <w:name w:val="Char Char Char Char11"/>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727">
    <w:name w:val="Char Char Char Char Char Char Char Char Char Char Char Char Char Char Char Char4"/>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728">
    <w:name w:val="Char Char2 Char Char Char Char Char Char Char Char Char Char Char Char Char"/>
    <w:basedOn w:val="1"/>
    <w:qFormat/>
    <w:uiPriority w:val="0"/>
    <w:pPr>
      <w:ind w:firstLine="360" w:firstLineChars="150"/>
    </w:pPr>
    <w:rPr>
      <w:rFonts w:ascii="Tahoma" w:hAnsi="Tahoma"/>
      <w:color w:val="000000"/>
      <w:sz w:val="24"/>
      <w:szCs w:val="20"/>
    </w:rPr>
  </w:style>
  <w:style w:type="paragraph" w:customStyle="1" w:styleId="1729">
    <w:name w:val="Style"/>
    <w:basedOn w:val="1"/>
    <w:next w:val="63"/>
    <w:qFormat/>
    <w:uiPriority w:val="0"/>
    <w:pPr>
      <w:tabs>
        <w:tab w:val="left" w:pos="1050"/>
      </w:tabs>
      <w:spacing w:line="400" w:lineRule="exact"/>
      <w:ind w:left="1050"/>
    </w:pPr>
    <w:rPr>
      <w:rFonts w:ascii="宋体" w:hAnsi="Times New Roman"/>
      <w:color w:val="000000"/>
      <w:sz w:val="28"/>
      <w:szCs w:val="28"/>
    </w:rPr>
  </w:style>
  <w:style w:type="paragraph" w:customStyle="1" w:styleId="1730">
    <w:name w:val="公式 Char Char"/>
    <w:basedOn w:val="1"/>
    <w:next w:val="1"/>
    <w:qFormat/>
    <w:uiPriority w:val="0"/>
    <w:pPr>
      <w:spacing w:line="440" w:lineRule="exact"/>
      <w:ind w:firstLine="630" w:firstLineChars="300"/>
      <w:jc w:val="left"/>
    </w:pPr>
    <w:rPr>
      <w:rFonts w:ascii="华文细黑" w:hAnsi="华文细黑" w:eastAsia="华文细黑" w:cs="Arial"/>
      <w:color w:val="000000"/>
      <w:kern w:val="0"/>
      <w:sz w:val="30"/>
      <w:szCs w:val="21"/>
    </w:rPr>
  </w:style>
  <w:style w:type="paragraph" w:customStyle="1" w:styleId="1731">
    <w:name w:val="CM114"/>
    <w:basedOn w:val="196"/>
    <w:next w:val="196"/>
    <w:qFormat/>
    <w:uiPriority w:val="0"/>
    <w:pPr>
      <w:spacing w:line="340" w:lineRule="atLeast"/>
    </w:pPr>
    <w:rPr>
      <w:rFonts w:hAnsi="Calibri"/>
      <w:color w:val="auto"/>
      <w:kern w:val="2"/>
      <w:szCs w:val="24"/>
    </w:rPr>
  </w:style>
  <w:style w:type="paragraph" w:customStyle="1" w:styleId="1732">
    <w:name w:val="Char Char Char Char Char Char1"/>
    <w:basedOn w:val="1"/>
    <w:qFormat/>
    <w:uiPriority w:val="0"/>
    <w:pPr>
      <w:adjustRightInd w:val="0"/>
      <w:spacing w:line="360" w:lineRule="auto"/>
    </w:pPr>
    <w:rPr>
      <w:rFonts w:ascii="Times New Roman" w:hAnsi="Times New Roman"/>
      <w:color w:val="000000"/>
      <w:kern w:val="0"/>
      <w:sz w:val="24"/>
      <w:szCs w:val="20"/>
    </w:rPr>
  </w:style>
  <w:style w:type="paragraph" w:customStyle="1" w:styleId="1733">
    <w:name w:val="CM62"/>
    <w:basedOn w:val="196"/>
    <w:next w:val="196"/>
    <w:qFormat/>
    <w:uiPriority w:val="0"/>
    <w:pPr>
      <w:spacing w:line="400" w:lineRule="atLeast"/>
    </w:pPr>
    <w:rPr>
      <w:rFonts w:hAnsi="Calibri"/>
      <w:color w:val="auto"/>
      <w:kern w:val="2"/>
      <w:szCs w:val="24"/>
    </w:rPr>
  </w:style>
  <w:style w:type="paragraph" w:customStyle="1" w:styleId="1734">
    <w:name w:val="封面样式2"/>
    <w:basedOn w:val="1"/>
    <w:qFormat/>
    <w:uiPriority w:val="0"/>
    <w:pPr>
      <w:spacing w:line="440" w:lineRule="exact"/>
      <w:ind w:firstLine="630" w:firstLineChars="300"/>
      <w:jc w:val="left"/>
    </w:pPr>
    <w:rPr>
      <w:rFonts w:ascii="华文细黑" w:hAnsi="华文细黑" w:cs="Arial"/>
      <w:color w:val="000000"/>
      <w:kern w:val="0"/>
      <w:sz w:val="24"/>
      <w:szCs w:val="21"/>
    </w:rPr>
  </w:style>
  <w:style w:type="paragraph" w:customStyle="1" w:styleId="1735">
    <w:name w:val="CM103"/>
    <w:basedOn w:val="196"/>
    <w:next w:val="196"/>
    <w:qFormat/>
    <w:uiPriority w:val="0"/>
    <w:rPr>
      <w:rFonts w:hAnsi="Calibri"/>
      <w:color w:val="auto"/>
      <w:kern w:val="2"/>
      <w:szCs w:val="24"/>
    </w:rPr>
  </w:style>
  <w:style w:type="paragraph" w:customStyle="1" w:styleId="1736">
    <w:name w:val="TOC 标题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37">
    <w:name w:val="CM113"/>
    <w:basedOn w:val="196"/>
    <w:next w:val="196"/>
    <w:qFormat/>
    <w:uiPriority w:val="0"/>
    <w:pPr>
      <w:spacing w:line="343" w:lineRule="atLeast"/>
    </w:pPr>
    <w:rPr>
      <w:rFonts w:hAnsi="Calibri"/>
      <w:color w:val="auto"/>
      <w:kern w:val="2"/>
      <w:szCs w:val="24"/>
    </w:rPr>
  </w:style>
  <w:style w:type="paragraph" w:customStyle="1" w:styleId="1738">
    <w:name w:val="CM183"/>
    <w:basedOn w:val="196"/>
    <w:next w:val="196"/>
    <w:qFormat/>
    <w:uiPriority w:val="0"/>
    <w:rPr>
      <w:rFonts w:hAnsi="Calibri"/>
      <w:color w:val="auto"/>
      <w:kern w:val="2"/>
      <w:szCs w:val="24"/>
    </w:rPr>
  </w:style>
  <w:style w:type="paragraph" w:customStyle="1" w:styleId="1739">
    <w:name w:val="封面字体4"/>
    <w:basedOn w:val="1"/>
    <w:qFormat/>
    <w:uiPriority w:val="0"/>
    <w:pPr>
      <w:spacing w:line="240" w:lineRule="atLeast"/>
      <w:jc w:val="left"/>
    </w:pPr>
    <w:rPr>
      <w:rFonts w:ascii="华文细黑" w:hAnsi="华文细黑" w:cs="Arial"/>
      <w:b/>
      <w:bCs/>
      <w:color w:val="000000"/>
      <w:spacing w:val="100"/>
      <w:kern w:val="0"/>
      <w:sz w:val="44"/>
      <w:szCs w:val="21"/>
    </w:rPr>
  </w:style>
  <w:style w:type="paragraph" w:customStyle="1" w:styleId="1740">
    <w:name w:val="xl10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741">
    <w:name w:val="日期21"/>
    <w:basedOn w:val="1"/>
    <w:next w:val="1"/>
    <w:qFormat/>
    <w:uiPriority w:val="0"/>
    <w:pPr>
      <w:adjustRightInd w:val="0"/>
      <w:spacing w:line="360" w:lineRule="atLeast"/>
      <w:textAlignment w:val="baseline"/>
    </w:pPr>
    <w:rPr>
      <w:rFonts w:ascii="宋体" w:hAnsi="Times New Roman"/>
      <w:color w:val="000000"/>
      <w:kern w:val="0"/>
      <w:sz w:val="28"/>
      <w:szCs w:val="20"/>
    </w:rPr>
  </w:style>
  <w:style w:type="paragraph" w:customStyle="1" w:styleId="1742">
    <w:name w:val="Char Char Char Char Char Char Char Char Char Char Char Char Char Char Char Char2"/>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743">
    <w:name w:val="Listing1"/>
    <w:basedOn w:val="1"/>
    <w:qFormat/>
    <w:uiPriority w:val="0"/>
    <w:pPr>
      <w:tabs>
        <w:tab w:val="left" w:pos="420"/>
      </w:tabs>
      <w:ind w:left="420" w:hanging="420"/>
    </w:pPr>
    <w:rPr>
      <w:rFonts w:ascii="Times New Roman" w:hAnsi="Times New Roman"/>
      <w:color w:val="000000"/>
      <w:sz w:val="24"/>
      <w:szCs w:val="24"/>
    </w:rPr>
  </w:style>
  <w:style w:type="paragraph" w:customStyle="1" w:styleId="1744">
    <w:name w:val="正文文本 23"/>
    <w:basedOn w:val="1"/>
    <w:qFormat/>
    <w:uiPriority w:val="0"/>
    <w:pPr>
      <w:adjustRightInd w:val="0"/>
      <w:ind w:left="360" w:hanging="360"/>
      <w:jc w:val="left"/>
      <w:textAlignment w:val="baseline"/>
    </w:pPr>
    <w:rPr>
      <w:rFonts w:ascii="Times New Roman" w:hAnsi="Times New Roman"/>
      <w:color w:val="000000"/>
      <w:sz w:val="24"/>
      <w:szCs w:val="20"/>
    </w:rPr>
  </w:style>
  <w:style w:type="paragraph" w:customStyle="1" w:styleId="1745">
    <w:name w:val="Char Char Char Char Char Char Char Char Char Char Char Char Char Char Char Char Char Char Char Char Char Char Char Char Char Char Char Char3"/>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746">
    <w:name w:val="编号（1）"/>
    <w:basedOn w:val="1"/>
    <w:qFormat/>
    <w:uiPriority w:val="0"/>
    <w:pPr>
      <w:tabs>
        <w:tab w:val="left" w:pos="420"/>
      </w:tabs>
      <w:spacing w:line="360" w:lineRule="auto"/>
      <w:ind w:left="450" w:leftChars="200" w:hanging="200" w:hangingChars="200"/>
    </w:pPr>
    <w:rPr>
      <w:rFonts w:ascii="宋体" w:hAnsi="Times New Roman"/>
      <w:color w:val="000000"/>
      <w:sz w:val="24"/>
      <w:szCs w:val="21"/>
    </w:rPr>
  </w:style>
  <w:style w:type="paragraph" w:customStyle="1" w:styleId="1747">
    <w:name w:val="CM63"/>
    <w:basedOn w:val="196"/>
    <w:next w:val="196"/>
    <w:qFormat/>
    <w:uiPriority w:val="0"/>
    <w:pPr>
      <w:spacing w:line="400" w:lineRule="atLeast"/>
    </w:pPr>
    <w:rPr>
      <w:rFonts w:hAnsi="Calibri"/>
      <w:color w:val="auto"/>
      <w:kern w:val="2"/>
      <w:szCs w:val="24"/>
    </w:rPr>
  </w:style>
  <w:style w:type="paragraph" w:customStyle="1" w:styleId="1748">
    <w:name w:val="CM71"/>
    <w:basedOn w:val="196"/>
    <w:next w:val="196"/>
    <w:qFormat/>
    <w:uiPriority w:val="0"/>
    <w:pPr>
      <w:spacing w:line="553" w:lineRule="atLeast"/>
    </w:pPr>
    <w:rPr>
      <w:rFonts w:hAnsi="Calibri"/>
      <w:color w:val="auto"/>
      <w:kern w:val="2"/>
      <w:szCs w:val="24"/>
    </w:rPr>
  </w:style>
  <w:style w:type="paragraph" w:customStyle="1" w:styleId="1749">
    <w:name w:val="样式 样式 标题 2Underrubrik1prop2Heading 2 HiddenHeading 2 CCBS2nd l....."/>
    <w:basedOn w:val="1750"/>
    <w:qFormat/>
    <w:uiPriority w:val="0"/>
    <w:pPr>
      <w:ind w:right="240"/>
    </w:pPr>
  </w:style>
  <w:style w:type="paragraph" w:customStyle="1" w:styleId="1750">
    <w:name w:val="样式 标题 2Underrubrik1prop2Heading 2 HiddenHeading 2 CCBS2nd l..."/>
    <w:basedOn w:val="3"/>
    <w:qFormat/>
    <w:uiPriority w:val="0"/>
    <w:pPr>
      <w:spacing w:beforeLines="50" w:afterLines="100"/>
      <w:ind w:left="100" w:leftChars="100" w:right="100" w:rightChars="100"/>
    </w:pPr>
    <w:rPr>
      <w:rFonts w:ascii="宋体" w:hAnsi="宋体"/>
      <w:sz w:val="24"/>
      <w:szCs w:val="20"/>
    </w:rPr>
  </w:style>
  <w:style w:type="paragraph" w:customStyle="1" w:styleId="1751">
    <w:name w:val="CM42"/>
    <w:basedOn w:val="196"/>
    <w:next w:val="196"/>
    <w:qFormat/>
    <w:uiPriority w:val="0"/>
    <w:pPr>
      <w:spacing w:line="440" w:lineRule="atLeast"/>
    </w:pPr>
    <w:rPr>
      <w:rFonts w:hAnsi="Calibri"/>
      <w:color w:val="auto"/>
      <w:kern w:val="2"/>
      <w:szCs w:val="24"/>
    </w:rPr>
  </w:style>
  <w:style w:type="paragraph" w:customStyle="1" w:styleId="1752">
    <w:name w:val="CM80"/>
    <w:basedOn w:val="1"/>
    <w:next w:val="196"/>
    <w:qFormat/>
    <w:uiPriority w:val="0"/>
    <w:pPr>
      <w:autoSpaceDE w:val="0"/>
      <w:autoSpaceDN w:val="0"/>
      <w:adjustRightInd w:val="0"/>
      <w:spacing w:line="440" w:lineRule="atLeast"/>
      <w:jc w:val="left"/>
    </w:pPr>
    <w:rPr>
      <w:rFonts w:ascii="宋体" w:hAnsi="Times New Roman"/>
      <w:color w:val="000000"/>
      <w:kern w:val="0"/>
      <w:sz w:val="24"/>
      <w:szCs w:val="24"/>
    </w:rPr>
  </w:style>
  <w:style w:type="paragraph" w:customStyle="1" w:styleId="1753">
    <w:name w:val="Char Char123"/>
    <w:basedOn w:val="1"/>
    <w:qFormat/>
    <w:uiPriority w:val="0"/>
    <w:pPr>
      <w:spacing w:line="240" w:lineRule="atLeast"/>
      <w:ind w:left="420" w:firstLine="420"/>
    </w:pPr>
    <w:rPr>
      <w:rFonts w:ascii="宋体" w:hAnsi="Times New Roman"/>
      <w:snapToGrid w:val="0"/>
      <w:color w:val="000000"/>
      <w:kern w:val="21"/>
      <w:sz w:val="24"/>
      <w:szCs w:val="24"/>
    </w:rPr>
  </w:style>
  <w:style w:type="paragraph" w:customStyle="1" w:styleId="1754">
    <w:name w:val="Char Char Char Char Char Char Char1"/>
    <w:basedOn w:val="22"/>
    <w:qFormat/>
    <w:uiPriority w:val="0"/>
    <w:pPr>
      <w:adjustRightInd w:val="0"/>
      <w:spacing w:line="436" w:lineRule="exact"/>
      <w:ind w:left="357"/>
      <w:jc w:val="left"/>
      <w:outlineLvl w:val="3"/>
    </w:pPr>
    <w:rPr>
      <w:rFonts w:ascii="Tahoma" w:hAnsi="Tahoma"/>
      <w:b/>
      <w:kern w:val="2"/>
      <w:szCs w:val="24"/>
      <w:shd w:val="clear" w:color="auto" w:fill="auto"/>
    </w:rPr>
  </w:style>
  <w:style w:type="paragraph" w:customStyle="1" w:styleId="1755">
    <w:name w:val="CM112"/>
    <w:basedOn w:val="196"/>
    <w:next w:val="196"/>
    <w:qFormat/>
    <w:uiPriority w:val="0"/>
    <w:pPr>
      <w:spacing w:line="338" w:lineRule="atLeast"/>
    </w:pPr>
    <w:rPr>
      <w:rFonts w:hAnsi="Calibri"/>
      <w:color w:val="auto"/>
      <w:kern w:val="2"/>
      <w:szCs w:val="24"/>
    </w:rPr>
  </w:style>
  <w:style w:type="paragraph" w:customStyle="1" w:styleId="1756">
    <w:name w:val="落款"/>
    <w:basedOn w:val="1"/>
    <w:qFormat/>
    <w:uiPriority w:val="0"/>
    <w:pPr>
      <w:spacing w:line="440" w:lineRule="exact"/>
      <w:ind w:firstLine="630" w:firstLineChars="300"/>
      <w:jc w:val="left"/>
    </w:pPr>
    <w:rPr>
      <w:rFonts w:ascii="华文细黑" w:hAnsi="华文细黑" w:cs="Arial"/>
      <w:color w:val="000000"/>
      <w:kern w:val="0"/>
      <w:sz w:val="24"/>
      <w:szCs w:val="21"/>
    </w:rPr>
  </w:style>
  <w:style w:type="paragraph" w:customStyle="1" w:styleId="1757">
    <w:name w:val="Outline"/>
    <w:basedOn w:val="1"/>
    <w:qFormat/>
    <w:uiPriority w:val="0"/>
    <w:pPr>
      <w:widowControl/>
      <w:spacing w:before="240" w:line="360" w:lineRule="auto"/>
      <w:ind w:firstLine="200" w:firstLineChars="200"/>
      <w:jc w:val="left"/>
    </w:pPr>
    <w:rPr>
      <w:rFonts w:ascii="Arial" w:hAnsi="Arial"/>
      <w:color w:val="000000"/>
      <w:kern w:val="28"/>
      <w:sz w:val="20"/>
      <w:szCs w:val="20"/>
    </w:rPr>
  </w:style>
  <w:style w:type="paragraph" w:customStyle="1" w:styleId="1758">
    <w:name w:val="CM108"/>
    <w:basedOn w:val="196"/>
    <w:next w:val="196"/>
    <w:qFormat/>
    <w:uiPriority w:val="0"/>
    <w:pPr>
      <w:spacing w:line="340" w:lineRule="atLeast"/>
    </w:pPr>
    <w:rPr>
      <w:rFonts w:hAnsi="Calibri"/>
      <w:color w:val="auto"/>
      <w:kern w:val="2"/>
      <w:szCs w:val="24"/>
    </w:rPr>
  </w:style>
  <w:style w:type="paragraph" w:customStyle="1" w:styleId="1759">
    <w:name w:val="抬头"/>
    <w:basedOn w:val="1"/>
    <w:qFormat/>
    <w:uiPriority w:val="0"/>
    <w:pPr>
      <w:spacing w:line="360" w:lineRule="auto"/>
    </w:pPr>
    <w:rPr>
      <w:rFonts w:ascii="宋体" w:hAnsi="Times New Roman"/>
      <w:color w:val="000000"/>
      <w:sz w:val="24"/>
      <w:szCs w:val="21"/>
    </w:rPr>
  </w:style>
  <w:style w:type="paragraph" w:customStyle="1" w:styleId="1760">
    <w:name w:val="CM155"/>
    <w:basedOn w:val="196"/>
    <w:next w:val="196"/>
    <w:qFormat/>
    <w:uiPriority w:val="0"/>
    <w:pPr>
      <w:spacing w:line="343" w:lineRule="atLeast"/>
    </w:pPr>
    <w:rPr>
      <w:rFonts w:hAnsi="Calibri"/>
      <w:color w:val="auto"/>
      <w:kern w:val="2"/>
      <w:szCs w:val="24"/>
    </w:rPr>
  </w:style>
  <w:style w:type="paragraph" w:customStyle="1" w:styleId="1761">
    <w:name w:val="Document 1"/>
    <w:qFormat/>
    <w:uiPriority w:val="0"/>
    <w:pPr>
      <w:keepNext/>
      <w:keepLines/>
      <w:tabs>
        <w:tab w:val="left" w:pos="-720"/>
      </w:tabs>
      <w:suppressAutoHyphens/>
    </w:pPr>
    <w:rPr>
      <w:rFonts w:ascii="Courier New" w:hAnsi="Courier New" w:eastAsia="宋体" w:cs="Times New Roman"/>
      <w:color w:val="000000"/>
      <w:kern w:val="2"/>
      <w:sz w:val="24"/>
      <w:szCs w:val="24"/>
      <w:lang w:val="en-US" w:eastAsia="en-US" w:bidi="ar-SA"/>
    </w:rPr>
  </w:style>
  <w:style w:type="paragraph" w:customStyle="1" w:styleId="1762">
    <w:name w:val="msonormalcxspla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63">
    <w:name w:val="CM25"/>
    <w:basedOn w:val="1"/>
    <w:next w:val="196"/>
    <w:qFormat/>
    <w:uiPriority w:val="0"/>
    <w:pPr>
      <w:autoSpaceDE w:val="0"/>
      <w:autoSpaceDN w:val="0"/>
      <w:adjustRightInd w:val="0"/>
      <w:spacing w:line="440" w:lineRule="atLeast"/>
      <w:jc w:val="left"/>
    </w:pPr>
    <w:rPr>
      <w:rFonts w:ascii="宋体" w:hAnsi="Times New Roman"/>
      <w:color w:val="000000"/>
      <w:kern w:val="0"/>
      <w:sz w:val="24"/>
      <w:szCs w:val="24"/>
    </w:rPr>
  </w:style>
  <w:style w:type="paragraph" w:customStyle="1" w:styleId="1764">
    <w:name w:val="正文文本 231"/>
    <w:basedOn w:val="1"/>
    <w:qFormat/>
    <w:uiPriority w:val="0"/>
    <w:pPr>
      <w:adjustRightInd w:val="0"/>
      <w:ind w:left="360" w:hanging="360"/>
      <w:jc w:val="left"/>
      <w:textAlignment w:val="baseline"/>
    </w:pPr>
    <w:rPr>
      <w:rFonts w:ascii="Times New Roman" w:hAnsi="Times New Roman"/>
      <w:color w:val="000000"/>
      <w:sz w:val="24"/>
      <w:szCs w:val="20"/>
    </w:rPr>
  </w:style>
  <w:style w:type="paragraph" w:customStyle="1" w:styleId="1765">
    <w:name w:val="CM54"/>
    <w:basedOn w:val="196"/>
    <w:next w:val="196"/>
    <w:qFormat/>
    <w:uiPriority w:val="0"/>
    <w:pPr>
      <w:spacing w:line="400" w:lineRule="atLeast"/>
    </w:pPr>
    <w:rPr>
      <w:rFonts w:hAnsi="Calibri"/>
      <w:color w:val="auto"/>
      <w:kern w:val="2"/>
      <w:szCs w:val="24"/>
    </w:rPr>
  </w:style>
  <w:style w:type="paragraph" w:customStyle="1" w:styleId="1766">
    <w:name w:val="样式 标题 1 + 段前: 0.5 行 段后: 0.5 行"/>
    <w:basedOn w:val="2"/>
    <w:qFormat/>
    <w:uiPriority w:val="0"/>
    <w:pPr>
      <w:tabs>
        <w:tab w:val="left" w:pos="360"/>
        <w:tab w:val="left" w:pos="6120"/>
      </w:tabs>
      <w:adjustRightInd w:val="0"/>
      <w:spacing w:beforeLines="50" w:afterLines="50" w:line="240" w:lineRule="auto"/>
      <w:ind w:left="450" w:leftChars="514" w:right="924" w:rightChars="440" w:hanging="450"/>
      <w:jc w:val="center"/>
      <w:textAlignment w:val="baseline"/>
    </w:pPr>
    <w:rPr>
      <w:sz w:val="36"/>
      <w:szCs w:val="20"/>
    </w:rPr>
  </w:style>
  <w:style w:type="paragraph" w:customStyle="1" w:styleId="1767">
    <w:name w:val="CM68"/>
    <w:basedOn w:val="196"/>
    <w:next w:val="196"/>
    <w:qFormat/>
    <w:uiPriority w:val="0"/>
    <w:pPr>
      <w:spacing w:line="466" w:lineRule="atLeast"/>
    </w:pPr>
    <w:rPr>
      <w:rFonts w:hAnsi="Calibri"/>
      <w:color w:val="auto"/>
      <w:kern w:val="2"/>
      <w:szCs w:val="24"/>
    </w:rPr>
  </w:style>
  <w:style w:type="paragraph" w:customStyle="1" w:styleId="1768">
    <w:name w:val="注×：（正文）"/>
    <w:qFormat/>
    <w:uiPriority w:val="0"/>
    <w:pPr>
      <w:jc w:val="both"/>
    </w:pPr>
    <w:rPr>
      <w:rFonts w:ascii="宋体" w:hAnsi="Times New Roman" w:eastAsia="宋体" w:cs="Times New Roman"/>
      <w:sz w:val="18"/>
      <w:lang w:val="en-US" w:eastAsia="zh-CN" w:bidi="ar-SA"/>
    </w:rPr>
  </w:style>
  <w:style w:type="paragraph" w:customStyle="1" w:styleId="1769">
    <w:name w:val="图形"/>
    <w:basedOn w:val="1"/>
    <w:qFormat/>
    <w:uiPriority w:val="0"/>
    <w:pPr>
      <w:spacing w:line="240" w:lineRule="atLeast"/>
      <w:jc w:val="left"/>
    </w:pPr>
    <w:rPr>
      <w:rFonts w:ascii="华文细黑" w:hAnsi="华文细黑" w:cs="Arial"/>
      <w:color w:val="000000"/>
      <w:kern w:val="0"/>
      <w:sz w:val="24"/>
      <w:szCs w:val="21"/>
    </w:rPr>
  </w:style>
  <w:style w:type="paragraph" w:customStyle="1" w:styleId="1770">
    <w:name w:val="CM206"/>
    <w:basedOn w:val="196"/>
    <w:next w:val="196"/>
    <w:qFormat/>
    <w:uiPriority w:val="0"/>
    <w:rPr>
      <w:rFonts w:hAnsi="Calibri"/>
      <w:color w:val="auto"/>
      <w:kern w:val="2"/>
      <w:szCs w:val="24"/>
    </w:rPr>
  </w:style>
  <w:style w:type="paragraph" w:customStyle="1" w:styleId="1771">
    <w:name w:val="正文11"/>
    <w:qFormat/>
    <w:uiPriority w:val="0"/>
    <w:pPr>
      <w:widowControl w:val="0"/>
      <w:adjustRightInd w:val="0"/>
      <w:spacing w:line="312" w:lineRule="atLeast"/>
      <w:jc w:val="both"/>
      <w:textAlignment w:val="baseline"/>
    </w:pPr>
    <w:rPr>
      <w:rFonts w:ascii="宋体" w:hAnsi="Times New Roman" w:eastAsia="宋体" w:cs="Times New Roman"/>
      <w:color w:val="000000"/>
      <w:kern w:val="2"/>
      <w:sz w:val="34"/>
      <w:szCs w:val="24"/>
      <w:lang w:val="en-US" w:eastAsia="zh-CN" w:bidi="ar-SA"/>
    </w:rPr>
  </w:style>
  <w:style w:type="paragraph" w:customStyle="1" w:styleId="1772">
    <w:name w:val="Table Text"/>
    <w:qFormat/>
    <w:uiPriority w:val="0"/>
    <w:pPr>
      <w:snapToGrid w:val="0"/>
      <w:spacing w:before="80" w:after="80"/>
    </w:pPr>
    <w:rPr>
      <w:rFonts w:ascii="Arial" w:hAnsi="Arial" w:eastAsia="宋体" w:cs="Arial"/>
      <w:color w:val="000000"/>
      <w:kern w:val="2"/>
      <w:sz w:val="18"/>
      <w:szCs w:val="18"/>
      <w:lang w:val="en-US" w:eastAsia="zh-CN" w:bidi="ar-SA"/>
    </w:rPr>
  </w:style>
  <w:style w:type="paragraph" w:customStyle="1" w:styleId="1773">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774">
    <w:name w:val="Char Char Char Char1 Char Char Char Char Char1 Char Char Char Char Char Char Char Char Char Char 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775">
    <w:name w:val="CM77"/>
    <w:basedOn w:val="196"/>
    <w:next w:val="196"/>
    <w:qFormat/>
    <w:uiPriority w:val="0"/>
    <w:rPr>
      <w:rFonts w:hAnsi="Calibri"/>
      <w:color w:val="auto"/>
      <w:kern w:val="2"/>
      <w:szCs w:val="24"/>
    </w:rPr>
  </w:style>
  <w:style w:type="paragraph" w:customStyle="1" w:styleId="1776">
    <w:name w:val="标题 1+ 黑体"/>
    <w:basedOn w:val="1"/>
    <w:qFormat/>
    <w:uiPriority w:val="0"/>
    <w:pPr>
      <w:spacing w:before="240" w:after="60"/>
      <w:jc w:val="center"/>
      <w:outlineLvl w:val="0"/>
    </w:pPr>
    <w:rPr>
      <w:rFonts w:ascii="黑体" w:hAnsi="Arial" w:eastAsia="黑体" w:cs="Arial"/>
      <w:b/>
      <w:bCs/>
      <w:color w:val="000000"/>
      <w:sz w:val="32"/>
      <w:szCs w:val="32"/>
    </w:rPr>
  </w:style>
  <w:style w:type="paragraph" w:customStyle="1" w:styleId="1777">
    <w:name w:val="CM128"/>
    <w:basedOn w:val="196"/>
    <w:next w:val="196"/>
    <w:qFormat/>
    <w:uiPriority w:val="0"/>
    <w:rPr>
      <w:rFonts w:hAnsi="Calibri"/>
      <w:color w:val="auto"/>
      <w:kern w:val="2"/>
      <w:szCs w:val="24"/>
    </w:rPr>
  </w:style>
  <w:style w:type="paragraph" w:customStyle="1" w:styleId="1778">
    <w:name w:val="(i)"/>
    <w:basedOn w:val="1"/>
    <w:qFormat/>
    <w:uiPriority w:val="0"/>
    <w:pPr>
      <w:widowControl/>
      <w:suppressAutoHyphens/>
      <w:spacing w:line="360" w:lineRule="auto"/>
      <w:ind w:firstLine="200" w:firstLineChars="200"/>
    </w:pPr>
    <w:rPr>
      <w:rFonts w:ascii="Tms Rmn" w:hAnsi="Tms Rmn"/>
      <w:color w:val="000000"/>
      <w:kern w:val="0"/>
      <w:sz w:val="20"/>
      <w:szCs w:val="20"/>
      <w:lang w:eastAsia="en-US"/>
    </w:rPr>
  </w:style>
  <w:style w:type="paragraph" w:customStyle="1" w:styleId="1779">
    <w:name w:val="tableheading"/>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80">
    <w:name w:val="Char1 Char Char Char Char Char Char2"/>
    <w:basedOn w:val="1"/>
    <w:qFormat/>
    <w:uiPriority w:val="0"/>
    <w:rPr>
      <w:rFonts w:ascii="Times New Roman" w:hAnsi="Times New Roman"/>
      <w:color w:val="000000"/>
      <w:sz w:val="24"/>
      <w:szCs w:val="24"/>
    </w:rPr>
  </w:style>
  <w:style w:type="paragraph" w:customStyle="1" w:styleId="1781">
    <w:name w:val="P6"/>
    <w:qFormat/>
    <w:uiPriority w:val="0"/>
    <w:pPr>
      <w:widowControl w:val="0"/>
      <w:adjustRightInd w:val="0"/>
      <w:spacing w:after="240" w:line="240" w:lineRule="atLeast"/>
      <w:ind w:left="3456" w:hanging="576"/>
      <w:jc w:val="both"/>
      <w:textAlignment w:val="baseline"/>
    </w:pPr>
    <w:rPr>
      <w:rFonts w:ascii="Times New Roman" w:hAnsi="Times New Roman" w:eastAsia="全真中明體" w:cs="Times New Roman"/>
      <w:color w:val="000000"/>
      <w:spacing w:val="20"/>
      <w:kern w:val="2"/>
      <w:sz w:val="24"/>
      <w:szCs w:val="24"/>
      <w:lang w:val="en-GB" w:eastAsia="zh-TW" w:bidi="ar-SA"/>
    </w:rPr>
  </w:style>
  <w:style w:type="paragraph" w:customStyle="1" w:styleId="1782">
    <w:name w:val="CM178"/>
    <w:basedOn w:val="196"/>
    <w:next w:val="196"/>
    <w:qFormat/>
    <w:uiPriority w:val="0"/>
    <w:rPr>
      <w:rFonts w:hAnsi="Calibri"/>
      <w:color w:val="auto"/>
      <w:kern w:val="2"/>
      <w:szCs w:val="24"/>
    </w:rPr>
  </w:style>
  <w:style w:type="paragraph" w:customStyle="1" w:styleId="1783">
    <w:name w:val="Char Char Char Char1 Char Char Char Char Char Char"/>
    <w:basedOn w:val="1"/>
    <w:qFormat/>
    <w:uiPriority w:val="0"/>
    <w:pPr>
      <w:shd w:val="clear" w:color="auto" w:fill="000080"/>
      <w:spacing w:line="436" w:lineRule="exact"/>
    </w:pPr>
    <w:rPr>
      <w:rFonts w:ascii="Tahoma" w:hAnsi="Tahoma"/>
      <w:b/>
      <w:color w:val="000000"/>
      <w:sz w:val="24"/>
      <w:szCs w:val="24"/>
    </w:rPr>
  </w:style>
  <w:style w:type="paragraph" w:customStyle="1" w:styleId="1784">
    <w:name w:val="Char Char Char Char Char Char Char Char Char Char Char Char Char Char Char Char Char Char Char Char Char Char Char Char Char Char Char Char Char Char Char1"/>
    <w:basedOn w:val="1"/>
    <w:qFormat/>
    <w:uiPriority w:val="0"/>
    <w:rPr>
      <w:rFonts w:ascii="Times New Roman" w:hAnsi="Times New Roman"/>
      <w:color w:val="000000"/>
      <w:sz w:val="24"/>
      <w:szCs w:val="24"/>
    </w:rPr>
  </w:style>
  <w:style w:type="paragraph" w:customStyle="1" w:styleId="1785">
    <w:name w:val="Char2 Char Char Char Char Char Char"/>
    <w:basedOn w:val="22"/>
    <w:qFormat/>
    <w:uiPriority w:val="0"/>
    <w:rPr>
      <w:rFonts w:ascii="Tahoma" w:hAnsi="Tahoma"/>
      <w:kern w:val="2"/>
      <w:szCs w:val="24"/>
      <w:shd w:val="clear" w:color="auto" w:fill="auto"/>
    </w:rPr>
  </w:style>
  <w:style w:type="paragraph" w:customStyle="1" w:styleId="1786">
    <w:name w:val="Char Char Char Char 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787">
    <w:name w:val="a6"/>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88">
    <w:name w:val="Char Char Char Char Char Char Char Char Char Char Char Char Char Char Char Char3"/>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789">
    <w:name w:val="CM40"/>
    <w:basedOn w:val="196"/>
    <w:next w:val="196"/>
    <w:qFormat/>
    <w:uiPriority w:val="0"/>
    <w:pPr>
      <w:spacing w:line="440" w:lineRule="atLeast"/>
    </w:pPr>
    <w:rPr>
      <w:rFonts w:hAnsi="Calibri"/>
      <w:color w:val="auto"/>
      <w:kern w:val="2"/>
      <w:szCs w:val="24"/>
    </w:rPr>
  </w:style>
  <w:style w:type="paragraph" w:customStyle="1" w:styleId="1790">
    <w:name w:val="Char Char Char Char13"/>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791">
    <w:name w:val="样式 样式 样式 第四行 + 左侧:  -4 字符 段前: 2 行 + 左侧:  -3 字符 段前: 2 行 + 左侧:  -2..."/>
    <w:basedOn w:val="1698"/>
    <w:qFormat/>
    <w:uiPriority w:val="0"/>
    <w:pPr>
      <w:ind w:left="0" w:leftChars="0"/>
    </w:pPr>
  </w:style>
  <w:style w:type="paragraph" w:customStyle="1" w:styleId="1792">
    <w:name w:val="CM132"/>
    <w:basedOn w:val="196"/>
    <w:next w:val="196"/>
    <w:qFormat/>
    <w:uiPriority w:val="0"/>
    <w:pPr>
      <w:spacing w:line="273" w:lineRule="atLeast"/>
    </w:pPr>
    <w:rPr>
      <w:rFonts w:hAnsi="Calibri"/>
      <w:color w:val="auto"/>
      <w:kern w:val="2"/>
      <w:szCs w:val="24"/>
    </w:rPr>
  </w:style>
  <w:style w:type="paragraph" w:customStyle="1" w:styleId="1793">
    <w:name w:val="Char2 Char Char Char Char Char Char3"/>
    <w:basedOn w:val="22"/>
    <w:qFormat/>
    <w:uiPriority w:val="0"/>
    <w:rPr>
      <w:rFonts w:ascii="Tahoma" w:hAnsi="Tahoma"/>
      <w:szCs w:val="24"/>
      <w:shd w:val="clear" w:color="auto" w:fill="auto"/>
    </w:rPr>
  </w:style>
  <w:style w:type="paragraph" w:customStyle="1" w:styleId="1794">
    <w:name w:val="CM69"/>
    <w:basedOn w:val="196"/>
    <w:next w:val="196"/>
    <w:qFormat/>
    <w:uiPriority w:val="0"/>
    <w:pPr>
      <w:spacing w:line="400" w:lineRule="atLeast"/>
    </w:pPr>
    <w:rPr>
      <w:rFonts w:hAnsi="Calibri"/>
      <w:color w:val="auto"/>
      <w:kern w:val="2"/>
      <w:szCs w:val="24"/>
    </w:rPr>
  </w:style>
  <w:style w:type="paragraph" w:customStyle="1" w:styleId="1795">
    <w:name w:val="p16"/>
    <w:basedOn w:val="1"/>
    <w:qFormat/>
    <w:uiPriority w:val="0"/>
    <w:pPr>
      <w:widowControl/>
      <w:spacing w:line="386" w:lineRule="atLeast"/>
      <w:jc w:val="left"/>
    </w:pPr>
    <w:rPr>
      <w:rFonts w:ascii="Arial" w:hAnsi="Arial"/>
      <w:color w:val="000000"/>
      <w:kern w:val="0"/>
      <w:sz w:val="25"/>
      <w:szCs w:val="20"/>
    </w:rPr>
  </w:style>
  <w:style w:type="paragraph" w:customStyle="1" w:styleId="1796">
    <w:name w:val="CM78"/>
    <w:basedOn w:val="196"/>
    <w:next w:val="196"/>
    <w:qFormat/>
    <w:uiPriority w:val="0"/>
    <w:rPr>
      <w:rFonts w:hAnsi="Calibri"/>
      <w:color w:val="auto"/>
      <w:kern w:val="2"/>
      <w:szCs w:val="24"/>
    </w:rPr>
  </w:style>
  <w:style w:type="paragraph" w:customStyle="1" w:styleId="1797">
    <w:name w:val="CM96"/>
    <w:basedOn w:val="196"/>
    <w:next w:val="196"/>
    <w:qFormat/>
    <w:uiPriority w:val="0"/>
    <w:rPr>
      <w:rFonts w:hAnsi="Calibri"/>
      <w:color w:val="auto"/>
      <w:kern w:val="2"/>
      <w:szCs w:val="24"/>
    </w:rPr>
  </w:style>
  <w:style w:type="paragraph" w:customStyle="1" w:styleId="1798">
    <w:name w:val="样式 样式 表格 + 全部大写 + 非全部大写"/>
    <w:basedOn w:val="1"/>
    <w:qFormat/>
    <w:uiPriority w:val="0"/>
    <w:pPr>
      <w:widowControl/>
      <w:topLinePunct/>
      <w:adjustRightInd w:val="0"/>
      <w:spacing w:before="120" w:after="120" w:line="360" w:lineRule="auto"/>
      <w:ind w:firstLine="200" w:firstLineChars="200"/>
      <w:jc w:val="left"/>
      <w:textAlignment w:val="baseline"/>
    </w:pPr>
    <w:rPr>
      <w:rFonts w:ascii="MingLiU" w:hAnsi="Times New Roman" w:eastAsia="MingLiU"/>
      <w:color w:val="000000"/>
      <w:kern w:val="0"/>
      <w:sz w:val="24"/>
      <w:szCs w:val="20"/>
      <w:lang w:val="en-GB" w:eastAsia="zh-TW"/>
    </w:rPr>
  </w:style>
  <w:style w:type="paragraph" w:customStyle="1" w:styleId="1799">
    <w:name w:val="CM115"/>
    <w:basedOn w:val="196"/>
    <w:next w:val="196"/>
    <w:qFormat/>
    <w:uiPriority w:val="0"/>
    <w:pPr>
      <w:spacing w:line="340" w:lineRule="atLeast"/>
    </w:pPr>
    <w:rPr>
      <w:rFonts w:hAnsi="Calibri"/>
      <w:color w:val="auto"/>
      <w:kern w:val="2"/>
      <w:szCs w:val="24"/>
    </w:rPr>
  </w:style>
  <w:style w:type="paragraph" w:customStyle="1" w:styleId="1800">
    <w:name w:val="Char Char Char Char3"/>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801">
    <w:name w:val="CM70"/>
    <w:basedOn w:val="196"/>
    <w:next w:val="196"/>
    <w:qFormat/>
    <w:uiPriority w:val="0"/>
    <w:pPr>
      <w:spacing w:line="556" w:lineRule="atLeast"/>
    </w:pPr>
    <w:rPr>
      <w:rFonts w:hAnsi="Calibri"/>
      <w:color w:val="auto"/>
      <w:kern w:val="2"/>
      <w:szCs w:val="24"/>
    </w:rPr>
  </w:style>
  <w:style w:type="paragraph" w:customStyle="1" w:styleId="1802">
    <w:name w:val="CM210"/>
    <w:basedOn w:val="196"/>
    <w:next w:val="196"/>
    <w:qFormat/>
    <w:uiPriority w:val="0"/>
    <w:rPr>
      <w:rFonts w:hAnsi="Calibri"/>
      <w:color w:val="auto"/>
      <w:kern w:val="2"/>
      <w:szCs w:val="24"/>
    </w:rPr>
  </w:style>
  <w:style w:type="paragraph" w:customStyle="1" w:styleId="1803">
    <w:name w:val="规范文本"/>
    <w:basedOn w:val="42"/>
    <w:qFormat/>
    <w:uiPriority w:val="0"/>
    <w:pPr>
      <w:adjustRightInd w:val="0"/>
      <w:snapToGrid w:val="0"/>
      <w:spacing w:line="360" w:lineRule="exact"/>
      <w:ind w:firstLine="420"/>
    </w:pPr>
    <w:rPr>
      <w:snapToGrid w:val="0"/>
      <w:kern w:val="0"/>
    </w:rPr>
  </w:style>
  <w:style w:type="paragraph" w:customStyle="1" w:styleId="1804">
    <w:name w:val="Char Char Char Char Char Char Char Char Char1 Char Char Char Char5"/>
    <w:basedOn w:val="1"/>
    <w:qFormat/>
    <w:uiPriority w:val="0"/>
    <w:rPr>
      <w:rFonts w:ascii="Times New Roman" w:hAnsi="Times New Roman"/>
      <w:color w:val="000000"/>
      <w:sz w:val="24"/>
      <w:szCs w:val="24"/>
    </w:rPr>
  </w:style>
  <w:style w:type="paragraph" w:customStyle="1" w:styleId="1805">
    <w:name w:val="CM130"/>
    <w:basedOn w:val="196"/>
    <w:next w:val="196"/>
    <w:qFormat/>
    <w:uiPriority w:val="0"/>
    <w:pPr>
      <w:spacing w:line="273" w:lineRule="atLeast"/>
    </w:pPr>
    <w:rPr>
      <w:rFonts w:hAnsi="Calibri"/>
      <w:color w:val="auto"/>
      <w:kern w:val="2"/>
      <w:szCs w:val="24"/>
    </w:rPr>
  </w:style>
  <w:style w:type="paragraph" w:customStyle="1" w:styleId="1806">
    <w:name w:val="Char Char1 Char Char Char1"/>
    <w:basedOn w:val="1"/>
    <w:qFormat/>
    <w:uiPriority w:val="0"/>
    <w:rPr>
      <w:rFonts w:ascii="Times New Roman" w:hAnsi="Times New Roman"/>
      <w:color w:val="000000"/>
      <w:kern w:val="0"/>
      <w:sz w:val="20"/>
      <w:szCs w:val="20"/>
    </w:rPr>
  </w:style>
  <w:style w:type="paragraph" w:customStyle="1" w:styleId="1807">
    <w:name w:val="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808">
    <w:name w:val="Char6 Char Char Char2"/>
    <w:basedOn w:val="1"/>
    <w:qFormat/>
    <w:uiPriority w:val="0"/>
    <w:pPr>
      <w:tabs>
        <w:tab w:val="left" w:pos="794"/>
        <w:tab w:val="left" w:pos="1191"/>
        <w:tab w:val="left" w:pos="1588"/>
        <w:tab w:val="left" w:pos="1985"/>
      </w:tabs>
      <w:autoSpaceDE w:val="0"/>
      <w:autoSpaceDN w:val="0"/>
      <w:adjustRightInd w:val="0"/>
      <w:spacing w:before="136"/>
    </w:pPr>
    <w:rPr>
      <w:rFonts w:ascii="Tahoma" w:hAnsi="Tahoma"/>
      <w:color w:val="000000"/>
      <w:kern w:val="0"/>
      <w:sz w:val="24"/>
      <w:szCs w:val="20"/>
      <w:lang w:val="en-GB"/>
    </w:rPr>
  </w:style>
  <w:style w:type="paragraph" w:customStyle="1" w:styleId="180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810">
    <w:name w:val="Cap_标题_2"/>
    <w:next w:val="1"/>
    <w:qFormat/>
    <w:uiPriority w:val="0"/>
    <w:pPr>
      <w:keepNext/>
      <w:tabs>
        <w:tab w:val="left" w:pos="567"/>
      </w:tabs>
      <w:spacing w:before="180" w:after="120"/>
      <w:outlineLvl w:val="1"/>
    </w:pPr>
    <w:rPr>
      <w:rFonts w:ascii="Arial" w:hAnsi="Arial" w:eastAsia="宋体" w:cs="Times New Roman"/>
      <w:b/>
      <w:color w:val="000000"/>
      <w:kern w:val="2"/>
      <w:sz w:val="24"/>
      <w:szCs w:val="24"/>
      <w:lang w:val="en-US" w:eastAsia="en-CA" w:bidi="ar-SA"/>
    </w:rPr>
  </w:style>
  <w:style w:type="paragraph" w:customStyle="1" w:styleId="1811">
    <w:name w:val="Char41"/>
    <w:basedOn w:val="1"/>
    <w:qFormat/>
    <w:uiPriority w:val="0"/>
    <w:rPr>
      <w:rFonts w:ascii="Tahoma" w:hAnsi="Tahoma"/>
      <w:color w:val="000000"/>
      <w:sz w:val="24"/>
      <w:szCs w:val="20"/>
    </w:rPr>
  </w:style>
  <w:style w:type="paragraph" w:customStyle="1" w:styleId="1812">
    <w:name w:val="CM135"/>
    <w:basedOn w:val="196"/>
    <w:next w:val="196"/>
    <w:qFormat/>
    <w:uiPriority w:val="0"/>
    <w:pPr>
      <w:spacing w:line="273" w:lineRule="atLeast"/>
    </w:pPr>
    <w:rPr>
      <w:rFonts w:hAnsi="Calibri"/>
      <w:color w:val="auto"/>
      <w:kern w:val="2"/>
      <w:szCs w:val="24"/>
    </w:rPr>
  </w:style>
  <w:style w:type="paragraph" w:customStyle="1" w:styleId="1813">
    <w:name w:val="第 X 页 共 Y 页"/>
    <w:qFormat/>
    <w:uiPriority w:val="0"/>
    <w:pPr>
      <w:widowControl w:val="0"/>
      <w:jc w:val="both"/>
    </w:pPr>
    <w:rPr>
      <w:rFonts w:ascii="Times New Roman" w:hAnsi="Times New Roman" w:eastAsia="??" w:cs="Times New Roman"/>
      <w:color w:val="000000"/>
      <w:kern w:val="2"/>
      <w:sz w:val="21"/>
      <w:szCs w:val="28"/>
      <w:lang w:val="en-US" w:eastAsia="zh-CN" w:bidi="ar-SA"/>
    </w:rPr>
  </w:style>
  <w:style w:type="paragraph" w:customStyle="1" w:styleId="1814">
    <w:name w:val="正文缩进4"/>
    <w:basedOn w:val="1"/>
    <w:qFormat/>
    <w:uiPriority w:val="0"/>
    <w:pPr>
      <w:ind w:firstLine="420" w:firstLineChars="200"/>
    </w:pPr>
    <w:rPr>
      <w:color w:val="000000"/>
      <w:sz w:val="24"/>
    </w:rPr>
  </w:style>
  <w:style w:type="paragraph" w:customStyle="1" w:styleId="1815">
    <w:name w:val="Char Char Char Char1 Char Char Char Char Char1 Char Char Char1 Char"/>
    <w:basedOn w:val="1"/>
    <w:qFormat/>
    <w:uiPriority w:val="0"/>
    <w:pPr>
      <w:spacing w:line="240" w:lineRule="atLeast"/>
      <w:ind w:left="420" w:firstLine="420"/>
    </w:pPr>
    <w:rPr>
      <w:rFonts w:ascii="Times New Roman" w:hAnsi="Times New Roman"/>
      <w:color w:val="000000"/>
      <w:sz w:val="24"/>
      <w:szCs w:val="24"/>
    </w:rPr>
  </w:style>
  <w:style w:type="paragraph" w:customStyle="1" w:styleId="1816">
    <w:name w:val="Char1 Char Char Char Char Char Char1"/>
    <w:basedOn w:val="1"/>
    <w:qFormat/>
    <w:uiPriority w:val="0"/>
    <w:rPr>
      <w:rFonts w:ascii="Times New Roman" w:hAnsi="Times New Roman"/>
      <w:color w:val="000000"/>
      <w:sz w:val="24"/>
      <w:szCs w:val="24"/>
    </w:rPr>
  </w:style>
  <w:style w:type="paragraph" w:customStyle="1" w:styleId="1817">
    <w:name w:val="强调文字"/>
    <w:basedOn w:val="1"/>
    <w:qFormat/>
    <w:uiPriority w:val="0"/>
    <w:pPr>
      <w:spacing w:line="440" w:lineRule="exact"/>
      <w:ind w:firstLine="480" w:firstLineChars="200"/>
    </w:pPr>
    <w:rPr>
      <w:rFonts w:ascii="华文细黑" w:hAnsi="华文细黑" w:eastAsia="黑体" w:cs="Arial"/>
      <w:color w:val="000000"/>
      <w:kern w:val="0"/>
      <w:sz w:val="24"/>
      <w:szCs w:val="28"/>
    </w:rPr>
  </w:style>
  <w:style w:type="paragraph" w:customStyle="1" w:styleId="1818">
    <w:name w:val="_Style 13"/>
    <w:basedOn w:val="1"/>
    <w:qFormat/>
    <w:uiPriority w:val="0"/>
    <w:pPr>
      <w:widowControl/>
      <w:jc w:val="left"/>
    </w:pPr>
    <w:rPr>
      <w:rFonts w:ascii="Verdana" w:hAnsi="Verdana"/>
      <w:kern w:val="0"/>
      <w:sz w:val="24"/>
      <w:lang w:eastAsia="en-US" w:bidi="en-US"/>
    </w:rPr>
  </w:style>
  <w:style w:type="paragraph" w:customStyle="1" w:styleId="1819">
    <w:name w:val="Legal 4"/>
    <w:basedOn w:val="1"/>
    <w:next w:val="196"/>
    <w:qFormat/>
    <w:uiPriority w:val="0"/>
    <w:pPr>
      <w:autoSpaceDE w:val="0"/>
      <w:autoSpaceDN w:val="0"/>
      <w:adjustRightInd w:val="0"/>
      <w:spacing w:after="120"/>
      <w:jc w:val="left"/>
    </w:pPr>
    <w:rPr>
      <w:rFonts w:ascii="宋体" w:hAnsi="Times New Roman"/>
      <w:color w:val="000000"/>
      <w:kern w:val="0"/>
      <w:sz w:val="24"/>
      <w:szCs w:val="24"/>
    </w:rPr>
  </w:style>
  <w:style w:type="paragraph" w:customStyle="1" w:styleId="1820">
    <w:name w:val="Normal_1_0"/>
    <w:qFormat/>
    <w:uiPriority w:val="0"/>
    <w:pPr>
      <w:widowControl w:val="0"/>
      <w:jc w:val="both"/>
    </w:pPr>
    <w:rPr>
      <w:rFonts w:ascii="Calibri" w:hAnsi="Calibri" w:eastAsia="宋体" w:cs="Times New Roman"/>
      <w:lang w:val="en-US" w:eastAsia="zh-CN" w:bidi="ar-SA"/>
    </w:rPr>
  </w:style>
  <w:style w:type="paragraph" w:customStyle="1" w:styleId="1821">
    <w:name w:val="CM24"/>
    <w:basedOn w:val="1"/>
    <w:next w:val="196"/>
    <w:qFormat/>
    <w:uiPriority w:val="0"/>
    <w:pPr>
      <w:autoSpaceDE w:val="0"/>
      <w:autoSpaceDN w:val="0"/>
      <w:adjustRightInd w:val="0"/>
      <w:spacing w:line="440" w:lineRule="atLeast"/>
      <w:jc w:val="left"/>
    </w:pPr>
    <w:rPr>
      <w:rFonts w:ascii="宋体" w:hAnsi="Times New Roman"/>
      <w:color w:val="000000"/>
      <w:kern w:val="0"/>
      <w:sz w:val="24"/>
      <w:szCs w:val="24"/>
    </w:rPr>
  </w:style>
  <w:style w:type="paragraph" w:customStyle="1" w:styleId="1822">
    <w:name w:val="xl103"/>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20"/>
      <w:szCs w:val="20"/>
    </w:rPr>
  </w:style>
  <w:style w:type="paragraph" w:customStyle="1" w:styleId="1823">
    <w:name w:val="_Style 371"/>
    <w:next w:val="1"/>
    <w:qFormat/>
    <w:uiPriority w:val="99"/>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24">
    <w:name w:val="样式 样式 样式 标题 3 + 首行缩进:  2 字符 + 首行缩进:  2 字符 + 首行缩进:  2 字符 Char"/>
    <w:basedOn w:val="1"/>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color w:val="000000"/>
      <w:kern w:val="0"/>
      <w:sz w:val="24"/>
      <w:szCs w:val="24"/>
    </w:rPr>
  </w:style>
  <w:style w:type="paragraph" w:customStyle="1" w:styleId="1825">
    <w:name w:val="Char Char Char Char2"/>
    <w:basedOn w:val="1"/>
    <w:qFormat/>
    <w:uiPriority w:val="0"/>
    <w:pPr>
      <w:widowControl/>
      <w:jc w:val="left"/>
    </w:pPr>
    <w:rPr>
      <w:rFonts w:ascii="Tahoma" w:hAnsi="Tahoma"/>
      <w:color w:val="000000"/>
      <w:kern w:val="0"/>
      <w:sz w:val="24"/>
      <w:szCs w:val="20"/>
      <w:lang w:eastAsia="en-US" w:bidi="en-US"/>
    </w:rPr>
  </w:style>
  <w:style w:type="paragraph" w:customStyle="1" w:styleId="1826">
    <w:name w:val="CM61"/>
    <w:basedOn w:val="196"/>
    <w:next w:val="196"/>
    <w:qFormat/>
    <w:uiPriority w:val="0"/>
    <w:pPr>
      <w:spacing w:line="400" w:lineRule="atLeast"/>
    </w:pPr>
    <w:rPr>
      <w:rFonts w:hAnsi="Calibri"/>
      <w:color w:val="auto"/>
      <w:kern w:val="2"/>
      <w:szCs w:val="24"/>
    </w:rPr>
  </w:style>
  <w:style w:type="paragraph" w:customStyle="1" w:styleId="1827">
    <w:name w:val="9css2"/>
    <w:basedOn w:val="1"/>
    <w:qFormat/>
    <w:uiPriority w:val="0"/>
    <w:pPr>
      <w:widowControl/>
      <w:spacing w:before="100" w:beforeAutospacing="1" w:after="100" w:afterAutospacing="1" w:line="268" w:lineRule="atLeast"/>
      <w:jc w:val="left"/>
    </w:pPr>
    <w:rPr>
      <w:rFonts w:hint="eastAsia" w:ascii="宋体" w:hAnsi="宋体"/>
      <w:color w:val="000000"/>
      <w:kern w:val="0"/>
      <w:sz w:val="20"/>
      <w:szCs w:val="20"/>
    </w:rPr>
  </w:style>
  <w:style w:type="paragraph" w:customStyle="1" w:styleId="1828">
    <w:name w:val="CM47"/>
    <w:basedOn w:val="196"/>
    <w:next w:val="196"/>
    <w:qFormat/>
    <w:uiPriority w:val="0"/>
    <w:pPr>
      <w:spacing w:line="400" w:lineRule="atLeast"/>
    </w:pPr>
    <w:rPr>
      <w:rFonts w:hAnsi="Calibri"/>
      <w:color w:val="auto"/>
      <w:kern w:val="2"/>
      <w:szCs w:val="24"/>
    </w:rPr>
  </w:style>
  <w:style w:type="paragraph" w:customStyle="1" w:styleId="1829">
    <w:name w:val="CM205"/>
    <w:basedOn w:val="196"/>
    <w:next w:val="196"/>
    <w:qFormat/>
    <w:uiPriority w:val="0"/>
    <w:rPr>
      <w:rFonts w:hAnsi="Calibri"/>
      <w:color w:val="auto"/>
      <w:kern w:val="2"/>
      <w:szCs w:val="24"/>
    </w:rPr>
  </w:style>
  <w:style w:type="paragraph" w:customStyle="1" w:styleId="1830">
    <w:name w:val="AOHead4"/>
    <w:basedOn w:val="1"/>
    <w:next w:val="1"/>
    <w:qFormat/>
    <w:uiPriority w:val="0"/>
    <w:pPr>
      <w:widowControl/>
      <w:spacing w:before="240" w:line="260" w:lineRule="atLeast"/>
      <w:outlineLvl w:val="3"/>
    </w:pPr>
    <w:rPr>
      <w:rFonts w:ascii="Times New Roman" w:hAnsi="Times New Roman"/>
      <w:kern w:val="0"/>
      <w:sz w:val="22"/>
      <w:szCs w:val="20"/>
      <w:lang w:val="en-GB" w:eastAsia="en-US"/>
    </w:rPr>
  </w:style>
  <w:style w:type="paragraph" w:customStyle="1" w:styleId="1831">
    <w:name w:val="Char Char3 Char Char2"/>
    <w:basedOn w:val="22"/>
    <w:qFormat/>
    <w:uiPriority w:val="0"/>
    <w:rPr>
      <w:rFonts w:ascii="Tahoma" w:hAnsi="Tahoma"/>
      <w:kern w:val="2"/>
      <w:szCs w:val="24"/>
      <w:shd w:val="clear" w:color="auto" w:fill="auto"/>
    </w:rPr>
  </w:style>
  <w:style w:type="paragraph" w:customStyle="1" w:styleId="1832">
    <w:name w:val="菲页2"/>
    <w:basedOn w:val="4"/>
    <w:qFormat/>
    <w:uiPriority w:val="0"/>
    <w:pPr>
      <w:keepLines w:val="0"/>
      <w:widowControl/>
      <w:tabs>
        <w:tab w:val="left" w:pos="945"/>
      </w:tabs>
      <w:spacing w:before="120" w:after="120" w:line="240" w:lineRule="auto"/>
      <w:ind w:left="945" w:hanging="375"/>
      <w:jc w:val="center"/>
    </w:pPr>
    <w:rPr>
      <w:rFonts w:hint="eastAsia" w:ascii="黑体" w:hAnsi="宋体" w:eastAsia="黑体"/>
      <w:b w:val="0"/>
      <w:sz w:val="44"/>
      <w:szCs w:val="26"/>
      <w:lang w:eastAsia="en-US" w:bidi="en-US"/>
    </w:rPr>
  </w:style>
  <w:style w:type="paragraph" w:customStyle="1" w:styleId="1833">
    <w:name w:val="Table of Contents"/>
    <w:basedOn w:val="77"/>
    <w:qFormat/>
    <w:uiPriority w:val="0"/>
    <w:pPr>
      <w:widowControl/>
      <w:spacing w:after="480"/>
    </w:pPr>
    <w:rPr>
      <w:rFonts w:ascii="B Frutiger Bold" w:hAnsi="B Frutiger Bold"/>
      <w:sz w:val="24"/>
      <w:lang w:val="en-AU"/>
    </w:rPr>
  </w:style>
  <w:style w:type="paragraph" w:customStyle="1" w:styleId="1834">
    <w:name w:val="Char Char Char Char1 Char Char Char Char Char1 Char Char Char Char Char Char Char Char Char Char Char Char Char1"/>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835">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836">
    <w:name w:val="CM49"/>
    <w:basedOn w:val="196"/>
    <w:next w:val="196"/>
    <w:qFormat/>
    <w:uiPriority w:val="0"/>
    <w:pPr>
      <w:spacing w:line="398" w:lineRule="atLeast"/>
    </w:pPr>
    <w:rPr>
      <w:rFonts w:hAnsi="Calibri"/>
      <w:color w:val="auto"/>
      <w:kern w:val="2"/>
      <w:szCs w:val="24"/>
    </w:rPr>
  </w:style>
  <w:style w:type="paragraph" w:customStyle="1" w:styleId="1837">
    <w:name w:val="css1"/>
    <w:basedOn w:val="1"/>
    <w:qFormat/>
    <w:uiPriority w:val="0"/>
    <w:pPr>
      <w:widowControl/>
      <w:spacing w:before="100" w:beforeAutospacing="1" w:after="100" w:afterAutospacing="1" w:line="360" w:lineRule="auto"/>
      <w:jc w:val="left"/>
    </w:pPr>
    <w:rPr>
      <w:rFonts w:ascii="宋体" w:hAnsi="宋体"/>
      <w:color w:val="000000"/>
      <w:kern w:val="0"/>
      <w:sz w:val="18"/>
      <w:szCs w:val="18"/>
    </w:rPr>
  </w:style>
  <w:style w:type="paragraph" w:customStyle="1" w:styleId="1838">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839">
    <w:name w:val="CM20"/>
    <w:basedOn w:val="1"/>
    <w:next w:val="196"/>
    <w:qFormat/>
    <w:uiPriority w:val="0"/>
    <w:pPr>
      <w:autoSpaceDE w:val="0"/>
      <w:autoSpaceDN w:val="0"/>
      <w:adjustRightInd w:val="0"/>
      <w:spacing w:line="400" w:lineRule="atLeast"/>
      <w:jc w:val="left"/>
    </w:pPr>
    <w:rPr>
      <w:rFonts w:ascii="宋体" w:hAnsi="Times New Roman"/>
      <w:color w:val="000000"/>
      <w:kern w:val="0"/>
      <w:sz w:val="24"/>
      <w:szCs w:val="24"/>
    </w:rPr>
  </w:style>
  <w:style w:type="paragraph" w:customStyle="1" w:styleId="1840">
    <w:name w:val="p55"/>
    <w:basedOn w:val="1"/>
    <w:qFormat/>
    <w:uiPriority w:val="0"/>
    <w:pPr>
      <w:widowControl/>
      <w:jc w:val="left"/>
    </w:pPr>
    <w:rPr>
      <w:rFonts w:ascii="宋体" w:hAnsi="宋体" w:cs="宋体"/>
      <w:kern w:val="0"/>
      <w:szCs w:val="21"/>
    </w:rPr>
  </w:style>
  <w:style w:type="paragraph" w:customStyle="1" w:styleId="1841">
    <w:name w:val="Char Char Char Char Char Char Char Char Char2"/>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84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3">
    <w:name w:val="正文再缩近"/>
    <w:basedOn w:val="1"/>
    <w:qFormat/>
    <w:uiPriority w:val="0"/>
    <w:pPr>
      <w:spacing w:line="440" w:lineRule="exact"/>
      <w:ind w:firstLine="400" w:firstLineChars="400"/>
    </w:pPr>
    <w:rPr>
      <w:rFonts w:ascii="华文细黑" w:hAnsi="华文细黑" w:cs="Arial"/>
      <w:color w:val="FF0000"/>
      <w:kern w:val="0"/>
      <w:sz w:val="24"/>
      <w:szCs w:val="21"/>
    </w:rPr>
  </w:style>
  <w:style w:type="paragraph" w:customStyle="1" w:styleId="1844">
    <w:name w:val="p204"/>
    <w:basedOn w:val="1"/>
    <w:qFormat/>
    <w:uiPriority w:val="0"/>
    <w:pPr>
      <w:widowControl/>
      <w:ind w:firstLine="418"/>
      <w:jc w:val="left"/>
    </w:pPr>
    <w:rPr>
      <w:rFonts w:ascii="仿宋" w:hAnsi="仿宋" w:eastAsia="仿宋" w:cs="宋体"/>
      <w:kern w:val="0"/>
      <w:szCs w:val="21"/>
    </w:rPr>
  </w:style>
  <w:style w:type="paragraph" w:customStyle="1" w:styleId="1845">
    <w:name w:val="xl101"/>
    <w:basedOn w:val="1"/>
    <w:qFormat/>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20"/>
      <w:szCs w:val="20"/>
    </w:rPr>
  </w:style>
  <w:style w:type="paragraph" w:customStyle="1" w:styleId="1846">
    <w:name w:val="Normal_3_0"/>
    <w:qFormat/>
    <w:uiPriority w:val="0"/>
    <w:pPr>
      <w:widowControl w:val="0"/>
      <w:jc w:val="both"/>
    </w:pPr>
    <w:rPr>
      <w:rFonts w:ascii="Calibri" w:hAnsi="Calibri" w:eastAsia="宋体" w:cs="Times New Roman"/>
      <w:lang w:val="en-US" w:eastAsia="zh-CN" w:bidi="ar-SA"/>
    </w:rPr>
  </w:style>
  <w:style w:type="paragraph" w:customStyle="1" w:styleId="1847">
    <w:name w:val="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848">
    <w:name w:val="Normal_3"/>
    <w:qFormat/>
    <w:uiPriority w:val="0"/>
    <w:pPr>
      <w:widowControl w:val="0"/>
      <w:jc w:val="both"/>
    </w:pPr>
    <w:rPr>
      <w:rFonts w:ascii="Calibri" w:hAnsi="Calibri" w:eastAsia="宋体" w:cs="Times New Roman"/>
      <w:lang w:val="en-US" w:eastAsia="zh-CN" w:bidi="ar-SA"/>
    </w:rPr>
  </w:style>
  <w:style w:type="paragraph" w:customStyle="1" w:styleId="1849">
    <w:name w:val="CM27"/>
    <w:basedOn w:val="1"/>
    <w:next w:val="1"/>
    <w:qFormat/>
    <w:uiPriority w:val="0"/>
    <w:pPr>
      <w:autoSpaceDE w:val="0"/>
      <w:autoSpaceDN w:val="0"/>
      <w:adjustRightInd w:val="0"/>
      <w:spacing w:after="128"/>
      <w:jc w:val="left"/>
    </w:pPr>
    <w:rPr>
      <w:rFonts w:ascii="宋体" w:hAnsi="Times New Roman" w:cs="宋体"/>
      <w:color w:val="000000"/>
      <w:kern w:val="0"/>
      <w:sz w:val="24"/>
      <w:szCs w:val="24"/>
    </w:rPr>
  </w:style>
  <w:style w:type="paragraph" w:customStyle="1" w:styleId="1850">
    <w:name w:val="Char Char Char Char Char Char Char Char Char Char Char Char11"/>
    <w:basedOn w:val="1"/>
    <w:qFormat/>
    <w:uiPriority w:val="0"/>
    <w:pPr>
      <w:spacing w:line="240" w:lineRule="atLeast"/>
      <w:ind w:left="420" w:firstLine="420"/>
    </w:pPr>
    <w:rPr>
      <w:rFonts w:ascii="Times New Roman" w:hAnsi="Times New Roman"/>
      <w:kern w:val="0"/>
      <w:szCs w:val="21"/>
    </w:rPr>
  </w:style>
  <w:style w:type="paragraph" w:customStyle="1" w:styleId="1851">
    <w:name w:val="_Style 397"/>
    <w:next w:val="1"/>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52">
    <w:name w:val="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853">
    <w:name w:val="列表延续"/>
    <w:basedOn w:val="1"/>
    <w:qFormat/>
    <w:uiPriority w:val="0"/>
    <w:pPr>
      <w:tabs>
        <w:tab w:val="left" w:pos="5775"/>
      </w:tabs>
      <w:adjustRightInd w:val="0"/>
      <w:spacing w:line="360" w:lineRule="auto"/>
      <w:ind w:left="5775" w:hanging="720"/>
      <w:textAlignment w:val="baseline"/>
    </w:pPr>
    <w:rPr>
      <w:rFonts w:ascii="Times New Roman" w:hAnsi="Tms Rmn" w:eastAsia="楷体_GB2312"/>
      <w:color w:val="000000"/>
      <w:kern w:val="28"/>
      <w:sz w:val="28"/>
      <w:szCs w:val="20"/>
    </w:rPr>
  </w:style>
  <w:style w:type="paragraph" w:customStyle="1" w:styleId="1854">
    <w:name w:val="p217"/>
    <w:basedOn w:val="1"/>
    <w:qFormat/>
    <w:uiPriority w:val="0"/>
    <w:pPr>
      <w:widowControl/>
      <w:jc w:val="right"/>
    </w:pPr>
    <w:rPr>
      <w:rFonts w:ascii="宋体" w:hAnsi="宋体" w:cs="宋体"/>
      <w:kern w:val="0"/>
      <w:szCs w:val="21"/>
    </w:rPr>
  </w:style>
  <w:style w:type="paragraph" w:customStyle="1" w:styleId="1855">
    <w:name w:val="Cap_标题_3"/>
    <w:next w:val="1"/>
    <w:qFormat/>
    <w:uiPriority w:val="0"/>
    <w:pPr>
      <w:keepNext/>
      <w:tabs>
        <w:tab w:val="left" w:pos="709"/>
      </w:tabs>
      <w:spacing w:before="180" w:after="120"/>
      <w:outlineLvl w:val="2"/>
    </w:pPr>
    <w:rPr>
      <w:rFonts w:ascii="Arial" w:hAnsi="Arial" w:eastAsia="宋体" w:cs="Arial"/>
      <w:bCs/>
      <w:color w:val="000000"/>
      <w:kern w:val="2"/>
      <w:sz w:val="24"/>
      <w:szCs w:val="24"/>
      <w:lang w:val="en-US" w:eastAsia="en-CA" w:bidi="ar-SA"/>
    </w:rPr>
  </w:style>
  <w:style w:type="paragraph" w:customStyle="1" w:styleId="1856">
    <w:name w:val="注释"/>
    <w:basedOn w:val="31"/>
    <w:qFormat/>
    <w:uiPriority w:val="0"/>
    <w:pPr>
      <w:spacing w:beforeLines="100" w:afterLines="100"/>
      <w:ind w:left="0"/>
      <w:jc w:val="center"/>
    </w:pPr>
    <w:rPr>
      <w:rFonts w:ascii="仿宋_GB2312" w:eastAsia="仿宋_GB2312"/>
      <w:sz w:val="36"/>
      <w:szCs w:val="24"/>
      <w:lang w:val="zh-CN"/>
    </w:rPr>
  </w:style>
  <w:style w:type="paragraph" w:customStyle="1" w:styleId="1857">
    <w:name w:val="数字编号"/>
    <w:basedOn w:val="1"/>
    <w:qFormat/>
    <w:uiPriority w:val="0"/>
    <w:pPr>
      <w:tabs>
        <w:tab w:val="left" w:pos="3969"/>
      </w:tabs>
      <w:adjustRightInd w:val="0"/>
      <w:spacing w:before="120" w:line="300" w:lineRule="auto"/>
      <w:ind w:firstLine="567"/>
      <w:jc w:val="left"/>
      <w:textAlignment w:val="baseline"/>
    </w:pPr>
    <w:rPr>
      <w:rFonts w:ascii="Times New Roman" w:hAnsi="Times New Roman"/>
      <w:color w:val="000000"/>
      <w:kern w:val="0"/>
      <w:position w:val="20"/>
      <w:sz w:val="28"/>
      <w:szCs w:val="20"/>
    </w:rPr>
  </w:style>
  <w:style w:type="paragraph" w:customStyle="1" w:styleId="1858">
    <w:name w:val="封面样式3"/>
    <w:basedOn w:val="1"/>
    <w:qFormat/>
    <w:uiPriority w:val="0"/>
    <w:pPr>
      <w:spacing w:line="440" w:lineRule="exact"/>
      <w:ind w:firstLine="630" w:firstLineChars="300"/>
      <w:jc w:val="left"/>
    </w:pPr>
    <w:rPr>
      <w:rFonts w:ascii="华文细黑" w:hAnsi="华文细黑" w:cs="Arial"/>
      <w:color w:val="000000"/>
      <w:kern w:val="0"/>
      <w:sz w:val="24"/>
      <w:szCs w:val="21"/>
    </w:rPr>
  </w:style>
  <w:style w:type="paragraph" w:customStyle="1" w:styleId="1859">
    <w:name w:val="Char Char Char Char Char Char Char Char Char Char Char Char 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860">
    <w:name w:val="样式 标题 1 + 居中"/>
    <w:basedOn w:val="2"/>
    <w:qFormat/>
    <w:uiPriority w:val="0"/>
    <w:pPr>
      <w:spacing w:before="0" w:after="0" w:line="578" w:lineRule="auto"/>
      <w:jc w:val="center"/>
    </w:pPr>
    <w:rPr>
      <w:rFonts w:cs="宋体"/>
      <w:sz w:val="30"/>
      <w:szCs w:val="20"/>
    </w:rPr>
  </w:style>
  <w:style w:type="paragraph" w:customStyle="1" w:styleId="1861">
    <w:name w:val="1级标题（第一章）"/>
    <w:basedOn w:val="1"/>
    <w:qFormat/>
    <w:uiPriority w:val="0"/>
    <w:pPr>
      <w:spacing w:before="156" w:beforeLines="50" w:after="156" w:afterLines="50"/>
      <w:jc w:val="center"/>
      <w:outlineLvl w:val="0"/>
    </w:pPr>
    <w:rPr>
      <w:rFonts w:ascii="黑体" w:hAnsi="宋体" w:eastAsia="黑体"/>
      <w:color w:val="000000"/>
      <w:sz w:val="32"/>
      <w:szCs w:val="32"/>
    </w:rPr>
  </w:style>
  <w:style w:type="paragraph" w:customStyle="1" w:styleId="1862">
    <w:name w:val="样式 标题 1 + 宋体 居中 段前: 48 磅 段后: 12 磅 行距: 1.5 倍行距"/>
    <w:basedOn w:val="2"/>
    <w:qFormat/>
    <w:uiPriority w:val="0"/>
    <w:pPr>
      <w:adjustRightInd w:val="0"/>
      <w:spacing w:before="100" w:beforeAutospacing="1" w:after="0" w:line="360" w:lineRule="auto"/>
      <w:jc w:val="center"/>
      <w:textAlignment w:val="baseline"/>
    </w:pPr>
    <w:rPr>
      <w:rFonts w:ascii="宋体" w:hAnsi="宋体" w:cs="宋体"/>
      <w:snapToGrid w:val="0"/>
      <w:kern w:val="2"/>
    </w:rPr>
  </w:style>
  <w:style w:type="paragraph" w:customStyle="1" w:styleId="1863">
    <w:name w:val="tabletex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864">
    <w:name w:val="CM76"/>
    <w:basedOn w:val="1"/>
    <w:next w:val="196"/>
    <w:qFormat/>
    <w:uiPriority w:val="0"/>
    <w:pPr>
      <w:autoSpaceDE w:val="0"/>
      <w:autoSpaceDN w:val="0"/>
      <w:adjustRightInd w:val="0"/>
      <w:spacing w:line="400" w:lineRule="atLeast"/>
      <w:jc w:val="left"/>
    </w:pPr>
    <w:rPr>
      <w:rFonts w:ascii="宋体" w:hAnsi="Times New Roman"/>
      <w:color w:val="000000"/>
      <w:kern w:val="0"/>
      <w:sz w:val="24"/>
      <w:szCs w:val="24"/>
    </w:rPr>
  </w:style>
  <w:style w:type="paragraph" w:customStyle="1" w:styleId="1865">
    <w:name w:val="BankNormal"/>
    <w:qFormat/>
    <w:uiPriority w:val="0"/>
    <w:pPr>
      <w:tabs>
        <w:tab w:val="left" w:pos="-720"/>
      </w:tabs>
      <w:suppressAutoHyphens/>
    </w:pPr>
    <w:rPr>
      <w:rFonts w:ascii="CG Times" w:hAnsi="CG Times" w:eastAsia="宋体" w:cs="Times New Roman"/>
      <w:color w:val="000000"/>
      <w:kern w:val="2"/>
      <w:sz w:val="22"/>
      <w:szCs w:val="24"/>
      <w:lang w:val="en-US" w:eastAsia="zh-CN" w:bidi="ar-SA"/>
    </w:rPr>
  </w:style>
  <w:style w:type="paragraph" w:customStyle="1" w:styleId="1866">
    <w:name w:val="CM83"/>
    <w:basedOn w:val="196"/>
    <w:next w:val="196"/>
    <w:qFormat/>
    <w:uiPriority w:val="0"/>
    <w:pPr>
      <w:spacing w:line="391" w:lineRule="atLeast"/>
    </w:pPr>
    <w:rPr>
      <w:rFonts w:hAnsi="Calibri"/>
      <w:color w:val="auto"/>
      <w:kern w:val="2"/>
      <w:szCs w:val="24"/>
    </w:rPr>
  </w:style>
  <w:style w:type="paragraph" w:customStyle="1" w:styleId="1867">
    <w:name w:val="CM116"/>
    <w:basedOn w:val="196"/>
    <w:next w:val="196"/>
    <w:qFormat/>
    <w:uiPriority w:val="0"/>
    <w:rPr>
      <w:rFonts w:hAnsi="Calibri"/>
      <w:color w:val="auto"/>
      <w:kern w:val="2"/>
      <w:szCs w:val="24"/>
    </w:rPr>
  </w:style>
  <w:style w:type="paragraph" w:customStyle="1" w:styleId="1868">
    <w:name w:val="菲页(卷)"/>
    <w:basedOn w:val="2"/>
    <w:next w:val="1869"/>
    <w:qFormat/>
    <w:uiPriority w:val="0"/>
    <w:pPr>
      <w:keepLines w:val="0"/>
      <w:widowControl/>
      <w:tabs>
        <w:tab w:val="left" w:pos="945"/>
      </w:tabs>
      <w:spacing w:before="120" w:after="120" w:line="240" w:lineRule="auto"/>
      <w:ind w:left="945" w:hanging="375"/>
      <w:jc w:val="center"/>
      <w:outlineLvl w:val="1"/>
    </w:pPr>
    <w:rPr>
      <w:rFonts w:ascii="Cambria" w:hAnsi="Cambria" w:eastAsia="仿宋"/>
      <w:kern w:val="32"/>
      <w:sz w:val="48"/>
      <w:szCs w:val="32"/>
      <w:lang w:eastAsia="en-US" w:bidi="en-US"/>
    </w:rPr>
  </w:style>
  <w:style w:type="paragraph" w:customStyle="1" w:styleId="1869">
    <w:name w:val="正文5"/>
    <w:qFormat/>
    <w:uiPriority w:val="0"/>
    <w:pPr>
      <w:widowControl w:val="0"/>
      <w:adjustRightInd w:val="0"/>
      <w:spacing w:after="200" w:line="312" w:lineRule="atLeast"/>
      <w:jc w:val="both"/>
    </w:pPr>
    <w:rPr>
      <w:rFonts w:ascii="宋体" w:hAnsi="Times New Roman" w:eastAsia="宋体" w:cs="Times New Roman"/>
      <w:color w:val="000000"/>
      <w:kern w:val="2"/>
      <w:sz w:val="34"/>
      <w:szCs w:val="22"/>
      <w:lang w:val="en-US" w:eastAsia="zh-CN" w:bidi="ar-SA"/>
    </w:rPr>
  </w:style>
  <w:style w:type="paragraph" w:customStyle="1" w:styleId="1870">
    <w:name w:val="Char Char Char Char1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871">
    <w:name w:val="explanatory_notes"/>
    <w:basedOn w:val="1"/>
    <w:qFormat/>
    <w:uiPriority w:val="0"/>
    <w:pPr>
      <w:widowControl/>
      <w:suppressAutoHyphens/>
      <w:spacing w:after="240" w:line="360" w:lineRule="exact"/>
    </w:pPr>
    <w:rPr>
      <w:rFonts w:ascii="Arial" w:hAnsi="Arial"/>
      <w:color w:val="000000"/>
      <w:kern w:val="0"/>
      <w:sz w:val="24"/>
      <w:szCs w:val="20"/>
    </w:rPr>
  </w:style>
  <w:style w:type="paragraph" w:customStyle="1" w:styleId="1872">
    <w:name w:val="第1行"/>
    <w:basedOn w:val="1"/>
    <w:qFormat/>
    <w:uiPriority w:val="0"/>
    <w:pPr>
      <w:tabs>
        <w:tab w:val="left" w:pos="720"/>
      </w:tabs>
      <w:snapToGrid w:val="0"/>
      <w:spacing w:line="460" w:lineRule="exact"/>
    </w:pPr>
    <w:rPr>
      <w:rFonts w:ascii="宋体" w:hAnsi="宋体"/>
      <w:color w:val="000000"/>
      <w:sz w:val="24"/>
      <w:szCs w:val="28"/>
    </w:rPr>
  </w:style>
  <w:style w:type="paragraph" w:customStyle="1" w:styleId="1873">
    <w:name w:val="第三行"/>
    <w:basedOn w:val="1"/>
    <w:qFormat/>
    <w:uiPriority w:val="0"/>
    <w:pPr>
      <w:spacing w:beforeLines="200" w:line="360" w:lineRule="auto"/>
      <w:jc w:val="center"/>
    </w:pPr>
    <w:rPr>
      <w:rFonts w:ascii="楷体_GB2312" w:hAnsi="Times New Roman" w:eastAsia="楷体_GB2312"/>
      <w:b/>
      <w:bCs/>
      <w:color w:val="000000"/>
      <w:sz w:val="48"/>
      <w:szCs w:val="48"/>
    </w:rPr>
  </w:style>
  <w:style w:type="paragraph" w:customStyle="1" w:styleId="1874">
    <w:name w:val="legal 2"/>
    <w:basedOn w:val="1"/>
    <w:next w:val="196"/>
    <w:qFormat/>
    <w:uiPriority w:val="0"/>
    <w:pPr>
      <w:autoSpaceDE w:val="0"/>
      <w:autoSpaceDN w:val="0"/>
      <w:adjustRightInd w:val="0"/>
      <w:spacing w:after="120"/>
      <w:jc w:val="left"/>
    </w:pPr>
    <w:rPr>
      <w:rFonts w:ascii="宋体" w:hAnsi="Times New Roman"/>
      <w:color w:val="000000"/>
      <w:kern w:val="0"/>
      <w:sz w:val="24"/>
      <w:szCs w:val="24"/>
    </w:rPr>
  </w:style>
  <w:style w:type="paragraph" w:customStyle="1" w:styleId="1875">
    <w:name w:val="样式1-正文-缩进-加粗"/>
    <w:basedOn w:val="1"/>
    <w:qFormat/>
    <w:uiPriority w:val="0"/>
    <w:pPr>
      <w:spacing w:line="360" w:lineRule="auto"/>
      <w:ind w:firstLine="482"/>
    </w:pPr>
    <w:rPr>
      <w:rFonts w:ascii="Times New Roman" w:hAnsi="Times New Roman"/>
      <w:b/>
      <w:bCs/>
      <w:color w:val="000000"/>
      <w:sz w:val="24"/>
      <w:szCs w:val="24"/>
    </w:rPr>
  </w:style>
  <w:style w:type="paragraph" w:customStyle="1" w:styleId="1876">
    <w:name w:val="CM6"/>
    <w:basedOn w:val="196"/>
    <w:next w:val="196"/>
    <w:qFormat/>
    <w:uiPriority w:val="0"/>
    <w:pPr>
      <w:spacing w:line="500" w:lineRule="atLeast"/>
    </w:pPr>
    <w:rPr>
      <w:rFonts w:hAnsi="Calibri"/>
      <w:color w:val="auto"/>
      <w:kern w:val="2"/>
      <w:szCs w:val="24"/>
    </w:rPr>
  </w:style>
  <w:style w:type="paragraph" w:customStyle="1" w:styleId="1877">
    <w:name w:val="无间隔11"/>
    <w:qFormat/>
    <w:uiPriority w:val="1"/>
    <w:pPr>
      <w:widowControl w:val="0"/>
      <w:jc w:val="both"/>
    </w:pPr>
    <w:rPr>
      <w:rFonts w:ascii="Times New Roman" w:hAnsi="Times New Roman" w:eastAsia="宋体" w:cs="Times New Roman"/>
      <w:color w:val="000000"/>
      <w:kern w:val="2"/>
      <w:sz w:val="21"/>
      <w:szCs w:val="22"/>
      <w:lang w:val="en-US" w:eastAsia="zh-CN" w:bidi="ar-SA"/>
    </w:rPr>
  </w:style>
  <w:style w:type="paragraph" w:customStyle="1" w:styleId="1878">
    <w:name w:val="Legal 5"/>
    <w:basedOn w:val="1"/>
    <w:next w:val="196"/>
    <w:qFormat/>
    <w:uiPriority w:val="0"/>
    <w:pPr>
      <w:autoSpaceDE w:val="0"/>
      <w:autoSpaceDN w:val="0"/>
      <w:adjustRightInd w:val="0"/>
      <w:spacing w:after="120"/>
      <w:jc w:val="left"/>
    </w:pPr>
    <w:rPr>
      <w:rFonts w:ascii="宋体" w:hAnsi="Times New Roman"/>
      <w:color w:val="000000"/>
      <w:kern w:val="0"/>
      <w:sz w:val="24"/>
      <w:szCs w:val="24"/>
    </w:rPr>
  </w:style>
  <w:style w:type="paragraph" w:customStyle="1" w:styleId="1879">
    <w:name w:val="Char1 Char Char Char Char Char Char Char Char Char Char Char Char1"/>
    <w:basedOn w:val="1"/>
    <w:qFormat/>
    <w:uiPriority w:val="0"/>
    <w:pPr>
      <w:widowControl/>
      <w:spacing w:after="160" w:line="240" w:lineRule="exact"/>
      <w:jc w:val="left"/>
    </w:pPr>
    <w:rPr>
      <w:rFonts w:ascii="Verdana" w:hAnsi="Verdana" w:eastAsia="仿宋_GB2312"/>
      <w:color w:val="000000"/>
      <w:kern w:val="0"/>
      <w:sz w:val="24"/>
      <w:szCs w:val="20"/>
      <w:lang w:eastAsia="en-US"/>
    </w:rPr>
  </w:style>
  <w:style w:type="paragraph" w:customStyle="1" w:styleId="1880">
    <w:name w:val="CM84"/>
    <w:basedOn w:val="196"/>
    <w:next w:val="196"/>
    <w:qFormat/>
    <w:uiPriority w:val="0"/>
    <w:pPr>
      <w:spacing w:line="396" w:lineRule="atLeast"/>
    </w:pPr>
    <w:rPr>
      <w:rFonts w:hAnsi="Calibri"/>
      <w:color w:val="auto"/>
      <w:kern w:val="2"/>
      <w:szCs w:val="24"/>
    </w:rPr>
  </w:style>
  <w:style w:type="paragraph" w:customStyle="1" w:styleId="1881">
    <w:name w:val="Char Char133"/>
    <w:basedOn w:val="22"/>
    <w:qFormat/>
    <w:uiPriority w:val="0"/>
    <w:rPr>
      <w:rFonts w:ascii="Tahoma" w:hAnsi="Tahoma"/>
      <w:kern w:val="2"/>
      <w:szCs w:val="24"/>
      <w:shd w:val="clear" w:color="auto" w:fill="auto"/>
    </w:rPr>
  </w:style>
  <w:style w:type="paragraph" w:customStyle="1" w:styleId="1882">
    <w:name w:val="CM188"/>
    <w:basedOn w:val="196"/>
    <w:next w:val="196"/>
    <w:qFormat/>
    <w:uiPriority w:val="0"/>
    <w:rPr>
      <w:rFonts w:hAnsi="Calibri"/>
      <w:color w:val="auto"/>
      <w:kern w:val="2"/>
      <w:szCs w:val="24"/>
    </w:rPr>
  </w:style>
  <w:style w:type="paragraph" w:customStyle="1" w:styleId="1883">
    <w:name w:val="正文文本缩进 311"/>
    <w:basedOn w:val="1"/>
    <w:qFormat/>
    <w:uiPriority w:val="0"/>
    <w:pPr>
      <w:adjustRightInd w:val="0"/>
      <w:ind w:firstLine="562"/>
      <w:textAlignment w:val="baseline"/>
    </w:pPr>
    <w:rPr>
      <w:rFonts w:ascii="宋体" w:hAnsi="宋体"/>
      <w:b/>
      <w:color w:val="000000"/>
      <w:sz w:val="28"/>
      <w:szCs w:val="20"/>
    </w:rPr>
  </w:style>
  <w:style w:type="paragraph" w:customStyle="1" w:styleId="1884">
    <w:name w:val="样式 标题 + 两端对齐"/>
    <w:basedOn w:val="2"/>
    <w:qFormat/>
    <w:uiPriority w:val="0"/>
    <w:pPr>
      <w:spacing w:before="100" w:after="90" w:line="578" w:lineRule="auto"/>
      <w:jc w:val="center"/>
    </w:pPr>
    <w:rPr>
      <w:rFonts w:cs="宋体"/>
      <w:sz w:val="36"/>
      <w:szCs w:val="20"/>
    </w:rPr>
  </w:style>
  <w:style w:type="paragraph" w:customStyle="1" w:styleId="1885">
    <w:name w:val="CM143"/>
    <w:basedOn w:val="196"/>
    <w:next w:val="196"/>
    <w:qFormat/>
    <w:uiPriority w:val="0"/>
    <w:rPr>
      <w:rFonts w:hAnsi="Calibri"/>
      <w:color w:val="auto"/>
      <w:kern w:val="2"/>
      <w:szCs w:val="24"/>
    </w:rPr>
  </w:style>
  <w:style w:type="paragraph" w:customStyle="1" w:styleId="1886">
    <w:name w:val="CM43"/>
    <w:basedOn w:val="196"/>
    <w:next w:val="196"/>
    <w:qFormat/>
    <w:uiPriority w:val="0"/>
    <w:pPr>
      <w:spacing w:line="440" w:lineRule="atLeast"/>
    </w:pPr>
    <w:rPr>
      <w:rFonts w:hAnsi="Calibri"/>
      <w:color w:val="auto"/>
      <w:kern w:val="2"/>
      <w:szCs w:val="24"/>
    </w:rPr>
  </w:style>
  <w:style w:type="paragraph" w:customStyle="1" w:styleId="1887">
    <w:name w:val="Char Char Char Char Char Char Char3"/>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88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89">
    <w:name w:val="样式 标题 3刘兵3章标题1sect1.2.3sect1.2.31sect1.2.32sect1.2.311sec..."/>
    <w:basedOn w:val="4"/>
    <w:qFormat/>
    <w:uiPriority w:val="0"/>
    <w:pPr>
      <w:keepNext w:val="0"/>
      <w:keepLines w:val="0"/>
      <w:tabs>
        <w:tab w:val="left" w:pos="360"/>
        <w:tab w:val="left" w:pos="425"/>
      </w:tabs>
      <w:spacing w:before="120" w:after="120" w:line="360" w:lineRule="auto"/>
      <w:jc w:val="left"/>
    </w:pPr>
    <w:rPr>
      <w:rFonts w:ascii="宋体" w:hAnsi="Arial"/>
      <w:sz w:val="21"/>
      <w:szCs w:val="20"/>
    </w:rPr>
  </w:style>
  <w:style w:type="paragraph" w:customStyle="1" w:styleId="1890">
    <w:name w:val="Char6 Char Char 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color w:val="000000"/>
      <w:kern w:val="0"/>
      <w:sz w:val="24"/>
      <w:szCs w:val="20"/>
      <w:lang w:val="en-GB"/>
    </w:rPr>
  </w:style>
  <w:style w:type="paragraph" w:customStyle="1" w:styleId="1891">
    <w:name w:val="小节标题"/>
    <w:basedOn w:val="1"/>
    <w:next w:val="1"/>
    <w:qFormat/>
    <w:uiPriority w:val="0"/>
    <w:pPr>
      <w:widowControl/>
      <w:spacing w:before="175" w:after="102" w:line="351" w:lineRule="atLeast"/>
      <w:textAlignment w:val="baseline"/>
    </w:pPr>
    <w:rPr>
      <w:rFonts w:ascii="Times New Roman" w:hAnsi="Times New Roman" w:eastAsia="黑体"/>
      <w:color w:val="000000"/>
      <w:kern w:val="0"/>
      <w:sz w:val="24"/>
      <w:szCs w:val="20"/>
    </w:rPr>
  </w:style>
  <w:style w:type="paragraph" w:customStyle="1" w:styleId="1892">
    <w:name w:val="CM145"/>
    <w:basedOn w:val="196"/>
    <w:next w:val="196"/>
    <w:qFormat/>
    <w:uiPriority w:val="0"/>
    <w:rPr>
      <w:rFonts w:hAnsi="Calibri"/>
      <w:color w:val="auto"/>
      <w:kern w:val="2"/>
      <w:szCs w:val="24"/>
    </w:rPr>
  </w:style>
  <w:style w:type="paragraph" w:customStyle="1" w:styleId="1893">
    <w:name w:val="bg1"/>
    <w:basedOn w:val="1"/>
    <w:qFormat/>
    <w:uiPriority w:val="0"/>
    <w:pPr>
      <w:keepNext/>
      <w:widowControl/>
      <w:tabs>
        <w:tab w:val="left" w:pos="425"/>
      </w:tabs>
      <w:autoSpaceDE w:val="0"/>
      <w:autoSpaceDN w:val="0"/>
      <w:adjustRightInd w:val="0"/>
      <w:spacing w:before="240" w:after="120"/>
      <w:ind w:left="1080" w:hanging="1080"/>
      <w:outlineLvl w:val="0"/>
    </w:pPr>
    <w:rPr>
      <w:rFonts w:ascii="Arial Bold" w:hAnsi="Arial Bold"/>
      <w:b/>
      <w:caps/>
      <w:color w:val="000000"/>
      <w:kern w:val="0"/>
      <w:sz w:val="24"/>
      <w:szCs w:val="20"/>
      <w:lang w:val="en-GB"/>
    </w:rPr>
  </w:style>
  <w:style w:type="paragraph" w:customStyle="1" w:styleId="1894">
    <w:name w:val="合同文本"/>
    <w:basedOn w:val="1"/>
    <w:qFormat/>
    <w:uiPriority w:val="0"/>
    <w:pPr>
      <w:snapToGrid w:val="0"/>
      <w:spacing w:line="360" w:lineRule="auto"/>
      <w:ind w:firstLine="425" w:firstLineChars="177"/>
    </w:pPr>
    <w:rPr>
      <w:rFonts w:ascii="宋体" w:hAnsi="宋体"/>
      <w:color w:val="000000"/>
      <w:sz w:val="24"/>
      <w:szCs w:val="21"/>
    </w:rPr>
  </w:style>
  <w:style w:type="paragraph" w:customStyle="1" w:styleId="1895">
    <w:name w:val="附件"/>
    <w:basedOn w:val="1"/>
    <w:qFormat/>
    <w:uiPriority w:val="0"/>
    <w:pPr>
      <w:tabs>
        <w:tab w:val="left" w:pos="420"/>
      </w:tabs>
      <w:spacing w:beforeLines="50" w:line="360" w:lineRule="auto"/>
      <w:ind w:left="567" w:hanging="567"/>
    </w:pPr>
    <w:rPr>
      <w:rFonts w:ascii="宋体" w:hAnsi="Times New Roman"/>
      <w:b/>
      <w:color w:val="000000"/>
      <w:sz w:val="28"/>
      <w:szCs w:val="24"/>
    </w:rPr>
  </w:style>
  <w:style w:type="paragraph" w:customStyle="1" w:styleId="1896">
    <w:name w:val="AutoCorrect"/>
    <w:qFormat/>
    <w:uiPriority w:val="0"/>
    <w:pPr>
      <w:widowControl w:val="0"/>
    </w:pPr>
    <w:rPr>
      <w:rFonts w:ascii="Times New Roman" w:hAnsi="Times New Roman" w:eastAsia="PMingLiU" w:cs="Times New Roman"/>
      <w:color w:val="000000"/>
      <w:kern w:val="2"/>
      <w:sz w:val="24"/>
      <w:szCs w:val="24"/>
      <w:lang w:val="en-US" w:eastAsia="zh-TW" w:bidi="ar-SA"/>
    </w:rPr>
  </w:style>
  <w:style w:type="paragraph" w:customStyle="1" w:styleId="1897">
    <w:name w:val="p17"/>
    <w:basedOn w:val="1"/>
    <w:qFormat/>
    <w:uiPriority w:val="0"/>
    <w:pPr>
      <w:widowControl/>
      <w:spacing w:before="100" w:after="100"/>
      <w:jc w:val="left"/>
    </w:pPr>
    <w:rPr>
      <w:rFonts w:ascii="宋体" w:hAnsi="宋体"/>
      <w:color w:val="000000"/>
      <w:kern w:val="0"/>
      <w:sz w:val="24"/>
      <w:szCs w:val="20"/>
    </w:rPr>
  </w:style>
  <w:style w:type="paragraph" w:customStyle="1" w:styleId="1898">
    <w:name w:val="样式7"/>
    <w:basedOn w:val="1135"/>
    <w:qFormat/>
    <w:uiPriority w:val="0"/>
    <w:pPr>
      <w:widowControl/>
      <w:overflowPunct/>
      <w:adjustRightInd/>
      <w:spacing w:before="0" w:after="0" w:line="260" w:lineRule="exact"/>
      <w:jc w:val="center"/>
      <w:textAlignment w:val="auto"/>
    </w:pPr>
    <w:rPr>
      <w:rFonts w:ascii="Times New Roman" w:hAnsi="Times New Roman" w:eastAsia="宋体"/>
      <w:color w:val="000000"/>
      <w:sz w:val="20"/>
    </w:rPr>
  </w:style>
  <w:style w:type="paragraph" w:customStyle="1" w:styleId="1899">
    <w:name w:val="CM134"/>
    <w:basedOn w:val="196"/>
    <w:next w:val="196"/>
    <w:qFormat/>
    <w:uiPriority w:val="0"/>
    <w:pPr>
      <w:spacing w:line="273" w:lineRule="atLeast"/>
    </w:pPr>
    <w:rPr>
      <w:rFonts w:hAnsi="Calibri"/>
      <w:color w:val="auto"/>
      <w:kern w:val="2"/>
      <w:szCs w:val="24"/>
    </w:rPr>
  </w:style>
  <w:style w:type="paragraph" w:customStyle="1" w:styleId="1900">
    <w:name w:val="第二行"/>
    <w:basedOn w:val="1"/>
    <w:qFormat/>
    <w:uiPriority w:val="0"/>
    <w:pPr>
      <w:spacing w:beforeLines="100" w:line="360" w:lineRule="auto"/>
      <w:jc w:val="center"/>
    </w:pPr>
    <w:rPr>
      <w:rFonts w:ascii="宋体" w:hAnsi="Times New Roman"/>
      <w:b/>
      <w:bCs/>
      <w:color w:val="000000"/>
      <w:sz w:val="36"/>
      <w:szCs w:val="36"/>
    </w:rPr>
  </w:style>
  <w:style w:type="paragraph" w:customStyle="1" w:styleId="1901">
    <w:name w:val="CM59"/>
    <w:basedOn w:val="196"/>
    <w:next w:val="196"/>
    <w:qFormat/>
    <w:uiPriority w:val="0"/>
    <w:pPr>
      <w:spacing w:line="393" w:lineRule="atLeast"/>
    </w:pPr>
    <w:rPr>
      <w:rFonts w:hAnsi="Calibri"/>
      <w:color w:val="auto"/>
      <w:kern w:val="2"/>
      <w:szCs w:val="24"/>
    </w:rPr>
  </w:style>
  <w:style w:type="paragraph" w:customStyle="1" w:styleId="1902">
    <w:name w:val="Char Char Char Char Char Char1 Char Char1"/>
    <w:basedOn w:val="1"/>
    <w:qFormat/>
    <w:uiPriority w:val="0"/>
    <w:rPr>
      <w:rFonts w:ascii="Times New Roman" w:hAnsi="Times New Roman"/>
      <w:color w:val="000000"/>
      <w:sz w:val="24"/>
      <w:szCs w:val="24"/>
    </w:rPr>
  </w:style>
  <w:style w:type="paragraph" w:customStyle="1" w:styleId="1903">
    <w:name w:val="Char Char Char Char1 Char Char Char Char Char1 Char Char Char1 Char3"/>
    <w:basedOn w:val="1"/>
    <w:qFormat/>
    <w:uiPriority w:val="0"/>
    <w:pPr>
      <w:spacing w:line="240" w:lineRule="atLeast"/>
      <w:ind w:left="420" w:firstLine="420"/>
    </w:pPr>
    <w:rPr>
      <w:rFonts w:ascii="Times New Roman" w:hAnsi="Times New Roman"/>
      <w:color w:val="000000"/>
      <w:sz w:val="24"/>
      <w:szCs w:val="24"/>
    </w:rPr>
  </w:style>
  <w:style w:type="paragraph" w:customStyle="1" w:styleId="1904">
    <w:name w:val="CM196"/>
    <w:basedOn w:val="196"/>
    <w:next w:val="196"/>
    <w:qFormat/>
    <w:uiPriority w:val="0"/>
    <w:rPr>
      <w:rFonts w:hAnsi="Calibri"/>
      <w:color w:val="auto"/>
      <w:kern w:val="2"/>
      <w:szCs w:val="24"/>
    </w:rPr>
  </w:style>
  <w:style w:type="paragraph" w:customStyle="1" w:styleId="1905">
    <w:name w:val="CM203"/>
    <w:basedOn w:val="196"/>
    <w:next w:val="196"/>
    <w:qFormat/>
    <w:uiPriority w:val="0"/>
    <w:rPr>
      <w:rFonts w:hAnsi="Calibri"/>
      <w:color w:val="auto"/>
      <w:kern w:val="2"/>
      <w:szCs w:val="24"/>
    </w:rPr>
  </w:style>
  <w:style w:type="paragraph" w:customStyle="1" w:styleId="1906">
    <w:name w:val="CM87"/>
    <w:basedOn w:val="196"/>
    <w:next w:val="196"/>
    <w:qFormat/>
    <w:uiPriority w:val="0"/>
    <w:pPr>
      <w:spacing w:line="391" w:lineRule="atLeast"/>
    </w:pPr>
    <w:rPr>
      <w:rFonts w:hAnsi="Calibri"/>
      <w:color w:val="auto"/>
      <w:kern w:val="2"/>
      <w:szCs w:val="24"/>
    </w:rPr>
  </w:style>
  <w:style w:type="paragraph" w:customStyle="1" w:styleId="1907">
    <w:name w:val="样式 正文缩进正文（首行缩进两字）特点ALT+Z表正文正文非缩进四号段1Normal Indent Char2...4"/>
    <w:basedOn w:val="31"/>
    <w:qFormat/>
    <w:uiPriority w:val="0"/>
    <w:pPr>
      <w:widowControl/>
      <w:tabs>
        <w:tab w:val="left" w:pos="0"/>
        <w:tab w:val="center" w:pos="360"/>
        <w:tab w:val="left" w:pos="993"/>
        <w:tab w:val="left" w:pos="1134"/>
      </w:tabs>
      <w:spacing w:line="300" w:lineRule="auto"/>
      <w:ind w:left="0"/>
    </w:pPr>
    <w:rPr>
      <w:rFonts w:ascii="宋体" w:hAnsi="宋体" w:eastAsia="宋体"/>
      <w:kern w:val="0"/>
      <w:sz w:val="24"/>
    </w:rPr>
  </w:style>
  <w:style w:type="paragraph" w:customStyle="1" w:styleId="1908">
    <w:name w:val="Char Char Char Char1 Char Char Char Char Char1 Char1"/>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909">
    <w:name w:val="CM79"/>
    <w:basedOn w:val="196"/>
    <w:next w:val="196"/>
    <w:qFormat/>
    <w:uiPriority w:val="0"/>
    <w:pPr>
      <w:spacing w:line="796" w:lineRule="atLeast"/>
    </w:pPr>
    <w:rPr>
      <w:rFonts w:hAnsi="Calibri"/>
      <w:color w:val="auto"/>
      <w:kern w:val="2"/>
      <w:szCs w:val="24"/>
    </w:rPr>
  </w:style>
  <w:style w:type="paragraph" w:customStyle="1" w:styleId="1910">
    <w:name w:val="P4"/>
    <w:qFormat/>
    <w:uiPriority w:val="0"/>
    <w:pPr>
      <w:widowControl w:val="0"/>
      <w:adjustRightInd w:val="0"/>
      <w:spacing w:after="240" w:line="240" w:lineRule="atLeast"/>
      <w:ind w:left="2880"/>
      <w:jc w:val="both"/>
      <w:textAlignment w:val="baseline"/>
    </w:pPr>
    <w:rPr>
      <w:rFonts w:ascii="Times New Roman" w:hAnsi="Times New Roman" w:eastAsia="全真中明體" w:cs="Times New Roman"/>
      <w:color w:val="000000"/>
      <w:spacing w:val="20"/>
      <w:kern w:val="2"/>
      <w:sz w:val="24"/>
      <w:szCs w:val="24"/>
      <w:lang w:val="en-GB" w:eastAsia="zh-TW" w:bidi="ar-SA"/>
    </w:rPr>
  </w:style>
  <w:style w:type="paragraph" w:customStyle="1" w:styleId="1911">
    <w:name w:val="CM66"/>
    <w:basedOn w:val="196"/>
    <w:next w:val="196"/>
    <w:qFormat/>
    <w:uiPriority w:val="0"/>
    <w:rPr>
      <w:rFonts w:hAnsi="Calibri"/>
      <w:color w:val="auto"/>
      <w:kern w:val="2"/>
      <w:szCs w:val="24"/>
    </w:rPr>
  </w:style>
  <w:style w:type="paragraph" w:customStyle="1" w:styleId="1912">
    <w:name w:val="Cap_标题_1"/>
    <w:next w:val="1"/>
    <w:qFormat/>
    <w:uiPriority w:val="0"/>
    <w:pPr>
      <w:keepNext/>
      <w:pageBreakBefore/>
      <w:tabs>
        <w:tab w:val="left" w:pos="425"/>
      </w:tabs>
      <w:spacing w:before="180" w:after="120"/>
      <w:outlineLvl w:val="0"/>
    </w:pPr>
    <w:rPr>
      <w:rFonts w:ascii="Arial" w:hAnsi="Arial" w:eastAsia="宋体" w:cs="Arial"/>
      <w:b/>
      <w:bCs/>
      <w:smallCaps/>
      <w:color w:val="000000"/>
      <w:kern w:val="32"/>
      <w:sz w:val="28"/>
      <w:szCs w:val="28"/>
      <w:lang w:val="en-US" w:eastAsia="en-CA" w:bidi="ar-SA"/>
    </w:rPr>
  </w:style>
  <w:style w:type="paragraph" w:customStyle="1" w:styleId="1913">
    <w:name w:val="CM121"/>
    <w:basedOn w:val="196"/>
    <w:next w:val="196"/>
    <w:qFormat/>
    <w:uiPriority w:val="0"/>
    <w:rPr>
      <w:rFonts w:hAnsi="Calibri"/>
      <w:color w:val="auto"/>
      <w:kern w:val="2"/>
      <w:szCs w:val="24"/>
    </w:rPr>
  </w:style>
  <w:style w:type="paragraph" w:customStyle="1" w:styleId="1914">
    <w:name w:val="修订7"/>
    <w:qFormat/>
    <w:uiPriority w:val="0"/>
    <w:rPr>
      <w:rFonts w:ascii="Times New Roman" w:hAnsi="Times New Roman" w:eastAsia="宋体" w:cs="Times New Roman"/>
      <w:color w:val="000000"/>
      <w:kern w:val="2"/>
      <w:sz w:val="21"/>
      <w:szCs w:val="24"/>
      <w:lang w:val="en-US" w:eastAsia="zh-CN" w:bidi="ar-SA"/>
    </w:rPr>
  </w:style>
  <w:style w:type="paragraph" w:customStyle="1" w:styleId="1915">
    <w:name w:val="封面样式1"/>
    <w:basedOn w:val="1"/>
    <w:qFormat/>
    <w:uiPriority w:val="0"/>
    <w:pPr>
      <w:spacing w:line="440" w:lineRule="exact"/>
      <w:ind w:firstLine="630" w:firstLineChars="300"/>
      <w:jc w:val="left"/>
    </w:pPr>
    <w:rPr>
      <w:rFonts w:ascii="华文细黑" w:hAnsi="华文细黑" w:cs="Arial"/>
      <w:color w:val="000000"/>
      <w:kern w:val="0"/>
      <w:sz w:val="24"/>
      <w:szCs w:val="21"/>
    </w:rPr>
  </w:style>
  <w:style w:type="paragraph" w:customStyle="1" w:styleId="1916">
    <w:name w:val="CM21"/>
    <w:basedOn w:val="196"/>
    <w:next w:val="196"/>
    <w:qFormat/>
    <w:uiPriority w:val="0"/>
    <w:rPr>
      <w:rFonts w:hAnsi="Calibri"/>
      <w:color w:val="auto"/>
      <w:kern w:val="2"/>
      <w:szCs w:val="24"/>
    </w:rPr>
  </w:style>
  <w:style w:type="paragraph" w:customStyle="1" w:styleId="1917">
    <w:name w:val="Char Char2 Char Char Char Char Char Char Char Char Char Char Char Char Char2"/>
    <w:basedOn w:val="1"/>
    <w:qFormat/>
    <w:uiPriority w:val="0"/>
    <w:pPr>
      <w:ind w:firstLine="360" w:firstLineChars="150"/>
    </w:pPr>
    <w:rPr>
      <w:rFonts w:ascii="Tahoma" w:hAnsi="Tahoma"/>
      <w:color w:val="000000"/>
      <w:sz w:val="24"/>
      <w:szCs w:val="20"/>
    </w:rPr>
  </w:style>
  <w:style w:type="paragraph" w:customStyle="1" w:styleId="1918">
    <w:name w:val="字元1"/>
    <w:basedOn w:val="1"/>
    <w:qFormat/>
    <w:uiPriority w:val="0"/>
    <w:rPr>
      <w:rFonts w:ascii="Tahoma" w:hAnsi="Tahoma"/>
      <w:color w:val="000000"/>
      <w:sz w:val="24"/>
      <w:szCs w:val="20"/>
    </w:rPr>
  </w:style>
  <w:style w:type="paragraph" w:customStyle="1" w:styleId="1919">
    <w:name w:val="CM41"/>
    <w:basedOn w:val="196"/>
    <w:next w:val="196"/>
    <w:qFormat/>
    <w:uiPriority w:val="0"/>
    <w:rPr>
      <w:rFonts w:hAnsi="Calibri"/>
      <w:color w:val="auto"/>
      <w:kern w:val="2"/>
      <w:szCs w:val="24"/>
    </w:rPr>
  </w:style>
  <w:style w:type="paragraph" w:customStyle="1" w:styleId="1920">
    <w:name w:val="Char Char1 Char1"/>
    <w:basedOn w:val="1"/>
    <w:qFormat/>
    <w:uiPriority w:val="0"/>
    <w:pPr>
      <w:shd w:val="clear" w:color="auto" w:fill="000080"/>
      <w:spacing w:line="360" w:lineRule="auto"/>
    </w:pPr>
    <w:rPr>
      <w:rFonts w:ascii="Tahoma" w:hAnsi="Tahoma"/>
      <w:color w:val="000000"/>
      <w:sz w:val="24"/>
      <w:szCs w:val="24"/>
    </w:rPr>
  </w:style>
  <w:style w:type="paragraph" w:customStyle="1" w:styleId="1921">
    <w:name w:val="样式 样式 样式 第六行 + 左侧:  -2 字符 段前: 2 行 + 左侧:  -10 字符 段前: 2 行 + 左侧:  -..."/>
    <w:basedOn w:val="1000"/>
    <w:qFormat/>
    <w:uiPriority w:val="0"/>
    <w:pPr>
      <w:ind w:left="-1200" w:leftChars="-1200"/>
    </w:pPr>
    <w:rPr>
      <w:szCs w:val="20"/>
    </w:rPr>
  </w:style>
  <w:style w:type="paragraph" w:customStyle="1" w:styleId="1922">
    <w:name w:val="表文1"/>
    <w:basedOn w:val="1"/>
    <w:qFormat/>
    <w:uiPriority w:val="0"/>
    <w:pPr>
      <w:autoSpaceDE w:val="0"/>
      <w:autoSpaceDN w:val="0"/>
      <w:adjustRightInd w:val="0"/>
      <w:snapToGrid w:val="0"/>
      <w:spacing w:before="120" w:after="60" w:line="312" w:lineRule="auto"/>
      <w:jc w:val="center"/>
      <w:textAlignment w:val="baseline"/>
    </w:pPr>
    <w:rPr>
      <w:rFonts w:ascii="Arial" w:hAnsi="Arial"/>
      <w:color w:val="000000"/>
      <w:kern w:val="0"/>
      <w:sz w:val="24"/>
      <w:szCs w:val="20"/>
    </w:rPr>
  </w:style>
  <w:style w:type="paragraph" w:customStyle="1" w:styleId="1923">
    <w:name w:val="Char Char Char Char Char Char1 Char Char Char Char Char Char Char Char Char1 Char Char Char Char1"/>
    <w:basedOn w:val="1"/>
    <w:qFormat/>
    <w:uiPriority w:val="0"/>
    <w:rPr>
      <w:rFonts w:ascii="Times New Roman" w:hAnsi="Times New Roman"/>
      <w:color w:val="000000"/>
      <w:sz w:val="24"/>
      <w:szCs w:val="24"/>
    </w:rPr>
  </w:style>
  <w:style w:type="paragraph" w:customStyle="1" w:styleId="1924">
    <w:name w:val="CM65"/>
    <w:basedOn w:val="196"/>
    <w:next w:val="196"/>
    <w:qFormat/>
    <w:uiPriority w:val="0"/>
    <w:pPr>
      <w:spacing w:line="400" w:lineRule="atLeast"/>
    </w:pPr>
    <w:rPr>
      <w:rFonts w:hAnsi="Calibri"/>
      <w:color w:val="auto"/>
      <w:kern w:val="2"/>
      <w:szCs w:val="24"/>
    </w:rPr>
  </w:style>
  <w:style w:type="paragraph" w:customStyle="1" w:styleId="1925">
    <w:name w:val="CM117"/>
    <w:basedOn w:val="196"/>
    <w:next w:val="196"/>
    <w:qFormat/>
    <w:uiPriority w:val="0"/>
    <w:pPr>
      <w:spacing w:line="546" w:lineRule="atLeast"/>
    </w:pPr>
    <w:rPr>
      <w:rFonts w:hAnsi="Calibri"/>
      <w:color w:val="auto"/>
      <w:kern w:val="2"/>
      <w:szCs w:val="24"/>
    </w:rPr>
  </w:style>
  <w:style w:type="paragraph" w:customStyle="1" w:styleId="1926">
    <w:name w:val="Char Char Char Char Char Char1 Char Char"/>
    <w:basedOn w:val="1"/>
    <w:qFormat/>
    <w:uiPriority w:val="0"/>
    <w:rPr>
      <w:rFonts w:ascii="Times New Roman" w:hAnsi="Times New Roman"/>
      <w:color w:val="000000"/>
      <w:sz w:val="24"/>
      <w:szCs w:val="24"/>
    </w:rPr>
  </w:style>
  <w:style w:type="paragraph" w:customStyle="1" w:styleId="1927">
    <w:name w:val="Char Char Char Char Char Char Char Char Char1 Char Char Char Char2"/>
    <w:basedOn w:val="1"/>
    <w:qFormat/>
    <w:uiPriority w:val="99"/>
    <w:rPr>
      <w:rFonts w:ascii="Tahoma" w:hAnsi="Tahoma"/>
      <w:color w:val="000000"/>
      <w:sz w:val="24"/>
      <w:szCs w:val="20"/>
    </w:rPr>
  </w:style>
  <w:style w:type="paragraph" w:customStyle="1" w:styleId="1928">
    <w:name w:val="CM137"/>
    <w:basedOn w:val="196"/>
    <w:next w:val="196"/>
    <w:qFormat/>
    <w:uiPriority w:val="0"/>
    <w:pPr>
      <w:spacing w:line="273" w:lineRule="atLeast"/>
    </w:pPr>
    <w:rPr>
      <w:rFonts w:hAnsi="Calibri"/>
      <w:color w:val="auto"/>
      <w:kern w:val="2"/>
      <w:szCs w:val="24"/>
    </w:rPr>
  </w:style>
  <w:style w:type="paragraph" w:customStyle="1" w:styleId="1929">
    <w:name w:val="CM81"/>
    <w:basedOn w:val="196"/>
    <w:next w:val="196"/>
    <w:qFormat/>
    <w:uiPriority w:val="0"/>
    <w:rPr>
      <w:rFonts w:hAnsi="Calibri"/>
      <w:color w:val="auto"/>
      <w:kern w:val="2"/>
      <w:szCs w:val="24"/>
    </w:rPr>
  </w:style>
  <w:style w:type="paragraph" w:customStyle="1" w:styleId="1930">
    <w:name w:val="Char Char Char2"/>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931">
    <w:name w:val="CM219"/>
    <w:basedOn w:val="196"/>
    <w:next w:val="196"/>
    <w:qFormat/>
    <w:uiPriority w:val="0"/>
    <w:rPr>
      <w:rFonts w:hAnsi="Calibri"/>
      <w:color w:val="auto"/>
      <w:kern w:val="2"/>
      <w:szCs w:val="24"/>
    </w:rPr>
  </w:style>
  <w:style w:type="paragraph" w:customStyle="1" w:styleId="1932">
    <w:name w:val="P3"/>
    <w:qFormat/>
    <w:uiPriority w:val="0"/>
    <w:pPr>
      <w:widowControl w:val="0"/>
      <w:adjustRightInd w:val="0"/>
      <w:spacing w:after="240" w:line="240" w:lineRule="atLeast"/>
      <w:ind w:left="2880" w:hanging="576"/>
      <w:jc w:val="both"/>
      <w:textAlignment w:val="baseline"/>
    </w:pPr>
    <w:rPr>
      <w:rFonts w:ascii="Times New Roman" w:hAnsi="Times New Roman" w:eastAsia="全真中明體" w:cs="Times New Roman"/>
      <w:color w:val="000000"/>
      <w:spacing w:val="30"/>
      <w:kern w:val="2"/>
      <w:sz w:val="24"/>
      <w:szCs w:val="24"/>
      <w:lang w:val="en-GB" w:eastAsia="zh-TW" w:bidi="ar-SA"/>
    </w:rPr>
  </w:style>
  <w:style w:type="paragraph" w:customStyle="1" w:styleId="1933">
    <w:name w:val="CM198"/>
    <w:basedOn w:val="196"/>
    <w:next w:val="196"/>
    <w:qFormat/>
    <w:uiPriority w:val="0"/>
    <w:rPr>
      <w:rFonts w:hAnsi="Calibri"/>
      <w:color w:val="auto"/>
      <w:kern w:val="2"/>
      <w:szCs w:val="24"/>
    </w:rPr>
  </w:style>
  <w:style w:type="paragraph" w:customStyle="1" w:styleId="1934">
    <w:name w:val="字元 字元12"/>
    <w:basedOn w:val="1"/>
    <w:qFormat/>
    <w:uiPriority w:val="0"/>
    <w:rPr>
      <w:rFonts w:ascii="Times New Roman" w:hAnsi="Times New Roman"/>
      <w:color w:val="000000"/>
      <w:sz w:val="24"/>
      <w:szCs w:val="24"/>
    </w:rPr>
  </w:style>
  <w:style w:type="paragraph" w:customStyle="1" w:styleId="1935">
    <w:name w:val="样式 样式 样式 样式 第六行 + 左侧:  -2 字符 段前: 2 行 + 左侧:  -10 字符 段前: 2 行 + 左侧:..."/>
    <w:basedOn w:val="1921"/>
    <w:qFormat/>
    <w:uiPriority w:val="0"/>
    <w:pPr>
      <w:ind w:left="-1000" w:leftChars="-1000"/>
    </w:pPr>
  </w:style>
  <w:style w:type="paragraph" w:customStyle="1" w:styleId="1936">
    <w:name w:val="样式 首行缩进:  2 字符"/>
    <w:basedOn w:val="1"/>
    <w:qFormat/>
    <w:uiPriority w:val="0"/>
    <w:pPr>
      <w:tabs>
        <w:tab w:val="left" w:pos="770"/>
        <w:tab w:val="left" w:pos="4660"/>
      </w:tabs>
      <w:adjustRightInd w:val="0"/>
      <w:snapToGrid w:val="0"/>
      <w:spacing w:line="360" w:lineRule="auto"/>
      <w:ind w:firstLine="560" w:firstLineChars="200"/>
      <w:jc w:val="left"/>
    </w:pPr>
    <w:rPr>
      <w:rFonts w:ascii="宋体" w:hAnsi="宋体" w:cs="宋体"/>
      <w:color w:val="000000"/>
      <w:sz w:val="28"/>
      <w:szCs w:val="20"/>
    </w:rPr>
  </w:style>
  <w:style w:type="paragraph" w:customStyle="1" w:styleId="1937">
    <w:name w:val="Char14"/>
    <w:basedOn w:val="1"/>
    <w:qFormat/>
    <w:uiPriority w:val="0"/>
    <w:rPr>
      <w:rFonts w:ascii="Times New Roman" w:hAnsi="Times New Roman"/>
      <w:color w:val="000000"/>
      <w:sz w:val="24"/>
      <w:szCs w:val="24"/>
    </w:rPr>
  </w:style>
  <w:style w:type="paragraph" w:customStyle="1" w:styleId="1938">
    <w:name w:val="香奈儿 4"/>
    <w:basedOn w:val="1"/>
    <w:qFormat/>
    <w:uiPriority w:val="0"/>
    <w:pPr>
      <w:widowControl/>
      <w:tabs>
        <w:tab w:val="left" w:pos="360"/>
        <w:tab w:val="right" w:pos="840"/>
        <w:tab w:val="left" w:pos="2430"/>
      </w:tabs>
      <w:spacing w:after="120"/>
    </w:pPr>
    <w:rPr>
      <w:rFonts w:ascii="Times New Roman" w:hAnsi="Times New Roman"/>
      <w:color w:val="000000"/>
      <w:sz w:val="24"/>
      <w:szCs w:val="20"/>
    </w:rPr>
  </w:style>
  <w:style w:type="paragraph" w:customStyle="1" w:styleId="1939">
    <w:name w:val="scc"/>
    <w:basedOn w:val="1"/>
    <w:qFormat/>
    <w:uiPriority w:val="0"/>
    <w:pPr>
      <w:adjustRightInd w:val="0"/>
      <w:spacing w:line="400" w:lineRule="atLeast"/>
      <w:jc w:val="center"/>
      <w:textAlignment w:val="baseline"/>
    </w:pPr>
    <w:rPr>
      <w:rFonts w:ascii="Times New Roman" w:hAnsi="Times New Roman" w:eastAsia="楷体_GB2312"/>
      <w:b/>
      <w:color w:val="000000"/>
      <w:kern w:val="0"/>
      <w:sz w:val="24"/>
      <w:szCs w:val="20"/>
    </w:rPr>
  </w:style>
  <w:style w:type="paragraph" w:customStyle="1" w:styleId="1940">
    <w:name w:val="Char Char Char Char Char Char Char Char Char1 Char Char Char Char4"/>
    <w:basedOn w:val="1"/>
    <w:qFormat/>
    <w:uiPriority w:val="0"/>
    <w:rPr>
      <w:rFonts w:ascii="Times New Roman" w:hAnsi="Times New Roman"/>
      <w:color w:val="000000"/>
      <w:sz w:val="24"/>
      <w:szCs w:val="24"/>
    </w:rPr>
  </w:style>
  <w:style w:type="paragraph" w:customStyle="1" w:styleId="1941">
    <w:name w:val="列表编号 2A"/>
    <w:basedOn w:val="1"/>
    <w:qFormat/>
    <w:uiPriority w:val="0"/>
    <w:pPr>
      <w:tabs>
        <w:tab w:val="left" w:pos="845"/>
      </w:tabs>
      <w:ind w:left="847" w:firstLine="630" w:firstLineChars="300"/>
      <w:jc w:val="left"/>
    </w:pPr>
    <w:rPr>
      <w:rFonts w:ascii="Times New Roman" w:hAnsi="Times New Roman" w:cs="Arial"/>
      <w:color w:val="000000"/>
      <w:sz w:val="28"/>
      <w:szCs w:val="20"/>
    </w:rPr>
  </w:style>
  <w:style w:type="paragraph" w:customStyle="1" w:styleId="1942">
    <w:name w:val="_Style 39"/>
    <w:basedOn w:val="1"/>
    <w:qFormat/>
    <w:uiPriority w:val="0"/>
    <w:rPr>
      <w:rFonts w:ascii="Times New Roman" w:hAnsi="Times New Roman"/>
      <w:color w:val="000000"/>
      <w:sz w:val="24"/>
      <w:szCs w:val="24"/>
    </w:rPr>
  </w:style>
  <w:style w:type="paragraph" w:customStyle="1" w:styleId="1943">
    <w:name w:val="样式 第五行 + 左侧:  -8 字符 段前: 2 行1"/>
    <w:basedOn w:val="1006"/>
    <w:qFormat/>
    <w:uiPriority w:val="0"/>
    <w:pPr>
      <w:ind w:left="-300" w:leftChars="-300"/>
    </w:pPr>
    <w:rPr>
      <w:szCs w:val="20"/>
    </w:rPr>
  </w:style>
  <w:style w:type="paragraph" w:customStyle="1" w:styleId="1944">
    <w:name w:val="样式 正文文本缩进 + 首行缩进:  2 字符"/>
    <w:basedOn w:val="31"/>
    <w:qFormat/>
    <w:uiPriority w:val="0"/>
    <w:pPr>
      <w:tabs>
        <w:tab w:val="left" w:pos="9016"/>
      </w:tabs>
      <w:spacing w:line="500" w:lineRule="exact"/>
      <w:ind w:left="0" w:firstLine="480" w:firstLineChars="200"/>
      <w:jc w:val="left"/>
    </w:pPr>
    <w:rPr>
      <w:rFonts w:eastAsia="宋体" w:cs="宋体"/>
      <w:kern w:val="0"/>
      <w:sz w:val="24"/>
      <w:szCs w:val="24"/>
    </w:rPr>
  </w:style>
  <w:style w:type="paragraph" w:customStyle="1" w:styleId="1945">
    <w:name w:val="批注框文本 Char Char"/>
    <w:basedOn w:val="1"/>
    <w:qFormat/>
    <w:uiPriority w:val="0"/>
    <w:pPr>
      <w:widowControl/>
      <w:jc w:val="left"/>
    </w:pPr>
    <w:rPr>
      <w:rFonts w:ascii="Times New Roman" w:hAnsi="Times New Roman"/>
      <w:color w:val="000000"/>
      <w:kern w:val="0"/>
      <w:sz w:val="18"/>
      <w:szCs w:val="20"/>
    </w:rPr>
  </w:style>
  <w:style w:type="paragraph" w:customStyle="1" w:styleId="1946">
    <w:name w:val="CM101"/>
    <w:basedOn w:val="196"/>
    <w:next w:val="196"/>
    <w:qFormat/>
    <w:uiPriority w:val="0"/>
    <w:pPr>
      <w:spacing w:line="340" w:lineRule="atLeast"/>
    </w:pPr>
    <w:rPr>
      <w:rFonts w:hAnsi="Calibri"/>
      <w:color w:val="auto"/>
      <w:kern w:val="2"/>
      <w:szCs w:val="24"/>
    </w:rPr>
  </w:style>
  <w:style w:type="paragraph" w:customStyle="1" w:styleId="1947">
    <w:name w:val="Char Char Char Char1 Char Char Char Char Char1 Char3"/>
    <w:basedOn w:val="1"/>
    <w:qFormat/>
    <w:uiPriority w:val="0"/>
    <w:pPr>
      <w:spacing w:line="240" w:lineRule="atLeast"/>
      <w:ind w:left="420" w:firstLine="420"/>
    </w:pPr>
    <w:rPr>
      <w:rFonts w:ascii="Times New Roman" w:hAnsi="Times New Roman"/>
      <w:color w:val="000000"/>
      <w:kern w:val="0"/>
      <w:sz w:val="24"/>
      <w:szCs w:val="21"/>
    </w:rPr>
  </w:style>
  <w:style w:type="paragraph" w:customStyle="1" w:styleId="1948">
    <w:name w:val="CM105"/>
    <w:basedOn w:val="196"/>
    <w:next w:val="196"/>
    <w:qFormat/>
    <w:uiPriority w:val="0"/>
    <w:rPr>
      <w:rFonts w:hAnsi="Calibri"/>
      <w:color w:val="auto"/>
      <w:kern w:val="2"/>
      <w:szCs w:val="24"/>
    </w:rPr>
  </w:style>
  <w:style w:type="paragraph" w:customStyle="1" w:styleId="1949">
    <w:name w:val="修订版本号1"/>
    <w:qFormat/>
    <w:uiPriority w:val="0"/>
    <w:rPr>
      <w:rFonts w:ascii="Times New Roman" w:hAnsi="Times New Roman" w:eastAsia="宋体" w:cs="Times New Roman"/>
      <w:color w:val="000000"/>
      <w:kern w:val="2"/>
      <w:sz w:val="21"/>
      <w:szCs w:val="24"/>
      <w:lang w:val="en-US" w:eastAsia="zh-CN" w:bidi="ar-SA"/>
    </w:rPr>
  </w:style>
  <w:style w:type="paragraph" w:customStyle="1" w:styleId="1950">
    <w:name w:val="Char5"/>
    <w:basedOn w:val="1"/>
    <w:qFormat/>
    <w:uiPriority w:val="0"/>
    <w:pPr>
      <w:tabs>
        <w:tab w:val="left" w:pos="360"/>
      </w:tabs>
    </w:pPr>
    <w:rPr>
      <w:rFonts w:ascii="Times New Roman" w:hAnsi="Times New Roman"/>
      <w:color w:val="000000"/>
      <w:sz w:val="24"/>
      <w:szCs w:val="24"/>
    </w:rPr>
  </w:style>
  <w:style w:type="paragraph" w:customStyle="1" w:styleId="1951">
    <w:name w:val="CM144"/>
    <w:basedOn w:val="196"/>
    <w:next w:val="196"/>
    <w:qFormat/>
    <w:uiPriority w:val="0"/>
    <w:rPr>
      <w:rFonts w:hAnsi="Calibri"/>
      <w:color w:val="auto"/>
      <w:kern w:val="2"/>
      <w:szCs w:val="24"/>
    </w:rPr>
  </w:style>
  <w:style w:type="paragraph" w:customStyle="1" w:styleId="1952">
    <w:name w:val="Subtitle 2"/>
    <w:basedOn w:val="1"/>
    <w:qFormat/>
    <w:uiPriority w:val="0"/>
    <w:pPr>
      <w:widowControl/>
      <w:tabs>
        <w:tab w:val="center" w:pos="4752"/>
        <w:tab w:val="right" w:pos="9864"/>
      </w:tabs>
      <w:spacing w:before="240" w:after="240"/>
      <w:ind w:firstLine="200" w:firstLineChars="200"/>
      <w:jc w:val="center"/>
      <w:outlineLvl w:val="1"/>
    </w:pPr>
    <w:rPr>
      <w:rFonts w:ascii="Arial" w:hAnsi="Arial"/>
      <w:b/>
      <w:color w:val="000000"/>
      <w:kern w:val="0"/>
      <w:sz w:val="32"/>
      <w:szCs w:val="20"/>
    </w:rPr>
  </w:style>
  <w:style w:type="paragraph" w:customStyle="1" w:styleId="1953">
    <w:name w:val="CM94"/>
    <w:basedOn w:val="196"/>
    <w:next w:val="196"/>
    <w:qFormat/>
    <w:uiPriority w:val="0"/>
    <w:rPr>
      <w:rFonts w:hAnsi="Calibri"/>
      <w:color w:val="auto"/>
      <w:kern w:val="2"/>
      <w:szCs w:val="24"/>
    </w:rPr>
  </w:style>
  <w:style w:type="paragraph" w:customStyle="1" w:styleId="1954">
    <w:name w:val="修订11"/>
    <w:qFormat/>
    <w:uiPriority w:val="0"/>
    <w:rPr>
      <w:rFonts w:ascii="Times New Roman" w:hAnsi="Times New Roman" w:eastAsia="宋体" w:cs="Times New Roman"/>
      <w:color w:val="000000"/>
      <w:kern w:val="2"/>
      <w:sz w:val="21"/>
      <w:szCs w:val="24"/>
      <w:lang w:val="en-US" w:eastAsia="zh-CN" w:bidi="ar-SA"/>
    </w:rPr>
  </w:style>
  <w:style w:type="paragraph" w:customStyle="1" w:styleId="1955">
    <w:name w:val="P7"/>
    <w:qFormat/>
    <w:uiPriority w:val="0"/>
    <w:pPr>
      <w:widowControl w:val="0"/>
      <w:tabs>
        <w:tab w:val="left" w:pos="576"/>
      </w:tabs>
      <w:adjustRightInd w:val="0"/>
      <w:spacing w:after="240" w:line="240" w:lineRule="atLeast"/>
      <w:ind w:left="1728" w:hanging="1728"/>
      <w:jc w:val="both"/>
      <w:textAlignment w:val="baseline"/>
    </w:pPr>
    <w:rPr>
      <w:rFonts w:ascii="Times New Roman" w:hAnsi="Times New Roman" w:eastAsia="全真中明體" w:cs="Times New Roman"/>
      <w:color w:val="000000"/>
      <w:spacing w:val="30"/>
      <w:kern w:val="2"/>
      <w:sz w:val="24"/>
      <w:szCs w:val="24"/>
      <w:lang w:val="en-GB" w:eastAsia="zh-TW" w:bidi="ar-SA"/>
    </w:rPr>
  </w:style>
  <w:style w:type="paragraph" w:customStyle="1" w:styleId="1956">
    <w:name w:val="CM107"/>
    <w:basedOn w:val="196"/>
    <w:next w:val="196"/>
    <w:qFormat/>
    <w:uiPriority w:val="0"/>
    <w:rPr>
      <w:rFonts w:hAnsi="Calibri"/>
      <w:color w:val="auto"/>
      <w:kern w:val="2"/>
      <w:szCs w:val="24"/>
    </w:rPr>
  </w:style>
  <w:style w:type="paragraph" w:customStyle="1" w:styleId="1957">
    <w:name w:val="Char Char121"/>
    <w:basedOn w:val="1"/>
    <w:qFormat/>
    <w:uiPriority w:val="0"/>
    <w:pPr>
      <w:spacing w:line="240" w:lineRule="atLeast"/>
      <w:ind w:left="420" w:firstLine="420"/>
    </w:pPr>
    <w:rPr>
      <w:rFonts w:ascii="宋体" w:hAnsi="Times New Roman"/>
      <w:snapToGrid w:val="0"/>
      <w:color w:val="000000"/>
      <w:kern w:val="21"/>
      <w:sz w:val="24"/>
      <w:szCs w:val="24"/>
    </w:rPr>
  </w:style>
  <w:style w:type="paragraph" w:customStyle="1" w:styleId="1958">
    <w:name w:val="Char Char Char Char Char Char Char Char1"/>
    <w:basedOn w:val="1"/>
    <w:qFormat/>
    <w:uiPriority w:val="0"/>
    <w:pPr>
      <w:widowControl/>
      <w:spacing w:after="160" w:line="240" w:lineRule="exact"/>
      <w:jc w:val="left"/>
    </w:pPr>
    <w:rPr>
      <w:rFonts w:ascii="Verdana" w:hAnsi="Verdana"/>
      <w:color w:val="000000"/>
      <w:kern w:val="0"/>
      <w:sz w:val="20"/>
      <w:szCs w:val="20"/>
      <w:lang w:eastAsia="en-US"/>
    </w:rPr>
  </w:style>
  <w:style w:type="paragraph" w:customStyle="1" w:styleId="1959">
    <w:name w:val="CM160"/>
    <w:basedOn w:val="196"/>
    <w:next w:val="196"/>
    <w:qFormat/>
    <w:uiPriority w:val="0"/>
    <w:rPr>
      <w:rFonts w:hAnsi="Calibri"/>
      <w:color w:val="auto"/>
      <w:kern w:val="2"/>
      <w:szCs w:val="24"/>
    </w:rPr>
  </w:style>
  <w:style w:type="paragraph" w:customStyle="1" w:styleId="1960">
    <w:name w:val="封面字体3"/>
    <w:basedOn w:val="1"/>
    <w:qFormat/>
    <w:uiPriority w:val="0"/>
    <w:pPr>
      <w:spacing w:line="240" w:lineRule="atLeast"/>
      <w:jc w:val="left"/>
    </w:pPr>
    <w:rPr>
      <w:rFonts w:ascii="华文细黑" w:hAnsi="华文细黑" w:eastAsia="黑体" w:cs="Arial"/>
      <w:bCs/>
      <w:color w:val="000000"/>
      <w:spacing w:val="100"/>
      <w:kern w:val="0"/>
      <w:sz w:val="44"/>
      <w:szCs w:val="21"/>
    </w:rPr>
  </w:style>
  <w:style w:type="paragraph" w:customStyle="1" w:styleId="1961">
    <w:name w:val="样式 正文缩进正文（首行缩进两字）特点ALT+Z表正文正文非缩进四号段1Normal Indent Char2...2"/>
    <w:basedOn w:val="4"/>
    <w:qFormat/>
    <w:uiPriority w:val="0"/>
    <w:pPr>
      <w:tabs>
        <w:tab w:val="left" w:pos="1740"/>
      </w:tabs>
      <w:adjustRightInd w:val="0"/>
      <w:spacing w:before="360" w:after="120" w:line="360" w:lineRule="auto"/>
      <w:ind w:left="1740" w:hanging="420"/>
      <w:jc w:val="center"/>
      <w:textAlignment w:val="baseline"/>
    </w:pPr>
    <w:rPr>
      <w:rFonts w:ascii="宋体" w:hAnsi="宋体"/>
      <w:bCs w:val="0"/>
      <w:kern w:val="0"/>
      <w:sz w:val="28"/>
      <w:szCs w:val="28"/>
    </w:rPr>
  </w:style>
  <w:style w:type="paragraph" w:customStyle="1" w:styleId="1962">
    <w:name w:val="字元 字元1"/>
    <w:basedOn w:val="1"/>
    <w:qFormat/>
    <w:uiPriority w:val="0"/>
    <w:rPr>
      <w:rFonts w:ascii="Times New Roman" w:hAnsi="Times New Roman"/>
      <w:color w:val="000000"/>
      <w:sz w:val="24"/>
      <w:szCs w:val="24"/>
    </w:rPr>
  </w:style>
  <w:style w:type="paragraph" w:customStyle="1" w:styleId="1963">
    <w:name w:val="CM109"/>
    <w:basedOn w:val="196"/>
    <w:next w:val="196"/>
    <w:qFormat/>
    <w:uiPriority w:val="0"/>
    <w:rPr>
      <w:rFonts w:hAnsi="Calibri"/>
      <w:color w:val="auto"/>
      <w:kern w:val="2"/>
      <w:szCs w:val="24"/>
    </w:rPr>
  </w:style>
  <w:style w:type="paragraph" w:customStyle="1" w:styleId="1964">
    <w:name w:val="CM185"/>
    <w:basedOn w:val="196"/>
    <w:next w:val="196"/>
    <w:qFormat/>
    <w:uiPriority w:val="0"/>
    <w:rPr>
      <w:rFonts w:hAnsi="Calibri"/>
      <w:color w:val="auto"/>
      <w:kern w:val="2"/>
      <w:szCs w:val="24"/>
    </w:rPr>
  </w:style>
  <w:style w:type="paragraph" w:customStyle="1" w:styleId="1965">
    <w:name w:val="菲页1"/>
    <w:basedOn w:val="3"/>
    <w:qFormat/>
    <w:uiPriority w:val="0"/>
    <w:pPr>
      <w:keepLines w:val="0"/>
      <w:widowControl/>
      <w:spacing w:before="120" w:after="120" w:line="240" w:lineRule="auto"/>
      <w:jc w:val="center"/>
    </w:pPr>
    <w:rPr>
      <w:rFonts w:ascii="黑体" w:hAnsi="宋体" w:eastAsia="仿宋"/>
      <w:b w:val="0"/>
      <w:iCs/>
      <w:kern w:val="0"/>
      <w:sz w:val="52"/>
      <w:szCs w:val="48"/>
      <w:lang w:bidi="en-US"/>
    </w:rPr>
  </w:style>
  <w:style w:type="paragraph" w:customStyle="1" w:styleId="1966">
    <w:name w:val="CM64"/>
    <w:basedOn w:val="196"/>
    <w:next w:val="196"/>
    <w:qFormat/>
    <w:uiPriority w:val="0"/>
    <w:pPr>
      <w:spacing w:line="400" w:lineRule="atLeast"/>
    </w:pPr>
    <w:rPr>
      <w:rFonts w:hAnsi="Calibri"/>
      <w:color w:val="auto"/>
      <w:kern w:val="2"/>
      <w:szCs w:val="24"/>
    </w:rPr>
  </w:style>
  <w:style w:type="paragraph" w:customStyle="1" w:styleId="1967">
    <w:name w:val="封面字体2"/>
    <w:basedOn w:val="1"/>
    <w:qFormat/>
    <w:uiPriority w:val="0"/>
    <w:pPr>
      <w:spacing w:line="240" w:lineRule="atLeast"/>
      <w:jc w:val="left"/>
    </w:pPr>
    <w:rPr>
      <w:rFonts w:ascii="华文细黑" w:hAnsi="华文细黑" w:cs="Arial"/>
      <w:b/>
      <w:bCs/>
      <w:color w:val="000000"/>
      <w:spacing w:val="100"/>
      <w:kern w:val="0"/>
      <w:sz w:val="44"/>
      <w:szCs w:val="21"/>
    </w:rPr>
  </w:style>
  <w:style w:type="paragraph" w:customStyle="1" w:styleId="1968">
    <w:name w:val="Char61"/>
    <w:basedOn w:val="1"/>
    <w:qFormat/>
    <w:uiPriority w:val="0"/>
    <w:pPr>
      <w:tabs>
        <w:tab w:val="left" w:pos="794"/>
        <w:tab w:val="left" w:pos="1191"/>
        <w:tab w:val="left" w:pos="1588"/>
        <w:tab w:val="left" w:pos="1985"/>
      </w:tabs>
      <w:autoSpaceDE w:val="0"/>
      <w:autoSpaceDN w:val="0"/>
      <w:adjustRightInd w:val="0"/>
      <w:spacing w:before="136"/>
    </w:pPr>
    <w:rPr>
      <w:rFonts w:ascii="Tahoma" w:hAnsi="Tahoma"/>
      <w:color w:val="000000"/>
      <w:kern w:val="0"/>
      <w:sz w:val="24"/>
      <w:szCs w:val="20"/>
      <w:lang w:val="en-GB"/>
    </w:rPr>
  </w:style>
  <w:style w:type="paragraph" w:customStyle="1" w:styleId="1969">
    <w:name w:val="Body Text Indent 21"/>
    <w:basedOn w:val="1"/>
    <w:qFormat/>
    <w:uiPriority w:val="0"/>
    <w:pPr>
      <w:spacing w:line="480" w:lineRule="auto"/>
      <w:ind w:left="420" w:leftChars="200"/>
    </w:pPr>
    <w:rPr>
      <w:rFonts w:ascii="Times New Roman" w:hAnsi="Times New Roman"/>
      <w:szCs w:val="24"/>
    </w:rPr>
  </w:style>
  <w:style w:type="paragraph" w:customStyle="1" w:styleId="1970">
    <w:name w:val="正文文本缩进 2 New"/>
    <w:basedOn w:val="981"/>
    <w:qFormat/>
    <w:uiPriority w:val="0"/>
    <w:pPr>
      <w:spacing w:before="60" w:after="60"/>
      <w:ind w:left="479"/>
    </w:pPr>
    <w:rPr>
      <w:rFonts w:ascii="宋体"/>
      <w:sz w:val="24"/>
      <w:szCs w:val="20"/>
    </w:rPr>
  </w:style>
  <w:style w:type="paragraph" w:customStyle="1" w:styleId="1971">
    <w:name w:val="_Style 403"/>
    <w:basedOn w:val="31"/>
    <w:next w:val="80"/>
    <w:qFormat/>
    <w:uiPriority w:val="0"/>
    <w:pPr>
      <w:spacing w:after="120"/>
      <w:ind w:left="200" w:leftChars="200" w:firstLine="420" w:firstLineChars="200"/>
    </w:pPr>
    <w:rPr>
      <w:sz w:val="21"/>
      <w:szCs w:val="24"/>
      <w:lang w:val="zh-CN"/>
    </w:rPr>
  </w:style>
  <w:style w:type="paragraph" w:customStyle="1" w:styleId="1972">
    <w:name w:val="Char111"/>
    <w:basedOn w:val="22"/>
    <w:qFormat/>
    <w:uiPriority w:val="0"/>
    <w:rPr>
      <w:rFonts w:ascii="Tahoma" w:hAnsi="Tahoma"/>
      <w:kern w:val="2"/>
      <w:szCs w:val="24"/>
      <w:shd w:val="clear" w:color="auto" w:fill="auto"/>
      <w:lang w:val="zh-CN"/>
    </w:rPr>
  </w:style>
  <w:style w:type="paragraph" w:customStyle="1" w:styleId="1973">
    <w:name w:val="Level 2"/>
    <w:basedOn w:val="1"/>
    <w:next w:val="1"/>
    <w:qFormat/>
    <w:uiPriority w:val="99"/>
    <w:pPr>
      <w:widowControl/>
      <w:tabs>
        <w:tab w:val="left" w:pos="709"/>
      </w:tabs>
      <w:spacing w:after="210" w:line="264" w:lineRule="auto"/>
      <w:ind w:left="709" w:hanging="709"/>
      <w:outlineLvl w:val="1"/>
    </w:pPr>
    <w:rPr>
      <w:rFonts w:ascii="Arial" w:hAnsi="Arial" w:eastAsia="PMingLiU" w:cs="Arial"/>
      <w:kern w:val="28"/>
      <w:szCs w:val="21"/>
      <w:lang w:val="en-GB" w:eastAsia="en-US"/>
    </w:rPr>
  </w:style>
  <w:style w:type="paragraph" w:customStyle="1" w:styleId="1974">
    <w:name w:val="正文 + 宋体"/>
    <w:basedOn w:val="1"/>
    <w:qFormat/>
    <w:uiPriority w:val="0"/>
    <w:pPr>
      <w:widowControl/>
      <w:spacing w:line="324" w:lineRule="auto"/>
      <w:ind w:firstLine="480" w:firstLineChars="200"/>
      <w:jc w:val="left"/>
    </w:pPr>
    <w:rPr>
      <w:rFonts w:ascii="Times New Roman" w:hAnsi="Times New Roman"/>
      <w:kern w:val="0"/>
      <w:sz w:val="20"/>
      <w:szCs w:val="20"/>
    </w:rPr>
  </w:style>
  <w:style w:type="paragraph" w:customStyle="1" w:styleId="197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6">
    <w:name w:val="尾消息标题"/>
    <w:basedOn w:val="72"/>
    <w:next w:val="30"/>
    <w:qFormat/>
    <w:uiPriority w:val="0"/>
    <w:pPr>
      <w:pBdr>
        <w:top w:val="double" w:color="auto" w:sz="6" w:space="18"/>
        <w:bottom w:val="double" w:color="auto" w:sz="6" w:space="18"/>
        <w:between w:val="single" w:color="auto" w:sz="6" w:space="18"/>
      </w:pBdr>
      <w:tabs>
        <w:tab w:val="left" w:pos="1279"/>
        <w:tab w:val="left" w:pos="2940"/>
        <w:tab w:val="left" w:pos="5100"/>
        <w:tab w:val="right" w:pos="8640"/>
      </w:tabs>
      <w:spacing w:before="13"/>
      <w:ind w:left="0"/>
    </w:pPr>
  </w:style>
  <w:style w:type="paragraph" w:customStyle="1" w:styleId="1977">
    <w:name w:val="Char Char Char Char Char Char Char Char Char Char Char Char Char Char Char Char Char Char Char Char Char 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78">
    <w:name w:val="附表"/>
    <w:basedOn w:val="1"/>
    <w:qFormat/>
    <w:uiPriority w:val="0"/>
    <w:pPr>
      <w:adjustRightInd w:val="0"/>
      <w:snapToGrid w:val="0"/>
    </w:pPr>
    <w:rPr>
      <w:rFonts w:ascii="黑体" w:hAnsi="Times New Roman" w:eastAsia="黑体"/>
      <w:szCs w:val="24"/>
    </w:rPr>
  </w:style>
  <w:style w:type="paragraph" w:customStyle="1" w:styleId="197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0">
    <w:name w:val="Char Char6 Char Char11"/>
    <w:basedOn w:val="1"/>
    <w:qFormat/>
    <w:uiPriority w:val="0"/>
    <w:pPr>
      <w:adjustRightInd w:val="0"/>
      <w:spacing w:line="360" w:lineRule="auto"/>
    </w:pPr>
    <w:rPr>
      <w:rFonts w:ascii="Times New Roman" w:hAnsi="Times New Roman"/>
      <w:szCs w:val="24"/>
    </w:rPr>
  </w:style>
  <w:style w:type="paragraph" w:customStyle="1" w:styleId="1981">
    <w:name w:val="Char Char Char1 Char Char Char Char2"/>
    <w:basedOn w:val="1"/>
    <w:qFormat/>
    <w:uiPriority w:val="0"/>
    <w:rPr>
      <w:rFonts w:ascii="Times New Roman" w:hAnsi="Times New Roman"/>
      <w:szCs w:val="20"/>
    </w:rPr>
  </w:style>
  <w:style w:type="paragraph" w:customStyle="1" w:styleId="1982">
    <w:name w:val="专用标题2"/>
    <w:basedOn w:val="3"/>
    <w:next w:val="1"/>
    <w:qFormat/>
    <w:uiPriority w:val="0"/>
    <w:pPr>
      <w:keepNext w:val="0"/>
      <w:keepLines w:val="0"/>
      <w:tabs>
        <w:tab w:val="left" w:pos="993"/>
        <w:tab w:val="left" w:pos="3852"/>
      </w:tabs>
      <w:spacing w:before="0" w:beforeLines="50" w:after="0" w:line="360" w:lineRule="auto"/>
    </w:pPr>
    <w:rPr>
      <w:rFonts w:ascii="宋体" w:hAnsi="宋体" w:cs="Times"/>
      <w:sz w:val="24"/>
      <w:szCs w:val="24"/>
    </w:rPr>
  </w:style>
  <w:style w:type="paragraph" w:customStyle="1" w:styleId="1983">
    <w:name w:val="_Style 10"/>
    <w:basedOn w:val="1"/>
    <w:qFormat/>
    <w:uiPriority w:val="0"/>
    <w:pPr>
      <w:adjustRightInd w:val="0"/>
      <w:spacing w:line="312" w:lineRule="atLeast"/>
      <w:textAlignment w:val="baseline"/>
    </w:pPr>
    <w:rPr>
      <w:rFonts w:ascii="Times New Roman" w:hAnsi="Times New Roman"/>
      <w:szCs w:val="20"/>
    </w:rPr>
  </w:style>
  <w:style w:type="paragraph" w:customStyle="1" w:styleId="1984">
    <w:name w:val="Char211"/>
    <w:basedOn w:val="22"/>
    <w:next w:val="1"/>
    <w:qFormat/>
    <w:uiPriority w:val="0"/>
    <w:rPr>
      <w:rFonts w:ascii="Tahoma" w:hAnsi="Tahoma"/>
      <w:kern w:val="2"/>
      <w:szCs w:val="24"/>
      <w:shd w:val="clear" w:color="auto" w:fill="auto"/>
      <w:lang w:val="zh-CN"/>
    </w:rPr>
  </w:style>
  <w:style w:type="paragraph" w:customStyle="1" w:styleId="1985">
    <w:name w:val=".."/>
    <w:basedOn w:val="196"/>
    <w:next w:val="196"/>
    <w:qFormat/>
    <w:uiPriority w:val="0"/>
    <w:rPr>
      <w:rFonts w:hAnsi="Calibri"/>
      <w:sz w:val="22"/>
      <w:szCs w:val="22"/>
    </w:rPr>
  </w:style>
  <w:style w:type="paragraph" w:customStyle="1" w:styleId="1986">
    <w:name w:val="正文-宋4行25"/>
    <w:basedOn w:val="1"/>
    <w:qFormat/>
    <w:uiPriority w:val="0"/>
    <w:pPr>
      <w:adjustRightInd w:val="0"/>
      <w:snapToGrid w:val="0"/>
      <w:spacing w:line="400" w:lineRule="exact"/>
      <w:ind w:left="406" w:leftChars="169" w:firstLine="480" w:firstLineChars="200"/>
      <w:textAlignment w:val="baseline"/>
    </w:pPr>
    <w:rPr>
      <w:rFonts w:ascii="宋体" w:hAnsi="Times New Roman" w:cs="宋体"/>
      <w:kern w:val="0"/>
      <w:sz w:val="24"/>
      <w:szCs w:val="24"/>
    </w:rPr>
  </w:style>
  <w:style w:type="paragraph" w:customStyle="1" w:styleId="1987">
    <w:name w:val="文本内容"/>
    <w:basedOn w:val="1"/>
    <w:qFormat/>
    <w:uiPriority w:val="0"/>
    <w:pPr>
      <w:spacing w:line="360" w:lineRule="auto"/>
      <w:ind w:firstLine="480" w:firstLineChars="200"/>
    </w:pPr>
    <w:rPr>
      <w:rFonts w:ascii="Times New Roman" w:hAnsi="Times New Roman"/>
      <w:color w:val="000000"/>
      <w:sz w:val="24"/>
      <w:szCs w:val="24"/>
    </w:rPr>
  </w:style>
  <w:style w:type="paragraph" w:customStyle="1" w:styleId="1988">
    <w:name w:val="zjl正文"/>
    <w:basedOn w:val="1"/>
    <w:qFormat/>
    <w:uiPriority w:val="0"/>
    <w:pPr>
      <w:spacing w:line="360" w:lineRule="auto"/>
      <w:ind w:right="210"/>
    </w:pPr>
    <w:rPr>
      <w:rFonts w:ascii="宋体" w:hAnsi="宋体"/>
      <w:b/>
      <w:szCs w:val="21"/>
    </w:rPr>
  </w:style>
  <w:style w:type="paragraph" w:customStyle="1" w:styleId="1989">
    <w:name w:val="样式 标题 3 + 首行缩进:  2 字符 行距: 1.5 倍行距"/>
    <w:basedOn w:val="4"/>
    <w:qFormat/>
    <w:uiPriority w:val="0"/>
    <w:pPr>
      <w:widowControl/>
      <w:spacing w:before="120" w:after="120" w:line="360" w:lineRule="auto"/>
      <w:ind w:firstLine="200" w:firstLineChars="200"/>
      <w:jc w:val="left"/>
    </w:pPr>
    <w:rPr>
      <w:rFonts w:ascii="宋体" w:hAnsi="宋体"/>
      <w:color w:val="4F81BD"/>
      <w:kern w:val="0"/>
      <w:sz w:val="22"/>
      <w:szCs w:val="20"/>
      <w:lang w:val="zh-CN" w:eastAsia="en-US" w:bidi="en-US"/>
    </w:rPr>
  </w:style>
  <w:style w:type="paragraph" w:customStyle="1" w:styleId="1990">
    <w:name w:val="四级条标题"/>
    <w:basedOn w:val="844"/>
    <w:next w:val="840"/>
    <w:qFormat/>
    <w:uiPriority w:val="0"/>
    <w:pPr>
      <w:numPr>
        <w:ilvl w:val="0"/>
        <w:numId w:val="0"/>
      </w:numPr>
      <w:outlineLvl w:val="5"/>
    </w:pPr>
    <w:rPr>
      <w:sz w:val="20"/>
    </w:rPr>
  </w:style>
  <w:style w:type="paragraph" w:customStyle="1" w:styleId="1991">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9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93">
    <w:name w:val="正文图标题"/>
    <w:next w:val="840"/>
    <w:qFormat/>
    <w:uiPriority w:val="0"/>
    <w:pPr>
      <w:tabs>
        <w:tab w:val="left" w:pos="360"/>
      </w:tabs>
      <w:jc w:val="center"/>
    </w:pPr>
    <w:rPr>
      <w:rFonts w:ascii="黑体" w:hAnsi="Times New Roman" w:eastAsia="黑体" w:cs="Times New Roman"/>
      <w:sz w:val="21"/>
      <w:lang w:val="en-US" w:eastAsia="zh-CN" w:bidi="ar-SA"/>
    </w:rPr>
  </w:style>
  <w:style w:type="paragraph" w:customStyle="1" w:styleId="1994">
    <w:name w:val="参考文献、索引标题"/>
    <w:basedOn w:val="1"/>
    <w:next w:val="1"/>
    <w:qFormat/>
    <w:uiPriority w:val="0"/>
    <w:pPr>
      <w:widowControl/>
      <w:shd w:val="clear" w:color="FFFFFF" w:fill="FFFFFF"/>
      <w:spacing w:before="640" w:after="200"/>
      <w:jc w:val="center"/>
      <w:outlineLvl w:val="0"/>
    </w:pPr>
    <w:rPr>
      <w:rFonts w:ascii="黑体" w:hAnsi="Times New Roman" w:eastAsia="黑体"/>
      <w:kern w:val="0"/>
      <w:szCs w:val="20"/>
    </w:rPr>
  </w:style>
  <w:style w:type="paragraph" w:customStyle="1" w:styleId="1995">
    <w:name w:val="发布日期"/>
    <w:qFormat/>
    <w:uiPriority w:val="0"/>
    <w:rPr>
      <w:rFonts w:ascii="Times New Roman" w:hAnsi="Times New Roman" w:eastAsia="黑体" w:cs="Times New Roman"/>
      <w:sz w:val="28"/>
      <w:lang w:val="en-US" w:eastAsia="zh-CN" w:bidi="ar-SA"/>
    </w:rPr>
  </w:style>
  <w:style w:type="paragraph" w:customStyle="1" w:styleId="1996">
    <w:name w:val="五级条标题"/>
    <w:basedOn w:val="1"/>
    <w:next w:val="840"/>
    <w:qFormat/>
    <w:uiPriority w:val="0"/>
    <w:pPr>
      <w:widowControl/>
      <w:outlineLvl w:val="6"/>
    </w:pPr>
    <w:rPr>
      <w:rFonts w:ascii="黑体" w:hAnsi="Times New Roman" w:eastAsia="黑体"/>
      <w:kern w:val="0"/>
      <w:szCs w:val="20"/>
    </w:rPr>
  </w:style>
  <w:style w:type="paragraph" w:customStyle="1" w:styleId="1997">
    <w:name w:val="目次、标准名称标题"/>
    <w:basedOn w:val="1522"/>
    <w:next w:val="840"/>
    <w:qFormat/>
    <w:uiPriority w:val="0"/>
    <w:pPr>
      <w:tabs>
        <w:tab w:val="left" w:pos="1140"/>
      </w:tabs>
      <w:spacing w:line="460" w:lineRule="exact"/>
      <w:ind w:left="0" w:firstLine="0"/>
    </w:pPr>
  </w:style>
  <w:style w:type="paragraph" w:customStyle="1" w:styleId="1998">
    <w:name w:val="条文脚注"/>
    <w:basedOn w:val="60"/>
    <w:qFormat/>
    <w:uiPriority w:val="0"/>
    <w:pPr>
      <w:adjustRightInd/>
      <w:snapToGrid w:val="0"/>
      <w:spacing w:line="240" w:lineRule="auto"/>
      <w:ind w:left="780" w:leftChars="200" w:hanging="360" w:hangingChars="200"/>
      <w:jc w:val="both"/>
      <w:textAlignment w:val="auto"/>
    </w:pPr>
    <w:rPr>
      <w:rFonts w:ascii="宋体"/>
      <w:szCs w:val="18"/>
      <w:lang w:val="zh-CN"/>
    </w:rPr>
  </w:style>
  <w:style w:type="paragraph" w:customStyle="1" w:styleId="1999">
    <w:name w:val="四级无标题条"/>
    <w:basedOn w:val="1"/>
    <w:qFormat/>
    <w:uiPriority w:val="0"/>
    <w:pPr>
      <w:ind w:left="2879" w:hanging="420"/>
    </w:pPr>
    <w:rPr>
      <w:rFonts w:ascii="Times New Roman" w:hAnsi="Times New Roman"/>
      <w:szCs w:val="24"/>
    </w:rPr>
  </w:style>
  <w:style w:type="paragraph" w:customStyle="1" w:styleId="2000">
    <w:name w:val="实施日期"/>
    <w:basedOn w:val="1995"/>
    <w:qFormat/>
    <w:uiPriority w:val="0"/>
    <w:pPr>
      <w:jc w:val="right"/>
    </w:pPr>
  </w:style>
  <w:style w:type="paragraph" w:customStyle="1" w:styleId="2001">
    <w:name w:val="-正文 Char"/>
    <w:basedOn w:val="1"/>
    <w:qFormat/>
    <w:uiPriority w:val="0"/>
    <w:pPr>
      <w:widowControl/>
      <w:overflowPunct w:val="0"/>
      <w:autoSpaceDE w:val="0"/>
      <w:autoSpaceDN w:val="0"/>
      <w:adjustRightInd w:val="0"/>
      <w:spacing w:line="360" w:lineRule="auto"/>
      <w:ind w:firstLine="200" w:firstLineChars="200"/>
      <w:jc w:val="left"/>
      <w:textAlignment w:val="baseline"/>
    </w:pPr>
    <w:rPr>
      <w:rFonts w:ascii="Arial" w:hAnsi="Arial"/>
      <w:kern w:val="0"/>
      <w:sz w:val="24"/>
      <w:szCs w:val="24"/>
    </w:rPr>
  </w:style>
  <w:style w:type="paragraph" w:customStyle="1" w:styleId="20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003">
    <w:name w:val="+注："/>
    <w:basedOn w:val="1"/>
    <w:qFormat/>
    <w:uiPriority w:val="0"/>
    <w:pPr>
      <w:spacing w:line="360" w:lineRule="auto"/>
      <w:ind w:firstLine="200" w:firstLineChars="200"/>
    </w:pPr>
    <w:rPr>
      <w:rFonts w:ascii="Times New Roman" w:hAnsi="Times New Roman"/>
      <w:szCs w:val="21"/>
    </w:rPr>
  </w:style>
  <w:style w:type="paragraph" w:customStyle="1" w:styleId="2004">
    <w:name w:val="数字编号列项（二级）"/>
    <w:qFormat/>
    <w:uiPriority w:val="0"/>
    <w:pPr>
      <w:jc w:val="both"/>
    </w:pPr>
    <w:rPr>
      <w:rFonts w:ascii="宋体" w:hAnsi="Times New Roman" w:eastAsia="宋体" w:cs="Times New Roman"/>
      <w:sz w:val="21"/>
      <w:lang w:val="en-US" w:eastAsia="zh-CN" w:bidi="ar-SA"/>
    </w:rPr>
  </w:style>
  <w:style w:type="paragraph" w:customStyle="1" w:styleId="2005">
    <w:name w:val="Aufz. frei"/>
    <w:basedOn w:val="1"/>
    <w:qFormat/>
    <w:uiPriority w:val="0"/>
    <w:pPr>
      <w:tabs>
        <w:tab w:val="left" w:pos="1080"/>
        <w:tab w:val="left" w:pos="1418"/>
      </w:tabs>
      <w:spacing w:before="100"/>
      <w:ind w:left="1418" w:hanging="567"/>
      <w:jc w:val="left"/>
    </w:pPr>
    <w:rPr>
      <w:rFonts w:ascii="Arial" w:hAnsi="Arial"/>
      <w:color w:val="000000"/>
      <w:kern w:val="0"/>
      <w:sz w:val="22"/>
      <w:szCs w:val="20"/>
      <w:lang w:val="de-DE" w:eastAsia="de-DE"/>
    </w:rPr>
  </w:style>
  <w:style w:type="paragraph" w:customStyle="1" w:styleId="200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07">
    <w:name w:val="封面标准代替信息"/>
    <w:basedOn w:val="2008"/>
    <w:qFormat/>
    <w:uiPriority w:val="0"/>
    <w:pPr>
      <w:spacing w:before="57"/>
    </w:pPr>
    <w:rPr>
      <w:rFonts w:ascii="宋体"/>
      <w:sz w:val="21"/>
    </w:rPr>
  </w:style>
  <w:style w:type="paragraph" w:customStyle="1" w:styleId="2008">
    <w:name w:val="封面标准号2"/>
    <w:basedOn w:val="1992"/>
    <w:qFormat/>
    <w:uiPriority w:val="0"/>
    <w:pPr>
      <w:adjustRightInd w:val="0"/>
      <w:spacing w:before="357" w:line="280" w:lineRule="exact"/>
    </w:pPr>
  </w:style>
  <w:style w:type="paragraph" w:customStyle="1" w:styleId="2009">
    <w:name w:val="发布部门"/>
    <w:next w:val="840"/>
    <w:qFormat/>
    <w:uiPriority w:val="0"/>
    <w:pPr>
      <w:jc w:val="center"/>
    </w:pPr>
    <w:rPr>
      <w:rFonts w:ascii="宋体" w:hAnsi="Times New Roman" w:eastAsia="宋体" w:cs="Times New Roman"/>
      <w:b/>
      <w:spacing w:val="20"/>
      <w:w w:val="135"/>
      <w:sz w:val="36"/>
      <w:lang w:val="en-US" w:eastAsia="zh-CN" w:bidi="ar-SA"/>
    </w:rPr>
  </w:style>
  <w:style w:type="paragraph" w:customStyle="1" w:styleId="2010">
    <w:name w:val="样式 标题 5 + 右侧:  1 字符"/>
    <w:basedOn w:val="6"/>
    <w:qFormat/>
    <w:uiPriority w:val="0"/>
    <w:pPr>
      <w:tabs>
        <w:tab w:val="left" w:pos="678"/>
      </w:tabs>
      <w:adjustRightInd w:val="0"/>
      <w:spacing w:before="0" w:after="0" w:line="360" w:lineRule="auto"/>
      <w:ind w:left="678" w:right="210" w:rightChars="100" w:hanging="468"/>
      <w:textAlignment w:val="baseline"/>
    </w:pPr>
    <w:rPr>
      <w:rFonts w:ascii="Calibri" w:hAnsi="Calibri" w:cs="宋体"/>
      <w:b w:val="0"/>
      <w:bCs w:val="0"/>
      <w:kern w:val="0"/>
      <w:sz w:val="21"/>
      <w:szCs w:val="20"/>
      <w:lang w:val="zh-CN"/>
    </w:rPr>
  </w:style>
  <w:style w:type="paragraph" w:customStyle="1" w:styleId="2011">
    <w:name w:val="正文5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12">
    <w:name w:val="Char Char Char Char1 Char Char"/>
    <w:basedOn w:val="1"/>
    <w:qFormat/>
    <w:uiPriority w:val="0"/>
    <w:rPr>
      <w:rFonts w:ascii="Times New Roman" w:hAnsi="Times New Roman"/>
      <w:szCs w:val="24"/>
    </w:rPr>
  </w:style>
  <w:style w:type="paragraph" w:customStyle="1" w:styleId="2013">
    <w:name w:val="协议书标题2"/>
    <w:basedOn w:val="3"/>
    <w:next w:val="1"/>
    <w:qFormat/>
    <w:uiPriority w:val="0"/>
    <w:pPr>
      <w:keepNext w:val="0"/>
      <w:keepLines w:val="0"/>
      <w:tabs>
        <w:tab w:val="left" w:pos="567"/>
        <w:tab w:val="left" w:pos="3852"/>
      </w:tabs>
      <w:spacing w:before="0" w:beforeLines="50" w:after="0" w:line="360" w:lineRule="auto"/>
      <w:jc w:val="left"/>
    </w:pPr>
    <w:rPr>
      <w:rFonts w:ascii="宋体" w:hAnsi="宋体"/>
      <w:sz w:val="24"/>
      <w:szCs w:val="24"/>
    </w:rPr>
  </w:style>
  <w:style w:type="paragraph" w:customStyle="1" w:styleId="2014">
    <w:name w:val="aa"/>
    <w:basedOn w:val="1"/>
    <w:qFormat/>
    <w:uiPriority w:val="0"/>
    <w:pPr>
      <w:widowControl/>
      <w:spacing w:before="100" w:beforeAutospacing="1" w:after="100" w:afterAutospacing="1" w:line="276" w:lineRule="auto"/>
      <w:jc w:val="left"/>
    </w:pPr>
    <w:rPr>
      <w:rFonts w:ascii="宋体" w:hAnsi="宋体" w:cs="宋体"/>
      <w:kern w:val="0"/>
      <w:sz w:val="24"/>
      <w:szCs w:val="24"/>
    </w:rPr>
  </w:style>
  <w:style w:type="paragraph" w:customStyle="1" w:styleId="2015">
    <w:name w:val="样式 样式 标题 1 + 黑体 + 居中 段前: 0 磅 段后: 0 磅"/>
    <w:basedOn w:val="1"/>
    <w:qFormat/>
    <w:uiPriority w:val="0"/>
    <w:pPr>
      <w:keepNext/>
      <w:keepLines/>
      <w:autoSpaceDE w:val="0"/>
      <w:autoSpaceDN w:val="0"/>
      <w:adjustRightInd w:val="0"/>
      <w:spacing w:beforeLines="50" w:afterLines="50"/>
      <w:jc w:val="center"/>
      <w:outlineLvl w:val="0"/>
    </w:pPr>
    <w:rPr>
      <w:rFonts w:ascii="黑体" w:hAnsi="黑体" w:eastAsia="黑体" w:cs="宋体"/>
      <w:b/>
      <w:bCs/>
      <w:kern w:val="44"/>
      <w:sz w:val="32"/>
      <w:szCs w:val="20"/>
    </w:rPr>
  </w:style>
  <w:style w:type="paragraph" w:customStyle="1" w:styleId="2016">
    <w:name w:val="样式 bszw + 首行缩进:  2 字符"/>
    <w:basedOn w:val="1"/>
    <w:qFormat/>
    <w:uiPriority w:val="0"/>
    <w:pPr>
      <w:spacing w:after="200" w:line="360" w:lineRule="auto"/>
      <w:ind w:firstLine="420" w:firstLineChars="200"/>
    </w:pPr>
    <w:rPr>
      <w:rFonts w:ascii="Times New Roman" w:hAnsi="Times New Roman" w:cs="宋体"/>
      <w:kern w:val="0"/>
      <w:sz w:val="24"/>
      <w:szCs w:val="24"/>
    </w:rPr>
  </w:style>
  <w:style w:type="paragraph" w:customStyle="1" w:styleId="2017">
    <w:name w:val="表格编号"/>
    <w:basedOn w:val="1"/>
    <w:qFormat/>
    <w:uiPriority w:val="0"/>
    <w:pPr>
      <w:tabs>
        <w:tab w:val="left" w:pos="624"/>
        <w:tab w:val="left" w:pos="1227"/>
      </w:tabs>
      <w:adjustRightInd w:val="0"/>
      <w:spacing w:beforeLines="50" w:line="360" w:lineRule="atLeast"/>
      <w:ind w:firstLine="1247"/>
      <w:jc w:val="center"/>
      <w:textAlignment w:val="baseline"/>
    </w:pPr>
    <w:rPr>
      <w:rFonts w:ascii="Times New Roman" w:hAnsi="Times New Roman"/>
      <w:kern w:val="0"/>
      <w:sz w:val="24"/>
      <w:szCs w:val="20"/>
    </w:rPr>
  </w:style>
  <w:style w:type="paragraph" w:customStyle="1" w:styleId="2018">
    <w:name w:val="_Style 16"/>
    <w:basedOn w:val="1"/>
    <w:next w:val="42"/>
    <w:qFormat/>
    <w:uiPriority w:val="0"/>
    <w:rPr>
      <w:rFonts w:ascii="宋体" w:hAnsi="Courier New"/>
      <w:sz w:val="24"/>
      <w:szCs w:val="20"/>
    </w:rPr>
  </w:style>
  <w:style w:type="paragraph" w:customStyle="1" w:styleId="2019">
    <w:name w:val="样式 标题 4 + 段前: 1 行"/>
    <w:basedOn w:val="5"/>
    <w:qFormat/>
    <w:uiPriority w:val="0"/>
    <w:pPr>
      <w:adjustRightInd w:val="0"/>
      <w:snapToGrid w:val="0"/>
      <w:spacing w:beforeLines="100" w:after="0" w:line="240" w:lineRule="auto"/>
      <w:ind w:left="864" w:hanging="864"/>
    </w:pPr>
    <w:rPr>
      <w:rFonts w:ascii="Arial" w:hAnsi="Arial" w:cs="宋体"/>
      <w:kern w:val="28"/>
      <w:szCs w:val="20"/>
      <w:lang w:val="zh-CN"/>
    </w:rPr>
  </w:style>
  <w:style w:type="paragraph" w:customStyle="1" w:styleId="2020">
    <w:name w:val="p"/>
    <w:basedOn w:val="1"/>
    <w:qFormat/>
    <w:uiPriority w:val="0"/>
    <w:pPr>
      <w:widowControl/>
      <w:spacing w:after="125" w:line="276" w:lineRule="auto"/>
      <w:jc w:val="left"/>
    </w:pPr>
    <w:rPr>
      <w:rFonts w:ascii="微软雅黑" w:hAnsi="微软雅黑" w:eastAsia="微软雅黑" w:cs="宋体"/>
      <w:color w:val="454545"/>
      <w:kern w:val="0"/>
      <w:sz w:val="24"/>
      <w:szCs w:val="24"/>
    </w:rPr>
  </w:style>
  <w:style w:type="paragraph" w:customStyle="1" w:styleId="2021">
    <w:name w:val="_Style 1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2">
    <w:name w:val="1.1.1"/>
    <w:basedOn w:val="4"/>
    <w:qFormat/>
    <w:uiPriority w:val="0"/>
    <w:pPr>
      <w:tabs>
        <w:tab w:val="left" w:pos="1080"/>
        <w:tab w:val="left" w:pos="1260"/>
      </w:tabs>
      <w:adjustRightInd w:val="0"/>
      <w:spacing w:before="120" w:afterLines="50" w:line="440" w:lineRule="exact"/>
      <w:ind w:left="1140" w:hanging="1140"/>
      <w:jc w:val="left"/>
      <w:textAlignment w:val="baseline"/>
    </w:pPr>
    <w:rPr>
      <w:rFonts w:ascii="Times New Roman" w:hAnsi="Times New Roman"/>
      <w:bCs w:val="0"/>
      <w:sz w:val="24"/>
      <w:szCs w:val="20"/>
    </w:rPr>
  </w:style>
  <w:style w:type="paragraph" w:customStyle="1" w:styleId="2023">
    <w:name w:val="1.1"/>
    <w:basedOn w:val="1"/>
    <w:next w:val="1"/>
    <w:qFormat/>
    <w:uiPriority w:val="0"/>
    <w:pPr>
      <w:tabs>
        <w:tab w:val="left" w:pos="2520"/>
      </w:tabs>
      <w:adjustRightInd w:val="0"/>
      <w:spacing w:before="360" w:after="120" w:line="360" w:lineRule="atLeast"/>
      <w:ind w:left="2520" w:hanging="1080"/>
      <w:textAlignment w:val="baseline"/>
    </w:pPr>
    <w:rPr>
      <w:rFonts w:ascii="Arial" w:hAnsi="Arial"/>
      <w:b/>
      <w:kern w:val="0"/>
      <w:sz w:val="32"/>
      <w:szCs w:val="20"/>
    </w:rPr>
  </w:style>
  <w:style w:type="paragraph" w:customStyle="1" w:styleId="2024">
    <w:name w:val="_Style 32"/>
    <w:basedOn w:val="1"/>
    <w:qFormat/>
    <w:uiPriority w:val="0"/>
    <w:rPr>
      <w:rFonts w:ascii="Times New Roman" w:hAnsi="Times New Roman"/>
      <w:szCs w:val="24"/>
    </w:rPr>
  </w:style>
  <w:style w:type="paragraph" w:customStyle="1" w:styleId="2025">
    <w:name w:val="标书三级标题"/>
    <w:basedOn w:val="1"/>
    <w:qFormat/>
    <w:uiPriority w:val="0"/>
    <w:pPr>
      <w:spacing w:line="360" w:lineRule="auto"/>
    </w:pPr>
    <w:rPr>
      <w:rFonts w:ascii="Times New Roman" w:hAnsi="Times New Roman"/>
      <w:bCs/>
      <w:kern w:val="24"/>
      <w:sz w:val="24"/>
      <w:szCs w:val="20"/>
    </w:rPr>
  </w:style>
  <w:style w:type="paragraph" w:customStyle="1" w:styleId="2026">
    <w:name w:val="reader-word-layer reader-word-s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7">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2028">
    <w:name w:val="索引 11"/>
    <w:basedOn w:val="1"/>
    <w:next w:val="1"/>
    <w:qFormat/>
    <w:uiPriority w:val="0"/>
    <w:pPr>
      <w:ind w:firstLine="480" w:firstLineChars="200"/>
      <w:jc w:val="center"/>
    </w:pPr>
    <w:rPr>
      <w:sz w:val="24"/>
      <w:szCs w:val="24"/>
    </w:rPr>
  </w:style>
  <w:style w:type="paragraph" w:customStyle="1" w:styleId="2029">
    <w:name w:val="WG标题3 居中"/>
    <w:basedOn w:val="30"/>
    <w:qFormat/>
    <w:uiPriority w:val="0"/>
    <w:pPr>
      <w:pageBreakBefore/>
      <w:widowControl/>
      <w:autoSpaceDE w:val="0"/>
      <w:autoSpaceDN w:val="0"/>
      <w:spacing w:after="0" w:line="320" w:lineRule="exact"/>
      <w:ind w:left="0" w:leftChars="0" w:right="0" w:rightChars="0" w:firstLine="629"/>
      <w:outlineLvl w:val="2"/>
    </w:pPr>
    <w:rPr>
      <w:rFonts w:ascii="宋体" w:hAnsi="宋体"/>
      <w:b/>
      <w:color w:val="000000"/>
      <w:sz w:val="28"/>
      <w:szCs w:val="21"/>
    </w:rPr>
  </w:style>
  <w:style w:type="paragraph" w:customStyle="1" w:styleId="2030">
    <w:name w:val="列出段落41"/>
    <w:basedOn w:val="1"/>
    <w:qFormat/>
    <w:uiPriority w:val="0"/>
    <w:pPr>
      <w:ind w:firstLine="420" w:firstLineChars="200"/>
    </w:pPr>
  </w:style>
  <w:style w:type="table" w:customStyle="1" w:styleId="2031">
    <w:name w:val="Table Normal"/>
    <w:qFormat/>
    <w:uiPriority w:val="2"/>
    <w:pPr>
      <w:widowControl w:val="0"/>
    </w:pPr>
    <w:rPr>
      <w:sz w:val="22"/>
      <w:szCs w:val="22"/>
      <w:lang w:val="en-US" w:eastAsia="en-US" w:bidi="ar-SA"/>
    </w:rPr>
    <w:tblPr>
      <w:tblCellMar>
        <w:top w:w="0" w:type="dxa"/>
        <w:left w:w="0" w:type="dxa"/>
        <w:bottom w:w="0" w:type="dxa"/>
        <w:right w:w="0" w:type="dxa"/>
      </w:tblCellMar>
    </w:tblPr>
  </w:style>
  <w:style w:type="table" w:customStyle="1" w:styleId="2032">
    <w:name w:val="网格型2"/>
    <w:basedOn w:val="81"/>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网格型1"/>
    <w:basedOn w:val="8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4">
    <w:name w:val="正文（标准）"/>
    <w:basedOn w:val="1"/>
    <w:next w:val="1"/>
    <w:qFormat/>
    <w:uiPriority w:val="0"/>
    <w:pPr>
      <w:widowControl/>
      <w:spacing w:line="360" w:lineRule="auto"/>
      <w:jc w:val="left"/>
    </w:pPr>
    <w:rPr>
      <w:rFonts w:ascii="宋体" w:hAnsi="宋体" w:cs="宋体"/>
      <w:b/>
      <w:kern w:val="0"/>
      <w:sz w:val="20"/>
      <w:szCs w:val="21"/>
    </w:rPr>
  </w:style>
  <w:style w:type="paragraph" w:customStyle="1" w:styleId="2035">
    <w:name w:val="null3"/>
    <w:qFormat/>
    <w:uiPriority w:val="0"/>
    <w:rPr>
      <w:rFonts w:hint="eastAsia" w:ascii="Calibri" w:hAnsi="Calibri" w:eastAsia="宋体" w:cs="Times New Roman"/>
      <w:lang w:val="en-US" w:eastAsia="zh-Hans" w:bidi="ar-SA"/>
    </w:rPr>
  </w:style>
  <w:style w:type="paragraph" w:customStyle="1" w:styleId="2036">
    <w:name w:val="正文文本首行缩进1"/>
    <w:basedOn w:val="30"/>
    <w:qFormat/>
    <w:uiPriority w:val="0"/>
    <w:pPr>
      <w:spacing w:after="0" w:line="240" w:lineRule="auto"/>
      <w:ind w:left="0" w:leftChars="0" w:right="0" w:rightChars="0"/>
      <w:jc w:val="left"/>
    </w:pPr>
    <w:rPr>
      <w:rFonts w:ascii="Times New Roman" w:hAnsi="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7a340208-2416-4a12-93c3-b969574faa88</errorID>
      <errorWord>上午00:00</errorWord>
      <group>L1_Knowledge</group>
      <groupName>知识性问题</groupName>
      <ability>L2_Time</ability>
      <abilityName>日期时间</abilityName>
      <candidateList/>
      <explain>时间与前缀不匹配，可能的时间前缀有“下午、晚上、凌晨、午夜”。</explain>
      <paraID>4F3663F2</paraID>
      <start>27</start>
      <end>34</end>
      <status>ignored</status>
      <modifiedWord/>
      <trackRevisions>false</trackRevisions>
    </reviewItem>
    <reviewItem>
      <errorID>b6319524-0e95-4876-8876-3d3e9c7e5a15</errorID>
      <errorWord>&lt;</errorWord>
      <group>L1_Format</group>
      <groupName>格式问题</groupName>
      <ability>L2_HalfPunc</ability>
      <abilityName>全半角检查</abilityName>
      <candidateList>
        <item>〈</item>
      </candidateList>
      <explain>文本全半角错误。</explain>
      <paraID>3FF22CB6</paraID>
      <start>50</start>
      <end>51</end>
      <status>ignored</status>
      <modifiedWord/>
      <trackRevisions>false</trackRevisions>
    </reviewItem>
    <reviewItem>
      <errorID>17335cf0-919e-43e3-810e-f0e23946a25c</errorID>
      <errorWord>&lt;</errorWord>
      <group>L1_Format</group>
      <groupName>格式问题</groupName>
      <ability>L2_HalfPunc</ability>
      <abilityName>全半角检查</abilityName>
      <candidateList>
        <item>〈</item>
      </candidateList>
      <explain>文本全半角错误。</explain>
      <paraID>6E2363C4</paraID>
      <start>50</start>
      <end>51</end>
      <status>ignored</status>
      <modifiedWord/>
      <trackRevisions>false</trackRevisions>
    </reviewItem>
    <reviewItem>
      <errorID>90e2b974-923f-4abd-a224-1288eb7eae45</errorID>
      <errorWord>&lt;</errorWord>
      <group>L1_Format</group>
      <groupName>格式问题</groupName>
      <ability>L2_HalfPunc</ability>
      <abilityName>全半角检查</abilityName>
      <candidateList>
        <item>〈</item>
      </candidateList>
      <explain>文本全半角错误。</explain>
      <paraID>3C24D2F2</paraID>
      <start>35</start>
      <end>36</end>
      <status>ignored</status>
      <modifiedWord/>
      <trackRevisions>false</trackRevisions>
    </reviewItem>
  </reviewItems>
  <config/>
</contractReview>
</file>

<file path=customXml/itemProps1.xml><?xml version="1.0" encoding="utf-8"?>
<ds:datastoreItem xmlns:ds="http://schemas.openxmlformats.org/officeDocument/2006/customXml" ds:itemID="{920b0b76-956c-4b52-a670-10900f358e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29519</Words>
  <Characters>31830</Characters>
  <Lines>485</Lines>
  <Paragraphs>136</Paragraphs>
  <TotalTime>30</TotalTime>
  <ScaleCrop>false</ScaleCrop>
  <LinksUpToDate>false</LinksUpToDate>
  <CharactersWithSpaces>32269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2025-11-26T18:51:00Z</dcterms:created>
  <dc:creator>快节奏</dc:creator>
  <cp:lastModifiedBy>明月</cp:lastModifiedBy>
  <cp:lastPrinted>2025-11-28T02:43:00Z</cp:lastPrinted>
  <dcterms:modified xsi:type="dcterms:W3CDTF">2026-04-30T11:55:05Z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F35EC729D28A408F8410D2424AB4C8A4_13</vt:lpwstr>
  </property>
  <property fmtid="{D5CDD505-2E9C-101B-9397-08002B2CF9AE}" pid="4" name="KSOTemplateDocerSaveRecord">
    <vt:lpwstr>eyJoZGlkIjoiZmUwNmRkNzRhYWU3OWY4NmUzMzJjNWNjYmNjMGY5MGYiLCJ1c2VySWQiOiIxMTc2MDU2MzI0In0=</vt:lpwstr>
  </property>
</Properties>
</file>