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3094">
      <w:pPr>
        <w:keepNext/>
        <w:suppressLineNumbers/>
        <w:adjustRightInd w:val="0"/>
        <w:snapToGrid w:val="0"/>
        <w:spacing w:after="0" w:line="240" w:lineRule="auto"/>
        <w:jc w:val="center"/>
        <w:rPr>
          <w:rFonts w:hint="eastAsia" w:ascii="宋体" w:hAnsi="宋体" w:cs="宋体"/>
          <w:b/>
          <w:snapToGrid w:val="0"/>
          <w:color w:val="auto"/>
          <w:spacing w:val="0"/>
          <w:kern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auto"/>
          <w:spacing w:val="0"/>
          <w:kern w:val="0"/>
          <w:position w:val="0"/>
          <w:sz w:val="36"/>
          <w:szCs w:val="36"/>
          <w:highlight w:val="none"/>
          <w:lang w:val="en-US" w:eastAsia="zh-CN"/>
        </w:rPr>
        <w:t>阳泉曲镇镇区循环线人居环境整治托管服务</w:t>
      </w:r>
    </w:p>
    <w:p w14:paraId="5317B932">
      <w:pPr>
        <w:keepNext/>
        <w:suppressLineNumbers/>
        <w:adjustRightInd w:val="0"/>
        <w:snapToGrid w:val="0"/>
        <w:spacing w:after="0" w:line="240" w:lineRule="auto"/>
        <w:jc w:val="center"/>
        <w:rPr>
          <w:rFonts w:hint="eastAsia" w:ascii="宋体" w:hAnsi="宋体" w:cs="宋体"/>
          <w:b/>
          <w:snapToGrid w:val="0"/>
          <w:color w:val="auto"/>
          <w:spacing w:val="0"/>
          <w:kern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auto"/>
          <w:spacing w:val="0"/>
          <w:kern w:val="0"/>
          <w:position w:val="0"/>
          <w:sz w:val="36"/>
          <w:szCs w:val="36"/>
          <w:highlight w:val="none"/>
          <w:lang w:val="en-US" w:eastAsia="zh-CN"/>
        </w:rPr>
        <w:t>磋商文件的变更公告</w:t>
      </w:r>
    </w:p>
    <w:p w14:paraId="72221944">
      <w:pPr>
        <w:keepNext/>
        <w:suppressLineNumbers/>
        <w:adjustRightInd w:val="0"/>
        <w:snapToGrid w:val="0"/>
        <w:spacing w:after="0" w:line="240" w:lineRule="auto"/>
        <w:jc w:val="center"/>
        <w:rPr>
          <w:rFonts w:hint="eastAsia" w:ascii="宋体" w:hAnsi="宋体" w:cs="宋体"/>
          <w:b/>
          <w:snapToGrid w:val="0"/>
          <w:color w:val="auto"/>
          <w:spacing w:val="0"/>
          <w:kern w:val="0"/>
          <w:position w:val="0"/>
          <w:sz w:val="36"/>
          <w:szCs w:val="36"/>
          <w:highlight w:val="none"/>
          <w:lang w:val="en-US" w:eastAsia="zh-CN"/>
        </w:rPr>
      </w:pPr>
    </w:p>
    <w:p w14:paraId="084096EA">
      <w:pPr>
        <w:keepNext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/>
          <w:iCs/>
          <w:color w:val="auto"/>
          <w:spacing w:val="0"/>
          <w:positio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iCs/>
          <w:color w:val="auto"/>
          <w:spacing w:val="0"/>
          <w:position w:val="0"/>
          <w:sz w:val="28"/>
          <w:szCs w:val="28"/>
          <w:highlight w:val="none"/>
          <w:lang w:eastAsia="zh-CN" w:bidi="ar"/>
        </w:rPr>
        <w:t>阳泉曲镇镇区循环线人居环境整治托管服务，于</w:t>
      </w:r>
      <w:r>
        <w:rPr>
          <w:rFonts w:hint="eastAsia" w:ascii="宋体" w:hAnsi="宋体" w:cs="宋体"/>
          <w:b w:val="0"/>
          <w:bCs/>
          <w:iCs/>
          <w:color w:val="auto"/>
          <w:spacing w:val="0"/>
          <w:position w:val="0"/>
          <w:sz w:val="28"/>
          <w:szCs w:val="28"/>
          <w:highlight w:val="none"/>
          <w:lang w:val="en-US" w:eastAsia="zh-CN" w:bidi="ar"/>
        </w:rPr>
        <w:t>2026年6月1日在政采云平台（http://www.ccgp-shanxi.gov.cn/home.html）发布磋商文件，现对该磋商文件内容进行如下变更。</w:t>
      </w:r>
    </w:p>
    <w:p w14:paraId="36B6AADD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6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商务、技术要求 原内容为：</w:t>
      </w:r>
    </w:p>
    <w:p w14:paraId="0A83AD8C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四、具体服务内容及标准</w:t>
      </w:r>
    </w:p>
    <w:p w14:paraId="427F6D99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60" w:lineRule="exact"/>
        <w:ind w:firstLine="42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服务内容：树木修剪、锄草、树木涂白、花苗管护、全年道路、排水渠、零星垃圾堆清理。 </w:t>
      </w:r>
    </w:p>
    <w:p w14:paraId="4EACDEC9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6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变更为：</w:t>
      </w:r>
    </w:p>
    <w:p w14:paraId="61C86E5E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6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四、具体服务内容及标准</w:t>
      </w:r>
    </w:p>
    <w:p w14:paraId="7F83DD23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60" w:lineRule="exact"/>
        <w:ind w:firstLine="420"/>
        <w:textAlignment w:val="auto"/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服务内容：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树木修剪约15000株、锄草约120000m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、春季树木涂白约15000株、冬季树木涂白约15000株，全年花苗管护约50000m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、全年道路、排水渠、零星垃圾堆清理约30000m</w:t>
      </w:r>
      <w:r>
        <w:rPr>
          <w:rFonts w:hint="eastAsia"/>
          <w:sz w:val="28"/>
          <w:szCs w:val="28"/>
          <w:vertAlign w:val="superscript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 xml:space="preserve">。 </w:t>
      </w:r>
    </w:p>
    <w:p w14:paraId="67B508F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2A82"/>
    <w:rsid w:val="02924A37"/>
    <w:rsid w:val="03AD58A1"/>
    <w:rsid w:val="060E0879"/>
    <w:rsid w:val="093C74AB"/>
    <w:rsid w:val="103709CC"/>
    <w:rsid w:val="150C68CB"/>
    <w:rsid w:val="1B60615A"/>
    <w:rsid w:val="1BF34341"/>
    <w:rsid w:val="1C0C382E"/>
    <w:rsid w:val="1C760ACE"/>
    <w:rsid w:val="20C0056A"/>
    <w:rsid w:val="3885236D"/>
    <w:rsid w:val="45B147A1"/>
    <w:rsid w:val="48FC21D7"/>
    <w:rsid w:val="4ADD3943"/>
    <w:rsid w:val="4DE17BEE"/>
    <w:rsid w:val="60593614"/>
    <w:rsid w:val="64E8140A"/>
    <w:rsid w:val="68A613C0"/>
    <w:rsid w:val="6DCE5641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291</Characters>
  <Lines>0</Lines>
  <Paragraphs>0</Paragraphs>
  <TotalTime>8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2026-06-05T08:47:00Z</dcterms:created>
  <dc:creator>Administrator</dc:creator>
  <cp:lastModifiedBy>萱麻</cp:lastModifiedBy>
  <dcterms:modified xsi:type="dcterms:W3CDTF">2026-06-05T10:00:24Z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eyJoZGlkIjoiMTdlYmIzMjk2MmU5YzhiOGVhYTVjNTE5NmI1ZjYwYTQiLCJ1c2VySWQiOiI3ODk5NTk4NTMifQ==</vt:lpwstr>
  </property>
  <property fmtid="{D5CDD505-2E9C-101B-9397-08002B2CF9AE}" pid="4" name="ICV">
    <vt:lpwstr>56B98DE9A419457C9C135CEC8B3A76EC_12</vt:lpwstr>
  </property>
</Properties>
</file>