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BB7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 w:hAnsi="仿宋" w:eastAsia="仿宋" w:cs="仿宋"/>
          <w:b/>
          <w:color w:val="auto"/>
          <w:spacing w:val="-6"/>
          <w:sz w:val="84"/>
          <w:szCs w:val="84"/>
          <w:highlight w:val="none"/>
        </w:rPr>
      </w:pPr>
    </w:p>
    <w:p w14:paraId="6A56A8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 w:hAnsi="仿宋" w:eastAsia="仿宋" w:cs="仿宋"/>
          <w:b/>
          <w:color w:val="auto"/>
          <w:spacing w:val="-6"/>
          <w:sz w:val="84"/>
          <w:szCs w:val="84"/>
          <w:highlight w:val="none"/>
        </w:rPr>
      </w:pPr>
    </w:p>
    <w:p w14:paraId="758F851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b/>
          <w:color w:val="auto"/>
          <w:spacing w:val="-6"/>
          <w:sz w:val="84"/>
          <w:szCs w:val="84"/>
          <w:highlight w:val="none"/>
          <w:lang w:eastAsia="zh-CN"/>
        </w:rPr>
      </w:pPr>
      <w:r>
        <w:rPr>
          <w:rFonts w:hint="eastAsia" w:ascii="仿宋" w:hAnsi="仿宋" w:eastAsia="仿宋" w:cs="仿宋"/>
          <w:b/>
          <w:color w:val="auto"/>
          <w:spacing w:val="-6"/>
          <w:sz w:val="84"/>
          <w:szCs w:val="84"/>
          <w:highlight w:val="none"/>
          <w:lang w:eastAsia="zh-CN"/>
        </w:rPr>
        <w:t>浙江自然博物院</w:t>
      </w:r>
    </w:p>
    <w:p w14:paraId="4E3B600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 w:hAnsi="仿宋" w:eastAsia="仿宋" w:cs="仿宋"/>
          <w:b/>
          <w:color w:val="auto"/>
          <w:spacing w:val="-6"/>
          <w:sz w:val="72"/>
          <w:szCs w:val="72"/>
          <w:highlight w:val="none"/>
          <w:lang w:eastAsia="zh-CN"/>
        </w:rPr>
      </w:pPr>
      <w:r>
        <w:rPr>
          <w:rFonts w:hint="eastAsia" w:ascii="仿宋" w:hAnsi="仿宋" w:eastAsia="仿宋" w:cs="仿宋"/>
          <w:b/>
          <w:color w:val="auto"/>
          <w:spacing w:val="-6"/>
          <w:sz w:val="72"/>
          <w:szCs w:val="72"/>
          <w:highlight w:val="none"/>
          <w:lang w:eastAsia="zh-CN"/>
        </w:rPr>
        <w:t>“穿越古今 御贝而行”布撤展项目</w:t>
      </w:r>
    </w:p>
    <w:p w14:paraId="5B2596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 w:hAnsi="仿宋" w:eastAsia="仿宋" w:cs="仿宋"/>
          <w:b/>
          <w:color w:val="auto"/>
          <w:spacing w:val="-6"/>
          <w:sz w:val="72"/>
          <w:szCs w:val="72"/>
          <w:highlight w:val="none"/>
        </w:rPr>
      </w:pPr>
    </w:p>
    <w:p w14:paraId="30C92B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 w:hAnsi="仿宋" w:eastAsia="仿宋" w:cs="仿宋"/>
          <w:b/>
          <w:color w:val="auto"/>
          <w:spacing w:val="-6"/>
          <w:sz w:val="72"/>
          <w:szCs w:val="72"/>
          <w:highlight w:val="none"/>
        </w:rPr>
      </w:pPr>
      <w:r>
        <w:rPr>
          <w:rFonts w:hint="eastAsia" w:ascii="仿宋" w:hAnsi="仿宋" w:eastAsia="仿宋" w:cs="仿宋"/>
          <w:b/>
          <w:color w:val="auto"/>
          <w:spacing w:val="-6"/>
          <w:sz w:val="72"/>
          <w:szCs w:val="72"/>
          <w:highlight w:val="none"/>
        </w:rPr>
        <w:t>招 标 文 件</w:t>
      </w:r>
    </w:p>
    <w:p w14:paraId="090F2287">
      <w:pPr>
        <w:keepNext w:val="0"/>
        <w:keepLines w:val="0"/>
        <w:pageBreakBefore w:val="0"/>
        <w:widowControl/>
        <w:kinsoku/>
        <w:wordWrap/>
        <w:overflowPunct/>
        <w:topLinePunct w:val="0"/>
        <w:autoSpaceDE/>
        <w:autoSpaceDN/>
        <w:bidi w:val="0"/>
        <w:adjustRightInd w:val="0"/>
        <w:snapToGrid w:val="0"/>
        <w:spacing w:line="240" w:lineRule="auto"/>
        <w:ind w:right="-2"/>
        <w:jc w:val="center"/>
        <w:textAlignment w:val="auto"/>
        <w:rPr>
          <w:rFonts w:ascii="仿宋" w:hAnsi="仿宋" w:eastAsia="仿宋" w:cs="仿宋"/>
          <w:b/>
          <w:color w:val="auto"/>
          <w:sz w:val="36"/>
          <w:szCs w:val="24"/>
          <w:highlight w:val="none"/>
        </w:rPr>
      </w:pPr>
      <w:r>
        <w:rPr>
          <w:rFonts w:hint="eastAsia" w:ascii="仿宋" w:hAnsi="仿宋" w:eastAsia="仿宋" w:cs="仿宋"/>
          <w:b/>
          <w:color w:val="auto"/>
          <w:sz w:val="36"/>
          <w:szCs w:val="24"/>
          <w:highlight w:val="none"/>
        </w:rPr>
        <w:t>（线上电子招投标）</w:t>
      </w:r>
    </w:p>
    <w:p w14:paraId="795399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仿宋"/>
          <w:b/>
          <w:color w:val="auto"/>
          <w:spacing w:val="-6"/>
          <w:sz w:val="72"/>
          <w:szCs w:val="72"/>
          <w:highlight w:val="none"/>
        </w:rPr>
      </w:pPr>
    </w:p>
    <w:p w14:paraId="574CB6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仿宋"/>
          <w:b/>
          <w:color w:val="auto"/>
          <w:spacing w:val="-6"/>
          <w:sz w:val="72"/>
          <w:szCs w:val="72"/>
          <w:highlight w:val="none"/>
        </w:rPr>
      </w:pPr>
    </w:p>
    <w:p w14:paraId="1B5F8711">
      <w:pPr>
        <w:keepNext w:val="0"/>
        <w:keepLines w:val="0"/>
        <w:pageBreakBefore w:val="0"/>
        <w:widowControl w:val="0"/>
        <w:kinsoku/>
        <w:wordWrap/>
        <w:overflowPunct/>
        <w:topLinePunct w:val="0"/>
        <w:autoSpaceDE/>
        <w:autoSpaceDN/>
        <w:bidi w:val="0"/>
        <w:adjustRightInd w:val="0"/>
        <w:snapToGrid w:val="0"/>
        <w:spacing w:line="360" w:lineRule="auto"/>
        <w:ind w:firstLine="807" w:firstLineChars="300"/>
        <w:textAlignment w:val="auto"/>
        <w:rPr>
          <w:rFonts w:hint="eastAsia" w:ascii="仿宋" w:hAnsi="仿宋" w:eastAsia="仿宋" w:cs="仿宋"/>
          <w:b/>
          <w:color w:val="auto"/>
          <w:spacing w:val="-6"/>
          <w:sz w:val="28"/>
          <w:szCs w:val="28"/>
          <w:highlight w:val="none"/>
          <w:lang w:eastAsia="zh-CN"/>
        </w:rPr>
      </w:pPr>
      <w:r>
        <w:rPr>
          <w:rFonts w:hint="eastAsia" w:ascii="仿宋" w:hAnsi="仿宋" w:eastAsia="仿宋" w:cs="仿宋"/>
          <w:b/>
          <w:color w:val="auto"/>
          <w:spacing w:val="-6"/>
          <w:sz w:val="28"/>
          <w:szCs w:val="28"/>
          <w:highlight w:val="none"/>
        </w:rPr>
        <w:t>项目名称：</w:t>
      </w:r>
      <w:r>
        <w:rPr>
          <w:rFonts w:hint="eastAsia" w:ascii="仿宋" w:hAnsi="仿宋" w:eastAsia="仿宋" w:cs="仿宋"/>
          <w:b/>
          <w:color w:val="auto"/>
          <w:spacing w:val="-6"/>
          <w:sz w:val="28"/>
          <w:szCs w:val="28"/>
          <w:highlight w:val="none"/>
          <w:lang w:eastAsia="zh-CN"/>
        </w:rPr>
        <w:t>“穿越古今 御贝而行”布撤展项目</w:t>
      </w:r>
    </w:p>
    <w:p w14:paraId="24141121">
      <w:pPr>
        <w:keepNext w:val="0"/>
        <w:keepLines w:val="0"/>
        <w:pageBreakBefore w:val="0"/>
        <w:widowControl w:val="0"/>
        <w:kinsoku/>
        <w:wordWrap/>
        <w:overflowPunct/>
        <w:topLinePunct w:val="0"/>
        <w:autoSpaceDE/>
        <w:autoSpaceDN/>
        <w:bidi w:val="0"/>
        <w:adjustRightInd w:val="0"/>
        <w:snapToGrid w:val="0"/>
        <w:spacing w:line="360" w:lineRule="auto"/>
        <w:ind w:firstLine="807" w:firstLineChars="300"/>
        <w:textAlignment w:val="auto"/>
        <w:rPr>
          <w:rFonts w:hint="eastAsia" w:ascii="仿宋" w:hAnsi="仿宋" w:eastAsia="仿宋" w:cs="仿宋"/>
          <w:b/>
          <w:color w:val="auto"/>
          <w:spacing w:val="-6"/>
          <w:sz w:val="28"/>
          <w:szCs w:val="28"/>
          <w:highlight w:val="none"/>
          <w:lang w:eastAsia="zh-CN"/>
        </w:rPr>
      </w:pPr>
      <w:r>
        <w:rPr>
          <w:rFonts w:hint="eastAsia" w:ascii="仿宋" w:hAnsi="仿宋" w:eastAsia="仿宋" w:cs="仿宋"/>
          <w:b/>
          <w:color w:val="auto"/>
          <w:spacing w:val="-6"/>
          <w:sz w:val="28"/>
          <w:szCs w:val="28"/>
          <w:highlight w:val="none"/>
        </w:rPr>
        <w:t>项目编号：</w:t>
      </w:r>
      <w:r>
        <w:rPr>
          <w:rFonts w:hint="eastAsia" w:ascii="仿宋" w:hAnsi="仿宋" w:eastAsia="仿宋" w:cs="仿宋"/>
          <w:b/>
          <w:color w:val="auto"/>
          <w:spacing w:val="-6"/>
          <w:sz w:val="28"/>
          <w:szCs w:val="28"/>
          <w:highlight w:val="none"/>
          <w:lang w:eastAsia="zh-CN"/>
        </w:rPr>
        <w:t>330000263200100000059-QSZBH260067ZFGK</w:t>
      </w:r>
    </w:p>
    <w:p w14:paraId="10B12C30">
      <w:pPr>
        <w:keepNext w:val="0"/>
        <w:keepLines w:val="0"/>
        <w:pageBreakBefore w:val="0"/>
        <w:widowControl w:val="0"/>
        <w:kinsoku/>
        <w:wordWrap/>
        <w:overflowPunct/>
        <w:topLinePunct w:val="0"/>
        <w:autoSpaceDE/>
        <w:autoSpaceDN/>
        <w:bidi w:val="0"/>
        <w:adjustRightInd w:val="0"/>
        <w:snapToGrid w:val="0"/>
        <w:spacing w:line="360" w:lineRule="auto"/>
        <w:ind w:firstLine="807" w:firstLineChars="300"/>
        <w:textAlignment w:val="auto"/>
        <w:rPr>
          <w:rFonts w:hint="eastAsia" w:ascii="仿宋" w:hAnsi="仿宋" w:eastAsia="仿宋" w:cs="仿宋"/>
          <w:b/>
          <w:color w:val="auto"/>
          <w:spacing w:val="-6"/>
          <w:sz w:val="28"/>
          <w:szCs w:val="28"/>
          <w:highlight w:val="none"/>
          <w:lang w:eastAsia="zh-CN"/>
        </w:rPr>
      </w:pPr>
      <w:r>
        <w:rPr>
          <w:rFonts w:hint="eastAsia" w:ascii="仿宋" w:hAnsi="仿宋" w:eastAsia="仿宋" w:cs="仿宋"/>
          <w:b/>
          <w:color w:val="auto"/>
          <w:spacing w:val="-6"/>
          <w:sz w:val="28"/>
          <w:szCs w:val="28"/>
          <w:highlight w:val="none"/>
        </w:rPr>
        <w:t>采 购 人：</w:t>
      </w:r>
      <w:r>
        <w:rPr>
          <w:rFonts w:hint="eastAsia" w:ascii="仿宋" w:hAnsi="仿宋" w:eastAsia="仿宋" w:cs="仿宋"/>
          <w:b/>
          <w:color w:val="auto"/>
          <w:spacing w:val="-6"/>
          <w:sz w:val="28"/>
          <w:szCs w:val="28"/>
          <w:highlight w:val="none"/>
          <w:lang w:eastAsia="zh-CN"/>
        </w:rPr>
        <w:t>浙江自然博物院</w:t>
      </w:r>
    </w:p>
    <w:p w14:paraId="73E82E87">
      <w:pPr>
        <w:keepNext w:val="0"/>
        <w:keepLines w:val="0"/>
        <w:pageBreakBefore w:val="0"/>
        <w:widowControl w:val="0"/>
        <w:kinsoku/>
        <w:wordWrap/>
        <w:overflowPunct/>
        <w:topLinePunct w:val="0"/>
        <w:autoSpaceDE/>
        <w:autoSpaceDN/>
        <w:bidi w:val="0"/>
        <w:adjustRightInd w:val="0"/>
        <w:snapToGrid w:val="0"/>
        <w:spacing w:line="360" w:lineRule="auto"/>
        <w:ind w:firstLine="807" w:firstLineChars="300"/>
        <w:textAlignment w:val="auto"/>
        <w:rPr>
          <w:rFonts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采购代理机构：浙江求是招标代理有限公司</w:t>
      </w:r>
    </w:p>
    <w:p w14:paraId="1CC41D3C">
      <w:pPr>
        <w:keepNext w:val="0"/>
        <w:keepLines w:val="0"/>
        <w:pageBreakBefore w:val="0"/>
        <w:widowControl w:val="0"/>
        <w:kinsoku/>
        <w:wordWrap/>
        <w:overflowPunct/>
        <w:topLinePunct w:val="0"/>
        <w:autoSpaceDE/>
        <w:autoSpaceDN/>
        <w:bidi w:val="0"/>
        <w:adjustRightInd w:val="0"/>
        <w:snapToGrid w:val="0"/>
        <w:ind w:firstLine="807" w:firstLineChars="300"/>
        <w:textAlignment w:val="auto"/>
        <w:rPr>
          <w:rFonts w:hint="eastAsia" w:ascii="仿宋" w:hAnsi="仿宋" w:eastAsia="仿宋" w:cs="仿宋"/>
          <w:b/>
          <w:color w:val="auto"/>
          <w:sz w:val="32"/>
          <w:szCs w:val="32"/>
          <w:highlight w:val="none"/>
          <w:lang w:eastAsia="zh-CN"/>
        </w:rPr>
        <w:sectPr>
          <w:headerReference r:id="rId3" w:type="default"/>
          <w:footerReference r:id="rId4" w:type="default"/>
          <w:pgSz w:w="11906" w:h="16838"/>
          <w:pgMar w:top="1440" w:right="1247" w:bottom="1440" w:left="1247" w:header="340" w:footer="850" w:gutter="0"/>
          <w:pgNumType w:start="1"/>
          <w:cols w:space="0" w:num="1"/>
          <w:docGrid w:linePitch="381" w:charSpace="0"/>
        </w:sectPr>
      </w:pPr>
      <w:r>
        <w:rPr>
          <w:rFonts w:hint="eastAsia" w:ascii="仿宋" w:hAnsi="仿宋" w:eastAsia="仿宋" w:cs="仿宋"/>
          <w:b/>
          <w:color w:val="auto"/>
          <w:spacing w:val="-6"/>
          <w:sz w:val="28"/>
          <w:szCs w:val="28"/>
          <w:highlight w:val="none"/>
        </w:rPr>
        <w:t>采购计划文号：</w:t>
      </w:r>
      <w:r>
        <w:rPr>
          <w:rFonts w:hint="eastAsia" w:ascii="仿宋" w:hAnsi="仿宋" w:eastAsia="仿宋" w:cs="仿宋"/>
          <w:b/>
          <w:color w:val="auto"/>
          <w:spacing w:val="-6"/>
          <w:sz w:val="28"/>
          <w:szCs w:val="28"/>
          <w:highlight w:val="none"/>
          <w:lang w:eastAsia="zh-CN"/>
        </w:rPr>
        <w:t>[2026]15080号</w:t>
      </w:r>
    </w:p>
    <w:p w14:paraId="2007DE2F">
      <w:pPr>
        <w:adjustRightInd w:val="0"/>
        <w:snapToGrid w:val="0"/>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409C6384">
      <w:pPr>
        <w:adjustRightInd w:val="0"/>
        <w:snapToGrid w:val="0"/>
        <w:jc w:val="center"/>
        <w:rPr>
          <w:rFonts w:ascii="仿宋" w:hAnsi="仿宋" w:eastAsia="仿宋" w:cs="仿宋"/>
          <w:b/>
          <w:color w:val="auto"/>
          <w:spacing w:val="-6"/>
          <w:sz w:val="30"/>
          <w:szCs w:val="30"/>
          <w:highlight w:val="none"/>
        </w:rPr>
      </w:pPr>
    </w:p>
    <w:p w14:paraId="4966F6EE">
      <w:pPr>
        <w:adjustRightInd w:val="0"/>
        <w:snapToGrid w:val="0"/>
        <w:spacing w:line="360" w:lineRule="auto"/>
        <w:ind w:firstLine="578" w:firstLineChars="200"/>
        <w:rPr>
          <w:rFonts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第一章  投标邀请</w:t>
      </w:r>
    </w:p>
    <w:p w14:paraId="5EC00300">
      <w:pPr>
        <w:adjustRightInd w:val="0"/>
        <w:snapToGrid w:val="0"/>
        <w:spacing w:line="360" w:lineRule="auto"/>
        <w:ind w:firstLine="578" w:firstLineChars="200"/>
        <w:rPr>
          <w:rFonts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第二章  采购需求</w:t>
      </w:r>
    </w:p>
    <w:p w14:paraId="0AC4D84E">
      <w:pPr>
        <w:adjustRightInd w:val="0"/>
        <w:snapToGrid w:val="0"/>
        <w:spacing w:line="360" w:lineRule="auto"/>
        <w:ind w:firstLine="578" w:firstLineChars="200"/>
        <w:rPr>
          <w:rFonts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第三章  投标人须知</w:t>
      </w:r>
    </w:p>
    <w:p w14:paraId="68535A53">
      <w:pPr>
        <w:adjustRightInd w:val="0"/>
        <w:snapToGrid w:val="0"/>
        <w:spacing w:line="360" w:lineRule="auto"/>
        <w:ind w:firstLine="578" w:firstLineChars="200"/>
        <w:rPr>
          <w:rFonts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第四章  评标方法和评标标准</w:t>
      </w:r>
    </w:p>
    <w:p w14:paraId="5EE1673A">
      <w:pPr>
        <w:adjustRightInd w:val="0"/>
        <w:snapToGrid w:val="0"/>
        <w:spacing w:line="360" w:lineRule="auto"/>
        <w:ind w:firstLine="578" w:firstLineChars="200"/>
        <w:rPr>
          <w:rFonts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第五章  拟签订的合同文本</w:t>
      </w:r>
    </w:p>
    <w:p w14:paraId="1B07ADDD">
      <w:pPr>
        <w:adjustRightInd w:val="0"/>
        <w:snapToGrid w:val="0"/>
        <w:spacing w:line="360" w:lineRule="auto"/>
        <w:ind w:firstLine="578" w:firstLineChars="200"/>
        <w:rPr>
          <w:rFonts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第六章  投标文件格式</w:t>
      </w:r>
    </w:p>
    <w:p w14:paraId="7283B66F">
      <w:pPr>
        <w:adjustRightInd w:val="0"/>
        <w:snapToGrid w:val="0"/>
        <w:spacing w:line="360" w:lineRule="auto"/>
        <w:jc w:val="center"/>
        <w:rPr>
          <w:rFonts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br w:type="page"/>
      </w:r>
    </w:p>
    <w:p w14:paraId="7E6700E1">
      <w:pPr>
        <w:adjustRightInd w:val="0"/>
        <w:snapToGrid w:val="0"/>
        <w:spacing w:line="288" w:lineRule="auto"/>
        <w:jc w:val="center"/>
        <w:outlineLvl w:val="0"/>
        <w:rPr>
          <w:rFonts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第一章  投标邀请</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0075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8" w:type="dxa"/>
          </w:tcPr>
          <w:p w14:paraId="687DE44F">
            <w:pPr>
              <w:adjustRightInd w:val="0"/>
              <w:snapToGrid w:val="0"/>
              <w:ind w:firstLine="422" w:firstLineChars="200"/>
              <w:rPr>
                <w:rFonts w:ascii="仿宋" w:hAnsi="仿宋" w:eastAsia="仿宋" w:cs="仿宋"/>
                <w:b/>
                <w:color w:val="auto"/>
                <w:szCs w:val="21"/>
                <w:highlight w:val="none"/>
              </w:rPr>
            </w:pPr>
            <w:bookmarkStart w:id="0" w:name="_Toc35393621"/>
            <w:bookmarkStart w:id="1" w:name="_Toc28359002"/>
            <w:bookmarkStart w:id="2" w:name="_Toc28359079"/>
            <w:bookmarkStart w:id="3" w:name="_Toc35393790"/>
            <w:bookmarkStart w:id="4" w:name="_Hlk24379207"/>
            <w:r>
              <w:rPr>
                <w:rFonts w:hint="eastAsia" w:ascii="仿宋" w:hAnsi="仿宋" w:eastAsia="仿宋" w:cs="仿宋"/>
                <w:b/>
                <w:color w:val="auto"/>
                <w:szCs w:val="21"/>
                <w:highlight w:val="none"/>
              </w:rPr>
              <w:t>项目概况</w:t>
            </w:r>
          </w:p>
          <w:p w14:paraId="048F80AC">
            <w:pPr>
              <w:adjustRightInd w:val="0"/>
              <w:snapToGrid w:val="0"/>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“穿越古今 御贝而行”布撤展项目</w:t>
            </w:r>
            <w:r>
              <w:rPr>
                <w:rFonts w:hint="eastAsia" w:ascii="仿宋" w:hAnsi="仿宋" w:eastAsia="仿宋" w:cs="仿宋"/>
                <w:b/>
                <w:color w:val="auto"/>
                <w:szCs w:val="21"/>
                <w:highlight w:val="none"/>
              </w:rPr>
              <w:t>招标项目的潜在投标人应在政府采购云平台（https://www.zcygov.cn）获取（下载）招标文件，并于</w:t>
            </w:r>
            <w:r>
              <w:rPr>
                <w:rFonts w:hint="eastAsia" w:ascii="仿宋" w:hAnsi="仿宋" w:eastAsia="仿宋" w:cs="仿宋"/>
                <w:b/>
                <w:color w:val="auto"/>
                <w:szCs w:val="21"/>
                <w:highlight w:val="none"/>
                <w:lang w:eastAsia="zh-CN"/>
              </w:rPr>
              <w:t>2026年06月02日下午13:30:00</w:t>
            </w:r>
            <w:r>
              <w:rPr>
                <w:rFonts w:hint="eastAsia" w:ascii="仿宋" w:hAnsi="仿宋" w:eastAsia="仿宋" w:cs="仿宋"/>
                <w:b/>
                <w:color w:val="auto"/>
                <w:szCs w:val="21"/>
                <w:highlight w:val="none"/>
              </w:rPr>
              <w:t>（北京时间）前递交（上传）投标文件。</w:t>
            </w:r>
          </w:p>
        </w:tc>
      </w:tr>
    </w:tbl>
    <w:p w14:paraId="0FDB7489">
      <w:pPr>
        <w:adjustRightInd w:val="0"/>
        <w:snapToGrid w:val="0"/>
        <w:spacing w:line="288" w:lineRule="auto"/>
        <w:rPr>
          <w:rFonts w:ascii="仿宋" w:hAnsi="仿宋" w:eastAsia="仿宋" w:cs="仿宋"/>
          <w:b/>
          <w:color w:val="auto"/>
          <w:szCs w:val="21"/>
          <w:highlight w:val="none"/>
        </w:rPr>
      </w:pPr>
    </w:p>
    <w:p w14:paraId="7295801A">
      <w:pPr>
        <w:adjustRightInd w:val="0"/>
        <w:snapToGrid w:val="0"/>
        <w:spacing w:line="288"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一、项目基本情况</w:t>
      </w:r>
      <w:bookmarkEnd w:id="0"/>
      <w:bookmarkEnd w:id="1"/>
      <w:bookmarkEnd w:id="2"/>
      <w:bookmarkEnd w:id="3"/>
    </w:p>
    <w:p w14:paraId="7D295A7A">
      <w:pPr>
        <w:adjustRightInd w:val="0"/>
        <w:snapToGrid w:val="0"/>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330000263200100000059-QSZBH260067ZFGK</w:t>
      </w:r>
    </w:p>
    <w:p w14:paraId="3DC66BF5">
      <w:pPr>
        <w:adjustRightInd w:val="0"/>
        <w:snapToGrid w:val="0"/>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“穿越古今 御贝而行”布撤展项目</w:t>
      </w:r>
    </w:p>
    <w:bookmarkEnd w:id="4"/>
    <w:p w14:paraId="2733BC37">
      <w:pPr>
        <w:adjustRightInd w:val="0"/>
        <w:snapToGrid w:val="0"/>
        <w:spacing w:line="288" w:lineRule="auto"/>
        <w:ind w:firstLine="420" w:firstLineChars="200"/>
        <w:rPr>
          <w:rFonts w:hint="eastAsia" w:ascii="仿宋" w:hAnsi="仿宋" w:eastAsia="仿宋" w:cs="仿宋"/>
          <w:color w:val="auto"/>
          <w:szCs w:val="21"/>
          <w:highlight w:val="none"/>
          <w:lang w:eastAsia="zh-CN"/>
        </w:rPr>
      </w:pPr>
      <w:r>
        <w:rPr>
          <w:rFonts w:ascii="仿宋" w:hAnsi="仿宋" w:eastAsia="仿宋" w:cs="仿宋"/>
          <w:color w:val="auto"/>
          <w:szCs w:val="21"/>
          <w:highlight w:val="none"/>
        </w:rPr>
        <w:t>预算金额（元）：</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0000</w:t>
      </w:r>
    </w:p>
    <w:p w14:paraId="5394ACA0">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最高限价（元）：</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0000</w:t>
      </w:r>
    </w:p>
    <w:p w14:paraId="0F47531F">
      <w:pPr>
        <w:adjustRightInd w:val="0"/>
        <w:snapToGrid w:val="0"/>
        <w:spacing w:line="288" w:lineRule="auto"/>
        <w:ind w:firstLine="420" w:firstLineChars="200"/>
        <w:rPr>
          <w:rFonts w:ascii="仿宋" w:hAnsi="仿宋" w:eastAsia="仿宋" w:cs="仿宋"/>
          <w:color w:val="auto"/>
          <w:szCs w:val="21"/>
          <w:highlight w:val="none"/>
        </w:rPr>
      </w:pPr>
      <w:bookmarkStart w:id="5" w:name="_Toc35393622"/>
      <w:bookmarkStart w:id="6" w:name="_Toc28359080"/>
      <w:bookmarkStart w:id="7" w:name="_Toc28359003"/>
      <w:bookmarkStart w:id="8" w:name="_Toc35393791"/>
      <w:r>
        <w:rPr>
          <w:rFonts w:hint="eastAsia" w:ascii="仿宋" w:hAnsi="仿宋" w:eastAsia="仿宋" w:cs="仿宋"/>
          <w:color w:val="auto"/>
          <w:szCs w:val="21"/>
          <w:highlight w:val="none"/>
        </w:rPr>
        <w:t>采购需求：</w:t>
      </w:r>
    </w:p>
    <w:p w14:paraId="65F2A335">
      <w:pPr>
        <w:adjustRightInd w:val="0"/>
        <w:snapToGrid w:val="0"/>
        <w:spacing w:line="288" w:lineRule="auto"/>
        <w:ind w:firstLine="420" w:firstLineChars="200"/>
        <w:rPr>
          <w:rFonts w:ascii="仿宋" w:hAnsi="仿宋" w:eastAsia="仿宋" w:cs="仿宋"/>
          <w:color w:val="auto"/>
          <w:szCs w:val="21"/>
          <w:highlight w:val="none"/>
        </w:rPr>
      </w:pPr>
    </w:p>
    <w:p w14:paraId="1CE57302">
      <w:pPr>
        <w:adjustRightInd w:val="0"/>
        <w:snapToGrid w:val="0"/>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标项名称：</w:t>
      </w:r>
      <w:r>
        <w:rPr>
          <w:rFonts w:hint="eastAsia" w:ascii="仿宋" w:hAnsi="仿宋" w:eastAsia="仿宋" w:cs="仿宋"/>
          <w:color w:val="auto"/>
          <w:szCs w:val="21"/>
          <w:highlight w:val="none"/>
          <w:lang w:eastAsia="zh-CN"/>
        </w:rPr>
        <w:t>“穿越古今 御贝而行”布撤展项目</w:t>
      </w:r>
    </w:p>
    <w:p w14:paraId="5370702A">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数量：1</w:t>
      </w:r>
    </w:p>
    <w:p w14:paraId="6EBB1408">
      <w:pPr>
        <w:adjustRightInd w:val="0"/>
        <w:snapToGrid w:val="0"/>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预算金额（元）：</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0000</w:t>
      </w:r>
    </w:p>
    <w:p w14:paraId="5279C417">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简要规格描述或项目基本概况介绍、用途：完成“穿越古今 御贝而行”展览项目、保证展览期间展览的维护工作。</w:t>
      </w:r>
    </w:p>
    <w:p w14:paraId="4F3AB197">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备注：/</w:t>
      </w:r>
    </w:p>
    <w:p w14:paraId="0E2D4AC7">
      <w:pPr>
        <w:adjustRightInd w:val="0"/>
        <w:snapToGrid w:val="0"/>
        <w:spacing w:line="288" w:lineRule="auto"/>
        <w:rPr>
          <w:rFonts w:ascii="仿宋" w:hAnsi="仿宋" w:eastAsia="仿宋" w:cs="仿宋"/>
          <w:color w:val="auto"/>
          <w:szCs w:val="21"/>
          <w:highlight w:val="none"/>
        </w:rPr>
      </w:pPr>
    </w:p>
    <w:p w14:paraId="4A37C5CB">
      <w:pPr>
        <w:adjustRightInd w:val="0"/>
        <w:snapToGrid w:val="0"/>
        <w:spacing w:line="288" w:lineRule="auto"/>
        <w:ind w:firstLine="420" w:firstLineChars="200"/>
        <w:rPr>
          <w:rFonts w:hint="default"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rPr>
        <w:t>合同履约期限：</w:t>
      </w:r>
      <w:r>
        <w:rPr>
          <w:rFonts w:hint="eastAsia" w:ascii="仿宋" w:hAnsi="仿宋" w:eastAsia="仿宋" w:cs="仿宋"/>
          <w:color w:val="auto"/>
          <w:szCs w:val="21"/>
          <w:highlight w:val="none"/>
          <w:lang w:val="en-US" w:eastAsia="zh-CN"/>
        </w:rPr>
        <w:t>合同签订之日起至展览活动结束</w:t>
      </w:r>
    </w:p>
    <w:p w14:paraId="6798CFD4">
      <w:pPr>
        <w:adjustRightInd w:val="0"/>
        <w:snapToGrid w:val="0"/>
        <w:spacing w:line="288" w:lineRule="auto"/>
        <w:ind w:firstLine="420" w:firstLineChars="200"/>
        <w:rPr>
          <w:rFonts w:ascii="仿宋" w:hAnsi="仿宋" w:eastAsia="仿宋" w:cs="仿宋"/>
          <w:b/>
          <w:color w:val="auto"/>
          <w:szCs w:val="21"/>
          <w:highlight w:val="none"/>
        </w:rPr>
      </w:pPr>
      <w:r>
        <w:rPr>
          <w:rFonts w:hint="eastAsia" w:ascii="仿宋" w:hAnsi="仿宋" w:eastAsia="仿宋" w:cs="仿宋"/>
          <w:bCs/>
          <w:color w:val="auto"/>
          <w:szCs w:val="21"/>
          <w:highlight w:val="none"/>
        </w:rPr>
        <w:t>本项目（是）接受联合体投标。</w:t>
      </w:r>
    </w:p>
    <w:p w14:paraId="519A5653">
      <w:pPr>
        <w:adjustRightInd w:val="0"/>
        <w:snapToGrid w:val="0"/>
        <w:spacing w:line="288"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二、申请人的资格要求：</w:t>
      </w:r>
      <w:bookmarkEnd w:id="5"/>
      <w:bookmarkEnd w:id="6"/>
      <w:bookmarkEnd w:id="7"/>
      <w:bookmarkEnd w:id="8"/>
    </w:p>
    <w:p w14:paraId="387C45DF">
      <w:pPr>
        <w:adjustRightInd w:val="0"/>
        <w:snapToGrid w:val="0"/>
        <w:spacing w:line="288" w:lineRule="auto"/>
        <w:ind w:firstLine="420" w:firstLineChars="200"/>
        <w:rPr>
          <w:rFonts w:ascii="仿宋" w:hAnsi="仿宋" w:eastAsia="仿宋" w:cs="仿宋"/>
          <w:color w:val="auto"/>
          <w:szCs w:val="21"/>
          <w:highlight w:val="none"/>
        </w:rPr>
      </w:pPr>
      <w:bookmarkStart w:id="9" w:name="_Toc28359081"/>
      <w:bookmarkStart w:id="10" w:name="_Toc28359004"/>
      <w:r>
        <w:rPr>
          <w:rFonts w:hint="eastAsia" w:ascii="仿宋" w:hAnsi="仿宋" w:eastAsia="仿宋" w:cs="仿宋"/>
          <w:color w:val="auto"/>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20C819FF">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2.落实政府采购政策需满足的资格要求：专门面向中小企业，服务全部由符合政策要求的中小企业承接，提供中小企业声明函。</w:t>
      </w:r>
    </w:p>
    <w:p w14:paraId="353D1D4C">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3.本项目的特定资格要求：无</w:t>
      </w:r>
    </w:p>
    <w:p w14:paraId="4C56D9FA">
      <w:pPr>
        <w:adjustRightInd w:val="0"/>
        <w:snapToGrid w:val="0"/>
        <w:spacing w:line="288" w:lineRule="auto"/>
        <w:rPr>
          <w:rFonts w:ascii="仿宋" w:hAnsi="仿宋" w:eastAsia="仿宋" w:cs="仿宋"/>
          <w:b/>
          <w:color w:val="auto"/>
          <w:szCs w:val="21"/>
          <w:highlight w:val="none"/>
        </w:rPr>
      </w:pPr>
      <w:bookmarkStart w:id="11" w:name="_Toc35393623"/>
      <w:bookmarkStart w:id="12" w:name="_Toc35393792"/>
      <w:r>
        <w:rPr>
          <w:rFonts w:hint="eastAsia" w:ascii="仿宋" w:hAnsi="仿宋" w:eastAsia="仿宋" w:cs="仿宋"/>
          <w:b/>
          <w:color w:val="auto"/>
          <w:szCs w:val="21"/>
          <w:highlight w:val="none"/>
        </w:rPr>
        <w:t>三、获取招标文件</w:t>
      </w:r>
      <w:bookmarkEnd w:id="9"/>
      <w:bookmarkEnd w:id="10"/>
      <w:bookmarkEnd w:id="11"/>
      <w:bookmarkEnd w:id="12"/>
    </w:p>
    <w:p w14:paraId="5FA100C7">
      <w:pPr>
        <w:adjustRightInd w:val="0"/>
        <w:snapToGrid w:val="0"/>
        <w:spacing w:line="288" w:lineRule="auto"/>
        <w:ind w:firstLine="420" w:firstLineChars="200"/>
        <w:rPr>
          <w:rFonts w:ascii="仿宋" w:hAnsi="仿宋" w:eastAsia="仿宋" w:cs="仿宋"/>
          <w:color w:val="auto"/>
          <w:szCs w:val="21"/>
          <w:highlight w:val="none"/>
        </w:rPr>
      </w:pPr>
      <w:bookmarkStart w:id="13" w:name="_Toc28359082"/>
      <w:bookmarkStart w:id="14" w:name="_Toc28359005"/>
      <w:bookmarkStart w:id="15" w:name="_Toc35393624"/>
      <w:bookmarkStart w:id="16" w:name="_Toc35393793"/>
      <w:r>
        <w:rPr>
          <w:rFonts w:hint="eastAsia" w:ascii="仿宋" w:hAnsi="仿宋" w:eastAsia="仿宋" w:cs="仿宋"/>
          <w:color w:val="auto"/>
          <w:szCs w:val="21"/>
          <w:highlight w:val="none"/>
        </w:rPr>
        <w:t>时间：202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日至</w:t>
      </w:r>
      <w:r>
        <w:rPr>
          <w:rFonts w:hint="eastAsia" w:ascii="仿宋" w:hAnsi="仿宋" w:eastAsia="仿宋" w:cs="仿宋"/>
          <w:color w:val="auto"/>
          <w:szCs w:val="21"/>
          <w:highlight w:val="none"/>
          <w:lang w:eastAsia="zh-CN"/>
        </w:rPr>
        <w:t>2026年06月02日</w:t>
      </w:r>
      <w:r>
        <w:rPr>
          <w:rFonts w:hint="eastAsia" w:ascii="仿宋" w:hAnsi="仿宋" w:eastAsia="仿宋" w:cs="仿宋"/>
          <w:color w:val="auto"/>
          <w:szCs w:val="21"/>
          <w:highlight w:val="none"/>
        </w:rPr>
        <w:t>，</w:t>
      </w:r>
      <w:r>
        <w:rPr>
          <w:rFonts w:hint="eastAsia" w:ascii="仿宋" w:hAnsi="仿宋" w:eastAsia="仿宋" w:cs="仿宋"/>
          <w:bCs/>
          <w:color w:val="auto"/>
          <w:szCs w:val="21"/>
          <w:highlight w:val="none"/>
        </w:rPr>
        <w:t>上午00:00至12:00，下午12:00至23:59（北京时间，线上获取法定节假日均可，线下获取文件法定节假日除外）</w:t>
      </w:r>
    </w:p>
    <w:p w14:paraId="07C6DD6B">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地点（网址）：政府采购云平台（https://www.zcygov.cn）</w:t>
      </w:r>
    </w:p>
    <w:p w14:paraId="3FEBF732">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方式：供应商登录政采云平台（https://www.zcygov.cn）在线申请获取采购文件（进入“项目采购”应用，在获取采购文件菜单中选择项目，申请获取采购文件）。</w:t>
      </w:r>
    </w:p>
    <w:p w14:paraId="3455E250">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售价（元）：0</w:t>
      </w:r>
    </w:p>
    <w:p w14:paraId="417E798D">
      <w:pPr>
        <w:adjustRightInd w:val="0"/>
        <w:snapToGrid w:val="0"/>
        <w:spacing w:line="288"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四、</w:t>
      </w:r>
      <w:bookmarkEnd w:id="13"/>
      <w:bookmarkEnd w:id="14"/>
      <w:bookmarkEnd w:id="15"/>
      <w:bookmarkEnd w:id="16"/>
      <w:r>
        <w:rPr>
          <w:rFonts w:hint="eastAsia" w:ascii="仿宋" w:hAnsi="仿宋" w:eastAsia="仿宋" w:cs="仿宋"/>
          <w:b/>
          <w:color w:val="auto"/>
          <w:szCs w:val="21"/>
          <w:highlight w:val="none"/>
        </w:rPr>
        <w:t>提交投标文件截止时间、开标时间和地点</w:t>
      </w:r>
    </w:p>
    <w:p w14:paraId="4F41AC70">
      <w:pPr>
        <w:adjustRightInd w:val="0"/>
        <w:snapToGrid w:val="0"/>
        <w:spacing w:line="288" w:lineRule="auto"/>
        <w:ind w:firstLine="420" w:firstLineChars="200"/>
        <w:rPr>
          <w:rFonts w:ascii="仿宋" w:hAnsi="仿宋" w:eastAsia="仿宋" w:cs="仿宋"/>
          <w:bCs/>
          <w:color w:val="auto"/>
          <w:szCs w:val="21"/>
          <w:highlight w:val="none"/>
        </w:rPr>
      </w:pPr>
      <w:bookmarkStart w:id="17" w:name="_Hlk81212057"/>
      <w:r>
        <w:rPr>
          <w:rFonts w:hint="eastAsia" w:ascii="仿宋" w:hAnsi="仿宋" w:eastAsia="仿宋" w:cs="仿宋"/>
          <w:bCs/>
          <w:color w:val="auto"/>
          <w:szCs w:val="21"/>
          <w:highlight w:val="none"/>
        </w:rPr>
        <w:t>提交投标文件截止时间：</w:t>
      </w:r>
      <w:r>
        <w:rPr>
          <w:rFonts w:hint="eastAsia" w:ascii="仿宋" w:hAnsi="仿宋" w:eastAsia="仿宋" w:cs="仿宋"/>
          <w:bCs/>
          <w:color w:val="auto"/>
          <w:szCs w:val="21"/>
          <w:highlight w:val="none"/>
          <w:lang w:eastAsia="zh-CN"/>
        </w:rPr>
        <w:t>2026年06月02日下午13:30:00</w:t>
      </w:r>
      <w:r>
        <w:rPr>
          <w:rFonts w:hint="eastAsia" w:ascii="仿宋" w:hAnsi="仿宋" w:eastAsia="仿宋" w:cs="仿宋"/>
          <w:bCs/>
          <w:color w:val="auto"/>
          <w:szCs w:val="21"/>
          <w:highlight w:val="none"/>
        </w:rPr>
        <w:t>（北京时间）</w:t>
      </w:r>
    </w:p>
    <w:p w14:paraId="2205CEB8">
      <w:pPr>
        <w:adjustRightInd w:val="0"/>
        <w:snapToGrid w:val="0"/>
        <w:spacing w:line="288"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投标地点（网址）：</w:t>
      </w:r>
      <w:r>
        <w:rPr>
          <w:rFonts w:hint="eastAsia" w:ascii="仿宋" w:hAnsi="仿宋" w:eastAsia="仿宋" w:cs="仿宋"/>
          <w:color w:val="auto"/>
          <w:szCs w:val="21"/>
          <w:highlight w:val="none"/>
        </w:rPr>
        <w:t>政府采购云平台（https://www.zcygov.cn）</w:t>
      </w:r>
    </w:p>
    <w:p w14:paraId="6BA20130">
      <w:pPr>
        <w:adjustRightInd w:val="0"/>
        <w:snapToGrid w:val="0"/>
        <w:spacing w:line="288"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开标时间：</w:t>
      </w:r>
      <w:r>
        <w:rPr>
          <w:rFonts w:hint="eastAsia" w:ascii="仿宋" w:hAnsi="仿宋" w:eastAsia="仿宋" w:cs="仿宋"/>
          <w:bCs/>
          <w:color w:val="auto"/>
          <w:szCs w:val="21"/>
          <w:highlight w:val="none"/>
          <w:lang w:eastAsia="zh-CN"/>
        </w:rPr>
        <w:t>2026年06月02日下午13:30:00</w:t>
      </w:r>
      <w:r>
        <w:rPr>
          <w:rFonts w:hint="eastAsia" w:ascii="仿宋" w:hAnsi="仿宋" w:eastAsia="仿宋" w:cs="仿宋"/>
          <w:bCs/>
          <w:color w:val="auto"/>
          <w:szCs w:val="21"/>
          <w:highlight w:val="none"/>
        </w:rPr>
        <w:t>（北京时间）</w:t>
      </w:r>
    </w:p>
    <w:p w14:paraId="5BFD2B1B">
      <w:pPr>
        <w:adjustRightInd w:val="0"/>
        <w:snapToGrid w:val="0"/>
        <w:spacing w:line="288" w:lineRule="auto"/>
        <w:ind w:firstLine="420" w:firstLineChars="200"/>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开标地点（网址）：</w:t>
      </w:r>
      <w:r>
        <w:rPr>
          <w:rFonts w:hint="eastAsia" w:ascii="仿宋" w:hAnsi="仿宋" w:eastAsia="仿宋" w:cs="仿宋"/>
          <w:color w:val="auto"/>
          <w:szCs w:val="21"/>
          <w:highlight w:val="none"/>
        </w:rPr>
        <w:t>政府采购云平台（https://www.zcygov.cn）/杭州市西湖区玉古路173号中田大厦</w:t>
      </w:r>
      <w:r>
        <w:rPr>
          <w:rFonts w:hint="eastAsia" w:ascii="仿宋" w:hAnsi="仿宋" w:eastAsia="仿宋" w:cs="仿宋"/>
          <w:color w:val="auto"/>
          <w:szCs w:val="21"/>
          <w:highlight w:val="none"/>
          <w:lang w:val="en-US" w:eastAsia="zh-CN"/>
        </w:rPr>
        <w:t>21</w:t>
      </w:r>
      <w:r>
        <w:rPr>
          <w:rFonts w:hint="eastAsia" w:ascii="仿宋" w:hAnsi="仿宋" w:eastAsia="仿宋" w:cs="仿宋"/>
          <w:color w:val="auto"/>
          <w:szCs w:val="21"/>
          <w:highlight w:val="none"/>
        </w:rPr>
        <w:t>楼求是招标会议室</w:t>
      </w:r>
      <w:r>
        <w:rPr>
          <w:rFonts w:hint="eastAsia" w:ascii="仿宋" w:hAnsi="仿宋" w:eastAsia="仿宋" w:cs="仿宋"/>
          <w:color w:val="auto"/>
          <w:szCs w:val="21"/>
          <w:highlight w:val="none"/>
          <w:lang w:val="en-US" w:eastAsia="zh-CN"/>
        </w:rPr>
        <w:t>4</w:t>
      </w:r>
    </w:p>
    <w:bookmarkEnd w:id="17"/>
    <w:p w14:paraId="1C842500">
      <w:pPr>
        <w:adjustRightInd w:val="0"/>
        <w:snapToGrid w:val="0"/>
        <w:spacing w:line="288" w:lineRule="auto"/>
        <w:rPr>
          <w:rFonts w:ascii="仿宋" w:hAnsi="仿宋" w:eastAsia="仿宋" w:cs="仿宋"/>
          <w:b/>
          <w:color w:val="auto"/>
          <w:szCs w:val="21"/>
          <w:highlight w:val="none"/>
        </w:rPr>
      </w:pPr>
      <w:bookmarkStart w:id="18" w:name="_Toc35393794"/>
      <w:bookmarkStart w:id="19" w:name="_Toc35393625"/>
      <w:bookmarkStart w:id="20" w:name="_Toc28359084"/>
      <w:bookmarkStart w:id="21" w:name="_Toc28359007"/>
      <w:r>
        <w:rPr>
          <w:rFonts w:hint="eastAsia" w:ascii="仿宋" w:hAnsi="仿宋" w:eastAsia="仿宋" w:cs="仿宋"/>
          <w:b/>
          <w:color w:val="auto"/>
          <w:szCs w:val="21"/>
          <w:highlight w:val="none"/>
        </w:rPr>
        <w:t>五、公告期限</w:t>
      </w:r>
      <w:bookmarkEnd w:id="18"/>
      <w:bookmarkEnd w:id="19"/>
      <w:bookmarkEnd w:id="20"/>
      <w:bookmarkEnd w:id="21"/>
    </w:p>
    <w:p w14:paraId="14F3137D">
      <w:pPr>
        <w:adjustRightInd w:val="0"/>
        <w:snapToGrid w:val="0"/>
        <w:spacing w:line="288"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自本公告发布之日起5个工作日。</w:t>
      </w:r>
    </w:p>
    <w:p w14:paraId="53331D00">
      <w:pPr>
        <w:adjustRightInd w:val="0"/>
        <w:snapToGrid w:val="0"/>
        <w:spacing w:line="288" w:lineRule="auto"/>
        <w:rPr>
          <w:rFonts w:ascii="仿宋" w:hAnsi="仿宋" w:eastAsia="仿宋" w:cs="仿宋"/>
          <w:b/>
          <w:color w:val="auto"/>
          <w:szCs w:val="21"/>
          <w:highlight w:val="none"/>
        </w:rPr>
      </w:pPr>
      <w:bookmarkStart w:id="22" w:name="_Toc35393626"/>
      <w:bookmarkStart w:id="23" w:name="_Toc35393795"/>
      <w:r>
        <w:rPr>
          <w:rFonts w:hint="eastAsia" w:ascii="仿宋" w:hAnsi="仿宋" w:eastAsia="仿宋" w:cs="仿宋"/>
          <w:b/>
          <w:color w:val="auto"/>
          <w:szCs w:val="21"/>
          <w:highlight w:val="none"/>
        </w:rPr>
        <w:t>六、其他补充事宜</w:t>
      </w:r>
      <w:bookmarkEnd w:id="22"/>
      <w:bookmarkEnd w:id="23"/>
    </w:p>
    <w:p w14:paraId="79A76645">
      <w:pPr>
        <w:adjustRightInd w:val="0"/>
        <w:snapToGrid w:val="0"/>
        <w:spacing w:line="288" w:lineRule="auto"/>
        <w:ind w:firstLine="420" w:firstLineChars="200"/>
        <w:rPr>
          <w:rFonts w:ascii="仿宋" w:hAnsi="仿宋" w:eastAsia="仿宋" w:cs="仿宋"/>
          <w:color w:val="auto"/>
          <w:szCs w:val="21"/>
          <w:highlight w:val="none"/>
        </w:rPr>
      </w:pPr>
      <w:bookmarkStart w:id="24" w:name="_Hlk92271231"/>
      <w:r>
        <w:rPr>
          <w:rFonts w:hint="eastAsia" w:ascii="仿宋" w:hAnsi="仿宋" w:eastAsia="仿宋" w:cs="仿宋"/>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008AB07">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FB0F4B6">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5B4FAC5">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4.其他事项：</w:t>
      </w:r>
      <w:bookmarkStart w:id="25" w:name="_Hlk92271331"/>
      <w:r>
        <w:rPr>
          <w:rFonts w:hint="eastAsia" w:ascii="仿宋" w:hAnsi="仿宋" w:eastAsia="仿宋" w:cs="仿宋"/>
          <w:color w:val="auto"/>
          <w:szCs w:val="21"/>
          <w:highlight w:val="none"/>
        </w:rPr>
        <w:t>（1）需要落实的政府采购政策：包括促进中小企业发展等，具体详见招标文件第三章“（九）采购项目需要落实的政府采购政策”；▲</w:t>
      </w:r>
      <w:bookmarkStart w:id="26" w:name="_Hlk92271072"/>
      <w:r>
        <w:rPr>
          <w:rFonts w:hint="eastAsia" w:ascii="仿宋" w:hAnsi="仿宋" w:eastAsia="仿宋" w:cs="仿宋"/>
          <w:color w:val="auto"/>
          <w:szCs w:val="21"/>
          <w:highlight w:val="none"/>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6"/>
    </w:p>
    <w:bookmarkEnd w:id="24"/>
    <w:bookmarkEnd w:id="25"/>
    <w:p w14:paraId="6859F10C">
      <w:pPr>
        <w:adjustRightInd w:val="0"/>
        <w:snapToGrid w:val="0"/>
        <w:spacing w:line="288" w:lineRule="auto"/>
        <w:rPr>
          <w:rFonts w:ascii="仿宋" w:hAnsi="仿宋" w:eastAsia="仿宋" w:cs="仿宋"/>
          <w:b/>
          <w:color w:val="auto"/>
          <w:szCs w:val="21"/>
          <w:highlight w:val="none"/>
        </w:rPr>
      </w:pPr>
      <w:bookmarkStart w:id="27" w:name="_Toc28359008"/>
      <w:bookmarkStart w:id="28" w:name="_Toc35393796"/>
      <w:bookmarkStart w:id="29" w:name="_Toc35393627"/>
      <w:bookmarkStart w:id="30" w:name="_Toc28359085"/>
      <w:r>
        <w:rPr>
          <w:rFonts w:hint="eastAsia" w:ascii="仿宋" w:hAnsi="仿宋" w:eastAsia="仿宋" w:cs="仿宋"/>
          <w:b/>
          <w:color w:val="auto"/>
          <w:szCs w:val="21"/>
          <w:highlight w:val="none"/>
        </w:rPr>
        <w:t>七、对本次采购提出询问、质疑、投诉，请按以下方式联系</w:t>
      </w:r>
      <w:bookmarkEnd w:id="27"/>
      <w:bookmarkEnd w:id="28"/>
      <w:bookmarkEnd w:id="29"/>
      <w:bookmarkEnd w:id="30"/>
      <w:r>
        <w:rPr>
          <w:rFonts w:hint="eastAsia" w:ascii="仿宋" w:hAnsi="仿宋" w:eastAsia="仿宋" w:cs="仿宋"/>
          <w:b/>
          <w:color w:val="auto"/>
          <w:szCs w:val="21"/>
          <w:highlight w:val="none"/>
        </w:rPr>
        <w:t>：</w:t>
      </w:r>
    </w:p>
    <w:p w14:paraId="1F210094">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1.采购人信息</w:t>
      </w:r>
    </w:p>
    <w:p w14:paraId="6EFCD534">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630" w:firstLineChars="3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浙江自然博物院</w:t>
      </w:r>
    </w:p>
    <w:p w14:paraId="15333378">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630" w:firstLineChars="3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地址：杭州市西湖文化广场6号</w:t>
      </w:r>
    </w:p>
    <w:p w14:paraId="6D00CCDE">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630" w:firstLineChars="3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w:t>
      </w:r>
    </w:p>
    <w:p w14:paraId="05F2E759">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630" w:firstLineChars="300"/>
        <w:jc w:val="both"/>
        <w:textAlignment w:val="auto"/>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项目联系人（询问）：</w:t>
      </w:r>
      <w:r>
        <w:rPr>
          <w:rFonts w:hint="eastAsia" w:ascii="仿宋" w:hAnsi="仿宋" w:eastAsia="仿宋" w:cs="仿宋"/>
          <w:color w:val="auto"/>
          <w:szCs w:val="21"/>
          <w:highlight w:val="none"/>
          <w:lang w:val="en-US" w:eastAsia="zh-CN"/>
        </w:rPr>
        <w:t>吴老师</w:t>
      </w:r>
    </w:p>
    <w:p w14:paraId="053D9FFC">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630" w:firstLineChars="300"/>
        <w:jc w:val="both"/>
        <w:textAlignment w:val="auto"/>
        <w:outlineLvl w:val="9"/>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项目联系方式（询问）：</w:t>
      </w:r>
      <w:r>
        <w:rPr>
          <w:rFonts w:hint="eastAsia" w:ascii="仿宋" w:hAnsi="仿宋" w:eastAsia="仿宋" w:cs="仿宋"/>
          <w:color w:val="auto"/>
          <w:szCs w:val="21"/>
          <w:highlight w:val="none"/>
          <w:lang w:val="en-US" w:eastAsia="zh-CN"/>
        </w:rPr>
        <w:t>0571-85395167</w:t>
      </w:r>
    </w:p>
    <w:p w14:paraId="66B15CA7">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630" w:firstLineChars="300"/>
        <w:jc w:val="both"/>
        <w:textAlignment w:val="auto"/>
        <w:outlineLvl w:val="9"/>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质疑联系人：</w:t>
      </w:r>
      <w:r>
        <w:rPr>
          <w:rFonts w:hint="eastAsia" w:ascii="仿宋" w:hAnsi="仿宋" w:eastAsia="仿宋" w:cs="仿宋"/>
          <w:color w:val="auto"/>
          <w:szCs w:val="21"/>
          <w:highlight w:val="none"/>
          <w:lang w:val="en-US" w:eastAsia="zh-CN"/>
        </w:rPr>
        <w:t>方老师</w:t>
      </w:r>
    </w:p>
    <w:p w14:paraId="06581CC8">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630" w:firstLineChars="300"/>
        <w:jc w:val="both"/>
        <w:textAlignment w:val="auto"/>
        <w:outlineLvl w:val="9"/>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质疑联系方式：</w:t>
      </w:r>
      <w:r>
        <w:rPr>
          <w:rFonts w:hint="eastAsia" w:ascii="仿宋" w:hAnsi="仿宋" w:eastAsia="仿宋" w:cs="仿宋"/>
          <w:color w:val="auto"/>
          <w:szCs w:val="21"/>
          <w:highlight w:val="none"/>
          <w:lang w:val="en-US" w:eastAsia="zh-CN"/>
        </w:rPr>
        <w:t>0571-81061827</w:t>
      </w:r>
    </w:p>
    <w:p w14:paraId="6A027CAA">
      <w:pPr>
        <w:adjustRightInd w:val="0"/>
        <w:snapToGrid w:val="0"/>
        <w:spacing w:line="288" w:lineRule="auto"/>
        <w:ind w:firstLine="420" w:firstLineChars="200"/>
        <w:rPr>
          <w:rFonts w:ascii="仿宋" w:hAnsi="仿宋" w:eastAsia="仿宋" w:cs="仿宋"/>
          <w:color w:val="auto"/>
          <w:szCs w:val="21"/>
          <w:highlight w:val="none"/>
        </w:rPr>
      </w:pPr>
    </w:p>
    <w:p w14:paraId="2578EA26">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50D4775E">
      <w:pPr>
        <w:adjustRightInd w:val="0"/>
        <w:snapToGrid w:val="0"/>
        <w:spacing w:line="288" w:lineRule="auto"/>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名称：浙江求是招标代理有限公司</w:t>
      </w:r>
    </w:p>
    <w:p w14:paraId="2A9B4024">
      <w:pPr>
        <w:adjustRightInd w:val="0"/>
        <w:snapToGrid w:val="0"/>
        <w:spacing w:line="288" w:lineRule="auto"/>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地址：杭州市西湖区玉古路173号中田大厦21楼</w:t>
      </w:r>
    </w:p>
    <w:p w14:paraId="62926BCC">
      <w:pPr>
        <w:adjustRightInd w:val="0"/>
        <w:snapToGrid w:val="0"/>
        <w:spacing w:line="288" w:lineRule="auto"/>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传真：/</w:t>
      </w:r>
    </w:p>
    <w:p w14:paraId="78EC144A">
      <w:pPr>
        <w:adjustRightInd w:val="0"/>
        <w:snapToGrid w:val="0"/>
        <w:spacing w:line="288" w:lineRule="auto"/>
        <w:ind w:firstLine="630" w:firstLineChars="30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项目联系人（询问）：杨立凯</w:t>
      </w:r>
    </w:p>
    <w:p w14:paraId="794BF149">
      <w:pPr>
        <w:adjustRightInd w:val="0"/>
        <w:snapToGrid w:val="0"/>
        <w:spacing w:line="288" w:lineRule="auto"/>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项目联系方式（询问）：0571-87679349</w:t>
      </w:r>
    </w:p>
    <w:p w14:paraId="7FA74A8B">
      <w:pPr>
        <w:adjustRightInd w:val="0"/>
        <w:snapToGrid w:val="0"/>
        <w:spacing w:line="288" w:lineRule="auto"/>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质疑联系人：周安琪</w:t>
      </w:r>
    </w:p>
    <w:p w14:paraId="774F6465">
      <w:pPr>
        <w:adjustRightInd w:val="0"/>
        <w:snapToGrid w:val="0"/>
        <w:spacing w:line="288" w:lineRule="auto"/>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质疑联系方式：0571-81110356</w:t>
      </w:r>
    </w:p>
    <w:p w14:paraId="6CC401FE">
      <w:pPr>
        <w:adjustRightInd w:val="0"/>
        <w:snapToGrid w:val="0"/>
        <w:spacing w:line="288" w:lineRule="auto"/>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质疑邮箱：jdkh@qszb.net</w:t>
      </w:r>
    </w:p>
    <w:p w14:paraId="38C6138D">
      <w:pPr>
        <w:adjustRightInd w:val="0"/>
        <w:snapToGrid w:val="0"/>
        <w:spacing w:line="288" w:lineRule="auto"/>
        <w:ind w:firstLine="420" w:firstLineChars="200"/>
        <w:rPr>
          <w:rFonts w:ascii="仿宋" w:hAnsi="仿宋" w:eastAsia="仿宋" w:cs="仿宋"/>
          <w:color w:val="auto"/>
          <w:szCs w:val="21"/>
          <w:highlight w:val="none"/>
        </w:rPr>
      </w:pPr>
    </w:p>
    <w:p w14:paraId="6E6A2F58">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3.该项目由采购人处理采购争议。质疑环节，采购人委托采购代理机构处理的，可由采购代理机构答复。对质疑答复不满意的，向采购人内部设置的采购监督机构反映。</w:t>
      </w:r>
    </w:p>
    <w:p w14:paraId="4B66CD97">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政策咨询：何一平、冯华，0571-87058424、87055741</w:t>
      </w:r>
    </w:p>
    <w:p w14:paraId="7239CE6D">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预算金额未达100万元的采购项目，由采购人处理采购争议。</w:t>
      </w:r>
    </w:p>
    <w:p w14:paraId="58DA3DC8">
      <w:pPr>
        <w:adjustRightInd w:val="0"/>
        <w:snapToGrid w:val="0"/>
        <w:spacing w:line="288" w:lineRule="auto"/>
        <w:ind w:firstLine="420" w:firstLineChars="200"/>
        <w:rPr>
          <w:rFonts w:ascii="仿宋" w:hAnsi="仿宋" w:eastAsia="仿宋" w:cs="仿宋"/>
          <w:color w:val="auto"/>
          <w:szCs w:val="21"/>
          <w:highlight w:val="none"/>
        </w:rPr>
      </w:pPr>
    </w:p>
    <w:p w14:paraId="7B8D42CE">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若对项目采购电子交易系统操作有疑问，可登录政采云（https://www.zcygov.cn/），点击右侧咨询小采，获取采小蜜智能服务管家帮助，或拨打政采云服务热线95763获取热线服务帮助。</w:t>
      </w:r>
    </w:p>
    <w:p w14:paraId="754805B6">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CA问题联系电话（人工）：汇信CA 400-888-4636；天谷CA 400-087-8198。</w:t>
      </w:r>
    </w:p>
    <w:p w14:paraId="6FB6A04E">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6AF2DE6A">
      <w:pPr>
        <w:adjustRightInd w:val="0"/>
        <w:snapToGrid w:val="0"/>
        <w:spacing w:line="288" w:lineRule="auto"/>
        <w:jc w:val="center"/>
        <w:outlineLvl w:val="0"/>
        <w:rPr>
          <w:rFonts w:ascii="仿宋" w:hAnsi="仿宋" w:eastAsia="仿宋" w:cs="仿宋"/>
          <w:b/>
          <w:bCs/>
          <w:color w:val="auto"/>
          <w:sz w:val="32"/>
          <w:szCs w:val="32"/>
          <w:highlight w:val="none"/>
        </w:rPr>
      </w:pPr>
      <w:r>
        <w:rPr>
          <w:rFonts w:hint="eastAsia" w:ascii="仿宋" w:hAnsi="仿宋" w:eastAsia="仿宋" w:cs="仿宋"/>
          <w:b/>
          <w:color w:val="auto"/>
          <w:sz w:val="32"/>
          <w:szCs w:val="32"/>
          <w:highlight w:val="none"/>
        </w:rPr>
        <w:t xml:space="preserve">第二章  </w:t>
      </w:r>
      <w:r>
        <w:rPr>
          <w:rFonts w:hint="eastAsia" w:ascii="仿宋" w:hAnsi="仿宋" w:eastAsia="仿宋" w:cs="仿宋"/>
          <w:b/>
          <w:bCs/>
          <w:color w:val="auto"/>
          <w:sz w:val="32"/>
          <w:szCs w:val="32"/>
          <w:highlight w:val="none"/>
        </w:rPr>
        <w:t>采购需求</w:t>
      </w:r>
    </w:p>
    <w:p w14:paraId="30510CFC">
      <w:pPr>
        <w:adjustRightInd w:val="0"/>
        <w:snapToGrid w:val="0"/>
        <w:spacing w:line="288" w:lineRule="auto"/>
        <w:outlineLvl w:val="1"/>
        <w:rPr>
          <w:rFonts w:ascii="仿宋" w:hAnsi="仿宋" w:eastAsia="仿宋" w:cs="仿宋"/>
          <w:b/>
          <w:color w:val="auto"/>
          <w:szCs w:val="21"/>
          <w:highlight w:val="none"/>
        </w:rPr>
      </w:pPr>
      <w:r>
        <w:rPr>
          <w:rFonts w:hint="eastAsia" w:ascii="仿宋" w:hAnsi="仿宋" w:eastAsia="仿宋" w:cs="仿宋"/>
          <w:b/>
          <w:color w:val="auto"/>
          <w:szCs w:val="21"/>
          <w:highlight w:val="none"/>
        </w:rPr>
        <w:t>一、为落实政府采购政策需满足的要求</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973"/>
        <w:gridCol w:w="5871"/>
      </w:tblGrid>
      <w:tr w14:paraId="1877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184C8346">
            <w:pPr>
              <w:snapToGrid w:val="0"/>
              <w:jc w:val="center"/>
              <w:rPr>
                <w:rFonts w:ascii="仿宋" w:hAnsi="仿宋" w:eastAsia="仿宋" w:cs="仿宋"/>
                <w:b/>
                <w:bCs/>
                <w:color w:val="auto"/>
                <w:szCs w:val="21"/>
                <w:highlight w:val="none"/>
              </w:rPr>
            </w:pPr>
            <w:bookmarkStart w:id="31" w:name="_Hlk45005599"/>
            <w:r>
              <w:rPr>
                <w:rFonts w:hint="eastAsia" w:ascii="仿宋" w:hAnsi="仿宋" w:eastAsia="仿宋" w:cs="仿宋"/>
                <w:b/>
                <w:bCs/>
                <w:color w:val="auto"/>
                <w:szCs w:val="21"/>
                <w:highlight w:val="none"/>
              </w:rPr>
              <w:t>序号</w:t>
            </w:r>
          </w:p>
        </w:tc>
        <w:tc>
          <w:tcPr>
            <w:tcW w:w="2973" w:type="dxa"/>
            <w:vAlign w:val="center"/>
          </w:tcPr>
          <w:p w14:paraId="4E38DB92">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政策名称</w:t>
            </w:r>
          </w:p>
        </w:tc>
        <w:tc>
          <w:tcPr>
            <w:tcW w:w="5871" w:type="dxa"/>
            <w:vAlign w:val="center"/>
          </w:tcPr>
          <w:p w14:paraId="5C4C8157">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内容</w:t>
            </w:r>
          </w:p>
        </w:tc>
      </w:tr>
      <w:tr w14:paraId="440A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2DA24717">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1</w:t>
            </w:r>
          </w:p>
        </w:tc>
        <w:tc>
          <w:tcPr>
            <w:tcW w:w="2973" w:type="dxa"/>
            <w:vAlign w:val="center"/>
          </w:tcPr>
          <w:p w14:paraId="7D762173">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政府采购进口产品</w:t>
            </w:r>
          </w:p>
        </w:tc>
        <w:tc>
          <w:tcPr>
            <w:tcW w:w="5871" w:type="dxa"/>
            <w:vAlign w:val="center"/>
          </w:tcPr>
          <w:p w14:paraId="3913DD56">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不适用</w:t>
            </w:r>
          </w:p>
        </w:tc>
      </w:tr>
      <w:tr w14:paraId="367D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2959CFD6">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w:t>
            </w:r>
          </w:p>
        </w:tc>
        <w:tc>
          <w:tcPr>
            <w:tcW w:w="2973" w:type="dxa"/>
            <w:vAlign w:val="center"/>
          </w:tcPr>
          <w:p w14:paraId="7B53AEA2">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政府采购支持本国产品</w:t>
            </w:r>
          </w:p>
        </w:tc>
        <w:tc>
          <w:tcPr>
            <w:tcW w:w="5871" w:type="dxa"/>
            <w:vAlign w:val="center"/>
          </w:tcPr>
          <w:p w14:paraId="35655E78">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不适用</w:t>
            </w:r>
          </w:p>
        </w:tc>
      </w:tr>
      <w:tr w14:paraId="1F93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1BD8D092">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w:t>
            </w:r>
          </w:p>
        </w:tc>
        <w:tc>
          <w:tcPr>
            <w:tcW w:w="2973" w:type="dxa"/>
            <w:vAlign w:val="center"/>
          </w:tcPr>
          <w:p w14:paraId="677EC664">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政府强制采购节能产品</w:t>
            </w:r>
          </w:p>
        </w:tc>
        <w:tc>
          <w:tcPr>
            <w:tcW w:w="5871" w:type="dxa"/>
            <w:vAlign w:val="center"/>
          </w:tcPr>
          <w:p w14:paraId="0C95ED8E">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不适用</w:t>
            </w:r>
          </w:p>
        </w:tc>
      </w:tr>
      <w:tr w14:paraId="154A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7F4A811B">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4</w:t>
            </w:r>
          </w:p>
        </w:tc>
        <w:tc>
          <w:tcPr>
            <w:tcW w:w="2973" w:type="dxa"/>
            <w:vAlign w:val="center"/>
          </w:tcPr>
          <w:p w14:paraId="5099FD97">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政府优先采购节能、环保产品</w:t>
            </w:r>
          </w:p>
        </w:tc>
        <w:tc>
          <w:tcPr>
            <w:tcW w:w="5871" w:type="dxa"/>
            <w:vAlign w:val="center"/>
          </w:tcPr>
          <w:p w14:paraId="58B8C85D">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不适用</w:t>
            </w:r>
          </w:p>
        </w:tc>
      </w:tr>
      <w:tr w14:paraId="4E83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37F3055B">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5</w:t>
            </w:r>
          </w:p>
        </w:tc>
        <w:tc>
          <w:tcPr>
            <w:tcW w:w="2973" w:type="dxa"/>
            <w:vAlign w:val="center"/>
          </w:tcPr>
          <w:p w14:paraId="6F71DB5A">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政府采购</w:t>
            </w:r>
            <w:r>
              <w:rPr>
                <w:rFonts w:hint="eastAsia" w:ascii="仿宋" w:hAnsi="仿宋" w:eastAsia="仿宋" w:cs="仿宋"/>
                <w:b/>
                <w:bCs/>
                <w:color w:val="auto"/>
                <w:szCs w:val="21"/>
                <w:highlight w:val="none"/>
                <w:lang w:eastAsia="zh-CN"/>
              </w:rPr>
              <w:t>支持科技创新</w:t>
            </w:r>
          </w:p>
        </w:tc>
        <w:tc>
          <w:tcPr>
            <w:tcW w:w="5871" w:type="dxa"/>
            <w:vAlign w:val="center"/>
          </w:tcPr>
          <w:p w14:paraId="3F94CBE2">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不适用</w:t>
            </w:r>
          </w:p>
        </w:tc>
      </w:tr>
      <w:tr w14:paraId="091A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1D1219C6">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6</w:t>
            </w:r>
          </w:p>
        </w:tc>
        <w:tc>
          <w:tcPr>
            <w:tcW w:w="2973" w:type="dxa"/>
            <w:vAlign w:val="center"/>
          </w:tcPr>
          <w:p w14:paraId="43512DDA">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政府采购促进中小企业发展</w:t>
            </w:r>
          </w:p>
        </w:tc>
        <w:tc>
          <w:tcPr>
            <w:tcW w:w="5871" w:type="dxa"/>
            <w:vAlign w:val="center"/>
          </w:tcPr>
          <w:p w14:paraId="0D79D775">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提供材料详见招标文件第六章“资格文件”</w:t>
            </w:r>
          </w:p>
          <w:p w14:paraId="38217861">
            <w:pPr>
              <w:snapToGrid w:val="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本项目属性：服务</w:t>
            </w:r>
          </w:p>
          <w:p w14:paraId="539783A4">
            <w:pPr>
              <w:snapToGrid w:val="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采购标的对应的中小企业划分标准所属行业：</w:t>
            </w:r>
            <w:r>
              <w:rPr>
                <w:rFonts w:hint="eastAsia" w:ascii="仿宋" w:hAnsi="仿宋" w:eastAsia="仿宋" w:cs="仿宋"/>
                <w:b/>
                <w:bCs/>
                <w:color w:val="auto"/>
                <w:szCs w:val="21"/>
                <w:highlight w:val="none"/>
                <w:lang w:eastAsia="zh-CN"/>
              </w:rPr>
              <w:t>租赁和商务服务业</w:t>
            </w:r>
          </w:p>
          <w:p w14:paraId="4FA1A806">
            <w:pPr>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小企业划型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8B4C466">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（工业和信息化部中小企业局）中小企业规模类型自测小程序：http://baosong.miit.gov.cn/ScaleTest。</w:t>
            </w:r>
          </w:p>
        </w:tc>
      </w:tr>
      <w:tr w14:paraId="0CB7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9" w:type="dxa"/>
            <w:vAlign w:val="center"/>
          </w:tcPr>
          <w:p w14:paraId="78AA352F">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7</w:t>
            </w:r>
          </w:p>
        </w:tc>
        <w:tc>
          <w:tcPr>
            <w:tcW w:w="2973" w:type="dxa"/>
            <w:vAlign w:val="center"/>
          </w:tcPr>
          <w:p w14:paraId="5AD524FC">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政府采购支持监狱企业发展</w:t>
            </w:r>
          </w:p>
        </w:tc>
        <w:tc>
          <w:tcPr>
            <w:tcW w:w="5871" w:type="dxa"/>
            <w:vAlign w:val="center"/>
          </w:tcPr>
          <w:p w14:paraId="72793D3A">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视同小微企业，提供材料详见招标文件第六章“资格文件”。</w:t>
            </w:r>
          </w:p>
        </w:tc>
      </w:tr>
      <w:tr w14:paraId="70CB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649" w:type="dxa"/>
            <w:vAlign w:val="center"/>
          </w:tcPr>
          <w:p w14:paraId="3C7EE021">
            <w:pPr>
              <w:snapToGrid w:val="0"/>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8</w:t>
            </w:r>
          </w:p>
        </w:tc>
        <w:tc>
          <w:tcPr>
            <w:tcW w:w="2973" w:type="dxa"/>
            <w:vAlign w:val="center"/>
          </w:tcPr>
          <w:p w14:paraId="60AA78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政府采购促进残疾人就业</w:t>
            </w:r>
          </w:p>
        </w:tc>
        <w:tc>
          <w:tcPr>
            <w:tcW w:w="5871" w:type="dxa"/>
            <w:vAlign w:val="center"/>
          </w:tcPr>
          <w:p w14:paraId="5DE53E45">
            <w:pPr>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视同小微企业，提供材料详见招标文件第六章“资格文件”。</w:t>
            </w:r>
          </w:p>
        </w:tc>
      </w:tr>
      <w:bookmarkEnd w:id="31"/>
    </w:tbl>
    <w:p w14:paraId="4C122E54">
      <w:pPr>
        <w:adjustRightInd w:val="0"/>
        <w:snapToGrid w:val="0"/>
        <w:spacing w:line="288" w:lineRule="auto"/>
        <w:rPr>
          <w:rFonts w:ascii="仿宋" w:hAnsi="仿宋" w:eastAsia="仿宋" w:cs="仿宋"/>
          <w:b/>
          <w:color w:val="auto"/>
          <w:spacing w:val="-4"/>
          <w:szCs w:val="21"/>
          <w:highlight w:val="none"/>
        </w:rPr>
      </w:pPr>
    </w:p>
    <w:p w14:paraId="6D30320B">
      <w:pPr>
        <w:adjustRightInd w:val="0"/>
        <w:snapToGrid w:val="0"/>
        <w:spacing w:line="288" w:lineRule="auto"/>
        <w:outlineLvl w:val="1"/>
        <w:rPr>
          <w:rFonts w:ascii="仿宋" w:hAnsi="仿宋" w:eastAsia="仿宋" w:cs="仿宋"/>
          <w:b/>
          <w:color w:val="auto"/>
          <w:szCs w:val="21"/>
          <w:highlight w:val="none"/>
        </w:rPr>
      </w:pPr>
      <w:r>
        <w:rPr>
          <w:rFonts w:hint="eastAsia" w:ascii="仿宋" w:hAnsi="仿宋" w:eastAsia="仿宋" w:cs="仿宋"/>
          <w:b/>
          <w:color w:val="auto"/>
          <w:szCs w:val="21"/>
          <w:highlight w:val="none"/>
        </w:rPr>
        <w:t>二、采购资金的支付方式、时间、条件</w:t>
      </w:r>
    </w:p>
    <w:tbl>
      <w:tblPr>
        <w:tblStyle w:val="2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7"/>
        <w:gridCol w:w="7701"/>
      </w:tblGrid>
      <w:tr w14:paraId="33FEC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14:paraId="7902F2F7">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支付方式</w:t>
            </w:r>
          </w:p>
        </w:tc>
        <w:tc>
          <w:tcPr>
            <w:tcW w:w="7701" w:type="dxa"/>
            <w:tcBorders>
              <w:top w:val="single" w:color="auto" w:sz="4" w:space="0"/>
              <w:left w:val="single" w:color="auto" w:sz="4" w:space="0"/>
              <w:bottom w:val="single" w:color="auto" w:sz="4" w:space="0"/>
              <w:right w:val="single" w:color="auto" w:sz="4" w:space="0"/>
            </w:tcBorders>
            <w:vAlign w:val="center"/>
          </w:tcPr>
          <w:p w14:paraId="589861EA">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银行转账</w:t>
            </w:r>
          </w:p>
        </w:tc>
      </w:tr>
      <w:tr w14:paraId="525F6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14:paraId="513F360A">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▲支付时间及条件</w:t>
            </w:r>
          </w:p>
        </w:tc>
        <w:tc>
          <w:tcPr>
            <w:tcW w:w="7701" w:type="dxa"/>
            <w:tcBorders>
              <w:top w:val="single" w:color="auto" w:sz="4" w:space="0"/>
              <w:left w:val="single" w:color="auto" w:sz="4" w:space="0"/>
              <w:bottom w:val="single" w:color="auto" w:sz="4" w:space="0"/>
              <w:right w:val="single" w:color="auto" w:sz="4" w:space="0"/>
            </w:tcBorders>
            <w:vAlign w:val="center"/>
          </w:tcPr>
          <w:p w14:paraId="08541DE8">
            <w:pPr>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分两期支付：</w:t>
            </w:r>
          </w:p>
          <w:p w14:paraId="7C007F5A">
            <w:pPr>
              <w:snapToGrid w:val="0"/>
              <w:rPr>
                <w:rFonts w:ascii="仿宋" w:hAnsi="仿宋" w:eastAsia="仿宋" w:cs="仿宋"/>
                <w:color w:val="auto"/>
                <w:szCs w:val="21"/>
                <w:highlight w:val="none"/>
              </w:rPr>
            </w:pPr>
            <w:r>
              <w:rPr>
                <w:rFonts w:hint="eastAsia" w:ascii="仿宋" w:hAnsi="仿宋" w:eastAsia="仿宋" w:cs="仿宋"/>
                <w:b/>
                <w:bCs/>
                <w:color w:val="auto"/>
                <w:szCs w:val="21"/>
                <w:highlight w:val="none"/>
              </w:rPr>
              <w:t>第一次付款：</w:t>
            </w:r>
            <w:r>
              <w:rPr>
                <w:rFonts w:hint="eastAsia" w:ascii="仿宋" w:hAnsi="仿宋" w:eastAsia="仿宋" w:cs="仿宋"/>
                <w:color w:val="auto"/>
                <w:szCs w:val="21"/>
                <w:highlight w:val="none"/>
              </w:rPr>
              <w:t>合同生效以及具备实施条件采购人收到对方发票后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向成交供应商支付合同总价金额的</w:t>
            </w:r>
            <w:r>
              <w:rPr>
                <w:rFonts w:hint="eastAsia" w:ascii="仿宋" w:hAnsi="仿宋" w:eastAsia="仿宋" w:cs="仿宋"/>
                <w:color w:val="auto"/>
                <w:szCs w:val="21"/>
                <w:highlight w:val="none"/>
                <w:lang w:val="en-US" w:eastAsia="zh-CN"/>
              </w:rPr>
              <w:t>40</w:t>
            </w:r>
            <w:r>
              <w:rPr>
                <w:rFonts w:hint="eastAsia" w:ascii="仿宋" w:hAnsi="仿宋" w:eastAsia="仿宋" w:cs="仿宋"/>
                <w:color w:val="auto"/>
                <w:szCs w:val="21"/>
                <w:highlight w:val="none"/>
              </w:rPr>
              <w:t>%预付款；</w:t>
            </w:r>
          </w:p>
          <w:p w14:paraId="39D9F865">
            <w:pPr>
              <w:snapToGrid w:val="0"/>
              <w:rPr>
                <w:rFonts w:ascii="仿宋" w:hAnsi="仿宋" w:eastAsia="仿宋" w:cs="仿宋"/>
                <w:color w:val="auto"/>
                <w:szCs w:val="21"/>
                <w:highlight w:val="none"/>
              </w:rPr>
            </w:pPr>
            <w:r>
              <w:rPr>
                <w:rFonts w:hint="eastAsia" w:ascii="仿宋" w:hAnsi="仿宋" w:eastAsia="仿宋" w:cs="仿宋"/>
                <w:b/>
                <w:bCs/>
                <w:color w:val="auto"/>
                <w:szCs w:val="21"/>
                <w:highlight w:val="none"/>
              </w:rPr>
              <w:t>第二次付款：</w:t>
            </w:r>
            <w:r>
              <w:rPr>
                <w:rFonts w:hint="eastAsia" w:ascii="仿宋" w:hAnsi="仿宋" w:eastAsia="仿宋" w:cs="仿宋"/>
                <w:color w:val="auto"/>
                <w:szCs w:val="21"/>
                <w:highlight w:val="none"/>
              </w:rPr>
              <w:t>成交供应商完成所有合同约定的关于展览布展等相关的所有服务内容并经采购方验收合格通过后且收到对方发票后，采购人向成交供应商支付合同剩余价款。</w:t>
            </w:r>
          </w:p>
          <w:p w14:paraId="722DCBDA">
            <w:pPr>
              <w:snapToGrid w:val="0"/>
              <w:rPr>
                <w:color w:val="auto"/>
                <w:highlight w:val="none"/>
              </w:rPr>
            </w:pPr>
            <w:r>
              <w:rPr>
                <w:rFonts w:hint="eastAsia" w:ascii="仿宋" w:hAnsi="仿宋" w:eastAsia="仿宋" w:cs="仿宋"/>
                <w:b/>
                <w:bCs/>
                <w:color w:val="auto"/>
                <w:sz w:val="18"/>
                <w:szCs w:val="18"/>
                <w:highlight w:val="none"/>
              </w:rPr>
              <w:t>备注：在签订合同时，成交供应商明确表示无需首付款或者主动要求降低首付款比例的，可降低首付款比例。</w:t>
            </w:r>
          </w:p>
        </w:tc>
      </w:tr>
      <w:tr w14:paraId="0930E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14:paraId="7B239699">
            <w:pPr>
              <w:snapToGri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履约保证金</w:t>
            </w:r>
          </w:p>
        </w:tc>
        <w:tc>
          <w:tcPr>
            <w:tcW w:w="7701" w:type="dxa"/>
            <w:tcBorders>
              <w:top w:val="single" w:color="auto" w:sz="4" w:space="0"/>
              <w:left w:val="single" w:color="auto" w:sz="4" w:space="0"/>
              <w:bottom w:val="single" w:color="auto" w:sz="4" w:space="0"/>
              <w:right w:val="single" w:color="auto" w:sz="4" w:space="0"/>
            </w:tcBorders>
            <w:vAlign w:val="center"/>
          </w:tcPr>
          <w:p w14:paraId="6722426D">
            <w:pPr>
              <w:snapToGrid w:val="0"/>
              <w:rPr>
                <w:rFonts w:ascii="仿宋" w:hAnsi="仿宋" w:eastAsia="仿宋" w:cs="仿宋"/>
                <w:color w:val="auto"/>
                <w:highlight w:val="none"/>
              </w:rPr>
            </w:pPr>
            <w:r>
              <w:rPr>
                <w:rFonts w:hint="eastAsia" w:ascii="仿宋" w:hAnsi="仿宋" w:eastAsia="仿宋" w:cs="仿宋"/>
                <w:color w:val="auto"/>
                <w:szCs w:val="21"/>
                <w:highlight w:val="none"/>
              </w:rPr>
              <w:t>无</w:t>
            </w:r>
          </w:p>
        </w:tc>
      </w:tr>
    </w:tbl>
    <w:p w14:paraId="3686D2B9">
      <w:pPr>
        <w:adjustRightInd w:val="0"/>
        <w:snapToGrid w:val="0"/>
        <w:spacing w:line="288" w:lineRule="auto"/>
        <w:rPr>
          <w:rFonts w:ascii="仿宋" w:hAnsi="仿宋" w:eastAsia="仿宋" w:cs="仿宋"/>
          <w:color w:val="auto"/>
          <w:spacing w:val="-4"/>
          <w:szCs w:val="21"/>
          <w:highlight w:val="none"/>
        </w:rPr>
      </w:pPr>
    </w:p>
    <w:p w14:paraId="3A29D689">
      <w:pPr>
        <w:adjustRightInd w:val="0"/>
        <w:snapToGrid w:val="0"/>
        <w:spacing w:line="288" w:lineRule="auto"/>
        <w:outlineLvl w:val="1"/>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三、服务要求</w:t>
      </w:r>
    </w:p>
    <w:p w14:paraId="28EAC517">
      <w:pPr>
        <w:adjustRightInd w:val="0"/>
        <w:snapToGrid w:val="0"/>
        <w:spacing w:line="288" w:lineRule="auto"/>
        <w:ind w:firstLine="422" w:firstLineChars="200"/>
        <w:rPr>
          <w:rFonts w:hint="eastAsia" w:ascii="仿宋" w:hAnsi="仿宋" w:eastAsia="仿宋" w:cs="仿宋"/>
          <w:color w:val="auto"/>
          <w:szCs w:val="21"/>
          <w:highlight w:val="none"/>
        </w:rPr>
      </w:pPr>
      <w:bookmarkStart w:id="32" w:name="_Hlk92271413"/>
      <w:r>
        <w:rPr>
          <w:rFonts w:hint="eastAsia" w:ascii="仿宋" w:hAnsi="仿宋" w:eastAsia="仿宋" w:cs="仿宋"/>
          <w:b/>
          <w:bCs/>
          <w:color w:val="auto"/>
          <w:sz w:val="21"/>
          <w:szCs w:val="21"/>
          <w:highlight w:val="none"/>
        </w:rPr>
        <w:t>1.需执行的国家相关标准、行业标准、地方标准或者其他标准、规范</w:t>
      </w:r>
      <w:bookmarkEnd w:id="32"/>
      <w:r>
        <w:rPr>
          <w:rFonts w:hint="eastAsia" w:ascii="仿宋" w:hAnsi="仿宋" w:eastAsia="仿宋" w:cs="仿宋"/>
          <w:b/>
          <w:bCs/>
          <w:color w:val="auto"/>
          <w:sz w:val="21"/>
          <w:szCs w:val="21"/>
          <w:highlight w:val="none"/>
          <w:lang w:eastAsia="zh-CN"/>
        </w:rPr>
        <w:t>：</w:t>
      </w:r>
      <w:r>
        <w:rPr>
          <w:rFonts w:hint="eastAsia" w:ascii="仿宋" w:hAnsi="仿宋" w:eastAsia="仿宋" w:cs="仿宋"/>
          <w:color w:val="auto"/>
          <w:szCs w:val="21"/>
          <w:highlight w:val="none"/>
        </w:rPr>
        <w:t>如涉及国家标准及规范、行业标准及规范、</w:t>
      </w:r>
      <w:r>
        <w:rPr>
          <w:rFonts w:hint="eastAsia" w:ascii="仿宋" w:hAnsi="仿宋" w:eastAsia="仿宋" w:cs="仿宋"/>
          <w:color w:val="auto"/>
          <w:szCs w:val="21"/>
          <w:highlight w:val="none"/>
          <w:lang w:val="en-US" w:eastAsia="zh-CN"/>
        </w:rPr>
        <w:t>地方</w:t>
      </w:r>
      <w:r>
        <w:rPr>
          <w:rFonts w:hint="eastAsia" w:ascii="仿宋" w:hAnsi="仿宋" w:eastAsia="仿宋" w:cs="仿宋"/>
          <w:color w:val="auto"/>
          <w:szCs w:val="21"/>
          <w:highlight w:val="none"/>
        </w:rPr>
        <w:t>标准及规范</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其它标准及规范，则按最新相关标准及规范执行，上述标准及规范如有不一致，则以更严格者为准；</w:t>
      </w:r>
    </w:p>
    <w:p w14:paraId="42C8DCF1">
      <w:pPr>
        <w:adjustRightInd w:val="0"/>
        <w:snapToGrid w:val="0"/>
        <w:spacing w:line="288"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2.需实现的功能或者目标：</w:t>
      </w:r>
    </w:p>
    <w:p w14:paraId="6F04E0AA">
      <w:pPr>
        <w:adjustRightInd w:val="0"/>
        <w:snapToGrid w:val="0"/>
        <w:spacing w:line="288" w:lineRule="auto"/>
        <w:ind w:firstLine="420" w:firstLineChars="200"/>
        <w:rPr>
          <w:rFonts w:hint="eastAsia" w:ascii="仿宋" w:hAnsi="仿宋" w:eastAsia="仿宋" w:cs="仿宋"/>
          <w:b w:val="0"/>
          <w:bCs w:val="0"/>
          <w:color w:val="auto"/>
          <w:spacing w:val="-4"/>
          <w:sz w:val="21"/>
          <w:szCs w:val="21"/>
          <w:highlight w:val="none"/>
        </w:rPr>
      </w:pPr>
      <w:r>
        <w:rPr>
          <w:rFonts w:hint="eastAsia" w:ascii="仿宋" w:hAnsi="仿宋" w:eastAsia="仿宋" w:cs="仿宋"/>
          <w:b w:val="0"/>
          <w:bCs w:val="0"/>
          <w:color w:val="auto"/>
          <w:sz w:val="21"/>
          <w:szCs w:val="21"/>
          <w:highlight w:val="none"/>
          <w:lang w:val="en-US" w:eastAsia="zh-CN"/>
        </w:rPr>
        <w:t>2.1 完成“穿越古今 御贝而行”展览项目、保证展览期间展览的维护工作</w:t>
      </w:r>
      <w:r>
        <w:rPr>
          <w:rFonts w:hint="eastAsia" w:ascii="仿宋" w:hAnsi="仿宋" w:eastAsia="仿宋" w:cs="仿宋"/>
          <w:b w:val="0"/>
          <w:bCs w:val="0"/>
          <w:color w:val="auto"/>
          <w:spacing w:val="-4"/>
          <w:sz w:val="21"/>
          <w:szCs w:val="21"/>
          <w:highlight w:val="none"/>
        </w:rPr>
        <w:t>；</w:t>
      </w:r>
    </w:p>
    <w:p w14:paraId="2F679194">
      <w:pPr>
        <w:keepNext w:val="0"/>
        <w:keepLines w:val="0"/>
        <w:pageBreakBefore w:val="0"/>
        <w:widowControl w:val="0"/>
        <w:kinsoku/>
        <w:wordWrap/>
        <w:overflowPunct/>
        <w:topLinePunct w:val="0"/>
        <w:autoSpaceDE/>
        <w:autoSpaceDN/>
        <w:bidi w:val="0"/>
        <w:adjustRightInd w:val="0"/>
        <w:snapToGrid w:val="0"/>
        <w:spacing w:line="288" w:lineRule="auto"/>
        <w:ind w:firstLine="404" w:firstLineChars="200"/>
        <w:textAlignment w:val="auto"/>
        <w:rPr>
          <w:rFonts w:hint="default" w:ascii="仿宋" w:hAnsi="仿宋" w:eastAsia="仿宋" w:cs="仿宋"/>
          <w:b w:val="0"/>
          <w:bCs w:val="0"/>
          <w:color w:val="auto"/>
          <w:spacing w:val="-4"/>
          <w:sz w:val="21"/>
          <w:szCs w:val="21"/>
          <w:highlight w:val="none"/>
          <w:lang w:val="en-US" w:eastAsia="zh-CN"/>
        </w:rPr>
      </w:pPr>
      <w:r>
        <w:rPr>
          <w:rFonts w:hint="eastAsia" w:ascii="仿宋" w:hAnsi="仿宋" w:eastAsia="仿宋" w:cs="仿宋"/>
          <w:b w:val="0"/>
          <w:bCs w:val="0"/>
          <w:color w:val="auto"/>
          <w:spacing w:val="-4"/>
          <w:sz w:val="21"/>
          <w:szCs w:val="21"/>
          <w:highlight w:val="none"/>
          <w:lang w:val="en-US" w:eastAsia="zh-CN"/>
        </w:rPr>
        <w:t xml:space="preserve">2.2 </w:t>
      </w:r>
      <w:r>
        <w:rPr>
          <w:rFonts w:hint="eastAsia" w:ascii="仿宋" w:hAnsi="仿宋" w:eastAsia="仿宋" w:cs="仿宋"/>
          <w:color w:val="auto"/>
          <w:szCs w:val="21"/>
          <w:highlight w:val="none"/>
        </w:rPr>
        <w:t>交钥匙项目</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采购人在招标文件中未列明的所需辅材、附件、</w:t>
      </w:r>
      <w:r>
        <w:rPr>
          <w:rFonts w:hint="eastAsia" w:ascii="仿宋" w:hAnsi="仿宋" w:eastAsia="仿宋" w:cs="仿宋"/>
          <w:color w:val="auto"/>
          <w:szCs w:val="21"/>
          <w:highlight w:val="none"/>
          <w:lang w:val="en-US" w:eastAsia="zh-CN"/>
        </w:rPr>
        <w:t>其他服务内容</w:t>
      </w:r>
      <w:r>
        <w:rPr>
          <w:rFonts w:hint="eastAsia" w:ascii="仿宋" w:hAnsi="仿宋" w:eastAsia="仿宋" w:cs="仿宋"/>
          <w:color w:val="auto"/>
          <w:szCs w:val="21"/>
          <w:highlight w:val="none"/>
        </w:rPr>
        <w:t>等后续将不再单独支付费用，招标文件未提及但</w:t>
      </w:r>
      <w:r>
        <w:rPr>
          <w:rFonts w:hint="eastAsia" w:ascii="仿宋" w:hAnsi="仿宋" w:eastAsia="仿宋" w:cs="仿宋"/>
          <w:color w:val="auto"/>
          <w:szCs w:val="21"/>
          <w:highlight w:val="none"/>
          <w:lang w:val="en-US" w:eastAsia="zh-CN"/>
        </w:rPr>
        <w:t>保证展览正常开展</w:t>
      </w:r>
      <w:r>
        <w:rPr>
          <w:rFonts w:hint="eastAsia" w:ascii="仿宋" w:hAnsi="仿宋" w:eastAsia="仿宋" w:cs="仿宋"/>
          <w:color w:val="auto"/>
          <w:szCs w:val="21"/>
          <w:highlight w:val="none"/>
        </w:rPr>
        <w:t>的其它软硬件和</w:t>
      </w:r>
      <w:r>
        <w:rPr>
          <w:rFonts w:hint="eastAsia" w:ascii="仿宋" w:hAnsi="仿宋" w:eastAsia="仿宋" w:cs="仿宋"/>
          <w:color w:val="auto"/>
          <w:szCs w:val="21"/>
          <w:highlight w:val="none"/>
          <w:lang w:val="en-US" w:eastAsia="zh-CN"/>
        </w:rPr>
        <w:t>服务</w:t>
      </w:r>
      <w:r>
        <w:rPr>
          <w:rFonts w:hint="eastAsia" w:ascii="仿宋" w:hAnsi="仿宋" w:eastAsia="仿宋" w:cs="仿宋"/>
          <w:color w:val="auto"/>
          <w:szCs w:val="21"/>
          <w:highlight w:val="none"/>
        </w:rPr>
        <w:t>内容均由中标人提供</w:t>
      </w:r>
      <w:r>
        <w:rPr>
          <w:rFonts w:hint="eastAsia" w:ascii="仿宋" w:hAnsi="仿宋" w:eastAsia="仿宋" w:cs="仿宋"/>
          <w:color w:val="auto"/>
          <w:szCs w:val="21"/>
          <w:highlight w:val="none"/>
          <w:lang w:eastAsia="zh-CN"/>
        </w:rPr>
        <w:t>（费用包含在投标总价中）</w:t>
      </w:r>
      <w:r>
        <w:rPr>
          <w:rFonts w:hint="eastAsia" w:ascii="仿宋" w:hAnsi="仿宋" w:eastAsia="仿宋" w:cs="仿宋"/>
          <w:color w:val="auto"/>
          <w:szCs w:val="21"/>
          <w:highlight w:val="none"/>
          <w:lang w:val="en-US" w:eastAsia="zh-CN"/>
        </w:rPr>
        <w:t>。</w:t>
      </w:r>
    </w:p>
    <w:p w14:paraId="38C28678">
      <w:pPr>
        <w:keepNext w:val="0"/>
        <w:keepLines w:val="0"/>
        <w:pageBreakBefore w:val="0"/>
        <w:widowControl w:val="0"/>
        <w:kinsoku/>
        <w:wordWrap/>
        <w:overflowPunct/>
        <w:topLinePunct w:val="0"/>
        <w:autoSpaceDE/>
        <w:autoSpaceDN/>
        <w:bidi w:val="0"/>
        <w:adjustRightInd w:val="0"/>
        <w:snapToGrid w:val="0"/>
        <w:spacing w:line="288" w:lineRule="auto"/>
        <w:ind w:firstLine="406" w:firstLineChars="200"/>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bCs/>
          <w:color w:val="auto"/>
          <w:spacing w:val="-4"/>
          <w:sz w:val="21"/>
          <w:szCs w:val="21"/>
          <w:highlight w:val="none"/>
        </w:rPr>
        <w:t>3.需满足的质量、安全、技术规格等要求</w:t>
      </w:r>
      <w:r>
        <w:rPr>
          <w:rFonts w:hint="eastAsia" w:ascii="仿宋" w:hAnsi="仿宋" w:eastAsia="仿宋" w:cs="仿宋"/>
          <w:b w:val="0"/>
          <w:bCs/>
          <w:color w:val="auto"/>
          <w:sz w:val="21"/>
          <w:szCs w:val="21"/>
          <w:highlight w:val="none"/>
          <w:rtl w:val="0"/>
          <w:lang w:val="en-US" w:eastAsia="zh-CN"/>
        </w:rPr>
        <w:t>。</w:t>
      </w:r>
    </w:p>
    <w:p w14:paraId="3E17A4D5">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展览主题：</w:t>
      </w:r>
      <w:r>
        <w:rPr>
          <w:rFonts w:hint="eastAsia" w:ascii="仿宋" w:hAnsi="仿宋" w:eastAsia="仿宋" w:cs="仿宋"/>
          <w:b w:val="0"/>
          <w:bCs w:val="0"/>
          <w:color w:val="auto"/>
          <w:sz w:val="21"/>
          <w:szCs w:val="21"/>
          <w:highlight w:val="none"/>
          <w:lang w:val="en-US" w:eastAsia="zh-CN"/>
        </w:rPr>
        <w:t>展览以贝类为纽带，串联起人类与海洋从古至今的紧密联系，展现贝类在历史、文化、生态、科技等多领域的价值，探索人与海洋和谐共生的未来之路。</w:t>
      </w:r>
    </w:p>
    <w:p w14:paraId="047BEB53">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3.1 服务期</w:t>
      </w:r>
    </w:p>
    <w:p w14:paraId="052438A6">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（1）交付时间：2026年8月20日（日期暂定）前顺利完工；</w:t>
      </w:r>
    </w:p>
    <w:p w14:paraId="5E2D0CFA">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（2）展览时间：2026.08—2026.11（具体时间由采购人确定）；</w:t>
      </w:r>
    </w:p>
    <w:p w14:paraId="18633877">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3.2 服务地点：</w:t>
      </w:r>
      <w:r>
        <w:rPr>
          <w:rFonts w:hint="eastAsia" w:ascii="仿宋" w:hAnsi="仿宋" w:eastAsia="仿宋" w:cs="仿宋"/>
          <w:b w:val="0"/>
          <w:bCs w:val="0"/>
          <w:color w:val="auto"/>
          <w:sz w:val="21"/>
          <w:szCs w:val="21"/>
          <w:highlight w:val="none"/>
          <w:lang w:val="en-US" w:eastAsia="zh-CN"/>
        </w:rPr>
        <w:t>浙江自然博物院（杭州馆）B厅；</w:t>
      </w:r>
    </w:p>
    <w:p w14:paraId="1E3E951F">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3.3 服务内容：</w:t>
      </w:r>
      <w:r>
        <w:rPr>
          <w:rFonts w:hint="eastAsia" w:ascii="仿宋" w:hAnsi="仿宋" w:eastAsia="仿宋" w:cs="仿宋"/>
          <w:b w:val="0"/>
          <w:bCs w:val="0"/>
          <w:color w:val="auto"/>
          <w:sz w:val="21"/>
          <w:szCs w:val="21"/>
          <w:highlight w:val="none"/>
          <w:lang w:val="en-US" w:eastAsia="zh-CN"/>
        </w:rPr>
        <w:t>完成“穿越古今 御贝而行”展览的形式设计、灯光设计、辅助展品展项、运输、施工布展撤展、宣传海报、展览视频制作等与展览相关的所有服务，具体内容如下：</w:t>
      </w:r>
    </w:p>
    <w:p w14:paraId="18F59727">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（1）布展内容</w:t>
      </w:r>
    </w:p>
    <w:p w14:paraId="75B94A77">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1）中标人负责浙江自然博物院杭州馆区“穿越古今 御贝而行”展览的内容策划，根据采购人提供的贝类展品及展览大纲文本（详见附件1）进行形式设计、创作；</w:t>
      </w:r>
    </w:p>
    <w:p w14:paraId="75C33A0D">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2）展览形式全案策划(含展览版面内容编辑、形式设计及相关活动策划、联系）。要求项目整体的设计与展陈场地、建筑、空间协调性、统一，并且需要考虑整体展览氛围及打卡点的设置；</w:t>
      </w:r>
    </w:p>
    <w:p w14:paraId="45C9B70E">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3）展览相关的设计及制作，包括但不仅限于以下内容：</w:t>
      </w:r>
    </w:p>
    <w:p w14:paraId="177DC438">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3.1）本次展览展品：300余件展品；</w:t>
      </w:r>
    </w:p>
    <w:p w14:paraId="771CCBA7">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3.2）多媒体内容：贝类科普视频，二创视频；</w:t>
      </w:r>
    </w:p>
    <w:p w14:paraId="061B761F">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3.3）不少于20件展柜（其中10件展柜为采购人提供）、3套互动多媒体、5项展示内容文稿与配图、6项展览主题相关的装饰性设计布景；</w:t>
      </w:r>
    </w:p>
    <w:p w14:paraId="7745C247">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3.4）展览的图文图板、说明、题头及宣传海报招贴、宣传资料、宣传折页等；</w:t>
      </w:r>
    </w:p>
    <w:p w14:paraId="6AB9898C">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（2）展柜租赁。不少于10件，租期覆盖布展、展期、撤展，租赁费、运输费等包含在投标报价中；</w:t>
      </w:r>
    </w:p>
    <w:p w14:paraId="179B8551">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（3）本次布展工作中，保证满足其他配套文创相关的服务，费用包含在投标报价中；</w:t>
      </w:r>
    </w:p>
    <w:p w14:paraId="65DDD583">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中标人保证展览设备在正常使用和维护保养的情况下，具有使采购人满意的使用性能和使用寿命。中标人为完成展陈项目及提升展示效果的情况下，完成展览需要的灯光、临时柜罩、展台、展品托架、展壁、展墙及基础制作；</w:t>
      </w:r>
    </w:p>
    <w:p w14:paraId="20831C04">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（5）中标人定期完善展厅的维护工作，确保包含展览期间在内的展厅项目的正常运行；</w:t>
      </w:r>
    </w:p>
    <w:p w14:paraId="468F4BC3">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（6）包装、运输</w:t>
      </w:r>
    </w:p>
    <w:p w14:paraId="7516B85E">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1）包装：专业防震防潮等包装，适配不同展品；</w:t>
      </w:r>
    </w:p>
    <w:p w14:paraId="506B80D1">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2）运输：安全准时，专人监控，含运输保险；</w:t>
      </w:r>
    </w:p>
    <w:p w14:paraId="562E3280">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3）安装撤展：展品无损拆装，展柜安装调试到位，撤展后48小时内安全返库。</w:t>
      </w:r>
    </w:p>
    <w:p w14:paraId="799DA67C">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（7）展览布撤展（含展厅隔墙等的搭建、拆除、清运、卫生等。具体以用户要求为准）。</w:t>
      </w:r>
    </w:p>
    <w:p w14:paraId="5BBF94FD">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（8）保险服务​</w:t>
      </w:r>
    </w:p>
    <w:p w14:paraId="67DD4E10">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1）范围：覆盖展品、展柜安全包装箱及材料担保、包装/拆包装、往返装卸运输及展览（含布展、撤展）等全过程保险服务，如丢失、损坏、被盗等；</w:t>
      </w:r>
    </w:p>
    <w:p w14:paraId="32AE58F0">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2）期限：自出库至验收归还入库。</w:t>
      </w:r>
    </w:p>
    <w:p w14:paraId="47B4F359">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3.4 质量要求</w:t>
      </w:r>
    </w:p>
    <w:p w14:paraId="2EDDCBE0">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（1）拟投入展览所用材料需采用符合行业标准的优质材料，确保展览所用材料的耐用性、安全性与防火耐性；</w:t>
      </w:r>
    </w:p>
    <w:p w14:paraId="037779C0">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（2）布展过程遵循标准施工流程，严格把控细节处理；</w:t>
      </w:r>
    </w:p>
    <w:p w14:paraId="1BABD75D">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（3）整体设计需满足用户需求，充分解读展览内容，传播信息应科学准确。</w:t>
      </w:r>
    </w:p>
    <w:p w14:paraId="58591655">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3.5 实施要求</w:t>
      </w:r>
    </w:p>
    <w:p w14:paraId="65AB83E7">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（1）项目施工期间施工人员需严格按照本院安保部规定施工，并佩戴入场证明；</w:t>
      </w:r>
    </w:p>
    <w:p w14:paraId="48353156">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（2）遵守施工现场安全规范，不乱丢工具、材料，保持场地整洁；</w:t>
      </w:r>
    </w:p>
    <w:p w14:paraId="3D587354">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（3）施工设备需定期检查与维护，确保运行正常，避免故障引发事故；</w:t>
      </w:r>
    </w:p>
    <w:p w14:paraId="7DBE9E7F">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（4）严格按照操作规程作业，禁止违章操作，确保施工安全；</w:t>
      </w:r>
    </w:p>
    <w:p w14:paraId="5441C758">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（5）制定应急预案，配备必要的急救设施与消防器材，熟悉应急流程；</w:t>
      </w:r>
    </w:p>
    <w:p w14:paraId="737CE3E0">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采购人如发现施工质量不符合要求者，有权通知中标人进行整改、停止施工或返工，中标人必须接受。且由此发生的费用和工期损失均由中标人承担。采购人有权对展览所有部位以及任何工艺、设施和材料进行检查和检验。中标人应为采购人的工作提供一切方便并提供必要的数据；</w:t>
      </w:r>
    </w:p>
    <w:p w14:paraId="5FDD0DD6">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（7）中标人应按照有关规定，及时如实整理施工记录和技术资料，完工后及时书面通知采购人组织验收；</w:t>
      </w:r>
    </w:p>
    <w:p w14:paraId="4B6DF689">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（8）采购人提供的展品标本一旦移交至中标人，中标人需承担起相关的保管责任，并按采购人的要求分门别类的进行保管；</w:t>
      </w:r>
    </w:p>
    <w:p w14:paraId="6A5BED2E">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（9）中标人提供项目资料的约定：布展施工验收合格后10天内，中标人需提交以下竣工资料交由采购人：</w:t>
      </w:r>
    </w:p>
    <w:p w14:paraId="1A529D28">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1）完工后的陈列布展技术文件；</w:t>
      </w:r>
    </w:p>
    <w:p w14:paraId="0A889DEA">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2）展览深化设计方案、整套图版文件、多媒体资料、展览文本、宣传海报等；</w:t>
      </w:r>
    </w:p>
    <w:p w14:paraId="3CDCE37B">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3）展厅最终实际效果的现场高清照片、展厅现场视频录制。</w:t>
      </w:r>
    </w:p>
    <w:p w14:paraId="423594FE">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备注：第2）、3）项内容以U盘形式提交。</w:t>
      </w:r>
    </w:p>
    <w:p w14:paraId="622AE603">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3.6 安全要求</w:t>
      </w:r>
    </w:p>
    <w:p w14:paraId="1D7BCF4A">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因中标人施工操作不当、展陈结构不稳、设备安装缺陷、日常运维不到位、养护操作失误、现场管理疏漏等原因，造成浙江自然博物院安吉馆场馆设施损坏、馆藏展品损毁、人员受伤、第三方财产损失及一切次生损失的，全部责任及经济赔偿费用由中标人全额承担，采购人不承担任何连带责任。</w:t>
      </w:r>
    </w:p>
    <w:p w14:paraId="3A0A1E03">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展览期间，因展墙、隔断、展台、造型布景、灯光设备、多媒体装置、互动设施等脱落、倾倒、故障、漏电、火灾隐患等引发的安全事故、游客人身伤害、财产损失，所有赔付、整改、处罚费用均由中标人自行承担。</w:t>
      </w:r>
    </w:p>
    <w:p w14:paraId="40D3E8B8">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若发生安全事故、财产损毁、展品破损、人员受伤等理赔事件，中标人须第一时间主动报案、留存证据、全程负责保险理赔流程，及时向采购人报备事件情况及处理方案；保险理赔不足部分的所有损失，由中标人补足承担。</w:t>
      </w:r>
    </w:p>
    <w:p w14:paraId="28D67715">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中标人须全面做好馆藏标本、移交展品的安全防护与保险兜底，在展品保管、搬运、陈列、运维全过程中，若出现丢失、破损、霉变、损毁等情况，无论是否在保险理赔范围内，中标人须按采购人要求进行修复、重置、折价赔偿。</w:t>
      </w:r>
    </w:p>
    <w:p w14:paraId="45FED16B">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3.7 其他要求</w:t>
      </w:r>
    </w:p>
    <w:p w14:paraId="270293AF">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人员要求：中标人需组建专业、稳定的项目服务团队，全程负责本展览项目的策划、设计、施工、运维及撤展等全部工作，人员配置需满足项目各环节需求，具备展览策划、空间设计、灯光设计、多媒体制作、施工管理等相关专业能力的人员，并具有相应从业经验，能够熟练把控项目质量、进度及安全。</w:t>
      </w:r>
    </w:p>
    <w:p w14:paraId="0CAD3548">
      <w:pPr>
        <w:pStyle w:val="41"/>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18"/>
          <w:szCs w:val="18"/>
          <w:highlight w:val="none"/>
        </w:rPr>
        <w:t>▲</w:t>
      </w:r>
      <w:r>
        <w:rPr>
          <w:rFonts w:hint="eastAsia" w:ascii="仿宋" w:hAnsi="仿宋" w:eastAsia="仿宋" w:cs="仿宋"/>
          <w:b w:val="0"/>
          <w:bCs w:val="0"/>
          <w:color w:val="auto"/>
          <w:sz w:val="21"/>
          <w:szCs w:val="21"/>
          <w:highlight w:val="none"/>
          <w:lang w:val="en-US" w:eastAsia="zh-CN"/>
        </w:rPr>
        <w:t>（2）验收</w:t>
      </w:r>
    </w:p>
    <w:p w14:paraId="08BAB4AE">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1）验收由采购人负责实施；</w:t>
      </w:r>
    </w:p>
    <w:p w14:paraId="4ED57FF0">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2）验收依据</w:t>
      </w:r>
    </w:p>
    <w:p w14:paraId="1AF9C0B2">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1）合同、磋商文件、响应文件；</w:t>
      </w:r>
    </w:p>
    <w:p w14:paraId="089FBC92">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2）成交供应商提供的技术规格、经采购人认可的有效检验文件；</w:t>
      </w:r>
    </w:p>
    <w:p w14:paraId="7E1AFA42">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3）成交供应商响应文件中提供的经采购人认可的验收标准（符合中国有关的国家、地方、行业标准）和检测办法及相应检测手段。</w:t>
      </w:r>
    </w:p>
    <w:p w14:paraId="6BB6AEC1">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3）验收合格的条件</w:t>
      </w:r>
    </w:p>
    <w:p w14:paraId="3D6EAD66">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1）符合磋商文件及合同的要求；</w:t>
      </w:r>
    </w:p>
    <w:p w14:paraId="04CDACE6">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2）在服务和验收过程中发现的问题已被解决并得到采购人的认可；</w:t>
      </w:r>
    </w:p>
    <w:p w14:paraId="700827C4">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3）合同中规定的所有内容均已交付；</w:t>
      </w:r>
    </w:p>
    <w:p w14:paraId="62BF8C39">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4）已通过使用单位组织的验收；</w:t>
      </w:r>
    </w:p>
    <w:p w14:paraId="643741CC">
      <w:pPr>
        <w:adjustRightInd w:val="0"/>
        <w:snapToGrid w:val="0"/>
        <w:spacing w:line="288" w:lineRule="auto"/>
        <w:ind w:firstLine="420" w:firstLineChars="20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5）所有相关的技术文件及资料均已提交并得到接受。</w:t>
      </w:r>
    </w:p>
    <w:p w14:paraId="4E6EC087">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9"/>
        <w:rPr>
          <w:rFonts w:hint="eastAsia" w:ascii="仿宋" w:hAnsi="仿宋" w:eastAsia="仿宋" w:cs="仿宋"/>
          <w:b/>
          <w:color w:val="auto"/>
          <w:sz w:val="32"/>
          <w:szCs w:val="32"/>
          <w:highlight w:val="none"/>
        </w:rPr>
      </w:pPr>
    </w:p>
    <w:p w14:paraId="375CE2F9">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22" w:firstLineChars="200"/>
        <w:jc w:val="left"/>
        <w:textAlignment w:val="auto"/>
        <w:outlineLvl w:val="9"/>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备注：投标人应充分自行勘查现场（采购人不集中组织），对现场和周围环境进行踏勘和了解，以获取有关编制投标文件和签署合同所需的各种资料，并充分考虑影响投标报价的因素、预计实施过程中各种不利因素，由此可能发生的费用均由投标人考虑并包含在投标报价中，因现场勘查不充分导致的投标报价缺失由投标人自行承担，中标后中标人不得再以不完全了解现场情况等为理由而提出额外付款或延长工期等要求，若有此类要求采购人将不作任何答复与考虑，现场勘查所产生的一切责任、风险、费用和后果由投标人自行承担。</w:t>
      </w:r>
    </w:p>
    <w:p w14:paraId="0750DDAC">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22" w:firstLineChars="200"/>
        <w:jc w:val="left"/>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bCs/>
          <w:color w:val="auto"/>
          <w:kern w:val="0"/>
          <w:sz w:val="21"/>
          <w:szCs w:val="21"/>
          <w:highlight w:val="none"/>
          <w:lang w:val="en-US" w:eastAsia="zh-CN"/>
        </w:rPr>
        <w:t>（平面图详见附件2图纸，以供参考，内部设施忽略。）</w:t>
      </w:r>
    </w:p>
    <w:p w14:paraId="2AA49910">
      <w:pPr>
        <w:keepNext w:val="0"/>
        <w:keepLines w:val="0"/>
        <w:pageBreakBefore w:val="0"/>
        <w:widowControl w:val="0"/>
        <w:kinsoku/>
        <w:wordWrap/>
        <w:overflowPunct/>
        <w:topLinePunct w:val="0"/>
        <w:autoSpaceDE/>
        <w:autoSpaceDN/>
        <w:bidi w:val="0"/>
        <w:spacing w:line="288" w:lineRule="auto"/>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14:paraId="3541C4D1">
      <w:pPr>
        <w:adjustRightInd w:val="0"/>
        <w:snapToGrid w:val="0"/>
        <w:spacing w:line="288" w:lineRule="auto"/>
        <w:jc w:val="center"/>
        <w:outlineLvl w:val="0"/>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第三章  投标人须知</w:t>
      </w:r>
    </w:p>
    <w:p w14:paraId="6962C706">
      <w:pPr>
        <w:adjustRightInd w:val="0"/>
        <w:snapToGrid w:val="0"/>
        <w:spacing w:line="288" w:lineRule="auto"/>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投标人须知前附表</w:t>
      </w:r>
    </w:p>
    <w:tbl>
      <w:tblPr>
        <w:tblStyle w:val="2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41"/>
        <w:gridCol w:w="6983"/>
      </w:tblGrid>
      <w:tr w14:paraId="149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1" w:type="dxa"/>
            <w:vAlign w:val="center"/>
          </w:tcPr>
          <w:p w14:paraId="27DA803B">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条款号</w:t>
            </w:r>
          </w:p>
        </w:tc>
        <w:tc>
          <w:tcPr>
            <w:tcW w:w="1741" w:type="dxa"/>
            <w:vAlign w:val="center"/>
          </w:tcPr>
          <w:p w14:paraId="49BA8914">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内容</w:t>
            </w:r>
          </w:p>
        </w:tc>
        <w:tc>
          <w:tcPr>
            <w:tcW w:w="6983" w:type="dxa"/>
            <w:vAlign w:val="center"/>
          </w:tcPr>
          <w:p w14:paraId="7A0FA8FB">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说明与要求</w:t>
            </w:r>
          </w:p>
        </w:tc>
      </w:tr>
      <w:tr w14:paraId="6E67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929600D">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一、（一）</w:t>
            </w:r>
          </w:p>
        </w:tc>
        <w:tc>
          <w:tcPr>
            <w:tcW w:w="1741" w:type="dxa"/>
            <w:vAlign w:val="center"/>
          </w:tcPr>
          <w:p w14:paraId="485C10B2">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适用范围</w:t>
            </w:r>
          </w:p>
        </w:tc>
        <w:tc>
          <w:tcPr>
            <w:tcW w:w="6983" w:type="dxa"/>
            <w:vAlign w:val="center"/>
          </w:tcPr>
          <w:p w14:paraId="0244B146">
            <w:pPr>
              <w:snapToGrid w:val="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本招标文件适用于</w:t>
            </w:r>
            <w:r>
              <w:rPr>
                <w:rFonts w:hint="eastAsia" w:ascii="仿宋" w:hAnsi="仿宋" w:eastAsia="仿宋" w:cs="仿宋"/>
                <w:color w:val="auto"/>
                <w:sz w:val="18"/>
                <w:szCs w:val="18"/>
                <w:highlight w:val="none"/>
                <w:lang w:eastAsia="zh-CN"/>
              </w:rPr>
              <w:t>“穿越古今 御贝而行”布撤展项目</w:t>
            </w:r>
            <w:r>
              <w:rPr>
                <w:rFonts w:hint="eastAsia" w:ascii="仿宋" w:hAnsi="仿宋" w:eastAsia="仿宋" w:cs="仿宋"/>
                <w:color w:val="auto"/>
                <w:sz w:val="18"/>
                <w:szCs w:val="18"/>
                <w:highlight w:val="none"/>
              </w:rPr>
              <w:t>的招标、评标、定标、验收、合同履约、付款等（法律、法规另有规定的，从其规定）</w:t>
            </w:r>
          </w:p>
        </w:tc>
      </w:tr>
      <w:tr w14:paraId="2B49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7A0B2E37">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一、（三）</w:t>
            </w:r>
          </w:p>
        </w:tc>
        <w:tc>
          <w:tcPr>
            <w:tcW w:w="1741" w:type="dxa"/>
            <w:vAlign w:val="center"/>
          </w:tcPr>
          <w:p w14:paraId="0017B537">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招标方式</w:t>
            </w:r>
          </w:p>
        </w:tc>
        <w:tc>
          <w:tcPr>
            <w:tcW w:w="6983" w:type="dxa"/>
            <w:vAlign w:val="center"/>
          </w:tcPr>
          <w:p w14:paraId="66F91C88">
            <w:pPr>
              <w:snapToGrid w:val="0"/>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本次招标采用公开招标（线上电子招投标）方式进行</w:t>
            </w:r>
          </w:p>
        </w:tc>
      </w:tr>
      <w:tr w14:paraId="3DB8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220486A3">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一、（四）</w:t>
            </w:r>
          </w:p>
        </w:tc>
        <w:tc>
          <w:tcPr>
            <w:tcW w:w="1741" w:type="dxa"/>
            <w:vAlign w:val="center"/>
          </w:tcPr>
          <w:p w14:paraId="3B72E3D7">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投标费用</w:t>
            </w:r>
          </w:p>
        </w:tc>
        <w:tc>
          <w:tcPr>
            <w:tcW w:w="6983" w:type="dxa"/>
            <w:vAlign w:val="center"/>
          </w:tcPr>
          <w:p w14:paraId="4A1A5A69">
            <w:pPr>
              <w:adjustRightInd w:val="0"/>
              <w:snapToGrid w:val="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1.不论投标结果如何，投标人均应自行承担所有与投标有关的全部费用；</w:t>
            </w:r>
          </w:p>
          <w:p w14:paraId="3B7CE5F4">
            <w:pPr>
              <w:adjustRightInd w:val="0"/>
              <w:snapToGrid w:val="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2.中标人在中标通知书发出之日起七个工作日内向采购代理机构交纳代理服务费；</w:t>
            </w:r>
          </w:p>
          <w:p w14:paraId="733891AC">
            <w:pPr>
              <w:adjustRightInd w:val="0"/>
              <w:snapToGrid w:val="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5EB2275C">
            <w:pPr>
              <w:adjustRightInd w:val="0"/>
              <w:snapToGrid w:val="0"/>
              <w:jc w:val="left"/>
              <w:rPr>
                <w:rFonts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4.收费标准：</w:t>
            </w:r>
          </w:p>
          <w:tbl>
            <w:tblPr>
              <w:tblStyle w:val="27"/>
              <w:tblW w:w="538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51"/>
              <w:gridCol w:w="3533"/>
            </w:tblGrid>
            <w:tr w14:paraId="119CD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51" w:type="dxa"/>
                  <w:tcMar>
                    <w:top w:w="0" w:type="dxa"/>
                    <w:left w:w="108" w:type="dxa"/>
                    <w:bottom w:w="0" w:type="dxa"/>
                    <w:right w:w="108" w:type="dxa"/>
                  </w:tcMar>
                  <w:vAlign w:val="center"/>
                </w:tcPr>
                <w:p w14:paraId="1D3B8ACB">
                  <w:pPr>
                    <w:snapToGrid w:val="0"/>
                    <w:jc w:val="center"/>
                    <w:rPr>
                      <w:rFonts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中标金额（万元）</w:t>
                  </w:r>
                </w:p>
              </w:tc>
              <w:tc>
                <w:tcPr>
                  <w:tcW w:w="3533" w:type="dxa"/>
                  <w:tcMar>
                    <w:top w:w="0" w:type="dxa"/>
                    <w:left w:w="108" w:type="dxa"/>
                    <w:bottom w:w="0" w:type="dxa"/>
                    <w:right w:w="108" w:type="dxa"/>
                  </w:tcMar>
                  <w:vAlign w:val="center"/>
                </w:tcPr>
                <w:p w14:paraId="047F14E9">
                  <w:pPr>
                    <w:snapToGrid w:val="0"/>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收费标准（费率，%）</w:t>
                  </w:r>
                </w:p>
              </w:tc>
            </w:tr>
            <w:tr w14:paraId="66B03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51" w:type="dxa"/>
                  <w:tcMar>
                    <w:top w:w="0" w:type="dxa"/>
                    <w:left w:w="108" w:type="dxa"/>
                    <w:bottom w:w="0" w:type="dxa"/>
                    <w:right w:w="108" w:type="dxa"/>
                  </w:tcMar>
                  <w:vAlign w:val="center"/>
                </w:tcPr>
                <w:p w14:paraId="79DE04FB">
                  <w:pPr>
                    <w:snapToGrid w:val="0"/>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100以下</w:t>
                  </w:r>
                </w:p>
              </w:tc>
              <w:tc>
                <w:tcPr>
                  <w:tcW w:w="3533" w:type="dxa"/>
                  <w:tcMar>
                    <w:top w:w="0" w:type="dxa"/>
                    <w:left w:w="108" w:type="dxa"/>
                    <w:bottom w:w="0" w:type="dxa"/>
                    <w:right w:w="108" w:type="dxa"/>
                  </w:tcMar>
                  <w:vAlign w:val="center"/>
                </w:tcPr>
                <w:p w14:paraId="0518CE10">
                  <w:pPr>
                    <w:snapToGrid w:val="0"/>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1.5（不足叁仟元按叁仟元收取）</w:t>
                  </w:r>
                </w:p>
              </w:tc>
            </w:tr>
          </w:tbl>
          <w:p w14:paraId="4B154A79">
            <w:pPr>
              <w:adjustRightInd w:val="0"/>
              <w:snapToGrid w:val="0"/>
              <w:jc w:val="left"/>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5.投标保证金：无</w:t>
            </w:r>
          </w:p>
        </w:tc>
      </w:tr>
      <w:tr w14:paraId="6471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4DD78A5D">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一、（五）</w:t>
            </w:r>
          </w:p>
        </w:tc>
        <w:tc>
          <w:tcPr>
            <w:tcW w:w="1741" w:type="dxa"/>
            <w:vAlign w:val="center"/>
          </w:tcPr>
          <w:p w14:paraId="48F66642">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投标委托</w:t>
            </w:r>
          </w:p>
        </w:tc>
        <w:tc>
          <w:tcPr>
            <w:tcW w:w="6983" w:type="dxa"/>
            <w:vAlign w:val="center"/>
          </w:tcPr>
          <w:p w14:paraId="038FB352">
            <w:pPr>
              <w:adjustRightInd w:val="0"/>
              <w:snapToGrid w:val="0"/>
              <w:jc w:val="left"/>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▲1.投标人代表是法定代表人（单位负责人、自然人本人）的提供本人身份证明；</w:t>
            </w:r>
          </w:p>
          <w:p w14:paraId="03A01794">
            <w:pPr>
              <w:adjustRightInd w:val="0"/>
              <w:snapToGrid w:val="0"/>
              <w:jc w:val="left"/>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▲2.投标人代表不是法定代表人（单位负责人、自然人本人）的提供授权委托书（格式详见招标文件第六章）和授权代表社保缴纳[</w:t>
            </w:r>
            <w:r>
              <w:rPr>
                <w:rFonts w:hint="eastAsia" w:ascii="仿宋" w:hAnsi="仿宋" w:eastAsia="仿宋" w:cs="仿宋"/>
                <w:color w:val="auto"/>
                <w:sz w:val="18"/>
                <w:szCs w:val="18"/>
                <w:highlight w:val="none"/>
                <w:lang w:eastAsia="zh-CN"/>
              </w:rPr>
              <w:t>2026年1月（含）至今任意一月</w:t>
            </w:r>
            <w:r>
              <w:rPr>
                <w:rFonts w:hint="eastAsia" w:ascii="仿宋" w:hAnsi="仿宋" w:eastAsia="仿宋" w:cs="仿宋"/>
                <w:color w:val="auto"/>
                <w:sz w:val="18"/>
                <w:szCs w:val="18"/>
                <w:highlight w:val="none"/>
              </w:rPr>
              <w:t>]证明；</w:t>
            </w:r>
          </w:p>
          <w:p w14:paraId="031E18CA">
            <w:pPr>
              <w:adjustRightInd w:val="0"/>
              <w:snapToGrid w:val="0"/>
              <w:jc w:val="left"/>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▲3.投标人委派不在本单位缴纳社保的人员作为授权代表的，在投标文件中说明具体原因、授权代表缴纳社保单位并附列该授权代表缴纳社保清单。</w:t>
            </w:r>
          </w:p>
        </w:tc>
      </w:tr>
      <w:tr w14:paraId="651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11D31B95">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一、（六）</w:t>
            </w:r>
          </w:p>
        </w:tc>
        <w:tc>
          <w:tcPr>
            <w:tcW w:w="1741" w:type="dxa"/>
            <w:vAlign w:val="center"/>
          </w:tcPr>
          <w:p w14:paraId="6114EC66">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联合体投标</w:t>
            </w:r>
          </w:p>
        </w:tc>
        <w:tc>
          <w:tcPr>
            <w:tcW w:w="6983" w:type="dxa"/>
            <w:vAlign w:val="center"/>
          </w:tcPr>
          <w:p w14:paraId="23168351">
            <w:pPr>
              <w:adjustRightInd w:val="0"/>
              <w:snapToGrid w:val="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本项目接受联合体投标。</w:t>
            </w:r>
          </w:p>
          <w:p w14:paraId="60A42D8C">
            <w:pPr>
              <w:adjustRightInd w:val="0"/>
              <w:snapToGrid w:val="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两个以上的自然人、法人或者其他组织可以组成一个联合体，以一个供应商的身份共同参加政府采购。</w:t>
            </w:r>
          </w:p>
          <w:p w14:paraId="29E042AD">
            <w:pPr>
              <w:adjustRightInd w:val="0"/>
              <w:snapToGrid w:val="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tc>
      </w:tr>
      <w:tr w14:paraId="0AC6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5B12B0F9">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一、（七）</w:t>
            </w:r>
          </w:p>
        </w:tc>
        <w:tc>
          <w:tcPr>
            <w:tcW w:w="1741" w:type="dxa"/>
            <w:vAlign w:val="center"/>
          </w:tcPr>
          <w:p w14:paraId="7D2B9972">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转包与分包</w:t>
            </w:r>
          </w:p>
        </w:tc>
        <w:tc>
          <w:tcPr>
            <w:tcW w:w="6983" w:type="dxa"/>
            <w:vAlign w:val="center"/>
          </w:tcPr>
          <w:p w14:paraId="5A11F76C">
            <w:pPr>
              <w:adjustRightInd w:val="0"/>
              <w:snapToGrid w:val="0"/>
              <w:jc w:val="left"/>
              <w:rPr>
                <w:rFonts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1.本项目不允许转包；</w:t>
            </w:r>
          </w:p>
          <w:p w14:paraId="54A80494">
            <w:pPr>
              <w:adjustRightInd w:val="0"/>
              <w:snapToGrid w:val="0"/>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2.本项目</w:t>
            </w:r>
            <w:bookmarkStart w:id="48" w:name="_GoBack"/>
            <w:bookmarkEnd w:id="48"/>
            <w:r>
              <w:rPr>
                <w:rFonts w:hint="eastAsia" w:ascii="仿宋" w:hAnsi="仿宋" w:eastAsia="仿宋" w:cs="仿宋"/>
                <w:color w:val="auto"/>
                <w:sz w:val="18"/>
                <w:szCs w:val="18"/>
                <w:highlight w:val="none"/>
              </w:rPr>
              <w:t>允许分包，可以分包履行的（非主体、非关键性的工作）具体内容、金额或者比例：</w:t>
            </w:r>
            <w:r>
              <w:rPr>
                <w:rFonts w:hint="eastAsia" w:ascii="仿宋" w:hAnsi="仿宋" w:eastAsia="仿宋" w:cs="仿宋"/>
                <w:color w:val="auto"/>
                <w:sz w:val="18"/>
                <w:szCs w:val="18"/>
                <w:highlight w:val="none"/>
                <w:lang w:val="en-US" w:eastAsia="zh-CN"/>
              </w:rPr>
              <w:t>运输</w:t>
            </w:r>
            <w:r>
              <w:rPr>
                <w:rFonts w:hint="eastAsia" w:ascii="仿宋" w:hAnsi="仿宋" w:eastAsia="仿宋" w:cs="仿宋"/>
                <w:color w:val="auto"/>
                <w:sz w:val="18"/>
                <w:szCs w:val="18"/>
                <w:highlight w:val="none"/>
              </w:rPr>
              <w:t>。</w:t>
            </w:r>
          </w:p>
          <w:p w14:paraId="66557394">
            <w:pPr>
              <w:adjustRightInd w:val="0"/>
              <w:snapToGrid w:val="0"/>
              <w:jc w:val="left"/>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55FF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16A92F27">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三、（二）</w:t>
            </w:r>
          </w:p>
        </w:tc>
        <w:tc>
          <w:tcPr>
            <w:tcW w:w="1741" w:type="dxa"/>
            <w:vAlign w:val="center"/>
          </w:tcPr>
          <w:p w14:paraId="241BB990">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投标文件份数</w:t>
            </w:r>
          </w:p>
        </w:tc>
        <w:tc>
          <w:tcPr>
            <w:tcW w:w="6983" w:type="dxa"/>
            <w:vAlign w:val="center"/>
          </w:tcPr>
          <w:p w14:paraId="7C319E34">
            <w:pPr>
              <w:adjustRightInd w:val="0"/>
              <w:snapToGrid w:val="0"/>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电子加密投标文件：政府采购云平台在线上传一份，备份投标文件：密封包装后以EMS或顺丰邮寄形式递交一份（邮寄地址：</w:t>
            </w:r>
            <w:r>
              <w:rPr>
                <w:rFonts w:hint="eastAsia" w:ascii="仿宋" w:hAnsi="仿宋" w:eastAsia="仿宋" w:cs="仿宋"/>
                <w:b/>
                <w:bCs/>
                <w:color w:val="auto"/>
                <w:sz w:val="18"/>
                <w:szCs w:val="18"/>
                <w:highlight w:val="none"/>
              </w:rPr>
              <w:t>杭州市西湖区玉古路173号中田大厦21楼H室，浙江求是招标代理有限公司招标八部收，电话：0571-87679349，寄出后将快递单号、项目名称、公司名称、联系方式等相关信息发至zb08@qszb.net以便查收）。</w:t>
            </w:r>
          </w:p>
          <w:p w14:paraId="472C6B1F">
            <w:pPr>
              <w:adjustRightInd w:val="0"/>
              <w:snapToGrid w:val="0"/>
              <w:jc w:val="left"/>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特别说明：双休日和法定节假日不收件，投标人自行承担邮寄风险。</w:t>
            </w:r>
          </w:p>
        </w:tc>
      </w:tr>
      <w:tr w14:paraId="6760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74B37D83">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三、（五）</w:t>
            </w:r>
          </w:p>
        </w:tc>
        <w:tc>
          <w:tcPr>
            <w:tcW w:w="1741" w:type="dxa"/>
            <w:vAlign w:val="center"/>
          </w:tcPr>
          <w:p w14:paraId="65EE64C9">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投标报价</w:t>
            </w:r>
          </w:p>
        </w:tc>
        <w:tc>
          <w:tcPr>
            <w:tcW w:w="6983" w:type="dxa"/>
            <w:vAlign w:val="center"/>
          </w:tcPr>
          <w:p w14:paraId="447550C1">
            <w:pPr>
              <w:snapToGrid w:val="0"/>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1.报价应按招标文件要求的格式编制、填写报价内容，未按招标文件要求编制、填写的投标文件可能被拒绝；</w:t>
            </w:r>
          </w:p>
          <w:p w14:paraId="4F03538C">
            <w:pPr>
              <w:snapToGrid w:val="0"/>
              <w:jc w:val="left"/>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2.以人民币报价；</w:t>
            </w:r>
          </w:p>
          <w:p w14:paraId="6FF9F2CC">
            <w:pPr>
              <w:snapToGrid w:val="0"/>
              <w:jc w:val="left"/>
              <w:rPr>
                <w:rFonts w:hint="eastAsia" w:ascii="仿宋" w:hAnsi="仿宋" w:eastAsia="仿宋" w:cs="仿宋"/>
                <w:color w:val="auto"/>
                <w:sz w:val="18"/>
                <w:szCs w:val="18"/>
                <w:highlight w:val="none"/>
                <w:lang w:eastAsia="zh-CN"/>
              </w:rPr>
            </w:pPr>
            <w:r>
              <w:rPr>
                <w:rFonts w:hint="eastAsia" w:ascii="仿宋" w:hAnsi="仿宋" w:eastAsia="仿宋" w:cs="仿宋"/>
                <w:bCs/>
                <w:color w:val="auto"/>
                <w:sz w:val="18"/>
                <w:szCs w:val="18"/>
                <w:highlight w:val="none"/>
              </w:rPr>
              <w:t>3.投标报价是履行合同的最终价格，应包含履行所有规定服务所产生的全部费用，包括但不限于采购需求中需投标人承担的费用及潜在可能涉及的完成本项目的其它费用和政策性文件规定及合同包含的所有风险、责任和义务等一切应由采购人支付的费用；总价不为零，分项报价中部分服务单价为零的，视作已包含在总价中</w:t>
            </w:r>
            <w:r>
              <w:rPr>
                <w:rFonts w:hint="eastAsia" w:ascii="仿宋" w:hAnsi="仿宋" w:eastAsia="仿宋" w:cs="仿宋"/>
                <w:bCs/>
                <w:color w:val="auto"/>
                <w:sz w:val="18"/>
                <w:szCs w:val="18"/>
                <w:highlight w:val="none"/>
                <w:lang w:eastAsia="zh-CN"/>
              </w:rPr>
              <w:t>；</w:t>
            </w:r>
          </w:p>
          <w:p w14:paraId="1723F5F5">
            <w:pPr>
              <w:pStyle w:val="17"/>
              <w:adjustRightInd w:val="0"/>
              <w:snapToGrid w:val="0"/>
              <w:spacing w:before="0" w:beforeLines="0" w:after="0" w:afterLines="0" w:line="240" w:lineRule="auto"/>
              <w:jc w:val="left"/>
              <w:rPr>
                <w:rFonts w:ascii="仿宋" w:hAnsi="仿宋" w:eastAsia="仿宋" w:cs="仿宋"/>
                <w:b/>
                <w:color w:val="auto"/>
                <w:sz w:val="18"/>
                <w:szCs w:val="18"/>
                <w:highlight w:val="none"/>
              </w:rPr>
            </w:pPr>
            <w:r>
              <w:rPr>
                <w:rFonts w:hint="eastAsia" w:ascii="仿宋" w:hAnsi="仿宋" w:eastAsia="仿宋" w:cs="仿宋"/>
                <w:color w:val="auto"/>
                <w:sz w:val="18"/>
                <w:szCs w:val="18"/>
                <w:highlight w:val="none"/>
              </w:rPr>
              <w:t>▲4.采购人将以合同形式有偿取得服务，不接受投标人给予的赠品、回扣或者与采购无关的其他商品、服务。</w:t>
            </w:r>
          </w:p>
        </w:tc>
      </w:tr>
      <w:tr w14:paraId="5E85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4A57C6A3">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三、（六）</w:t>
            </w:r>
          </w:p>
        </w:tc>
        <w:tc>
          <w:tcPr>
            <w:tcW w:w="1741" w:type="dxa"/>
            <w:vAlign w:val="center"/>
          </w:tcPr>
          <w:p w14:paraId="4569D1F7">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投标有效期</w:t>
            </w:r>
          </w:p>
        </w:tc>
        <w:tc>
          <w:tcPr>
            <w:tcW w:w="6983" w:type="dxa"/>
            <w:vAlign w:val="center"/>
          </w:tcPr>
          <w:p w14:paraId="0050204C">
            <w:pPr>
              <w:adjustRightInd w:val="0"/>
              <w:snapToGrid w:val="0"/>
              <w:jc w:val="left"/>
              <w:rPr>
                <w:rFonts w:ascii="仿宋" w:hAnsi="仿宋" w:eastAsia="仿宋" w:cs="仿宋"/>
                <w:b/>
                <w:color w:val="auto"/>
                <w:sz w:val="18"/>
                <w:szCs w:val="18"/>
                <w:highlight w:val="none"/>
              </w:rPr>
            </w:pPr>
            <w:r>
              <w:rPr>
                <w:rFonts w:hint="eastAsia" w:ascii="仿宋" w:hAnsi="仿宋" w:eastAsia="仿宋" w:cs="仿宋"/>
                <w:color w:val="auto"/>
                <w:spacing w:val="-6"/>
                <w:sz w:val="18"/>
                <w:szCs w:val="18"/>
                <w:highlight w:val="none"/>
              </w:rPr>
              <w:t>▲从提交投标文件的截止之日起90天，在原投标有效期满之前，如果出现特殊情况，采购人或采购代理机构以书面形式通知投标人延长投标有效期。</w:t>
            </w:r>
          </w:p>
        </w:tc>
      </w:tr>
      <w:tr w14:paraId="0A72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4F603D88">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w:t>
            </w:r>
          </w:p>
        </w:tc>
        <w:tc>
          <w:tcPr>
            <w:tcW w:w="1741" w:type="dxa"/>
            <w:vAlign w:val="center"/>
          </w:tcPr>
          <w:p w14:paraId="2D10FEE0">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资格审查要求的</w:t>
            </w:r>
          </w:p>
          <w:p w14:paraId="720244E7">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资格证明材料</w:t>
            </w:r>
          </w:p>
        </w:tc>
        <w:tc>
          <w:tcPr>
            <w:tcW w:w="6983" w:type="dxa"/>
            <w:vAlign w:val="center"/>
          </w:tcPr>
          <w:p w14:paraId="34AE7F06">
            <w:pPr>
              <w:snapToGrid w:val="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资格审查要求的资格证明材料（均需加盖公章）</w:t>
            </w:r>
          </w:p>
          <w:p w14:paraId="38FD50BC">
            <w:pPr>
              <w:snapToGrid w:val="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(1)有效的法人或者其他组织的营业执照等证明文件/自然人的身份证明</w:t>
            </w:r>
          </w:p>
          <w:p w14:paraId="2AA2C20F">
            <w:pPr>
              <w:snapToGrid w:val="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(2)符合参加政府采购活动应当具备的一般条件的承诺函</w:t>
            </w:r>
          </w:p>
          <w:p w14:paraId="1258C6E4">
            <w:pPr>
              <w:snapToGrid w:val="0"/>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(3)落实政府采购政策需满足的资格要求</w:t>
            </w:r>
          </w:p>
          <w:p w14:paraId="26687BF6">
            <w:pPr>
              <w:snapToGrid w:val="0"/>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(4)联合协议（若联合体投标）</w:t>
            </w:r>
          </w:p>
          <w:p w14:paraId="2E934FA3">
            <w:pPr>
              <w:snapToGrid w:val="0"/>
              <w:rPr>
                <w:rFonts w:hint="eastAsia" w:ascii="仿宋" w:hAnsi="仿宋" w:eastAsia="仿宋" w:cs="仿宋"/>
                <w:color w:val="auto"/>
                <w:spacing w:val="-6"/>
                <w:sz w:val="18"/>
                <w:szCs w:val="18"/>
                <w:highlight w:val="none"/>
                <w:lang w:val="en-US" w:eastAsia="zh-CN"/>
              </w:rPr>
            </w:pP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5</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分包意向协议（若中标后以分包方式履行合同）</w:t>
            </w:r>
          </w:p>
        </w:tc>
      </w:tr>
      <w:tr w14:paraId="7E1C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2CA7CCF4">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五、（三）</w:t>
            </w:r>
          </w:p>
        </w:tc>
        <w:tc>
          <w:tcPr>
            <w:tcW w:w="1741" w:type="dxa"/>
            <w:vAlign w:val="center"/>
          </w:tcPr>
          <w:p w14:paraId="0C0E1A94">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信用信息查询</w:t>
            </w:r>
          </w:p>
        </w:tc>
        <w:tc>
          <w:tcPr>
            <w:tcW w:w="6983" w:type="dxa"/>
            <w:vAlign w:val="center"/>
          </w:tcPr>
          <w:p w14:paraId="2C6B17A6">
            <w:pPr>
              <w:adjustRightInd w:val="0"/>
              <w:snapToGrid w:val="0"/>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根据财库[2016]125号《关于在政府采购活动中查询及使用信用记录有关问题的通知》要求，采购代理机构会对投标人信用记录进行查询并甄别。</w:t>
            </w:r>
          </w:p>
          <w:p w14:paraId="08AC1270">
            <w:pPr>
              <w:adjustRightInd w:val="0"/>
              <w:snapToGrid w:val="0"/>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1.信用信息查询的截止时点：投标截止时间；</w:t>
            </w:r>
          </w:p>
          <w:p w14:paraId="12AE7DFE">
            <w:pPr>
              <w:adjustRightInd w:val="0"/>
              <w:snapToGrid w:val="0"/>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2.查询渠道：“信用中国”（www.creditchina.gov.cn）、“中国政府采购网”（www.ccgp.gov.cn）；</w:t>
            </w:r>
          </w:p>
          <w:p w14:paraId="6361AAF5">
            <w:pPr>
              <w:adjustRightInd w:val="0"/>
              <w:snapToGrid w:val="0"/>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3.信用信息查询记录和证据留存具体方式：采购代理机构经办人和监督人员将查询网页打印、签名与其他采购文件一并保存；</w:t>
            </w:r>
          </w:p>
          <w:p w14:paraId="1008D5A1">
            <w:pPr>
              <w:adjustRightInd w:val="0"/>
              <w:snapToGrid w:val="0"/>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4.信用信息的使用规则：投标人被列入失信被执行人、重大税收违法案件当事人名单、政府采购严重违法失信行为记录名单的，拒绝其参与政府采购活动。</w:t>
            </w:r>
          </w:p>
          <w:p w14:paraId="2ACF60D8">
            <w:pPr>
              <w:adjustRightInd w:val="0"/>
              <w:snapToGrid w:val="0"/>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7B2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CF670AD">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w:t>
            </w:r>
          </w:p>
        </w:tc>
        <w:tc>
          <w:tcPr>
            <w:tcW w:w="1741" w:type="dxa"/>
            <w:vAlign w:val="center"/>
          </w:tcPr>
          <w:p w14:paraId="166B0C00">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评标方法和评标</w:t>
            </w:r>
          </w:p>
          <w:p w14:paraId="46BE0186">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标准</w:t>
            </w:r>
          </w:p>
        </w:tc>
        <w:tc>
          <w:tcPr>
            <w:tcW w:w="6983" w:type="dxa"/>
            <w:vAlign w:val="center"/>
          </w:tcPr>
          <w:p w14:paraId="263E218C">
            <w:pPr>
              <w:adjustRightInd w:val="0"/>
              <w:snapToGrid w:val="0"/>
              <w:jc w:val="left"/>
              <w:rPr>
                <w:rFonts w:ascii="仿宋" w:hAnsi="仿宋" w:eastAsia="仿宋" w:cs="仿宋"/>
                <w:color w:val="auto"/>
                <w:spacing w:val="-6"/>
                <w:sz w:val="18"/>
                <w:szCs w:val="18"/>
                <w:highlight w:val="none"/>
              </w:rPr>
            </w:pPr>
            <w:r>
              <w:rPr>
                <w:rFonts w:hint="eastAsia" w:ascii="仿宋" w:hAnsi="仿宋" w:eastAsia="仿宋" w:cs="仿宋"/>
                <w:color w:val="auto"/>
                <w:spacing w:val="-6"/>
                <w:sz w:val="18"/>
                <w:szCs w:val="18"/>
                <w:highlight w:val="none"/>
              </w:rPr>
              <w:t>详见“第四章  评标方法和评标标准”</w:t>
            </w:r>
          </w:p>
        </w:tc>
      </w:tr>
      <w:tr w14:paraId="3335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C9403D1">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七、（一）</w:t>
            </w:r>
          </w:p>
        </w:tc>
        <w:tc>
          <w:tcPr>
            <w:tcW w:w="1741" w:type="dxa"/>
            <w:vAlign w:val="center"/>
          </w:tcPr>
          <w:p w14:paraId="5C2BE4B1">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中标</w:t>
            </w:r>
          </w:p>
        </w:tc>
        <w:tc>
          <w:tcPr>
            <w:tcW w:w="6983" w:type="dxa"/>
            <w:vAlign w:val="center"/>
          </w:tcPr>
          <w:p w14:paraId="14E5504C">
            <w:pPr>
              <w:adjustRightInd w:val="0"/>
              <w:snapToGrid w:val="0"/>
              <w:jc w:val="left"/>
              <w:rPr>
                <w:rFonts w:ascii="仿宋" w:hAnsi="仿宋" w:eastAsia="仿宋" w:cs="仿宋"/>
                <w:color w:val="auto"/>
                <w:spacing w:val="-6"/>
                <w:sz w:val="18"/>
                <w:szCs w:val="18"/>
                <w:highlight w:val="none"/>
              </w:rPr>
            </w:pPr>
            <w:r>
              <w:rPr>
                <w:rFonts w:hint="eastAsia" w:ascii="仿宋" w:hAnsi="仿宋" w:eastAsia="仿宋" w:cs="仿宋"/>
                <w:color w:val="auto"/>
                <w:sz w:val="18"/>
                <w:szCs w:val="18"/>
                <w:highlight w:val="none"/>
              </w:rPr>
              <w:t>评标结果公示媒体：浙江政府采购网（http://zfcg.czt.zj.gov.cn）</w:t>
            </w:r>
          </w:p>
        </w:tc>
      </w:tr>
      <w:tr w14:paraId="3E05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AC46D9A">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七、（二）</w:t>
            </w:r>
          </w:p>
        </w:tc>
        <w:tc>
          <w:tcPr>
            <w:tcW w:w="1741" w:type="dxa"/>
            <w:vAlign w:val="center"/>
          </w:tcPr>
          <w:p w14:paraId="004677A9">
            <w:pPr>
              <w:snapToGrid w:val="0"/>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合同</w:t>
            </w:r>
          </w:p>
        </w:tc>
        <w:tc>
          <w:tcPr>
            <w:tcW w:w="6983" w:type="dxa"/>
            <w:vAlign w:val="center"/>
          </w:tcPr>
          <w:p w14:paraId="12DAF077">
            <w:pPr>
              <w:adjustRightInd w:val="0"/>
              <w:snapToGrid w:val="0"/>
              <w:jc w:val="left"/>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tc>
      </w:tr>
    </w:tbl>
    <w:p w14:paraId="41A12930">
      <w:pPr>
        <w:adjustRightInd w:val="0"/>
        <w:snapToGrid w:val="0"/>
        <w:spacing w:line="288"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1B8869ED">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一、总  则</w:t>
      </w:r>
    </w:p>
    <w:p w14:paraId="612E6A57">
      <w:pPr>
        <w:adjustRightInd w:val="0"/>
        <w:snapToGrid w:val="0"/>
        <w:spacing w:line="288" w:lineRule="auto"/>
        <w:ind w:firstLine="396" w:firstLineChars="200"/>
        <w:jc w:val="left"/>
        <w:rPr>
          <w:rFonts w:ascii="仿宋" w:hAnsi="仿宋" w:eastAsia="仿宋" w:cs="仿宋"/>
          <w:color w:val="auto"/>
          <w:spacing w:val="-6"/>
          <w:szCs w:val="21"/>
          <w:highlight w:val="none"/>
        </w:rPr>
      </w:pPr>
      <w:bookmarkStart w:id="33" w:name="_Hlk94018326"/>
      <w:r>
        <w:rPr>
          <w:rFonts w:hint="eastAsia" w:ascii="仿宋" w:hAnsi="仿宋" w:eastAsia="仿宋" w:cs="仿宋"/>
          <w:color w:val="auto"/>
          <w:spacing w:val="-6"/>
          <w:szCs w:val="21"/>
          <w:highlight w:val="none"/>
        </w:rPr>
        <w:t>投标人应仔细阅读招标文件的所有内容，按照招标文件的要求提交投标文件，并对所提供的全部资料的真实性承担法律责任。</w:t>
      </w:r>
    </w:p>
    <w:bookmarkEnd w:id="33"/>
    <w:p w14:paraId="1BA8AD82">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（一）适用范围</w:t>
      </w:r>
    </w:p>
    <w:p w14:paraId="46B25D7F">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本招标文件适用于</w:t>
      </w:r>
      <w:r>
        <w:rPr>
          <w:rFonts w:hint="eastAsia" w:ascii="仿宋" w:hAnsi="仿宋" w:eastAsia="仿宋" w:cs="仿宋"/>
          <w:color w:val="auto"/>
          <w:spacing w:val="-6"/>
          <w:szCs w:val="21"/>
          <w:highlight w:val="none"/>
          <w:lang w:eastAsia="zh-CN"/>
        </w:rPr>
        <w:t>“穿越古今 御贝而行”布撤展项目</w:t>
      </w:r>
      <w:r>
        <w:rPr>
          <w:rFonts w:hint="eastAsia" w:ascii="仿宋" w:hAnsi="仿宋" w:eastAsia="仿宋" w:cs="仿宋"/>
          <w:color w:val="auto"/>
          <w:spacing w:val="-6"/>
          <w:szCs w:val="21"/>
          <w:highlight w:val="none"/>
        </w:rPr>
        <w:t>的招标、评标、定标、验收、合同履约、付款等（法律、法规另有规定的，从其规定）。</w:t>
      </w:r>
    </w:p>
    <w:p w14:paraId="7A5DB9EF">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（二）定义</w:t>
      </w:r>
    </w:p>
    <w:p w14:paraId="2858E598">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1.“采购人”系指</w:t>
      </w:r>
      <w:r>
        <w:rPr>
          <w:rFonts w:hint="eastAsia" w:ascii="仿宋" w:hAnsi="仿宋" w:eastAsia="仿宋" w:cs="仿宋"/>
          <w:color w:val="auto"/>
          <w:spacing w:val="-6"/>
          <w:szCs w:val="21"/>
          <w:highlight w:val="none"/>
          <w:lang w:eastAsia="zh-CN"/>
        </w:rPr>
        <w:t>浙江自然博物院</w:t>
      </w:r>
      <w:r>
        <w:rPr>
          <w:rFonts w:hint="eastAsia" w:ascii="仿宋" w:hAnsi="仿宋" w:eastAsia="仿宋" w:cs="仿宋"/>
          <w:color w:val="auto"/>
          <w:spacing w:val="-6"/>
          <w:szCs w:val="21"/>
          <w:highlight w:val="none"/>
        </w:rPr>
        <w:t>；</w:t>
      </w:r>
    </w:p>
    <w:p w14:paraId="1B3B26E4">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2.“采购代理机构”系指组织本次招标的浙江求是招标代理有限公司；</w:t>
      </w:r>
    </w:p>
    <w:p w14:paraId="2E1A9DA2">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3.“投标人”系指响应招标、参加投标竞争的法人、其他组织或者自然人；</w:t>
      </w:r>
    </w:p>
    <w:p w14:paraId="5EF6ABAA">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4.“书面形式”包括合同书、信件和数据电文（包括电报、电传、传真、电子数据交换和电子邮件）等可以有形地表现所载内容的形式；</w:t>
      </w:r>
    </w:p>
    <w:p w14:paraId="62DBB6DF">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34" w:name="_Hlk96327615"/>
      <w:r>
        <w:rPr>
          <w:rFonts w:hint="eastAsia" w:ascii="仿宋" w:hAnsi="仿宋" w:eastAsia="仿宋" w:cs="仿宋"/>
          <w:b/>
          <w:bCs/>
          <w:color w:val="auto"/>
          <w:spacing w:val="-6"/>
          <w:szCs w:val="21"/>
          <w:highlight w:val="none"/>
        </w:rPr>
        <w:t>，</w:t>
      </w:r>
      <w:r>
        <w:rPr>
          <w:rFonts w:hint="eastAsia" w:ascii="仿宋" w:hAnsi="仿宋" w:eastAsia="仿宋" w:cs="仿宋"/>
          <w:b/>
          <w:bCs/>
          <w:color w:val="auto"/>
          <w:szCs w:val="21"/>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1）]，</w:t>
      </w:r>
      <w:r>
        <w:rPr>
          <w:rFonts w:hint="eastAsia" w:ascii="仿宋" w:hAnsi="仿宋" w:eastAsia="仿宋" w:cs="仿宋"/>
          <w:b/>
          <w:bCs/>
          <w:color w:val="auto"/>
          <w:spacing w:val="-6"/>
          <w:szCs w:val="21"/>
          <w:highlight w:val="none"/>
        </w:rPr>
        <w:t>招标文件对投标文件签署、盖章的要求适用于电子签名；</w:t>
      </w:r>
    </w:p>
    <w:bookmarkEnd w:id="34"/>
    <w:p w14:paraId="032C61D5">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6.“▲”系指实质性要求条款，投标人应当做出实质性响应。</w:t>
      </w:r>
    </w:p>
    <w:p w14:paraId="37FC1871">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（三）招标方式</w:t>
      </w:r>
    </w:p>
    <w:p w14:paraId="53746F8E">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本次招标采用公开招标（线上电子招投标）方式进行。</w:t>
      </w:r>
    </w:p>
    <w:p w14:paraId="5CD04A23">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（四）投标费用</w:t>
      </w:r>
    </w:p>
    <w:p w14:paraId="3D42F98F">
      <w:pPr>
        <w:adjustRightInd w:val="0"/>
        <w:snapToGrid w:val="0"/>
        <w:spacing w:line="288" w:lineRule="auto"/>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1.不论投标结果如何，投标人均应自行承担所有与投标有关的全部费用；</w:t>
      </w:r>
    </w:p>
    <w:p w14:paraId="4894D3EE">
      <w:pPr>
        <w:adjustRightInd w:val="0"/>
        <w:snapToGrid w:val="0"/>
        <w:spacing w:line="288" w:lineRule="auto"/>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2.中标人在中标通知书发出之日起七个工作日内向采购代理机构交纳代理服务费；</w:t>
      </w:r>
    </w:p>
    <w:p w14:paraId="779E81A8">
      <w:pPr>
        <w:adjustRightInd w:val="0"/>
        <w:snapToGrid w:val="0"/>
        <w:spacing w:line="288" w:lineRule="auto"/>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0B8F92BB">
      <w:pPr>
        <w:adjustRightInd w:val="0"/>
        <w:snapToGrid w:val="0"/>
        <w:spacing w:line="288" w:lineRule="auto"/>
        <w:ind w:firstLine="424" w:firstLineChars="202"/>
        <w:jc w:val="left"/>
        <w:rPr>
          <w:rFonts w:ascii="仿宋" w:hAnsi="仿宋" w:eastAsia="仿宋" w:cs="仿宋"/>
          <w:color w:val="auto"/>
          <w:spacing w:val="-6"/>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pacing w:val="-6"/>
          <w:szCs w:val="21"/>
          <w:highlight w:val="none"/>
        </w:rPr>
        <w:t>收费标准：</w:t>
      </w:r>
    </w:p>
    <w:tbl>
      <w:tblPr>
        <w:tblStyle w:val="27"/>
        <w:tblW w:w="58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38"/>
        <w:gridCol w:w="4129"/>
      </w:tblGrid>
      <w:tr w14:paraId="0A384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38" w:type="dxa"/>
            <w:tcMar>
              <w:top w:w="0" w:type="dxa"/>
              <w:left w:w="108" w:type="dxa"/>
              <w:bottom w:w="0" w:type="dxa"/>
              <w:right w:w="108" w:type="dxa"/>
            </w:tcMar>
            <w:vAlign w:val="center"/>
          </w:tcPr>
          <w:p w14:paraId="4CFB6ABA">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中标金额（万元）</w:t>
            </w:r>
          </w:p>
        </w:tc>
        <w:tc>
          <w:tcPr>
            <w:tcW w:w="4129" w:type="dxa"/>
            <w:tcMar>
              <w:top w:w="0" w:type="dxa"/>
              <w:left w:w="108" w:type="dxa"/>
              <w:bottom w:w="0" w:type="dxa"/>
              <w:right w:w="108" w:type="dxa"/>
            </w:tcMar>
            <w:vAlign w:val="center"/>
          </w:tcPr>
          <w:p w14:paraId="15CB6391">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收费标准（费率，%）</w:t>
            </w:r>
          </w:p>
        </w:tc>
      </w:tr>
      <w:tr w14:paraId="29CB3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38" w:type="dxa"/>
            <w:tcMar>
              <w:top w:w="0" w:type="dxa"/>
              <w:left w:w="108" w:type="dxa"/>
              <w:bottom w:w="0" w:type="dxa"/>
              <w:right w:w="108" w:type="dxa"/>
            </w:tcMar>
            <w:vAlign w:val="center"/>
          </w:tcPr>
          <w:p w14:paraId="4BEDD90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100以下</w:t>
            </w:r>
          </w:p>
        </w:tc>
        <w:tc>
          <w:tcPr>
            <w:tcW w:w="4129" w:type="dxa"/>
            <w:tcMar>
              <w:top w:w="0" w:type="dxa"/>
              <w:left w:w="108" w:type="dxa"/>
              <w:bottom w:w="0" w:type="dxa"/>
              <w:right w:w="108" w:type="dxa"/>
            </w:tcMar>
            <w:vAlign w:val="center"/>
          </w:tcPr>
          <w:p w14:paraId="7BD08055">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1.5（不足叁仟元按叁仟元收取）</w:t>
            </w:r>
          </w:p>
        </w:tc>
      </w:tr>
    </w:tbl>
    <w:p w14:paraId="0C646429">
      <w:pPr>
        <w:adjustRightInd w:val="0"/>
        <w:snapToGrid w:val="0"/>
        <w:spacing w:line="288" w:lineRule="auto"/>
        <w:ind w:firstLine="399" w:firstLineChars="202"/>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5.投标保证金：无</w:t>
      </w:r>
    </w:p>
    <w:p w14:paraId="62E26B37">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（五）投标委托</w:t>
      </w:r>
    </w:p>
    <w:p w14:paraId="74B96C73">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▲1.投标人代表是法定代表人（单位负责人、自然人本人）的提供本人身份证明；</w:t>
      </w:r>
    </w:p>
    <w:p w14:paraId="1A6FAA1D">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▲2.投标人代表不是法定代表人（单位负责人、自然人本人）的提供授权委托书（格式详见招标文件第六章）和授权代表社保缴纳[</w:t>
      </w:r>
      <w:r>
        <w:rPr>
          <w:rFonts w:hint="eastAsia" w:ascii="仿宋" w:hAnsi="仿宋" w:eastAsia="仿宋" w:cs="仿宋"/>
          <w:color w:val="auto"/>
          <w:spacing w:val="-6"/>
          <w:szCs w:val="21"/>
          <w:highlight w:val="none"/>
          <w:lang w:eastAsia="zh-CN"/>
        </w:rPr>
        <w:t>2026年1月（含）至今任意一月</w:t>
      </w:r>
      <w:r>
        <w:rPr>
          <w:rFonts w:hint="eastAsia" w:ascii="仿宋" w:hAnsi="仿宋" w:eastAsia="仿宋" w:cs="仿宋"/>
          <w:color w:val="auto"/>
          <w:spacing w:val="-6"/>
          <w:szCs w:val="21"/>
          <w:highlight w:val="none"/>
        </w:rPr>
        <w:t>]证明；</w:t>
      </w:r>
    </w:p>
    <w:p w14:paraId="7A1FEA6B">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▲3.投标人委派不在本单位缴纳社保的人员作为授权代表的，在投标文件中说明具体原因、授权代表缴纳社保单位并附列该授权代表缴纳社保清单。</w:t>
      </w:r>
    </w:p>
    <w:p w14:paraId="2BEF6517">
      <w:pPr>
        <w:adjustRightInd w:val="0"/>
        <w:snapToGrid w:val="0"/>
        <w:spacing w:line="288" w:lineRule="auto"/>
        <w:outlineLvl w:val="2"/>
        <w:rPr>
          <w:rFonts w:ascii="仿宋" w:hAnsi="仿宋" w:eastAsia="仿宋" w:cs="仿宋"/>
          <w:b/>
          <w:bCs/>
          <w:color w:val="auto"/>
          <w:szCs w:val="21"/>
          <w:highlight w:val="none"/>
        </w:rPr>
      </w:pPr>
      <w:r>
        <w:rPr>
          <w:rFonts w:hint="eastAsia" w:ascii="仿宋" w:hAnsi="仿宋" w:eastAsia="仿宋" w:cs="仿宋"/>
          <w:b/>
          <w:color w:val="auto"/>
          <w:spacing w:val="-6"/>
          <w:szCs w:val="21"/>
          <w:highlight w:val="none"/>
        </w:rPr>
        <w:t>（六）</w:t>
      </w:r>
      <w:r>
        <w:rPr>
          <w:rFonts w:hint="eastAsia" w:ascii="仿宋" w:hAnsi="仿宋" w:eastAsia="仿宋" w:cs="仿宋"/>
          <w:b/>
          <w:bCs/>
          <w:color w:val="auto"/>
          <w:szCs w:val="21"/>
          <w:highlight w:val="none"/>
        </w:rPr>
        <w:t>联合体投标</w:t>
      </w:r>
    </w:p>
    <w:p w14:paraId="51359DDD">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本项目接受联合体投标。</w:t>
      </w:r>
    </w:p>
    <w:p w14:paraId="11BBCADF">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两个以上的自然人、法人或者其他组织可以组成一个联合体，以一个供应商的身份共同参加政府采购。</w:t>
      </w:r>
    </w:p>
    <w:p w14:paraId="10A2F48A">
      <w:pPr>
        <w:adjustRightInd w:val="0"/>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399909BF">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（七）转包与分包</w:t>
      </w:r>
    </w:p>
    <w:p w14:paraId="53068E6E">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1.本项目不允许转包；</w:t>
      </w:r>
    </w:p>
    <w:p w14:paraId="7B79300D">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2.本项目允许分包，可以分包履行的（非主体、非关键性的工作）具体内容、金额或者比例：</w:t>
      </w:r>
      <w:r>
        <w:rPr>
          <w:rFonts w:hint="eastAsia" w:ascii="仿宋" w:hAnsi="仿宋" w:eastAsia="仿宋" w:cs="仿宋"/>
          <w:b w:val="0"/>
          <w:bCs w:val="0"/>
          <w:color w:val="auto"/>
          <w:spacing w:val="-6"/>
          <w:szCs w:val="21"/>
          <w:highlight w:val="none"/>
          <w:lang w:val="en-US" w:eastAsia="zh-CN"/>
        </w:rPr>
        <w:t>运输</w:t>
      </w:r>
      <w:r>
        <w:rPr>
          <w:rFonts w:hint="eastAsia" w:ascii="仿宋" w:hAnsi="仿宋" w:eastAsia="仿宋" w:cs="仿宋"/>
          <w:b w:val="0"/>
          <w:bCs w:val="0"/>
          <w:color w:val="auto"/>
          <w:spacing w:val="-6"/>
          <w:szCs w:val="21"/>
          <w:highlight w:val="none"/>
        </w:rPr>
        <w:t>。</w:t>
      </w:r>
    </w:p>
    <w:p w14:paraId="123A454D">
      <w:pPr>
        <w:adjustRightInd w:val="0"/>
        <w:snapToGrid w:val="0"/>
        <w:spacing w:line="288" w:lineRule="auto"/>
        <w:ind w:firstLine="396" w:firstLineChars="200"/>
        <w:jc w:val="left"/>
        <w:rPr>
          <w:rFonts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13F7D2D5">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（八）质疑和投诉</w:t>
      </w:r>
    </w:p>
    <w:p w14:paraId="08DD7E04">
      <w:pPr>
        <w:adjustRightInd w:val="0"/>
        <w:snapToGrid w:val="0"/>
        <w:spacing w:line="288" w:lineRule="auto"/>
        <w:ind w:firstLine="396" w:firstLineChars="200"/>
        <w:jc w:val="left"/>
        <w:rPr>
          <w:rFonts w:ascii="仿宋" w:hAnsi="仿宋" w:eastAsia="仿宋" w:cs="仿宋"/>
          <w:color w:val="auto"/>
          <w:spacing w:val="-6"/>
          <w:szCs w:val="21"/>
          <w:highlight w:val="none"/>
        </w:rPr>
      </w:pPr>
      <w:bookmarkStart w:id="35" w:name="_Hlk92273406"/>
      <w:r>
        <w:rPr>
          <w:rFonts w:hint="eastAsia" w:ascii="仿宋" w:hAnsi="仿宋" w:eastAsia="仿宋" w:cs="仿宋"/>
          <w:color w:val="auto"/>
          <w:spacing w:val="-6"/>
          <w:szCs w:val="21"/>
          <w:highlight w:val="none"/>
        </w:rPr>
        <w:t>1.投标人认为招标文件、招标过程、中标结果使自己的权益受到损害的，可以在知道或者应知其权益受到损害之日起7个工作日内，以书面形式向采购人、采购代理机构提出质疑。质疑供应商对采购人、采购代理机构的答复不满意，或者采购人、采购代理机构未在规定时间内作出答复的，可以在答复期满后15个工作日内向本级财政部门提起投诉。</w:t>
      </w:r>
    </w:p>
    <w:bookmarkEnd w:id="35"/>
    <w:p w14:paraId="5CDA4D6B">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2.投标人提出质疑应当提交质疑函和必要的证明材料，质疑函应当包括下列内容：</w:t>
      </w:r>
    </w:p>
    <w:p w14:paraId="3AFC0140">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（1）供应商的姓名或者名称、地址、邮编、联系人及联系电话</w:t>
      </w:r>
    </w:p>
    <w:p w14:paraId="3D242969">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（2）质疑项目的名称、编号</w:t>
      </w:r>
    </w:p>
    <w:p w14:paraId="566B5065">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（3）具体、明确的质疑事项和与质疑事项相关的请求</w:t>
      </w:r>
    </w:p>
    <w:p w14:paraId="7D3B6D99">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（4）事实依据</w:t>
      </w:r>
    </w:p>
    <w:p w14:paraId="73D14ED7">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（5）必要的法律依据</w:t>
      </w:r>
    </w:p>
    <w:p w14:paraId="579C0637">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（6）提出质疑的日期</w:t>
      </w:r>
    </w:p>
    <w:p w14:paraId="5C3E4BA6">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投标人为自然人的，应当由本人签名；投标人为法人或者其他组织的，应当由法定代表人、主要负责人，或者其授权代表签名或者盖章，并加盖公章。</w:t>
      </w:r>
    </w:p>
    <w:p w14:paraId="50DA6D83">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3.提出质疑的供应商应当是参与本项目招标活动的投标人。</w:t>
      </w:r>
      <w:r>
        <w:rPr>
          <w:rFonts w:hint="eastAsia" w:ascii="仿宋" w:hAnsi="仿宋" w:eastAsia="仿宋" w:cs="仿宋"/>
          <w:b/>
          <w:color w:val="auto"/>
          <w:spacing w:val="-6"/>
          <w:szCs w:val="21"/>
          <w:highlight w:val="none"/>
        </w:rPr>
        <w:t>投标人在法定质疑期内应一次性提出针对同一采购程序环节的质疑。</w:t>
      </w:r>
    </w:p>
    <w:p w14:paraId="64B11FE0">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4.根据《政府采购质疑和投诉办法》第三十七条的规定，投诉人在全国范围12个月内三次以上投诉查无实据的，由财政部门列入不良行为记录名单。</w:t>
      </w:r>
    </w:p>
    <w:p w14:paraId="0CB3CA47">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投诉人有下列行为之一的，属于虚假、恶意投诉，由财政部门列入不良行为记录名单，禁止其1至3年内参加政府采购活动：</w:t>
      </w:r>
    </w:p>
    <w:p w14:paraId="15172FB6">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（1）捏造事实；</w:t>
      </w:r>
    </w:p>
    <w:p w14:paraId="054466AF">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（2）提供虚假材料；</w:t>
      </w:r>
    </w:p>
    <w:p w14:paraId="2D4CC011">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（3）以非法手段取得证明材料。证据来源的合法性存在明显疑问，投诉人无法证明其取得方式合法的，视为以非法手段取得证明材料。</w:t>
      </w:r>
    </w:p>
    <w:p w14:paraId="255F6BFC">
      <w:pPr>
        <w:adjustRightInd w:val="0"/>
        <w:snapToGrid w:val="0"/>
        <w:spacing w:line="288" w:lineRule="auto"/>
        <w:outlineLvl w:val="2"/>
        <w:rPr>
          <w:rFonts w:ascii="仿宋" w:hAnsi="仿宋" w:eastAsia="仿宋" w:cs="仿宋"/>
          <w:color w:val="auto"/>
          <w:szCs w:val="21"/>
          <w:highlight w:val="none"/>
        </w:rPr>
      </w:pPr>
      <w:bookmarkStart w:id="36" w:name="_Hlk92273111"/>
      <w:bookmarkStart w:id="37" w:name="_Hlk94018492"/>
      <w:r>
        <w:rPr>
          <w:rFonts w:hint="eastAsia" w:ascii="仿宋" w:hAnsi="仿宋" w:eastAsia="仿宋" w:cs="仿宋"/>
          <w:b/>
          <w:color w:val="auto"/>
          <w:spacing w:val="-6"/>
          <w:kern w:val="0"/>
          <w:szCs w:val="21"/>
          <w:highlight w:val="none"/>
        </w:rPr>
        <w:t>（九）采购项目需要落实的政府采购政策</w:t>
      </w:r>
    </w:p>
    <w:bookmarkEnd w:id="36"/>
    <w:p w14:paraId="59AA74AD">
      <w:pPr>
        <w:adjustRightInd w:val="0"/>
        <w:snapToGrid w:val="0"/>
        <w:spacing w:line="288" w:lineRule="auto"/>
        <w:ind w:firstLine="398" w:firstLineChars="200"/>
        <w:jc w:val="left"/>
        <w:rPr>
          <w:rFonts w:hint="eastAsia" w:ascii="仿宋" w:hAnsi="仿宋" w:eastAsia="仿宋" w:cs="仿宋"/>
          <w:b/>
          <w:bCs/>
          <w:color w:val="auto"/>
          <w:spacing w:val="-6"/>
          <w:szCs w:val="21"/>
          <w:highlight w:val="none"/>
          <w:lang w:val="en-US" w:eastAsia="zh-CN"/>
        </w:rPr>
      </w:pPr>
      <w:r>
        <w:rPr>
          <w:rFonts w:hint="eastAsia" w:ascii="仿宋" w:hAnsi="仿宋" w:eastAsia="仿宋" w:cs="仿宋"/>
          <w:b/>
          <w:bCs/>
          <w:color w:val="auto"/>
          <w:spacing w:val="-6"/>
          <w:szCs w:val="21"/>
          <w:highlight w:val="none"/>
          <w:lang w:val="en-US" w:eastAsia="zh-CN"/>
        </w:rPr>
        <w:t>1.支持本国产品</w:t>
      </w:r>
    </w:p>
    <w:p w14:paraId="0D6A541D">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1.1 本国产品标准(依据《国务院办公厅关于在政府采购中实施本国产品标准及相关政策的通知》</w:t>
      </w:r>
      <w:r>
        <w:rPr>
          <w:rFonts w:hint="eastAsia" w:ascii="仿宋" w:hAnsi="仿宋" w:eastAsia="仿宋" w:cs="仿宋"/>
          <w:color w:val="auto"/>
          <w:spacing w:val="6"/>
          <w:szCs w:val="21"/>
          <w:highlight w:val="none"/>
        </w:rPr>
        <w:t>国办发〔2025〕34号</w:t>
      </w:r>
      <w:r>
        <w:rPr>
          <w:rFonts w:hint="eastAsia" w:ascii="仿宋" w:hAnsi="仿宋" w:eastAsia="仿宋" w:cs="仿宋"/>
          <w:b w:val="0"/>
          <w:bCs w:val="0"/>
          <w:color w:val="auto"/>
          <w:spacing w:val="-6"/>
          <w:szCs w:val="21"/>
          <w:highlight w:val="none"/>
        </w:rPr>
        <w:t>)</w:t>
      </w:r>
    </w:p>
    <w:p w14:paraId="6EEAFC4D">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本国产品应当符合以下条件</w:t>
      </w:r>
      <w:r>
        <w:rPr>
          <w:rFonts w:hint="eastAsia" w:ascii="仿宋" w:hAnsi="仿宋" w:eastAsia="仿宋" w:cs="仿宋"/>
          <w:b w:val="0"/>
          <w:bCs w:val="0"/>
          <w:color w:val="auto"/>
          <w:spacing w:val="-6"/>
          <w:szCs w:val="21"/>
          <w:highlight w:val="none"/>
          <w:lang w:eastAsia="zh-CN"/>
        </w:rPr>
        <w:t>：</w:t>
      </w:r>
    </w:p>
    <w:p w14:paraId="67EA2672">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lang w:val="en-US" w:eastAsia="zh-CN"/>
        </w:rPr>
        <w:t>一</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在中国境内生产</w:t>
      </w:r>
    </w:p>
    <w:p w14:paraId="7D635FDB">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用途</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。属性改变不包括以下细微操作</w:t>
      </w:r>
      <w:r>
        <w:rPr>
          <w:rFonts w:hint="eastAsia" w:ascii="仿宋" w:hAnsi="仿宋" w:eastAsia="仿宋" w:cs="仿宋"/>
          <w:b w:val="0"/>
          <w:bCs w:val="0"/>
          <w:color w:val="auto"/>
          <w:spacing w:val="-6"/>
          <w:szCs w:val="21"/>
          <w:highlight w:val="none"/>
          <w:lang w:eastAsia="zh-CN"/>
        </w:rPr>
        <w:t>：</w:t>
      </w:r>
    </w:p>
    <w:p w14:paraId="76B5361C">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1.为确保产品在运输或者储存期间保持某种状态而进行的操作</w:t>
      </w:r>
      <w:r>
        <w:rPr>
          <w:rFonts w:hint="eastAsia" w:ascii="仿宋" w:hAnsi="仿宋" w:eastAsia="仿宋" w:cs="仿宋"/>
          <w:b w:val="0"/>
          <w:bCs w:val="0"/>
          <w:color w:val="auto"/>
          <w:spacing w:val="-6"/>
          <w:szCs w:val="21"/>
          <w:highlight w:val="none"/>
          <w:lang w:eastAsia="zh-CN"/>
        </w:rPr>
        <w:t>；</w:t>
      </w:r>
    </w:p>
    <w:p w14:paraId="1D037CF5">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2.为产品运输或者销售进行的包装或者展示</w:t>
      </w:r>
      <w:r>
        <w:rPr>
          <w:rFonts w:hint="eastAsia" w:ascii="仿宋" w:hAnsi="仿宋" w:eastAsia="仿宋" w:cs="仿宋"/>
          <w:b w:val="0"/>
          <w:bCs w:val="0"/>
          <w:color w:val="auto"/>
          <w:spacing w:val="-6"/>
          <w:szCs w:val="21"/>
          <w:highlight w:val="none"/>
          <w:lang w:eastAsia="zh-CN"/>
        </w:rPr>
        <w:t>；</w:t>
      </w:r>
    </w:p>
    <w:p w14:paraId="259BA5C6">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3.在产品或者其包装上粘贴或者印刷品牌、标志、标识以及其他用于区别的标记</w:t>
      </w:r>
      <w:r>
        <w:rPr>
          <w:rFonts w:hint="eastAsia" w:ascii="仿宋" w:hAnsi="仿宋" w:eastAsia="仿宋" w:cs="仿宋"/>
          <w:b w:val="0"/>
          <w:bCs w:val="0"/>
          <w:color w:val="auto"/>
          <w:spacing w:val="-6"/>
          <w:szCs w:val="21"/>
          <w:highlight w:val="none"/>
          <w:lang w:eastAsia="zh-CN"/>
        </w:rPr>
        <w:t>；</w:t>
      </w:r>
    </w:p>
    <w:p w14:paraId="328FA1B8">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4.简单的上漆、磨光和分装</w:t>
      </w:r>
      <w:r>
        <w:rPr>
          <w:rFonts w:hint="eastAsia" w:ascii="仿宋" w:hAnsi="仿宋" w:eastAsia="仿宋" w:cs="仿宋"/>
          <w:b w:val="0"/>
          <w:bCs w:val="0"/>
          <w:color w:val="auto"/>
          <w:spacing w:val="-6"/>
          <w:szCs w:val="21"/>
          <w:highlight w:val="none"/>
          <w:lang w:eastAsia="zh-CN"/>
        </w:rPr>
        <w:t>；</w:t>
      </w:r>
    </w:p>
    <w:p w14:paraId="709B64B0">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5.其他不属于属性改变的情形。</w:t>
      </w:r>
    </w:p>
    <w:p w14:paraId="55F233EB">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lang w:val="en-US" w:eastAsia="zh-CN"/>
        </w:rPr>
        <w:t>二</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在中国境内生产的组件成本占比达到规定比例</w:t>
      </w:r>
    </w:p>
    <w:p w14:paraId="69E81557">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产品在中国境内生产的组件成本占比应当达到规定比例，计算公式为</w:t>
      </w:r>
      <w:r>
        <w:rPr>
          <w:rFonts w:hint="eastAsia" w:ascii="仿宋" w:hAnsi="仿宋" w:eastAsia="仿宋" w:cs="仿宋"/>
          <w:b w:val="0"/>
          <w:bCs w:val="0"/>
          <w:color w:val="auto"/>
          <w:spacing w:val="-6"/>
          <w:szCs w:val="21"/>
          <w:highlight w:val="none"/>
          <w:lang w:eastAsia="zh-CN"/>
        </w:rPr>
        <w:t>：</w:t>
      </w:r>
    </w:p>
    <w:p w14:paraId="7EDDBB2D">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产品在中国境内生产的组件成本</w:t>
      </w:r>
      <w:r>
        <w:rPr>
          <w:rFonts w:hint="eastAsia" w:ascii="仿宋" w:hAnsi="仿宋" w:eastAsia="仿宋" w:cs="仿宋"/>
          <w:b w:val="0"/>
          <w:bCs w:val="0"/>
          <w:color w:val="auto"/>
          <w:spacing w:val="-6"/>
          <w:szCs w:val="21"/>
          <w:highlight w:val="none"/>
          <w:lang w:val="en-US" w:eastAsia="zh-CN"/>
        </w:rPr>
        <w:t>/</w:t>
      </w:r>
      <w:r>
        <w:rPr>
          <w:rFonts w:hint="eastAsia" w:ascii="仿宋" w:hAnsi="仿宋" w:eastAsia="仿宋" w:cs="仿宋"/>
          <w:b w:val="0"/>
          <w:bCs w:val="0"/>
          <w:color w:val="auto"/>
          <w:spacing w:val="-6"/>
          <w:szCs w:val="21"/>
          <w:highlight w:val="none"/>
        </w:rPr>
        <w:t>产品总成本</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lang w:val="en-US" w:eastAsia="zh-CN"/>
        </w:rPr>
        <w:t>≥</w:t>
      </w:r>
      <w:r>
        <w:rPr>
          <w:rFonts w:hint="eastAsia" w:ascii="仿宋" w:hAnsi="仿宋" w:eastAsia="仿宋" w:cs="仿宋"/>
          <w:b w:val="0"/>
          <w:bCs w:val="0"/>
          <w:color w:val="auto"/>
          <w:spacing w:val="-6"/>
          <w:szCs w:val="21"/>
          <w:highlight w:val="none"/>
        </w:rPr>
        <w:t>规定比例。</w:t>
      </w:r>
    </w:p>
    <w:p w14:paraId="44418D7C">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财政部会同有关行业主管部门，分产品确定在中国境内生产的组件成本占比应当达到的规定比例。在分产品的中国境内生产的组件成本占比相关要求实施前，符合本通知第一条第</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lang w:val="en-US" w:eastAsia="zh-CN"/>
        </w:rPr>
        <w:t>一</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项条件的产品在政府采购活动中视同本国产品。</w:t>
      </w:r>
    </w:p>
    <w:p w14:paraId="6000C2F0">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lang w:val="en-US" w:eastAsia="zh-CN"/>
        </w:rPr>
        <w:t>三</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特定产品的关键组件、关键工序符合相关要求</w:t>
      </w:r>
    </w:p>
    <w:p w14:paraId="1BD06697">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对特定产品，在符合本通知第一条第</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lang w:val="en-US" w:eastAsia="zh-CN"/>
        </w:rPr>
        <w:t>一</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项和第</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lang w:val="en-US" w:eastAsia="zh-CN"/>
        </w:rPr>
        <w:t>二</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项条件的基础上，应当符合财政部会同有关行业主管部门确定的其关键组件、关键工序在中国境内生产、完成等要求。</w:t>
      </w:r>
    </w:p>
    <w:p w14:paraId="38081621">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财政部会同有关行业主管部门自本通知施行之日起5年内，在充分征求有关内外资企业、行业协会商会等方面意见的基础上，分类施策、稳妥推进，分产品确定在中国境内生产的组件成本占比要求</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以及特定产品的关键组件、关键工序相关要求，并根据不同行业的发展情况，在出台具体产品相关要求时，设置3-5年过渡期，逐步建立政府采购中本国产品标准体系和动态调整机制。</w:t>
      </w:r>
    </w:p>
    <w:p w14:paraId="43AC1EBA">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1.2 本国产品标准的适用范围</w:t>
      </w:r>
    </w:p>
    <w:p w14:paraId="7DE6594D">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eastAsia="zh-CN"/>
        </w:rPr>
      </w:pPr>
      <w:r>
        <w:rPr>
          <w:rFonts w:hint="eastAsia" w:ascii="仿宋" w:hAnsi="仿宋" w:eastAsia="仿宋" w:cs="仿宋"/>
          <w:b w:val="0"/>
          <w:bCs w:val="0"/>
          <w:color w:val="auto"/>
          <w:spacing w:val="-6"/>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仿宋" w:hAnsi="仿宋" w:eastAsia="仿宋" w:cs="仿宋"/>
          <w:b w:val="0"/>
          <w:bCs w:val="0"/>
          <w:color w:val="auto"/>
          <w:spacing w:val="-6"/>
          <w:szCs w:val="21"/>
          <w:highlight w:val="none"/>
          <w:lang w:eastAsia="zh-CN"/>
        </w:rPr>
        <w:t>。</w:t>
      </w:r>
    </w:p>
    <w:p w14:paraId="5C44444C">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lang w:val="en-US" w:eastAsia="zh-CN"/>
        </w:rPr>
        <w:t xml:space="preserve">1.3 </w:t>
      </w:r>
      <w:r>
        <w:rPr>
          <w:rFonts w:hint="eastAsia" w:ascii="仿宋" w:hAnsi="仿宋" w:eastAsia="仿宋" w:cs="仿宋"/>
          <w:b w:val="0"/>
          <w:bCs w:val="0"/>
          <w:color w:val="auto"/>
          <w:spacing w:val="-6"/>
          <w:szCs w:val="21"/>
          <w:highlight w:val="none"/>
        </w:rPr>
        <w:t>对本国产品的支持政策</w:t>
      </w:r>
    </w:p>
    <w:p w14:paraId="235AE710">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政府采购活动中既有本国产品又有非本国产品参与竞争的，依法对本国产品给予价格评审优惠，对本国产品的报价给予20%的价格扣除，用扣除后的价格参与评审。</w:t>
      </w:r>
    </w:p>
    <w:p w14:paraId="7E5D19D3">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0BD1BB4">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1.</w:t>
      </w:r>
      <w:r>
        <w:rPr>
          <w:rFonts w:hint="eastAsia" w:ascii="仿宋" w:hAnsi="仿宋" w:eastAsia="仿宋" w:cs="仿宋"/>
          <w:b w:val="0"/>
          <w:bCs w:val="0"/>
          <w:color w:val="auto"/>
          <w:spacing w:val="-6"/>
          <w:szCs w:val="21"/>
          <w:highlight w:val="none"/>
          <w:lang w:val="en-US" w:eastAsia="zh-CN"/>
        </w:rPr>
        <w:t>4</w:t>
      </w:r>
      <w:r>
        <w:rPr>
          <w:rFonts w:hint="eastAsia" w:ascii="仿宋" w:hAnsi="仿宋" w:eastAsia="仿宋" w:cs="仿宋"/>
          <w:b w:val="0"/>
          <w:bCs w:val="0"/>
          <w:color w:val="auto"/>
          <w:spacing w:val="-6"/>
          <w:szCs w:val="21"/>
          <w:highlight w:val="none"/>
        </w:rPr>
        <w:t xml:space="preserve"> 本项目原则上采购本国生产的货物、服务，不允许采购进口产品。优先采购向我国企业转让技术、与我国企业签订消化吸收再创新方案的供应商的进口产品。</w:t>
      </w:r>
    </w:p>
    <w:p w14:paraId="49B10076">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采购人已经在采购活动开始前向财政部门提出申请并获得财政部门审核同意</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高校和科研院所采购用于科研的进口仪器设备，以及其他根据财政部规定实行备案管理的，实行备案管理</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购买进口产品的，将在招标文件中明确规定可以采购进口产品</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但如果因信息不对称等原因，仍有满足需求的国内产品要求参与采购竞争的，不会对其加以限制，仍将按照公平竞争原则实施采购</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w:t>
      </w:r>
    </w:p>
    <w:p w14:paraId="3B87AEDA">
      <w:pPr>
        <w:adjustRightInd w:val="0"/>
        <w:snapToGrid w:val="0"/>
        <w:spacing w:line="288" w:lineRule="auto"/>
        <w:ind w:firstLine="396" w:firstLineChars="200"/>
        <w:jc w:val="left"/>
        <w:rPr>
          <w:rFonts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进口产品是指通过中国海关报关验放进入中国境内且产自关境外的产品。关于关境和海关特殊监管区域产品认定、已在境内多次流转进口产品认定，按照</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关于政府采购进口产品管理有关问题的通知</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财办库[2008]248号</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执行。</w:t>
      </w:r>
    </w:p>
    <w:p w14:paraId="6FFDF57B">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val="en-US" w:eastAsia="zh-CN"/>
        </w:rPr>
      </w:pPr>
      <w:r>
        <w:rPr>
          <w:rFonts w:hint="eastAsia" w:ascii="仿宋" w:hAnsi="仿宋" w:eastAsia="仿宋" w:cs="仿宋"/>
          <w:b w:val="0"/>
          <w:bCs w:val="0"/>
          <w:color w:val="auto"/>
          <w:spacing w:val="-6"/>
          <w:szCs w:val="21"/>
          <w:highlight w:val="none"/>
          <w:lang w:val="en-US" w:eastAsia="zh-CN"/>
        </w:rPr>
        <w:t>1.5 供应商提供符合本国产品标准的产品，应出具《关于符合本国产品标准的声明函》；当采购项目或者采购包中含有多种产品的，供应商还应当提供《关于本国产品成本比例的声明函》。</w:t>
      </w:r>
    </w:p>
    <w:p w14:paraId="3FDB563C">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 xml:space="preserve">1.6 </w:t>
      </w:r>
      <w:r>
        <w:rPr>
          <w:rFonts w:hint="eastAsia" w:ascii="仿宋" w:hAnsi="仿宋" w:eastAsia="仿宋" w:cs="仿宋"/>
          <w:color w:val="auto"/>
          <w:spacing w:val="-6"/>
          <w:szCs w:val="21"/>
          <w:highlight w:val="none"/>
        </w:rPr>
        <w:t>评审价格同时存在小微企业价格扣除和本国产品价格扣除的，按以下公式计算：评审价格=有效报价×（1-小微企业价格扣除率-本国产品价格扣除率）。</w:t>
      </w:r>
    </w:p>
    <w:p w14:paraId="7BC5FD48">
      <w:pPr>
        <w:adjustRightInd w:val="0"/>
        <w:snapToGrid w:val="0"/>
        <w:spacing w:line="288" w:lineRule="auto"/>
        <w:ind w:firstLine="398" w:firstLineChars="200"/>
        <w:jc w:val="left"/>
        <w:rPr>
          <w:rFonts w:hint="eastAsia" w:ascii="仿宋" w:hAnsi="仿宋" w:eastAsia="仿宋" w:cs="仿宋"/>
          <w:b w:val="0"/>
          <w:bCs w:val="0"/>
          <w:color w:val="auto"/>
          <w:spacing w:val="-6"/>
          <w:szCs w:val="21"/>
          <w:highlight w:val="none"/>
          <w:lang w:val="en-US" w:eastAsia="zh-CN"/>
        </w:rPr>
      </w:pPr>
      <w:r>
        <w:rPr>
          <w:rFonts w:hint="eastAsia" w:ascii="仿宋" w:hAnsi="仿宋" w:eastAsia="仿宋" w:cs="仿宋"/>
          <w:b/>
          <w:bCs/>
          <w:color w:val="auto"/>
          <w:spacing w:val="-6"/>
          <w:szCs w:val="21"/>
          <w:highlight w:val="none"/>
          <w:lang w:val="en-US" w:eastAsia="zh-CN"/>
        </w:rPr>
        <w:t>2.支持绿色发展</w:t>
      </w:r>
    </w:p>
    <w:p w14:paraId="11A1AEF3">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val="en-US" w:eastAsia="zh-CN"/>
        </w:rPr>
      </w:pPr>
      <w:r>
        <w:rPr>
          <w:rFonts w:hint="eastAsia" w:ascii="仿宋" w:hAnsi="仿宋" w:eastAsia="仿宋" w:cs="仿宋"/>
          <w:b w:val="0"/>
          <w:bCs w:val="0"/>
          <w:color w:val="auto"/>
          <w:spacing w:val="-6"/>
          <w:szCs w:val="21"/>
          <w:highlight w:val="none"/>
          <w:lang w:val="en-US" w:eastAsia="zh-CN"/>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320F2DFF">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lang w:val="en-US" w:eastAsia="zh-CN"/>
        </w:rPr>
      </w:pPr>
      <w:r>
        <w:rPr>
          <w:rFonts w:hint="eastAsia" w:ascii="仿宋" w:hAnsi="仿宋" w:eastAsia="仿宋" w:cs="仿宋"/>
          <w:b w:val="0"/>
          <w:bCs w:val="0"/>
          <w:color w:val="auto"/>
          <w:spacing w:val="-6"/>
          <w:szCs w:val="21"/>
          <w:highlight w:val="none"/>
          <w:lang w:val="en-US" w:eastAsia="zh-CN"/>
        </w:rPr>
        <w:t>▲采购人拟采购产品属于节能产品政府采购清单规定必须强制采购的，将在招标文件中明确载明，供应商相应的投标产品须提供国家确定的认证机构出具的、处于有效期之内的节能产品认证证书。</w:t>
      </w:r>
    </w:p>
    <w:p w14:paraId="6F68DBC7">
      <w:pPr>
        <w:adjustRightInd w:val="0"/>
        <w:snapToGrid w:val="0"/>
        <w:spacing w:line="288" w:lineRule="auto"/>
        <w:ind w:firstLine="398" w:firstLineChars="200"/>
        <w:jc w:val="left"/>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lang w:val="en-US" w:eastAsia="zh-CN"/>
        </w:rPr>
        <w:t>3.</w:t>
      </w:r>
      <w:r>
        <w:rPr>
          <w:rFonts w:hint="eastAsia" w:ascii="仿宋" w:hAnsi="仿宋" w:eastAsia="仿宋" w:cs="仿宋"/>
          <w:b/>
          <w:bCs/>
          <w:color w:val="auto"/>
          <w:spacing w:val="-6"/>
          <w:szCs w:val="21"/>
          <w:highlight w:val="none"/>
        </w:rPr>
        <w:t>支持科技创新</w:t>
      </w:r>
    </w:p>
    <w:p w14:paraId="7BBA8FFE">
      <w:pPr>
        <w:adjustRightInd w:val="0"/>
        <w:snapToGrid w:val="0"/>
        <w:spacing w:line="288" w:lineRule="auto"/>
        <w:ind w:firstLine="396" w:firstLineChars="200"/>
        <w:jc w:val="left"/>
        <w:rPr>
          <w:rFonts w:hint="eastAsia" w:ascii="仿宋" w:hAnsi="仿宋" w:eastAsia="仿宋" w:cs="仿宋"/>
          <w:b w:val="0"/>
          <w:bCs w:val="0"/>
          <w:color w:val="auto"/>
          <w:spacing w:val="-6"/>
          <w:szCs w:val="21"/>
          <w:highlight w:val="none"/>
        </w:rPr>
      </w:pPr>
      <w:r>
        <w:rPr>
          <w:rFonts w:hint="eastAsia" w:ascii="仿宋" w:hAnsi="仿宋" w:eastAsia="仿宋" w:cs="仿宋"/>
          <w:b w:val="0"/>
          <w:bCs w:val="0"/>
          <w:color w:val="auto"/>
          <w:spacing w:val="-6"/>
          <w:szCs w:val="21"/>
          <w:highlight w:val="none"/>
        </w:rPr>
        <w:t>首台套、“制造精品”、“专精特新”等创新产品按规定享受政府采购支持政策。对省级以上主管部门认定的首台套产品，自纳入《省推广应用指导目录》起3年内参加政府采购活动，视同已具备相应销售业绩，业绩分为满分</w:t>
      </w:r>
      <w:r>
        <w:rPr>
          <w:rFonts w:hint="eastAsia" w:ascii="仿宋" w:hAnsi="仿宋" w:eastAsia="仿宋" w:cs="仿宋"/>
          <w:b w:val="0"/>
          <w:bCs w:val="0"/>
          <w:color w:val="auto"/>
          <w:spacing w:val="-6"/>
          <w:szCs w:val="21"/>
          <w:highlight w:val="none"/>
          <w:lang w:eastAsia="zh-CN"/>
        </w:rPr>
        <w:t>；</w:t>
      </w:r>
      <w:r>
        <w:rPr>
          <w:rFonts w:hint="eastAsia" w:ascii="仿宋" w:hAnsi="仿宋" w:eastAsia="仿宋" w:cs="仿宋"/>
          <w:b w:val="0"/>
          <w:bCs w:val="0"/>
          <w:color w:val="auto"/>
          <w:spacing w:val="-6"/>
          <w:szCs w:val="21"/>
          <w:highlight w:val="none"/>
        </w:rPr>
        <w:t>产品核心技术高于国内领先水平，并具有明晰自主知识产权的“制造精品”产品，自认定之日起2年内视同已具备相应销售业绩，参加政府采购活动时业绩分值为满分。</w:t>
      </w:r>
    </w:p>
    <w:p w14:paraId="4B63D7A1">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lang w:val="en-US" w:eastAsia="zh-CN"/>
        </w:rPr>
        <w:t>4.</w:t>
      </w:r>
      <w:r>
        <w:rPr>
          <w:rFonts w:hint="eastAsia" w:ascii="仿宋" w:hAnsi="仿宋" w:eastAsia="仿宋" w:cs="仿宋"/>
          <w:b/>
          <w:bCs/>
          <w:color w:val="auto"/>
          <w:spacing w:val="-6"/>
          <w:szCs w:val="21"/>
          <w:highlight w:val="none"/>
        </w:rPr>
        <w:t>支持中小企业发展</w:t>
      </w:r>
    </w:p>
    <w:p w14:paraId="7C06F703">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21D3C07">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.2 在政府采购活动中，供应商提供的货物或者服务符合下列情形的，享受中小企业扶持政策：在货物采购项目中，货物由中小企业制造，即货物由中小企业生产且使用该中小企业商号或者注册商标。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562718C6">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w:t>
      </w:r>
    </w:p>
    <w:p w14:paraId="5ED872A1">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中小企业享受扶持政策获得政府采购合同的，小微企业不得将合同分包给大中型企业，中型企业不得将合同分包给大型企业。</w:t>
      </w:r>
    </w:p>
    <w:p w14:paraId="7BB04AF3">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.4 以联合体形式参加政府采购活动，联合体各方均为中小企业的，联合体视同中小企业。其中，联合体各方均为小微企业的，联合体视同小微企业。</w:t>
      </w:r>
    </w:p>
    <w:p w14:paraId="160B34FE">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66895A05">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组成联合体或者接受分包合同的中小企业与联合体内其他企业、分包企业之间不得存在直接控股、管理关系。</w:t>
      </w:r>
    </w:p>
    <w:p w14:paraId="34BC52FF">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专门面向中小企业采购的项目或者采购包，不再执行价格评审优惠的扶持政策。</w:t>
      </w:r>
    </w:p>
    <w:p w14:paraId="14E1A1C5">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1A97F3E">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.7 中小企业参加政府采购活动，应当出具办法规定的《中小企业声明函》，否则不得享受相关中小企业扶持政策。</w:t>
      </w:r>
    </w:p>
    <w:p w14:paraId="36B7C24A">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4F352B58">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4</w:t>
      </w:r>
      <w:r>
        <w:rPr>
          <w:rFonts w:hint="eastAsia" w:ascii="仿宋" w:hAnsi="仿宋" w:eastAsia="仿宋" w:cs="仿宋"/>
          <w:color w:val="auto"/>
          <w:spacing w:val="-6"/>
          <w:szCs w:val="21"/>
          <w:highlight w:val="none"/>
        </w:rPr>
        <w:t>.8 供应商提供《中小企业声明函》内容不实的，属于提供虚假材料谋取中标，依照《中华人民共和国政府采购法》等国家有关规定追究相应责任。</w:t>
      </w:r>
    </w:p>
    <w:p w14:paraId="311FC30E">
      <w:pPr>
        <w:adjustRightInd w:val="0"/>
        <w:snapToGrid w:val="0"/>
        <w:spacing w:line="288" w:lineRule="auto"/>
        <w:ind w:firstLine="396" w:firstLineChars="200"/>
        <w:jc w:val="left"/>
        <w:rPr>
          <w:rFonts w:hint="eastAsia" w:ascii="仿宋" w:hAnsi="仿宋" w:eastAsia="仿宋" w:cs="仿宋"/>
          <w:color w:val="auto"/>
          <w:spacing w:val="-6"/>
          <w:szCs w:val="21"/>
          <w:highlight w:val="none"/>
          <w:lang w:val="en-US" w:eastAsia="zh-CN"/>
        </w:rPr>
      </w:pPr>
      <w:r>
        <w:rPr>
          <w:rFonts w:hint="eastAsia" w:ascii="仿宋" w:hAnsi="仿宋" w:eastAsia="仿宋" w:cs="仿宋"/>
          <w:color w:val="auto"/>
          <w:spacing w:val="-6"/>
          <w:szCs w:val="21"/>
          <w:highlight w:val="none"/>
          <w:lang w:val="en-US" w:eastAsia="zh-CN"/>
        </w:rPr>
        <w:t>▲4.9 可以享受中小企业扶持政策的供应商应按照招标文件格式要求提供《中小企业声明函》。《中小企业声明函》填写企业类型错误，以致该供应商享受本不能享受的中小企业扶持政策的，投标无效并依法承担法律责任。</w:t>
      </w:r>
    </w:p>
    <w:p w14:paraId="17B141C2">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（工业和信息化部中小企业局）中小企业规模类型自测小程序：http://baosong.miit.gov.cn/ScaleTest。</w:t>
      </w:r>
    </w:p>
    <w:p w14:paraId="59131A58">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lang w:val="en-US" w:eastAsia="zh-CN"/>
        </w:rPr>
        <w:t>5.</w:t>
      </w:r>
      <w:r>
        <w:rPr>
          <w:rFonts w:hint="eastAsia" w:ascii="仿宋" w:hAnsi="仿宋" w:eastAsia="仿宋" w:cs="仿宋"/>
          <w:b/>
          <w:bCs/>
          <w:color w:val="auto"/>
          <w:spacing w:val="-6"/>
          <w:szCs w:val="21"/>
          <w:highlight w:val="none"/>
        </w:rPr>
        <w:t>政府采购支持监狱企业发展</w:t>
      </w:r>
    </w:p>
    <w:p w14:paraId="00CF307E">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57C8205">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lang w:val="en-US" w:eastAsia="zh-CN"/>
        </w:rPr>
        <w:t>6.</w:t>
      </w:r>
      <w:r>
        <w:rPr>
          <w:rFonts w:hint="eastAsia" w:ascii="仿宋" w:hAnsi="仿宋" w:eastAsia="仿宋" w:cs="仿宋"/>
          <w:b/>
          <w:bCs/>
          <w:color w:val="auto"/>
          <w:spacing w:val="-6"/>
          <w:szCs w:val="21"/>
          <w:highlight w:val="none"/>
        </w:rPr>
        <w:t>政府采购促进残疾人就业</w:t>
      </w:r>
    </w:p>
    <w:p w14:paraId="6994AC2E">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符合《关于促进残疾人就业政府采购政策的通知》（财库[2017]141号）规定的条件并提供《残疾人福利性单位声明函》的残疾人福利性单位视同小型、微型企业。</w:t>
      </w:r>
    </w:p>
    <w:p w14:paraId="697B2CC6">
      <w:pPr>
        <w:adjustRightInd w:val="0"/>
        <w:snapToGrid w:val="0"/>
        <w:spacing w:line="288" w:lineRule="auto"/>
        <w:ind w:firstLine="398" w:firstLineChars="200"/>
        <w:jc w:val="left"/>
        <w:rPr>
          <w:rFonts w:ascii="仿宋" w:hAnsi="仿宋" w:eastAsia="仿宋" w:cs="仿宋"/>
          <w:b/>
          <w:bCs/>
          <w:color w:val="auto"/>
          <w:spacing w:val="-6"/>
          <w:szCs w:val="21"/>
          <w:highlight w:val="none"/>
        </w:rPr>
      </w:pPr>
    </w:p>
    <w:p w14:paraId="7799DA77">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备注：除财库《政府采购促进中小企业发展管理办法》（财库[2020]46号）、《关于促进残疾人就业政府采购政策的通知》（财库[2017]141号）、《关于政府采购支持监狱企业发展有关问题的通知》（财库[2014]68号）规定企业类型以外的投标人不享受中小企业扶持政策。</w:t>
      </w:r>
    </w:p>
    <w:p w14:paraId="6E0AE4F5">
      <w:pPr>
        <w:adjustRightInd w:val="0"/>
        <w:snapToGrid w:val="0"/>
        <w:spacing w:line="288" w:lineRule="auto"/>
        <w:ind w:firstLine="398" w:firstLineChars="200"/>
        <w:jc w:val="left"/>
        <w:rPr>
          <w:rFonts w:ascii="仿宋" w:hAnsi="仿宋" w:eastAsia="仿宋" w:cs="仿宋"/>
          <w:b/>
          <w:bCs/>
          <w:color w:val="auto"/>
          <w:spacing w:val="-6"/>
          <w:szCs w:val="21"/>
          <w:highlight w:val="none"/>
        </w:rPr>
      </w:pPr>
    </w:p>
    <w:bookmarkEnd w:id="37"/>
    <w:p w14:paraId="680C63A8">
      <w:pPr>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23BC4CD2">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二、招标文件</w:t>
      </w:r>
    </w:p>
    <w:p w14:paraId="27F71030">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（一）招标文件的构成</w:t>
      </w:r>
    </w:p>
    <w:p w14:paraId="3763BF3E">
      <w:pPr>
        <w:adjustRightInd w:val="0"/>
        <w:snapToGrid w:val="0"/>
        <w:spacing w:line="288"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本招标文件由以下部分组成：</w:t>
      </w:r>
    </w:p>
    <w:p w14:paraId="28B4C8B5">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1.投标邀请</w:t>
      </w:r>
    </w:p>
    <w:p w14:paraId="5CF025DD">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2.采购需求</w:t>
      </w:r>
    </w:p>
    <w:p w14:paraId="3F290A30">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3.投标人须知</w:t>
      </w:r>
    </w:p>
    <w:p w14:paraId="25AE084B">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4.评标方法和评标标准</w:t>
      </w:r>
    </w:p>
    <w:p w14:paraId="76FE6E32">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5.拟签订的合同文本</w:t>
      </w:r>
    </w:p>
    <w:p w14:paraId="0E3B791C">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6.投标文件格式</w:t>
      </w:r>
    </w:p>
    <w:p w14:paraId="4DBBF6CE">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7.本项目招标文件的澄清、答复、修改、补充的内容</w:t>
      </w:r>
    </w:p>
    <w:p w14:paraId="21417432">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（二）招标文件的澄清与修改</w:t>
      </w:r>
    </w:p>
    <w:p w14:paraId="60FEB275">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1.采购人或者采购代理机构可以对已发出的招标文件进行必要的澄清或者修改，澄清或者修改会在原公告发布媒体上发布澄清公告，澄清或者修改的内容为招标文件的组成部分。</w:t>
      </w:r>
    </w:p>
    <w:p w14:paraId="64B839FA">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澄清或者修改的内容可能影响投标文件编制的，采购人或者采购代理机构会在提交投标文件截止时间至少15日前，以书面形式通知所有获取招标文件的潜在投标人；不足15日的，采购人或者采购代理机构会顺延提交投标文件的截止时间。</w:t>
      </w:r>
    </w:p>
    <w:p w14:paraId="66FB314E">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301D691C">
      <w:pPr>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br w:type="page"/>
      </w:r>
    </w:p>
    <w:p w14:paraId="5854492B">
      <w:pPr>
        <w:adjustRightInd w:val="0"/>
        <w:snapToGrid w:val="0"/>
        <w:spacing w:line="288" w:lineRule="auto"/>
        <w:jc w:val="center"/>
        <w:outlineLvl w:val="1"/>
        <w:rPr>
          <w:rFonts w:ascii="仿宋" w:hAnsi="仿宋" w:eastAsia="仿宋" w:cs="仿宋"/>
          <w:color w:val="auto"/>
          <w:spacing w:val="-6"/>
          <w:sz w:val="24"/>
          <w:szCs w:val="24"/>
          <w:highlight w:val="none"/>
        </w:rPr>
      </w:pPr>
      <w:r>
        <w:rPr>
          <w:rFonts w:hint="eastAsia" w:ascii="仿宋" w:hAnsi="仿宋" w:eastAsia="仿宋" w:cs="仿宋"/>
          <w:b/>
          <w:color w:val="auto"/>
          <w:spacing w:val="-6"/>
          <w:sz w:val="24"/>
          <w:szCs w:val="24"/>
          <w:highlight w:val="none"/>
        </w:rPr>
        <w:t>三、投标文件编制要求</w:t>
      </w:r>
    </w:p>
    <w:p w14:paraId="181DB88F">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（一）投标文件的组成</w:t>
      </w:r>
    </w:p>
    <w:p w14:paraId="5D7D3BE5">
      <w:pPr>
        <w:adjustRightInd w:val="0"/>
        <w:snapToGrid w:val="0"/>
        <w:spacing w:line="288" w:lineRule="auto"/>
        <w:ind w:firstLine="396" w:firstLineChars="200"/>
        <w:jc w:val="left"/>
        <w:rPr>
          <w:rFonts w:ascii="仿宋" w:hAnsi="仿宋" w:eastAsia="仿宋" w:cs="仿宋"/>
          <w:color w:val="auto"/>
          <w:spacing w:val="-6"/>
          <w:szCs w:val="21"/>
          <w:highlight w:val="none"/>
        </w:rPr>
      </w:pPr>
      <w:bookmarkStart w:id="38" w:name="_Hlk94018532"/>
      <w:r>
        <w:rPr>
          <w:rFonts w:hint="eastAsia" w:ascii="仿宋" w:hAnsi="仿宋" w:eastAsia="仿宋" w:cs="仿宋"/>
          <w:color w:val="auto"/>
          <w:spacing w:val="-6"/>
          <w:szCs w:val="21"/>
          <w:highlight w:val="none"/>
        </w:rPr>
        <w:t>1.投标文件（电子加密投标文件）由</w:t>
      </w:r>
      <w:r>
        <w:rPr>
          <w:rFonts w:hint="eastAsia" w:ascii="仿宋" w:hAnsi="仿宋" w:eastAsia="仿宋" w:cs="仿宋"/>
          <w:b/>
          <w:color w:val="auto"/>
          <w:spacing w:val="-6"/>
          <w:szCs w:val="21"/>
          <w:highlight w:val="none"/>
        </w:rPr>
        <w:t>资格文件、商务和技术文件、报价文件三部分</w:t>
      </w:r>
      <w:r>
        <w:rPr>
          <w:rFonts w:hint="eastAsia" w:ascii="仿宋" w:hAnsi="仿宋" w:eastAsia="仿宋" w:cs="仿宋"/>
          <w:bCs/>
          <w:color w:val="auto"/>
          <w:spacing w:val="-6"/>
          <w:szCs w:val="21"/>
          <w:highlight w:val="none"/>
        </w:rPr>
        <w:t>组成（格式详见招标文件第六章），投标人应将投标文件各部分</w:t>
      </w:r>
      <w:r>
        <w:rPr>
          <w:rFonts w:hint="eastAsia" w:ascii="仿宋" w:hAnsi="仿宋" w:eastAsia="仿宋" w:cs="仿宋"/>
          <w:b/>
          <w:color w:val="auto"/>
          <w:spacing w:val="-6"/>
          <w:szCs w:val="21"/>
          <w:highlight w:val="none"/>
        </w:rPr>
        <w:t>分别上传</w:t>
      </w:r>
      <w:r>
        <w:rPr>
          <w:rFonts w:hint="eastAsia" w:ascii="仿宋" w:hAnsi="仿宋" w:eastAsia="仿宋" w:cs="仿宋"/>
          <w:bCs/>
          <w:color w:val="auto"/>
          <w:spacing w:val="-6"/>
          <w:szCs w:val="21"/>
          <w:highlight w:val="none"/>
        </w:rPr>
        <w:t>至政府采购云平台指定位置；</w:t>
      </w:r>
    </w:p>
    <w:p w14:paraId="5E103AD4">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2.投标文件组成：详见“第六章  投标文件格式”目录。</w:t>
      </w:r>
    </w:p>
    <w:bookmarkEnd w:id="38"/>
    <w:p w14:paraId="7BB7879D">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（二）投标文件的签署和份数</w:t>
      </w:r>
    </w:p>
    <w:p w14:paraId="3E82E63E">
      <w:pPr>
        <w:adjustRightInd w:val="0"/>
        <w:snapToGrid w:val="0"/>
        <w:spacing w:line="288" w:lineRule="auto"/>
        <w:ind w:firstLine="396" w:firstLineChars="200"/>
        <w:jc w:val="left"/>
        <w:rPr>
          <w:rFonts w:ascii="仿宋" w:hAnsi="仿宋" w:eastAsia="仿宋" w:cs="仿宋"/>
          <w:b/>
          <w:bCs/>
          <w:color w:val="auto"/>
          <w:spacing w:val="-6"/>
          <w:szCs w:val="21"/>
          <w:highlight w:val="none"/>
        </w:rPr>
      </w:pPr>
      <w:r>
        <w:rPr>
          <w:rFonts w:hint="eastAsia" w:ascii="仿宋" w:hAnsi="仿宋" w:eastAsia="仿宋" w:cs="仿宋"/>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仿宋" w:hAnsi="仿宋" w:eastAsia="仿宋" w:cs="仿宋"/>
          <w:b/>
          <w:bCs/>
          <w:color w:val="auto"/>
          <w:spacing w:val="-6"/>
          <w:szCs w:val="21"/>
          <w:highlight w:val="none"/>
        </w:rPr>
        <w:t>其中资格文件、商务技术文件中不得出现投标报价，如因投标人原因提前泄露投标报价，是投标人的责任；</w:t>
      </w:r>
    </w:p>
    <w:p w14:paraId="2858F06F">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2.投标文件须由投标人在规定位置</w:t>
      </w:r>
      <w:bookmarkStart w:id="39" w:name="_Hlk96329183"/>
      <w:r>
        <w:rPr>
          <w:rFonts w:hint="eastAsia" w:ascii="仿宋" w:hAnsi="仿宋" w:eastAsia="仿宋" w:cs="仿宋"/>
          <w:color w:val="auto"/>
          <w:spacing w:val="-6"/>
          <w:szCs w:val="21"/>
          <w:highlight w:val="none"/>
        </w:rPr>
        <w:t>加盖公章</w:t>
      </w:r>
      <w:bookmarkEnd w:id="39"/>
      <w:r>
        <w:rPr>
          <w:rFonts w:hint="eastAsia" w:ascii="仿宋" w:hAnsi="仿宋" w:eastAsia="仿宋" w:cs="仿宋"/>
          <w:color w:val="auto"/>
          <w:spacing w:val="-6"/>
          <w:szCs w:val="21"/>
          <w:highlight w:val="none"/>
        </w:rPr>
        <w:t>，投标人应写全称；</w:t>
      </w:r>
    </w:p>
    <w:p w14:paraId="57394741">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3.投标文件不得涂改，若有修改错漏处，须由投标人加盖公章，或者由投标人代表签名。投标文件因字迹潦草或表达不清所引起的后果由投标人负责；</w:t>
      </w:r>
    </w:p>
    <w:p w14:paraId="52CE52A3">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4.投标文件份数：</w:t>
      </w:r>
    </w:p>
    <w:p w14:paraId="3D00A876">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电子加密投标文件：政府采购云平台在线上传一份，备份投标文件：密封包装后以EMS或顺丰邮寄形式递交一份（邮寄地址：</w:t>
      </w:r>
      <w:r>
        <w:rPr>
          <w:rFonts w:hint="eastAsia" w:ascii="仿宋" w:hAnsi="仿宋" w:eastAsia="仿宋" w:cs="仿宋"/>
          <w:b/>
          <w:bCs/>
          <w:color w:val="auto"/>
          <w:szCs w:val="21"/>
          <w:highlight w:val="none"/>
        </w:rPr>
        <w:t>杭州市西湖区玉古路173号中田大厦21楼H室，浙江求是招标代理有限公司招标八部收，电话：0571-87679349，寄出后将快递单号、项目名称、公司名称、联系方式等相关信息发至zb08@qszb.net以便查收）。</w:t>
      </w:r>
    </w:p>
    <w:p w14:paraId="0E86C09D">
      <w:pPr>
        <w:adjustRightInd w:val="0"/>
        <w:snapToGrid w:val="0"/>
        <w:spacing w:line="288" w:lineRule="auto"/>
        <w:ind w:firstLine="422" w:firstLineChars="200"/>
        <w:jc w:val="left"/>
        <w:rPr>
          <w:rFonts w:ascii="仿宋" w:hAnsi="仿宋" w:eastAsia="仿宋" w:cs="仿宋"/>
          <w:b/>
          <w:bCs/>
          <w:color w:val="auto"/>
          <w:spacing w:val="-6"/>
          <w:szCs w:val="21"/>
          <w:highlight w:val="none"/>
        </w:rPr>
      </w:pPr>
      <w:r>
        <w:rPr>
          <w:rFonts w:hint="eastAsia" w:ascii="仿宋" w:hAnsi="仿宋" w:eastAsia="仿宋" w:cs="仿宋"/>
          <w:b/>
          <w:color w:val="auto"/>
          <w:szCs w:val="21"/>
          <w:highlight w:val="none"/>
        </w:rPr>
        <w:t>特别说明：双休日和法定节假日不收件，投标人自行承担邮寄风险。</w:t>
      </w:r>
    </w:p>
    <w:p w14:paraId="68C68032">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（三）投标文件的上传、递交、修改和撤回</w:t>
      </w:r>
    </w:p>
    <w:p w14:paraId="494120B2">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1.投标文件的上传、递交：</w:t>
      </w:r>
    </w:p>
    <w:p w14:paraId="08654F6C">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（1）电子加密投标文件的上传：</w:t>
      </w:r>
    </w:p>
    <w:p w14:paraId="0826DBA1">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▲1）投标人应在提交投标文件截止时间前将电子加密投标文件成功上传至政府采购云平台，否则投标无效；</w:t>
      </w:r>
    </w:p>
    <w:p w14:paraId="41BB87A3">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2）电子加密投标文件成功上传后，投标人可自行打印投标文件接收回执。</w:t>
      </w:r>
    </w:p>
    <w:p w14:paraId="1A43BBB9">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（2）备份投标文件的密封包装、递交：</w:t>
      </w:r>
    </w:p>
    <w:p w14:paraId="22E77DC5">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1）投标人在政府采购云平台完成电子加密投标文件的上传后，可以EMS或顺丰邮寄形式在提交投标文件截止时间前递交以介质（U盘）存储的数据电文形式的备份投标文件；</w:t>
      </w:r>
    </w:p>
    <w:p w14:paraId="07C0C2E3">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2）备份投标文件应当密封包装并在包装上标注</w:t>
      </w:r>
      <w:r>
        <w:rPr>
          <w:rFonts w:hint="eastAsia" w:ascii="仿宋" w:hAnsi="仿宋" w:eastAsia="仿宋" w:cs="仿宋"/>
          <w:b/>
          <w:bCs/>
          <w:color w:val="auto"/>
          <w:spacing w:val="-6"/>
          <w:szCs w:val="21"/>
          <w:highlight w:val="none"/>
        </w:rPr>
        <w:t>投标项目名称、投标人名称</w:t>
      </w:r>
      <w:r>
        <w:rPr>
          <w:rFonts w:hint="eastAsia" w:ascii="仿宋" w:hAnsi="仿宋" w:eastAsia="仿宋" w:cs="仿宋"/>
          <w:color w:val="auto"/>
          <w:spacing w:val="-6"/>
          <w:szCs w:val="21"/>
          <w:highlight w:val="none"/>
        </w:rPr>
        <w:t>并加盖公章（非电子签章），投标人逾期送达或者未密封包装的备份投标文件采购代理机构将予以拒收；</w:t>
      </w:r>
    </w:p>
    <w:p w14:paraId="0A27F827">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▲3）通过政府采购云平台成功上传的电子加密投标文件已按时解密的，备份投标文件自动失效</w:t>
      </w:r>
      <w:bookmarkStart w:id="40" w:name="_Hlk94018616"/>
      <w:r>
        <w:rPr>
          <w:rFonts w:hint="eastAsia" w:ascii="仿宋" w:hAnsi="仿宋" w:eastAsia="仿宋" w:cs="仿宋"/>
          <w:color w:val="auto"/>
          <w:spacing w:val="-6"/>
          <w:szCs w:val="21"/>
          <w:highlight w:val="none"/>
        </w:rPr>
        <w:t>；</w:t>
      </w:r>
    </w:p>
    <w:p w14:paraId="0DD8137D">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▲4）投标人仅递交备份投标文件而未将电子加密投标文件成功上传至政府采购云平台的，投标无效。</w:t>
      </w:r>
    </w:p>
    <w:bookmarkEnd w:id="40"/>
    <w:p w14:paraId="20F1E2A3">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投标人应当在提交投标文件截止时间前完成投标文件的上传、递交，并可以补充、修改或者撤回投标文件。补充或者修改投标文件的，应当先行撤回原文件，补充、修改后重新上传、递交。提交投标文件截止时间前未完成上传、递交的，视为撤回投标文件。提交投标文件截止时间后上传、递交的投标文件，政府采购云平台及采购代理机构将予以拒收。</w:t>
      </w:r>
    </w:p>
    <w:p w14:paraId="6690FBE2">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2.投标人因未在线参加开标而导致电子加密投标文件无法按时解密等一切后果由投标人自行承担；</w:t>
      </w:r>
    </w:p>
    <w:p w14:paraId="3D523F9A">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3.投标人应按照招标文件和政府采购云平台的要求，根据投标文件的组成规定的内容及顺序通过政采云电子交易客户端（政采云投标客户端）编制加密投标文件。</w:t>
      </w:r>
    </w:p>
    <w:p w14:paraId="03899821">
      <w:pPr>
        <w:adjustRightInd w:val="0"/>
        <w:snapToGrid w:val="0"/>
        <w:spacing w:line="288"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Fonts w:hint="eastAsia" w:ascii="仿宋" w:hAnsi="仿宋" w:eastAsia="仿宋" w:cs="仿宋"/>
          <w:b/>
          <w:bCs/>
          <w:color w:val="auto"/>
          <w:spacing w:val="-6"/>
          <w:szCs w:val="21"/>
          <w:highlight w:val="none"/>
        </w:rPr>
        <w:t>https://edu.zcygov.cn/luban/e-biding</w:t>
      </w:r>
      <w:r>
        <w:rPr>
          <w:rFonts w:hint="eastAsia" w:ascii="仿宋" w:hAnsi="仿宋" w:eastAsia="仿宋" w:cs="仿宋"/>
          <w:b/>
          <w:bCs/>
          <w:color w:val="auto"/>
          <w:spacing w:val="-6"/>
          <w:szCs w:val="21"/>
          <w:highlight w:val="none"/>
        </w:rPr>
        <w:fldChar w:fldCharType="end"/>
      </w:r>
      <w:r>
        <w:rPr>
          <w:rFonts w:hint="eastAsia" w:ascii="仿宋" w:hAnsi="仿宋" w:eastAsia="仿宋" w:cs="仿宋"/>
          <w:b/>
          <w:bCs/>
          <w:color w:val="auto"/>
          <w:spacing w:val="-6"/>
          <w:szCs w:val="21"/>
          <w:highlight w:val="none"/>
        </w:rPr>
        <w:t>）。</w:t>
      </w:r>
    </w:p>
    <w:p w14:paraId="480D7862">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（四）投标文件的语言及计量</w:t>
      </w:r>
    </w:p>
    <w:p w14:paraId="6D8A42A6">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7B8ECD44">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（五）投标报价</w:t>
      </w:r>
    </w:p>
    <w:p w14:paraId="0BB1A4E1">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bookmarkStart w:id="41" w:name="_Hlk94018664"/>
      <w:r>
        <w:rPr>
          <w:rFonts w:hint="eastAsia" w:ascii="仿宋" w:hAnsi="仿宋" w:eastAsia="仿宋" w:cs="仿宋"/>
          <w:color w:val="auto"/>
          <w:spacing w:val="-6"/>
          <w:szCs w:val="21"/>
          <w:highlight w:val="none"/>
        </w:rPr>
        <w:t>1.报价应按招标文件要求的格式编制、填写报价内容，未按招标文件要求编制、填写的投标文件可能被拒绝；</w:t>
      </w:r>
    </w:p>
    <w:p w14:paraId="5A727194">
      <w:pPr>
        <w:adjustRightInd w:val="0"/>
        <w:snapToGrid w:val="0"/>
        <w:spacing w:line="288"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2.以人民币报价；</w:t>
      </w:r>
    </w:p>
    <w:p w14:paraId="320EA2C7">
      <w:pPr>
        <w:adjustRightInd w:val="0"/>
        <w:snapToGrid w:val="0"/>
        <w:spacing w:line="288" w:lineRule="auto"/>
        <w:ind w:firstLine="396" w:firstLineChars="200"/>
        <w:jc w:val="left"/>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rPr>
        <w:t>3.投标报价是履行合同的最终价格，应包含履行所有规定服务所产生的全部费用，包括但不限于采购需求中需投标人承担的费用及潜在可能涉及的完成本项目的其它费用和政策性文件规定及合同包含的所有风险、责任和义务等一切应由采购人支付的费用；总价不为零，分项报价中部分服务单价为零的，视作已包含在总价中</w:t>
      </w:r>
      <w:r>
        <w:rPr>
          <w:rFonts w:hint="eastAsia" w:ascii="仿宋" w:hAnsi="仿宋" w:eastAsia="仿宋" w:cs="仿宋"/>
          <w:color w:val="auto"/>
          <w:spacing w:val="-6"/>
          <w:szCs w:val="21"/>
          <w:highlight w:val="none"/>
          <w:lang w:eastAsia="zh-CN"/>
        </w:rPr>
        <w:t>；</w:t>
      </w:r>
    </w:p>
    <w:p w14:paraId="717CF55F">
      <w:pPr>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▲4.采购人将以合同形式有偿取得服务，不接受投标人给予的赠品、回扣或者与采购无关的其他商品、服务。</w:t>
      </w:r>
    </w:p>
    <w:bookmarkEnd w:id="41"/>
    <w:p w14:paraId="1D8AAB2E">
      <w:pPr>
        <w:adjustRightInd w:val="0"/>
        <w:snapToGrid w:val="0"/>
        <w:spacing w:line="288" w:lineRule="auto"/>
        <w:jc w:val="left"/>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（六）投标有效期</w:t>
      </w:r>
    </w:p>
    <w:p w14:paraId="1C317D89">
      <w:pPr>
        <w:pStyle w:val="17"/>
        <w:adjustRightInd w:val="0"/>
        <w:snapToGrid w:val="0"/>
        <w:spacing w:before="0" w:beforeLines="0" w:after="0" w:afterLines="0" w:line="288" w:lineRule="auto"/>
        <w:ind w:firstLine="396" w:firstLineChars="200"/>
        <w:jc w:val="left"/>
        <w:rPr>
          <w:rFonts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▲从提交投标文件的截止之日起90天，在原投标有效期满之前，如果出现特殊情况，采购人或采购代理机构以书面形式通知投标人延长投标有效期。</w:t>
      </w:r>
    </w:p>
    <w:p w14:paraId="75B25D4B">
      <w:pPr>
        <w:widowControl/>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3E80F9D2">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四、资格审查不通过、投标无效的情形</w:t>
      </w:r>
    </w:p>
    <w:p w14:paraId="092B2BC0">
      <w:pPr>
        <w:widowControl/>
        <w:adjustRightInd w:val="0"/>
        <w:snapToGrid w:val="0"/>
        <w:spacing w:line="288"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（一）在资格审查时，如发现下列情形之一的，投标人将被视为资格审查不通过：</w:t>
      </w:r>
    </w:p>
    <w:p w14:paraId="1ACA806D">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1.资格证明材料不全的或者不符合招标文件要求的</w:t>
      </w:r>
    </w:p>
    <w:p w14:paraId="7F7C386B">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2.投标人不具备招标文件中规定的资格要求的</w:t>
      </w:r>
    </w:p>
    <w:p w14:paraId="3E2BD7D4">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3.资格文件未按要求签署、盖章的</w:t>
      </w:r>
    </w:p>
    <w:p w14:paraId="758404EF">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4.未响应招标文件“▲”标记条款要求的</w:t>
      </w:r>
    </w:p>
    <w:p w14:paraId="50ECDB72">
      <w:pPr>
        <w:adjustRightInd w:val="0"/>
        <w:snapToGrid w:val="0"/>
        <w:spacing w:line="288" w:lineRule="auto"/>
        <w:ind w:firstLine="398" w:firstLineChars="200"/>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（二）在符合性审查、商务和技术评审时，如发现下列情形之一的，投标文件将被视为无效：</w:t>
      </w:r>
    </w:p>
    <w:p w14:paraId="1E2FBDBF">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1.商务和技术文件未按要求签署、盖章的</w:t>
      </w:r>
    </w:p>
    <w:p w14:paraId="759B793C">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2.未提供或未按要求提供投标函、授权委托书的</w:t>
      </w:r>
    </w:p>
    <w:p w14:paraId="14BA35CE">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3.未响应招标文件“▲”标记条款要求的</w:t>
      </w:r>
    </w:p>
    <w:p w14:paraId="725BBF27">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4.未提供</w:t>
      </w:r>
      <w:r>
        <w:rPr>
          <w:rFonts w:hint="eastAsia" w:ascii="仿宋" w:hAnsi="仿宋" w:eastAsia="仿宋" w:cs="仿宋"/>
          <w:color w:val="auto"/>
          <w:spacing w:val="-6"/>
          <w:szCs w:val="21"/>
          <w:highlight w:val="none"/>
          <w:lang w:eastAsia="zh-CN"/>
        </w:rPr>
        <w:t>投标偏离表</w:t>
      </w:r>
      <w:r>
        <w:rPr>
          <w:rFonts w:hint="eastAsia" w:ascii="仿宋" w:hAnsi="仿宋" w:eastAsia="仿宋" w:cs="仿宋"/>
          <w:color w:val="auto"/>
          <w:spacing w:val="-6"/>
          <w:szCs w:val="21"/>
          <w:highlight w:val="none"/>
        </w:rPr>
        <w:t>或</w:t>
      </w:r>
      <w:r>
        <w:rPr>
          <w:rFonts w:hint="eastAsia" w:ascii="仿宋" w:hAnsi="仿宋" w:eastAsia="仿宋" w:cs="仿宋"/>
          <w:color w:val="auto"/>
          <w:spacing w:val="-6"/>
          <w:szCs w:val="21"/>
          <w:highlight w:val="none"/>
          <w:lang w:eastAsia="zh-CN"/>
        </w:rPr>
        <w:t>投标偏离表</w:t>
      </w:r>
      <w:r>
        <w:rPr>
          <w:rFonts w:hint="eastAsia" w:ascii="仿宋" w:hAnsi="仿宋" w:eastAsia="仿宋" w:cs="仿宋"/>
          <w:color w:val="auto"/>
          <w:spacing w:val="-6"/>
          <w:szCs w:val="21"/>
          <w:highlight w:val="none"/>
        </w:rPr>
        <w:t>中响应规格有缺项、漏项的</w:t>
      </w:r>
    </w:p>
    <w:p w14:paraId="18A70239">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5.</w:t>
      </w:r>
      <w:r>
        <w:rPr>
          <w:rFonts w:hint="eastAsia" w:ascii="仿宋" w:hAnsi="仿宋" w:eastAsia="仿宋" w:cs="仿宋"/>
          <w:color w:val="auto"/>
          <w:spacing w:val="-6"/>
          <w:szCs w:val="21"/>
          <w:highlight w:val="none"/>
        </w:rPr>
        <w:t>明显不符合招标文件要求</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pacing w:val="-6"/>
          <w:szCs w:val="21"/>
          <w:highlight w:val="none"/>
          <w:lang w:val="en-US" w:eastAsia="zh-CN"/>
        </w:rPr>
        <w:t>响应程度负偏离达到评分标准中规定数量</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color w:val="auto"/>
          <w:szCs w:val="21"/>
          <w:highlight w:val="none"/>
          <w:lang w:val="en-US" w:eastAsia="zh-CN"/>
        </w:rPr>
        <w:t>视为采购人不能接受的附加条件）</w:t>
      </w:r>
      <w:r>
        <w:rPr>
          <w:rFonts w:hint="eastAsia" w:ascii="仿宋" w:hAnsi="仿宋" w:eastAsia="仿宋" w:cs="仿宋"/>
          <w:color w:val="auto"/>
          <w:spacing w:val="-6"/>
          <w:szCs w:val="21"/>
          <w:highlight w:val="none"/>
          <w:lang w:val="en-US" w:eastAsia="zh-CN"/>
        </w:rPr>
        <w:t>的</w:t>
      </w:r>
    </w:p>
    <w:p w14:paraId="61DCA698">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6</w:t>
      </w:r>
      <w:r>
        <w:rPr>
          <w:rFonts w:hint="eastAsia" w:ascii="仿宋" w:hAnsi="仿宋" w:eastAsia="仿宋" w:cs="仿宋"/>
          <w:color w:val="auto"/>
          <w:spacing w:val="-6"/>
          <w:szCs w:val="21"/>
          <w:highlight w:val="none"/>
        </w:rPr>
        <w:t>.投标</w:t>
      </w:r>
      <w:r>
        <w:rPr>
          <w:rFonts w:hint="eastAsia" w:ascii="仿宋" w:hAnsi="仿宋" w:eastAsia="仿宋" w:cs="仿宋"/>
          <w:color w:val="auto"/>
          <w:spacing w:val="-6"/>
          <w:szCs w:val="21"/>
          <w:highlight w:val="none"/>
          <w:lang w:val="en-US" w:eastAsia="zh-CN"/>
        </w:rPr>
        <w:t>技术</w:t>
      </w:r>
      <w:r>
        <w:rPr>
          <w:rFonts w:hint="eastAsia" w:ascii="仿宋" w:hAnsi="仿宋" w:eastAsia="仿宋" w:cs="仿宋"/>
          <w:color w:val="auto"/>
          <w:spacing w:val="-6"/>
          <w:szCs w:val="21"/>
          <w:highlight w:val="none"/>
        </w:rPr>
        <w:t>方案不明确（存在一个或一个以上备选/替代投标</w:t>
      </w:r>
      <w:r>
        <w:rPr>
          <w:rFonts w:hint="eastAsia" w:ascii="仿宋" w:hAnsi="仿宋" w:eastAsia="仿宋" w:cs="仿宋"/>
          <w:color w:val="auto"/>
          <w:spacing w:val="-6"/>
          <w:szCs w:val="21"/>
          <w:highlight w:val="none"/>
          <w:lang w:val="en-US" w:eastAsia="zh-CN"/>
        </w:rPr>
        <w:t>技术</w:t>
      </w:r>
      <w:r>
        <w:rPr>
          <w:rFonts w:hint="eastAsia" w:ascii="仿宋" w:hAnsi="仿宋" w:eastAsia="仿宋" w:cs="仿宋"/>
          <w:color w:val="auto"/>
          <w:spacing w:val="-6"/>
          <w:szCs w:val="21"/>
          <w:highlight w:val="none"/>
        </w:rPr>
        <w:t>方案）的</w:t>
      </w:r>
    </w:p>
    <w:p w14:paraId="09164FDD">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7</w:t>
      </w:r>
      <w:r>
        <w:rPr>
          <w:rFonts w:hint="eastAsia" w:ascii="仿宋" w:hAnsi="仿宋" w:eastAsia="仿宋" w:cs="仿宋"/>
          <w:color w:val="auto"/>
          <w:spacing w:val="-6"/>
          <w:szCs w:val="21"/>
          <w:highlight w:val="none"/>
        </w:rPr>
        <w:t>.投标文件含有采购人不能接受的附加条件的</w:t>
      </w:r>
    </w:p>
    <w:p w14:paraId="3CAFFBC3">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lang w:val="en-US" w:eastAsia="zh-CN"/>
        </w:rPr>
        <w:t>8</w:t>
      </w:r>
      <w:r>
        <w:rPr>
          <w:rFonts w:hint="eastAsia" w:ascii="仿宋" w:hAnsi="仿宋" w:eastAsia="仿宋" w:cs="仿宋"/>
          <w:color w:val="auto"/>
          <w:spacing w:val="-6"/>
          <w:szCs w:val="21"/>
          <w:highlight w:val="none"/>
        </w:rPr>
        <w:t>.法律、法规和招标文件规定的其他无效情形</w:t>
      </w:r>
    </w:p>
    <w:p w14:paraId="072DB1EB">
      <w:pPr>
        <w:widowControl/>
        <w:adjustRightInd w:val="0"/>
        <w:snapToGrid w:val="0"/>
        <w:spacing w:line="288"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（三）在报价评审时，如发现下列情形之一的，投标文件将被视为无效：</w:t>
      </w:r>
    </w:p>
    <w:p w14:paraId="61A3FBF8">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1.报价文件未按要求签署、盖章的</w:t>
      </w:r>
    </w:p>
    <w:p w14:paraId="38FA8074">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2.未按照招标文件标明的币种、形式报价的</w:t>
      </w:r>
    </w:p>
    <w:p w14:paraId="796BD9F5">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3.报价内容有缺漏项或者与招标文件要求不一致的</w:t>
      </w:r>
    </w:p>
    <w:p w14:paraId="540009F4">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4.报价超过招标文件中规定的预算金额的</w:t>
      </w:r>
    </w:p>
    <w:p w14:paraId="10DFE316">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5.报价具有选择性的</w:t>
      </w:r>
    </w:p>
    <w:p w14:paraId="7962BA94">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6.未响应招标文件“▲”标记条款要求的</w:t>
      </w:r>
    </w:p>
    <w:p w14:paraId="6FE859A8">
      <w:pPr>
        <w:widowControl/>
        <w:adjustRightInd w:val="0"/>
        <w:snapToGrid w:val="0"/>
        <w:spacing w:line="288" w:lineRule="auto"/>
        <w:ind w:firstLine="398" w:firstLineChars="200"/>
        <w:jc w:val="left"/>
        <w:rPr>
          <w:rFonts w:ascii="仿宋" w:hAnsi="仿宋" w:eastAsia="仿宋" w:cs="仿宋"/>
          <w:b/>
          <w:bCs/>
          <w:color w:val="auto"/>
          <w:spacing w:val="-6"/>
          <w:szCs w:val="21"/>
          <w:highlight w:val="none"/>
        </w:rPr>
      </w:pPr>
      <w:bookmarkStart w:id="42" w:name="_Hlk94018736"/>
      <w:r>
        <w:rPr>
          <w:rFonts w:hint="eastAsia" w:ascii="仿宋" w:hAnsi="仿宋" w:eastAsia="仿宋" w:cs="仿宋"/>
          <w:b/>
          <w:bCs/>
          <w:color w:val="auto"/>
          <w:spacing w:val="-6"/>
          <w:szCs w:val="21"/>
          <w:highlight w:val="none"/>
        </w:rPr>
        <w:t>特别说明：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bookmarkEnd w:id="42"/>
    <w:p w14:paraId="650F524D">
      <w:pPr>
        <w:widowControl/>
        <w:adjustRightInd w:val="0"/>
        <w:snapToGrid w:val="0"/>
        <w:spacing w:line="288"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（四）有下列情形之一的，视为投标人串通投标，其投标无效：</w:t>
      </w:r>
    </w:p>
    <w:p w14:paraId="761CBA1D">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1.不同投标人的投标文件由同一单位或者个人编制</w:t>
      </w:r>
    </w:p>
    <w:p w14:paraId="0C3F98B2">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2.不同投标人委托同一单位或者个人办理投标事宜</w:t>
      </w:r>
    </w:p>
    <w:p w14:paraId="4D694B1E">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3.不同投标人的投标文件载明的项目管理成员或者联系人员为同一人</w:t>
      </w:r>
    </w:p>
    <w:p w14:paraId="189B2166">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4.不同投标人的投标文件异常一致或者投标报价呈规律性差异</w:t>
      </w:r>
    </w:p>
    <w:p w14:paraId="3756D955">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5.不同投标人的投标文件相互混装</w:t>
      </w:r>
    </w:p>
    <w:p w14:paraId="7500D9EC">
      <w:pPr>
        <w:widowControl/>
        <w:adjustRightInd w:val="0"/>
        <w:snapToGrid w:val="0"/>
        <w:spacing w:line="288"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（五）参与同一个采购包（标项）的投标人存在下列情形之一且无法合理解释的，其投标文件无效：</w:t>
      </w:r>
    </w:p>
    <w:p w14:paraId="2B203848">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1.不同投标人的电子投标文件上传计算机的网卡MAC地址或硬盘序列号等硬件信息相同的</w:t>
      </w:r>
    </w:p>
    <w:p w14:paraId="5CF73A50">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2.上传的电子投标文件若出现使用本项目其他投标人的数字证书加密的或加盖本项目其他投标人的电子印章的</w:t>
      </w:r>
    </w:p>
    <w:p w14:paraId="74B782BC">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3.不同投标人的投标文件的内容存在3处（含）以上错误一致的</w:t>
      </w:r>
    </w:p>
    <w:p w14:paraId="582017C5">
      <w:pPr>
        <w:widowControl/>
        <w:adjustRightInd w:val="0"/>
        <w:snapToGrid w:val="0"/>
        <w:spacing w:line="288"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4.不同投标人联系人为同一人或不同联系人的联系电话一致的</w:t>
      </w:r>
    </w:p>
    <w:p w14:paraId="52854F98">
      <w:pPr>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br w:type="page"/>
      </w:r>
    </w:p>
    <w:p w14:paraId="651BE5DE">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五、开  标</w:t>
      </w:r>
    </w:p>
    <w:p w14:paraId="32B8D3EB">
      <w:pPr>
        <w:pStyle w:val="106"/>
        <w:snapToGrid w:val="0"/>
        <w:spacing w:before="0" w:line="288" w:lineRule="auto"/>
        <w:ind w:left="0" w:firstLine="424" w:firstLineChars="201"/>
        <w:outlineLvl w:val="2"/>
        <w:rPr>
          <w:rFonts w:ascii="仿宋" w:hAnsi="仿宋" w:eastAsia="仿宋" w:cs="仿宋"/>
          <w:color w:val="auto"/>
          <w:szCs w:val="21"/>
          <w:highlight w:val="none"/>
        </w:rPr>
      </w:pPr>
      <w:bookmarkStart w:id="43" w:name="_Hlk94018775"/>
      <w:r>
        <w:rPr>
          <w:rFonts w:hint="eastAsia" w:ascii="仿宋" w:hAnsi="仿宋" w:eastAsia="仿宋" w:cs="仿宋"/>
          <w:b/>
          <w:color w:val="auto"/>
          <w:szCs w:val="21"/>
          <w:highlight w:val="none"/>
        </w:rPr>
        <w:t>（一）开标</w:t>
      </w:r>
    </w:p>
    <w:p w14:paraId="249FD129">
      <w:pPr>
        <w:pStyle w:val="106"/>
        <w:snapToGrid w:val="0"/>
        <w:spacing w:before="0" w:line="288" w:lineRule="auto"/>
        <w:ind w:left="0" w:firstLine="422" w:firstLineChars="201"/>
        <w:rPr>
          <w:rFonts w:ascii="仿宋" w:hAnsi="仿宋" w:eastAsia="仿宋" w:cs="仿宋"/>
          <w:color w:val="auto"/>
          <w:szCs w:val="21"/>
          <w:highlight w:val="none"/>
        </w:rPr>
      </w:pPr>
      <w:r>
        <w:rPr>
          <w:rFonts w:hint="eastAsia" w:ascii="仿宋" w:hAnsi="仿宋" w:eastAsia="仿宋" w:cs="仿宋"/>
          <w:color w:val="auto"/>
          <w:szCs w:val="21"/>
          <w:highlight w:val="none"/>
        </w:rPr>
        <w:t>采购代理机构按照招标文件规定的时间通过电子交易平台组织开标，所有投标人均应当准时在线参加。投标人不足3家的，不得开标。</w:t>
      </w:r>
    </w:p>
    <w:p w14:paraId="377A35D8">
      <w:pPr>
        <w:pStyle w:val="106"/>
        <w:snapToGrid w:val="0"/>
        <w:spacing w:before="0" w:line="288" w:lineRule="auto"/>
        <w:ind w:left="0" w:firstLine="422" w:firstLineChars="201"/>
        <w:rPr>
          <w:rFonts w:ascii="仿宋" w:hAnsi="仿宋" w:eastAsia="仿宋" w:cs="仿宋"/>
          <w:color w:val="auto"/>
          <w:szCs w:val="21"/>
          <w:highlight w:val="none"/>
        </w:rPr>
      </w:pPr>
      <w:r>
        <w:rPr>
          <w:rFonts w:hint="eastAsia" w:ascii="仿宋" w:hAnsi="仿宋" w:eastAsia="仿宋" w:cs="仿宋"/>
          <w:color w:val="auto"/>
          <w:szCs w:val="21"/>
          <w:highlight w:val="none"/>
        </w:rPr>
        <w:t>开标时，电子交易平台按开标时间自动提取所有投标文件。采购人或采购代理机构依托电子交易平台发起开始解密指令，投标人按照平台提示和招标文件的规定在半小时内完成在线解密。</w:t>
      </w:r>
    </w:p>
    <w:p w14:paraId="1F26ACC2">
      <w:pPr>
        <w:adjustRightInd w:val="0"/>
        <w:snapToGrid w:val="0"/>
        <w:spacing w:line="288"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投标文件未按时解密但投标人提供备份投标文件的，以备份投标文件作为依据，否则视为投标文件撤回。投标文件已按时解密的，备份投标文件自动失效。</w:t>
      </w:r>
    </w:p>
    <w:p w14:paraId="2C8FBB79">
      <w:pPr>
        <w:pStyle w:val="106"/>
        <w:snapToGrid w:val="0"/>
        <w:spacing w:before="0" w:line="288" w:lineRule="auto"/>
        <w:ind w:left="0"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（二）资格审查</w:t>
      </w:r>
    </w:p>
    <w:p w14:paraId="6462E588">
      <w:pPr>
        <w:adjustRightInd w:val="0"/>
        <w:snapToGrid w:val="0"/>
        <w:spacing w:line="288" w:lineRule="auto"/>
        <w:ind w:firstLine="422" w:firstLineChars="201"/>
        <w:rPr>
          <w:rFonts w:ascii="仿宋" w:hAnsi="仿宋" w:eastAsia="仿宋" w:cs="仿宋"/>
          <w:color w:val="auto"/>
          <w:szCs w:val="21"/>
          <w:highlight w:val="none"/>
        </w:rPr>
      </w:pPr>
      <w:r>
        <w:rPr>
          <w:rFonts w:hint="eastAsia" w:ascii="仿宋" w:hAnsi="仿宋" w:eastAsia="仿宋" w:cs="仿宋"/>
          <w:color w:val="auto"/>
          <w:kern w:val="0"/>
          <w:szCs w:val="21"/>
          <w:highlight w:val="none"/>
        </w:rPr>
        <w:t>开标后，</w:t>
      </w:r>
      <w:r>
        <w:rPr>
          <w:rFonts w:hint="eastAsia" w:ascii="仿宋" w:hAnsi="仿宋" w:eastAsia="仿宋" w:cs="仿宋"/>
          <w:color w:val="auto"/>
          <w:szCs w:val="21"/>
          <w:highlight w:val="none"/>
        </w:rPr>
        <w:t>采购人或采购代理机构依据法律法规和招标文件的规定，对投标人的资格条件进行审查。</w:t>
      </w:r>
    </w:p>
    <w:p w14:paraId="6AB5FBF0">
      <w:pPr>
        <w:pStyle w:val="105"/>
        <w:adjustRightInd w:val="0"/>
        <w:snapToGrid w:val="0"/>
        <w:spacing w:before="0" w:line="288" w:lineRule="auto"/>
        <w:ind w:firstLine="422" w:firstLineChars="20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对未通过资格审查的投标人，采购人或采购代理机构告知其未通过的原因。</w:t>
      </w:r>
    </w:p>
    <w:p w14:paraId="536567B2">
      <w:pPr>
        <w:pStyle w:val="105"/>
        <w:adjustRightInd w:val="0"/>
        <w:snapToGrid w:val="0"/>
        <w:spacing w:before="0" w:line="288" w:lineRule="auto"/>
        <w:ind w:firstLine="422" w:firstLineChars="20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通过资格审查的投标人不足3家的，不再评标。</w:t>
      </w:r>
    </w:p>
    <w:p w14:paraId="46D04263">
      <w:pPr>
        <w:pStyle w:val="106"/>
        <w:snapToGrid w:val="0"/>
        <w:spacing w:before="0" w:line="288" w:lineRule="auto"/>
        <w:ind w:left="0"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（三）信用信息查询</w:t>
      </w:r>
    </w:p>
    <w:p w14:paraId="6485C4D5">
      <w:pPr>
        <w:pStyle w:val="105"/>
        <w:adjustRightInd w:val="0"/>
        <w:snapToGrid w:val="0"/>
        <w:spacing w:before="0" w:line="288" w:lineRule="auto"/>
        <w:ind w:firstLine="424" w:firstLineChars="201"/>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根据财库[2016]125号《关于在政府采购活动中查询及使用信用记录有关问题的通知》要求，采购代理机构会对投标人信用记录进行查询并甄别。</w:t>
      </w:r>
    </w:p>
    <w:p w14:paraId="50176762">
      <w:pPr>
        <w:pStyle w:val="105"/>
        <w:adjustRightInd w:val="0"/>
        <w:snapToGrid w:val="0"/>
        <w:spacing w:before="0" w:line="288" w:lineRule="auto"/>
        <w:ind w:firstLine="424" w:firstLineChars="201"/>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1.信用信息查询的截止时点：投标截止时间；</w:t>
      </w:r>
    </w:p>
    <w:p w14:paraId="1F17ABE8">
      <w:pPr>
        <w:pStyle w:val="105"/>
        <w:adjustRightInd w:val="0"/>
        <w:snapToGrid w:val="0"/>
        <w:spacing w:before="0" w:line="288" w:lineRule="auto"/>
        <w:ind w:firstLine="424" w:firstLineChars="201"/>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2.查询渠道：“信用中国”（www.creditchina.gov.cn）、“中国政府采购网”（www.ccgp.gov.cn）；</w:t>
      </w:r>
    </w:p>
    <w:p w14:paraId="0C144700">
      <w:pPr>
        <w:pStyle w:val="105"/>
        <w:adjustRightInd w:val="0"/>
        <w:snapToGrid w:val="0"/>
        <w:spacing w:before="0" w:line="288" w:lineRule="auto"/>
        <w:ind w:firstLine="424" w:firstLineChars="201"/>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3.信用信息查询记录和证据留存具体方式：采购代理机构经办人和监督人员将查询网页打印、签名与其他采购文件一并保存；</w:t>
      </w:r>
    </w:p>
    <w:p w14:paraId="16AA0E0E">
      <w:pPr>
        <w:pStyle w:val="105"/>
        <w:adjustRightInd w:val="0"/>
        <w:snapToGrid w:val="0"/>
        <w:spacing w:before="0" w:line="288" w:lineRule="auto"/>
        <w:ind w:firstLine="424" w:firstLineChars="201"/>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4.信用信息的使用规则：投标人被列入失信被执行人、重大税收违法案件当事人名单、政府采购严重违法失信行为记录名单的，拒绝其参与政府采购活动。</w:t>
      </w:r>
    </w:p>
    <w:p w14:paraId="2FA7E148">
      <w:pPr>
        <w:pStyle w:val="105"/>
        <w:adjustRightInd w:val="0"/>
        <w:snapToGrid w:val="0"/>
        <w:spacing w:before="0" w:line="288" w:lineRule="auto"/>
        <w:ind w:firstLine="424" w:firstLineChars="201"/>
        <w:rPr>
          <w:rFonts w:ascii="仿宋" w:hAnsi="仿宋" w:eastAsia="仿宋" w:cs="仿宋"/>
          <w:b/>
          <w:color w:val="auto"/>
          <w:kern w:val="0"/>
          <w:sz w:val="21"/>
          <w:szCs w:val="21"/>
          <w:highlight w:val="none"/>
        </w:rPr>
      </w:pPr>
      <w:r>
        <w:rPr>
          <w:rFonts w:hint="eastAsia" w:ascii="仿宋" w:hAnsi="仿宋" w:eastAsia="仿宋" w:cs="仿宋"/>
          <w:b/>
          <w:color w:val="auto"/>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52BC70E">
      <w:pPr>
        <w:adjustRightInd w:val="0"/>
        <w:snapToGrid w:val="0"/>
        <w:spacing w:line="288" w:lineRule="auto"/>
        <w:ind w:firstLine="398" w:firstLineChars="200"/>
        <w:rPr>
          <w:rFonts w:ascii="仿宋" w:hAnsi="仿宋" w:eastAsia="仿宋" w:cs="仿宋"/>
          <w:b/>
          <w:bCs/>
          <w:color w:val="auto"/>
          <w:spacing w:val="-6"/>
          <w:szCs w:val="21"/>
          <w:highlight w:val="none"/>
        </w:rPr>
      </w:pPr>
    </w:p>
    <w:p w14:paraId="15934FD7">
      <w:pPr>
        <w:adjustRightInd w:val="0"/>
        <w:snapToGrid w:val="0"/>
        <w:spacing w:line="288" w:lineRule="auto"/>
        <w:ind w:firstLine="398" w:firstLineChars="200"/>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特别说明：如遇政府采购云平台电子化开标或评审程序调整的，按调整后程序执行。</w:t>
      </w:r>
    </w:p>
    <w:bookmarkEnd w:id="43"/>
    <w:p w14:paraId="581BB475">
      <w:pPr>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br w:type="page"/>
      </w:r>
    </w:p>
    <w:p w14:paraId="17D9116A">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六、评  标</w:t>
      </w:r>
    </w:p>
    <w:p w14:paraId="0A3675D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仿宋" w:hAnsi="仿宋" w:eastAsia="仿宋" w:cs="仿宋"/>
          <w:color w:val="auto"/>
          <w:kern w:val="0"/>
          <w:szCs w:val="21"/>
          <w:highlight w:val="none"/>
        </w:rPr>
      </w:pPr>
      <w:bookmarkStart w:id="44" w:name="_Hlk94018958"/>
      <w:bookmarkStart w:id="45" w:name="_Hlk94019000"/>
      <w:r>
        <w:rPr>
          <w:rFonts w:hint="eastAsia" w:ascii="仿宋" w:hAnsi="仿宋" w:eastAsia="仿宋" w:cs="仿宋"/>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0A9C1A0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44"/>
    <w:p w14:paraId="139468A9">
      <w:pPr>
        <w:keepNext w:val="0"/>
        <w:keepLines w:val="0"/>
        <w:pageBreakBefore w:val="0"/>
        <w:widowControl w:val="0"/>
        <w:kinsoku/>
        <w:wordWrap/>
        <w:overflowPunct/>
        <w:topLinePunct w:val="0"/>
        <w:autoSpaceDE/>
        <w:autoSpaceDN/>
        <w:bidi w:val="0"/>
        <w:adjustRightInd w:val="0"/>
        <w:snapToGrid w:val="0"/>
        <w:spacing w:line="288" w:lineRule="auto"/>
        <w:ind w:firstLine="426" w:firstLineChars="202"/>
        <w:textAlignment w:val="auto"/>
        <w:outlineLvl w:val="2"/>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（一）符合性审查</w:t>
      </w:r>
    </w:p>
    <w:p w14:paraId="24BC452A">
      <w:pPr>
        <w:keepNext w:val="0"/>
        <w:keepLines w:val="0"/>
        <w:pageBreakBefore w:val="0"/>
        <w:widowControl w:val="0"/>
        <w:kinsoku/>
        <w:wordWrap/>
        <w:overflowPunct/>
        <w:topLinePunct w:val="0"/>
        <w:autoSpaceDE/>
        <w:autoSpaceDN/>
        <w:bidi w:val="0"/>
        <w:adjustRightInd w:val="0"/>
        <w:snapToGrid w:val="0"/>
        <w:spacing w:line="288" w:lineRule="auto"/>
        <w:ind w:firstLine="424" w:firstLineChars="202"/>
        <w:textAlignment w:val="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评标委员会对符合资格的投标人的投标文件进行符合性审查，以确定其是否满足招标文件的实质性要求。不满足招标文件的实质性要求的，投标无效。</w:t>
      </w:r>
    </w:p>
    <w:p w14:paraId="5B800392">
      <w:pPr>
        <w:keepNext w:val="0"/>
        <w:keepLines w:val="0"/>
        <w:pageBreakBefore w:val="0"/>
        <w:widowControl w:val="0"/>
        <w:kinsoku/>
        <w:wordWrap/>
        <w:overflowPunct/>
        <w:topLinePunct w:val="0"/>
        <w:autoSpaceDE/>
        <w:autoSpaceDN/>
        <w:bidi w:val="0"/>
        <w:adjustRightInd w:val="0"/>
        <w:snapToGrid w:val="0"/>
        <w:spacing w:line="288" w:lineRule="auto"/>
        <w:ind w:firstLine="426" w:firstLineChars="202"/>
        <w:textAlignment w:val="auto"/>
        <w:outlineLvl w:val="2"/>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（二）比较与评价</w:t>
      </w:r>
    </w:p>
    <w:p w14:paraId="41F48FF8">
      <w:pPr>
        <w:keepNext w:val="0"/>
        <w:keepLines w:val="0"/>
        <w:pageBreakBefore w:val="0"/>
        <w:widowControl w:val="0"/>
        <w:kinsoku/>
        <w:wordWrap/>
        <w:overflowPunct/>
        <w:topLinePunct w:val="0"/>
        <w:autoSpaceDE/>
        <w:autoSpaceDN/>
        <w:bidi w:val="0"/>
        <w:adjustRightInd w:val="0"/>
        <w:snapToGrid w:val="0"/>
        <w:spacing w:line="288" w:lineRule="auto"/>
        <w:ind w:firstLine="424" w:firstLineChars="202"/>
        <w:textAlignment w:val="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评标委员会按照招标文件中规定的评标方法和标准，对符合性审查合格的投标文件进行商务和技术评估，综合比较与评价。</w:t>
      </w:r>
    </w:p>
    <w:p w14:paraId="398A5536">
      <w:pPr>
        <w:keepNext w:val="0"/>
        <w:keepLines w:val="0"/>
        <w:pageBreakBefore w:val="0"/>
        <w:widowControl w:val="0"/>
        <w:kinsoku/>
        <w:wordWrap/>
        <w:overflowPunct/>
        <w:topLinePunct w:val="0"/>
        <w:autoSpaceDE/>
        <w:autoSpaceDN/>
        <w:bidi w:val="0"/>
        <w:adjustRightInd w:val="0"/>
        <w:snapToGrid w:val="0"/>
        <w:spacing w:line="288" w:lineRule="auto"/>
        <w:ind w:firstLine="424" w:firstLineChars="202"/>
        <w:textAlignment w:val="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54E0DE2B">
      <w:pPr>
        <w:keepNext w:val="0"/>
        <w:keepLines w:val="0"/>
        <w:pageBreakBefore w:val="0"/>
        <w:widowControl w:val="0"/>
        <w:kinsoku/>
        <w:wordWrap/>
        <w:overflowPunct/>
        <w:topLinePunct w:val="0"/>
        <w:autoSpaceDE/>
        <w:autoSpaceDN/>
        <w:bidi w:val="0"/>
        <w:adjustRightInd w:val="0"/>
        <w:snapToGrid w:val="0"/>
        <w:spacing w:line="288" w:lineRule="auto"/>
        <w:ind w:firstLine="426" w:firstLineChars="202"/>
        <w:textAlignment w:val="auto"/>
        <w:outlineLvl w:val="2"/>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（三）汇总商务技术得分</w:t>
      </w:r>
    </w:p>
    <w:p w14:paraId="273FDA53">
      <w:pPr>
        <w:keepNext w:val="0"/>
        <w:keepLines w:val="0"/>
        <w:pageBreakBefore w:val="0"/>
        <w:widowControl w:val="0"/>
        <w:kinsoku/>
        <w:wordWrap/>
        <w:overflowPunct/>
        <w:topLinePunct w:val="0"/>
        <w:autoSpaceDE/>
        <w:autoSpaceDN/>
        <w:bidi w:val="0"/>
        <w:adjustRightInd w:val="0"/>
        <w:snapToGrid w:val="0"/>
        <w:spacing w:line="288" w:lineRule="auto"/>
        <w:ind w:firstLine="424" w:firstLineChars="202"/>
        <w:textAlignment w:val="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评标委员会各成员独立对每个投标人的商务和技术文件进行评价，并汇总商务技术得分情况。</w:t>
      </w:r>
    </w:p>
    <w:p w14:paraId="2F752761">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2"/>
        <w:rPr>
          <w:rFonts w:hint="eastAsia" w:ascii="仿宋" w:hAnsi="仿宋" w:eastAsia="仿宋" w:cs="仿宋"/>
          <w:color w:val="auto"/>
          <w:sz w:val="21"/>
          <w:szCs w:val="21"/>
          <w:highlight w:val="none"/>
        </w:rPr>
      </w:pPr>
      <w:r>
        <w:rPr>
          <w:rFonts w:hint="eastAsia" w:ascii="仿宋" w:hAnsi="仿宋" w:eastAsia="仿宋" w:cs="仿宋"/>
          <w:b/>
          <w:bCs/>
          <w:color w:val="auto"/>
          <w:spacing w:val="0"/>
          <w:kern w:val="0"/>
          <w:sz w:val="21"/>
          <w:szCs w:val="21"/>
          <w:highlight w:val="none"/>
          <w:lang w:val="en-US" w:eastAsia="zh-CN" w:bidi="ar"/>
        </w:rPr>
        <w:t>（四）报价评审</w:t>
      </w:r>
    </w:p>
    <w:p w14:paraId="3C977542">
      <w:pPr>
        <w:keepNext w:val="0"/>
        <w:keepLines w:val="0"/>
        <w:widowControl/>
        <w:suppressLineNumbers w:val="0"/>
        <w:spacing w:line="288" w:lineRule="auto"/>
        <w:ind w:left="0" w:firstLine="420"/>
        <w:jc w:val="left"/>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1"/>
          <w:szCs w:val="21"/>
          <w:highlight w:val="none"/>
          <w:lang w:val="en-US" w:eastAsia="zh-CN" w:bidi="ar"/>
        </w:rPr>
        <w:t>电子交易平台上传的电子投标文件报价与电子交易平台录入报价不一致的，以上传的电子投标文件报价为准。</w:t>
      </w:r>
    </w:p>
    <w:p w14:paraId="53F9EC73">
      <w:pPr>
        <w:keepNext w:val="0"/>
        <w:keepLines w:val="0"/>
        <w:widowControl/>
        <w:suppressLineNumbers w:val="0"/>
        <w:spacing w:line="288" w:lineRule="auto"/>
        <w:ind w:left="0" w:firstLine="422"/>
        <w:jc w:val="left"/>
        <w:rPr>
          <w:rFonts w:hint="eastAsia" w:ascii="仿宋" w:hAnsi="仿宋" w:eastAsia="仿宋" w:cs="仿宋"/>
          <w:color w:val="auto"/>
          <w:sz w:val="21"/>
          <w:szCs w:val="21"/>
          <w:highlight w:val="none"/>
        </w:rPr>
      </w:pPr>
      <w:r>
        <w:rPr>
          <w:rFonts w:hint="eastAsia" w:ascii="仿宋" w:hAnsi="仿宋" w:eastAsia="仿宋" w:cs="仿宋"/>
          <w:b/>
          <w:bCs/>
          <w:color w:val="auto"/>
          <w:spacing w:val="0"/>
          <w:kern w:val="0"/>
          <w:sz w:val="21"/>
          <w:szCs w:val="21"/>
          <w:highlight w:val="none"/>
          <w:lang w:val="en-US" w:eastAsia="zh-CN" w:bidi="ar"/>
        </w:rPr>
        <w:t>投标文件报价出现前后不一致的，按照下列规定修正：</w:t>
      </w:r>
    </w:p>
    <w:p w14:paraId="18DDBAA0">
      <w:pPr>
        <w:keepNext w:val="0"/>
        <w:keepLines w:val="0"/>
        <w:widowControl/>
        <w:suppressLineNumbers w:val="0"/>
        <w:spacing w:before="0" w:beforeAutospacing="0" w:line="288" w:lineRule="auto"/>
        <w:ind w:left="0" w:firstLine="420"/>
        <w:jc w:val="left"/>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1"/>
          <w:szCs w:val="21"/>
          <w:highlight w:val="none"/>
          <w:lang w:val="en-US" w:eastAsia="zh-CN" w:bidi="ar"/>
        </w:rPr>
        <w:t>（1）投标文件中开标一览表(报价表)内容与投标文件中相应内容不一致的，以开标一览表(报价表)为准；</w:t>
      </w:r>
    </w:p>
    <w:p w14:paraId="445C301C">
      <w:pPr>
        <w:keepNext w:val="0"/>
        <w:keepLines w:val="0"/>
        <w:widowControl/>
        <w:suppressLineNumbers w:val="0"/>
        <w:spacing w:before="0" w:beforeAutospacing="0" w:line="288" w:lineRule="auto"/>
        <w:ind w:left="0" w:firstLine="420"/>
        <w:jc w:val="left"/>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1"/>
          <w:szCs w:val="21"/>
          <w:highlight w:val="none"/>
          <w:lang w:val="en-US" w:eastAsia="zh-CN" w:bidi="ar"/>
        </w:rPr>
        <w:t>（2）大写金额和小写金额不一致的，以大写金额为准；</w:t>
      </w:r>
    </w:p>
    <w:p w14:paraId="7ED2E63E">
      <w:pPr>
        <w:keepNext w:val="0"/>
        <w:keepLines w:val="0"/>
        <w:widowControl/>
        <w:suppressLineNumbers w:val="0"/>
        <w:spacing w:before="0" w:beforeAutospacing="0" w:line="288" w:lineRule="auto"/>
        <w:ind w:left="0" w:firstLine="420"/>
        <w:jc w:val="left"/>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1"/>
          <w:szCs w:val="21"/>
          <w:highlight w:val="none"/>
          <w:lang w:val="en-US" w:eastAsia="zh-CN" w:bidi="ar"/>
        </w:rPr>
        <w:t>（3）单价金额小数点或者百分比有明显错位的，以开标一览表的总价为准，并修改单价；</w:t>
      </w:r>
    </w:p>
    <w:p w14:paraId="753F3A4A">
      <w:pPr>
        <w:keepNext w:val="0"/>
        <w:keepLines w:val="0"/>
        <w:widowControl/>
        <w:suppressLineNumbers w:val="0"/>
        <w:spacing w:before="0" w:beforeAutospacing="0" w:line="288" w:lineRule="auto"/>
        <w:ind w:left="0" w:firstLine="420"/>
        <w:jc w:val="left"/>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1"/>
          <w:szCs w:val="21"/>
          <w:highlight w:val="none"/>
          <w:lang w:val="en-US" w:eastAsia="zh-CN" w:bidi="ar"/>
        </w:rPr>
        <w:t>（4）总价金额与按单价汇总金额不一致的，以单价金额计算结果为准。</w:t>
      </w:r>
    </w:p>
    <w:p w14:paraId="345EF394">
      <w:pPr>
        <w:keepNext w:val="0"/>
        <w:keepLines w:val="0"/>
        <w:widowControl/>
        <w:suppressLineNumbers w:val="0"/>
        <w:spacing w:before="0" w:beforeAutospacing="0" w:line="288" w:lineRule="auto"/>
        <w:ind w:left="0" w:firstLine="420"/>
        <w:jc w:val="left"/>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1"/>
          <w:szCs w:val="21"/>
          <w:highlight w:val="none"/>
          <w:lang w:val="en-US" w:eastAsia="zh-CN"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5E514975">
      <w:pPr>
        <w:keepNext w:val="0"/>
        <w:keepLines w:val="0"/>
        <w:widowControl/>
        <w:suppressLineNumbers w:val="0"/>
        <w:spacing w:before="0" w:beforeAutospacing="0" w:line="288" w:lineRule="auto"/>
        <w:ind w:left="0" w:firstLine="420"/>
        <w:jc w:val="left"/>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1"/>
          <w:szCs w:val="21"/>
          <w:highlight w:val="none"/>
          <w:lang w:val="en-US" w:eastAsia="zh-CN" w:bidi="ar"/>
        </w:rPr>
        <w:t>投标人收到修正确认文件后，在规定时间内未做出回复的，视为不确认。</w:t>
      </w:r>
    </w:p>
    <w:p w14:paraId="50A620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2"/>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0"/>
          <w:kern w:val="0"/>
          <w:sz w:val="21"/>
          <w:szCs w:val="21"/>
          <w:highlight w:val="none"/>
          <w:lang w:val="en-US" w:eastAsia="zh-CN" w:bidi="ar"/>
        </w:rPr>
        <w:t>评审中出现下列情形之一的，评标委员会应当启动异常低价投标审查程序：</w:t>
      </w:r>
    </w:p>
    <w:p w14:paraId="4AEF80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（1）投标报价低于全部通过符合性审查供应商投标报价平均值50%的，即投标报价&lt;全部通过符合性审查供应商投标报价平均值×50%；</w:t>
      </w:r>
    </w:p>
    <w:p w14:paraId="7BEB6B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（2）投标报价低于通过符合性审查的次低报价供应商投标报价50%的，即投标报价&lt;通过符合性审查的次低报价供应商投标报价×50%；</w:t>
      </w:r>
    </w:p>
    <w:p w14:paraId="204C41D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（3）投标报价低于采购项目最高限价45%的，即投标报价&lt;采购项目最高限价×45%；</w:t>
      </w:r>
    </w:p>
    <w:p w14:paraId="0C03F28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（4）评标委员会基于专业判断，认为供应商报价过低，有可能影响产品质量或者不能诚信履约的其他情形。</w:t>
      </w:r>
    </w:p>
    <w:p w14:paraId="10F483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622A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0BBC3B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624A2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2810F2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注：如采购项目未写明最高限价则预算金额视同采购项目最高限价</w:t>
      </w:r>
    </w:p>
    <w:p w14:paraId="40AB8F58">
      <w:pPr>
        <w:adjustRightInd w:val="0"/>
        <w:snapToGrid w:val="0"/>
        <w:spacing w:line="288" w:lineRule="auto"/>
        <w:ind w:firstLine="426" w:firstLineChars="202"/>
        <w:outlineLvl w:val="2"/>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（五）投标人澄清、说明或者补正</w:t>
      </w:r>
    </w:p>
    <w:p w14:paraId="74239DDC">
      <w:pPr>
        <w:pStyle w:val="105"/>
        <w:adjustRightInd w:val="0"/>
        <w:snapToGrid w:val="0"/>
        <w:spacing w:before="0" w:line="288" w:lineRule="auto"/>
        <w:ind w:firstLine="424" w:firstLineChars="202"/>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2B8A2ED">
      <w:pPr>
        <w:adjustRightInd w:val="0"/>
        <w:snapToGrid w:val="0"/>
        <w:spacing w:line="288"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投标人的书面澄清、说明或者补正无法通过政府采购云平台上传的，可在规定时间内（不少于半小时）通过指定的电子邮箱（zb08@qszb.net）提交。</w:t>
      </w:r>
    </w:p>
    <w:p w14:paraId="764EA037">
      <w:pPr>
        <w:adjustRightInd w:val="0"/>
        <w:snapToGrid w:val="0"/>
        <w:spacing w:line="288" w:lineRule="auto"/>
        <w:ind w:firstLine="426" w:firstLineChars="202"/>
        <w:outlineLvl w:val="2"/>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（六）排序与推荐</w:t>
      </w:r>
    </w:p>
    <w:p w14:paraId="3DFE3C06">
      <w:pPr>
        <w:adjustRightInd w:val="0"/>
        <w:snapToGrid w:val="0"/>
        <w:spacing w:line="288" w:lineRule="auto"/>
        <w:ind w:firstLine="424" w:firstLineChars="202"/>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评标方法：本项目评标方法是综合评分法，具体评标方法和评标标准等详见“第四章：评标方法和评标标准”。</w:t>
      </w:r>
    </w:p>
    <w:p w14:paraId="7F96A1B9">
      <w:pPr>
        <w:adjustRightInd w:val="0"/>
        <w:snapToGrid w:val="0"/>
        <w:spacing w:line="288" w:lineRule="auto"/>
        <w:ind w:firstLine="424" w:firstLineChars="202"/>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bCs/>
          <w:color w:val="auto"/>
          <w:spacing w:val="-6"/>
          <w:szCs w:val="21"/>
          <w:highlight w:val="none"/>
        </w:rPr>
        <w:t>本项目推荐一名中标候选人。</w:t>
      </w:r>
    </w:p>
    <w:p w14:paraId="79FA9898">
      <w:pPr>
        <w:adjustRightInd w:val="0"/>
        <w:snapToGrid w:val="0"/>
        <w:spacing w:line="288" w:lineRule="auto"/>
        <w:ind w:firstLine="426" w:firstLineChars="202"/>
        <w:outlineLvl w:val="2"/>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（七）编写评标报告</w:t>
      </w:r>
    </w:p>
    <w:p w14:paraId="5BF44C19">
      <w:pPr>
        <w:adjustRightInd w:val="0"/>
        <w:snapToGrid w:val="0"/>
        <w:spacing w:line="288" w:lineRule="auto"/>
        <w:ind w:firstLine="424" w:firstLineChars="202"/>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bookmarkEnd w:id="45"/>
    <w:p w14:paraId="6B1FD617">
      <w:pPr>
        <w:widowControl/>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2835C7E1">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七、中标与合同</w:t>
      </w:r>
    </w:p>
    <w:p w14:paraId="759CC48A">
      <w:pPr>
        <w:adjustRightInd w:val="0"/>
        <w:snapToGrid w:val="0"/>
        <w:spacing w:line="288" w:lineRule="auto"/>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（一）中标</w:t>
      </w:r>
    </w:p>
    <w:p w14:paraId="010C5B93">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45F56696">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2.采购代理机构自中标人确定之日起2个工作日内，公告中标结果，并发出中标通知书；</w:t>
      </w:r>
    </w:p>
    <w:p w14:paraId="32589DC1">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3.评标结果公示媒体：浙江政府采购网（http://zfcg.czt.zj.gov.cn）。</w:t>
      </w:r>
    </w:p>
    <w:p w14:paraId="6A7C9EC2">
      <w:pPr>
        <w:adjustRightInd w:val="0"/>
        <w:snapToGrid w:val="0"/>
        <w:spacing w:line="288" w:lineRule="auto"/>
        <w:outlineLvl w:val="2"/>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（二）合同</w:t>
      </w:r>
    </w:p>
    <w:p w14:paraId="1FE181D4">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C613BDE">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03F5B710">
      <w:pPr>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40BD2BCC">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八、验  收</w:t>
      </w:r>
    </w:p>
    <w:p w14:paraId="509C0F99">
      <w:pPr>
        <w:tabs>
          <w:tab w:val="left" w:pos="0"/>
        </w:tabs>
        <w:adjustRightInd w:val="0"/>
        <w:snapToGrid w:val="0"/>
        <w:spacing w:line="288" w:lineRule="auto"/>
        <w:ind w:firstLine="422" w:firstLineChars="201"/>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3AC09ACE">
      <w:pPr>
        <w:tabs>
          <w:tab w:val="left" w:pos="0"/>
        </w:tabs>
        <w:adjustRightInd w:val="0"/>
        <w:snapToGrid w:val="0"/>
        <w:spacing w:line="288" w:lineRule="auto"/>
        <w:ind w:firstLine="422" w:firstLineChars="201"/>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采购人可以邀请参加本项目的其他投标人或者第三方机构参与验收。参与验收的投标人或者第三方机构的意见作为验收书的参考资料一并存档。</w:t>
      </w:r>
    </w:p>
    <w:p w14:paraId="0D673B0C">
      <w:pPr>
        <w:tabs>
          <w:tab w:val="left" w:pos="0"/>
        </w:tabs>
        <w:adjustRightInd w:val="0"/>
        <w:snapToGrid w:val="0"/>
        <w:spacing w:line="288" w:lineRule="auto"/>
        <w:ind w:firstLine="422" w:firstLineChars="201"/>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C72F19D">
      <w:pPr>
        <w:tabs>
          <w:tab w:val="left" w:pos="0"/>
        </w:tabs>
        <w:adjustRightInd w:val="0"/>
        <w:snapToGrid w:val="0"/>
        <w:spacing w:line="288" w:lineRule="auto"/>
        <w:ind w:firstLine="422" w:firstLineChars="201"/>
        <w:rPr>
          <w:rFonts w:ascii="仿宋" w:hAnsi="仿宋" w:eastAsia="仿宋" w:cs="仿宋"/>
          <w:b/>
          <w:color w:val="auto"/>
          <w:spacing w:val="-6"/>
          <w:szCs w:val="21"/>
          <w:highlight w:val="none"/>
        </w:rPr>
      </w:pPr>
      <w:r>
        <w:rPr>
          <w:rFonts w:hint="eastAsia" w:ascii="仿宋" w:hAnsi="仿宋" w:eastAsia="仿宋" w:cs="仿宋"/>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653B6EC">
      <w:pPr>
        <w:adjustRightInd w:val="0"/>
        <w:snapToGrid w:val="0"/>
        <w:spacing w:line="288" w:lineRule="auto"/>
        <w:ind w:firstLine="398" w:firstLineChars="200"/>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7F167BAE">
      <w:pPr>
        <w:adjustRightInd w:val="0"/>
        <w:snapToGrid w:val="0"/>
        <w:spacing w:line="288" w:lineRule="auto"/>
        <w:jc w:val="center"/>
        <w:outlineLvl w:val="1"/>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九、可中止电子交易活动的情形</w:t>
      </w:r>
    </w:p>
    <w:p w14:paraId="3C8AABA5">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采购过程中出现以下情形，导致电子交易平台无法正常运行，或者无法保证电子交易的公平、公正和安全时，采购代理机构可中止电子交易活动：</w:t>
      </w:r>
    </w:p>
    <w:p w14:paraId="627F7D28">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1.电子交易平台发生故障而无法登录访问的；</w:t>
      </w:r>
    </w:p>
    <w:p w14:paraId="698A6FCF">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2.电子交易平台应用或数据库出现错误，不能进行正常操作的；</w:t>
      </w:r>
    </w:p>
    <w:p w14:paraId="21635DEC">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3.电子交易平台发现严重安全漏洞，有潜在泄密危险的；</w:t>
      </w:r>
    </w:p>
    <w:p w14:paraId="39F58423">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4.病毒发作导致不能进行正常操作的；</w:t>
      </w:r>
    </w:p>
    <w:p w14:paraId="7F9C790E">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5.其他无法保证电子交易的公平、公正和安全的情况。</w:t>
      </w:r>
    </w:p>
    <w:p w14:paraId="2604958D">
      <w:pPr>
        <w:adjustRightInd w:val="0"/>
        <w:snapToGrid w:val="0"/>
        <w:spacing w:line="288" w:lineRule="auto"/>
        <w:ind w:firstLine="396" w:firstLineChars="200"/>
        <w:rPr>
          <w:rFonts w:ascii="仿宋" w:hAnsi="仿宋" w:eastAsia="仿宋" w:cs="仿宋"/>
          <w:color w:val="auto"/>
          <w:szCs w:val="21"/>
          <w:highlight w:val="none"/>
        </w:rPr>
      </w:pPr>
      <w:r>
        <w:rPr>
          <w:rFonts w:hint="eastAsia" w:ascii="仿宋" w:hAnsi="仿宋" w:eastAsia="仿宋" w:cs="仿宋"/>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6EF3FFE7">
      <w:pPr>
        <w:adjustRightInd w:val="0"/>
        <w:snapToGrid w:val="0"/>
        <w:spacing w:line="288"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498B1621">
      <w:pPr>
        <w:adjustRightInd w:val="0"/>
        <w:snapToGrid w:val="0"/>
        <w:spacing w:line="288" w:lineRule="auto"/>
        <w:jc w:val="center"/>
        <w:outlineLvl w:val="0"/>
        <w:rPr>
          <w:rFonts w:ascii="仿宋" w:hAnsi="仿宋" w:eastAsia="仿宋" w:cs="仿宋"/>
          <w:b/>
          <w:color w:val="auto"/>
          <w:spacing w:val="-6"/>
          <w:sz w:val="32"/>
          <w:szCs w:val="32"/>
          <w:highlight w:val="none"/>
        </w:rPr>
      </w:pPr>
      <w:r>
        <w:rPr>
          <w:rFonts w:hint="eastAsia" w:ascii="仿宋" w:hAnsi="仿宋" w:eastAsia="仿宋" w:cs="仿宋"/>
          <w:b/>
          <w:color w:val="auto"/>
          <w:sz w:val="32"/>
          <w:szCs w:val="32"/>
          <w:highlight w:val="none"/>
        </w:rPr>
        <w:t>第四章  评标方法和评标标准</w:t>
      </w:r>
    </w:p>
    <w:p w14:paraId="40F6FFE9">
      <w:pPr>
        <w:adjustRightInd w:val="0"/>
        <w:snapToGrid w:val="0"/>
        <w:spacing w:line="288" w:lineRule="auto"/>
        <w:outlineLvl w:val="1"/>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一、评标方法</w:t>
      </w:r>
    </w:p>
    <w:p w14:paraId="745A144D">
      <w:pPr>
        <w:adjustRightInd w:val="0"/>
        <w:snapToGrid w:val="0"/>
        <w:spacing w:line="288" w:lineRule="auto"/>
        <w:ind w:firstLine="396" w:firstLineChars="200"/>
        <w:rPr>
          <w:rFonts w:ascii="仿宋" w:hAnsi="仿宋" w:eastAsia="仿宋" w:cs="仿宋"/>
          <w:bCs/>
          <w:color w:val="auto"/>
          <w:spacing w:val="-6"/>
          <w:szCs w:val="21"/>
          <w:highlight w:val="none"/>
        </w:rPr>
      </w:pPr>
      <w:r>
        <w:rPr>
          <w:rFonts w:hint="eastAsia" w:ascii="仿宋" w:hAnsi="仿宋" w:eastAsia="仿宋" w:cs="仿宋"/>
          <w:bCs/>
          <w:color w:val="auto"/>
          <w:spacing w:val="-6"/>
          <w:szCs w:val="21"/>
          <w:highlight w:val="none"/>
        </w:rPr>
        <w:t>本次评标采用综合评分法，总分为100分。评分过程中采用四舍五入法，并保留小数2位。</w:t>
      </w:r>
    </w:p>
    <w:p w14:paraId="431B261A">
      <w:pPr>
        <w:adjustRightInd w:val="0"/>
        <w:snapToGrid w:val="0"/>
        <w:spacing w:line="288" w:lineRule="auto"/>
        <w:ind w:firstLine="396" w:firstLineChars="200"/>
        <w:rPr>
          <w:rFonts w:ascii="仿宋" w:hAnsi="仿宋" w:eastAsia="仿宋" w:cs="仿宋"/>
          <w:bCs/>
          <w:color w:val="auto"/>
          <w:spacing w:val="-6"/>
          <w:szCs w:val="21"/>
          <w:highlight w:val="none"/>
        </w:rPr>
      </w:pPr>
      <w:r>
        <w:rPr>
          <w:rFonts w:hint="eastAsia" w:ascii="仿宋" w:hAnsi="仿宋" w:eastAsia="仿宋" w:cs="仿宋"/>
          <w:color w:val="auto"/>
          <w:spacing w:val="-6"/>
          <w:szCs w:val="21"/>
          <w:highlight w:val="none"/>
        </w:rPr>
        <w:t>投标人评标</w:t>
      </w:r>
      <w:r>
        <w:rPr>
          <w:rFonts w:hint="eastAsia" w:ascii="仿宋" w:hAnsi="仿宋" w:eastAsia="仿宋" w:cs="仿宋"/>
          <w:bCs/>
          <w:color w:val="auto"/>
          <w:spacing w:val="-6"/>
          <w:szCs w:val="21"/>
          <w:highlight w:val="none"/>
        </w:rPr>
        <w:t>综合得分=商务分+技术分+价格分</w:t>
      </w:r>
    </w:p>
    <w:p w14:paraId="033479E8">
      <w:pPr>
        <w:adjustRightInd w:val="0"/>
        <w:snapToGrid w:val="0"/>
        <w:spacing w:line="288" w:lineRule="auto"/>
        <w:ind w:firstLine="396" w:firstLineChars="200"/>
        <w:rPr>
          <w:rFonts w:ascii="仿宋" w:hAnsi="仿宋" w:eastAsia="仿宋" w:cs="仿宋"/>
          <w:color w:val="auto"/>
          <w:spacing w:val="-6"/>
          <w:szCs w:val="21"/>
          <w:highlight w:val="none"/>
        </w:rPr>
      </w:pPr>
      <w:r>
        <w:rPr>
          <w:rFonts w:hint="eastAsia" w:ascii="仿宋" w:hAnsi="仿宋" w:eastAsia="仿宋" w:cs="仿宋"/>
          <w:bCs/>
          <w:color w:val="auto"/>
          <w:spacing w:val="-6"/>
          <w:szCs w:val="21"/>
          <w:highlight w:val="none"/>
        </w:rPr>
        <w:t>商务和技术分按照评标委员会成员的独立评分结果的算术平均分计算，计算公式为：商务分、技术分=评标委员会所有成员评分合计数/评标委员会组成人员数</w:t>
      </w:r>
    </w:p>
    <w:p w14:paraId="7FFDEC66">
      <w:pPr>
        <w:adjustRightInd w:val="0"/>
        <w:snapToGrid w:val="0"/>
        <w:spacing w:line="288" w:lineRule="auto"/>
        <w:outlineLvl w:val="1"/>
        <w:rPr>
          <w:rFonts w:ascii="仿宋" w:hAnsi="仿宋" w:eastAsia="仿宋" w:cs="仿宋"/>
          <w:color w:val="auto"/>
          <w:szCs w:val="21"/>
          <w:highlight w:val="none"/>
        </w:rPr>
      </w:pPr>
      <w:r>
        <w:rPr>
          <w:rFonts w:hint="eastAsia" w:ascii="仿宋" w:hAnsi="仿宋" w:eastAsia="仿宋" w:cs="仿宋"/>
          <w:b/>
          <w:color w:val="auto"/>
          <w:spacing w:val="-6"/>
          <w:szCs w:val="21"/>
          <w:highlight w:val="none"/>
        </w:rPr>
        <w:t>二、评标标准</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34"/>
        <w:gridCol w:w="7519"/>
      </w:tblGrid>
      <w:tr w14:paraId="1B35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Align w:val="center"/>
          </w:tcPr>
          <w:p w14:paraId="0394957F">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评审因素</w:t>
            </w:r>
          </w:p>
        </w:tc>
        <w:tc>
          <w:tcPr>
            <w:tcW w:w="734" w:type="dxa"/>
            <w:vAlign w:val="center"/>
          </w:tcPr>
          <w:p w14:paraId="16E00210">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7519" w:type="dxa"/>
            <w:vAlign w:val="center"/>
          </w:tcPr>
          <w:p w14:paraId="40AD6A35">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评分</w:t>
            </w:r>
            <w:r>
              <w:rPr>
                <w:rFonts w:hint="eastAsia" w:ascii="仿宋" w:hAnsi="仿宋" w:eastAsia="仿宋" w:cs="仿宋"/>
                <w:b/>
                <w:bCs/>
                <w:color w:val="auto"/>
                <w:sz w:val="21"/>
                <w:szCs w:val="21"/>
                <w:highlight w:val="none"/>
                <w:lang w:val="en-US" w:eastAsia="zh-CN"/>
              </w:rPr>
              <w:t>标准</w:t>
            </w:r>
          </w:p>
        </w:tc>
      </w:tr>
      <w:tr w14:paraId="1964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vAlign w:val="center"/>
          </w:tcPr>
          <w:p w14:paraId="42EF920D">
            <w:pPr>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价格分</w:t>
            </w:r>
          </w:p>
        </w:tc>
      </w:tr>
      <w:tr w14:paraId="6B93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tcBorders>
              <w:top w:val="single" w:color="auto" w:sz="4" w:space="0"/>
              <w:left w:val="single" w:color="auto" w:sz="4" w:space="0"/>
              <w:bottom w:val="single" w:color="auto" w:sz="4" w:space="0"/>
              <w:right w:val="single" w:color="auto" w:sz="4" w:space="0"/>
            </w:tcBorders>
            <w:vAlign w:val="center"/>
          </w:tcPr>
          <w:p w14:paraId="1C27B615">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投标报价</w:t>
            </w:r>
          </w:p>
        </w:tc>
        <w:tc>
          <w:tcPr>
            <w:tcW w:w="734" w:type="dxa"/>
            <w:tcBorders>
              <w:top w:val="single" w:color="auto" w:sz="4" w:space="0"/>
              <w:left w:val="single" w:color="auto" w:sz="4" w:space="0"/>
              <w:bottom w:val="single" w:color="auto" w:sz="4" w:space="0"/>
              <w:right w:val="single" w:color="auto" w:sz="4" w:space="0"/>
            </w:tcBorders>
            <w:vAlign w:val="center"/>
          </w:tcPr>
          <w:p w14:paraId="2E963362">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10</w:t>
            </w:r>
          </w:p>
        </w:tc>
        <w:tc>
          <w:tcPr>
            <w:tcW w:w="7519" w:type="dxa"/>
            <w:tcBorders>
              <w:top w:val="single" w:color="auto" w:sz="4" w:space="0"/>
              <w:left w:val="single" w:color="auto" w:sz="4" w:space="0"/>
              <w:bottom w:val="single" w:color="auto" w:sz="4" w:space="0"/>
              <w:right w:val="single" w:color="auto" w:sz="4" w:space="0"/>
            </w:tcBorders>
            <w:vAlign w:val="center"/>
          </w:tcPr>
          <w:p w14:paraId="5830776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价格分采用低价优先法计算，即满足招标文件要求且投标价格最低的投标报价为评标基准价，其价格分为满分。其他投标人的价格分按照下列公式计算：</w:t>
            </w:r>
          </w:p>
          <w:p w14:paraId="1653C41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价格分=（评标基准价/投标报价）</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100</w:t>
            </w:r>
          </w:p>
          <w:p w14:paraId="3D5C7F50">
            <w:pP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pacing w:val="-6"/>
                <w:sz w:val="18"/>
                <w:szCs w:val="18"/>
                <w:highlight w:val="none"/>
                <w:lang w:val="en-US" w:eastAsia="zh-CN"/>
              </w:rPr>
              <w:t>备注：</w:t>
            </w:r>
            <w:r>
              <w:rPr>
                <w:rFonts w:hint="eastAsia" w:ascii="仿宋" w:hAnsi="仿宋" w:eastAsia="仿宋" w:cs="仿宋"/>
                <w:b/>
                <w:bCs/>
                <w:color w:val="auto"/>
                <w:spacing w:val="-6"/>
                <w:sz w:val="18"/>
                <w:szCs w:val="18"/>
                <w:highlight w:val="none"/>
              </w:rPr>
              <w:t>本项目专门面向中小企业采购，不再执行价格评审优惠的扶持政策。</w:t>
            </w:r>
          </w:p>
        </w:tc>
      </w:tr>
      <w:tr w14:paraId="23CA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vAlign w:val="center"/>
          </w:tcPr>
          <w:p w14:paraId="770F78F3">
            <w:pPr>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商务分</w:t>
            </w:r>
          </w:p>
        </w:tc>
      </w:tr>
      <w:tr w14:paraId="51A9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Align w:val="center"/>
          </w:tcPr>
          <w:p w14:paraId="1BA3C9B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业绩</w:t>
            </w:r>
          </w:p>
        </w:tc>
        <w:tc>
          <w:tcPr>
            <w:tcW w:w="734" w:type="dxa"/>
            <w:vAlign w:val="center"/>
          </w:tcPr>
          <w:p w14:paraId="0057BAD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Cs w:val="21"/>
                <w:highlight w:val="none"/>
                <w:lang w:val="en-US" w:eastAsia="zh-CN"/>
              </w:rPr>
              <w:t>1</w:t>
            </w:r>
          </w:p>
        </w:tc>
        <w:tc>
          <w:tcPr>
            <w:tcW w:w="7519" w:type="dxa"/>
            <w:vAlign w:val="center"/>
          </w:tcPr>
          <w:p w14:paraId="7D0AF66D">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[客观分]</w:t>
            </w:r>
            <w:r>
              <w:rPr>
                <w:rFonts w:hint="eastAsia" w:ascii="仿宋" w:hAnsi="仿宋" w:eastAsia="仿宋" w:cs="仿宋"/>
                <w:b w:val="0"/>
                <w:bCs w:val="0"/>
                <w:color w:val="auto"/>
                <w:sz w:val="21"/>
                <w:szCs w:val="21"/>
                <w:highlight w:val="none"/>
              </w:rPr>
              <w:t>投标人自</w:t>
            </w:r>
            <w:r>
              <w:rPr>
                <w:rFonts w:hint="eastAsia" w:ascii="仿宋" w:hAnsi="仿宋" w:eastAsia="仿宋" w:cs="仿宋"/>
                <w:b w:val="0"/>
                <w:bCs w:val="0"/>
                <w:color w:val="auto"/>
                <w:sz w:val="21"/>
                <w:szCs w:val="21"/>
                <w:highlight w:val="none"/>
                <w:lang w:val="en-US" w:eastAsia="zh-CN"/>
              </w:rPr>
              <w:t>2023</w:t>
            </w:r>
            <w:r>
              <w:rPr>
                <w:rFonts w:hint="eastAsia" w:ascii="仿宋" w:hAnsi="仿宋" w:eastAsia="仿宋" w:cs="仿宋"/>
                <w:b w:val="0"/>
                <w:bCs w:val="0"/>
                <w:color w:val="auto"/>
                <w:sz w:val="21"/>
                <w:szCs w:val="21"/>
                <w:highlight w:val="none"/>
              </w:rPr>
              <w:t>年1月1日以来（以合同签订时间为准）</w:t>
            </w:r>
            <w:r>
              <w:rPr>
                <w:rFonts w:hint="eastAsia" w:ascii="仿宋" w:hAnsi="仿宋" w:eastAsia="仿宋" w:cs="仿宋"/>
                <w:b w:val="0"/>
                <w:bCs w:val="0"/>
                <w:color w:val="auto"/>
                <w:sz w:val="21"/>
                <w:szCs w:val="21"/>
                <w:highlight w:val="none"/>
                <w:lang w:eastAsia="zh-CN"/>
              </w:rPr>
              <w:t>与采购标的同品类（</w:t>
            </w:r>
            <w:r>
              <w:rPr>
                <w:rFonts w:hint="eastAsia" w:ascii="仿宋" w:hAnsi="仿宋" w:eastAsia="仿宋" w:cs="仿宋"/>
                <w:b w:val="0"/>
                <w:bCs w:val="0"/>
                <w:color w:val="auto"/>
                <w:sz w:val="21"/>
                <w:szCs w:val="21"/>
                <w:highlight w:val="none"/>
                <w:lang w:val="en-US" w:eastAsia="zh-CN"/>
              </w:rPr>
              <w:t>展览类</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合同</w:t>
            </w:r>
            <w:r>
              <w:rPr>
                <w:rFonts w:hint="eastAsia" w:ascii="仿宋" w:hAnsi="仿宋" w:eastAsia="仿宋" w:cs="仿宋"/>
                <w:b w:val="0"/>
                <w:bCs w:val="0"/>
                <w:color w:val="auto"/>
                <w:sz w:val="21"/>
                <w:szCs w:val="21"/>
                <w:highlight w:val="none"/>
              </w:rPr>
              <w:t>业绩（</w:t>
            </w:r>
            <w:r>
              <w:rPr>
                <w:rFonts w:hint="eastAsia" w:ascii="仿宋" w:hAnsi="仿宋" w:eastAsia="仿宋" w:cs="仿宋"/>
                <w:b w:val="0"/>
                <w:bCs w:val="0"/>
                <w:color w:val="auto"/>
                <w:sz w:val="21"/>
                <w:szCs w:val="21"/>
                <w:highlight w:val="none"/>
                <w:lang w:eastAsia="zh-CN"/>
              </w:rPr>
              <w:t>最高</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分）：</w:t>
            </w:r>
            <w:r>
              <w:rPr>
                <w:rFonts w:hint="eastAsia" w:ascii="仿宋" w:hAnsi="仿宋" w:eastAsia="仿宋" w:cs="仿宋"/>
                <w:b w:val="0"/>
                <w:bCs w:val="0"/>
                <w:color w:val="auto"/>
                <w:sz w:val="21"/>
                <w:szCs w:val="21"/>
                <w:highlight w:val="none"/>
                <w:lang w:val="en-US" w:eastAsia="zh-CN"/>
              </w:rPr>
              <w:t>0.5</w:t>
            </w:r>
            <w:r>
              <w:rPr>
                <w:rFonts w:hint="eastAsia" w:ascii="仿宋" w:hAnsi="仿宋" w:eastAsia="仿宋" w:cs="仿宋"/>
                <w:b w:val="0"/>
                <w:bCs w:val="0"/>
                <w:color w:val="auto"/>
                <w:sz w:val="21"/>
                <w:szCs w:val="21"/>
                <w:highlight w:val="none"/>
              </w:rPr>
              <w:t>分</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份</w:t>
            </w:r>
            <w:r>
              <w:rPr>
                <w:rFonts w:hint="eastAsia" w:ascii="仿宋" w:hAnsi="仿宋" w:eastAsia="仿宋" w:cs="仿宋"/>
                <w:color w:val="auto"/>
                <w:sz w:val="21"/>
                <w:szCs w:val="21"/>
                <w:highlight w:val="none"/>
                <w:lang w:val="en-US" w:eastAsia="zh-CN"/>
              </w:rPr>
              <w:t>（以提供的合同扫描件为准）</w:t>
            </w:r>
          </w:p>
        </w:tc>
      </w:tr>
      <w:tr w14:paraId="5F1F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vAlign w:val="center"/>
          </w:tcPr>
          <w:p w14:paraId="31601BD7">
            <w:pPr>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21"/>
                <w:szCs w:val="21"/>
                <w:highlight w:val="none"/>
              </w:rPr>
              <w:t>技术分</w:t>
            </w:r>
          </w:p>
        </w:tc>
      </w:tr>
      <w:tr w14:paraId="08E6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Align w:val="center"/>
          </w:tcPr>
          <w:p w14:paraId="7F095E25">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服务响应</w:t>
            </w:r>
          </w:p>
        </w:tc>
        <w:tc>
          <w:tcPr>
            <w:tcW w:w="734" w:type="dxa"/>
            <w:vAlign w:val="center"/>
          </w:tcPr>
          <w:p w14:paraId="51BB4C14">
            <w:pPr>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30</w:t>
            </w:r>
          </w:p>
        </w:tc>
        <w:tc>
          <w:tcPr>
            <w:tcW w:w="7519" w:type="dxa"/>
            <w:vAlign w:val="center"/>
          </w:tcPr>
          <w:p w14:paraId="59F60C0F">
            <w:pPr>
              <w:jc w:val="both"/>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Cs w:val="21"/>
                <w:highlight w:val="none"/>
                <w:lang w:val="en-US" w:eastAsia="zh-CN"/>
              </w:rPr>
              <w:t>[客观分]</w:t>
            </w:r>
            <w:r>
              <w:rPr>
                <w:rFonts w:hint="eastAsia" w:ascii="仿宋" w:hAnsi="仿宋" w:eastAsia="仿宋" w:cs="仿宋"/>
                <w:b w:val="0"/>
                <w:bCs w:val="0"/>
                <w:color w:val="auto"/>
                <w:szCs w:val="21"/>
                <w:highlight w:val="none"/>
              </w:rPr>
              <w:t>满足或明显优于招标文件明确的</w:t>
            </w:r>
            <w:r>
              <w:rPr>
                <w:rFonts w:hint="eastAsia" w:ascii="仿宋" w:hAnsi="仿宋" w:eastAsia="仿宋" w:cs="仿宋"/>
                <w:b w:val="0"/>
                <w:bCs w:val="0"/>
                <w:color w:val="auto"/>
                <w:szCs w:val="21"/>
                <w:highlight w:val="none"/>
                <w:lang w:val="en-US" w:eastAsia="zh-CN"/>
              </w:rPr>
              <w:t>服务</w:t>
            </w:r>
            <w:r>
              <w:rPr>
                <w:rFonts w:hint="eastAsia" w:ascii="仿宋" w:hAnsi="仿宋" w:eastAsia="仿宋" w:cs="仿宋"/>
                <w:b w:val="0"/>
                <w:bCs w:val="0"/>
                <w:color w:val="auto"/>
                <w:szCs w:val="21"/>
                <w:highlight w:val="none"/>
              </w:rPr>
              <w:t>条款要求</w:t>
            </w:r>
            <w:r>
              <w:rPr>
                <w:rFonts w:hint="eastAsia" w:ascii="仿宋" w:hAnsi="仿宋" w:eastAsia="仿宋" w:cs="仿宋"/>
                <w:b w:val="0"/>
                <w:bCs w:val="0"/>
                <w:color w:val="auto"/>
                <w:szCs w:val="21"/>
                <w:highlight w:val="none"/>
                <w:lang w:eastAsia="zh-CN"/>
              </w:rPr>
              <w:t>（</w:t>
            </w:r>
            <w:r>
              <w:rPr>
                <w:rFonts w:hint="eastAsia" w:ascii="仿宋" w:hAnsi="仿宋" w:eastAsia="仿宋" w:cs="仿宋"/>
                <w:b/>
                <w:bCs/>
                <w:color w:val="auto"/>
                <w:sz w:val="21"/>
                <w:szCs w:val="21"/>
                <w:highlight w:val="none"/>
                <w:lang w:val="en-US" w:eastAsia="zh-CN"/>
              </w:rPr>
              <w:t>3.7 其他要求除外</w:t>
            </w:r>
            <w:r>
              <w:rPr>
                <w:rFonts w:hint="eastAsia" w:ascii="仿宋" w:hAnsi="仿宋" w:eastAsia="仿宋" w:cs="仿宋"/>
                <w:b w:val="0"/>
                <w:bCs w:val="0"/>
                <w:color w:val="auto"/>
                <w:szCs w:val="21"/>
                <w:highlight w:val="none"/>
                <w:lang w:eastAsia="zh-CN"/>
              </w:rPr>
              <w:t>）</w:t>
            </w:r>
            <w:r>
              <w:rPr>
                <w:rFonts w:hint="eastAsia" w:ascii="仿宋" w:hAnsi="仿宋" w:eastAsia="仿宋" w:cs="仿宋"/>
                <w:b w:val="0"/>
                <w:bCs w:val="0"/>
                <w:color w:val="auto"/>
                <w:szCs w:val="21"/>
                <w:highlight w:val="none"/>
              </w:rPr>
              <w:t>得</w:t>
            </w:r>
            <w:r>
              <w:rPr>
                <w:rFonts w:hint="eastAsia" w:ascii="仿宋" w:hAnsi="仿宋" w:eastAsia="仿宋" w:cs="仿宋"/>
                <w:b w:val="0"/>
                <w:bCs w:val="0"/>
                <w:color w:val="auto"/>
                <w:szCs w:val="21"/>
                <w:highlight w:val="none"/>
                <w:lang w:val="en-US" w:eastAsia="zh-CN"/>
              </w:rPr>
              <w:t>30</w:t>
            </w:r>
            <w:r>
              <w:rPr>
                <w:rFonts w:hint="eastAsia" w:ascii="仿宋" w:hAnsi="仿宋" w:eastAsia="仿宋" w:cs="仿宋"/>
                <w:b w:val="0"/>
                <w:bCs w:val="0"/>
                <w:color w:val="auto"/>
                <w:szCs w:val="21"/>
                <w:highlight w:val="none"/>
              </w:rPr>
              <w:t>分，低于</w:t>
            </w:r>
            <w:r>
              <w:rPr>
                <w:rFonts w:hint="eastAsia" w:ascii="仿宋" w:hAnsi="仿宋" w:eastAsia="仿宋" w:cs="仿宋"/>
                <w:b w:val="0"/>
                <w:bCs w:val="0"/>
                <w:color w:val="auto"/>
                <w:szCs w:val="21"/>
                <w:highlight w:val="none"/>
                <w:lang w:val="en-US" w:eastAsia="zh-CN"/>
              </w:rPr>
              <w:t>服务</w:t>
            </w:r>
            <w:r>
              <w:rPr>
                <w:rFonts w:hint="eastAsia" w:ascii="仿宋" w:hAnsi="仿宋" w:eastAsia="仿宋" w:cs="仿宋"/>
                <w:b w:val="0"/>
                <w:bCs w:val="0"/>
                <w:color w:val="auto"/>
                <w:szCs w:val="21"/>
                <w:highlight w:val="none"/>
              </w:rPr>
              <w:t>要求（负偏离）扣</w:t>
            </w:r>
            <w:r>
              <w:rPr>
                <w:rFonts w:hint="eastAsia" w:ascii="仿宋" w:hAnsi="仿宋" w:eastAsia="仿宋" w:cs="仿宋"/>
                <w:b w:val="0"/>
                <w:bCs w:val="0"/>
                <w:color w:val="auto"/>
                <w:szCs w:val="21"/>
                <w:highlight w:val="none"/>
                <w:lang w:val="en-US" w:eastAsia="zh-CN"/>
              </w:rPr>
              <w:t>3</w:t>
            </w:r>
            <w:r>
              <w:rPr>
                <w:rFonts w:hint="eastAsia" w:ascii="仿宋" w:hAnsi="仿宋" w:eastAsia="仿宋" w:cs="仿宋"/>
                <w:b w:val="0"/>
                <w:bCs w:val="0"/>
                <w:color w:val="auto"/>
                <w:szCs w:val="21"/>
                <w:highlight w:val="none"/>
              </w:rPr>
              <w:t>分</w:t>
            </w:r>
            <w:r>
              <w:rPr>
                <w:rFonts w:hint="eastAsia" w:ascii="仿宋" w:hAnsi="仿宋" w:eastAsia="仿宋" w:cs="仿宋"/>
                <w:b w:val="0"/>
                <w:bCs w:val="0"/>
                <w:color w:val="auto"/>
                <w:szCs w:val="21"/>
                <w:highlight w:val="none"/>
                <w:lang w:val="en-US" w:eastAsia="zh-CN"/>
              </w:rPr>
              <w:t>/项</w:t>
            </w:r>
            <w:r>
              <w:rPr>
                <w:rFonts w:hint="eastAsia" w:ascii="仿宋" w:hAnsi="仿宋" w:eastAsia="仿宋" w:cs="仿宋"/>
                <w:b w:val="0"/>
                <w:bCs w:val="0"/>
                <w:color w:val="auto"/>
                <w:szCs w:val="21"/>
                <w:highlight w:val="none"/>
              </w:rPr>
              <w:t>（</w:t>
            </w:r>
            <w:r>
              <w:rPr>
                <w:rFonts w:hint="eastAsia" w:ascii="仿宋" w:hAnsi="仿宋" w:eastAsia="仿宋" w:cs="仿宋"/>
                <w:b w:val="0"/>
                <w:bCs w:val="0"/>
                <w:color w:val="auto"/>
                <w:szCs w:val="21"/>
                <w:highlight w:val="none"/>
                <w:lang w:val="en-US" w:eastAsia="zh-CN"/>
              </w:rPr>
              <w:t>30</w:t>
            </w:r>
            <w:r>
              <w:rPr>
                <w:rFonts w:hint="eastAsia" w:ascii="仿宋" w:hAnsi="仿宋" w:eastAsia="仿宋" w:cs="仿宋"/>
                <w:b w:val="0"/>
                <w:bCs w:val="0"/>
                <w:color w:val="auto"/>
                <w:szCs w:val="21"/>
                <w:highlight w:val="none"/>
              </w:rPr>
              <w:t>分起扣），</w:t>
            </w:r>
            <w:r>
              <w:rPr>
                <w:rFonts w:hint="eastAsia" w:ascii="仿宋" w:hAnsi="仿宋" w:eastAsia="仿宋" w:cs="仿宋"/>
                <w:b w:val="0"/>
                <w:bCs w:val="0"/>
                <w:color w:val="auto"/>
                <w:szCs w:val="21"/>
                <w:highlight w:val="none"/>
                <w:lang w:val="en-US" w:eastAsia="zh-CN"/>
              </w:rPr>
              <w:t>负偏离</w:t>
            </w:r>
            <w:r>
              <w:rPr>
                <w:rFonts w:hint="eastAsia" w:ascii="仿宋" w:hAnsi="仿宋" w:eastAsia="仿宋" w:cs="仿宋"/>
                <w:color w:val="auto"/>
                <w:spacing w:val="-6"/>
                <w:szCs w:val="21"/>
                <w:highlight w:val="none"/>
                <w:lang w:val="en-US" w:eastAsia="zh-CN"/>
              </w:rPr>
              <w:t>≥10项</w:t>
            </w:r>
            <w:r>
              <w:rPr>
                <w:rFonts w:hint="eastAsia" w:ascii="仿宋" w:hAnsi="仿宋" w:eastAsia="仿宋" w:cs="仿宋"/>
                <w:b w:val="0"/>
                <w:bCs w:val="0"/>
                <w:color w:val="auto"/>
                <w:szCs w:val="21"/>
                <w:highlight w:val="none"/>
                <w:lang w:val="en-US" w:eastAsia="zh-CN"/>
              </w:rPr>
              <w:t>投标无效。</w:t>
            </w:r>
          </w:p>
        </w:tc>
      </w:tr>
      <w:tr w14:paraId="3841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restart"/>
            <w:vAlign w:val="center"/>
          </w:tcPr>
          <w:p w14:paraId="2E92C59C">
            <w:pPr>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服务方案</w:t>
            </w:r>
          </w:p>
        </w:tc>
        <w:tc>
          <w:tcPr>
            <w:tcW w:w="734" w:type="dxa"/>
            <w:vAlign w:val="center"/>
          </w:tcPr>
          <w:p w14:paraId="26A18F0D">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p>
        </w:tc>
        <w:tc>
          <w:tcPr>
            <w:tcW w:w="7519" w:type="dxa"/>
            <w:vAlign w:val="center"/>
          </w:tcPr>
          <w:p w14:paraId="671DF189">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Cs w:val="21"/>
                <w:highlight w:val="none"/>
                <w:lang w:val="en-US" w:eastAsia="zh-CN"/>
              </w:rPr>
              <w:t>项目理解（目标、需求）：清晰明确</w:t>
            </w:r>
            <w:r>
              <w:rPr>
                <w:rFonts w:hint="eastAsia" w:ascii="仿宋" w:hAnsi="仿宋" w:eastAsia="仿宋" w:cs="仿宋"/>
                <w:b w:val="0"/>
                <w:bCs w:val="0"/>
                <w:color w:val="auto"/>
                <w:sz w:val="21"/>
                <w:szCs w:val="21"/>
                <w:highlight w:val="none"/>
                <w:lang w:val="en-US" w:eastAsia="zh-CN"/>
              </w:rPr>
              <w:t>、客观合理、精准到位、</w:t>
            </w:r>
            <w:r>
              <w:rPr>
                <w:rFonts w:hint="eastAsia" w:ascii="仿宋" w:hAnsi="仿宋" w:eastAsia="仿宋" w:cs="仿宋"/>
                <w:b w:val="0"/>
                <w:bCs w:val="0"/>
                <w:color w:val="auto"/>
                <w:szCs w:val="21"/>
                <w:highlight w:val="none"/>
              </w:rPr>
              <w:t>针对采购需求及实际特点</w:t>
            </w:r>
            <w:r>
              <w:rPr>
                <w:rFonts w:hint="eastAsia" w:ascii="仿宋" w:hAnsi="仿宋" w:eastAsia="仿宋" w:cs="仿宋"/>
                <w:b w:val="0"/>
                <w:bCs w:val="0"/>
                <w:color w:val="auto"/>
                <w:szCs w:val="21"/>
                <w:highlight w:val="none"/>
                <w:lang w:eastAsia="zh-CN"/>
              </w:rPr>
              <w:t>、</w:t>
            </w:r>
            <w:r>
              <w:rPr>
                <w:rFonts w:hint="eastAsia" w:ascii="仿宋" w:hAnsi="仿宋" w:eastAsia="仿宋" w:cs="仿宋"/>
                <w:b w:val="0"/>
                <w:bCs w:val="0"/>
                <w:color w:val="auto"/>
                <w:szCs w:val="21"/>
                <w:highlight w:val="none"/>
                <w:lang w:val="en-US" w:eastAsia="zh-CN"/>
              </w:rPr>
              <w:t>有利于项目实施</w:t>
            </w:r>
            <w:r>
              <w:rPr>
                <w:rFonts w:hint="eastAsia" w:ascii="仿宋" w:hAnsi="仿宋" w:eastAsia="仿宋" w:cs="仿宋"/>
                <w:b/>
                <w:bCs/>
                <w:color w:val="auto"/>
                <w:szCs w:val="21"/>
                <w:highlight w:val="none"/>
                <w:lang w:val="en-US" w:eastAsia="zh-CN"/>
              </w:rPr>
              <w:t>（评分范围：3,2,1,0）</w:t>
            </w:r>
          </w:p>
        </w:tc>
      </w:tr>
      <w:tr w14:paraId="3F75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68984A79">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2C25A1F1">
            <w:pPr>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p>
        </w:tc>
        <w:tc>
          <w:tcPr>
            <w:tcW w:w="7519" w:type="dxa"/>
            <w:vAlign w:val="center"/>
          </w:tcPr>
          <w:p w14:paraId="78A71EA5">
            <w:pP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color w:val="auto"/>
                <w:szCs w:val="21"/>
                <w:highlight w:val="none"/>
              </w:rPr>
              <w:t>项目分析（难点</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要点、关键工作内容）：剖析深入、拆解精细、研判透彻、针对采购需求及实际特点、有利于项目实施</w:t>
            </w:r>
            <w:r>
              <w:rPr>
                <w:rFonts w:hint="eastAsia" w:ascii="仿宋" w:hAnsi="仿宋" w:eastAsia="仿宋" w:cs="仿宋"/>
                <w:b/>
                <w:bCs/>
                <w:color w:val="auto"/>
                <w:szCs w:val="21"/>
                <w:highlight w:val="none"/>
              </w:rPr>
              <w:t>（评分范围:3,2,1,0）</w:t>
            </w:r>
          </w:p>
        </w:tc>
      </w:tr>
      <w:tr w14:paraId="21D1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1571BCB4">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739863B6">
            <w:pPr>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p>
        </w:tc>
        <w:tc>
          <w:tcPr>
            <w:tcW w:w="7519" w:type="dxa"/>
            <w:vAlign w:val="center"/>
          </w:tcPr>
          <w:p w14:paraId="48CD5122">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 w:val="21"/>
                <w:szCs w:val="21"/>
                <w:highlight w:val="none"/>
                <w:lang w:val="en-US" w:eastAsia="zh-CN"/>
              </w:rPr>
              <w:t>“穿越古今 御贝而行”展览内容策划：主题鲜明、内容充实、架构完善、创意独到、科普价值突出、</w:t>
            </w:r>
            <w:r>
              <w:rPr>
                <w:rFonts w:hint="eastAsia" w:ascii="仿宋" w:hAnsi="仿宋" w:eastAsia="仿宋" w:cs="仿宋"/>
                <w:color w:val="auto"/>
                <w:szCs w:val="21"/>
                <w:highlight w:val="none"/>
              </w:rPr>
              <w:t>针对采购需求及实际特点、有利于项目实施</w:t>
            </w:r>
            <w:r>
              <w:rPr>
                <w:rFonts w:hint="eastAsia" w:ascii="仿宋" w:hAnsi="仿宋" w:eastAsia="仿宋" w:cs="仿宋"/>
                <w:b/>
                <w:bCs/>
                <w:color w:val="auto"/>
                <w:szCs w:val="21"/>
                <w:highlight w:val="none"/>
              </w:rPr>
              <w:t>（评分范围:3,2,1,0）</w:t>
            </w:r>
          </w:p>
        </w:tc>
      </w:tr>
      <w:tr w14:paraId="246E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334E7F0C">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3332C9FF">
            <w:pPr>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15</w:t>
            </w:r>
          </w:p>
        </w:tc>
        <w:tc>
          <w:tcPr>
            <w:tcW w:w="7519" w:type="dxa"/>
            <w:vAlign w:val="center"/>
          </w:tcPr>
          <w:p w14:paraId="29625507">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 w:val="21"/>
                <w:szCs w:val="21"/>
                <w:highlight w:val="none"/>
                <w:lang w:val="en-US" w:eastAsia="zh-CN"/>
              </w:rPr>
              <w:t>“穿越古今 御贝而行”展览形式设计方案：形式新颖、视觉效果佳、创意独到、</w:t>
            </w:r>
            <w:r>
              <w:rPr>
                <w:rFonts w:hint="eastAsia" w:ascii="仿宋" w:hAnsi="仿宋" w:eastAsia="仿宋" w:cs="仿宋"/>
                <w:color w:val="auto"/>
                <w:szCs w:val="21"/>
                <w:highlight w:val="none"/>
              </w:rPr>
              <w:t>针对采购需求及实际特点、有利于项目实施</w:t>
            </w:r>
          </w:p>
          <w:p w14:paraId="689B30CE">
            <w:pPr>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Cs w:val="21"/>
                <w:highlight w:val="none"/>
                <w:lang w:val="en-US" w:eastAsia="zh-CN"/>
              </w:rPr>
              <w:t>1.</w:t>
            </w:r>
            <w:r>
              <w:rPr>
                <w:rFonts w:hint="eastAsia" w:ascii="仿宋" w:hAnsi="仿宋" w:eastAsia="仿宋" w:cs="仿宋"/>
                <w:b w:val="0"/>
                <w:bCs w:val="0"/>
                <w:color w:val="auto"/>
                <w:sz w:val="21"/>
                <w:szCs w:val="21"/>
                <w:highlight w:val="none"/>
                <w:lang w:eastAsia="zh-CN"/>
              </w:rPr>
              <w:t>空间设计（整体的设计与展陈布展空间</w:t>
            </w:r>
            <w:r>
              <w:rPr>
                <w:rFonts w:hint="eastAsia" w:ascii="仿宋" w:hAnsi="仿宋" w:eastAsia="仿宋" w:cs="仿宋"/>
                <w:b w:val="0"/>
                <w:bCs w:val="0"/>
                <w:color w:val="auto"/>
                <w:sz w:val="21"/>
                <w:szCs w:val="21"/>
                <w:highlight w:val="none"/>
                <w:lang w:val="en-US" w:eastAsia="zh-CN"/>
              </w:rPr>
              <w:t>搭配</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bCs/>
                <w:color w:val="auto"/>
                <w:szCs w:val="21"/>
                <w:highlight w:val="none"/>
              </w:rPr>
              <w:t>（评分范围:3,2,1,0）</w:t>
            </w:r>
          </w:p>
          <w:p w14:paraId="3BA5A2E5">
            <w:pP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2.灯光与氛围设计</w:t>
            </w:r>
            <w:r>
              <w:rPr>
                <w:rFonts w:hint="eastAsia" w:ascii="仿宋" w:hAnsi="仿宋" w:eastAsia="仿宋" w:cs="仿宋"/>
                <w:b/>
                <w:bCs/>
                <w:color w:val="auto"/>
                <w:szCs w:val="21"/>
                <w:highlight w:val="none"/>
              </w:rPr>
              <w:t>（评分范围:3,2,1,0）</w:t>
            </w:r>
          </w:p>
          <w:p w14:paraId="0C1D2D15">
            <w:pP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3.导视与标识系统设计</w:t>
            </w:r>
            <w:r>
              <w:rPr>
                <w:rFonts w:hint="eastAsia" w:ascii="仿宋" w:hAnsi="仿宋" w:eastAsia="仿宋" w:cs="仿宋"/>
                <w:b/>
                <w:bCs/>
                <w:color w:val="auto"/>
                <w:szCs w:val="21"/>
                <w:highlight w:val="none"/>
              </w:rPr>
              <w:t>（评分范围:3,2,1,0）</w:t>
            </w:r>
          </w:p>
          <w:p w14:paraId="577C7FE5">
            <w:pP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4.展厅设计、</w:t>
            </w:r>
            <w:r>
              <w:rPr>
                <w:rFonts w:hint="eastAsia" w:ascii="仿宋" w:hAnsi="仿宋" w:eastAsia="仿宋" w:cs="仿宋"/>
                <w:b w:val="0"/>
                <w:bCs w:val="0"/>
                <w:color w:val="auto"/>
                <w:sz w:val="21"/>
                <w:szCs w:val="21"/>
                <w:highlight w:val="none"/>
                <w:lang w:eastAsia="zh-CN"/>
              </w:rPr>
              <w:t>展品点位布置</w:t>
            </w:r>
            <w:r>
              <w:rPr>
                <w:rFonts w:hint="eastAsia" w:ascii="仿宋" w:hAnsi="仿宋" w:eastAsia="仿宋" w:cs="仿宋"/>
                <w:b w:val="0"/>
                <w:bCs w:val="0"/>
                <w:color w:val="auto"/>
                <w:sz w:val="21"/>
                <w:szCs w:val="21"/>
                <w:highlight w:val="none"/>
                <w:lang w:val="en-US" w:eastAsia="zh-CN"/>
              </w:rPr>
              <w:t>平面图</w:t>
            </w:r>
            <w:r>
              <w:rPr>
                <w:rFonts w:hint="eastAsia" w:ascii="仿宋" w:hAnsi="仿宋" w:eastAsia="仿宋" w:cs="仿宋"/>
                <w:b/>
                <w:bCs/>
                <w:color w:val="auto"/>
                <w:szCs w:val="21"/>
                <w:highlight w:val="none"/>
              </w:rPr>
              <w:t>（评分范围:3,2,1,0）</w:t>
            </w:r>
          </w:p>
          <w:p w14:paraId="69F6C450">
            <w:pPr>
              <w:rPr>
                <w:rFonts w:hint="default" w:ascii="仿宋" w:hAnsi="仿宋" w:eastAsia="仿宋" w:cs="仿宋"/>
                <w:b/>
                <w:bCs/>
                <w:color w:val="auto"/>
                <w:szCs w:val="21"/>
                <w:highlight w:val="none"/>
                <w:lang w:val="en-US" w:eastAsia="zh-CN"/>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lang w:eastAsia="zh-CN"/>
              </w:rPr>
              <w:t>展厅效果图及重点局部图</w:t>
            </w:r>
            <w:r>
              <w:rPr>
                <w:rFonts w:hint="eastAsia" w:ascii="仿宋" w:hAnsi="仿宋" w:eastAsia="仿宋" w:cs="仿宋"/>
                <w:b/>
                <w:bCs/>
                <w:color w:val="auto"/>
                <w:szCs w:val="21"/>
                <w:highlight w:val="none"/>
              </w:rPr>
              <w:t>（评分范围:3,2,1,0）</w:t>
            </w:r>
          </w:p>
        </w:tc>
      </w:tr>
      <w:tr w14:paraId="74B3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327D20B7">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7C2A2189">
            <w:pPr>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w:t>
            </w:r>
          </w:p>
        </w:tc>
        <w:tc>
          <w:tcPr>
            <w:tcW w:w="7519" w:type="dxa"/>
            <w:vAlign w:val="center"/>
          </w:tcPr>
          <w:p w14:paraId="6D737F2B">
            <w:pP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Cs w:val="21"/>
                <w:highlight w:val="none"/>
                <w:lang w:val="en-US" w:eastAsia="zh-CN"/>
              </w:rPr>
              <w:t>展品及展项设计制作（辅助展品、互动多媒体、展示文稿配图、装饰布景等）：</w:t>
            </w:r>
            <w:r>
              <w:rPr>
                <w:rFonts w:hint="eastAsia" w:ascii="仿宋" w:hAnsi="仿宋" w:eastAsia="仿宋" w:cs="仿宋"/>
                <w:b w:val="0"/>
                <w:bCs w:val="0"/>
                <w:color w:val="auto"/>
                <w:sz w:val="21"/>
                <w:szCs w:val="21"/>
                <w:highlight w:val="none"/>
                <w:lang w:val="en-US" w:eastAsia="zh-CN"/>
              </w:rPr>
              <w:t>主体贴合、实用性强、选料扎实、内容要素齐全、</w:t>
            </w:r>
            <w:r>
              <w:rPr>
                <w:rFonts w:hint="eastAsia" w:ascii="仿宋" w:hAnsi="仿宋" w:eastAsia="仿宋" w:cs="仿宋"/>
                <w:b w:val="0"/>
                <w:bCs w:val="0"/>
                <w:color w:val="auto"/>
                <w:szCs w:val="21"/>
                <w:highlight w:val="none"/>
              </w:rPr>
              <w:t>针对采购需求及实际特点</w:t>
            </w:r>
            <w:r>
              <w:rPr>
                <w:rFonts w:hint="eastAsia" w:ascii="仿宋" w:hAnsi="仿宋" w:eastAsia="仿宋" w:cs="仿宋"/>
                <w:b w:val="0"/>
                <w:bCs w:val="0"/>
                <w:color w:val="auto"/>
                <w:szCs w:val="21"/>
                <w:highlight w:val="none"/>
                <w:lang w:eastAsia="zh-CN"/>
              </w:rPr>
              <w:t>、</w:t>
            </w:r>
            <w:r>
              <w:rPr>
                <w:rFonts w:hint="eastAsia" w:ascii="仿宋" w:hAnsi="仿宋" w:eastAsia="仿宋" w:cs="仿宋"/>
                <w:b w:val="0"/>
                <w:bCs w:val="0"/>
                <w:color w:val="auto"/>
                <w:szCs w:val="21"/>
                <w:highlight w:val="none"/>
                <w:lang w:val="en-US" w:eastAsia="zh-CN"/>
              </w:rPr>
              <w:t>有利于</w:t>
            </w:r>
            <w:r>
              <w:rPr>
                <w:rFonts w:hint="eastAsia" w:ascii="仿宋" w:hAnsi="仿宋" w:eastAsia="仿宋" w:cs="仿宋"/>
                <w:b w:val="0"/>
                <w:bCs w:val="0"/>
                <w:color w:val="auto"/>
                <w:szCs w:val="21"/>
                <w:highlight w:val="none"/>
              </w:rPr>
              <w:t>采购标的实现及</w:t>
            </w:r>
            <w:r>
              <w:rPr>
                <w:rFonts w:hint="eastAsia" w:ascii="仿宋" w:hAnsi="仿宋" w:eastAsia="仿宋" w:cs="仿宋"/>
                <w:b w:val="0"/>
                <w:bCs w:val="0"/>
                <w:color w:val="auto"/>
                <w:szCs w:val="21"/>
                <w:highlight w:val="none"/>
                <w:lang w:val="en-US" w:eastAsia="zh-CN"/>
              </w:rPr>
              <w:t>合同</w:t>
            </w:r>
            <w:r>
              <w:rPr>
                <w:rFonts w:hint="eastAsia" w:ascii="仿宋" w:hAnsi="仿宋" w:eastAsia="仿宋" w:cs="仿宋"/>
                <w:b w:val="0"/>
                <w:bCs w:val="0"/>
                <w:color w:val="auto"/>
                <w:szCs w:val="21"/>
                <w:highlight w:val="none"/>
              </w:rPr>
              <w:t>履约</w:t>
            </w:r>
            <w:r>
              <w:rPr>
                <w:rFonts w:hint="eastAsia" w:ascii="仿宋" w:hAnsi="仿宋" w:eastAsia="仿宋" w:cs="仿宋"/>
                <w:b/>
                <w:bCs/>
                <w:color w:val="auto"/>
                <w:szCs w:val="21"/>
                <w:highlight w:val="none"/>
                <w:lang w:val="en-US" w:eastAsia="zh-CN"/>
              </w:rPr>
              <w:t>（评分范围：5,4,3,2,1,0）</w:t>
            </w:r>
          </w:p>
        </w:tc>
      </w:tr>
      <w:tr w14:paraId="0B27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57EBF37E">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4534A01D">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p>
        </w:tc>
        <w:tc>
          <w:tcPr>
            <w:tcW w:w="7519" w:type="dxa"/>
            <w:vAlign w:val="center"/>
          </w:tcPr>
          <w:p w14:paraId="17B5B052">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Cs w:val="21"/>
                <w:highlight w:val="none"/>
                <w:lang w:val="en-US" w:eastAsia="zh-CN"/>
              </w:rPr>
              <w:t>多媒体制作（贝类科普视频、二创视频等）：脚本设计科学</w:t>
            </w:r>
            <w:r>
              <w:rPr>
                <w:rFonts w:hint="eastAsia" w:ascii="仿宋" w:hAnsi="仿宋" w:eastAsia="仿宋" w:cs="仿宋"/>
                <w:b w:val="0"/>
                <w:bCs w:val="0"/>
                <w:color w:val="auto"/>
                <w:sz w:val="21"/>
                <w:szCs w:val="21"/>
                <w:highlight w:val="none"/>
                <w:lang w:val="en-US" w:eastAsia="zh-CN"/>
              </w:rPr>
              <w:t>、内容要素齐全、</w:t>
            </w:r>
            <w:r>
              <w:rPr>
                <w:rFonts w:hint="eastAsia" w:ascii="仿宋" w:hAnsi="仿宋" w:eastAsia="仿宋" w:cs="仿宋"/>
                <w:b w:val="0"/>
                <w:bCs w:val="0"/>
                <w:color w:val="auto"/>
                <w:szCs w:val="21"/>
                <w:highlight w:val="none"/>
              </w:rPr>
              <w:t>针对采购需求及实际特点</w:t>
            </w:r>
            <w:r>
              <w:rPr>
                <w:rFonts w:hint="eastAsia" w:ascii="仿宋" w:hAnsi="仿宋" w:eastAsia="仿宋" w:cs="仿宋"/>
                <w:b w:val="0"/>
                <w:bCs w:val="0"/>
                <w:color w:val="auto"/>
                <w:szCs w:val="21"/>
                <w:highlight w:val="none"/>
                <w:lang w:eastAsia="zh-CN"/>
              </w:rPr>
              <w:t>、</w:t>
            </w:r>
            <w:r>
              <w:rPr>
                <w:rFonts w:hint="eastAsia" w:ascii="仿宋" w:hAnsi="仿宋" w:eastAsia="仿宋" w:cs="仿宋"/>
                <w:color w:val="auto"/>
                <w:szCs w:val="21"/>
                <w:highlight w:val="none"/>
              </w:rPr>
              <w:t>有利于项目实施</w:t>
            </w:r>
            <w:r>
              <w:rPr>
                <w:rFonts w:hint="eastAsia" w:ascii="仿宋" w:hAnsi="仿宋" w:eastAsia="仿宋" w:cs="仿宋"/>
                <w:b/>
                <w:bCs/>
                <w:color w:val="auto"/>
                <w:szCs w:val="21"/>
                <w:highlight w:val="none"/>
                <w:lang w:val="en-US" w:eastAsia="zh-CN"/>
              </w:rPr>
              <w:t>（评分范围：3,2,1,0）</w:t>
            </w:r>
          </w:p>
        </w:tc>
      </w:tr>
      <w:tr w14:paraId="3398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0BB9A53E">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3C5CD072">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p>
        </w:tc>
        <w:tc>
          <w:tcPr>
            <w:tcW w:w="7519" w:type="dxa"/>
            <w:vAlign w:val="center"/>
          </w:tcPr>
          <w:p w14:paraId="5FE0404E">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Cs w:val="21"/>
                <w:highlight w:val="none"/>
                <w:lang w:val="en-US" w:eastAsia="zh-CN"/>
              </w:rPr>
              <w:t>宣传物料制作（图文图板、宣传海报、折页等）：物料设计美观、信息准确、贴合展览主题</w:t>
            </w:r>
            <w:r>
              <w:rPr>
                <w:rFonts w:hint="eastAsia" w:ascii="仿宋" w:hAnsi="仿宋" w:eastAsia="仿宋" w:cs="仿宋"/>
                <w:b w:val="0"/>
                <w:bCs w:val="0"/>
                <w:color w:val="auto"/>
                <w:sz w:val="21"/>
                <w:szCs w:val="21"/>
                <w:highlight w:val="none"/>
                <w:lang w:val="en-US" w:eastAsia="zh-CN"/>
              </w:rPr>
              <w:t>、生动、材料耐用、安全、防火、</w:t>
            </w:r>
            <w:r>
              <w:rPr>
                <w:rFonts w:hint="eastAsia" w:ascii="仿宋" w:hAnsi="仿宋" w:eastAsia="仿宋" w:cs="仿宋"/>
                <w:b w:val="0"/>
                <w:bCs w:val="0"/>
                <w:color w:val="auto"/>
                <w:szCs w:val="21"/>
                <w:highlight w:val="none"/>
              </w:rPr>
              <w:t>针对采购需求及实际特点</w:t>
            </w:r>
            <w:r>
              <w:rPr>
                <w:rFonts w:hint="eastAsia" w:ascii="仿宋" w:hAnsi="仿宋" w:eastAsia="仿宋" w:cs="仿宋"/>
                <w:b w:val="0"/>
                <w:bCs w:val="0"/>
                <w:color w:val="auto"/>
                <w:szCs w:val="21"/>
                <w:highlight w:val="none"/>
                <w:lang w:eastAsia="zh-CN"/>
              </w:rPr>
              <w:t>、</w:t>
            </w:r>
            <w:r>
              <w:rPr>
                <w:rFonts w:hint="eastAsia" w:ascii="仿宋" w:hAnsi="仿宋" w:eastAsia="仿宋" w:cs="仿宋"/>
                <w:color w:val="auto"/>
                <w:szCs w:val="21"/>
                <w:highlight w:val="none"/>
              </w:rPr>
              <w:t>有利于项目实施</w:t>
            </w:r>
            <w:r>
              <w:rPr>
                <w:rFonts w:hint="eastAsia" w:ascii="仿宋" w:hAnsi="仿宋" w:eastAsia="仿宋" w:cs="仿宋"/>
                <w:b/>
                <w:bCs/>
                <w:color w:val="auto"/>
                <w:szCs w:val="21"/>
                <w:highlight w:val="none"/>
                <w:lang w:val="en-US" w:eastAsia="zh-CN"/>
              </w:rPr>
              <w:t>（评分范围：3,2,1,0）</w:t>
            </w:r>
          </w:p>
        </w:tc>
      </w:tr>
      <w:tr w14:paraId="4AF8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20177571">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4BA64BAD">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6</w:t>
            </w:r>
          </w:p>
        </w:tc>
        <w:tc>
          <w:tcPr>
            <w:tcW w:w="7519" w:type="dxa"/>
            <w:vAlign w:val="center"/>
          </w:tcPr>
          <w:p w14:paraId="07FC7FD1">
            <w:pP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Cs w:val="21"/>
                <w:highlight w:val="none"/>
                <w:lang w:eastAsia="zh-CN"/>
              </w:rPr>
              <w:t>施工</w:t>
            </w:r>
            <w:r>
              <w:rPr>
                <w:rFonts w:hint="eastAsia" w:ascii="仿宋" w:hAnsi="仿宋" w:eastAsia="仿宋" w:cs="仿宋"/>
                <w:b w:val="0"/>
                <w:bCs w:val="0"/>
                <w:color w:val="auto"/>
                <w:szCs w:val="21"/>
                <w:highlight w:val="none"/>
                <w:lang w:val="en-US" w:eastAsia="zh-CN"/>
              </w:rPr>
              <w:t>布撤展实施方案（包含隔墙搭建、拆除、清运、卫生等）</w:t>
            </w:r>
            <w:r>
              <w:rPr>
                <w:rFonts w:hint="eastAsia" w:ascii="仿宋" w:hAnsi="仿宋" w:eastAsia="仿宋" w:cs="仿宋"/>
                <w:b w:val="0"/>
                <w:bCs w:val="0"/>
                <w:color w:val="auto"/>
                <w:sz w:val="21"/>
                <w:szCs w:val="21"/>
                <w:highlight w:val="none"/>
                <w:lang w:eastAsia="zh-CN"/>
              </w:rPr>
              <w:t>：施工流程规范、科学、进度计划合理</w:t>
            </w:r>
            <w:r>
              <w:rPr>
                <w:rFonts w:hint="eastAsia" w:ascii="仿宋" w:hAnsi="仿宋" w:eastAsia="仿宋" w:cs="仿宋"/>
                <w:b w:val="0"/>
                <w:bCs w:val="0"/>
                <w:color w:val="auto"/>
                <w:sz w:val="21"/>
                <w:szCs w:val="21"/>
                <w:highlight w:val="none"/>
                <w:lang w:val="en-US" w:eastAsia="zh-CN"/>
              </w:rPr>
              <w:t>、内容要素齐全、</w:t>
            </w:r>
            <w:r>
              <w:rPr>
                <w:rFonts w:hint="eastAsia" w:ascii="仿宋" w:hAnsi="仿宋" w:eastAsia="仿宋" w:cs="仿宋"/>
                <w:b w:val="0"/>
                <w:bCs w:val="0"/>
                <w:color w:val="auto"/>
                <w:szCs w:val="21"/>
                <w:highlight w:val="none"/>
              </w:rPr>
              <w:t>针对采购需求及实际特点</w:t>
            </w:r>
            <w:r>
              <w:rPr>
                <w:rFonts w:hint="eastAsia" w:ascii="仿宋" w:hAnsi="仿宋" w:eastAsia="仿宋" w:cs="仿宋"/>
                <w:b w:val="0"/>
                <w:bCs w:val="0"/>
                <w:color w:val="auto"/>
                <w:szCs w:val="21"/>
                <w:highlight w:val="none"/>
                <w:lang w:eastAsia="zh-CN"/>
              </w:rPr>
              <w:t>、</w:t>
            </w:r>
            <w:r>
              <w:rPr>
                <w:rFonts w:hint="eastAsia" w:ascii="仿宋" w:hAnsi="仿宋" w:eastAsia="仿宋" w:cs="仿宋"/>
                <w:color w:val="auto"/>
                <w:szCs w:val="21"/>
                <w:highlight w:val="none"/>
              </w:rPr>
              <w:t>有利于项目实施</w:t>
            </w:r>
          </w:p>
          <w:p w14:paraId="1C235E5F">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1.布展</w:t>
            </w:r>
            <w:r>
              <w:rPr>
                <w:rFonts w:hint="eastAsia" w:ascii="仿宋" w:hAnsi="仿宋" w:eastAsia="仿宋" w:cs="仿宋"/>
                <w:b/>
                <w:bCs/>
                <w:color w:val="auto"/>
                <w:szCs w:val="21"/>
                <w:highlight w:val="none"/>
                <w:lang w:val="en-US" w:eastAsia="zh-CN"/>
              </w:rPr>
              <w:t>（评分范围：3,2,1,0）</w:t>
            </w:r>
          </w:p>
          <w:p w14:paraId="64EF1312">
            <w:pPr>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2.撤展</w:t>
            </w:r>
            <w:r>
              <w:rPr>
                <w:rFonts w:hint="eastAsia" w:ascii="仿宋" w:hAnsi="仿宋" w:eastAsia="仿宋" w:cs="仿宋"/>
                <w:b/>
                <w:bCs/>
                <w:color w:val="auto"/>
                <w:szCs w:val="21"/>
                <w:highlight w:val="none"/>
                <w:lang w:val="en-US" w:eastAsia="zh-CN"/>
              </w:rPr>
              <w:t>（评分范围：3,2,1,0）</w:t>
            </w:r>
          </w:p>
        </w:tc>
      </w:tr>
      <w:tr w14:paraId="5BF9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3DEE000D">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44BFE814">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6</w:t>
            </w:r>
          </w:p>
        </w:tc>
        <w:tc>
          <w:tcPr>
            <w:tcW w:w="7519" w:type="dxa"/>
            <w:vAlign w:val="center"/>
          </w:tcPr>
          <w:p w14:paraId="754AC1CC">
            <w:pPr>
              <w:rPr>
                <w:rFonts w:hint="eastAsia" w:ascii="仿宋" w:hAnsi="仿宋" w:eastAsia="仿宋" w:cs="仿宋"/>
                <w:b w:val="0"/>
                <w:bCs w:val="0"/>
                <w:color w:val="auto"/>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eastAsia" w:ascii="仿宋" w:hAnsi="仿宋" w:eastAsia="仿宋" w:cs="仿宋"/>
                <w:b w:val="0"/>
                <w:bCs w:val="0"/>
                <w:color w:val="auto"/>
                <w:szCs w:val="21"/>
                <w:highlight w:val="none"/>
                <w:lang w:val="en-US" w:eastAsia="zh-CN"/>
              </w:rPr>
              <w:t>安全保障方案</w:t>
            </w:r>
            <w:r>
              <w:rPr>
                <w:rFonts w:hint="eastAsia" w:ascii="仿宋" w:hAnsi="仿宋" w:eastAsia="仿宋" w:cs="仿宋"/>
                <w:b w:val="0"/>
                <w:bCs w:val="0"/>
                <w:color w:val="auto"/>
                <w:sz w:val="21"/>
                <w:szCs w:val="21"/>
                <w:highlight w:val="none"/>
                <w:lang w:eastAsia="zh-CN"/>
              </w:rPr>
              <w:t>：防护到位、</w:t>
            </w:r>
            <w:r>
              <w:rPr>
                <w:rFonts w:hint="eastAsia" w:ascii="仿宋" w:hAnsi="仿宋" w:eastAsia="仿宋" w:cs="仿宋"/>
                <w:b w:val="0"/>
                <w:bCs w:val="0"/>
                <w:color w:val="auto"/>
                <w:sz w:val="21"/>
                <w:szCs w:val="21"/>
                <w:highlight w:val="none"/>
                <w:lang w:val="en-US" w:eastAsia="zh-CN"/>
              </w:rPr>
              <w:t>内容要素齐全、</w:t>
            </w:r>
            <w:r>
              <w:rPr>
                <w:rFonts w:hint="eastAsia" w:ascii="仿宋" w:hAnsi="仿宋" w:eastAsia="仿宋" w:cs="仿宋"/>
                <w:b w:val="0"/>
                <w:bCs w:val="0"/>
                <w:color w:val="auto"/>
                <w:szCs w:val="21"/>
                <w:highlight w:val="none"/>
              </w:rPr>
              <w:t>针对采购需求及实际特点</w:t>
            </w:r>
            <w:r>
              <w:rPr>
                <w:rFonts w:hint="eastAsia" w:ascii="仿宋" w:hAnsi="仿宋" w:eastAsia="仿宋" w:cs="仿宋"/>
                <w:b w:val="0"/>
                <w:bCs w:val="0"/>
                <w:color w:val="auto"/>
                <w:szCs w:val="21"/>
                <w:highlight w:val="none"/>
                <w:lang w:eastAsia="zh-CN"/>
              </w:rPr>
              <w:t>、</w:t>
            </w:r>
            <w:r>
              <w:rPr>
                <w:rFonts w:hint="eastAsia" w:ascii="仿宋" w:hAnsi="仿宋" w:eastAsia="仿宋" w:cs="仿宋"/>
                <w:color w:val="auto"/>
                <w:szCs w:val="21"/>
                <w:highlight w:val="none"/>
              </w:rPr>
              <w:t>有利于</w:t>
            </w:r>
            <w:r>
              <w:rPr>
                <w:rFonts w:hint="eastAsia" w:ascii="仿宋" w:hAnsi="仿宋" w:eastAsia="仿宋" w:cs="仿宋"/>
                <w:color w:val="auto"/>
                <w:szCs w:val="21"/>
                <w:highlight w:val="none"/>
                <w:lang w:val="en-US" w:eastAsia="zh-CN"/>
              </w:rPr>
              <w:t>保障</w:t>
            </w:r>
            <w:r>
              <w:rPr>
                <w:rFonts w:hint="eastAsia" w:ascii="仿宋" w:hAnsi="仿宋" w:eastAsia="仿宋" w:cs="仿宋"/>
                <w:color w:val="auto"/>
                <w:szCs w:val="21"/>
                <w:highlight w:val="none"/>
              </w:rPr>
              <w:t>项目实施</w:t>
            </w:r>
          </w:p>
          <w:p w14:paraId="4F032F1B">
            <w:pPr>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1.施工及展期安全保障措施</w:t>
            </w:r>
            <w:r>
              <w:rPr>
                <w:rFonts w:hint="eastAsia" w:ascii="仿宋" w:hAnsi="仿宋" w:eastAsia="仿宋" w:cs="仿宋"/>
                <w:b/>
                <w:bCs/>
                <w:color w:val="auto"/>
                <w:szCs w:val="21"/>
                <w:highlight w:val="none"/>
                <w:lang w:val="en-US" w:eastAsia="zh-CN"/>
              </w:rPr>
              <w:t>（评分范围：3,2,1,0）</w:t>
            </w:r>
          </w:p>
          <w:p w14:paraId="135911E3">
            <w:pPr>
              <w:rPr>
                <w:rFonts w:hint="default"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2.展品保管、搬运、陈列等环节安全防护</w:t>
            </w:r>
            <w:r>
              <w:rPr>
                <w:rFonts w:hint="eastAsia" w:ascii="仿宋" w:hAnsi="仿宋" w:eastAsia="仿宋" w:cs="仿宋"/>
                <w:b/>
                <w:bCs/>
                <w:color w:val="auto"/>
                <w:szCs w:val="21"/>
                <w:highlight w:val="none"/>
                <w:lang w:val="en-US" w:eastAsia="zh-CN"/>
              </w:rPr>
              <w:t>（评分范围：3,2,1,0）</w:t>
            </w:r>
          </w:p>
        </w:tc>
      </w:tr>
      <w:tr w14:paraId="7B6B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5" w:type="dxa"/>
            <w:vMerge w:val="continue"/>
            <w:vAlign w:val="center"/>
          </w:tcPr>
          <w:p w14:paraId="7EC5E368">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w:t>
            </w:r>
          </w:p>
        </w:tc>
        <w:tc>
          <w:tcPr>
            <w:tcW w:w="734" w:type="dxa"/>
            <w:vAlign w:val="center"/>
          </w:tcPr>
          <w:p w14:paraId="38B75276">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p>
        </w:tc>
        <w:tc>
          <w:tcPr>
            <w:tcW w:w="7519" w:type="dxa"/>
            <w:vAlign w:val="center"/>
          </w:tcPr>
          <w:p w14:paraId="16FBECE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[主</w:t>
            </w:r>
            <w:r>
              <w:rPr>
                <w:rFonts w:hint="eastAsia" w:ascii="仿宋" w:hAnsi="仿宋" w:eastAsia="仿宋" w:cs="仿宋"/>
                <w:b/>
                <w:bCs/>
                <w:color w:val="auto"/>
                <w:szCs w:val="21"/>
                <w:highlight w:val="none"/>
              </w:rPr>
              <w:t>观分</w:t>
            </w:r>
            <w:r>
              <w:rPr>
                <w:rFonts w:hint="eastAsia" w:ascii="仿宋" w:hAnsi="仿宋" w:eastAsia="仿宋" w:cs="仿宋"/>
                <w:b/>
                <w:bCs/>
                <w:color w:val="auto"/>
                <w:szCs w:val="21"/>
                <w:highlight w:val="none"/>
                <w:lang w:val="en-US" w:eastAsia="zh-CN"/>
              </w:rPr>
              <w:t>]</w:t>
            </w:r>
            <w:r>
              <w:rPr>
                <w:rFonts w:hint="default" w:ascii="仿宋" w:hAnsi="仿宋" w:eastAsia="仿宋" w:cs="仿宋"/>
                <w:b w:val="0"/>
                <w:bCs w:val="0"/>
                <w:color w:val="auto"/>
                <w:sz w:val="21"/>
                <w:szCs w:val="21"/>
                <w:highlight w:val="none"/>
                <w:lang w:val="en-US" w:eastAsia="zh-CN"/>
              </w:rPr>
              <w:t>突发事件应急预案</w:t>
            </w:r>
            <w:r>
              <w:rPr>
                <w:rFonts w:hint="eastAsia" w:ascii="仿宋" w:hAnsi="仿宋" w:eastAsia="仿宋" w:cs="仿宋"/>
                <w:b w:val="0"/>
                <w:bCs w:val="0"/>
                <w:color w:val="auto"/>
                <w:sz w:val="21"/>
                <w:szCs w:val="21"/>
                <w:highlight w:val="none"/>
                <w:lang w:val="en-US" w:eastAsia="zh-CN"/>
              </w:rPr>
              <w:t>（可能的情况及应对措施、响应时间）：</w:t>
            </w:r>
            <w:r>
              <w:rPr>
                <w:rFonts w:hint="eastAsia" w:ascii="仿宋" w:hAnsi="仿宋" w:eastAsia="仿宋" w:cs="仿宋"/>
                <w:b w:val="0"/>
                <w:bCs w:val="0"/>
                <w:color w:val="auto"/>
                <w:sz w:val="21"/>
                <w:szCs w:val="21"/>
                <w:highlight w:val="none"/>
              </w:rPr>
              <w:t>全面</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Cs w:val="21"/>
                <w:highlight w:val="none"/>
              </w:rPr>
              <w:t>针对采购需求及实际特点</w:t>
            </w:r>
            <w:r>
              <w:rPr>
                <w:rFonts w:hint="eastAsia" w:ascii="仿宋" w:hAnsi="仿宋" w:eastAsia="仿宋" w:cs="仿宋"/>
                <w:b w:val="0"/>
                <w:bCs w:val="0"/>
                <w:color w:val="auto"/>
                <w:szCs w:val="21"/>
                <w:highlight w:val="none"/>
                <w:lang w:eastAsia="zh-CN"/>
              </w:rPr>
              <w:t>、</w:t>
            </w:r>
            <w:r>
              <w:rPr>
                <w:rFonts w:hint="eastAsia" w:ascii="仿宋" w:hAnsi="仿宋" w:eastAsia="仿宋" w:cs="仿宋"/>
                <w:b w:val="0"/>
                <w:bCs w:val="0"/>
                <w:color w:val="auto"/>
                <w:szCs w:val="21"/>
                <w:highlight w:val="none"/>
                <w:lang w:val="en-US" w:eastAsia="zh-CN"/>
              </w:rPr>
              <w:t>有利于</w:t>
            </w:r>
            <w:r>
              <w:rPr>
                <w:rFonts w:hint="eastAsia" w:ascii="仿宋" w:hAnsi="仿宋" w:eastAsia="仿宋" w:cs="仿宋"/>
                <w:b w:val="0"/>
                <w:bCs w:val="0"/>
                <w:color w:val="auto"/>
                <w:szCs w:val="21"/>
                <w:highlight w:val="none"/>
              </w:rPr>
              <w:t>采购标的实现及</w:t>
            </w:r>
            <w:r>
              <w:rPr>
                <w:rFonts w:hint="eastAsia" w:ascii="仿宋" w:hAnsi="仿宋" w:eastAsia="仿宋" w:cs="仿宋"/>
                <w:b w:val="0"/>
                <w:bCs w:val="0"/>
                <w:color w:val="auto"/>
                <w:szCs w:val="21"/>
                <w:highlight w:val="none"/>
                <w:lang w:val="en-US" w:eastAsia="zh-CN"/>
              </w:rPr>
              <w:t>合同</w:t>
            </w:r>
            <w:r>
              <w:rPr>
                <w:rFonts w:hint="eastAsia" w:ascii="仿宋" w:hAnsi="仿宋" w:eastAsia="仿宋" w:cs="仿宋"/>
                <w:b w:val="0"/>
                <w:bCs w:val="0"/>
                <w:color w:val="auto"/>
                <w:szCs w:val="21"/>
                <w:highlight w:val="none"/>
              </w:rPr>
              <w:t>履约</w:t>
            </w:r>
            <w:r>
              <w:rPr>
                <w:rFonts w:hint="eastAsia" w:ascii="仿宋" w:hAnsi="仿宋" w:eastAsia="仿宋" w:cs="仿宋"/>
                <w:b/>
                <w:bCs/>
                <w:color w:val="auto"/>
                <w:szCs w:val="21"/>
                <w:highlight w:val="none"/>
                <w:lang w:val="en-US" w:eastAsia="zh-CN"/>
              </w:rPr>
              <w:t>（评分范围：3,2,1,0）</w:t>
            </w:r>
          </w:p>
        </w:tc>
      </w:tr>
      <w:tr w14:paraId="3EE4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75" w:type="dxa"/>
            <w:vMerge w:val="restart"/>
            <w:vAlign w:val="center"/>
          </w:tcPr>
          <w:p w14:paraId="7AD18E96">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服务团队</w:t>
            </w:r>
          </w:p>
        </w:tc>
        <w:tc>
          <w:tcPr>
            <w:tcW w:w="734" w:type="dxa"/>
            <w:vAlign w:val="center"/>
          </w:tcPr>
          <w:p w14:paraId="55A01718">
            <w:pPr>
              <w:snapToGrid w:val="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Cs w:val="21"/>
                <w:highlight w:val="none"/>
              </w:rPr>
              <w:t>3</w:t>
            </w:r>
          </w:p>
        </w:tc>
        <w:tc>
          <w:tcPr>
            <w:tcW w:w="7519" w:type="dxa"/>
            <w:vAlign w:val="center"/>
          </w:tcPr>
          <w:p w14:paraId="651ED02E">
            <w:pPr>
              <w:adjustRightInd w:val="0"/>
              <w:snapToGrid w:val="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rPr>
              <w:t>[主观分]</w:t>
            </w:r>
            <w:r>
              <w:rPr>
                <w:rFonts w:hint="eastAsia" w:ascii="仿宋" w:hAnsi="仿宋" w:eastAsia="仿宋" w:cs="仿宋"/>
                <w:color w:val="auto"/>
                <w:szCs w:val="21"/>
                <w:highlight w:val="none"/>
              </w:rPr>
              <w:t>人员数量、职责分工：充足、明确、针对采购需求及实际特点、有利于项目实施</w:t>
            </w:r>
            <w:r>
              <w:rPr>
                <w:rFonts w:hint="eastAsia" w:ascii="仿宋" w:hAnsi="仿宋" w:eastAsia="仿宋" w:cs="仿宋"/>
                <w:b/>
                <w:bCs/>
                <w:color w:val="auto"/>
                <w:szCs w:val="21"/>
                <w:highlight w:val="none"/>
              </w:rPr>
              <w:t>（评分范围:3,2,1,0）</w:t>
            </w:r>
          </w:p>
        </w:tc>
      </w:tr>
      <w:tr w14:paraId="6C5D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vMerge w:val="continue"/>
            <w:vAlign w:val="center"/>
          </w:tcPr>
          <w:p w14:paraId="5F815A81">
            <w:pPr>
              <w:jc w:val="center"/>
              <w:rPr>
                <w:rFonts w:hint="eastAsia" w:ascii="仿宋" w:hAnsi="仿宋" w:eastAsia="仿宋" w:cs="仿宋"/>
                <w:b/>
                <w:bCs/>
                <w:color w:val="auto"/>
                <w:sz w:val="21"/>
                <w:szCs w:val="21"/>
                <w:highlight w:val="none"/>
                <w:lang w:val="en-US" w:eastAsia="zh-CN"/>
              </w:rPr>
            </w:pPr>
          </w:p>
        </w:tc>
        <w:tc>
          <w:tcPr>
            <w:tcW w:w="734" w:type="dxa"/>
            <w:vAlign w:val="center"/>
          </w:tcPr>
          <w:p w14:paraId="0B711A2A">
            <w:pPr>
              <w:snapToGrid w:val="0"/>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rPr>
              <w:t>6</w:t>
            </w:r>
          </w:p>
        </w:tc>
        <w:tc>
          <w:tcPr>
            <w:tcW w:w="7519" w:type="dxa"/>
            <w:vAlign w:val="center"/>
          </w:tcPr>
          <w:p w14:paraId="51BFA1A3">
            <w:pPr>
              <w:adjustRightInd w:val="0"/>
              <w:snapToGrid w:val="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[主观分]服务团队人员素质（提供相关证明材料）：突出、针对采购需求及实际特点、有利于项目实施</w:t>
            </w:r>
          </w:p>
          <w:p w14:paraId="05A1DDAB">
            <w:pPr>
              <w:adjustRightInd w:val="0"/>
              <w:snapToGrid w:val="0"/>
              <w:rPr>
                <w:rFonts w:ascii="仿宋" w:hAnsi="仿宋" w:eastAsia="仿宋" w:cs="仿宋"/>
                <w:b/>
                <w:bCs/>
                <w:color w:val="auto"/>
                <w:szCs w:val="21"/>
                <w:highlight w:val="none"/>
              </w:rPr>
            </w:pPr>
            <w:r>
              <w:rPr>
                <w:rFonts w:hint="eastAsia" w:ascii="仿宋" w:hAnsi="仿宋" w:eastAsia="仿宋" w:cs="仿宋"/>
                <w:color w:val="auto"/>
                <w:szCs w:val="21"/>
                <w:highlight w:val="none"/>
              </w:rPr>
              <w:t>1.专业技术能力</w:t>
            </w:r>
            <w:r>
              <w:rPr>
                <w:rFonts w:hint="eastAsia" w:ascii="仿宋" w:hAnsi="仿宋" w:eastAsia="仿宋" w:cs="仿宋"/>
                <w:b/>
                <w:bCs/>
                <w:color w:val="auto"/>
                <w:szCs w:val="21"/>
                <w:highlight w:val="none"/>
              </w:rPr>
              <w:t>（评分范围:3,2,1,0）</w:t>
            </w:r>
          </w:p>
          <w:p w14:paraId="753042A9">
            <w:pPr>
              <w:adjustRightInd w:val="0"/>
              <w:snapToGrid w:val="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2.同类项目实施经验</w:t>
            </w:r>
            <w:r>
              <w:rPr>
                <w:rFonts w:hint="eastAsia" w:ascii="仿宋" w:hAnsi="仿宋" w:eastAsia="仿宋" w:cs="仿宋"/>
                <w:b/>
                <w:bCs/>
                <w:color w:val="auto"/>
                <w:szCs w:val="21"/>
                <w:highlight w:val="none"/>
              </w:rPr>
              <w:t>（评分范围:3,2,1,0）</w:t>
            </w:r>
          </w:p>
        </w:tc>
      </w:tr>
    </w:tbl>
    <w:p w14:paraId="4B74BDA5">
      <w:pPr>
        <w:widowControl/>
        <w:adjustRightInd w:val="0"/>
        <w:snapToGrid w:val="0"/>
        <w:spacing w:line="288" w:lineRule="auto"/>
        <w:jc w:val="center"/>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br w:type="page"/>
      </w:r>
    </w:p>
    <w:p w14:paraId="26DEA228">
      <w:pPr>
        <w:adjustRightInd w:val="0"/>
        <w:snapToGrid w:val="0"/>
        <w:spacing w:line="288" w:lineRule="auto"/>
        <w:jc w:val="center"/>
        <w:outlineLvl w:val="0"/>
        <w:rPr>
          <w:rFonts w:ascii="仿宋" w:hAnsi="仿宋" w:eastAsia="仿宋" w:cs="仿宋"/>
          <w:color w:val="auto"/>
          <w:kern w:val="0"/>
          <w:sz w:val="32"/>
          <w:szCs w:val="32"/>
          <w:highlight w:val="none"/>
        </w:rPr>
      </w:pPr>
      <w:r>
        <w:rPr>
          <w:rFonts w:hint="eastAsia" w:ascii="仿宋" w:hAnsi="仿宋" w:eastAsia="仿宋" w:cs="仿宋"/>
          <w:b/>
          <w:color w:val="auto"/>
          <w:sz w:val="32"/>
          <w:szCs w:val="32"/>
          <w:highlight w:val="none"/>
        </w:rPr>
        <w:t>第五章  拟签订的合同文本</w:t>
      </w:r>
    </w:p>
    <w:p w14:paraId="0B3729C1">
      <w:pPr>
        <w:spacing w:line="288" w:lineRule="auto"/>
        <w:jc w:val="center"/>
        <w:outlineLvl w:val="1"/>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浙江自然博物院采购合同</w:t>
      </w:r>
    </w:p>
    <w:p w14:paraId="3565169A">
      <w:pPr>
        <w:pStyle w:val="17"/>
        <w:snapToGrid w:val="0"/>
        <w:spacing w:beforeLines="0" w:afterLines="0" w:line="288" w:lineRule="auto"/>
        <w:jc w:val="center"/>
        <w:rPr>
          <w:rFonts w:ascii="仿宋" w:hAnsi="仿宋" w:eastAsia="仿宋" w:cs="仿宋"/>
          <w:color w:val="auto"/>
          <w:szCs w:val="21"/>
          <w:highlight w:val="none"/>
          <w:lang w:val="zh-CN"/>
        </w:rPr>
      </w:pPr>
      <w:r>
        <w:rPr>
          <w:rFonts w:hint="eastAsia" w:ascii="仿宋" w:hAnsi="仿宋" w:eastAsia="仿宋" w:cs="仿宋"/>
          <w:color w:val="auto"/>
          <w:spacing w:val="-6"/>
          <w:sz w:val="18"/>
          <w:szCs w:val="18"/>
          <w:highlight w:val="none"/>
        </w:rPr>
        <w:t>（本合同为合同样稿，最终稿由双方协商后确定，合同实质性内容不得更改；签订合同时删除此行）</w:t>
      </w:r>
    </w:p>
    <w:p w14:paraId="296B52CC">
      <w:pPr>
        <w:pStyle w:val="25"/>
        <w:widowControl w:val="0"/>
        <w:snapToGrid w:val="0"/>
        <w:spacing w:before="0" w:beforeAutospacing="0" w:after="0" w:afterAutospacing="0" w:line="288" w:lineRule="auto"/>
        <w:ind w:firstLine="6930" w:firstLineChars="330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合同编号：</w:t>
      </w:r>
    </w:p>
    <w:p w14:paraId="36EC253B">
      <w:pPr>
        <w:pStyle w:val="25"/>
        <w:widowControl w:val="0"/>
        <w:snapToGrid w:val="0"/>
        <w:spacing w:before="0" w:beforeAutospacing="0" w:after="0" w:afterAutospacing="0" w:line="288" w:lineRule="auto"/>
        <w:ind w:firstLine="6930" w:firstLineChars="330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确认书号：</w:t>
      </w:r>
    </w:p>
    <w:p w14:paraId="43A96AE7">
      <w:pPr>
        <w:spacing w:line="288" w:lineRule="auto"/>
        <w:rPr>
          <w:rFonts w:ascii="仿宋" w:hAnsi="仿宋" w:eastAsia="仿宋" w:cs="仿宋"/>
          <w:color w:val="auto"/>
          <w:szCs w:val="21"/>
          <w:highlight w:val="none"/>
        </w:rPr>
      </w:pPr>
      <w:r>
        <w:rPr>
          <w:rFonts w:hint="eastAsia" w:ascii="仿宋" w:hAnsi="仿宋" w:eastAsia="仿宋" w:cs="仿宋"/>
          <w:color w:val="auto"/>
          <w:szCs w:val="21"/>
          <w:highlight w:val="none"/>
        </w:rPr>
        <w:t>甲方（采购人）：浙江自然博物院</w:t>
      </w:r>
    </w:p>
    <w:p w14:paraId="733BCC6A">
      <w:pPr>
        <w:spacing w:line="288" w:lineRule="auto"/>
        <w:rPr>
          <w:rFonts w:ascii="仿宋" w:hAnsi="仿宋" w:eastAsia="仿宋" w:cs="仿宋"/>
          <w:color w:val="auto"/>
          <w:szCs w:val="21"/>
          <w:highlight w:val="none"/>
        </w:rPr>
      </w:pPr>
      <w:r>
        <w:rPr>
          <w:rFonts w:hint="eastAsia" w:ascii="仿宋" w:hAnsi="仿宋" w:eastAsia="仿宋" w:cs="仿宋"/>
          <w:color w:val="auto"/>
          <w:szCs w:val="21"/>
          <w:highlight w:val="none"/>
        </w:rPr>
        <w:t>乙方（供应商）：</w:t>
      </w:r>
    </w:p>
    <w:p w14:paraId="691F0A28">
      <w:pPr>
        <w:tabs>
          <w:tab w:val="left" w:pos="0"/>
        </w:tabs>
        <w:spacing w:line="288" w:lineRule="auto"/>
        <w:ind w:firstLine="420" w:firstLineChars="200"/>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甲乙双方依据《中华人民共和国民法典》《中华人民共和国政府采购法》及实施条例和相关法律法规，浙江自然博物院（甲方）经过</w:t>
      </w:r>
      <w:r>
        <w:rPr>
          <w:rFonts w:hint="eastAsia" w:ascii="仿宋" w:hAnsi="仿宋" w:eastAsia="仿宋" w:cs="仿宋"/>
          <w:color w:val="auto"/>
          <w:szCs w:val="21"/>
          <w:highlight w:val="none"/>
          <w:lang w:val="en-US" w:eastAsia="zh-CN"/>
        </w:rPr>
        <w:t>公开招标采购</w:t>
      </w:r>
      <w:r>
        <w:rPr>
          <w:rFonts w:hint="eastAsia" w:ascii="仿宋" w:hAnsi="仿宋" w:eastAsia="仿宋" w:cs="仿宋"/>
          <w:color w:val="auto"/>
          <w:szCs w:val="21"/>
          <w:highlight w:val="none"/>
          <w:lang w:val="zh-CN"/>
        </w:rPr>
        <w:t>，确定</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lang w:val="zh-CN"/>
        </w:rPr>
        <w:t>为服务（乙方）单位，按照平等互利原则并经双方友好协商，达成如下协议：</w:t>
      </w:r>
    </w:p>
    <w:p w14:paraId="15F0726B">
      <w:pPr>
        <w:adjustRightInd w:val="0"/>
        <w:snapToGrid w:val="0"/>
        <w:spacing w:line="288"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一、基本情况</w:t>
      </w:r>
    </w:p>
    <w:p w14:paraId="5F1C7736">
      <w:pPr>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1、项目名称：</w:t>
      </w:r>
      <w:r>
        <w:rPr>
          <w:rFonts w:hint="eastAsia" w:ascii="仿宋" w:hAnsi="仿宋" w:eastAsia="仿宋" w:cs="仿宋"/>
          <w:bCs/>
          <w:color w:val="auto"/>
          <w:spacing w:val="-6"/>
          <w:szCs w:val="21"/>
          <w:highlight w:val="none"/>
          <w:lang w:eastAsia="zh-CN"/>
        </w:rPr>
        <w:t>“穿越古今 御贝而行”布撤展项目</w:t>
      </w:r>
    </w:p>
    <w:p w14:paraId="1FEE0E01">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2、服务内容：详见</w:t>
      </w:r>
      <w:r>
        <w:rPr>
          <w:rFonts w:hint="eastAsia" w:ascii="仿宋" w:hAnsi="仿宋" w:eastAsia="仿宋" w:cs="仿宋"/>
          <w:color w:val="auto"/>
          <w:szCs w:val="21"/>
          <w:highlight w:val="none"/>
          <w:lang w:val="en-US" w:eastAsia="zh-CN"/>
        </w:rPr>
        <w:t>招标</w:t>
      </w:r>
      <w:r>
        <w:rPr>
          <w:rFonts w:hint="eastAsia" w:ascii="仿宋" w:hAnsi="仿宋" w:eastAsia="仿宋" w:cs="仿宋"/>
          <w:color w:val="auto"/>
          <w:szCs w:val="21"/>
          <w:highlight w:val="none"/>
        </w:rPr>
        <w:t>文件第二章  采购需求</w:t>
      </w:r>
    </w:p>
    <w:p w14:paraId="38433BCE">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3、服务期：</w:t>
      </w:r>
    </w:p>
    <w:p w14:paraId="03D195DD">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4、服务标准：符合</w:t>
      </w:r>
      <w:r>
        <w:rPr>
          <w:rFonts w:hint="eastAsia" w:ascii="仿宋" w:hAnsi="仿宋" w:eastAsia="仿宋" w:cs="仿宋"/>
          <w:color w:val="auto"/>
          <w:szCs w:val="21"/>
          <w:highlight w:val="none"/>
          <w:lang w:val="en-US" w:eastAsia="zh-CN"/>
        </w:rPr>
        <w:t>招标</w:t>
      </w:r>
      <w:r>
        <w:rPr>
          <w:rFonts w:hint="eastAsia" w:ascii="仿宋" w:hAnsi="仿宋" w:eastAsia="仿宋" w:cs="仿宋"/>
          <w:color w:val="auto"/>
          <w:szCs w:val="21"/>
          <w:highlight w:val="none"/>
        </w:rPr>
        <w:t>文件要求</w:t>
      </w:r>
    </w:p>
    <w:p w14:paraId="50EE6028">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5、服务地点：甲方指定地点</w:t>
      </w:r>
    </w:p>
    <w:p w14:paraId="2DD4C882">
      <w:pPr>
        <w:spacing w:line="288" w:lineRule="auto"/>
        <w:ind w:firstLine="422" w:firstLineChars="200"/>
        <w:rPr>
          <w:rFonts w:ascii="仿宋" w:hAnsi="仿宋" w:eastAsia="仿宋" w:cs="仿宋"/>
          <w:color w:val="auto"/>
          <w:szCs w:val="21"/>
          <w:highlight w:val="none"/>
        </w:rPr>
      </w:pPr>
      <w:r>
        <w:rPr>
          <w:rFonts w:hint="eastAsia" w:ascii="仿宋" w:hAnsi="仿宋" w:eastAsia="仿宋" w:cs="仿宋"/>
          <w:b/>
          <w:color w:val="auto"/>
          <w:szCs w:val="21"/>
          <w:highlight w:val="none"/>
        </w:rPr>
        <w:t>二、合同价款及支付方式：</w:t>
      </w:r>
    </w:p>
    <w:p w14:paraId="11232A03">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1、合同总价金额：（人民币大写）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圆整，（人民币小写）¥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p>
    <w:p w14:paraId="16418BD8">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2、付款方式：分两期支付。</w:t>
      </w:r>
    </w:p>
    <w:p w14:paraId="40BB6832">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第一次付款：合同生效以及具备实施条件甲方收到乙方发票后15个工作日内向乙方支付合同总价金额的</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0%预付款；</w:t>
      </w:r>
    </w:p>
    <w:p w14:paraId="532A1415">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第二次付款：乙方完成所有合同约定的关于展览布展等相关的所有服务内容并经甲方验收合格通过后且收到乙方发票后15个工作日内，甲方向乙方支付合同剩余价款。</w:t>
      </w:r>
    </w:p>
    <w:p w14:paraId="65DA545C">
      <w:pPr>
        <w:spacing w:line="288"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备注：在签订合同时，乙方明确表示无需首付款或者主动要求降低首付款比例的，可降低首付款比例。</w:t>
      </w:r>
    </w:p>
    <w:p w14:paraId="29B65F0B">
      <w:pPr>
        <w:spacing w:line="288"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三、技术资料</w:t>
      </w:r>
    </w:p>
    <w:p w14:paraId="69766FA6">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1、乙方应按磋商文件规定的时间向甲方提供有关技术资料。</w:t>
      </w:r>
    </w:p>
    <w:p w14:paraId="1F492C76">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7C57722">
      <w:pPr>
        <w:pStyle w:val="120"/>
        <w:spacing w:line="288" w:lineRule="auto"/>
        <w:ind w:firstLine="422" w:firstLineChars="200"/>
        <w:rPr>
          <w:rFonts w:ascii="仿宋" w:hAnsi="仿宋" w:eastAsia="仿宋" w:cs="仿宋"/>
          <w:b/>
          <w:color w:val="auto"/>
          <w:kern w:val="2"/>
          <w:sz w:val="21"/>
          <w:szCs w:val="21"/>
          <w:highlight w:val="none"/>
          <w:lang w:eastAsia="zh-CN"/>
        </w:rPr>
      </w:pPr>
      <w:r>
        <w:rPr>
          <w:rFonts w:hint="eastAsia" w:ascii="仿宋" w:hAnsi="仿宋" w:eastAsia="仿宋" w:cs="仿宋"/>
          <w:b/>
          <w:color w:val="auto"/>
          <w:kern w:val="2"/>
          <w:sz w:val="21"/>
          <w:szCs w:val="21"/>
          <w:highlight w:val="none"/>
          <w:lang w:eastAsia="zh-CN"/>
        </w:rPr>
        <w:t>四、知识产权</w:t>
      </w:r>
    </w:p>
    <w:p w14:paraId="777DB060">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乙方应保证提供服务过程中不会侵犯任何第三方的知识产权。</w:t>
      </w:r>
    </w:p>
    <w:p w14:paraId="553E247D">
      <w:pPr>
        <w:pStyle w:val="120"/>
        <w:spacing w:line="288" w:lineRule="auto"/>
        <w:ind w:firstLine="422" w:firstLineChars="200"/>
        <w:rPr>
          <w:rFonts w:ascii="仿宋" w:hAnsi="仿宋" w:eastAsia="仿宋" w:cs="仿宋"/>
          <w:b/>
          <w:color w:val="auto"/>
          <w:kern w:val="2"/>
          <w:sz w:val="21"/>
          <w:szCs w:val="21"/>
          <w:highlight w:val="none"/>
          <w:lang w:eastAsia="zh-CN"/>
        </w:rPr>
      </w:pPr>
      <w:r>
        <w:rPr>
          <w:rFonts w:hint="eastAsia" w:ascii="仿宋" w:hAnsi="仿宋" w:eastAsia="仿宋" w:cs="仿宋"/>
          <w:b/>
          <w:color w:val="auto"/>
          <w:kern w:val="2"/>
          <w:sz w:val="21"/>
          <w:szCs w:val="21"/>
          <w:highlight w:val="none"/>
          <w:lang w:eastAsia="zh-CN"/>
        </w:rPr>
        <w:t>五、转包或分包</w:t>
      </w:r>
    </w:p>
    <w:p w14:paraId="18E23C29">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1、本合同范围的服务，应由乙方直接供应，不得转让他人供应。</w:t>
      </w:r>
    </w:p>
    <w:p w14:paraId="26AFCD82">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2、除非得到甲方的书面同意，乙方不得将本合同范围的服务全部或部分分包给他人供应。</w:t>
      </w:r>
    </w:p>
    <w:p w14:paraId="4A5CC133">
      <w:pPr>
        <w:pStyle w:val="120"/>
        <w:spacing w:line="288" w:lineRule="auto"/>
        <w:ind w:firstLine="420" w:firstLineChars="200"/>
        <w:rPr>
          <w:rFonts w:ascii="仿宋" w:hAnsi="仿宋" w:eastAsia="仿宋" w:cs="仿宋"/>
          <w:b/>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3、如有转让和未经甲方同意的分包行为，甲方有权解除合同，追究乙方的违约责任。</w:t>
      </w:r>
    </w:p>
    <w:p w14:paraId="6EE1E607">
      <w:pPr>
        <w:pStyle w:val="120"/>
        <w:spacing w:line="288" w:lineRule="auto"/>
        <w:ind w:firstLine="422" w:firstLineChars="200"/>
        <w:rPr>
          <w:rFonts w:ascii="仿宋" w:hAnsi="仿宋" w:eastAsia="仿宋" w:cs="仿宋"/>
          <w:b/>
          <w:color w:val="auto"/>
          <w:kern w:val="2"/>
          <w:sz w:val="21"/>
          <w:szCs w:val="21"/>
          <w:highlight w:val="none"/>
          <w:lang w:eastAsia="zh-CN"/>
        </w:rPr>
      </w:pPr>
      <w:r>
        <w:rPr>
          <w:rFonts w:hint="eastAsia" w:ascii="仿宋" w:hAnsi="仿宋" w:eastAsia="仿宋" w:cs="仿宋"/>
          <w:b/>
          <w:color w:val="auto"/>
          <w:kern w:val="2"/>
          <w:sz w:val="21"/>
          <w:szCs w:val="21"/>
          <w:highlight w:val="none"/>
          <w:lang w:eastAsia="zh-CN"/>
        </w:rPr>
        <w:t>六、质量保证及后续服务</w:t>
      </w:r>
    </w:p>
    <w:p w14:paraId="74235D22">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1、乙方应按磋商文件规定向甲方提供服务。</w:t>
      </w:r>
    </w:p>
    <w:p w14:paraId="6A589317">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2、乙方提供的服务成果在服务质量保证期内发生故障，乙方应负责免费提供后续服务。对达不到要求者，根据实际情况，经双方协商，可按以下办法处理：</w:t>
      </w:r>
    </w:p>
    <w:p w14:paraId="0C319891">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（1）重做：由乙方承担所发生的全部费用；</w:t>
      </w:r>
    </w:p>
    <w:p w14:paraId="33A16648">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（2）解除合同。</w:t>
      </w:r>
    </w:p>
    <w:p w14:paraId="7154B1D2">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3、在服务质量保证期内，乙方应对出现的质量及安全问题负责处理解决并承担一切费用。</w:t>
      </w:r>
    </w:p>
    <w:p w14:paraId="5C6D5827">
      <w:pPr>
        <w:spacing w:line="288"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七、双方责任</w:t>
      </w:r>
    </w:p>
    <w:p w14:paraId="3D6EAD29">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甲方责任：</w:t>
      </w:r>
    </w:p>
    <w:p w14:paraId="286C0506">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1、检查、监督乙方服务工作的实施及制度的执行情况。</w:t>
      </w:r>
    </w:p>
    <w:p w14:paraId="76363371">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2、按磋商文件要求提供相应的设施设备。</w:t>
      </w:r>
    </w:p>
    <w:p w14:paraId="4F33D50F">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3、其他：</w:t>
      </w:r>
    </w:p>
    <w:p w14:paraId="1179EC8D">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乙方责任：</w:t>
      </w:r>
    </w:p>
    <w:p w14:paraId="656D4CA1">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1、根据有关法律法规、招标响应文件及本合同的约定，制订服务管理制度、方案，开展日常服务管理活动。</w:t>
      </w:r>
    </w:p>
    <w:p w14:paraId="1F4D03F9">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2、按甲方要求及时如实向甲方报告服务实施情况。</w:t>
      </w:r>
    </w:p>
    <w:p w14:paraId="23E5384D">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3、因乙方在管理中的过错或违反本合同的约定进行管理造成甲方或第三人损失的，乙方应依法承担赔偿责任。</w:t>
      </w:r>
    </w:p>
    <w:p w14:paraId="5FFABB4F">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4、如遇突发事件，乙方将服从甲方安排。</w:t>
      </w:r>
    </w:p>
    <w:p w14:paraId="4DFD920D">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5、其他：</w:t>
      </w:r>
    </w:p>
    <w:p w14:paraId="38C166CA">
      <w:pPr>
        <w:pStyle w:val="120"/>
        <w:spacing w:line="288" w:lineRule="auto"/>
        <w:ind w:firstLine="422" w:firstLineChars="200"/>
        <w:rPr>
          <w:rFonts w:ascii="仿宋" w:hAnsi="仿宋" w:eastAsia="仿宋" w:cs="仿宋"/>
          <w:b/>
          <w:color w:val="auto"/>
          <w:kern w:val="2"/>
          <w:sz w:val="21"/>
          <w:szCs w:val="21"/>
          <w:highlight w:val="none"/>
          <w:lang w:eastAsia="zh-CN"/>
        </w:rPr>
      </w:pPr>
      <w:r>
        <w:rPr>
          <w:rFonts w:hint="eastAsia" w:ascii="仿宋" w:hAnsi="仿宋" w:eastAsia="仿宋" w:cs="仿宋"/>
          <w:b/>
          <w:color w:val="auto"/>
          <w:kern w:val="2"/>
          <w:sz w:val="21"/>
          <w:szCs w:val="21"/>
          <w:highlight w:val="none"/>
          <w:lang w:eastAsia="zh-CN"/>
        </w:rPr>
        <w:t>八、违约责任</w:t>
      </w:r>
    </w:p>
    <w:p w14:paraId="53D3D9F8">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1、甲方无正当理由拒收接受服务的，甲方向乙方偿付合同款项百分之五作为违约金。</w:t>
      </w:r>
    </w:p>
    <w:p w14:paraId="64D59B35">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2、甲方无故逾期验收和办理款项支付手续的，甲方应按逾期付款总额每日万分之五向乙方支付违约金。</w:t>
      </w:r>
    </w:p>
    <w:p w14:paraId="44C372A0">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3、乙方未能如期提供服务的，每日向甲方支付合同款项的千分之六作为违约金。乙方超过约定日期5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75C1E98F">
      <w:pPr>
        <w:pStyle w:val="120"/>
        <w:spacing w:line="288" w:lineRule="auto"/>
        <w:ind w:firstLine="422" w:firstLineChars="200"/>
        <w:rPr>
          <w:rFonts w:ascii="仿宋" w:hAnsi="仿宋" w:eastAsia="仿宋" w:cs="仿宋"/>
          <w:b/>
          <w:color w:val="auto"/>
          <w:kern w:val="2"/>
          <w:sz w:val="21"/>
          <w:szCs w:val="21"/>
          <w:highlight w:val="none"/>
          <w:lang w:eastAsia="zh-CN"/>
        </w:rPr>
      </w:pPr>
      <w:r>
        <w:rPr>
          <w:rFonts w:hint="eastAsia" w:ascii="仿宋" w:hAnsi="仿宋" w:eastAsia="仿宋" w:cs="仿宋"/>
          <w:b/>
          <w:color w:val="auto"/>
          <w:kern w:val="2"/>
          <w:sz w:val="21"/>
          <w:szCs w:val="21"/>
          <w:highlight w:val="none"/>
          <w:lang w:eastAsia="zh-CN"/>
        </w:rPr>
        <w:t>九、不可抗力事件处理</w:t>
      </w:r>
    </w:p>
    <w:p w14:paraId="6AE7A37F">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1、在合同有效期内，任何一方因不可抗力事件导致不能履行合同，则合同履行期可延长，其延长期与不可抗力影响期相同。</w:t>
      </w:r>
    </w:p>
    <w:p w14:paraId="2A7F8B5E">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2、不可抗力事件发生后，应立即通知对方，并寄送有关权威机构出具的证明。</w:t>
      </w:r>
    </w:p>
    <w:p w14:paraId="33815E3A">
      <w:pPr>
        <w:pStyle w:val="120"/>
        <w:spacing w:line="288" w:lineRule="auto"/>
        <w:ind w:firstLine="420" w:firstLineChars="200"/>
        <w:rPr>
          <w:rFonts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3、不可抗力事件延续120天以上，双方应通过友好协商，确定是否继续履行合同。</w:t>
      </w:r>
    </w:p>
    <w:p w14:paraId="3F0FD485">
      <w:pPr>
        <w:adjustRightInd w:val="0"/>
        <w:snapToGrid w:val="0"/>
        <w:spacing w:line="288" w:lineRule="auto"/>
        <w:ind w:firstLine="422" w:firstLineChars="200"/>
        <w:rPr>
          <w:rFonts w:ascii="仿宋" w:hAnsi="仿宋" w:eastAsia="仿宋" w:cs="仿宋"/>
          <w:b/>
          <w:snapToGrid w:val="0"/>
          <w:color w:val="auto"/>
          <w:szCs w:val="21"/>
          <w:highlight w:val="none"/>
        </w:rPr>
      </w:pPr>
      <w:r>
        <w:rPr>
          <w:rFonts w:hint="eastAsia" w:ascii="仿宋" w:hAnsi="仿宋" w:eastAsia="仿宋" w:cs="仿宋"/>
          <w:b/>
          <w:color w:val="auto"/>
          <w:szCs w:val="21"/>
          <w:highlight w:val="none"/>
        </w:rPr>
        <w:t>十、</w:t>
      </w:r>
      <w:r>
        <w:rPr>
          <w:rFonts w:hint="eastAsia" w:ascii="仿宋" w:hAnsi="仿宋" w:eastAsia="仿宋" w:cs="仿宋"/>
          <w:b/>
          <w:snapToGrid w:val="0"/>
          <w:color w:val="auto"/>
          <w:szCs w:val="21"/>
          <w:highlight w:val="none"/>
        </w:rPr>
        <w:t>保险</w:t>
      </w:r>
    </w:p>
    <w:p w14:paraId="5313A380">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1、第三者责任保险</w:t>
      </w:r>
    </w:p>
    <w:p w14:paraId="48E9F5E1">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乙方应对乙方人员以及第三方全权负责(如乙方应投保第三责任险)，在乙方的责任区内由于乙方原因导致自己员工或第三方的事故由乙方负责，甲方不承担任何责任。</w:t>
      </w:r>
    </w:p>
    <w:p w14:paraId="33ED6DBD">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2、员工人身意外</w:t>
      </w:r>
    </w:p>
    <w:p w14:paraId="322E5D55">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在服务期内，乙方所有人员的事故由乙方自行全权负责(如乙方应对其员工投保人身意外险)，以保证甲方在乙方工作人员索赔时不受任何责任的约束。</w:t>
      </w:r>
    </w:p>
    <w:p w14:paraId="70C5F24E">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3、其他保险及费用</w:t>
      </w:r>
    </w:p>
    <w:p w14:paraId="63184C98">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乙方须按《劳动合同法》和政府有关各部门规定为全体服务人员交纳所有相关的社会保险及其他相关费用，乙方对此全权负责。</w:t>
      </w:r>
    </w:p>
    <w:p w14:paraId="5B6F186F">
      <w:pPr>
        <w:spacing w:line="288" w:lineRule="auto"/>
        <w:ind w:firstLine="422" w:firstLineChars="200"/>
        <w:rPr>
          <w:rFonts w:ascii="仿宋" w:hAnsi="仿宋" w:eastAsia="仿宋" w:cs="仿宋"/>
          <w:b/>
          <w:bCs/>
          <w:snapToGrid w:val="0"/>
          <w:color w:val="auto"/>
          <w:szCs w:val="21"/>
          <w:highlight w:val="none"/>
        </w:rPr>
      </w:pPr>
      <w:r>
        <w:rPr>
          <w:rFonts w:hint="eastAsia" w:ascii="仿宋" w:hAnsi="仿宋" w:eastAsia="仿宋" w:cs="仿宋"/>
          <w:b/>
          <w:bCs/>
          <w:snapToGrid w:val="0"/>
          <w:color w:val="auto"/>
          <w:szCs w:val="21"/>
          <w:highlight w:val="none"/>
          <w:lang w:val="zh-CN"/>
        </w:rPr>
        <w:t>十一、</w:t>
      </w:r>
      <w:r>
        <w:rPr>
          <w:rFonts w:hint="eastAsia" w:ascii="仿宋" w:hAnsi="仿宋" w:eastAsia="仿宋" w:cs="仿宋"/>
          <w:b/>
          <w:bCs/>
          <w:snapToGrid w:val="0"/>
          <w:color w:val="auto"/>
          <w:szCs w:val="21"/>
          <w:highlight w:val="none"/>
        </w:rPr>
        <w:t>争议的解决</w:t>
      </w:r>
    </w:p>
    <w:p w14:paraId="36FFDE78">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双方在执行合同中所发生的一切争议，应通过协商解决。如协商不成，可向甲方所在地法院起诉。</w:t>
      </w:r>
    </w:p>
    <w:p w14:paraId="44F95F7B">
      <w:pPr>
        <w:spacing w:line="288" w:lineRule="auto"/>
        <w:ind w:firstLine="422" w:firstLineChars="200"/>
        <w:rPr>
          <w:rFonts w:ascii="仿宋" w:hAnsi="仿宋" w:eastAsia="仿宋" w:cs="仿宋"/>
          <w:b/>
          <w:bCs/>
          <w:snapToGrid w:val="0"/>
          <w:color w:val="auto"/>
          <w:szCs w:val="21"/>
          <w:highlight w:val="none"/>
        </w:rPr>
      </w:pPr>
      <w:r>
        <w:rPr>
          <w:rFonts w:hint="eastAsia" w:ascii="仿宋" w:hAnsi="仿宋" w:eastAsia="仿宋" w:cs="仿宋"/>
          <w:b/>
          <w:bCs/>
          <w:snapToGrid w:val="0"/>
          <w:color w:val="auto"/>
          <w:szCs w:val="21"/>
          <w:highlight w:val="none"/>
        </w:rPr>
        <w:t>十二、合同的生效</w:t>
      </w:r>
    </w:p>
    <w:p w14:paraId="4E8BF9C3">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1、合同经双方法定代表人或授权代表签字并加盖单位公章后生效。</w:t>
      </w:r>
    </w:p>
    <w:p w14:paraId="0C650A24">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2、合同执行中涉及采购资金和采购内容修改或补充的，须经财政部门审批，并签书面补充协议报政府采购监督管理部门备案，方可作为主合同不可分割的一部分。</w:t>
      </w:r>
    </w:p>
    <w:p w14:paraId="5B1AA6D9">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w:t>
      </w:r>
      <w:r>
        <w:rPr>
          <w:rFonts w:hint="eastAsia" w:ascii="仿宋" w:hAnsi="仿宋" w:eastAsia="仿宋" w:cs="仿宋"/>
          <w:snapToGrid w:val="0"/>
          <w:color w:val="auto"/>
          <w:szCs w:val="21"/>
          <w:highlight w:val="none"/>
          <w:lang w:val="en-US" w:eastAsia="zh-CN"/>
        </w:rPr>
        <w:t>招标</w:t>
      </w:r>
      <w:r>
        <w:rPr>
          <w:rFonts w:hint="eastAsia" w:ascii="仿宋" w:hAnsi="仿宋" w:eastAsia="仿宋" w:cs="仿宋"/>
          <w:snapToGrid w:val="0"/>
          <w:color w:val="auto"/>
          <w:szCs w:val="21"/>
          <w:highlight w:val="none"/>
        </w:rPr>
        <w:t>文件、</w:t>
      </w:r>
      <w:r>
        <w:rPr>
          <w:rFonts w:hint="eastAsia" w:ascii="仿宋" w:hAnsi="仿宋" w:eastAsia="仿宋" w:cs="仿宋"/>
          <w:snapToGrid w:val="0"/>
          <w:color w:val="auto"/>
          <w:szCs w:val="21"/>
          <w:highlight w:val="none"/>
          <w:lang w:val="en-US" w:eastAsia="zh-CN"/>
        </w:rPr>
        <w:t>投标</w:t>
      </w:r>
      <w:r>
        <w:rPr>
          <w:rFonts w:hint="eastAsia" w:ascii="仿宋" w:hAnsi="仿宋" w:eastAsia="仿宋" w:cs="仿宋"/>
          <w:snapToGrid w:val="0"/>
          <w:color w:val="auto"/>
          <w:szCs w:val="21"/>
          <w:highlight w:val="none"/>
        </w:rPr>
        <w:t>文件、</w:t>
      </w:r>
      <w:r>
        <w:rPr>
          <w:rFonts w:hint="eastAsia" w:ascii="仿宋" w:hAnsi="仿宋" w:eastAsia="仿宋" w:cs="仿宋"/>
          <w:snapToGrid w:val="0"/>
          <w:color w:val="auto"/>
          <w:szCs w:val="21"/>
          <w:highlight w:val="none"/>
          <w:lang w:val="en-US" w:eastAsia="zh-CN"/>
        </w:rPr>
        <w:t>询标澄清</w:t>
      </w:r>
      <w:r>
        <w:rPr>
          <w:rFonts w:hint="eastAsia" w:ascii="仿宋" w:hAnsi="仿宋" w:eastAsia="仿宋" w:cs="仿宋"/>
          <w:snapToGrid w:val="0"/>
          <w:color w:val="auto"/>
          <w:szCs w:val="21"/>
          <w:highlight w:val="none"/>
        </w:rPr>
        <w:t>等均作为本合同的组成部分，具有同等效力。本合同未尽事宜，遵照《中华人民共和国民法典》有关条文执行。</w:t>
      </w:r>
    </w:p>
    <w:p w14:paraId="052454D5">
      <w:pPr>
        <w:spacing w:line="288" w:lineRule="auto"/>
        <w:ind w:firstLine="420" w:firstLineChars="200"/>
        <w:rPr>
          <w:rFonts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4、本合同一式伍份，具有同等法律效力，甲乙双方各执贰份、鉴证方执壹份。</w:t>
      </w:r>
    </w:p>
    <w:p w14:paraId="17F8DFF1">
      <w:pPr>
        <w:spacing w:line="288" w:lineRule="auto"/>
        <w:ind w:firstLine="420" w:firstLineChars="200"/>
        <w:rPr>
          <w:rFonts w:ascii="仿宋" w:hAnsi="仿宋" w:eastAsia="仿宋" w:cs="仿宋"/>
          <w:color w:val="auto"/>
          <w:szCs w:val="21"/>
          <w:highlight w:val="none"/>
        </w:rPr>
      </w:pPr>
    </w:p>
    <w:p w14:paraId="70534FD1">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甲方（盖章）：                            乙方（盖章）：</w:t>
      </w:r>
    </w:p>
    <w:p w14:paraId="6C2580BB">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                                法定代表人</w:t>
      </w:r>
    </w:p>
    <w:p w14:paraId="136A5C1F">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或受委托人（签字）：                      或受委托人（签字）：</w:t>
      </w:r>
    </w:p>
    <w:p w14:paraId="76FE09AA">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联系人：                                  联系人：</w:t>
      </w:r>
    </w:p>
    <w:p w14:paraId="6A4DE972">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                                    地址：</w:t>
      </w:r>
    </w:p>
    <w:p w14:paraId="26277D9B">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电话：                                    电话：</w:t>
      </w:r>
    </w:p>
    <w:p w14:paraId="2A8AED87">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传真：                                    传真：</w:t>
      </w:r>
    </w:p>
    <w:p w14:paraId="1E94263F">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开户银行：                                开户银行：</w:t>
      </w:r>
    </w:p>
    <w:p w14:paraId="56892BE7">
      <w:pPr>
        <w:shd w:val="clear" w:color="auto" w:fill="FFFFFF"/>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帐号：                                    帐号：</w:t>
      </w:r>
    </w:p>
    <w:p w14:paraId="1646781E">
      <w:pPr>
        <w:pStyle w:val="17"/>
        <w:snapToGrid w:val="0"/>
        <w:spacing w:beforeLines="0" w:afterLines="0" w:line="288" w:lineRule="auto"/>
        <w:rPr>
          <w:rFonts w:hint="eastAsia" w:ascii="仿宋" w:hAnsi="仿宋" w:eastAsia="仿宋" w:cs="仿宋"/>
          <w:color w:val="auto"/>
          <w:sz w:val="21"/>
          <w:szCs w:val="21"/>
          <w:highlight w:val="none"/>
        </w:rPr>
      </w:pPr>
    </w:p>
    <w:p w14:paraId="1D6A8CC7">
      <w:pPr>
        <w:adjustRightInd w:val="0"/>
        <w:snapToGrid w:val="0"/>
        <w:spacing w:line="288"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snapToGrid w:val="0"/>
          <w:color w:val="auto"/>
          <w:szCs w:val="21"/>
          <w:highlight w:val="none"/>
        </w:rPr>
        <w:t>鉴证方</w:t>
      </w:r>
      <w:r>
        <w:rPr>
          <w:rFonts w:hint="eastAsia" w:ascii="仿宋" w:hAnsi="仿宋" w:eastAsia="仿宋" w:cs="仿宋"/>
          <w:color w:val="auto"/>
          <w:szCs w:val="21"/>
          <w:highlight w:val="none"/>
        </w:rPr>
        <w:t>（盖章）</w:t>
      </w:r>
      <w:r>
        <w:rPr>
          <w:rFonts w:hint="eastAsia" w:ascii="仿宋" w:hAnsi="仿宋" w:eastAsia="仿宋" w:cs="仿宋"/>
          <w:color w:val="auto"/>
          <w:szCs w:val="21"/>
          <w:highlight w:val="none"/>
          <w:lang w:eastAsia="zh-CN"/>
        </w:rPr>
        <w:t>：</w:t>
      </w:r>
    </w:p>
    <w:p w14:paraId="3333E81F">
      <w:pPr>
        <w:adjustRightInd w:val="0"/>
        <w:snapToGrid w:val="0"/>
        <w:spacing w:line="288" w:lineRule="auto"/>
        <w:ind w:firstLine="2100" w:firstLineChars="1000"/>
        <w:rPr>
          <w:rFonts w:hint="eastAsia" w:ascii="仿宋" w:hAnsi="仿宋" w:eastAsia="仿宋" w:cs="仿宋"/>
          <w:color w:val="auto"/>
          <w:szCs w:val="21"/>
          <w:highlight w:val="none"/>
          <w:lang w:val="zh-CN"/>
        </w:rPr>
      </w:pPr>
    </w:p>
    <w:p w14:paraId="668770A8">
      <w:pPr>
        <w:adjustRightInd w:val="0"/>
        <w:snapToGrid w:val="0"/>
        <w:spacing w:line="288" w:lineRule="auto"/>
        <w:ind w:firstLine="2100" w:firstLineChars="1000"/>
        <w:rPr>
          <w:rFonts w:ascii="仿宋" w:hAnsi="仿宋" w:eastAsia="仿宋" w:cs="仿宋"/>
          <w:b/>
          <w:color w:val="auto"/>
          <w:sz w:val="32"/>
          <w:szCs w:val="32"/>
          <w:highlight w:val="none"/>
        </w:rPr>
      </w:pPr>
      <w:r>
        <w:rPr>
          <w:rFonts w:hint="eastAsia" w:ascii="仿宋" w:hAnsi="仿宋" w:eastAsia="仿宋" w:cs="仿宋"/>
          <w:color w:val="auto"/>
          <w:szCs w:val="21"/>
          <w:highlight w:val="none"/>
          <w:lang w:val="zh-CN"/>
        </w:rPr>
        <w:br w:type="page"/>
      </w:r>
    </w:p>
    <w:p w14:paraId="4C3169BB">
      <w:pPr>
        <w:adjustRightInd w:val="0"/>
        <w:snapToGrid w:val="0"/>
        <w:spacing w:line="288" w:lineRule="auto"/>
        <w:jc w:val="center"/>
        <w:outlineLvl w:val="0"/>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第六章  投标文件格式</w:t>
      </w:r>
    </w:p>
    <w:p w14:paraId="1ED3E198">
      <w:pPr>
        <w:adjustRightInd w:val="0"/>
        <w:snapToGrid w:val="0"/>
        <w:spacing w:line="360" w:lineRule="auto"/>
        <w:rPr>
          <w:rFonts w:ascii="仿宋" w:hAnsi="仿宋" w:eastAsia="仿宋" w:cs="仿宋"/>
          <w:b/>
          <w:bCs/>
          <w:color w:val="auto"/>
          <w:spacing w:val="-6"/>
          <w:sz w:val="24"/>
          <w:szCs w:val="24"/>
          <w:highlight w:val="none"/>
        </w:rPr>
      </w:pPr>
    </w:p>
    <w:p w14:paraId="4ACE262C">
      <w:pPr>
        <w:adjustRightInd w:val="0"/>
        <w:snapToGrid w:val="0"/>
        <w:spacing w:line="360" w:lineRule="auto"/>
        <w:jc w:val="center"/>
        <w:rPr>
          <w:rFonts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rPr>
        <w:t>目  录</w:t>
      </w:r>
    </w:p>
    <w:p w14:paraId="1E5467E7">
      <w:pPr>
        <w:adjustRightInd w:val="0"/>
        <w:snapToGrid w:val="0"/>
        <w:spacing w:line="360" w:lineRule="auto"/>
        <w:rPr>
          <w:rFonts w:ascii="仿宋" w:hAnsi="仿宋" w:eastAsia="仿宋" w:cs="仿宋"/>
          <w:b/>
          <w:bCs/>
          <w:color w:val="auto"/>
          <w:spacing w:val="-6"/>
          <w:sz w:val="24"/>
          <w:szCs w:val="24"/>
          <w:highlight w:val="none"/>
        </w:rPr>
      </w:pPr>
    </w:p>
    <w:p w14:paraId="6749FBC4">
      <w:pPr>
        <w:adjustRightInd w:val="0"/>
        <w:snapToGrid w:val="0"/>
        <w:spacing w:line="360"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▲1.资格文件（单独上传）</w:t>
      </w:r>
    </w:p>
    <w:p w14:paraId="1BB40B50">
      <w:pPr>
        <w:adjustRightInd w:val="0"/>
        <w:snapToGrid w:val="0"/>
        <w:spacing w:line="360"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资格审查要求的资格证明材料（均需加盖公章）</w:t>
      </w:r>
    </w:p>
    <w:p w14:paraId="28D4EF2C">
      <w:pPr>
        <w:adjustRightInd w:val="0"/>
        <w:snapToGrid w:val="0"/>
        <w:spacing w:line="360"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（1）有效的法人或者其他组织的营业执照等证明文件/自然人的身份证明</w:t>
      </w:r>
    </w:p>
    <w:p w14:paraId="0064A715">
      <w:pPr>
        <w:adjustRightInd w:val="0"/>
        <w:snapToGrid w:val="0"/>
        <w:spacing w:line="360"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（2）符合参加政府采购活动应当具备的一般条件的承诺函</w:t>
      </w:r>
    </w:p>
    <w:p w14:paraId="10CEC353">
      <w:pPr>
        <w:adjustRightInd w:val="0"/>
        <w:snapToGrid w:val="0"/>
        <w:spacing w:line="360"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（3）落实政府采购政策需满足的资格要求</w:t>
      </w:r>
    </w:p>
    <w:p w14:paraId="0C73B6E3">
      <w:pPr>
        <w:adjustRightInd w:val="0"/>
        <w:snapToGrid w:val="0"/>
        <w:spacing w:line="360"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（4）联合协议（若联合体投标）</w:t>
      </w:r>
    </w:p>
    <w:p w14:paraId="0481FF03">
      <w:pPr>
        <w:adjustRightInd w:val="0"/>
        <w:snapToGrid w:val="0"/>
        <w:spacing w:line="360" w:lineRule="auto"/>
        <w:ind w:firstLine="398" w:firstLineChars="20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（5）分包意向协议（若中标后以分包方式履行合同）</w:t>
      </w:r>
    </w:p>
    <w:p w14:paraId="567AAA0C">
      <w:pPr>
        <w:adjustRightInd w:val="0"/>
        <w:snapToGrid w:val="0"/>
        <w:spacing w:line="360"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▲联合体投标的，联合体各方均应提供（1）&amp;（2）项材料</w:t>
      </w:r>
    </w:p>
    <w:p w14:paraId="051D6ECB">
      <w:pPr>
        <w:adjustRightInd w:val="0"/>
        <w:snapToGrid w:val="0"/>
        <w:spacing w:line="360" w:lineRule="auto"/>
        <w:ind w:firstLine="398" w:firstLineChars="200"/>
        <w:jc w:val="left"/>
        <w:rPr>
          <w:rFonts w:ascii="仿宋" w:hAnsi="仿宋" w:eastAsia="仿宋" w:cs="仿宋"/>
          <w:b/>
          <w:bCs/>
          <w:color w:val="auto"/>
          <w:spacing w:val="-6"/>
          <w:szCs w:val="21"/>
          <w:highlight w:val="none"/>
        </w:rPr>
      </w:pPr>
      <w:r>
        <w:rPr>
          <w:rFonts w:hint="eastAsia" w:ascii="仿宋" w:hAnsi="仿宋" w:eastAsia="仿宋" w:cs="仿宋"/>
          <w:b/>
          <w:color w:val="auto"/>
          <w:spacing w:val="-6"/>
          <w:szCs w:val="21"/>
          <w:highlight w:val="none"/>
        </w:rPr>
        <w:t>2.商务和</w:t>
      </w:r>
      <w:r>
        <w:rPr>
          <w:rFonts w:hint="eastAsia" w:ascii="仿宋" w:hAnsi="仿宋" w:eastAsia="仿宋" w:cs="仿宋"/>
          <w:b/>
          <w:bCs/>
          <w:color w:val="auto"/>
          <w:spacing w:val="-6"/>
          <w:szCs w:val="21"/>
          <w:highlight w:val="none"/>
        </w:rPr>
        <w:t>技术文件（单独上传）</w:t>
      </w:r>
    </w:p>
    <w:p w14:paraId="55CD9EAA">
      <w:pPr>
        <w:adjustRightInd w:val="0"/>
        <w:snapToGrid w:val="0"/>
        <w:spacing w:line="360"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（1）投标函</w:t>
      </w:r>
    </w:p>
    <w:p w14:paraId="1D5BC476">
      <w:pPr>
        <w:adjustRightInd w:val="0"/>
        <w:snapToGrid w:val="0"/>
        <w:spacing w:line="360"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（2）法定代表人（单位负责人、自然人本人）身份证明/授权委托书</w:t>
      </w:r>
    </w:p>
    <w:p w14:paraId="19C93835">
      <w:pPr>
        <w:adjustRightInd w:val="0"/>
        <w:snapToGrid w:val="0"/>
        <w:spacing w:line="360" w:lineRule="auto"/>
        <w:ind w:firstLine="735" w:firstLineChars="350"/>
        <w:jc w:val="left"/>
        <w:rPr>
          <w:rFonts w:ascii="仿宋" w:hAnsi="仿宋" w:eastAsia="仿宋" w:cs="仿宋"/>
          <w:color w:val="auto"/>
          <w:spacing w:val="-6"/>
          <w:szCs w:val="21"/>
          <w:highlight w:val="none"/>
        </w:rPr>
      </w:pPr>
      <w:r>
        <w:rPr>
          <w:rFonts w:hint="eastAsia" w:ascii="仿宋" w:hAnsi="仿宋" w:eastAsia="仿宋" w:cs="仿宋"/>
          <w:color w:val="auto"/>
          <w:szCs w:val="21"/>
          <w:highlight w:val="none"/>
          <w:lang w:eastAsia="zh-CN"/>
        </w:rPr>
        <w:t>2026年1月（含）至今任意一月</w:t>
      </w:r>
      <w:r>
        <w:rPr>
          <w:rFonts w:hint="eastAsia" w:ascii="仿宋" w:hAnsi="仿宋" w:eastAsia="仿宋" w:cs="仿宋"/>
          <w:color w:val="auto"/>
          <w:spacing w:val="-6"/>
          <w:szCs w:val="21"/>
          <w:highlight w:val="none"/>
        </w:rPr>
        <w:t>投标授权代表社保缴纳证明</w:t>
      </w:r>
    </w:p>
    <w:p w14:paraId="1059F91C">
      <w:pPr>
        <w:adjustRightInd w:val="0"/>
        <w:snapToGrid w:val="0"/>
        <w:spacing w:line="360" w:lineRule="auto"/>
        <w:ind w:firstLine="396" w:firstLineChars="200"/>
        <w:jc w:val="left"/>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rPr>
        <w:t>（3）</w:t>
      </w:r>
      <w:r>
        <w:rPr>
          <w:rFonts w:hint="eastAsia" w:ascii="仿宋" w:hAnsi="仿宋" w:eastAsia="仿宋" w:cs="仿宋"/>
          <w:color w:val="auto"/>
          <w:spacing w:val="-6"/>
          <w:szCs w:val="21"/>
          <w:highlight w:val="none"/>
          <w:lang w:eastAsia="zh-CN"/>
        </w:rPr>
        <w:t>投标偏离表</w:t>
      </w:r>
    </w:p>
    <w:p w14:paraId="72B172FA">
      <w:pPr>
        <w:adjustRightInd w:val="0"/>
        <w:snapToGrid w:val="0"/>
        <w:spacing w:line="360" w:lineRule="auto"/>
        <w:ind w:firstLine="396" w:firstLineChars="200"/>
        <w:jc w:val="left"/>
        <w:rPr>
          <w:rFonts w:ascii="仿宋" w:hAnsi="仿宋" w:eastAsia="仿宋" w:cs="仿宋"/>
          <w:bCs/>
          <w:color w:val="auto"/>
          <w:spacing w:val="-6"/>
          <w:szCs w:val="21"/>
          <w:highlight w:val="none"/>
        </w:rPr>
      </w:pPr>
      <w:r>
        <w:rPr>
          <w:rFonts w:hint="eastAsia" w:ascii="仿宋" w:hAnsi="仿宋" w:eastAsia="仿宋" w:cs="仿宋"/>
          <w:color w:val="auto"/>
          <w:spacing w:val="-6"/>
          <w:szCs w:val="21"/>
          <w:highlight w:val="none"/>
        </w:rPr>
        <w:t>（</w:t>
      </w:r>
      <w:r>
        <w:rPr>
          <w:rFonts w:hint="eastAsia" w:ascii="仿宋" w:hAnsi="仿宋" w:eastAsia="仿宋" w:cs="仿宋"/>
          <w:bCs/>
          <w:color w:val="auto"/>
          <w:spacing w:val="-6"/>
          <w:szCs w:val="21"/>
          <w:highlight w:val="none"/>
          <w:lang w:val="en-US" w:eastAsia="zh-CN"/>
        </w:rPr>
        <w:t>4</w:t>
      </w:r>
      <w:r>
        <w:rPr>
          <w:rFonts w:hint="eastAsia" w:ascii="仿宋" w:hAnsi="仿宋" w:eastAsia="仿宋" w:cs="仿宋"/>
          <w:bCs/>
          <w:color w:val="auto"/>
          <w:spacing w:val="-6"/>
          <w:szCs w:val="21"/>
          <w:highlight w:val="none"/>
        </w:rPr>
        <w:t>）投标人</w:t>
      </w:r>
      <w:r>
        <w:rPr>
          <w:rFonts w:hint="eastAsia" w:ascii="仿宋" w:hAnsi="仿宋" w:eastAsia="仿宋" w:cs="仿宋"/>
          <w:bCs/>
          <w:color w:val="auto"/>
          <w:spacing w:val="-6"/>
          <w:szCs w:val="21"/>
          <w:highlight w:val="none"/>
          <w:lang w:val="en-US" w:eastAsia="zh-CN"/>
        </w:rPr>
        <w:t>同类</w:t>
      </w:r>
      <w:r>
        <w:rPr>
          <w:rFonts w:hint="eastAsia" w:ascii="仿宋" w:hAnsi="仿宋" w:eastAsia="仿宋" w:cs="仿宋"/>
          <w:bCs/>
          <w:color w:val="auto"/>
          <w:spacing w:val="-6"/>
          <w:szCs w:val="21"/>
          <w:highlight w:val="none"/>
        </w:rPr>
        <w:t>合同实施情况一览表</w:t>
      </w:r>
    </w:p>
    <w:p w14:paraId="644E17AE">
      <w:pPr>
        <w:adjustRightInd w:val="0"/>
        <w:snapToGrid w:val="0"/>
        <w:spacing w:line="360" w:lineRule="auto"/>
        <w:ind w:firstLine="396" w:firstLineChars="200"/>
        <w:jc w:val="left"/>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r>
        <w:rPr>
          <w:rFonts w:hint="eastAsia" w:ascii="仿宋" w:hAnsi="仿宋" w:eastAsia="仿宋" w:cs="仿宋"/>
          <w:color w:val="auto"/>
          <w:spacing w:val="-6"/>
          <w:szCs w:val="21"/>
          <w:highlight w:val="none"/>
          <w:lang w:val="en-US" w:eastAsia="zh-CN"/>
        </w:rPr>
        <w:t>5</w:t>
      </w:r>
      <w:r>
        <w:rPr>
          <w:rFonts w:hint="eastAsia" w:ascii="仿宋" w:hAnsi="仿宋" w:eastAsia="仿宋" w:cs="仿宋"/>
          <w:color w:val="auto"/>
          <w:spacing w:val="-6"/>
          <w:szCs w:val="21"/>
          <w:highlight w:val="none"/>
        </w:rPr>
        <w:t>）</w:t>
      </w:r>
      <w:r>
        <w:rPr>
          <w:rFonts w:hint="eastAsia" w:ascii="仿宋" w:hAnsi="仿宋" w:eastAsia="仿宋" w:cs="仿宋"/>
          <w:color w:val="auto"/>
          <w:spacing w:val="-6"/>
          <w:szCs w:val="21"/>
          <w:highlight w:val="none"/>
          <w:lang w:val="en-US" w:eastAsia="zh-CN"/>
        </w:rPr>
        <w:t>服务</w:t>
      </w:r>
      <w:r>
        <w:rPr>
          <w:rFonts w:hint="eastAsia" w:ascii="仿宋" w:hAnsi="仿宋" w:eastAsia="仿宋" w:cs="仿宋"/>
          <w:color w:val="auto"/>
          <w:spacing w:val="-6"/>
          <w:szCs w:val="21"/>
          <w:highlight w:val="none"/>
        </w:rPr>
        <w:t>方案</w:t>
      </w:r>
    </w:p>
    <w:p w14:paraId="64FB0371">
      <w:pPr>
        <w:adjustRightInd w:val="0"/>
        <w:snapToGrid w:val="0"/>
        <w:spacing w:line="360" w:lineRule="auto"/>
        <w:ind w:firstLine="396" w:firstLineChars="200"/>
        <w:jc w:val="left"/>
        <w:rPr>
          <w:rFonts w:ascii="仿宋" w:hAnsi="仿宋" w:eastAsia="仿宋" w:cs="仿宋"/>
          <w:bCs/>
          <w:color w:val="auto"/>
          <w:spacing w:val="-6"/>
          <w:szCs w:val="21"/>
          <w:highlight w:val="none"/>
        </w:rPr>
      </w:pPr>
      <w:r>
        <w:rPr>
          <w:rFonts w:hint="eastAsia" w:ascii="仿宋" w:hAnsi="仿宋" w:eastAsia="仿宋" w:cs="仿宋"/>
          <w:color w:val="auto"/>
          <w:spacing w:val="-6"/>
          <w:szCs w:val="21"/>
          <w:highlight w:val="none"/>
        </w:rPr>
        <w:t>（</w:t>
      </w:r>
      <w:r>
        <w:rPr>
          <w:rFonts w:hint="eastAsia" w:ascii="仿宋" w:hAnsi="仿宋" w:eastAsia="仿宋" w:cs="仿宋"/>
          <w:color w:val="auto"/>
          <w:spacing w:val="-6"/>
          <w:szCs w:val="21"/>
          <w:highlight w:val="none"/>
          <w:lang w:val="en-US" w:eastAsia="zh-CN"/>
        </w:rPr>
        <w:t>6</w:t>
      </w:r>
      <w:r>
        <w:rPr>
          <w:rFonts w:hint="eastAsia" w:ascii="仿宋" w:hAnsi="仿宋" w:eastAsia="仿宋" w:cs="仿宋"/>
          <w:color w:val="auto"/>
          <w:spacing w:val="-6"/>
          <w:szCs w:val="21"/>
          <w:highlight w:val="none"/>
        </w:rPr>
        <w:t>）服务团队人员一览表</w:t>
      </w:r>
    </w:p>
    <w:p w14:paraId="0741EC35">
      <w:pPr>
        <w:adjustRightInd w:val="0"/>
        <w:snapToGrid w:val="0"/>
        <w:spacing w:line="360" w:lineRule="auto"/>
        <w:ind w:firstLine="398" w:firstLineChars="200"/>
        <w:jc w:val="left"/>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3.报价文件</w:t>
      </w:r>
      <w:r>
        <w:rPr>
          <w:rFonts w:hint="eastAsia" w:ascii="仿宋" w:hAnsi="仿宋" w:eastAsia="仿宋" w:cs="仿宋"/>
          <w:b/>
          <w:bCs/>
          <w:color w:val="auto"/>
          <w:spacing w:val="-6"/>
          <w:szCs w:val="21"/>
          <w:highlight w:val="none"/>
        </w:rPr>
        <w:t>（单独上传）</w:t>
      </w:r>
    </w:p>
    <w:p w14:paraId="5374AF08">
      <w:pPr>
        <w:adjustRightInd w:val="0"/>
        <w:snapToGrid w:val="0"/>
        <w:spacing w:line="360" w:lineRule="auto"/>
        <w:ind w:firstLine="396" w:firstLineChars="20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（1）开标一览表</w:t>
      </w:r>
    </w:p>
    <w:p w14:paraId="4E254672">
      <w:pPr>
        <w:adjustRightInd w:val="0"/>
        <w:snapToGrid w:val="0"/>
        <w:spacing w:line="360" w:lineRule="auto"/>
        <w:ind w:firstLine="396" w:firstLineChars="200"/>
        <w:jc w:val="left"/>
        <w:rPr>
          <w:rFonts w:hint="eastAsia" w:ascii="仿宋" w:hAnsi="仿宋" w:eastAsia="仿宋" w:cs="仿宋"/>
          <w:color w:val="auto"/>
          <w:spacing w:val="-6"/>
          <w:szCs w:val="21"/>
          <w:highlight w:val="none"/>
          <w:lang w:val="en-US" w:eastAsia="zh-CN"/>
        </w:rPr>
      </w:pPr>
      <w:r>
        <w:rPr>
          <w:rFonts w:hint="eastAsia" w:ascii="仿宋" w:hAnsi="仿宋" w:eastAsia="仿宋" w:cs="仿宋"/>
          <w:color w:val="auto"/>
          <w:spacing w:val="-6"/>
          <w:szCs w:val="21"/>
          <w:highlight w:val="none"/>
        </w:rPr>
        <w:t>（</w:t>
      </w:r>
      <w:r>
        <w:rPr>
          <w:rFonts w:hint="eastAsia" w:ascii="仿宋" w:hAnsi="仿宋" w:eastAsia="仿宋" w:cs="仿宋"/>
          <w:color w:val="auto"/>
          <w:spacing w:val="-6"/>
          <w:szCs w:val="21"/>
          <w:highlight w:val="none"/>
          <w:lang w:val="en-US" w:eastAsia="zh-CN"/>
        </w:rPr>
        <w:t>2</w:t>
      </w:r>
      <w:r>
        <w:rPr>
          <w:rFonts w:hint="eastAsia" w:ascii="仿宋" w:hAnsi="仿宋" w:eastAsia="仿宋" w:cs="仿宋"/>
          <w:color w:val="auto"/>
          <w:spacing w:val="-6"/>
          <w:szCs w:val="21"/>
          <w:highlight w:val="none"/>
        </w:rPr>
        <w:t>）</w:t>
      </w:r>
      <w:r>
        <w:rPr>
          <w:rFonts w:hint="eastAsia" w:ascii="仿宋" w:hAnsi="仿宋" w:eastAsia="仿宋" w:cs="仿宋"/>
          <w:b w:val="0"/>
          <w:bCs w:val="0"/>
          <w:color w:val="auto"/>
          <w:sz w:val="21"/>
          <w:szCs w:val="21"/>
          <w:highlight w:val="none"/>
          <w:lang w:val="en-US" w:eastAsia="zh-CN"/>
        </w:rPr>
        <w:t>低价书面说明及必要的证明材料（若投标报价低于采购项目最高限价45%的）</w:t>
      </w:r>
    </w:p>
    <w:p w14:paraId="6780F773">
      <w:pPr>
        <w:widowControl/>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6924B68D">
      <w:pPr>
        <w:adjustRightInd w:val="0"/>
        <w:snapToGrid w:val="0"/>
        <w:spacing w:line="288" w:lineRule="auto"/>
        <w:jc w:val="center"/>
        <w:rPr>
          <w:rFonts w:ascii="仿宋" w:hAnsi="仿宋" w:eastAsia="仿宋" w:cs="仿宋"/>
          <w:b/>
          <w:bCs/>
          <w:color w:val="auto"/>
          <w:sz w:val="84"/>
          <w:szCs w:val="84"/>
          <w:highlight w:val="none"/>
        </w:rPr>
      </w:pPr>
    </w:p>
    <w:p w14:paraId="6E679201">
      <w:pPr>
        <w:adjustRightInd w:val="0"/>
        <w:snapToGrid w:val="0"/>
        <w:spacing w:line="288" w:lineRule="auto"/>
        <w:jc w:val="center"/>
        <w:rPr>
          <w:rFonts w:ascii="仿宋" w:hAnsi="仿宋" w:eastAsia="仿宋" w:cs="仿宋"/>
          <w:b/>
          <w:bCs/>
          <w:color w:val="auto"/>
          <w:sz w:val="84"/>
          <w:szCs w:val="84"/>
          <w:highlight w:val="none"/>
        </w:rPr>
      </w:pPr>
    </w:p>
    <w:p w14:paraId="36B31FA8">
      <w:pPr>
        <w:adjustRightInd w:val="0"/>
        <w:snapToGrid w:val="0"/>
        <w:spacing w:line="288" w:lineRule="auto"/>
        <w:jc w:val="center"/>
        <w:rPr>
          <w:rFonts w:ascii="仿宋" w:hAnsi="仿宋" w:eastAsia="仿宋" w:cs="仿宋"/>
          <w:b/>
          <w:bCs/>
          <w:color w:val="auto"/>
          <w:sz w:val="84"/>
          <w:szCs w:val="84"/>
          <w:highlight w:val="none"/>
        </w:rPr>
      </w:pPr>
    </w:p>
    <w:p w14:paraId="5ACBF623">
      <w:pPr>
        <w:adjustRightInd w:val="0"/>
        <w:snapToGrid w:val="0"/>
        <w:spacing w:line="288" w:lineRule="auto"/>
        <w:jc w:val="center"/>
        <w:rPr>
          <w:rFonts w:ascii="仿宋" w:hAnsi="仿宋" w:eastAsia="仿宋" w:cs="仿宋"/>
          <w:b/>
          <w:bCs/>
          <w:color w:val="auto"/>
          <w:sz w:val="84"/>
          <w:szCs w:val="84"/>
          <w:highlight w:val="none"/>
        </w:rPr>
      </w:pPr>
    </w:p>
    <w:p w14:paraId="5F46B4A8">
      <w:pPr>
        <w:adjustRightInd w:val="0"/>
        <w:snapToGrid w:val="0"/>
        <w:spacing w:line="288" w:lineRule="auto"/>
        <w:jc w:val="center"/>
        <w:outlineLvl w:val="1"/>
        <w:rPr>
          <w:rFonts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资格文件</w:t>
      </w:r>
    </w:p>
    <w:p w14:paraId="732EDAB3">
      <w:pPr>
        <w:adjustRightInd w:val="0"/>
        <w:snapToGrid w:val="0"/>
        <w:spacing w:line="288" w:lineRule="auto"/>
        <w:jc w:val="center"/>
        <w:rPr>
          <w:rFonts w:ascii="仿宋" w:hAnsi="仿宋" w:eastAsia="仿宋" w:cs="仿宋"/>
          <w:b/>
          <w:bCs/>
          <w:color w:val="auto"/>
          <w:sz w:val="84"/>
          <w:szCs w:val="84"/>
          <w:highlight w:val="none"/>
        </w:rPr>
      </w:pPr>
    </w:p>
    <w:p w14:paraId="31B2E7DB">
      <w:pPr>
        <w:adjustRightInd w:val="0"/>
        <w:snapToGrid w:val="0"/>
        <w:spacing w:line="288" w:lineRule="auto"/>
        <w:jc w:val="center"/>
        <w:rPr>
          <w:rFonts w:ascii="仿宋" w:hAnsi="仿宋" w:eastAsia="仿宋" w:cs="仿宋"/>
          <w:b/>
          <w:bCs/>
          <w:color w:val="auto"/>
          <w:szCs w:val="21"/>
          <w:highlight w:val="none"/>
        </w:rPr>
      </w:pPr>
      <w:bookmarkStart w:id="46" w:name="_Hlk94097338"/>
      <w:r>
        <w:rPr>
          <w:rFonts w:hint="eastAsia" w:ascii="仿宋" w:hAnsi="仿宋" w:eastAsia="仿宋" w:cs="仿宋"/>
          <w:b/>
          <w:bCs/>
          <w:color w:val="auto"/>
          <w:sz w:val="24"/>
          <w:szCs w:val="24"/>
          <w:highlight w:val="none"/>
        </w:rPr>
        <w:t>资格审查要求的资格证明材料（均需加盖公章）</w:t>
      </w:r>
      <w:bookmarkEnd w:id="46"/>
    </w:p>
    <w:p w14:paraId="56EBBD1E">
      <w:pPr>
        <w:widowControl/>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4F3860DB">
      <w:pPr>
        <w:adjustRightInd w:val="0"/>
        <w:snapToGrid w:val="0"/>
        <w:spacing w:line="360" w:lineRule="auto"/>
        <w:jc w:val="center"/>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有效的法人或者其他组织的营业执照等证明文件/自然人的身份证明</w:t>
      </w:r>
    </w:p>
    <w:p w14:paraId="1B13B7D1">
      <w:pPr>
        <w:adjustRightInd w:val="0"/>
        <w:snapToGrid w:val="0"/>
        <w:spacing w:line="360" w:lineRule="auto"/>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（联合体投标的，联合体各方均需提供）</w:t>
      </w:r>
    </w:p>
    <w:p w14:paraId="1A0E47EF">
      <w:pPr>
        <w:adjustRightInd w:val="0"/>
        <w:snapToGrid w:val="0"/>
        <w:spacing w:line="360" w:lineRule="auto"/>
        <w:rPr>
          <w:rFonts w:ascii="仿宋" w:hAnsi="仿宋" w:eastAsia="仿宋" w:cs="仿宋"/>
          <w:color w:val="auto"/>
          <w:szCs w:val="21"/>
          <w:highlight w:val="none"/>
        </w:rPr>
      </w:pPr>
    </w:p>
    <w:p w14:paraId="283ED067">
      <w:pPr>
        <w:adjustRightInd w:val="0"/>
        <w:snapToGrid w:val="0"/>
        <w:spacing w:line="360" w:lineRule="auto"/>
        <w:rPr>
          <w:rFonts w:ascii="仿宋" w:hAnsi="仿宋" w:eastAsia="仿宋" w:cs="仿宋"/>
          <w:color w:val="auto"/>
          <w:szCs w:val="21"/>
          <w:highlight w:val="none"/>
        </w:rPr>
      </w:pPr>
    </w:p>
    <w:p w14:paraId="7F9FBA97">
      <w:pPr>
        <w:adjustRightInd w:val="0"/>
        <w:snapToGrid w:val="0"/>
        <w:spacing w:line="360" w:lineRule="auto"/>
        <w:rPr>
          <w:rFonts w:ascii="仿宋" w:hAnsi="仿宋" w:eastAsia="仿宋" w:cs="仿宋"/>
          <w:b/>
          <w:bCs/>
          <w:color w:val="auto"/>
          <w:szCs w:val="21"/>
          <w:highlight w:val="none"/>
        </w:rPr>
      </w:pPr>
    </w:p>
    <w:p w14:paraId="4983B3B7">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p w14:paraId="785578A9">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1.如投标人是企业（包括合伙企业），提供在工商部门注册的有效“企业法人营业执照”或“营业执照”；</w:t>
      </w:r>
    </w:p>
    <w:p w14:paraId="3228AE93">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2.如投标人是事业单位，提供有效的“事业单位法人证书”；</w:t>
      </w:r>
    </w:p>
    <w:p w14:paraId="7F73ADE5">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3.如投标人是非企业专业服务机构，提供执业许可证等证明文件；</w:t>
      </w:r>
    </w:p>
    <w:p w14:paraId="1706C749">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4.如投标人是个体工商户，提供有效的“个体工商户营业执照”；</w:t>
      </w:r>
    </w:p>
    <w:p w14:paraId="7580D1E3">
      <w:pPr>
        <w:adjustRightInd w:val="0"/>
        <w:snapToGrid w:val="0"/>
        <w:spacing w:line="360" w:lineRule="auto"/>
        <w:rPr>
          <w:rFonts w:ascii="仿宋" w:hAnsi="仿宋" w:eastAsia="仿宋" w:cs="仿宋"/>
          <w:bCs/>
          <w:color w:val="auto"/>
          <w:spacing w:val="-6"/>
          <w:szCs w:val="21"/>
          <w:highlight w:val="none"/>
        </w:rPr>
      </w:pPr>
      <w:r>
        <w:rPr>
          <w:rFonts w:hint="eastAsia" w:ascii="仿宋" w:hAnsi="仿宋" w:eastAsia="仿宋" w:cs="仿宋"/>
          <w:b/>
          <w:bCs/>
          <w:color w:val="auto"/>
          <w:sz w:val="18"/>
          <w:szCs w:val="18"/>
          <w:highlight w:val="none"/>
        </w:rPr>
        <w:t>5.如投标人是自然人，提供有效的自然人身份证明。</w:t>
      </w:r>
    </w:p>
    <w:p w14:paraId="2D9A4A91">
      <w:pPr>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Cs/>
          <w:color w:val="auto"/>
          <w:spacing w:val="-6"/>
          <w:szCs w:val="21"/>
          <w:highlight w:val="none"/>
        </w:rPr>
        <w:br w:type="page"/>
      </w:r>
    </w:p>
    <w:p w14:paraId="057689F0">
      <w:pPr>
        <w:adjustRightInd w:val="0"/>
        <w:snapToGrid w:val="0"/>
        <w:spacing w:line="360" w:lineRule="auto"/>
        <w:jc w:val="center"/>
        <w:outlineLvl w:val="2"/>
        <w:rPr>
          <w:rFonts w:ascii="仿宋" w:hAnsi="仿宋" w:eastAsia="仿宋" w:cs="仿宋"/>
          <w:b/>
          <w:bCs/>
          <w:color w:val="auto"/>
          <w:spacing w:val="-6"/>
          <w:sz w:val="24"/>
          <w:szCs w:val="24"/>
          <w:highlight w:val="none"/>
        </w:rPr>
      </w:pPr>
      <w:r>
        <w:rPr>
          <w:rFonts w:hint="eastAsia" w:ascii="仿宋" w:hAnsi="仿宋" w:eastAsia="仿宋" w:cs="仿宋"/>
          <w:b/>
          <w:bCs/>
          <w:color w:val="auto"/>
          <w:sz w:val="24"/>
          <w:szCs w:val="24"/>
          <w:highlight w:val="none"/>
        </w:rPr>
        <w:t>符合参加政府采购活动应当具备的一般条件的承诺函</w:t>
      </w:r>
    </w:p>
    <w:p w14:paraId="20FF8152">
      <w:pPr>
        <w:adjustRightInd w:val="0"/>
        <w:snapToGrid w:val="0"/>
        <w:spacing w:line="360" w:lineRule="auto"/>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（联合体投标的，联合体各方均需提供）</w:t>
      </w:r>
    </w:p>
    <w:p w14:paraId="2CBFC1BE">
      <w:pPr>
        <w:adjustRightInd w:val="0"/>
        <w:snapToGrid w:val="0"/>
        <w:spacing w:line="360" w:lineRule="auto"/>
        <w:rPr>
          <w:rFonts w:ascii="仿宋" w:hAnsi="仿宋" w:eastAsia="仿宋" w:cs="仿宋"/>
          <w:color w:val="auto"/>
          <w:spacing w:val="-6"/>
          <w:szCs w:val="21"/>
          <w:highlight w:val="none"/>
        </w:rPr>
      </w:pPr>
      <w:r>
        <w:rPr>
          <w:rFonts w:hint="eastAsia" w:ascii="仿宋" w:hAnsi="仿宋" w:eastAsia="仿宋" w:cs="仿宋"/>
          <w:b/>
          <w:bCs/>
          <w:color w:val="auto"/>
          <w:spacing w:val="-6"/>
          <w:szCs w:val="21"/>
          <w:highlight w:val="none"/>
        </w:rPr>
        <w:t>致：</w:t>
      </w:r>
      <w:r>
        <w:rPr>
          <w:rFonts w:hint="eastAsia" w:ascii="仿宋" w:hAnsi="仿宋" w:eastAsia="仿宋" w:cs="仿宋"/>
          <w:b/>
          <w:bCs/>
          <w:color w:val="auto"/>
          <w:spacing w:val="-6"/>
          <w:szCs w:val="21"/>
          <w:highlight w:val="none"/>
          <w:lang w:eastAsia="zh-CN"/>
        </w:rPr>
        <w:t>浙江自然博物院</w:t>
      </w:r>
      <w:r>
        <w:rPr>
          <w:rFonts w:hint="eastAsia" w:ascii="仿宋" w:hAnsi="仿宋" w:eastAsia="仿宋" w:cs="仿宋"/>
          <w:b/>
          <w:bCs/>
          <w:color w:val="auto"/>
          <w:spacing w:val="-6"/>
          <w:szCs w:val="21"/>
          <w:highlight w:val="none"/>
        </w:rPr>
        <w:t>、浙江求是招标代理有限公司</w:t>
      </w:r>
    </w:p>
    <w:p w14:paraId="089C8DBD">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我方</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（投标人名称）参加</w:t>
      </w:r>
      <w:r>
        <w:rPr>
          <w:rFonts w:hint="eastAsia" w:ascii="仿宋" w:hAnsi="仿宋" w:eastAsia="仿宋" w:cs="仿宋"/>
          <w:color w:val="auto"/>
          <w:spacing w:val="-6"/>
          <w:szCs w:val="21"/>
          <w:highlight w:val="none"/>
          <w:lang w:eastAsia="zh-CN"/>
        </w:rPr>
        <w:t>“穿越古今 御贝而行”布撤展项目</w:t>
      </w:r>
      <w:r>
        <w:rPr>
          <w:rFonts w:hint="eastAsia" w:ascii="仿宋" w:hAnsi="仿宋" w:eastAsia="仿宋" w:cs="仿宋"/>
          <w:color w:val="auto"/>
          <w:spacing w:val="-6"/>
          <w:szCs w:val="21"/>
          <w:highlight w:val="none"/>
        </w:rPr>
        <w:t>的采购活动并承诺如下：</w:t>
      </w:r>
    </w:p>
    <w:p w14:paraId="55DDED70">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一、我方满足《中华人民共和国政府采购法》第二十二条规定：</w:t>
      </w:r>
    </w:p>
    <w:p w14:paraId="134703CA">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（一）具有独立承担民事责任的能力；</w:t>
      </w:r>
    </w:p>
    <w:p w14:paraId="1F0FC3EC">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（二）具有良好的商业信誉和健全的财务会计制度；</w:t>
      </w:r>
    </w:p>
    <w:p w14:paraId="0B9612BA">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（三）具有履行合同所必需的设备和专业技术能力；</w:t>
      </w:r>
    </w:p>
    <w:p w14:paraId="7271684C">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（四）有依法缴纳税收和社会保障资金的良好记录；</w:t>
      </w:r>
    </w:p>
    <w:p w14:paraId="5326ECA4">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（五）参加本项目政府采购活动前三年内，在经营活动中</w:t>
      </w:r>
      <w:r>
        <w:rPr>
          <w:rFonts w:hint="eastAsia" w:ascii="仿宋" w:hAnsi="仿宋" w:eastAsia="仿宋" w:cs="仿宋"/>
          <w:b/>
          <w:color w:val="auto"/>
          <w:spacing w:val="-6"/>
          <w:szCs w:val="21"/>
          <w:highlight w:val="none"/>
          <w:u w:val="single"/>
        </w:rPr>
        <w:t xml:space="preserve">     </w:t>
      </w:r>
      <w:r>
        <w:rPr>
          <w:rFonts w:hint="eastAsia" w:ascii="仿宋" w:hAnsi="仿宋" w:eastAsia="仿宋" w:cs="仿宋"/>
          <w:b/>
          <w:color w:val="auto"/>
          <w:spacing w:val="-6"/>
          <w:szCs w:val="21"/>
          <w:highlight w:val="none"/>
        </w:rPr>
        <w:t>（填写“有”或“没有”）</w:t>
      </w:r>
      <w:r>
        <w:rPr>
          <w:rFonts w:hint="eastAsia" w:ascii="仿宋" w:hAnsi="仿宋" w:eastAsia="仿宋" w:cs="仿宋"/>
          <w:color w:val="auto"/>
          <w:spacing w:val="-6"/>
          <w:szCs w:val="21"/>
          <w:highlight w:val="none"/>
        </w:rPr>
        <w:t>重大违法记录（重大违法记录是指投标人因违法经营受到刑事处罚或者责令停产停业、吊销许可证或者执照、较大数额罚款等行政处罚）。</w:t>
      </w:r>
    </w:p>
    <w:p w14:paraId="18BB1D8D">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（六）法律、行政法规规定的其他条件。</w:t>
      </w:r>
    </w:p>
    <w:p w14:paraId="3BF6E3D1">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二、未被信用中国（www.creditchina.gov.cn)、中国政府采购网（www.ccgp.gov.cn）列入失信被执行人、重大税收违法案件当事人名单、政府采购严重违法失信行为记录名单。</w:t>
      </w:r>
    </w:p>
    <w:p w14:paraId="0F1EEAFF">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三、不存在以下情况：</w:t>
      </w:r>
    </w:p>
    <w:p w14:paraId="25CD75AC">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1.单位负责人为同一人或者存在直接控股、管理关系的不同供应商参加同一合同项下的政府采购活动的；</w:t>
      </w:r>
    </w:p>
    <w:p w14:paraId="30B6DE97">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2.为采购项目提供整体设计、规范编制或者项目管理、监理、检测等服务后再参加该采购项目的其他采购活动的。</w:t>
      </w:r>
    </w:p>
    <w:p w14:paraId="0D162763">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四、以上事项如有虚假或隐瞒，我方愿意承担一切后果和责任。</w:t>
      </w:r>
    </w:p>
    <w:p w14:paraId="74A982F4">
      <w:pPr>
        <w:adjustRightInd w:val="0"/>
        <w:snapToGrid w:val="0"/>
        <w:spacing w:line="360" w:lineRule="auto"/>
        <w:rPr>
          <w:rFonts w:ascii="仿宋" w:hAnsi="仿宋" w:eastAsia="仿宋" w:cs="仿宋"/>
          <w:color w:val="auto"/>
          <w:szCs w:val="21"/>
          <w:highlight w:val="none"/>
        </w:rPr>
      </w:pPr>
    </w:p>
    <w:p w14:paraId="3E5D0807">
      <w:pPr>
        <w:adjustRightInd w:val="0"/>
        <w:snapToGrid w:val="0"/>
        <w:spacing w:line="360" w:lineRule="auto"/>
        <w:rPr>
          <w:rFonts w:ascii="仿宋" w:hAnsi="仿宋" w:eastAsia="仿宋" w:cs="仿宋"/>
          <w:b/>
          <w:bCs/>
          <w:color w:val="auto"/>
          <w:spacing w:val="-6"/>
          <w:szCs w:val="21"/>
          <w:highlight w:val="none"/>
        </w:rPr>
      </w:pPr>
    </w:p>
    <w:p w14:paraId="6115CF16">
      <w:pPr>
        <w:adjustRightInd w:val="0"/>
        <w:snapToGrid w:val="0"/>
        <w:spacing w:line="360" w:lineRule="auto"/>
        <w:rPr>
          <w:rFonts w:ascii="仿宋" w:hAnsi="仿宋" w:eastAsia="仿宋" w:cs="仿宋"/>
          <w:b/>
          <w:bCs/>
          <w:color w:val="auto"/>
          <w:spacing w:val="-6"/>
          <w:szCs w:val="21"/>
          <w:highlight w:val="none"/>
        </w:rPr>
      </w:pPr>
    </w:p>
    <w:p w14:paraId="5E3F7198">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投标人名称（电子签名/公章）：</w:t>
      </w:r>
    </w:p>
    <w:p w14:paraId="271F10CA">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日期：     年   月   日</w:t>
      </w:r>
    </w:p>
    <w:p w14:paraId="69D0982D">
      <w:pPr>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br w:type="page"/>
      </w:r>
    </w:p>
    <w:p w14:paraId="75309C59">
      <w:pPr>
        <w:adjustRightInd w:val="0"/>
        <w:snapToGrid w:val="0"/>
        <w:spacing w:line="360" w:lineRule="auto"/>
        <w:jc w:val="center"/>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落实政府采购政策需满足的资格要求</w:t>
      </w:r>
    </w:p>
    <w:p w14:paraId="776E516B">
      <w:pPr>
        <w:spacing w:line="360" w:lineRule="auto"/>
        <w:jc w:val="center"/>
        <w:outlineLvl w:val="3"/>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中小企业声明函</w:t>
      </w:r>
    </w:p>
    <w:p w14:paraId="60878B72">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本公司（联合体）郑重声明，根据《政府采购促进中小企业发展管理办法》（财库[2020]46号）的规定，本公司（联合体）参加</w:t>
      </w:r>
      <w:r>
        <w:rPr>
          <w:rFonts w:hint="eastAsia" w:ascii="仿宋" w:hAnsi="仿宋" w:eastAsia="仿宋" w:cs="仿宋"/>
          <w:bCs/>
          <w:color w:val="auto"/>
          <w:spacing w:val="-6"/>
          <w:szCs w:val="21"/>
          <w:highlight w:val="none"/>
          <w:lang w:eastAsia="zh-CN"/>
        </w:rPr>
        <w:t>浙江自然博物院</w:t>
      </w:r>
      <w:r>
        <w:rPr>
          <w:rFonts w:hint="eastAsia" w:ascii="仿宋" w:hAnsi="仿宋" w:eastAsia="仿宋" w:cs="仿宋"/>
          <w:color w:val="auto"/>
          <w:szCs w:val="21"/>
          <w:highlight w:val="none"/>
        </w:rPr>
        <w:t>的</w:t>
      </w:r>
      <w:r>
        <w:rPr>
          <w:rFonts w:hint="eastAsia" w:ascii="仿宋" w:hAnsi="仿宋" w:eastAsia="仿宋" w:cs="仿宋"/>
          <w:bCs/>
          <w:color w:val="auto"/>
          <w:spacing w:val="-6"/>
          <w:szCs w:val="21"/>
          <w:highlight w:val="none"/>
          <w:lang w:eastAsia="zh-CN"/>
        </w:rPr>
        <w:t>“穿越古今 御贝而行”布撤展项目</w:t>
      </w:r>
      <w:r>
        <w:rPr>
          <w:rFonts w:hint="eastAsia" w:ascii="仿宋" w:hAnsi="仿宋" w:eastAsia="仿宋" w:cs="仿宋"/>
          <w:bCs/>
          <w:color w:val="auto"/>
          <w:spacing w:val="-6"/>
          <w:szCs w:val="21"/>
          <w:highlight w:val="none"/>
        </w:rPr>
        <w:t>采购</w:t>
      </w:r>
      <w:r>
        <w:rPr>
          <w:rFonts w:hint="eastAsia" w:ascii="仿宋" w:hAnsi="仿宋" w:eastAsia="仿宋" w:cs="仿宋"/>
          <w:color w:val="auto"/>
          <w:szCs w:val="21"/>
          <w:highlight w:val="none"/>
        </w:rPr>
        <w:t>活动，服务全部由符合政策要求的中小企业承接。相关企业（含联合体中的中小企业）的具体情况如下：</w:t>
      </w:r>
    </w:p>
    <w:p w14:paraId="0572A900">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“穿越古今 御贝而行”布撤展项目</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lang w:eastAsia="zh-CN"/>
        </w:rPr>
        <w:t>租赁和商务服务业</w:t>
      </w:r>
      <w:r>
        <w:rPr>
          <w:rFonts w:hint="eastAsia" w:ascii="仿宋" w:hAnsi="仿宋" w:eastAsia="仿宋" w:cs="仿宋"/>
          <w:color w:val="auto"/>
          <w:szCs w:val="21"/>
          <w:highlight w:val="none"/>
        </w:rPr>
        <w:t>；承接企业为</w:t>
      </w:r>
      <w:r>
        <w:rPr>
          <w:rFonts w:hint="eastAsia" w:ascii="仿宋" w:hAnsi="仿宋" w:eastAsia="仿宋" w:cs="仿宋"/>
          <w:color w:val="auto"/>
          <w:szCs w:val="21"/>
          <w:highlight w:val="none"/>
          <w:u w:val="single"/>
        </w:rPr>
        <w:t xml:space="preserve">            </w:t>
      </w:r>
      <w:r>
        <w:rPr>
          <w:rFonts w:hint="eastAsia" w:ascii="仿宋" w:hAnsi="仿宋" w:eastAsia="仿宋" w:cs="仿宋"/>
          <w:b/>
          <w:bCs/>
          <w:color w:val="auto"/>
          <w:szCs w:val="21"/>
          <w:highlight w:val="non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MS Gothic" w:hAnsi="MS Gothic" w:eastAsia="仿宋" w:cs="仿宋"/>
          <w:color w:val="auto"/>
          <w:kern w:val="0"/>
          <w:szCs w:val="21"/>
          <w:highlight w:val="none"/>
        </w:rPr>
        <w:t>☐</w:t>
      </w:r>
      <w:r>
        <w:rPr>
          <w:rFonts w:hint="eastAsia" w:ascii="仿宋" w:hAnsi="仿宋" w:eastAsia="仿宋" w:cs="仿宋"/>
          <w:iCs/>
          <w:color w:val="auto"/>
          <w:szCs w:val="21"/>
          <w:highlight w:val="none"/>
        </w:rPr>
        <w:t>中型企业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小型企业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微型企业</w:t>
      </w:r>
      <w:r>
        <w:rPr>
          <w:rFonts w:hint="eastAsia" w:ascii="仿宋" w:hAnsi="仿宋" w:eastAsia="仿宋" w:cs="仿宋"/>
          <w:b/>
          <w:bCs/>
          <w:iCs/>
          <w:color w:val="auto"/>
          <w:szCs w:val="21"/>
          <w:highlight w:val="none"/>
        </w:rPr>
        <w:t>（如实勾选）。</w:t>
      </w:r>
    </w:p>
    <w:p w14:paraId="44DFB05D">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5A99178A">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146C2518">
      <w:pPr>
        <w:adjustRightInd w:val="0"/>
        <w:snapToGrid w:val="0"/>
        <w:spacing w:line="360" w:lineRule="auto"/>
        <w:ind w:firstLine="420" w:firstLineChars="200"/>
        <w:rPr>
          <w:rFonts w:ascii="仿宋" w:hAnsi="仿宋" w:eastAsia="仿宋" w:cs="仿宋"/>
          <w:color w:val="auto"/>
          <w:szCs w:val="21"/>
          <w:highlight w:val="none"/>
        </w:rPr>
      </w:pPr>
    </w:p>
    <w:p w14:paraId="7AEC843C">
      <w:pPr>
        <w:adjustRightInd w:val="0"/>
        <w:snapToGrid w:val="0"/>
        <w:spacing w:line="360" w:lineRule="auto"/>
        <w:ind w:firstLine="420" w:firstLineChars="200"/>
        <w:rPr>
          <w:rFonts w:ascii="仿宋" w:hAnsi="仿宋" w:eastAsia="仿宋" w:cs="仿宋"/>
          <w:color w:val="auto"/>
          <w:szCs w:val="21"/>
          <w:highlight w:val="none"/>
        </w:rPr>
      </w:pPr>
    </w:p>
    <w:p w14:paraId="5D90EFF7">
      <w:pPr>
        <w:adjustRightInd w:val="0"/>
        <w:snapToGrid w:val="0"/>
        <w:spacing w:line="360" w:lineRule="auto"/>
        <w:ind w:firstLine="420" w:firstLineChars="200"/>
        <w:rPr>
          <w:rFonts w:ascii="仿宋" w:hAnsi="仿宋" w:eastAsia="仿宋" w:cs="仿宋"/>
          <w:color w:val="auto"/>
          <w:szCs w:val="21"/>
          <w:highlight w:val="none"/>
        </w:rPr>
      </w:pPr>
    </w:p>
    <w:p w14:paraId="26B48CAA">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14:paraId="36DB5ABB">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日期：</w:t>
      </w:r>
    </w:p>
    <w:p w14:paraId="036182E4">
      <w:pPr>
        <w:adjustRightInd w:val="0"/>
        <w:snapToGrid w:val="0"/>
        <w:spacing w:line="360" w:lineRule="auto"/>
        <w:ind w:firstLine="420" w:firstLineChars="200"/>
        <w:rPr>
          <w:rFonts w:ascii="仿宋" w:hAnsi="仿宋" w:eastAsia="仿宋" w:cs="仿宋"/>
          <w:color w:val="auto"/>
          <w:szCs w:val="21"/>
          <w:highlight w:val="none"/>
        </w:rPr>
      </w:pPr>
    </w:p>
    <w:p w14:paraId="26A6CBFD">
      <w:pPr>
        <w:adjustRightInd w:val="0"/>
        <w:snapToGrid w:val="0"/>
        <w:spacing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w:t>
      </w:r>
    </w:p>
    <w:p w14:paraId="072210E9">
      <w:pPr>
        <w:adjustRightInd w:val="0"/>
        <w:snapToGrid w:val="0"/>
        <w:spacing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1.标的名称，按照招标文件中明确的标的填写；</w:t>
      </w:r>
    </w:p>
    <w:p w14:paraId="67F02ACC">
      <w:pPr>
        <w:adjustRightInd w:val="0"/>
        <w:snapToGrid w:val="0"/>
        <w:spacing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2.所属行业，按照招标文件中明确的标的“所属行业”填写；</w:t>
      </w:r>
    </w:p>
    <w:p w14:paraId="099D7E7A">
      <w:pPr>
        <w:adjustRightInd w:val="0"/>
        <w:snapToGrid w:val="0"/>
        <w:spacing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3.承接企业，服务由中小企业承接，即提供服务的人员为中小企业依照《中华人民共和国劳动合同法》订立劳动合同的从业人员；</w:t>
      </w:r>
    </w:p>
    <w:p w14:paraId="6B922282">
      <w:pPr>
        <w:adjustRightInd w:val="0"/>
        <w:snapToGrid w:val="0"/>
        <w:spacing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4.从业人员、营业收入、资产总额填报上一年度数据，无上一年度数据的新成立企业可不填报；</w:t>
      </w:r>
    </w:p>
    <w:p w14:paraId="59937B3B">
      <w:pPr>
        <w:adjustRightInd w:val="0"/>
        <w:snapToGrid w:val="0"/>
        <w:spacing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5.企业类型（包括新成立企业），按照《中小企业划型标准规定》（工信部联企业〔2011〕300号）规定和招标文件中明确的标的“所属行业”，选择“中型企业、小型企业、微型企业”其中之一。</w:t>
      </w:r>
    </w:p>
    <w:p w14:paraId="6CFFB57C">
      <w:pP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br w:type="page"/>
      </w:r>
    </w:p>
    <w:p w14:paraId="42AF48F4">
      <w:pPr>
        <w:spacing w:line="360" w:lineRule="auto"/>
        <w:jc w:val="center"/>
        <w:outlineLvl w:val="3"/>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属于监狱企业的证明文件</w:t>
      </w:r>
    </w:p>
    <w:p w14:paraId="07DD8B2F">
      <w:pPr>
        <w:adjustRightInd w:val="0"/>
        <w:snapToGrid w:val="0"/>
        <w:spacing w:line="360" w:lineRule="auto"/>
        <w:jc w:val="center"/>
        <w:rPr>
          <w:rFonts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（若属于监狱企业）</w:t>
      </w:r>
    </w:p>
    <w:p w14:paraId="0477A825">
      <w:pPr>
        <w:adjustRightInd w:val="0"/>
        <w:snapToGrid w:val="0"/>
        <w:spacing w:line="360" w:lineRule="auto"/>
        <w:rPr>
          <w:rFonts w:ascii="仿宋" w:hAnsi="仿宋" w:eastAsia="仿宋" w:cs="仿宋"/>
          <w:color w:val="auto"/>
          <w:szCs w:val="21"/>
          <w:highlight w:val="none"/>
        </w:rPr>
      </w:pPr>
    </w:p>
    <w:p w14:paraId="440A6014">
      <w:pPr>
        <w:adjustRightInd w:val="0"/>
        <w:snapToGrid w:val="0"/>
        <w:spacing w:line="360" w:lineRule="auto"/>
        <w:rPr>
          <w:rFonts w:ascii="仿宋" w:hAnsi="仿宋" w:eastAsia="仿宋" w:cs="仿宋"/>
          <w:b/>
          <w:bCs/>
          <w:color w:val="auto"/>
          <w:kern w:val="0"/>
          <w:sz w:val="18"/>
          <w:szCs w:val="18"/>
          <w:highlight w:val="none"/>
        </w:rPr>
      </w:pPr>
      <w:r>
        <w:rPr>
          <w:rFonts w:hint="eastAsia" w:ascii="仿宋" w:hAnsi="仿宋" w:eastAsia="仿宋" w:cs="仿宋"/>
          <w:b/>
          <w:bCs/>
          <w:color w:val="auto"/>
          <w:sz w:val="18"/>
          <w:szCs w:val="18"/>
          <w:highlight w:val="none"/>
        </w:rPr>
        <w:t>说明：</w:t>
      </w:r>
      <w:r>
        <w:rPr>
          <w:rFonts w:hint="eastAsia" w:ascii="仿宋" w:hAnsi="仿宋" w:eastAsia="仿宋" w:cs="仿宋"/>
          <w:b/>
          <w:bCs/>
          <w:color w:val="auto"/>
          <w:kern w:val="0"/>
          <w:sz w:val="18"/>
          <w:szCs w:val="1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001F9995">
      <w:pPr>
        <w:widowControl/>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78098AAE">
      <w:pPr>
        <w:spacing w:line="360" w:lineRule="auto"/>
        <w:jc w:val="center"/>
        <w:outlineLvl w:val="3"/>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残疾人福利性单位声明函</w:t>
      </w:r>
    </w:p>
    <w:p w14:paraId="0D6FFBDA">
      <w:pPr>
        <w:adjustRightInd w:val="0"/>
        <w:snapToGrid w:val="0"/>
        <w:spacing w:line="360"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 w:val="18"/>
          <w:szCs w:val="18"/>
          <w:highlight w:val="none"/>
        </w:rPr>
        <w:t>（若属于残疾人福利性单位）</w:t>
      </w:r>
    </w:p>
    <w:p w14:paraId="4F31506C">
      <w:pPr>
        <w:adjustRightInd w:val="0"/>
        <w:snapToGrid w:val="0"/>
        <w:spacing w:line="360" w:lineRule="auto"/>
        <w:ind w:firstLine="444"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本单位郑重声明，根据《财政部 民政部 中国残疾人联合会关于促进残疾人就业政府采购政策的通知》（财库[</w:t>
      </w:r>
      <w:r>
        <w:rPr>
          <w:rFonts w:hint="eastAsia" w:ascii="仿宋" w:hAnsi="仿宋" w:eastAsia="仿宋" w:cs="仿宋"/>
          <w:color w:val="auto"/>
          <w:szCs w:val="21"/>
          <w:highlight w:val="none"/>
        </w:rPr>
        <w:t>2017]141</w:t>
      </w:r>
      <w:r>
        <w:rPr>
          <w:rFonts w:hint="eastAsia" w:ascii="仿宋" w:hAnsi="仿宋" w:eastAsia="仿宋" w:cs="仿宋"/>
          <w:color w:val="auto"/>
          <w:spacing w:val="6"/>
          <w:szCs w:val="21"/>
          <w:highlight w:val="none"/>
        </w:rPr>
        <w:t>号）的规定，</w:t>
      </w:r>
      <w:r>
        <w:rPr>
          <w:rFonts w:hint="eastAsia" w:ascii="仿宋" w:hAnsi="仿宋" w:eastAsia="仿宋" w:cs="仿宋"/>
          <w:b/>
          <w:bCs/>
          <w:color w:val="auto"/>
          <w:spacing w:val="6"/>
          <w:szCs w:val="21"/>
          <w:highlight w:val="none"/>
        </w:rPr>
        <w:t>本单位为符合条件的残疾人福利性单位</w:t>
      </w:r>
      <w:r>
        <w:rPr>
          <w:rFonts w:hint="eastAsia" w:ascii="仿宋" w:hAnsi="仿宋" w:eastAsia="仿宋" w:cs="仿宋"/>
          <w:color w:val="auto"/>
          <w:spacing w:val="6"/>
          <w:szCs w:val="21"/>
          <w:highlight w:val="none"/>
        </w:rPr>
        <w:t>，且本单位参加</w:t>
      </w:r>
      <w:r>
        <w:rPr>
          <w:rFonts w:hint="eastAsia" w:ascii="仿宋" w:hAnsi="仿宋" w:eastAsia="仿宋" w:cs="仿宋"/>
          <w:bCs/>
          <w:color w:val="auto"/>
          <w:spacing w:val="-6"/>
          <w:szCs w:val="21"/>
          <w:highlight w:val="none"/>
          <w:lang w:eastAsia="zh-CN"/>
        </w:rPr>
        <w:t>浙江自然博物院</w:t>
      </w:r>
      <w:r>
        <w:rPr>
          <w:rFonts w:hint="eastAsia" w:ascii="仿宋" w:hAnsi="仿宋" w:eastAsia="仿宋" w:cs="仿宋"/>
          <w:color w:val="auto"/>
          <w:spacing w:val="6"/>
          <w:szCs w:val="21"/>
          <w:highlight w:val="none"/>
        </w:rPr>
        <w:t>的</w:t>
      </w:r>
      <w:r>
        <w:rPr>
          <w:rFonts w:hint="eastAsia" w:ascii="仿宋" w:hAnsi="仿宋" w:eastAsia="仿宋" w:cs="仿宋"/>
          <w:color w:val="auto"/>
          <w:spacing w:val="6"/>
          <w:szCs w:val="21"/>
          <w:highlight w:val="none"/>
          <w:lang w:eastAsia="zh-CN"/>
        </w:rPr>
        <w:t>“穿越古今 御贝而行”布撤展项目</w:t>
      </w:r>
      <w:r>
        <w:rPr>
          <w:rFonts w:hint="eastAsia" w:ascii="仿宋" w:hAnsi="仿宋" w:eastAsia="仿宋" w:cs="仿宋"/>
          <w:color w:val="auto"/>
          <w:spacing w:val="6"/>
          <w:szCs w:val="21"/>
          <w:highlight w:val="none"/>
        </w:rPr>
        <w:t>项目采购活动由本单位提供服务。</w:t>
      </w:r>
    </w:p>
    <w:p w14:paraId="64503FFE">
      <w:pPr>
        <w:adjustRightInd w:val="0"/>
        <w:snapToGrid w:val="0"/>
        <w:spacing w:line="360" w:lineRule="auto"/>
        <w:ind w:firstLine="444"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本单位对上述声明的真实性负责。如有虚假，将依法承担相应责任。</w:t>
      </w:r>
    </w:p>
    <w:p w14:paraId="58D7691D">
      <w:pPr>
        <w:tabs>
          <w:tab w:val="left" w:pos="4860"/>
        </w:tabs>
        <w:adjustRightInd w:val="0"/>
        <w:snapToGrid w:val="0"/>
        <w:spacing w:line="360" w:lineRule="auto"/>
        <w:ind w:firstLine="444" w:firstLineChars="200"/>
        <w:rPr>
          <w:rFonts w:ascii="仿宋" w:hAnsi="仿宋" w:eastAsia="仿宋" w:cs="仿宋"/>
          <w:color w:val="auto"/>
          <w:spacing w:val="6"/>
          <w:szCs w:val="21"/>
          <w:highlight w:val="none"/>
        </w:rPr>
      </w:pPr>
    </w:p>
    <w:p w14:paraId="172BCB82">
      <w:pPr>
        <w:tabs>
          <w:tab w:val="left" w:pos="4860"/>
        </w:tabs>
        <w:adjustRightInd w:val="0"/>
        <w:snapToGrid w:val="0"/>
        <w:spacing w:line="360" w:lineRule="auto"/>
        <w:ind w:firstLine="444" w:firstLineChars="200"/>
        <w:rPr>
          <w:rFonts w:ascii="仿宋" w:hAnsi="仿宋" w:eastAsia="仿宋" w:cs="仿宋"/>
          <w:color w:val="auto"/>
          <w:spacing w:val="6"/>
          <w:szCs w:val="21"/>
          <w:highlight w:val="none"/>
        </w:rPr>
      </w:pPr>
    </w:p>
    <w:p w14:paraId="3C95470D">
      <w:pPr>
        <w:tabs>
          <w:tab w:val="left" w:pos="4860"/>
        </w:tabs>
        <w:adjustRightInd w:val="0"/>
        <w:snapToGrid w:val="0"/>
        <w:spacing w:line="360" w:lineRule="auto"/>
        <w:ind w:firstLine="444" w:firstLineChars="200"/>
        <w:rPr>
          <w:rFonts w:ascii="仿宋" w:hAnsi="仿宋" w:eastAsia="仿宋" w:cs="仿宋"/>
          <w:color w:val="auto"/>
          <w:spacing w:val="6"/>
          <w:szCs w:val="21"/>
          <w:highlight w:val="none"/>
        </w:rPr>
      </w:pPr>
    </w:p>
    <w:p w14:paraId="3D0519F5">
      <w:pPr>
        <w:tabs>
          <w:tab w:val="left" w:pos="4860"/>
        </w:tabs>
        <w:adjustRightInd w:val="0"/>
        <w:snapToGrid w:val="0"/>
        <w:spacing w:line="360" w:lineRule="auto"/>
        <w:ind w:firstLine="444"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单位名称（盖章）：</w:t>
      </w:r>
    </w:p>
    <w:p w14:paraId="1451AFE4">
      <w:pPr>
        <w:tabs>
          <w:tab w:val="left" w:pos="4860"/>
        </w:tabs>
        <w:adjustRightInd w:val="0"/>
        <w:snapToGrid w:val="0"/>
        <w:spacing w:line="360" w:lineRule="auto"/>
        <w:ind w:firstLine="444"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日期：</w:t>
      </w:r>
    </w:p>
    <w:p w14:paraId="79FC6CD7">
      <w:pPr>
        <w:adjustRightInd w:val="0"/>
        <w:snapToGrid w:val="0"/>
        <w:spacing w:line="360" w:lineRule="auto"/>
        <w:ind w:firstLine="420" w:firstLineChars="200"/>
        <w:rPr>
          <w:rFonts w:ascii="仿宋" w:hAnsi="仿宋" w:eastAsia="仿宋" w:cs="仿宋"/>
          <w:color w:val="auto"/>
          <w:szCs w:val="21"/>
          <w:highlight w:val="none"/>
        </w:rPr>
      </w:pPr>
    </w:p>
    <w:p w14:paraId="2754AB10">
      <w:pPr>
        <w:adjustRightInd w:val="0"/>
        <w:snapToGrid w:val="0"/>
        <w:spacing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p w14:paraId="6388ED5F">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1.享受政府采购支持政策的残疾人福利性单位应当同时满足以下条件：</w:t>
      </w:r>
    </w:p>
    <w:p w14:paraId="4D16A308">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（一）安置的残疾人占本单位在职职工人数的比例不低于25%（含25%），并且安置的残疾人人数不少于10人（含10人）；</w:t>
      </w:r>
    </w:p>
    <w:p w14:paraId="57FDBCDD">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（二）依法与安置的每位残疾人签订了一年以上（含一年）的劳动合同或服务协议；</w:t>
      </w:r>
    </w:p>
    <w:p w14:paraId="20D8D934">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（三）为安置的每位残疾人按月足额缴纳了基本养老保险、基本医疗保险、失业保险、工伤保险和生育保险等社会保险费；</w:t>
      </w:r>
    </w:p>
    <w:p w14:paraId="5D0CF8AE">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（四）通过银行等金融机构向安置的每位残疾人，按月支付了不低于单位所在区县适用的经省级人民政府批准的月最低工资标准的工资；</w:t>
      </w:r>
    </w:p>
    <w:p w14:paraId="69CAF756">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（五）提供本单位制造的货物、承担的工程或者服务（以下简称产品），或者提供其他残疾人福利性单位制造的货物（不包括使用非残疾人福利性单位注册商标的货物）。</w:t>
      </w:r>
    </w:p>
    <w:p w14:paraId="310E73B1">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C0A308">
      <w:pPr>
        <w:pStyle w:val="25"/>
        <w:shd w:val="clear" w:color="auto" w:fill="FFFFFF"/>
        <w:adjustRightInd w:val="0"/>
        <w:snapToGrid w:val="0"/>
        <w:spacing w:before="0" w:beforeAutospacing="0" w:after="0" w:afterAutospacing="0" w:line="360" w:lineRule="auto"/>
        <w:ind w:firstLine="361" w:firstLineChars="200"/>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2.符合条件的残疾人福利性单位在参加政府采购活动时，应当提供财库[2017]141号文件规定的《残疾人福利性单位声明函》，并对声明的真实性负责；</w:t>
      </w:r>
    </w:p>
    <w:p w14:paraId="33B2E93B">
      <w:pPr>
        <w:pStyle w:val="25"/>
        <w:shd w:val="clear" w:color="auto" w:fill="FFFFFF"/>
        <w:adjustRightInd w:val="0"/>
        <w:snapToGrid w:val="0"/>
        <w:spacing w:before="0" w:beforeAutospacing="0" w:after="0" w:afterAutospacing="0" w:line="360" w:lineRule="auto"/>
        <w:ind w:firstLine="361" w:firstLineChars="200"/>
        <w:rPr>
          <w:color w:val="auto"/>
          <w:highlight w:val="none"/>
        </w:rPr>
      </w:pPr>
      <w:r>
        <w:rPr>
          <w:rFonts w:hint="eastAsia" w:ascii="仿宋" w:hAnsi="仿宋" w:eastAsia="仿宋" w:cs="仿宋"/>
          <w:b/>
          <w:bCs/>
          <w:color w:val="auto"/>
          <w:sz w:val="18"/>
          <w:szCs w:val="18"/>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1C2F23E8">
      <w:pPr>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br w:type="page"/>
      </w:r>
    </w:p>
    <w:p w14:paraId="66ACAB5D">
      <w:pPr>
        <w:adjustRightInd w:val="0"/>
        <w:snapToGrid w:val="0"/>
        <w:spacing w:line="360" w:lineRule="auto"/>
        <w:jc w:val="center"/>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联合协议</w:t>
      </w:r>
    </w:p>
    <w:p w14:paraId="64A5D7D8">
      <w:pPr>
        <w:adjustRightInd w:val="0"/>
        <w:snapToGrid w:val="0"/>
        <w:spacing w:line="360" w:lineRule="auto"/>
        <w:jc w:val="center"/>
        <w:rPr>
          <w:rFonts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（若联合体投标）</w:t>
      </w:r>
    </w:p>
    <w:p w14:paraId="55FA3D27">
      <w:pPr>
        <w:adjustRightInd w:val="0"/>
        <w:snapToGrid w:val="0"/>
        <w:spacing w:line="360" w:lineRule="auto"/>
        <w:jc w:val="center"/>
        <w:rPr>
          <w:rFonts w:ascii="仿宋" w:hAnsi="仿宋" w:eastAsia="仿宋" w:cs="仿宋"/>
          <w:b/>
          <w:color w:val="auto"/>
          <w:spacing w:val="-6"/>
          <w:sz w:val="18"/>
          <w:szCs w:val="18"/>
          <w:highlight w:val="none"/>
        </w:rPr>
      </w:pPr>
    </w:p>
    <w:p w14:paraId="791918F7">
      <w:pPr>
        <w:adjustRightInd w:val="0"/>
        <w:snapToGrid w:val="0"/>
        <w:spacing w:line="360" w:lineRule="auto"/>
        <w:rPr>
          <w:rFonts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说明：格式见附件2</w:t>
      </w:r>
    </w:p>
    <w:p w14:paraId="08ED9C18">
      <w:pPr>
        <w:adjustRightInd w:val="0"/>
        <w:snapToGrid w:val="0"/>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bCs/>
          <w:color w:val="auto"/>
          <w:sz w:val="24"/>
          <w:szCs w:val="24"/>
          <w:highlight w:val="none"/>
          <w:lang w:val="zh-CN"/>
        </w:rPr>
        <w:t>分包意向协议</w:t>
      </w:r>
    </w:p>
    <w:p w14:paraId="52ECF1C4">
      <w:pPr>
        <w:adjustRightInd w:val="0"/>
        <w:snapToGrid w:val="0"/>
        <w:spacing w:line="360" w:lineRule="auto"/>
        <w:jc w:val="center"/>
        <w:rPr>
          <w:rFonts w:hint="eastAsia"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w:t>
      </w:r>
      <w:r>
        <w:rPr>
          <w:rFonts w:hint="eastAsia" w:ascii="仿宋" w:hAnsi="仿宋" w:eastAsia="仿宋" w:cs="仿宋"/>
          <w:b/>
          <w:bCs/>
          <w:color w:val="auto"/>
          <w:sz w:val="18"/>
          <w:szCs w:val="18"/>
          <w:highlight w:val="none"/>
        </w:rPr>
        <w:t>中标后以分包方式履行合同的提供分包意向协议，采购人不同意分包或中标后不以分包方式履行合同的则不需要提供</w:t>
      </w:r>
      <w:r>
        <w:rPr>
          <w:rFonts w:hint="eastAsia" w:ascii="仿宋" w:hAnsi="仿宋" w:eastAsia="仿宋" w:cs="仿宋"/>
          <w:b/>
          <w:color w:val="auto"/>
          <w:spacing w:val="-6"/>
          <w:sz w:val="18"/>
          <w:szCs w:val="18"/>
          <w:highlight w:val="none"/>
        </w:rPr>
        <w:t>）</w:t>
      </w:r>
    </w:p>
    <w:p w14:paraId="33A78C54">
      <w:pPr>
        <w:adjustRightInd w:val="0"/>
        <w:snapToGrid w:val="0"/>
        <w:spacing w:line="360" w:lineRule="auto"/>
        <w:jc w:val="center"/>
        <w:rPr>
          <w:rFonts w:hint="eastAsia" w:ascii="仿宋" w:hAnsi="仿宋" w:eastAsia="仿宋" w:cs="仿宋"/>
          <w:b/>
          <w:color w:val="auto"/>
          <w:spacing w:val="-6"/>
          <w:sz w:val="18"/>
          <w:szCs w:val="18"/>
          <w:highlight w:val="none"/>
        </w:rPr>
      </w:pPr>
    </w:p>
    <w:p w14:paraId="60719E7A">
      <w:pPr>
        <w:adjustRightInd w:val="0"/>
        <w:snapToGrid w:val="0"/>
        <w:spacing w:line="360" w:lineRule="auto"/>
        <w:rPr>
          <w:rFonts w:hint="eastAsia"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说明：格式见附件3</w:t>
      </w:r>
    </w:p>
    <w:p w14:paraId="6AE43CD1">
      <w:pPr>
        <w:jc w:val="center"/>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352C5D9C">
      <w:pPr>
        <w:jc w:val="center"/>
        <w:rPr>
          <w:rFonts w:ascii="仿宋" w:hAnsi="仿宋" w:eastAsia="仿宋" w:cs="仿宋"/>
          <w:b/>
          <w:color w:val="auto"/>
          <w:spacing w:val="-6"/>
          <w:szCs w:val="21"/>
          <w:highlight w:val="none"/>
        </w:rPr>
      </w:pPr>
    </w:p>
    <w:p w14:paraId="3B154822">
      <w:pPr>
        <w:adjustRightInd w:val="0"/>
        <w:snapToGrid w:val="0"/>
        <w:spacing w:line="288" w:lineRule="auto"/>
        <w:jc w:val="center"/>
        <w:rPr>
          <w:rFonts w:ascii="仿宋" w:hAnsi="仿宋" w:eastAsia="仿宋" w:cs="仿宋"/>
          <w:b/>
          <w:bCs/>
          <w:color w:val="auto"/>
          <w:sz w:val="84"/>
          <w:szCs w:val="84"/>
          <w:highlight w:val="none"/>
        </w:rPr>
      </w:pPr>
    </w:p>
    <w:p w14:paraId="42294989">
      <w:pPr>
        <w:adjustRightInd w:val="0"/>
        <w:snapToGrid w:val="0"/>
        <w:spacing w:line="288" w:lineRule="auto"/>
        <w:jc w:val="center"/>
        <w:rPr>
          <w:rFonts w:ascii="仿宋" w:hAnsi="仿宋" w:eastAsia="仿宋" w:cs="仿宋"/>
          <w:b/>
          <w:bCs/>
          <w:color w:val="auto"/>
          <w:sz w:val="84"/>
          <w:szCs w:val="84"/>
          <w:highlight w:val="none"/>
        </w:rPr>
      </w:pPr>
    </w:p>
    <w:p w14:paraId="697D4AAF">
      <w:pPr>
        <w:adjustRightInd w:val="0"/>
        <w:snapToGrid w:val="0"/>
        <w:spacing w:line="288" w:lineRule="auto"/>
        <w:jc w:val="center"/>
        <w:rPr>
          <w:rFonts w:ascii="仿宋" w:hAnsi="仿宋" w:eastAsia="仿宋" w:cs="仿宋"/>
          <w:b/>
          <w:bCs/>
          <w:color w:val="auto"/>
          <w:sz w:val="84"/>
          <w:szCs w:val="84"/>
          <w:highlight w:val="none"/>
        </w:rPr>
      </w:pPr>
    </w:p>
    <w:p w14:paraId="3CE37379">
      <w:pPr>
        <w:adjustRightInd w:val="0"/>
        <w:snapToGrid w:val="0"/>
        <w:spacing w:line="288" w:lineRule="auto"/>
        <w:jc w:val="center"/>
        <w:rPr>
          <w:rFonts w:ascii="仿宋" w:hAnsi="仿宋" w:eastAsia="仿宋" w:cs="仿宋"/>
          <w:b/>
          <w:bCs/>
          <w:color w:val="auto"/>
          <w:sz w:val="84"/>
          <w:szCs w:val="84"/>
          <w:highlight w:val="none"/>
        </w:rPr>
      </w:pPr>
    </w:p>
    <w:p w14:paraId="68E7E20C">
      <w:pPr>
        <w:overflowPunct w:val="0"/>
        <w:adjustRightInd w:val="0"/>
        <w:snapToGrid w:val="0"/>
        <w:spacing w:line="288" w:lineRule="auto"/>
        <w:jc w:val="center"/>
        <w:outlineLvl w:val="1"/>
        <w:rPr>
          <w:rFonts w:ascii="仿宋" w:hAnsi="仿宋" w:eastAsia="仿宋" w:cs="仿宋"/>
          <w:bCs/>
          <w:color w:val="auto"/>
          <w:spacing w:val="-6"/>
          <w:sz w:val="84"/>
          <w:szCs w:val="84"/>
          <w:highlight w:val="none"/>
        </w:rPr>
      </w:pPr>
      <w:r>
        <w:rPr>
          <w:rFonts w:hint="eastAsia" w:ascii="仿宋" w:hAnsi="仿宋" w:eastAsia="仿宋" w:cs="仿宋"/>
          <w:b/>
          <w:bCs/>
          <w:color w:val="auto"/>
          <w:sz w:val="84"/>
          <w:szCs w:val="84"/>
          <w:highlight w:val="none"/>
        </w:rPr>
        <w:t>商务和技术文件</w:t>
      </w:r>
    </w:p>
    <w:p w14:paraId="1F2ACB87">
      <w:pPr>
        <w:widowControl/>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6F2EC8D6">
      <w:pPr>
        <w:adjustRightInd w:val="0"/>
        <w:snapToGrid w:val="0"/>
        <w:spacing w:line="360" w:lineRule="auto"/>
        <w:jc w:val="center"/>
        <w:outlineLvl w:val="2"/>
        <w:rPr>
          <w:rFonts w:ascii="仿宋" w:hAnsi="仿宋" w:eastAsia="仿宋" w:cs="仿宋"/>
          <w:color w:val="auto"/>
          <w:spacing w:val="-6"/>
          <w:sz w:val="24"/>
          <w:szCs w:val="24"/>
          <w:highlight w:val="none"/>
        </w:rPr>
      </w:pPr>
      <w:r>
        <w:rPr>
          <w:rFonts w:hint="eastAsia" w:ascii="仿宋" w:hAnsi="仿宋" w:eastAsia="仿宋" w:cs="仿宋"/>
          <w:b/>
          <w:bCs/>
          <w:color w:val="auto"/>
          <w:sz w:val="24"/>
          <w:szCs w:val="24"/>
          <w:highlight w:val="none"/>
        </w:rPr>
        <w:t>投标函</w:t>
      </w:r>
    </w:p>
    <w:p w14:paraId="051C040F">
      <w:pPr>
        <w:adjustRightInd w:val="0"/>
        <w:snapToGrid w:val="0"/>
        <w:spacing w:line="360" w:lineRule="auto"/>
        <w:rPr>
          <w:rFonts w:ascii="仿宋" w:hAnsi="仿宋" w:eastAsia="仿宋" w:cs="仿宋"/>
          <w:color w:val="auto"/>
          <w:spacing w:val="-6"/>
          <w:szCs w:val="21"/>
          <w:highlight w:val="none"/>
        </w:rPr>
      </w:pPr>
      <w:r>
        <w:rPr>
          <w:rFonts w:hint="eastAsia" w:ascii="仿宋" w:hAnsi="仿宋" w:eastAsia="仿宋" w:cs="仿宋"/>
          <w:b/>
          <w:bCs/>
          <w:color w:val="auto"/>
          <w:spacing w:val="-6"/>
          <w:szCs w:val="21"/>
          <w:highlight w:val="none"/>
        </w:rPr>
        <w:t>致：</w:t>
      </w:r>
      <w:r>
        <w:rPr>
          <w:rFonts w:hint="eastAsia" w:ascii="仿宋" w:hAnsi="仿宋" w:eastAsia="仿宋" w:cs="仿宋"/>
          <w:b/>
          <w:bCs/>
          <w:color w:val="auto"/>
          <w:spacing w:val="-6"/>
          <w:szCs w:val="21"/>
          <w:highlight w:val="none"/>
          <w:lang w:eastAsia="zh-CN"/>
        </w:rPr>
        <w:t>浙江自然博物院</w:t>
      </w:r>
      <w:r>
        <w:rPr>
          <w:rFonts w:hint="eastAsia" w:ascii="仿宋" w:hAnsi="仿宋" w:eastAsia="仿宋" w:cs="仿宋"/>
          <w:b/>
          <w:bCs/>
          <w:color w:val="auto"/>
          <w:spacing w:val="-6"/>
          <w:szCs w:val="21"/>
          <w:highlight w:val="none"/>
        </w:rPr>
        <w:t>、浙江求是招标代理有限公司</w:t>
      </w:r>
    </w:p>
    <w:p w14:paraId="4027C776">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我方参加</w:t>
      </w:r>
      <w:r>
        <w:rPr>
          <w:rFonts w:hint="eastAsia" w:ascii="仿宋" w:hAnsi="仿宋" w:eastAsia="仿宋" w:cs="仿宋"/>
          <w:bCs/>
          <w:color w:val="auto"/>
          <w:spacing w:val="-6"/>
          <w:szCs w:val="21"/>
          <w:highlight w:val="none"/>
          <w:lang w:eastAsia="zh-CN"/>
        </w:rPr>
        <w:t>“穿越古今 御贝而行”布撤展项目</w:t>
      </w:r>
      <w:r>
        <w:rPr>
          <w:rFonts w:hint="eastAsia" w:ascii="仿宋" w:hAnsi="仿宋" w:eastAsia="仿宋" w:cs="仿宋"/>
          <w:bCs/>
          <w:color w:val="auto"/>
          <w:spacing w:val="-6"/>
          <w:szCs w:val="21"/>
          <w:highlight w:val="none"/>
        </w:rPr>
        <w:t>项目[</w:t>
      </w:r>
      <w:r>
        <w:rPr>
          <w:rFonts w:hint="eastAsia" w:ascii="仿宋" w:hAnsi="仿宋" w:eastAsia="仿宋" w:cs="仿宋"/>
          <w:color w:val="auto"/>
          <w:spacing w:val="-6"/>
          <w:szCs w:val="21"/>
          <w:highlight w:val="none"/>
        </w:rPr>
        <w:t>项目编号</w:t>
      </w:r>
      <w:r>
        <w:rPr>
          <w:rFonts w:hint="eastAsia" w:ascii="仿宋" w:hAnsi="仿宋" w:eastAsia="仿宋" w:cs="仿宋"/>
          <w:bCs/>
          <w:color w:val="auto"/>
          <w:spacing w:val="-6"/>
          <w:szCs w:val="21"/>
          <w:highlight w:val="none"/>
        </w:rPr>
        <w:t>：</w:t>
      </w:r>
      <w:r>
        <w:rPr>
          <w:rFonts w:hint="eastAsia" w:ascii="仿宋" w:hAnsi="仿宋" w:eastAsia="仿宋" w:cs="仿宋"/>
          <w:bCs/>
          <w:color w:val="auto"/>
          <w:spacing w:val="-6"/>
          <w:szCs w:val="21"/>
          <w:highlight w:val="none"/>
          <w:lang w:eastAsia="zh-CN"/>
        </w:rPr>
        <w:t>330000263200100000059-QSZBH260067ZFGK</w:t>
      </w:r>
      <w:r>
        <w:rPr>
          <w:rFonts w:hint="eastAsia" w:ascii="仿宋" w:hAnsi="仿宋" w:eastAsia="仿宋" w:cs="仿宋"/>
          <w:bCs/>
          <w:color w:val="auto"/>
          <w:spacing w:val="-6"/>
          <w:szCs w:val="21"/>
          <w:highlight w:val="none"/>
        </w:rPr>
        <w:t>]</w:t>
      </w:r>
      <w:r>
        <w:rPr>
          <w:rFonts w:hint="eastAsia" w:ascii="仿宋" w:hAnsi="仿宋" w:eastAsia="仿宋" w:cs="仿宋"/>
          <w:color w:val="auto"/>
          <w:spacing w:val="-6"/>
          <w:szCs w:val="21"/>
          <w:highlight w:val="none"/>
        </w:rPr>
        <w:t>，为此，我方提交电子加密投标文件一份、以介质（U盘）存储的数据电文形式的备份投标文件一份。宣布同意如下：</w:t>
      </w:r>
    </w:p>
    <w:p w14:paraId="779E542E">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1.我方已详细审查全部“招标文件”，包括修改文件（如有）以及全部参考资料和有关附件，已经了解我方对于招标文件、招标过程、中标结果有依法进行询问、质疑、投诉的权利及相关渠道和要求。</w:t>
      </w:r>
    </w:p>
    <w:p w14:paraId="5D07B963">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2.我方在投标之前已经与贵方进行了充分的沟通，完全理解并接受招标文件的各项规定和要求，对招标文件的合理性、合法性不再有异议。</w:t>
      </w:r>
    </w:p>
    <w:p w14:paraId="1DB7C704">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3.投标有效期自提交投标文件的截止之日起</w:t>
      </w:r>
      <w:r>
        <w:rPr>
          <w:rFonts w:hint="eastAsia" w:ascii="仿宋" w:hAnsi="仿宋" w:eastAsia="仿宋" w:cs="仿宋"/>
          <w:b/>
          <w:color w:val="auto"/>
          <w:spacing w:val="-6"/>
          <w:szCs w:val="21"/>
          <w:highlight w:val="none"/>
          <w:u w:val="single"/>
        </w:rPr>
        <w:t xml:space="preserve"> 90 </w:t>
      </w:r>
      <w:r>
        <w:rPr>
          <w:rFonts w:hint="eastAsia" w:ascii="仿宋" w:hAnsi="仿宋" w:eastAsia="仿宋" w:cs="仿宋"/>
          <w:color w:val="auto"/>
          <w:spacing w:val="-6"/>
          <w:szCs w:val="21"/>
          <w:highlight w:val="none"/>
        </w:rPr>
        <w:t>天。</w:t>
      </w:r>
    </w:p>
    <w:p w14:paraId="5CA19681">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4.如中标，本投标文件至本项目合同履行完毕止均保持有效，我方将按“招标文件”及政府采购法律、法规的规定履行合同责任和义务。关于代理服务费，我方承诺按照招标文件的规定履行并承担相应的责任。</w:t>
      </w:r>
    </w:p>
    <w:p w14:paraId="76075ED8">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5.我方同意按照贵方要求提供与投标有关的一切数据或资料。</w:t>
      </w:r>
    </w:p>
    <w:p w14:paraId="3A35DE7B">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6.与本投标有关的一切正式往来信函联系：</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7340"/>
      </w:tblGrid>
      <w:tr w14:paraId="796A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5951CA0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7340" w:type="dxa"/>
            <w:vAlign w:val="center"/>
          </w:tcPr>
          <w:p w14:paraId="523A4CA2">
            <w:pPr>
              <w:jc w:val="center"/>
              <w:rPr>
                <w:rFonts w:ascii="仿宋" w:hAnsi="仿宋" w:eastAsia="仿宋" w:cs="仿宋"/>
                <w:color w:val="auto"/>
                <w:szCs w:val="21"/>
                <w:highlight w:val="none"/>
              </w:rPr>
            </w:pPr>
          </w:p>
        </w:tc>
      </w:tr>
      <w:tr w14:paraId="02A1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3D53CD7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7340" w:type="dxa"/>
            <w:vAlign w:val="center"/>
          </w:tcPr>
          <w:p w14:paraId="2E3CC324">
            <w:pPr>
              <w:jc w:val="center"/>
              <w:rPr>
                <w:rFonts w:ascii="仿宋" w:hAnsi="仿宋" w:eastAsia="仿宋" w:cs="仿宋"/>
                <w:color w:val="auto"/>
                <w:szCs w:val="21"/>
                <w:highlight w:val="none"/>
              </w:rPr>
            </w:pPr>
          </w:p>
        </w:tc>
      </w:tr>
      <w:tr w14:paraId="52E2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40BBFE8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手机</w:t>
            </w:r>
          </w:p>
        </w:tc>
        <w:tc>
          <w:tcPr>
            <w:tcW w:w="7340" w:type="dxa"/>
            <w:vAlign w:val="center"/>
          </w:tcPr>
          <w:p w14:paraId="16BE4D40">
            <w:pPr>
              <w:jc w:val="center"/>
              <w:rPr>
                <w:rFonts w:ascii="仿宋" w:hAnsi="仿宋" w:eastAsia="仿宋" w:cs="仿宋"/>
                <w:color w:val="auto"/>
                <w:szCs w:val="21"/>
                <w:highlight w:val="none"/>
              </w:rPr>
            </w:pPr>
          </w:p>
        </w:tc>
      </w:tr>
      <w:tr w14:paraId="7940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082D400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7340" w:type="dxa"/>
            <w:vAlign w:val="center"/>
          </w:tcPr>
          <w:p w14:paraId="08121DF3">
            <w:pPr>
              <w:jc w:val="center"/>
              <w:rPr>
                <w:rFonts w:ascii="仿宋" w:hAnsi="仿宋" w:eastAsia="仿宋" w:cs="仿宋"/>
                <w:color w:val="auto"/>
                <w:szCs w:val="21"/>
                <w:highlight w:val="none"/>
              </w:rPr>
            </w:pPr>
          </w:p>
        </w:tc>
      </w:tr>
      <w:tr w14:paraId="77E7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5AC23FE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地址</w:t>
            </w:r>
          </w:p>
        </w:tc>
        <w:tc>
          <w:tcPr>
            <w:tcW w:w="7340" w:type="dxa"/>
            <w:vAlign w:val="center"/>
          </w:tcPr>
          <w:p w14:paraId="6783BB8C">
            <w:pPr>
              <w:jc w:val="center"/>
              <w:rPr>
                <w:rFonts w:ascii="仿宋" w:hAnsi="仿宋" w:eastAsia="仿宋" w:cs="仿宋"/>
                <w:color w:val="auto"/>
                <w:szCs w:val="21"/>
                <w:highlight w:val="none"/>
              </w:rPr>
            </w:pPr>
          </w:p>
        </w:tc>
      </w:tr>
      <w:tr w14:paraId="1EC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1AAB1B9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7340" w:type="dxa"/>
            <w:vAlign w:val="center"/>
          </w:tcPr>
          <w:p w14:paraId="1186242F">
            <w:pPr>
              <w:jc w:val="center"/>
              <w:rPr>
                <w:rFonts w:ascii="仿宋" w:hAnsi="仿宋" w:eastAsia="仿宋" w:cs="仿宋"/>
                <w:color w:val="auto"/>
                <w:szCs w:val="21"/>
                <w:highlight w:val="none"/>
              </w:rPr>
            </w:pPr>
          </w:p>
        </w:tc>
      </w:tr>
      <w:tr w14:paraId="4A81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04B07DF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7340" w:type="dxa"/>
            <w:vAlign w:val="center"/>
          </w:tcPr>
          <w:p w14:paraId="611067C9">
            <w:pPr>
              <w:jc w:val="center"/>
              <w:rPr>
                <w:rFonts w:ascii="仿宋" w:hAnsi="仿宋" w:eastAsia="仿宋" w:cs="仿宋"/>
                <w:color w:val="auto"/>
                <w:szCs w:val="21"/>
                <w:highlight w:val="none"/>
              </w:rPr>
            </w:pPr>
          </w:p>
        </w:tc>
      </w:tr>
    </w:tbl>
    <w:p w14:paraId="2D2C287C">
      <w:pPr>
        <w:adjustRightInd w:val="0"/>
        <w:snapToGrid w:val="0"/>
        <w:spacing w:line="360" w:lineRule="auto"/>
        <w:rPr>
          <w:rFonts w:ascii="仿宋" w:hAnsi="仿宋" w:eastAsia="仿宋" w:cs="仿宋"/>
          <w:color w:val="auto"/>
          <w:spacing w:val="-6"/>
          <w:szCs w:val="21"/>
          <w:highlight w:val="none"/>
        </w:rPr>
      </w:pPr>
    </w:p>
    <w:p w14:paraId="241585FB">
      <w:pPr>
        <w:adjustRightInd w:val="0"/>
        <w:snapToGrid w:val="0"/>
        <w:spacing w:line="360" w:lineRule="auto"/>
        <w:rPr>
          <w:rFonts w:ascii="仿宋" w:hAnsi="仿宋" w:eastAsia="仿宋" w:cs="仿宋"/>
          <w:color w:val="auto"/>
          <w:spacing w:val="-6"/>
          <w:szCs w:val="21"/>
          <w:highlight w:val="none"/>
        </w:rPr>
      </w:pPr>
    </w:p>
    <w:p w14:paraId="21C25AEC">
      <w:pPr>
        <w:adjustRightInd w:val="0"/>
        <w:snapToGrid w:val="0"/>
        <w:spacing w:line="360" w:lineRule="auto"/>
        <w:rPr>
          <w:rFonts w:ascii="仿宋" w:hAnsi="仿宋" w:eastAsia="仿宋" w:cs="仿宋"/>
          <w:b/>
          <w:bCs/>
          <w:color w:val="auto"/>
          <w:spacing w:val="-6"/>
          <w:szCs w:val="21"/>
          <w:highlight w:val="none"/>
        </w:rPr>
      </w:pPr>
    </w:p>
    <w:p w14:paraId="2F6A96E4">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投标人名称（电子签名/公章）：</w:t>
      </w:r>
    </w:p>
    <w:p w14:paraId="01475500">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日期：     年   月   日</w:t>
      </w:r>
    </w:p>
    <w:p w14:paraId="1B0CE4FD">
      <w:pPr>
        <w:widowControl/>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526ADF5B">
      <w:pPr>
        <w:adjustRightInd w:val="0"/>
        <w:snapToGrid w:val="0"/>
        <w:spacing w:line="360" w:lineRule="auto"/>
        <w:jc w:val="center"/>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法定代表人（单位负责人、自然人本人）身份证明</w:t>
      </w:r>
    </w:p>
    <w:p w14:paraId="48631D43">
      <w:pPr>
        <w:adjustRightInd w:val="0"/>
        <w:snapToGrid w:val="0"/>
        <w:spacing w:line="360" w:lineRule="auto"/>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[适用于法定代表人（单位负责人、自然人本人）</w:t>
      </w:r>
      <w:r>
        <w:rPr>
          <w:rFonts w:hint="eastAsia" w:ascii="仿宋" w:hAnsi="仿宋" w:eastAsia="仿宋" w:cs="仿宋"/>
          <w:b/>
          <w:bCs/>
          <w:color w:val="auto"/>
          <w:spacing w:val="-6"/>
          <w:sz w:val="18"/>
          <w:szCs w:val="18"/>
          <w:highlight w:val="none"/>
        </w:rPr>
        <w:t>代表投标人参加投标]</w:t>
      </w:r>
    </w:p>
    <w:p w14:paraId="7303969C">
      <w:pPr>
        <w:adjustRightInd w:val="0"/>
        <w:snapToGrid w:val="0"/>
        <w:spacing w:line="360" w:lineRule="auto"/>
        <w:jc w:val="left"/>
        <w:rPr>
          <w:rFonts w:ascii="仿宋" w:hAnsi="仿宋" w:eastAsia="仿宋" w:cs="仿宋"/>
          <w:color w:val="auto"/>
          <w:szCs w:val="21"/>
          <w:highlight w:val="none"/>
        </w:rPr>
      </w:pPr>
      <w:r>
        <w:rPr>
          <w:rFonts w:hint="eastAsia" w:ascii="仿宋" w:hAnsi="仿宋" w:eastAsia="仿宋" w:cs="仿宋"/>
          <w:bCs/>
          <w:color w:val="auto"/>
          <w:szCs w:val="21"/>
          <w:highlight w:val="none"/>
        </w:rPr>
        <w:t>身份证件复印件</w:t>
      </w:r>
    </w:p>
    <w:tbl>
      <w:tblPr>
        <w:tblStyle w:val="1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32AD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814" w:type="dxa"/>
          </w:tcPr>
          <w:p w14:paraId="04B2B765">
            <w:pPr>
              <w:adjustRightInd w:val="0"/>
              <w:snapToGrid w:val="0"/>
              <w:spacing w:line="288" w:lineRule="auto"/>
              <w:rPr>
                <w:rFonts w:ascii="仿宋" w:hAnsi="仿宋" w:eastAsia="仿宋" w:cs="仿宋"/>
                <w:bCs/>
                <w:color w:val="auto"/>
                <w:szCs w:val="21"/>
                <w:highlight w:val="none"/>
              </w:rPr>
            </w:pPr>
            <w:r>
              <w:rPr>
                <w:rFonts w:hint="eastAsia" w:ascii="仿宋" w:hAnsi="仿宋" w:eastAsia="仿宋" w:cs="仿宋"/>
                <w:bCs/>
                <w:color w:val="auto"/>
                <w:szCs w:val="21"/>
                <w:highlight w:val="none"/>
              </w:rPr>
              <w:t>正面：</w:t>
            </w:r>
          </w:p>
        </w:tc>
        <w:tc>
          <w:tcPr>
            <w:tcW w:w="4814" w:type="dxa"/>
          </w:tcPr>
          <w:p w14:paraId="5F88C7A4">
            <w:pPr>
              <w:adjustRightInd w:val="0"/>
              <w:snapToGrid w:val="0"/>
              <w:spacing w:line="288" w:lineRule="auto"/>
              <w:rPr>
                <w:rFonts w:ascii="仿宋" w:hAnsi="仿宋" w:eastAsia="仿宋" w:cs="仿宋"/>
                <w:bCs/>
                <w:color w:val="auto"/>
                <w:szCs w:val="21"/>
                <w:highlight w:val="none"/>
              </w:rPr>
            </w:pPr>
            <w:r>
              <w:rPr>
                <w:rFonts w:hint="eastAsia" w:ascii="仿宋" w:hAnsi="仿宋" w:eastAsia="仿宋" w:cs="仿宋"/>
                <w:bCs/>
                <w:color w:val="auto"/>
                <w:szCs w:val="21"/>
                <w:highlight w:val="none"/>
              </w:rPr>
              <w:t>反面：</w:t>
            </w:r>
          </w:p>
        </w:tc>
      </w:tr>
    </w:tbl>
    <w:p w14:paraId="082A85AE">
      <w:pP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EDC373C">
      <w:pPr>
        <w:adjustRightInd w:val="0"/>
        <w:snapToGrid w:val="0"/>
        <w:spacing w:line="360" w:lineRule="auto"/>
        <w:jc w:val="center"/>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授权委托书</w:t>
      </w:r>
    </w:p>
    <w:p w14:paraId="3D062C1E">
      <w:pPr>
        <w:adjustRightInd w:val="0"/>
        <w:snapToGrid w:val="0"/>
        <w:spacing w:line="360" w:lineRule="auto"/>
        <w:jc w:val="center"/>
        <w:rPr>
          <w:rFonts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rPr>
        <w:t>[适用于投标人代表不是法定代表人（单位负责人、自然人本人）</w:t>
      </w:r>
      <w:r>
        <w:rPr>
          <w:rFonts w:hint="eastAsia" w:ascii="仿宋" w:hAnsi="仿宋" w:eastAsia="仿宋" w:cs="仿宋"/>
          <w:b/>
          <w:bCs/>
          <w:color w:val="auto"/>
          <w:spacing w:val="-6"/>
          <w:sz w:val="18"/>
          <w:szCs w:val="18"/>
          <w:highlight w:val="none"/>
        </w:rPr>
        <w:t>代表投标人参加投标]</w:t>
      </w:r>
    </w:p>
    <w:p w14:paraId="4D8E316B">
      <w:pPr>
        <w:adjustRightInd w:val="0"/>
        <w:snapToGrid w:val="0"/>
        <w:spacing w:line="360" w:lineRule="auto"/>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致：</w:t>
      </w:r>
      <w:r>
        <w:rPr>
          <w:rFonts w:hint="eastAsia" w:ascii="仿宋" w:hAnsi="仿宋" w:eastAsia="仿宋" w:cs="仿宋"/>
          <w:b/>
          <w:color w:val="auto"/>
          <w:spacing w:val="-6"/>
          <w:szCs w:val="21"/>
          <w:highlight w:val="none"/>
          <w:lang w:eastAsia="zh-CN"/>
        </w:rPr>
        <w:t>浙江自然博物院</w:t>
      </w:r>
      <w:r>
        <w:rPr>
          <w:rFonts w:hint="eastAsia" w:ascii="仿宋" w:hAnsi="仿宋" w:eastAsia="仿宋" w:cs="仿宋"/>
          <w:b/>
          <w:color w:val="auto"/>
          <w:spacing w:val="-6"/>
          <w:szCs w:val="21"/>
          <w:highlight w:val="none"/>
        </w:rPr>
        <w:t>、浙江求是招标代理有限公司</w:t>
      </w:r>
    </w:p>
    <w:p w14:paraId="260DF3CE">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现授权委托：</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（授权代表姓名）（身份证号码：</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，手机：</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）以我方的名义参加</w:t>
      </w:r>
      <w:r>
        <w:rPr>
          <w:rFonts w:hint="eastAsia" w:ascii="仿宋" w:hAnsi="仿宋" w:eastAsia="仿宋" w:cs="仿宋"/>
          <w:bCs/>
          <w:color w:val="auto"/>
          <w:spacing w:val="-6"/>
          <w:szCs w:val="21"/>
          <w:highlight w:val="none"/>
          <w:lang w:eastAsia="zh-CN"/>
        </w:rPr>
        <w:t>“穿越古今 御贝而行”布撤展项目</w:t>
      </w:r>
      <w:r>
        <w:rPr>
          <w:rFonts w:hint="eastAsia" w:ascii="仿宋" w:hAnsi="仿宋" w:eastAsia="仿宋" w:cs="仿宋"/>
          <w:bCs/>
          <w:color w:val="auto"/>
          <w:spacing w:val="-6"/>
          <w:szCs w:val="21"/>
          <w:highlight w:val="none"/>
        </w:rPr>
        <w:t>项目[</w:t>
      </w:r>
      <w:r>
        <w:rPr>
          <w:rFonts w:hint="eastAsia" w:ascii="仿宋" w:hAnsi="仿宋" w:eastAsia="仿宋" w:cs="仿宋"/>
          <w:color w:val="auto"/>
          <w:spacing w:val="-6"/>
          <w:szCs w:val="21"/>
          <w:highlight w:val="none"/>
        </w:rPr>
        <w:t>项目编号</w:t>
      </w:r>
      <w:r>
        <w:rPr>
          <w:rFonts w:hint="eastAsia" w:ascii="仿宋" w:hAnsi="仿宋" w:eastAsia="仿宋" w:cs="仿宋"/>
          <w:bCs/>
          <w:color w:val="auto"/>
          <w:spacing w:val="-6"/>
          <w:szCs w:val="21"/>
          <w:highlight w:val="none"/>
        </w:rPr>
        <w:t>：</w:t>
      </w:r>
      <w:r>
        <w:rPr>
          <w:rFonts w:hint="eastAsia" w:ascii="仿宋" w:hAnsi="仿宋" w:eastAsia="仿宋" w:cs="仿宋"/>
          <w:bCs/>
          <w:color w:val="auto"/>
          <w:spacing w:val="-6"/>
          <w:szCs w:val="21"/>
          <w:highlight w:val="none"/>
          <w:lang w:eastAsia="zh-CN"/>
        </w:rPr>
        <w:t>330000263200100000059-QSZBH260067ZFGK</w:t>
      </w:r>
      <w:r>
        <w:rPr>
          <w:rFonts w:hint="eastAsia" w:ascii="仿宋" w:hAnsi="仿宋" w:eastAsia="仿宋" w:cs="仿宋"/>
          <w:bCs/>
          <w:color w:val="auto"/>
          <w:spacing w:val="-6"/>
          <w:szCs w:val="21"/>
          <w:highlight w:val="none"/>
        </w:rPr>
        <w:t>]的</w:t>
      </w:r>
      <w:r>
        <w:rPr>
          <w:rFonts w:hint="eastAsia" w:ascii="仿宋" w:hAnsi="仿宋" w:eastAsia="仿宋" w:cs="仿宋"/>
          <w:color w:val="auto"/>
          <w:spacing w:val="-6"/>
          <w:szCs w:val="21"/>
          <w:highlight w:val="none"/>
        </w:rPr>
        <w:t>投标活动，并代表我方全权办理针对上述项目的投标、开标、评标、签约等具体事务和签署相关文件。</w:t>
      </w:r>
    </w:p>
    <w:p w14:paraId="2E10960A">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我方对被授权人的签名负全部责任。</w:t>
      </w:r>
    </w:p>
    <w:p w14:paraId="2534E869">
      <w:pPr>
        <w:adjustRightInd w:val="0"/>
        <w:snapToGrid w:val="0"/>
        <w:spacing w:line="360" w:lineRule="auto"/>
        <w:ind w:firstLine="396"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在撤销授权的书面通知以前，本授权书一直有效。被授权人在授权书有效期内签署的所有文件不因授权的撤销而失效。</w:t>
      </w:r>
    </w:p>
    <w:p w14:paraId="66DE4A87">
      <w:pPr>
        <w:adjustRightInd w:val="0"/>
        <w:snapToGrid w:val="0"/>
        <w:spacing w:line="360" w:lineRule="auto"/>
        <w:ind w:firstLine="396" w:firstLineChars="200"/>
        <w:rPr>
          <w:rFonts w:ascii="仿宋" w:hAnsi="仿宋" w:eastAsia="仿宋" w:cs="仿宋"/>
          <w:b/>
          <w:bCs/>
          <w:color w:val="auto"/>
          <w:spacing w:val="-6"/>
          <w:szCs w:val="21"/>
          <w:highlight w:val="none"/>
        </w:rPr>
      </w:pPr>
      <w:r>
        <w:rPr>
          <w:rFonts w:hint="eastAsia" w:ascii="仿宋" w:hAnsi="仿宋" w:eastAsia="仿宋" w:cs="仿宋"/>
          <w:color w:val="auto"/>
          <w:spacing w:val="-6"/>
          <w:szCs w:val="21"/>
          <w:highlight w:val="none"/>
        </w:rPr>
        <w:t>被授权人无转委托权，特此告知。</w:t>
      </w:r>
    </w:p>
    <w:p w14:paraId="71F8323F">
      <w:pPr>
        <w:adjustRightInd w:val="0"/>
        <w:snapToGrid w:val="0"/>
        <w:spacing w:line="360" w:lineRule="auto"/>
        <w:rPr>
          <w:rFonts w:ascii="仿宋" w:hAnsi="仿宋" w:eastAsia="仿宋" w:cs="仿宋"/>
          <w:color w:val="auto"/>
          <w:szCs w:val="21"/>
          <w:highlight w:val="none"/>
        </w:rPr>
      </w:pPr>
    </w:p>
    <w:p w14:paraId="7E9483B0">
      <w:pPr>
        <w:adjustRightInd w:val="0"/>
        <w:snapToGrid w:val="0"/>
        <w:spacing w:line="360" w:lineRule="auto"/>
        <w:rPr>
          <w:rFonts w:ascii="仿宋" w:hAnsi="仿宋" w:eastAsia="仿宋" w:cs="仿宋"/>
          <w:b/>
          <w:bCs/>
          <w:color w:val="auto"/>
          <w:spacing w:val="-6"/>
          <w:szCs w:val="21"/>
          <w:highlight w:val="none"/>
        </w:rPr>
      </w:pPr>
    </w:p>
    <w:p w14:paraId="17449E8F">
      <w:pPr>
        <w:adjustRightInd w:val="0"/>
        <w:snapToGrid w:val="0"/>
        <w:spacing w:line="360" w:lineRule="auto"/>
        <w:rPr>
          <w:rFonts w:ascii="仿宋" w:hAnsi="仿宋" w:eastAsia="仿宋" w:cs="仿宋"/>
          <w:b/>
          <w:bCs/>
          <w:color w:val="auto"/>
          <w:spacing w:val="-6"/>
          <w:szCs w:val="21"/>
          <w:highlight w:val="none"/>
        </w:rPr>
      </w:pPr>
    </w:p>
    <w:p w14:paraId="6762F88B">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投标人名称（电子签名/公章）：</w:t>
      </w:r>
    </w:p>
    <w:p w14:paraId="34551C8E">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日期：     年   月   日</w:t>
      </w:r>
    </w:p>
    <w:p w14:paraId="177940F2">
      <w:pPr>
        <w:rPr>
          <w:rFonts w:ascii="仿宋" w:hAnsi="仿宋" w:eastAsia="仿宋" w:cs="仿宋"/>
          <w:b/>
          <w:bCs/>
          <w:color w:val="auto"/>
          <w:sz w:val="24"/>
          <w:szCs w:val="24"/>
          <w:highlight w:val="none"/>
        </w:rPr>
      </w:pPr>
    </w:p>
    <w:p w14:paraId="7ED476CD">
      <w:pP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说明：投标人是联合体的则联合体各成员均应在“授权委托书”上盖章（电子签名/公章）</w:t>
      </w:r>
    </w:p>
    <w:p w14:paraId="013C3DB0">
      <w:pP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796B893">
      <w:pPr>
        <w:adjustRightInd w:val="0"/>
        <w:snapToGrid w:val="0"/>
        <w:spacing w:line="360" w:lineRule="auto"/>
        <w:jc w:val="center"/>
        <w:outlineLvl w:val="3"/>
        <w:rPr>
          <w:rFonts w:ascii="仿宋" w:hAnsi="仿宋" w:eastAsia="仿宋" w:cs="仿宋"/>
          <w:bCs/>
          <w:color w:val="auto"/>
          <w:spacing w:val="-6"/>
          <w:szCs w:val="21"/>
          <w:highlight w:val="none"/>
        </w:rPr>
      </w:pPr>
      <w:r>
        <w:rPr>
          <w:rFonts w:hint="eastAsia" w:ascii="仿宋" w:hAnsi="仿宋" w:eastAsia="仿宋" w:cs="仿宋"/>
          <w:b/>
          <w:bCs/>
          <w:color w:val="auto"/>
          <w:sz w:val="24"/>
          <w:szCs w:val="24"/>
          <w:highlight w:val="none"/>
          <w:lang w:eastAsia="zh-CN"/>
        </w:rPr>
        <w:t>2026年1月（含）至今任意一月</w:t>
      </w:r>
      <w:r>
        <w:rPr>
          <w:rFonts w:hint="eastAsia" w:ascii="仿宋" w:hAnsi="仿宋" w:eastAsia="仿宋" w:cs="仿宋"/>
          <w:b/>
          <w:bCs/>
          <w:color w:val="auto"/>
          <w:sz w:val="24"/>
          <w:szCs w:val="24"/>
          <w:highlight w:val="none"/>
        </w:rPr>
        <w:t>投标授权代表社保缴纳证明</w:t>
      </w:r>
    </w:p>
    <w:p w14:paraId="02367147">
      <w:pPr>
        <w:adjustRightInd w:val="0"/>
        <w:snapToGrid w:val="0"/>
        <w:spacing w:line="360" w:lineRule="auto"/>
        <w:jc w:val="center"/>
        <w:rPr>
          <w:rFonts w:ascii="仿宋" w:hAnsi="仿宋" w:eastAsia="仿宋" w:cs="仿宋"/>
          <w:b/>
          <w:color w:val="auto"/>
          <w:spacing w:val="-6"/>
          <w:szCs w:val="21"/>
          <w:highlight w:val="none"/>
        </w:rPr>
      </w:pPr>
    </w:p>
    <w:p w14:paraId="21BF8CEB">
      <w:pPr>
        <w:adjustRightInd w:val="0"/>
        <w:snapToGrid w:val="0"/>
        <w:spacing w:line="360" w:lineRule="auto"/>
        <w:rPr>
          <w:rFonts w:ascii="仿宋" w:hAnsi="仿宋" w:eastAsia="仿宋" w:cs="仿宋"/>
          <w:b/>
          <w:color w:val="auto"/>
          <w:spacing w:val="-6"/>
          <w:szCs w:val="21"/>
          <w:highlight w:val="none"/>
        </w:rPr>
      </w:pPr>
      <w:r>
        <w:rPr>
          <w:rFonts w:hint="eastAsia" w:ascii="仿宋" w:hAnsi="仿宋" w:eastAsia="仿宋" w:cs="仿宋"/>
          <w:b/>
          <w:color w:val="auto"/>
          <w:spacing w:val="-6"/>
          <w:sz w:val="18"/>
          <w:szCs w:val="18"/>
          <w:highlight w:val="none"/>
        </w:rPr>
        <w:t>说明：投标人委派不在本单位缴纳社保的人员作为授权代表的，在投标文件中说明具体原因、授权代表缴纳社保单位并附列该授权代表缴纳社保清单。</w:t>
      </w:r>
    </w:p>
    <w:p w14:paraId="51B98396">
      <w:pPr>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3F744D06">
      <w:pPr>
        <w:adjustRightInd w:val="0"/>
        <w:snapToGrid w:val="0"/>
        <w:spacing w:line="360" w:lineRule="auto"/>
        <w:jc w:val="center"/>
        <w:outlineLvl w:val="2"/>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投标偏离表</w:t>
      </w:r>
    </w:p>
    <w:p w14:paraId="2503E002">
      <w:pPr>
        <w:adjustRightInd w:val="0"/>
        <w:snapToGrid w:val="0"/>
        <w:spacing w:line="360" w:lineRule="auto"/>
        <w:rPr>
          <w:rFonts w:hint="eastAsia" w:ascii="仿宋" w:hAnsi="仿宋" w:eastAsia="仿宋" w:cs="仿宋"/>
          <w:bCs/>
          <w:color w:val="auto"/>
          <w:spacing w:val="-6"/>
          <w:szCs w:val="21"/>
          <w:highlight w:val="none"/>
          <w:lang w:eastAsia="zh-CN"/>
        </w:rPr>
      </w:pPr>
      <w:r>
        <w:rPr>
          <w:rFonts w:hint="eastAsia" w:ascii="仿宋" w:hAnsi="仿宋" w:eastAsia="仿宋" w:cs="仿宋"/>
          <w:bCs/>
          <w:color w:val="auto"/>
          <w:spacing w:val="-6"/>
          <w:szCs w:val="21"/>
          <w:highlight w:val="none"/>
        </w:rPr>
        <w:t>采 购 人：</w:t>
      </w:r>
      <w:r>
        <w:rPr>
          <w:rFonts w:hint="eastAsia" w:ascii="仿宋" w:hAnsi="仿宋" w:eastAsia="仿宋" w:cs="仿宋"/>
          <w:bCs/>
          <w:color w:val="auto"/>
          <w:spacing w:val="-6"/>
          <w:szCs w:val="21"/>
          <w:highlight w:val="none"/>
          <w:lang w:eastAsia="zh-CN"/>
        </w:rPr>
        <w:t>浙江自然博物院</w:t>
      </w:r>
    </w:p>
    <w:p w14:paraId="1BF47309">
      <w:pPr>
        <w:adjustRightInd w:val="0"/>
        <w:snapToGrid w:val="0"/>
        <w:spacing w:line="360" w:lineRule="auto"/>
        <w:rPr>
          <w:rFonts w:hint="eastAsia" w:ascii="仿宋" w:hAnsi="仿宋" w:eastAsia="仿宋" w:cs="仿宋"/>
          <w:bCs/>
          <w:color w:val="auto"/>
          <w:spacing w:val="-6"/>
          <w:szCs w:val="21"/>
          <w:highlight w:val="none"/>
          <w:lang w:eastAsia="zh-CN"/>
        </w:rPr>
      </w:pPr>
      <w:r>
        <w:rPr>
          <w:rFonts w:hint="eastAsia" w:ascii="仿宋" w:hAnsi="仿宋" w:eastAsia="仿宋" w:cs="仿宋"/>
          <w:bCs/>
          <w:color w:val="auto"/>
          <w:spacing w:val="-6"/>
          <w:szCs w:val="21"/>
          <w:highlight w:val="none"/>
        </w:rPr>
        <w:t>项目名称：</w:t>
      </w:r>
      <w:r>
        <w:rPr>
          <w:rFonts w:hint="eastAsia" w:ascii="仿宋" w:hAnsi="仿宋" w:eastAsia="仿宋" w:cs="仿宋"/>
          <w:bCs/>
          <w:color w:val="auto"/>
          <w:spacing w:val="-6"/>
          <w:szCs w:val="21"/>
          <w:highlight w:val="none"/>
          <w:lang w:eastAsia="zh-CN"/>
        </w:rPr>
        <w:t>“穿越古今 御贝而行”布撤展项目</w:t>
      </w:r>
    </w:p>
    <w:p w14:paraId="08AE7844">
      <w:pPr>
        <w:adjustRightInd w:val="0"/>
        <w:snapToGrid w:val="0"/>
        <w:spacing w:line="360" w:lineRule="auto"/>
        <w:rPr>
          <w:rFonts w:hint="eastAsia" w:ascii="仿宋" w:hAnsi="仿宋" w:eastAsia="仿宋" w:cs="仿宋"/>
          <w:bCs/>
          <w:color w:val="auto"/>
          <w:spacing w:val="-6"/>
          <w:szCs w:val="21"/>
          <w:highlight w:val="none"/>
          <w:lang w:eastAsia="zh-CN"/>
        </w:rPr>
      </w:pPr>
      <w:r>
        <w:rPr>
          <w:rFonts w:hint="eastAsia" w:ascii="仿宋" w:hAnsi="仿宋" w:eastAsia="仿宋" w:cs="仿宋"/>
          <w:bCs/>
          <w:color w:val="auto"/>
          <w:spacing w:val="-6"/>
          <w:szCs w:val="21"/>
          <w:highlight w:val="none"/>
        </w:rPr>
        <w:t>项目编号：</w:t>
      </w:r>
      <w:r>
        <w:rPr>
          <w:rFonts w:hint="eastAsia" w:ascii="仿宋" w:hAnsi="仿宋" w:eastAsia="仿宋" w:cs="仿宋"/>
          <w:bCs/>
          <w:color w:val="auto"/>
          <w:spacing w:val="-6"/>
          <w:szCs w:val="21"/>
          <w:highlight w:val="none"/>
          <w:lang w:eastAsia="zh-CN"/>
        </w:rPr>
        <w:t>330000263200100000059-QSZBH260067ZFGK</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25"/>
        <w:gridCol w:w="3118"/>
        <w:gridCol w:w="2944"/>
        <w:gridCol w:w="2962"/>
      </w:tblGrid>
      <w:tr w14:paraId="24A4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4" w:type="pct"/>
            <w:gridSpan w:val="2"/>
            <w:vAlign w:val="center"/>
          </w:tcPr>
          <w:p w14:paraId="3FFEB7A0">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619" w:type="pct"/>
            <w:vAlign w:val="center"/>
          </w:tcPr>
          <w:p w14:paraId="1DF72906">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招标文件要求</w:t>
            </w:r>
          </w:p>
        </w:tc>
        <w:tc>
          <w:tcPr>
            <w:tcW w:w="1529" w:type="pct"/>
            <w:vAlign w:val="center"/>
          </w:tcPr>
          <w:p w14:paraId="09B805E3">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响应规格</w:t>
            </w:r>
          </w:p>
        </w:tc>
        <w:tc>
          <w:tcPr>
            <w:tcW w:w="1536" w:type="pct"/>
            <w:vAlign w:val="center"/>
          </w:tcPr>
          <w:p w14:paraId="666EE10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是否偏离（提供说明）</w:t>
            </w:r>
          </w:p>
        </w:tc>
      </w:tr>
      <w:tr w14:paraId="2A25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24593537">
            <w:pPr>
              <w:rPr>
                <w:rFonts w:hint="eastAsia" w:ascii="仿宋" w:hAnsi="仿宋" w:eastAsia="仿宋" w:cs="仿宋"/>
                <w:color w:val="auto"/>
                <w:sz w:val="18"/>
                <w:szCs w:val="18"/>
                <w:highlight w:val="none"/>
                <w:lang w:val="en-US" w:eastAsia="zh-CN"/>
              </w:rPr>
            </w:pPr>
            <w:r>
              <w:rPr>
                <w:rFonts w:hint="eastAsia" w:ascii="仿宋" w:hAnsi="仿宋" w:eastAsia="仿宋" w:cs="仿宋"/>
                <w:b/>
                <w:bCs/>
                <w:color w:val="auto"/>
                <w:sz w:val="18"/>
                <w:szCs w:val="18"/>
                <w:highlight w:val="none"/>
              </w:rPr>
              <w:t>采购资金的支付方式、时间、条件（具体条款详见</w:t>
            </w:r>
            <w:r>
              <w:rPr>
                <w:rFonts w:hint="eastAsia" w:ascii="仿宋" w:hAnsi="仿宋" w:eastAsia="仿宋" w:cs="仿宋"/>
                <w:b/>
                <w:bCs/>
                <w:color w:val="auto"/>
                <w:sz w:val="18"/>
                <w:szCs w:val="18"/>
                <w:highlight w:val="none"/>
                <w:lang w:eastAsia="zh-CN"/>
              </w:rPr>
              <w:t>“</w:t>
            </w:r>
            <w:r>
              <w:rPr>
                <w:rFonts w:hint="eastAsia" w:ascii="仿宋" w:hAnsi="仿宋" w:eastAsia="仿宋" w:cs="仿宋"/>
                <w:b/>
                <w:bCs/>
                <w:color w:val="auto"/>
                <w:sz w:val="18"/>
                <w:szCs w:val="18"/>
                <w:highlight w:val="none"/>
                <w:lang w:val="en-US" w:eastAsia="zh-CN"/>
              </w:rPr>
              <w:t xml:space="preserve">第二章  </w:t>
            </w:r>
            <w:r>
              <w:rPr>
                <w:rFonts w:hint="eastAsia" w:ascii="仿宋" w:hAnsi="仿宋" w:eastAsia="仿宋" w:cs="仿宋"/>
                <w:b/>
                <w:bCs/>
                <w:color w:val="auto"/>
                <w:sz w:val="18"/>
                <w:szCs w:val="18"/>
                <w:highlight w:val="none"/>
              </w:rPr>
              <w:t>采购需求</w:t>
            </w:r>
            <w:r>
              <w:rPr>
                <w:rFonts w:hint="eastAsia" w:ascii="仿宋" w:hAnsi="仿宋" w:eastAsia="仿宋" w:cs="仿宋"/>
                <w:b/>
                <w:bCs/>
                <w:color w:val="auto"/>
                <w:sz w:val="18"/>
                <w:szCs w:val="18"/>
                <w:highlight w:val="none"/>
                <w:lang w:eastAsia="zh-CN"/>
              </w:rPr>
              <w:t>”</w:t>
            </w:r>
            <w:r>
              <w:rPr>
                <w:rFonts w:hint="eastAsia" w:ascii="仿宋" w:hAnsi="仿宋" w:eastAsia="仿宋" w:cs="仿宋"/>
                <w:b/>
                <w:bCs/>
                <w:color w:val="auto"/>
                <w:sz w:val="18"/>
                <w:szCs w:val="18"/>
                <w:highlight w:val="none"/>
                <w:lang w:val="en-US" w:eastAsia="zh-CN"/>
              </w:rPr>
              <w:t>中相关内容</w:t>
            </w:r>
            <w:r>
              <w:rPr>
                <w:rFonts w:hint="eastAsia" w:ascii="仿宋" w:hAnsi="仿宋" w:eastAsia="仿宋" w:cs="仿宋"/>
                <w:b/>
                <w:bCs/>
                <w:color w:val="auto"/>
                <w:sz w:val="18"/>
                <w:szCs w:val="18"/>
                <w:highlight w:val="none"/>
              </w:rPr>
              <w:t>）</w:t>
            </w:r>
          </w:p>
        </w:tc>
      </w:tr>
      <w:tr w14:paraId="3B28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4" w:type="pct"/>
            <w:gridSpan w:val="2"/>
            <w:vAlign w:val="center"/>
          </w:tcPr>
          <w:p w14:paraId="3825D06F">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19" w:type="pct"/>
            <w:shd w:val="clear" w:color="auto" w:fill="auto"/>
            <w:vAlign w:val="center"/>
          </w:tcPr>
          <w:p w14:paraId="0042FEB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rPr>
              <w:t>支付方式</w:t>
            </w:r>
          </w:p>
        </w:tc>
        <w:tc>
          <w:tcPr>
            <w:tcW w:w="1529" w:type="pct"/>
            <w:vAlign w:val="center"/>
          </w:tcPr>
          <w:p w14:paraId="3BD65C25">
            <w:pPr>
              <w:jc w:val="center"/>
              <w:rPr>
                <w:rFonts w:ascii="仿宋" w:hAnsi="仿宋" w:eastAsia="仿宋" w:cs="仿宋"/>
                <w:color w:val="auto"/>
                <w:sz w:val="18"/>
                <w:szCs w:val="18"/>
                <w:highlight w:val="none"/>
              </w:rPr>
            </w:pPr>
          </w:p>
        </w:tc>
        <w:tc>
          <w:tcPr>
            <w:tcW w:w="1536" w:type="pct"/>
            <w:vAlign w:val="center"/>
          </w:tcPr>
          <w:p w14:paraId="0EC5C55F">
            <w:pPr>
              <w:jc w:val="center"/>
              <w:rPr>
                <w:rFonts w:ascii="仿宋" w:hAnsi="仿宋" w:eastAsia="仿宋" w:cs="仿宋"/>
                <w:color w:val="auto"/>
                <w:sz w:val="18"/>
                <w:szCs w:val="18"/>
                <w:highlight w:val="none"/>
              </w:rPr>
            </w:pPr>
          </w:p>
        </w:tc>
      </w:tr>
      <w:tr w14:paraId="208A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4" w:type="pct"/>
            <w:gridSpan w:val="2"/>
            <w:vAlign w:val="center"/>
          </w:tcPr>
          <w:p w14:paraId="774B93C3">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19" w:type="pct"/>
            <w:shd w:val="clear" w:color="auto" w:fill="auto"/>
            <w:vAlign w:val="center"/>
          </w:tcPr>
          <w:p w14:paraId="1E75DC33">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rPr>
              <w:t>支付时间及条件</w:t>
            </w:r>
          </w:p>
        </w:tc>
        <w:tc>
          <w:tcPr>
            <w:tcW w:w="1529" w:type="pct"/>
            <w:vAlign w:val="center"/>
          </w:tcPr>
          <w:p w14:paraId="709A0A80">
            <w:pPr>
              <w:jc w:val="center"/>
              <w:rPr>
                <w:rFonts w:ascii="仿宋" w:hAnsi="仿宋" w:eastAsia="仿宋" w:cs="仿宋"/>
                <w:color w:val="auto"/>
                <w:sz w:val="18"/>
                <w:szCs w:val="18"/>
                <w:highlight w:val="none"/>
              </w:rPr>
            </w:pPr>
          </w:p>
        </w:tc>
        <w:tc>
          <w:tcPr>
            <w:tcW w:w="1536" w:type="pct"/>
            <w:vAlign w:val="center"/>
          </w:tcPr>
          <w:p w14:paraId="1602727D">
            <w:pPr>
              <w:jc w:val="center"/>
              <w:rPr>
                <w:rFonts w:ascii="仿宋" w:hAnsi="仿宋" w:eastAsia="仿宋" w:cs="仿宋"/>
                <w:color w:val="auto"/>
                <w:sz w:val="18"/>
                <w:szCs w:val="18"/>
                <w:highlight w:val="none"/>
              </w:rPr>
            </w:pPr>
          </w:p>
        </w:tc>
      </w:tr>
      <w:tr w14:paraId="43D4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4" w:type="pct"/>
            <w:gridSpan w:val="2"/>
            <w:vAlign w:val="center"/>
          </w:tcPr>
          <w:p w14:paraId="7DCF6B9E">
            <w:pPr>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w:t>
            </w:r>
          </w:p>
        </w:tc>
        <w:tc>
          <w:tcPr>
            <w:tcW w:w="1619" w:type="pct"/>
            <w:shd w:val="clear" w:color="auto" w:fill="auto"/>
            <w:vAlign w:val="center"/>
          </w:tcPr>
          <w:p w14:paraId="36586490">
            <w:pPr>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rPr>
              <w:t>履约保证金</w:t>
            </w:r>
          </w:p>
        </w:tc>
        <w:tc>
          <w:tcPr>
            <w:tcW w:w="1529" w:type="pct"/>
            <w:vAlign w:val="center"/>
          </w:tcPr>
          <w:p w14:paraId="643335D2">
            <w:pPr>
              <w:jc w:val="center"/>
              <w:rPr>
                <w:rFonts w:ascii="仿宋" w:hAnsi="仿宋" w:eastAsia="仿宋" w:cs="仿宋"/>
                <w:color w:val="auto"/>
                <w:sz w:val="18"/>
                <w:szCs w:val="18"/>
                <w:highlight w:val="none"/>
              </w:rPr>
            </w:pPr>
          </w:p>
        </w:tc>
        <w:tc>
          <w:tcPr>
            <w:tcW w:w="1536" w:type="pct"/>
            <w:vAlign w:val="center"/>
          </w:tcPr>
          <w:p w14:paraId="226B1313">
            <w:pPr>
              <w:jc w:val="center"/>
              <w:rPr>
                <w:rFonts w:ascii="仿宋" w:hAnsi="仿宋" w:eastAsia="仿宋" w:cs="仿宋"/>
                <w:color w:val="auto"/>
                <w:sz w:val="18"/>
                <w:szCs w:val="18"/>
                <w:highlight w:val="none"/>
              </w:rPr>
            </w:pPr>
          </w:p>
        </w:tc>
      </w:tr>
      <w:tr w14:paraId="1F3C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376BC057">
            <w:pPr>
              <w:rPr>
                <w:rFonts w:ascii="仿宋" w:hAnsi="仿宋" w:eastAsia="仿宋" w:cs="仿宋"/>
                <w:color w:val="auto"/>
                <w:sz w:val="18"/>
                <w:szCs w:val="18"/>
                <w:highlight w:val="none"/>
              </w:rPr>
            </w:pPr>
            <w:r>
              <w:rPr>
                <w:rFonts w:hint="eastAsia" w:ascii="仿宋" w:hAnsi="仿宋" w:eastAsia="仿宋" w:cs="仿宋"/>
                <w:b/>
                <w:bCs/>
                <w:color w:val="auto"/>
                <w:sz w:val="18"/>
                <w:szCs w:val="18"/>
                <w:highlight w:val="none"/>
                <w:lang w:val="en-US" w:eastAsia="zh-CN"/>
              </w:rPr>
              <w:t>服务</w:t>
            </w:r>
            <w:r>
              <w:rPr>
                <w:rFonts w:hint="eastAsia" w:ascii="仿宋" w:hAnsi="仿宋" w:eastAsia="仿宋" w:cs="仿宋"/>
                <w:b/>
                <w:bCs/>
                <w:color w:val="auto"/>
                <w:sz w:val="18"/>
                <w:szCs w:val="18"/>
                <w:highlight w:val="none"/>
              </w:rPr>
              <w:t>要求（具体条款详见</w:t>
            </w:r>
            <w:r>
              <w:rPr>
                <w:rFonts w:hint="eastAsia" w:ascii="仿宋" w:hAnsi="仿宋" w:eastAsia="仿宋" w:cs="仿宋"/>
                <w:b/>
                <w:bCs/>
                <w:color w:val="auto"/>
                <w:sz w:val="18"/>
                <w:szCs w:val="18"/>
                <w:highlight w:val="none"/>
                <w:lang w:eastAsia="zh-CN"/>
              </w:rPr>
              <w:t>“</w:t>
            </w:r>
            <w:r>
              <w:rPr>
                <w:rFonts w:hint="eastAsia" w:ascii="仿宋" w:hAnsi="仿宋" w:eastAsia="仿宋" w:cs="仿宋"/>
                <w:b/>
                <w:bCs/>
                <w:color w:val="auto"/>
                <w:sz w:val="18"/>
                <w:szCs w:val="18"/>
                <w:highlight w:val="none"/>
                <w:lang w:val="en-US" w:eastAsia="zh-CN"/>
              </w:rPr>
              <w:t xml:space="preserve">第二章  </w:t>
            </w:r>
            <w:r>
              <w:rPr>
                <w:rFonts w:hint="eastAsia" w:ascii="仿宋" w:hAnsi="仿宋" w:eastAsia="仿宋" w:cs="仿宋"/>
                <w:b/>
                <w:bCs/>
                <w:color w:val="auto"/>
                <w:sz w:val="18"/>
                <w:szCs w:val="18"/>
                <w:highlight w:val="none"/>
              </w:rPr>
              <w:t>采购需求</w:t>
            </w:r>
            <w:r>
              <w:rPr>
                <w:rFonts w:hint="eastAsia" w:ascii="仿宋" w:hAnsi="仿宋" w:eastAsia="仿宋" w:cs="仿宋"/>
                <w:b/>
                <w:bCs/>
                <w:color w:val="auto"/>
                <w:sz w:val="18"/>
                <w:szCs w:val="18"/>
                <w:highlight w:val="none"/>
                <w:lang w:eastAsia="zh-CN"/>
              </w:rPr>
              <w:t>”</w:t>
            </w:r>
            <w:r>
              <w:rPr>
                <w:rFonts w:hint="eastAsia" w:ascii="仿宋" w:hAnsi="仿宋" w:eastAsia="仿宋" w:cs="仿宋"/>
                <w:b/>
                <w:bCs/>
                <w:color w:val="auto"/>
                <w:sz w:val="18"/>
                <w:szCs w:val="18"/>
                <w:highlight w:val="none"/>
                <w:lang w:val="en-US" w:eastAsia="zh-CN"/>
              </w:rPr>
              <w:t>中相关内容</w:t>
            </w:r>
            <w:r>
              <w:rPr>
                <w:rFonts w:hint="eastAsia" w:ascii="仿宋" w:hAnsi="仿宋" w:eastAsia="仿宋" w:cs="仿宋"/>
                <w:b/>
                <w:bCs/>
                <w:color w:val="auto"/>
                <w:sz w:val="18"/>
                <w:szCs w:val="18"/>
                <w:highlight w:val="none"/>
              </w:rPr>
              <w:t>）</w:t>
            </w:r>
          </w:p>
        </w:tc>
      </w:tr>
      <w:tr w14:paraId="4A40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4" w:type="pct"/>
            <w:gridSpan w:val="2"/>
            <w:vAlign w:val="center"/>
          </w:tcPr>
          <w:p w14:paraId="620DA1F0">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19" w:type="pct"/>
            <w:vAlign w:val="center"/>
          </w:tcPr>
          <w:p w14:paraId="54764239">
            <w:pPr>
              <w:jc w:val="both"/>
              <w:rPr>
                <w:rFonts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需执行的国家相关标准、行业标准、地方标准或者其他标准、规范</w:t>
            </w:r>
          </w:p>
        </w:tc>
        <w:tc>
          <w:tcPr>
            <w:tcW w:w="1529" w:type="pct"/>
            <w:vAlign w:val="center"/>
          </w:tcPr>
          <w:p w14:paraId="516F4511">
            <w:pPr>
              <w:jc w:val="center"/>
              <w:rPr>
                <w:rFonts w:ascii="仿宋" w:hAnsi="仿宋" w:eastAsia="仿宋" w:cs="仿宋"/>
                <w:color w:val="auto"/>
                <w:sz w:val="18"/>
                <w:szCs w:val="18"/>
                <w:highlight w:val="none"/>
              </w:rPr>
            </w:pPr>
          </w:p>
        </w:tc>
        <w:tc>
          <w:tcPr>
            <w:tcW w:w="1536" w:type="pct"/>
            <w:vAlign w:val="center"/>
          </w:tcPr>
          <w:p w14:paraId="3E605E20">
            <w:pPr>
              <w:jc w:val="center"/>
              <w:rPr>
                <w:rFonts w:ascii="仿宋" w:hAnsi="仿宋" w:eastAsia="仿宋" w:cs="仿宋"/>
                <w:color w:val="auto"/>
                <w:sz w:val="18"/>
                <w:szCs w:val="18"/>
                <w:highlight w:val="none"/>
              </w:rPr>
            </w:pPr>
          </w:p>
        </w:tc>
      </w:tr>
      <w:tr w14:paraId="7CFF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4" w:type="pct"/>
            <w:gridSpan w:val="2"/>
            <w:vAlign w:val="center"/>
          </w:tcPr>
          <w:p w14:paraId="024DDD30">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19" w:type="pct"/>
            <w:vAlign w:val="center"/>
          </w:tcPr>
          <w:p w14:paraId="22258599">
            <w:pPr>
              <w:jc w:val="center"/>
              <w:rPr>
                <w:rFonts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需实现的功能或者目标</w:t>
            </w:r>
          </w:p>
        </w:tc>
        <w:tc>
          <w:tcPr>
            <w:tcW w:w="1529" w:type="pct"/>
            <w:vAlign w:val="center"/>
          </w:tcPr>
          <w:p w14:paraId="1EE51191">
            <w:pPr>
              <w:jc w:val="center"/>
              <w:rPr>
                <w:rFonts w:ascii="仿宋" w:hAnsi="仿宋" w:eastAsia="仿宋" w:cs="仿宋"/>
                <w:color w:val="auto"/>
                <w:sz w:val="18"/>
                <w:szCs w:val="18"/>
                <w:highlight w:val="none"/>
              </w:rPr>
            </w:pPr>
          </w:p>
        </w:tc>
        <w:tc>
          <w:tcPr>
            <w:tcW w:w="1536" w:type="pct"/>
            <w:vAlign w:val="center"/>
          </w:tcPr>
          <w:p w14:paraId="1B62FD74">
            <w:pPr>
              <w:jc w:val="center"/>
              <w:rPr>
                <w:rFonts w:ascii="仿宋" w:hAnsi="仿宋" w:eastAsia="仿宋" w:cs="仿宋"/>
                <w:color w:val="auto"/>
                <w:sz w:val="18"/>
                <w:szCs w:val="18"/>
                <w:highlight w:val="none"/>
              </w:rPr>
            </w:pPr>
          </w:p>
        </w:tc>
      </w:tr>
      <w:tr w14:paraId="0832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4" w:type="pct"/>
            <w:gridSpan w:val="2"/>
            <w:vAlign w:val="center"/>
          </w:tcPr>
          <w:p w14:paraId="508131E7">
            <w:pPr>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3</w:t>
            </w:r>
          </w:p>
        </w:tc>
        <w:tc>
          <w:tcPr>
            <w:tcW w:w="1619" w:type="pct"/>
            <w:vAlign w:val="center"/>
          </w:tcPr>
          <w:p w14:paraId="67565E8E">
            <w:pPr>
              <w:jc w:val="both"/>
              <w:rPr>
                <w:rFonts w:ascii="仿宋" w:hAnsi="仿宋" w:eastAsia="仿宋" w:cs="仿宋"/>
                <w:color w:val="auto"/>
                <w:sz w:val="18"/>
                <w:szCs w:val="18"/>
                <w:highlight w:val="none"/>
              </w:rPr>
            </w:pPr>
            <w:r>
              <w:rPr>
                <w:rFonts w:hint="eastAsia" w:ascii="仿宋" w:hAnsi="仿宋" w:eastAsia="仿宋" w:cs="仿宋"/>
                <w:b/>
                <w:bCs/>
                <w:color w:val="auto"/>
                <w:spacing w:val="-4"/>
                <w:sz w:val="18"/>
                <w:szCs w:val="18"/>
                <w:highlight w:val="none"/>
              </w:rPr>
              <w:t>需满足的质量、安全、技术规格、物理特性等要求</w:t>
            </w:r>
          </w:p>
        </w:tc>
        <w:tc>
          <w:tcPr>
            <w:tcW w:w="1529" w:type="pct"/>
            <w:vAlign w:val="center"/>
          </w:tcPr>
          <w:p w14:paraId="012A5BC9">
            <w:pPr>
              <w:jc w:val="center"/>
              <w:rPr>
                <w:rFonts w:ascii="仿宋" w:hAnsi="仿宋" w:eastAsia="仿宋" w:cs="仿宋"/>
                <w:color w:val="auto"/>
                <w:sz w:val="18"/>
                <w:szCs w:val="18"/>
                <w:highlight w:val="none"/>
              </w:rPr>
            </w:pPr>
          </w:p>
        </w:tc>
        <w:tc>
          <w:tcPr>
            <w:tcW w:w="1536" w:type="pct"/>
            <w:vAlign w:val="center"/>
          </w:tcPr>
          <w:p w14:paraId="126F9A10">
            <w:pPr>
              <w:jc w:val="center"/>
              <w:rPr>
                <w:rFonts w:ascii="仿宋" w:hAnsi="仿宋" w:eastAsia="仿宋" w:cs="仿宋"/>
                <w:color w:val="auto"/>
                <w:sz w:val="18"/>
                <w:szCs w:val="18"/>
                <w:highlight w:val="none"/>
              </w:rPr>
            </w:pPr>
          </w:p>
        </w:tc>
      </w:tr>
      <w:tr w14:paraId="47EF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5"/>
            <w:vAlign w:val="center"/>
          </w:tcPr>
          <w:p w14:paraId="62301F50">
            <w:pPr>
              <w:rPr>
                <w:rFonts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合同条款（具体条款详见</w:t>
            </w:r>
            <w:r>
              <w:rPr>
                <w:rFonts w:hint="eastAsia" w:ascii="仿宋" w:hAnsi="仿宋" w:eastAsia="仿宋" w:cs="仿宋"/>
                <w:b/>
                <w:bCs/>
                <w:color w:val="auto"/>
                <w:sz w:val="18"/>
                <w:szCs w:val="18"/>
                <w:highlight w:val="none"/>
                <w:lang w:eastAsia="zh-CN"/>
              </w:rPr>
              <w:t>“</w:t>
            </w:r>
            <w:r>
              <w:rPr>
                <w:rFonts w:hint="eastAsia" w:ascii="仿宋" w:hAnsi="仿宋" w:eastAsia="仿宋" w:cs="仿宋"/>
                <w:b/>
                <w:bCs/>
                <w:color w:val="auto"/>
                <w:sz w:val="18"/>
                <w:szCs w:val="18"/>
                <w:highlight w:val="none"/>
              </w:rPr>
              <w:t>第五章</w:t>
            </w:r>
            <w:r>
              <w:rPr>
                <w:rFonts w:hint="eastAsia" w:ascii="仿宋" w:hAnsi="仿宋" w:eastAsia="仿宋" w:cs="仿宋"/>
                <w:b/>
                <w:bCs/>
                <w:color w:val="auto"/>
                <w:sz w:val="18"/>
                <w:szCs w:val="18"/>
                <w:highlight w:val="none"/>
                <w:lang w:val="en-US" w:eastAsia="zh-CN"/>
              </w:rPr>
              <w:t xml:space="preserve">  </w:t>
            </w:r>
            <w:r>
              <w:rPr>
                <w:rFonts w:hint="eastAsia" w:ascii="仿宋" w:hAnsi="仿宋" w:eastAsia="仿宋" w:cs="仿宋"/>
                <w:b/>
                <w:bCs/>
                <w:color w:val="auto"/>
                <w:sz w:val="18"/>
                <w:szCs w:val="18"/>
                <w:highlight w:val="none"/>
              </w:rPr>
              <w:t>拟签订的合同文本</w:t>
            </w:r>
            <w:r>
              <w:rPr>
                <w:rFonts w:hint="eastAsia" w:ascii="仿宋" w:hAnsi="仿宋" w:eastAsia="仿宋" w:cs="仿宋"/>
                <w:b/>
                <w:bCs/>
                <w:color w:val="auto"/>
                <w:sz w:val="18"/>
                <w:szCs w:val="18"/>
                <w:highlight w:val="none"/>
                <w:lang w:eastAsia="zh-CN"/>
              </w:rPr>
              <w:t>”</w:t>
            </w:r>
            <w:r>
              <w:rPr>
                <w:rFonts w:hint="eastAsia" w:ascii="仿宋" w:hAnsi="仿宋" w:eastAsia="仿宋" w:cs="仿宋"/>
                <w:b/>
                <w:bCs/>
                <w:color w:val="auto"/>
                <w:sz w:val="18"/>
                <w:szCs w:val="18"/>
                <w:highlight w:val="none"/>
                <w:lang w:val="en-US" w:eastAsia="zh-CN"/>
              </w:rPr>
              <w:t>中相关内容</w:t>
            </w:r>
            <w:r>
              <w:rPr>
                <w:rFonts w:hint="eastAsia" w:ascii="仿宋" w:hAnsi="仿宋" w:eastAsia="仿宋" w:cs="仿宋"/>
                <w:b/>
                <w:bCs/>
                <w:color w:val="auto"/>
                <w:sz w:val="18"/>
                <w:szCs w:val="18"/>
                <w:highlight w:val="none"/>
              </w:rPr>
              <w:t>）</w:t>
            </w:r>
          </w:p>
        </w:tc>
      </w:tr>
      <w:tr w14:paraId="632A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 w:type="pct"/>
            <w:vAlign w:val="center"/>
          </w:tcPr>
          <w:p w14:paraId="01479A7C">
            <w:pPr>
              <w:jc w:val="center"/>
              <w:rPr>
                <w:rFonts w:hint="default"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1</w:t>
            </w:r>
          </w:p>
        </w:tc>
        <w:tc>
          <w:tcPr>
            <w:tcW w:w="1632" w:type="pct"/>
            <w:gridSpan w:val="2"/>
            <w:vAlign w:val="center"/>
          </w:tcPr>
          <w:p w14:paraId="3F97E1A5">
            <w:pPr>
              <w:jc w:val="center"/>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rPr>
              <w:t>拟签订的合同文本</w:t>
            </w:r>
            <w:r>
              <w:rPr>
                <w:rFonts w:hint="eastAsia" w:ascii="仿宋" w:hAnsi="仿宋" w:eastAsia="仿宋" w:cs="仿宋"/>
                <w:b/>
                <w:bCs/>
                <w:color w:val="auto"/>
                <w:sz w:val="18"/>
                <w:szCs w:val="18"/>
                <w:highlight w:val="none"/>
                <w:lang w:val="en-US" w:eastAsia="zh-CN"/>
              </w:rPr>
              <w:t>中所有内容</w:t>
            </w:r>
          </w:p>
        </w:tc>
        <w:tc>
          <w:tcPr>
            <w:tcW w:w="1529" w:type="pct"/>
            <w:vAlign w:val="center"/>
          </w:tcPr>
          <w:p w14:paraId="5AF5B017">
            <w:pPr>
              <w:jc w:val="center"/>
              <w:rPr>
                <w:rFonts w:ascii="仿宋" w:hAnsi="仿宋" w:eastAsia="仿宋" w:cs="仿宋"/>
                <w:color w:val="auto"/>
                <w:sz w:val="18"/>
                <w:szCs w:val="18"/>
                <w:highlight w:val="none"/>
              </w:rPr>
            </w:pPr>
          </w:p>
        </w:tc>
        <w:tc>
          <w:tcPr>
            <w:tcW w:w="1536" w:type="pct"/>
            <w:vAlign w:val="center"/>
          </w:tcPr>
          <w:p w14:paraId="0CACA41E">
            <w:pPr>
              <w:jc w:val="center"/>
              <w:rPr>
                <w:rFonts w:ascii="仿宋" w:hAnsi="仿宋" w:eastAsia="仿宋" w:cs="仿宋"/>
                <w:color w:val="auto"/>
                <w:sz w:val="18"/>
                <w:szCs w:val="18"/>
                <w:highlight w:val="none"/>
              </w:rPr>
            </w:pPr>
          </w:p>
        </w:tc>
      </w:tr>
    </w:tbl>
    <w:p w14:paraId="1C831FD9">
      <w:pPr>
        <w:adjustRightInd w:val="0"/>
        <w:snapToGrid w:val="0"/>
        <w:spacing w:line="360" w:lineRule="auto"/>
        <w:rPr>
          <w:rFonts w:hint="eastAsia" w:ascii="仿宋" w:hAnsi="仿宋" w:eastAsia="仿宋" w:cs="仿宋"/>
          <w:b/>
          <w:bCs/>
          <w:color w:val="auto"/>
          <w:sz w:val="18"/>
          <w:szCs w:val="18"/>
          <w:highlight w:val="none"/>
        </w:rPr>
      </w:pPr>
    </w:p>
    <w:p w14:paraId="459C45C8">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p w14:paraId="3843688F">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1.逐项按照招标文件要求填写响应规格；</w:t>
      </w:r>
    </w:p>
    <w:p w14:paraId="018726C7">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2.偏离说明是指对招标文件要求存在不同之处的解释说明，偏离系指：正偏离（高于采购需求）、负偏离（低于采购需求）、无偏离（满足采购需求）；</w:t>
      </w:r>
    </w:p>
    <w:p w14:paraId="3063EE6C">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3.如不填写或未如实填写，自行承担投标风险。</w:t>
      </w:r>
    </w:p>
    <w:p w14:paraId="666A945D">
      <w:pPr>
        <w:adjustRightInd w:val="0"/>
        <w:snapToGrid w:val="0"/>
        <w:spacing w:line="360" w:lineRule="auto"/>
        <w:rPr>
          <w:rFonts w:ascii="仿宋" w:hAnsi="仿宋" w:eastAsia="仿宋" w:cs="仿宋"/>
          <w:color w:val="auto"/>
          <w:szCs w:val="21"/>
          <w:highlight w:val="none"/>
        </w:rPr>
      </w:pPr>
    </w:p>
    <w:p w14:paraId="150ADD2C">
      <w:pPr>
        <w:adjustRightInd w:val="0"/>
        <w:snapToGrid w:val="0"/>
        <w:spacing w:line="360" w:lineRule="auto"/>
        <w:rPr>
          <w:rFonts w:ascii="仿宋" w:hAnsi="仿宋" w:eastAsia="仿宋" w:cs="仿宋"/>
          <w:color w:val="auto"/>
          <w:szCs w:val="21"/>
          <w:highlight w:val="none"/>
        </w:rPr>
      </w:pPr>
    </w:p>
    <w:p w14:paraId="546B9616">
      <w:pPr>
        <w:adjustRightInd w:val="0"/>
        <w:snapToGrid w:val="0"/>
        <w:spacing w:line="360" w:lineRule="auto"/>
        <w:rPr>
          <w:rFonts w:ascii="仿宋" w:hAnsi="仿宋" w:eastAsia="仿宋" w:cs="仿宋"/>
          <w:color w:val="auto"/>
          <w:szCs w:val="21"/>
          <w:highlight w:val="none"/>
        </w:rPr>
      </w:pPr>
    </w:p>
    <w:p w14:paraId="14F26D30">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投标人名称（电子签名/公章）：</w:t>
      </w:r>
    </w:p>
    <w:p w14:paraId="4AC836FE">
      <w:pPr>
        <w:pStyle w:val="14"/>
        <w:spacing w:line="360" w:lineRule="auto"/>
        <w:ind w:firstLine="0"/>
        <w:rPr>
          <w:rFonts w:ascii="仿宋" w:hAnsi="仿宋" w:eastAsia="仿宋" w:cs="仿宋"/>
          <w:b/>
          <w:bCs/>
          <w:color w:val="auto"/>
          <w:spacing w:val="-6"/>
          <w:sz w:val="21"/>
          <w:szCs w:val="21"/>
          <w:highlight w:val="none"/>
        </w:rPr>
      </w:pPr>
      <w:r>
        <w:rPr>
          <w:rFonts w:hint="eastAsia" w:ascii="仿宋" w:hAnsi="仿宋" w:eastAsia="仿宋" w:cs="仿宋"/>
          <w:b/>
          <w:bCs/>
          <w:color w:val="auto"/>
          <w:spacing w:val="-6"/>
          <w:sz w:val="21"/>
          <w:szCs w:val="21"/>
          <w:highlight w:val="none"/>
        </w:rPr>
        <w:t>日期：     年   月   日</w:t>
      </w:r>
    </w:p>
    <w:p w14:paraId="628641EC">
      <w:pPr>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br w:type="page"/>
      </w:r>
    </w:p>
    <w:p w14:paraId="190A5C55">
      <w:pPr>
        <w:adjustRightInd w:val="0"/>
        <w:snapToGrid w:val="0"/>
        <w:spacing w:line="360" w:lineRule="auto"/>
        <w:jc w:val="center"/>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投标人同类合同实施情况一览表</w:t>
      </w:r>
    </w:p>
    <w:tbl>
      <w:tblPr>
        <w:tblStyle w:val="2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1DA48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1A04B3D2">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1852779C">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采购单位</w:t>
            </w:r>
          </w:p>
        </w:tc>
        <w:tc>
          <w:tcPr>
            <w:tcW w:w="1441" w:type="dxa"/>
            <w:tcBorders>
              <w:top w:val="single" w:color="auto" w:sz="4" w:space="0"/>
              <w:left w:val="single" w:color="auto" w:sz="4" w:space="0"/>
              <w:bottom w:val="single" w:color="auto" w:sz="4" w:space="0"/>
              <w:right w:val="single" w:color="auto" w:sz="4" w:space="0"/>
            </w:tcBorders>
            <w:vAlign w:val="center"/>
          </w:tcPr>
          <w:p w14:paraId="3CB52123">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7D7512B3">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15424504">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合同金额</w:t>
            </w:r>
          </w:p>
          <w:p w14:paraId="2C5BC94A">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1AB65CA0">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24636DD8">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7F0F96C9">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采购单位联系人</w:t>
            </w:r>
          </w:p>
          <w:p w14:paraId="65283432">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联系方式</w:t>
            </w:r>
          </w:p>
        </w:tc>
      </w:tr>
      <w:tr w14:paraId="6183C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568D745C">
            <w:pPr>
              <w:jc w:val="center"/>
              <w:rPr>
                <w:rFonts w:ascii="仿宋" w:hAnsi="仿宋" w:eastAsia="仿宋" w:cs="仿宋"/>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4C8E28A">
            <w:pPr>
              <w:jc w:val="center"/>
              <w:rPr>
                <w:rFonts w:ascii="仿宋" w:hAnsi="仿宋" w:eastAsia="仿宋" w:cs="仿宋"/>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346CAB7">
            <w:pPr>
              <w:jc w:val="center"/>
              <w:rPr>
                <w:rFonts w:ascii="仿宋" w:hAnsi="仿宋" w:eastAsia="仿宋" w:cs="仿宋"/>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73CE240">
            <w:pPr>
              <w:jc w:val="center"/>
              <w:rPr>
                <w:rFonts w:ascii="仿宋" w:hAnsi="仿宋" w:eastAsia="仿宋" w:cs="仿宋"/>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95746D7">
            <w:pPr>
              <w:jc w:val="center"/>
              <w:rPr>
                <w:rFonts w:ascii="仿宋" w:hAnsi="仿宋" w:eastAsia="仿宋" w:cs="仿宋"/>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0BDB01F">
            <w:pPr>
              <w:jc w:val="center"/>
              <w:rPr>
                <w:rFonts w:ascii="仿宋" w:hAnsi="仿宋" w:eastAsia="仿宋" w:cs="仿宋"/>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620305A">
            <w:pPr>
              <w:jc w:val="center"/>
              <w:rPr>
                <w:rFonts w:ascii="仿宋" w:hAnsi="仿宋" w:eastAsia="仿宋" w:cs="仿宋"/>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60D18A7A">
            <w:pPr>
              <w:jc w:val="center"/>
              <w:rPr>
                <w:rFonts w:ascii="仿宋" w:hAnsi="仿宋" w:eastAsia="仿宋" w:cs="仿宋"/>
                <w:b/>
                <w:bCs/>
                <w:color w:val="auto"/>
                <w:szCs w:val="21"/>
                <w:highlight w:val="none"/>
              </w:rPr>
            </w:pPr>
          </w:p>
        </w:tc>
      </w:tr>
      <w:tr w14:paraId="59F1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799EB107">
            <w:pPr>
              <w:jc w:val="center"/>
              <w:rPr>
                <w:rFonts w:ascii="仿宋" w:hAnsi="仿宋" w:eastAsia="仿宋" w:cs="仿宋"/>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7B61137">
            <w:pPr>
              <w:jc w:val="center"/>
              <w:rPr>
                <w:rFonts w:ascii="仿宋" w:hAnsi="仿宋" w:eastAsia="仿宋" w:cs="仿宋"/>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E988AC2">
            <w:pPr>
              <w:jc w:val="center"/>
              <w:rPr>
                <w:rFonts w:ascii="仿宋" w:hAnsi="仿宋" w:eastAsia="仿宋" w:cs="仿宋"/>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2447537">
            <w:pPr>
              <w:jc w:val="center"/>
              <w:rPr>
                <w:rFonts w:ascii="仿宋" w:hAnsi="仿宋" w:eastAsia="仿宋" w:cs="仿宋"/>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3EEF9EC0">
            <w:pPr>
              <w:jc w:val="center"/>
              <w:rPr>
                <w:rFonts w:ascii="仿宋" w:hAnsi="仿宋" w:eastAsia="仿宋" w:cs="仿宋"/>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1EEC01A">
            <w:pPr>
              <w:jc w:val="center"/>
              <w:rPr>
                <w:rFonts w:ascii="仿宋" w:hAnsi="仿宋" w:eastAsia="仿宋" w:cs="仿宋"/>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693B425">
            <w:pPr>
              <w:jc w:val="center"/>
              <w:rPr>
                <w:rFonts w:ascii="仿宋" w:hAnsi="仿宋" w:eastAsia="仿宋" w:cs="仿宋"/>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6C0DAFB9">
            <w:pPr>
              <w:jc w:val="center"/>
              <w:rPr>
                <w:rFonts w:ascii="仿宋" w:hAnsi="仿宋" w:eastAsia="仿宋" w:cs="仿宋"/>
                <w:b/>
                <w:bCs/>
                <w:color w:val="auto"/>
                <w:szCs w:val="21"/>
                <w:highlight w:val="none"/>
              </w:rPr>
            </w:pPr>
          </w:p>
        </w:tc>
      </w:tr>
      <w:tr w14:paraId="70CF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2596833A">
            <w:pPr>
              <w:jc w:val="center"/>
              <w:rPr>
                <w:rFonts w:ascii="仿宋" w:hAnsi="仿宋" w:eastAsia="仿宋" w:cs="仿宋"/>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E6C4B8B">
            <w:pPr>
              <w:jc w:val="center"/>
              <w:rPr>
                <w:rFonts w:ascii="仿宋" w:hAnsi="仿宋" w:eastAsia="仿宋" w:cs="仿宋"/>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06D7EB8D">
            <w:pPr>
              <w:jc w:val="center"/>
              <w:rPr>
                <w:rFonts w:ascii="仿宋" w:hAnsi="仿宋" w:eastAsia="仿宋" w:cs="仿宋"/>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A5B5B6C">
            <w:pPr>
              <w:jc w:val="center"/>
              <w:rPr>
                <w:rFonts w:ascii="仿宋" w:hAnsi="仿宋" w:eastAsia="仿宋" w:cs="仿宋"/>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ABE668E">
            <w:pPr>
              <w:jc w:val="center"/>
              <w:rPr>
                <w:rFonts w:ascii="仿宋" w:hAnsi="仿宋" w:eastAsia="仿宋" w:cs="仿宋"/>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61E66D2">
            <w:pPr>
              <w:jc w:val="center"/>
              <w:rPr>
                <w:rFonts w:ascii="仿宋" w:hAnsi="仿宋" w:eastAsia="仿宋" w:cs="仿宋"/>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2DC0621E">
            <w:pPr>
              <w:jc w:val="center"/>
              <w:rPr>
                <w:rFonts w:ascii="仿宋" w:hAnsi="仿宋" w:eastAsia="仿宋" w:cs="仿宋"/>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7AF3FBE7">
            <w:pPr>
              <w:jc w:val="center"/>
              <w:rPr>
                <w:rFonts w:ascii="仿宋" w:hAnsi="仿宋" w:eastAsia="仿宋" w:cs="仿宋"/>
                <w:b/>
                <w:bCs/>
                <w:color w:val="auto"/>
                <w:szCs w:val="21"/>
                <w:highlight w:val="none"/>
              </w:rPr>
            </w:pPr>
          </w:p>
        </w:tc>
      </w:tr>
      <w:tr w14:paraId="16D3D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58DBFDA7">
            <w:pPr>
              <w:jc w:val="center"/>
              <w:rPr>
                <w:rFonts w:ascii="仿宋" w:hAnsi="仿宋" w:eastAsia="仿宋" w:cs="仿宋"/>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B92CA6A">
            <w:pPr>
              <w:jc w:val="center"/>
              <w:rPr>
                <w:rFonts w:ascii="仿宋" w:hAnsi="仿宋" w:eastAsia="仿宋" w:cs="仿宋"/>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7B55899D">
            <w:pPr>
              <w:jc w:val="center"/>
              <w:rPr>
                <w:rFonts w:ascii="仿宋" w:hAnsi="仿宋" w:eastAsia="仿宋" w:cs="仿宋"/>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11CDB4C">
            <w:pPr>
              <w:jc w:val="center"/>
              <w:rPr>
                <w:rFonts w:ascii="仿宋" w:hAnsi="仿宋" w:eastAsia="仿宋" w:cs="仿宋"/>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F220A6D">
            <w:pPr>
              <w:jc w:val="center"/>
              <w:rPr>
                <w:rFonts w:ascii="仿宋" w:hAnsi="仿宋" w:eastAsia="仿宋" w:cs="仿宋"/>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D9FE204">
            <w:pPr>
              <w:jc w:val="center"/>
              <w:rPr>
                <w:rFonts w:ascii="仿宋" w:hAnsi="仿宋" w:eastAsia="仿宋" w:cs="仿宋"/>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D1C2026">
            <w:pPr>
              <w:jc w:val="center"/>
              <w:rPr>
                <w:rFonts w:ascii="仿宋" w:hAnsi="仿宋" w:eastAsia="仿宋" w:cs="仿宋"/>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68D41F1">
            <w:pPr>
              <w:jc w:val="center"/>
              <w:rPr>
                <w:rFonts w:ascii="仿宋" w:hAnsi="仿宋" w:eastAsia="仿宋" w:cs="仿宋"/>
                <w:b/>
                <w:bCs/>
                <w:color w:val="auto"/>
                <w:szCs w:val="21"/>
                <w:highlight w:val="none"/>
              </w:rPr>
            </w:pPr>
          </w:p>
        </w:tc>
      </w:tr>
      <w:tr w14:paraId="43FBC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4FCBB786">
            <w:pPr>
              <w:jc w:val="center"/>
              <w:rPr>
                <w:rFonts w:ascii="仿宋" w:hAnsi="仿宋" w:eastAsia="仿宋" w:cs="仿宋"/>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F96A1D8">
            <w:pPr>
              <w:jc w:val="center"/>
              <w:rPr>
                <w:rFonts w:ascii="仿宋" w:hAnsi="仿宋" w:eastAsia="仿宋" w:cs="仿宋"/>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976A215">
            <w:pPr>
              <w:jc w:val="center"/>
              <w:rPr>
                <w:rFonts w:ascii="仿宋" w:hAnsi="仿宋" w:eastAsia="仿宋" w:cs="仿宋"/>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D9047F0">
            <w:pPr>
              <w:jc w:val="center"/>
              <w:rPr>
                <w:rFonts w:ascii="仿宋" w:hAnsi="仿宋" w:eastAsia="仿宋" w:cs="仿宋"/>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FFF4CD8">
            <w:pPr>
              <w:jc w:val="center"/>
              <w:rPr>
                <w:rFonts w:ascii="仿宋" w:hAnsi="仿宋" w:eastAsia="仿宋" w:cs="仿宋"/>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D8AE494">
            <w:pPr>
              <w:jc w:val="center"/>
              <w:rPr>
                <w:rFonts w:ascii="仿宋" w:hAnsi="仿宋" w:eastAsia="仿宋" w:cs="仿宋"/>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9FF386F">
            <w:pPr>
              <w:jc w:val="center"/>
              <w:rPr>
                <w:rFonts w:ascii="仿宋" w:hAnsi="仿宋" w:eastAsia="仿宋" w:cs="仿宋"/>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7A912475">
            <w:pPr>
              <w:jc w:val="center"/>
              <w:rPr>
                <w:rFonts w:ascii="仿宋" w:hAnsi="仿宋" w:eastAsia="仿宋" w:cs="仿宋"/>
                <w:b/>
                <w:bCs/>
                <w:color w:val="auto"/>
                <w:szCs w:val="21"/>
                <w:highlight w:val="none"/>
              </w:rPr>
            </w:pPr>
          </w:p>
        </w:tc>
      </w:tr>
    </w:tbl>
    <w:p w14:paraId="0E7667F4">
      <w:pPr>
        <w:pStyle w:val="22"/>
        <w:spacing w:line="360" w:lineRule="auto"/>
        <w:ind w:left="420" w:hanging="420"/>
        <w:rPr>
          <w:rFonts w:ascii="仿宋" w:hAnsi="仿宋" w:eastAsia="仿宋" w:cs="仿宋"/>
          <w:color w:val="auto"/>
          <w:sz w:val="21"/>
          <w:szCs w:val="21"/>
          <w:highlight w:val="none"/>
        </w:rPr>
      </w:pPr>
    </w:p>
    <w:p w14:paraId="1B78D282">
      <w:pPr>
        <w:spacing w:line="360" w:lineRule="auto"/>
        <w:rPr>
          <w:rFonts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说明：</w:t>
      </w:r>
    </w:p>
    <w:p w14:paraId="7ABA3E26">
      <w:pPr>
        <w:spacing w:line="360" w:lineRule="auto"/>
        <w:rPr>
          <w:rFonts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1.投标人须提供上述以合同复印件为准（合同内容无法体现的可另行提供业主证明材料）；</w:t>
      </w:r>
    </w:p>
    <w:p w14:paraId="2FB73BA1">
      <w:pPr>
        <w:spacing w:line="360" w:lineRule="auto"/>
        <w:rPr>
          <w:rFonts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2.所有合同扫描件应清晰，应能体现合同签订时间、双方签字盖章等内容；</w:t>
      </w:r>
    </w:p>
    <w:p w14:paraId="750964A7">
      <w:pPr>
        <w:adjustRightInd w:val="0"/>
        <w:snapToGrid w:val="0"/>
        <w:spacing w:line="360" w:lineRule="auto"/>
        <w:rPr>
          <w:rFonts w:ascii="仿宋" w:hAnsi="仿宋" w:eastAsia="仿宋" w:cs="仿宋"/>
          <w:color w:val="auto"/>
          <w:sz w:val="18"/>
          <w:szCs w:val="18"/>
          <w:highlight w:val="none"/>
        </w:rPr>
      </w:pPr>
      <w:r>
        <w:rPr>
          <w:rFonts w:hint="eastAsia" w:ascii="仿宋" w:hAnsi="仿宋" w:eastAsia="仿宋" w:cs="仿宋"/>
          <w:b/>
          <w:color w:val="auto"/>
          <w:spacing w:val="-6"/>
          <w:sz w:val="18"/>
          <w:szCs w:val="18"/>
          <w:highlight w:val="none"/>
        </w:rPr>
        <w:t>3.投标人应在不涉及商业秘密的前提下尽可能提供详细的合同扫描件内容。</w:t>
      </w:r>
    </w:p>
    <w:p w14:paraId="4001884D">
      <w:pPr>
        <w:adjustRightInd w:val="0"/>
        <w:snapToGrid w:val="0"/>
        <w:spacing w:line="360" w:lineRule="auto"/>
        <w:rPr>
          <w:rFonts w:ascii="仿宋" w:hAnsi="仿宋" w:eastAsia="仿宋" w:cs="仿宋"/>
          <w:color w:val="auto"/>
          <w:szCs w:val="21"/>
          <w:highlight w:val="none"/>
        </w:rPr>
      </w:pPr>
    </w:p>
    <w:p w14:paraId="339F01CA">
      <w:pPr>
        <w:adjustRightInd w:val="0"/>
        <w:snapToGrid w:val="0"/>
        <w:spacing w:line="360" w:lineRule="auto"/>
        <w:rPr>
          <w:rFonts w:ascii="仿宋" w:hAnsi="仿宋" w:eastAsia="仿宋" w:cs="仿宋"/>
          <w:color w:val="auto"/>
          <w:szCs w:val="21"/>
          <w:highlight w:val="none"/>
        </w:rPr>
      </w:pPr>
    </w:p>
    <w:p w14:paraId="7BAAAE3C">
      <w:pPr>
        <w:adjustRightInd w:val="0"/>
        <w:snapToGrid w:val="0"/>
        <w:spacing w:line="360" w:lineRule="auto"/>
        <w:rPr>
          <w:rFonts w:ascii="仿宋" w:hAnsi="仿宋" w:eastAsia="仿宋" w:cs="仿宋"/>
          <w:b/>
          <w:bCs/>
          <w:color w:val="auto"/>
          <w:spacing w:val="-6"/>
          <w:szCs w:val="21"/>
          <w:highlight w:val="none"/>
        </w:rPr>
      </w:pPr>
    </w:p>
    <w:p w14:paraId="3F16A6F8">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投标人名称（电子签名/公章）：</w:t>
      </w:r>
    </w:p>
    <w:p w14:paraId="16FC8D24">
      <w:pPr>
        <w:pStyle w:val="14"/>
        <w:spacing w:line="360" w:lineRule="auto"/>
        <w:ind w:firstLine="0"/>
        <w:rPr>
          <w:rFonts w:ascii="仿宋" w:hAnsi="仿宋" w:eastAsia="仿宋" w:cs="仿宋"/>
          <w:b/>
          <w:bCs/>
          <w:color w:val="auto"/>
          <w:spacing w:val="-6"/>
          <w:sz w:val="21"/>
          <w:szCs w:val="21"/>
          <w:highlight w:val="none"/>
        </w:rPr>
      </w:pPr>
      <w:r>
        <w:rPr>
          <w:rFonts w:hint="eastAsia" w:ascii="仿宋" w:hAnsi="仿宋" w:eastAsia="仿宋" w:cs="仿宋"/>
          <w:b/>
          <w:bCs/>
          <w:color w:val="auto"/>
          <w:spacing w:val="-6"/>
          <w:sz w:val="21"/>
          <w:szCs w:val="21"/>
          <w:highlight w:val="none"/>
        </w:rPr>
        <w:t>日期：     年   月   日</w:t>
      </w:r>
    </w:p>
    <w:p w14:paraId="11AB3823">
      <w:pPr>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br w:type="page"/>
      </w:r>
    </w:p>
    <w:p w14:paraId="4A64813A">
      <w:pPr>
        <w:keepNext w:val="0"/>
        <w:keepLines w:val="0"/>
        <w:pageBreakBefore w:val="0"/>
        <w:kinsoku/>
        <w:wordWrap/>
        <w:overflowPunct/>
        <w:topLinePunct w:val="0"/>
        <w:autoSpaceDE/>
        <w:autoSpaceDN/>
        <w:bidi w:val="0"/>
        <w:spacing w:line="360" w:lineRule="auto"/>
        <w:jc w:val="center"/>
        <w:textAlignment w:val="auto"/>
        <w:outlineLvl w:val="2"/>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lang w:val="en-US" w:eastAsia="zh-CN"/>
        </w:rPr>
        <w:t>服务</w:t>
      </w:r>
      <w:r>
        <w:rPr>
          <w:rFonts w:hint="eastAsia" w:ascii="仿宋" w:hAnsi="仿宋" w:eastAsia="仿宋" w:cs="仿宋"/>
          <w:b/>
          <w:color w:val="auto"/>
          <w:spacing w:val="-6"/>
          <w:sz w:val="24"/>
          <w:highlight w:val="none"/>
        </w:rPr>
        <w:t>方案</w:t>
      </w:r>
    </w:p>
    <w:p w14:paraId="03D3604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根据</w:t>
      </w:r>
      <w:r>
        <w:rPr>
          <w:rFonts w:hint="eastAsia" w:ascii="仿宋" w:hAnsi="仿宋" w:eastAsia="仿宋" w:cs="仿宋"/>
          <w:b/>
          <w:color w:val="auto"/>
          <w:spacing w:val="-6"/>
          <w:sz w:val="18"/>
          <w:szCs w:val="18"/>
          <w:highlight w:val="none"/>
          <w:lang w:eastAsia="zh-CN"/>
        </w:rPr>
        <w:t>评分标准</w:t>
      </w:r>
      <w:r>
        <w:rPr>
          <w:rFonts w:hint="eastAsia" w:ascii="仿宋" w:hAnsi="仿宋" w:eastAsia="仿宋" w:cs="仿宋"/>
          <w:b/>
          <w:color w:val="auto"/>
          <w:spacing w:val="-6"/>
          <w:sz w:val="18"/>
          <w:szCs w:val="18"/>
          <w:highlight w:val="none"/>
        </w:rPr>
        <w:t>提供和编写（格式自拟），包括但不仅限于：</w:t>
      </w:r>
    </w:p>
    <w:p w14:paraId="05C13C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1.项目理解（目标、需求）</w:t>
      </w:r>
    </w:p>
    <w:p w14:paraId="2E67AF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2.项目分析（难点、要点、关键工作内容）</w:t>
      </w:r>
    </w:p>
    <w:p w14:paraId="182234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3.“穿越古今 御贝而行”展览内容策划</w:t>
      </w:r>
    </w:p>
    <w:p w14:paraId="064619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4.“穿越古今 御贝而行”展览形式设计方案</w:t>
      </w:r>
    </w:p>
    <w:p w14:paraId="683FD457">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4.1 空间设计（整体的设计与展陈布展空间搭配）</w:t>
      </w:r>
    </w:p>
    <w:p w14:paraId="63ADDB7B">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4.2 灯光与氛围设计</w:t>
      </w:r>
    </w:p>
    <w:p w14:paraId="1DCEE450">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4.3 导视与标识系统设计</w:t>
      </w:r>
    </w:p>
    <w:p w14:paraId="17F4F930">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4.4 展厅设计、展品点位布置平面图</w:t>
      </w:r>
    </w:p>
    <w:p w14:paraId="13C60D71">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4.5 展厅效果图及重点局部图</w:t>
      </w:r>
    </w:p>
    <w:p w14:paraId="41ECE9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5.多媒体制作（贝类科普视频、二创视频等）</w:t>
      </w:r>
    </w:p>
    <w:p w14:paraId="71E888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6.宣传物料制作（图文图板、宣传海报、折页等）</w:t>
      </w:r>
    </w:p>
    <w:p w14:paraId="7E93DC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7.施工布撤展实施方案（包含隔墙搭建、拆除、清运、卫生等）</w:t>
      </w:r>
    </w:p>
    <w:p w14:paraId="100A2139">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7.1 布展</w:t>
      </w:r>
    </w:p>
    <w:p w14:paraId="60E2542B">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7.2 撤展</w:t>
      </w:r>
    </w:p>
    <w:p w14:paraId="7942D0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8.安全保障方案</w:t>
      </w:r>
    </w:p>
    <w:p w14:paraId="4E956FFC">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8.1 施工及展期安全保障措施</w:t>
      </w:r>
    </w:p>
    <w:p w14:paraId="10802805">
      <w:pPr>
        <w:keepNext w:val="0"/>
        <w:keepLines w:val="0"/>
        <w:pageBreakBefore w:val="0"/>
        <w:widowControl w:val="0"/>
        <w:kinsoku/>
        <w:wordWrap/>
        <w:overflowPunct/>
        <w:topLinePunct w:val="0"/>
        <w:autoSpaceDE/>
        <w:autoSpaceDN/>
        <w:bidi w:val="0"/>
        <w:adjustRightInd/>
        <w:snapToGrid/>
        <w:spacing w:line="360" w:lineRule="auto"/>
        <w:ind w:firstLine="169" w:firstLineChars="100"/>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8.2 展品保管、搬运、陈列等环节安全防护</w:t>
      </w:r>
    </w:p>
    <w:p w14:paraId="1C45CC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pacing w:val="-6"/>
          <w:sz w:val="18"/>
          <w:szCs w:val="18"/>
          <w:highlight w:val="none"/>
          <w:lang w:val="en-US" w:eastAsia="zh-CN"/>
        </w:rPr>
      </w:pPr>
      <w:r>
        <w:rPr>
          <w:rFonts w:hint="eastAsia" w:ascii="仿宋" w:hAnsi="仿宋" w:eastAsia="仿宋" w:cs="仿宋"/>
          <w:b/>
          <w:color w:val="auto"/>
          <w:spacing w:val="-6"/>
          <w:sz w:val="18"/>
          <w:szCs w:val="18"/>
          <w:highlight w:val="none"/>
          <w:lang w:val="en-US" w:eastAsia="zh-CN"/>
        </w:rPr>
        <w:t>9.突发事件应急预案（可能的情况及应对措施、响应时间）</w:t>
      </w:r>
    </w:p>
    <w:p w14:paraId="184E7E12">
      <w:pPr>
        <w:spacing w:line="360"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br w:type="page"/>
      </w:r>
    </w:p>
    <w:p w14:paraId="4A2C9C41">
      <w:pPr>
        <w:spacing w:line="360" w:lineRule="auto"/>
        <w:jc w:val="center"/>
        <w:outlineLvl w:val="2"/>
        <w:rPr>
          <w:rFonts w:ascii="仿宋" w:hAnsi="仿宋" w:eastAsia="仿宋" w:cs="仿宋"/>
          <w:b/>
          <w:bCs/>
          <w:iCs/>
          <w:color w:val="auto"/>
          <w:spacing w:val="-6"/>
          <w:sz w:val="24"/>
          <w:highlight w:val="none"/>
        </w:rPr>
      </w:pPr>
      <w:r>
        <w:rPr>
          <w:rFonts w:hint="eastAsia" w:ascii="仿宋" w:hAnsi="仿宋" w:eastAsia="仿宋" w:cs="仿宋"/>
          <w:b/>
          <w:bCs/>
          <w:iCs/>
          <w:color w:val="auto"/>
          <w:spacing w:val="-6"/>
          <w:sz w:val="24"/>
          <w:highlight w:val="none"/>
        </w:rPr>
        <w:t>服务团队人员一览表</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3"/>
        <w:gridCol w:w="1991"/>
        <w:gridCol w:w="872"/>
        <w:gridCol w:w="873"/>
        <w:gridCol w:w="1186"/>
        <w:gridCol w:w="819"/>
        <w:gridCol w:w="2160"/>
      </w:tblGrid>
      <w:tr w14:paraId="1749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20F82693">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023" w:type="dxa"/>
            <w:vAlign w:val="center"/>
          </w:tcPr>
          <w:p w14:paraId="51045CAC">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姓名</w:t>
            </w:r>
          </w:p>
        </w:tc>
        <w:tc>
          <w:tcPr>
            <w:tcW w:w="1991" w:type="dxa"/>
            <w:vAlign w:val="center"/>
          </w:tcPr>
          <w:p w14:paraId="6B2565D1">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本项目拟任岗位</w:t>
            </w:r>
          </w:p>
        </w:tc>
        <w:tc>
          <w:tcPr>
            <w:tcW w:w="872" w:type="dxa"/>
            <w:vAlign w:val="center"/>
          </w:tcPr>
          <w:p w14:paraId="596F8E84">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性别</w:t>
            </w:r>
          </w:p>
        </w:tc>
        <w:tc>
          <w:tcPr>
            <w:tcW w:w="873" w:type="dxa"/>
            <w:vAlign w:val="center"/>
          </w:tcPr>
          <w:p w14:paraId="6DAE90C8">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年龄</w:t>
            </w:r>
          </w:p>
        </w:tc>
        <w:tc>
          <w:tcPr>
            <w:tcW w:w="1186" w:type="dxa"/>
            <w:vAlign w:val="center"/>
          </w:tcPr>
          <w:p w14:paraId="18B12C3F">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本岗年龄</w:t>
            </w:r>
          </w:p>
        </w:tc>
        <w:tc>
          <w:tcPr>
            <w:tcW w:w="819" w:type="dxa"/>
            <w:vAlign w:val="center"/>
          </w:tcPr>
          <w:p w14:paraId="5EFC7DA8">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专业</w:t>
            </w:r>
          </w:p>
        </w:tc>
        <w:tc>
          <w:tcPr>
            <w:tcW w:w="2160" w:type="dxa"/>
            <w:vAlign w:val="center"/>
          </w:tcPr>
          <w:p w14:paraId="65AC35CB">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具有的资质证书</w:t>
            </w:r>
          </w:p>
        </w:tc>
      </w:tr>
      <w:tr w14:paraId="7DC7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67251478">
            <w:pPr>
              <w:jc w:val="center"/>
              <w:rPr>
                <w:rFonts w:ascii="仿宋" w:hAnsi="仿宋" w:eastAsia="仿宋" w:cs="仿宋"/>
                <w:color w:val="auto"/>
                <w:szCs w:val="21"/>
                <w:highlight w:val="none"/>
              </w:rPr>
            </w:pPr>
          </w:p>
        </w:tc>
        <w:tc>
          <w:tcPr>
            <w:tcW w:w="1023" w:type="dxa"/>
            <w:vAlign w:val="center"/>
          </w:tcPr>
          <w:p w14:paraId="6AED68BD">
            <w:pPr>
              <w:jc w:val="center"/>
              <w:rPr>
                <w:rFonts w:ascii="仿宋" w:hAnsi="仿宋" w:eastAsia="仿宋" w:cs="仿宋"/>
                <w:color w:val="auto"/>
                <w:szCs w:val="21"/>
                <w:highlight w:val="none"/>
              </w:rPr>
            </w:pPr>
          </w:p>
        </w:tc>
        <w:tc>
          <w:tcPr>
            <w:tcW w:w="1991" w:type="dxa"/>
            <w:vAlign w:val="center"/>
          </w:tcPr>
          <w:p w14:paraId="53BD7A3A">
            <w:pPr>
              <w:jc w:val="center"/>
              <w:rPr>
                <w:rFonts w:ascii="仿宋" w:hAnsi="仿宋" w:eastAsia="仿宋" w:cs="仿宋"/>
                <w:color w:val="auto"/>
                <w:szCs w:val="21"/>
                <w:highlight w:val="none"/>
              </w:rPr>
            </w:pPr>
          </w:p>
        </w:tc>
        <w:tc>
          <w:tcPr>
            <w:tcW w:w="872" w:type="dxa"/>
            <w:vAlign w:val="center"/>
          </w:tcPr>
          <w:p w14:paraId="38F94160">
            <w:pPr>
              <w:jc w:val="center"/>
              <w:rPr>
                <w:rFonts w:ascii="仿宋" w:hAnsi="仿宋" w:eastAsia="仿宋" w:cs="仿宋"/>
                <w:color w:val="auto"/>
                <w:szCs w:val="21"/>
                <w:highlight w:val="none"/>
              </w:rPr>
            </w:pPr>
          </w:p>
        </w:tc>
        <w:tc>
          <w:tcPr>
            <w:tcW w:w="873" w:type="dxa"/>
            <w:vAlign w:val="center"/>
          </w:tcPr>
          <w:p w14:paraId="6EADE6C3">
            <w:pPr>
              <w:jc w:val="center"/>
              <w:rPr>
                <w:rFonts w:ascii="仿宋" w:hAnsi="仿宋" w:eastAsia="仿宋" w:cs="仿宋"/>
                <w:color w:val="auto"/>
                <w:szCs w:val="21"/>
                <w:highlight w:val="none"/>
              </w:rPr>
            </w:pPr>
          </w:p>
        </w:tc>
        <w:tc>
          <w:tcPr>
            <w:tcW w:w="1186" w:type="dxa"/>
            <w:vAlign w:val="center"/>
          </w:tcPr>
          <w:p w14:paraId="756794B0">
            <w:pPr>
              <w:jc w:val="center"/>
              <w:rPr>
                <w:rFonts w:ascii="仿宋" w:hAnsi="仿宋" w:eastAsia="仿宋" w:cs="仿宋"/>
                <w:color w:val="auto"/>
                <w:szCs w:val="21"/>
                <w:highlight w:val="none"/>
              </w:rPr>
            </w:pPr>
          </w:p>
        </w:tc>
        <w:tc>
          <w:tcPr>
            <w:tcW w:w="819" w:type="dxa"/>
            <w:vAlign w:val="center"/>
          </w:tcPr>
          <w:p w14:paraId="53293115">
            <w:pPr>
              <w:jc w:val="center"/>
              <w:rPr>
                <w:rFonts w:ascii="仿宋" w:hAnsi="仿宋" w:eastAsia="仿宋" w:cs="仿宋"/>
                <w:color w:val="auto"/>
                <w:szCs w:val="21"/>
                <w:highlight w:val="none"/>
              </w:rPr>
            </w:pPr>
          </w:p>
        </w:tc>
        <w:tc>
          <w:tcPr>
            <w:tcW w:w="2160" w:type="dxa"/>
            <w:vAlign w:val="center"/>
          </w:tcPr>
          <w:p w14:paraId="4E756B67">
            <w:pPr>
              <w:jc w:val="center"/>
              <w:rPr>
                <w:rFonts w:ascii="仿宋" w:hAnsi="仿宋" w:eastAsia="仿宋" w:cs="仿宋"/>
                <w:color w:val="auto"/>
                <w:szCs w:val="21"/>
                <w:highlight w:val="none"/>
              </w:rPr>
            </w:pPr>
          </w:p>
        </w:tc>
      </w:tr>
      <w:tr w14:paraId="0225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51180993">
            <w:pPr>
              <w:jc w:val="center"/>
              <w:rPr>
                <w:rFonts w:ascii="仿宋" w:hAnsi="仿宋" w:eastAsia="仿宋" w:cs="仿宋"/>
                <w:color w:val="auto"/>
                <w:szCs w:val="21"/>
                <w:highlight w:val="none"/>
              </w:rPr>
            </w:pPr>
          </w:p>
        </w:tc>
        <w:tc>
          <w:tcPr>
            <w:tcW w:w="1023" w:type="dxa"/>
            <w:vAlign w:val="center"/>
          </w:tcPr>
          <w:p w14:paraId="62F23AD6">
            <w:pPr>
              <w:jc w:val="center"/>
              <w:rPr>
                <w:rFonts w:ascii="仿宋" w:hAnsi="仿宋" w:eastAsia="仿宋" w:cs="仿宋"/>
                <w:color w:val="auto"/>
                <w:szCs w:val="21"/>
                <w:highlight w:val="none"/>
              </w:rPr>
            </w:pPr>
          </w:p>
        </w:tc>
        <w:tc>
          <w:tcPr>
            <w:tcW w:w="1991" w:type="dxa"/>
            <w:vAlign w:val="center"/>
          </w:tcPr>
          <w:p w14:paraId="48756E49">
            <w:pPr>
              <w:jc w:val="center"/>
              <w:rPr>
                <w:rFonts w:ascii="仿宋" w:hAnsi="仿宋" w:eastAsia="仿宋" w:cs="仿宋"/>
                <w:color w:val="auto"/>
                <w:szCs w:val="21"/>
                <w:highlight w:val="none"/>
              </w:rPr>
            </w:pPr>
          </w:p>
        </w:tc>
        <w:tc>
          <w:tcPr>
            <w:tcW w:w="872" w:type="dxa"/>
            <w:vAlign w:val="center"/>
          </w:tcPr>
          <w:p w14:paraId="47C51E6C">
            <w:pPr>
              <w:jc w:val="center"/>
              <w:rPr>
                <w:rFonts w:ascii="仿宋" w:hAnsi="仿宋" w:eastAsia="仿宋" w:cs="仿宋"/>
                <w:color w:val="auto"/>
                <w:szCs w:val="21"/>
                <w:highlight w:val="none"/>
              </w:rPr>
            </w:pPr>
          </w:p>
        </w:tc>
        <w:tc>
          <w:tcPr>
            <w:tcW w:w="873" w:type="dxa"/>
            <w:vAlign w:val="center"/>
          </w:tcPr>
          <w:p w14:paraId="7D4FE588">
            <w:pPr>
              <w:jc w:val="center"/>
              <w:rPr>
                <w:rFonts w:ascii="仿宋" w:hAnsi="仿宋" w:eastAsia="仿宋" w:cs="仿宋"/>
                <w:color w:val="auto"/>
                <w:szCs w:val="21"/>
                <w:highlight w:val="none"/>
              </w:rPr>
            </w:pPr>
          </w:p>
        </w:tc>
        <w:tc>
          <w:tcPr>
            <w:tcW w:w="1186" w:type="dxa"/>
            <w:vAlign w:val="center"/>
          </w:tcPr>
          <w:p w14:paraId="0493C3C9">
            <w:pPr>
              <w:jc w:val="center"/>
              <w:rPr>
                <w:rFonts w:ascii="仿宋" w:hAnsi="仿宋" w:eastAsia="仿宋" w:cs="仿宋"/>
                <w:color w:val="auto"/>
                <w:szCs w:val="21"/>
                <w:highlight w:val="none"/>
              </w:rPr>
            </w:pPr>
          </w:p>
        </w:tc>
        <w:tc>
          <w:tcPr>
            <w:tcW w:w="819" w:type="dxa"/>
            <w:vAlign w:val="center"/>
          </w:tcPr>
          <w:p w14:paraId="1423D1EC">
            <w:pPr>
              <w:jc w:val="center"/>
              <w:rPr>
                <w:rFonts w:ascii="仿宋" w:hAnsi="仿宋" w:eastAsia="仿宋" w:cs="仿宋"/>
                <w:color w:val="auto"/>
                <w:szCs w:val="21"/>
                <w:highlight w:val="none"/>
              </w:rPr>
            </w:pPr>
          </w:p>
        </w:tc>
        <w:tc>
          <w:tcPr>
            <w:tcW w:w="2160" w:type="dxa"/>
            <w:vAlign w:val="center"/>
          </w:tcPr>
          <w:p w14:paraId="525E28F9">
            <w:pPr>
              <w:jc w:val="center"/>
              <w:rPr>
                <w:rFonts w:ascii="仿宋" w:hAnsi="仿宋" w:eastAsia="仿宋" w:cs="仿宋"/>
                <w:color w:val="auto"/>
                <w:szCs w:val="21"/>
                <w:highlight w:val="none"/>
              </w:rPr>
            </w:pPr>
          </w:p>
        </w:tc>
      </w:tr>
      <w:tr w14:paraId="313E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6B4A44A4">
            <w:pPr>
              <w:jc w:val="center"/>
              <w:rPr>
                <w:rFonts w:ascii="仿宋" w:hAnsi="仿宋" w:eastAsia="仿宋" w:cs="仿宋"/>
                <w:color w:val="auto"/>
                <w:szCs w:val="21"/>
                <w:highlight w:val="none"/>
              </w:rPr>
            </w:pPr>
          </w:p>
        </w:tc>
        <w:tc>
          <w:tcPr>
            <w:tcW w:w="1023" w:type="dxa"/>
            <w:vAlign w:val="center"/>
          </w:tcPr>
          <w:p w14:paraId="71D8829A">
            <w:pPr>
              <w:jc w:val="center"/>
              <w:rPr>
                <w:rFonts w:ascii="仿宋" w:hAnsi="仿宋" w:eastAsia="仿宋" w:cs="仿宋"/>
                <w:color w:val="auto"/>
                <w:szCs w:val="21"/>
                <w:highlight w:val="none"/>
              </w:rPr>
            </w:pPr>
          </w:p>
        </w:tc>
        <w:tc>
          <w:tcPr>
            <w:tcW w:w="1991" w:type="dxa"/>
            <w:vAlign w:val="center"/>
          </w:tcPr>
          <w:p w14:paraId="2396F3A5">
            <w:pPr>
              <w:jc w:val="center"/>
              <w:rPr>
                <w:rFonts w:ascii="仿宋" w:hAnsi="仿宋" w:eastAsia="仿宋" w:cs="仿宋"/>
                <w:color w:val="auto"/>
                <w:szCs w:val="21"/>
                <w:highlight w:val="none"/>
              </w:rPr>
            </w:pPr>
          </w:p>
        </w:tc>
        <w:tc>
          <w:tcPr>
            <w:tcW w:w="872" w:type="dxa"/>
            <w:vAlign w:val="center"/>
          </w:tcPr>
          <w:p w14:paraId="248E348A">
            <w:pPr>
              <w:jc w:val="center"/>
              <w:rPr>
                <w:rFonts w:ascii="仿宋" w:hAnsi="仿宋" w:eastAsia="仿宋" w:cs="仿宋"/>
                <w:color w:val="auto"/>
                <w:szCs w:val="21"/>
                <w:highlight w:val="none"/>
              </w:rPr>
            </w:pPr>
          </w:p>
        </w:tc>
        <w:tc>
          <w:tcPr>
            <w:tcW w:w="873" w:type="dxa"/>
            <w:vAlign w:val="center"/>
          </w:tcPr>
          <w:p w14:paraId="25FA9F9F">
            <w:pPr>
              <w:jc w:val="center"/>
              <w:rPr>
                <w:rFonts w:ascii="仿宋" w:hAnsi="仿宋" w:eastAsia="仿宋" w:cs="仿宋"/>
                <w:color w:val="auto"/>
                <w:szCs w:val="21"/>
                <w:highlight w:val="none"/>
              </w:rPr>
            </w:pPr>
          </w:p>
        </w:tc>
        <w:tc>
          <w:tcPr>
            <w:tcW w:w="1186" w:type="dxa"/>
            <w:vAlign w:val="center"/>
          </w:tcPr>
          <w:p w14:paraId="7E4BD558">
            <w:pPr>
              <w:jc w:val="center"/>
              <w:rPr>
                <w:rFonts w:ascii="仿宋" w:hAnsi="仿宋" w:eastAsia="仿宋" w:cs="仿宋"/>
                <w:color w:val="auto"/>
                <w:szCs w:val="21"/>
                <w:highlight w:val="none"/>
              </w:rPr>
            </w:pPr>
          </w:p>
        </w:tc>
        <w:tc>
          <w:tcPr>
            <w:tcW w:w="819" w:type="dxa"/>
            <w:vAlign w:val="center"/>
          </w:tcPr>
          <w:p w14:paraId="0F26E5F6">
            <w:pPr>
              <w:jc w:val="center"/>
              <w:rPr>
                <w:rFonts w:ascii="仿宋" w:hAnsi="仿宋" w:eastAsia="仿宋" w:cs="仿宋"/>
                <w:color w:val="auto"/>
                <w:szCs w:val="21"/>
                <w:highlight w:val="none"/>
              </w:rPr>
            </w:pPr>
          </w:p>
        </w:tc>
        <w:tc>
          <w:tcPr>
            <w:tcW w:w="2160" w:type="dxa"/>
            <w:vAlign w:val="center"/>
          </w:tcPr>
          <w:p w14:paraId="6781EF0D">
            <w:pPr>
              <w:jc w:val="center"/>
              <w:rPr>
                <w:rFonts w:ascii="仿宋" w:hAnsi="仿宋" w:eastAsia="仿宋" w:cs="仿宋"/>
                <w:color w:val="auto"/>
                <w:szCs w:val="21"/>
                <w:highlight w:val="none"/>
              </w:rPr>
            </w:pPr>
          </w:p>
        </w:tc>
      </w:tr>
      <w:tr w14:paraId="4C65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6EFF82B2">
            <w:pPr>
              <w:jc w:val="center"/>
              <w:rPr>
                <w:rFonts w:ascii="仿宋" w:hAnsi="仿宋" w:eastAsia="仿宋" w:cs="仿宋"/>
                <w:color w:val="auto"/>
                <w:szCs w:val="21"/>
                <w:highlight w:val="none"/>
              </w:rPr>
            </w:pPr>
          </w:p>
        </w:tc>
        <w:tc>
          <w:tcPr>
            <w:tcW w:w="1023" w:type="dxa"/>
            <w:vAlign w:val="center"/>
          </w:tcPr>
          <w:p w14:paraId="58D9061D">
            <w:pPr>
              <w:jc w:val="center"/>
              <w:rPr>
                <w:rFonts w:ascii="仿宋" w:hAnsi="仿宋" w:eastAsia="仿宋" w:cs="仿宋"/>
                <w:color w:val="auto"/>
                <w:szCs w:val="21"/>
                <w:highlight w:val="none"/>
              </w:rPr>
            </w:pPr>
          </w:p>
        </w:tc>
        <w:tc>
          <w:tcPr>
            <w:tcW w:w="1991" w:type="dxa"/>
            <w:vAlign w:val="center"/>
          </w:tcPr>
          <w:p w14:paraId="3389618B">
            <w:pPr>
              <w:jc w:val="center"/>
              <w:rPr>
                <w:rFonts w:ascii="仿宋" w:hAnsi="仿宋" w:eastAsia="仿宋" w:cs="仿宋"/>
                <w:color w:val="auto"/>
                <w:szCs w:val="21"/>
                <w:highlight w:val="none"/>
              </w:rPr>
            </w:pPr>
          </w:p>
        </w:tc>
        <w:tc>
          <w:tcPr>
            <w:tcW w:w="872" w:type="dxa"/>
            <w:vAlign w:val="center"/>
          </w:tcPr>
          <w:p w14:paraId="255E061F">
            <w:pPr>
              <w:jc w:val="center"/>
              <w:rPr>
                <w:rFonts w:ascii="仿宋" w:hAnsi="仿宋" w:eastAsia="仿宋" w:cs="仿宋"/>
                <w:color w:val="auto"/>
                <w:szCs w:val="21"/>
                <w:highlight w:val="none"/>
              </w:rPr>
            </w:pPr>
          </w:p>
        </w:tc>
        <w:tc>
          <w:tcPr>
            <w:tcW w:w="873" w:type="dxa"/>
            <w:vAlign w:val="center"/>
          </w:tcPr>
          <w:p w14:paraId="6DC6BB33">
            <w:pPr>
              <w:jc w:val="center"/>
              <w:rPr>
                <w:rFonts w:ascii="仿宋" w:hAnsi="仿宋" w:eastAsia="仿宋" w:cs="仿宋"/>
                <w:color w:val="auto"/>
                <w:szCs w:val="21"/>
                <w:highlight w:val="none"/>
              </w:rPr>
            </w:pPr>
          </w:p>
        </w:tc>
        <w:tc>
          <w:tcPr>
            <w:tcW w:w="1186" w:type="dxa"/>
            <w:vAlign w:val="center"/>
          </w:tcPr>
          <w:p w14:paraId="0E54C6F6">
            <w:pPr>
              <w:jc w:val="center"/>
              <w:rPr>
                <w:rFonts w:ascii="仿宋" w:hAnsi="仿宋" w:eastAsia="仿宋" w:cs="仿宋"/>
                <w:color w:val="auto"/>
                <w:szCs w:val="21"/>
                <w:highlight w:val="none"/>
              </w:rPr>
            </w:pPr>
          </w:p>
        </w:tc>
        <w:tc>
          <w:tcPr>
            <w:tcW w:w="819" w:type="dxa"/>
            <w:vAlign w:val="center"/>
          </w:tcPr>
          <w:p w14:paraId="0DBAA8C9">
            <w:pPr>
              <w:jc w:val="center"/>
              <w:rPr>
                <w:rFonts w:ascii="仿宋" w:hAnsi="仿宋" w:eastAsia="仿宋" w:cs="仿宋"/>
                <w:color w:val="auto"/>
                <w:szCs w:val="21"/>
                <w:highlight w:val="none"/>
              </w:rPr>
            </w:pPr>
          </w:p>
        </w:tc>
        <w:tc>
          <w:tcPr>
            <w:tcW w:w="2160" w:type="dxa"/>
            <w:vAlign w:val="center"/>
          </w:tcPr>
          <w:p w14:paraId="0B0EB68D">
            <w:pPr>
              <w:jc w:val="center"/>
              <w:rPr>
                <w:rFonts w:ascii="仿宋" w:hAnsi="仿宋" w:eastAsia="仿宋" w:cs="仿宋"/>
                <w:color w:val="auto"/>
                <w:szCs w:val="21"/>
                <w:highlight w:val="none"/>
              </w:rPr>
            </w:pPr>
          </w:p>
        </w:tc>
      </w:tr>
      <w:tr w14:paraId="7314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1458903E">
            <w:pPr>
              <w:jc w:val="center"/>
              <w:rPr>
                <w:rFonts w:ascii="仿宋" w:hAnsi="仿宋" w:eastAsia="仿宋" w:cs="仿宋"/>
                <w:color w:val="auto"/>
                <w:szCs w:val="21"/>
                <w:highlight w:val="none"/>
              </w:rPr>
            </w:pPr>
          </w:p>
        </w:tc>
        <w:tc>
          <w:tcPr>
            <w:tcW w:w="1023" w:type="dxa"/>
            <w:vAlign w:val="center"/>
          </w:tcPr>
          <w:p w14:paraId="2C148381">
            <w:pPr>
              <w:jc w:val="center"/>
              <w:rPr>
                <w:rFonts w:ascii="仿宋" w:hAnsi="仿宋" w:eastAsia="仿宋" w:cs="仿宋"/>
                <w:color w:val="auto"/>
                <w:szCs w:val="21"/>
                <w:highlight w:val="none"/>
              </w:rPr>
            </w:pPr>
          </w:p>
        </w:tc>
        <w:tc>
          <w:tcPr>
            <w:tcW w:w="1991" w:type="dxa"/>
            <w:vAlign w:val="center"/>
          </w:tcPr>
          <w:p w14:paraId="26C4AD3D">
            <w:pPr>
              <w:jc w:val="center"/>
              <w:rPr>
                <w:rFonts w:ascii="仿宋" w:hAnsi="仿宋" w:eastAsia="仿宋" w:cs="仿宋"/>
                <w:color w:val="auto"/>
                <w:szCs w:val="21"/>
                <w:highlight w:val="none"/>
              </w:rPr>
            </w:pPr>
          </w:p>
        </w:tc>
        <w:tc>
          <w:tcPr>
            <w:tcW w:w="872" w:type="dxa"/>
            <w:vAlign w:val="center"/>
          </w:tcPr>
          <w:p w14:paraId="14D21A41">
            <w:pPr>
              <w:jc w:val="center"/>
              <w:rPr>
                <w:rFonts w:ascii="仿宋" w:hAnsi="仿宋" w:eastAsia="仿宋" w:cs="仿宋"/>
                <w:color w:val="auto"/>
                <w:szCs w:val="21"/>
                <w:highlight w:val="none"/>
              </w:rPr>
            </w:pPr>
          </w:p>
        </w:tc>
        <w:tc>
          <w:tcPr>
            <w:tcW w:w="873" w:type="dxa"/>
            <w:vAlign w:val="center"/>
          </w:tcPr>
          <w:p w14:paraId="67227D89">
            <w:pPr>
              <w:jc w:val="center"/>
              <w:rPr>
                <w:rFonts w:ascii="仿宋" w:hAnsi="仿宋" w:eastAsia="仿宋" w:cs="仿宋"/>
                <w:color w:val="auto"/>
                <w:szCs w:val="21"/>
                <w:highlight w:val="none"/>
              </w:rPr>
            </w:pPr>
          </w:p>
        </w:tc>
        <w:tc>
          <w:tcPr>
            <w:tcW w:w="1186" w:type="dxa"/>
            <w:vAlign w:val="center"/>
          </w:tcPr>
          <w:p w14:paraId="0982CADA">
            <w:pPr>
              <w:jc w:val="center"/>
              <w:rPr>
                <w:rFonts w:ascii="仿宋" w:hAnsi="仿宋" w:eastAsia="仿宋" w:cs="仿宋"/>
                <w:color w:val="auto"/>
                <w:szCs w:val="21"/>
                <w:highlight w:val="none"/>
              </w:rPr>
            </w:pPr>
          </w:p>
        </w:tc>
        <w:tc>
          <w:tcPr>
            <w:tcW w:w="819" w:type="dxa"/>
            <w:vAlign w:val="center"/>
          </w:tcPr>
          <w:p w14:paraId="1FA51D99">
            <w:pPr>
              <w:jc w:val="center"/>
              <w:rPr>
                <w:rFonts w:ascii="仿宋" w:hAnsi="仿宋" w:eastAsia="仿宋" w:cs="仿宋"/>
                <w:color w:val="auto"/>
                <w:szCs w:val="21"/>
                <w:highlight w:val="none"/>
              </w:rPr>
            </w:pPr>
          </w:p>
        </w:tc>
        <w:tc>
          <w:tcPr>
            <w:tcW w:w="2160" w:type="dxa"/>
            <w:vAlign w:val="center"/>
          </w:tcPr>
          <w:p w14:paraId="6FFAAE0A">
            <w:pPr>
              <w:jc w:val="center"/>
              <w:rPr>
                <w:rFonts w:ascii="仿宋" w:hAnsi="仿宋" w:eastAsia="仿宋" w:cs="仿宋"/>
                <w:color w:val="auto"/>
                <w:szCs w:val="21"/>
                <w:highlight w:val="none"/>
              </w:rPr>
            </w:pPr>
          </w:p>
        </w:tc>
      </w:tr>
      <w:tr w14:paraId="0827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4" w:type="dxa"/>
            <w:vAlign w:val="center"/>
          </w:tcPr>
          <w:p w14:paraId="1ECAE79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23" w:type="dxa"/>
            <w:vAlign w:val="center"/>
          </w:tcPr>
          <w:p w14:paraId="03433876">
            <w:pPr>
              <w:jc w:val="center"/>
              <w:rPr>
                <w:rFonts w:ascii="仿宋" w:hAnsi="仿宋" w:eastAsia="仿宋" w:cs="仿宋"/>
                <w:color w:val="auto"/>
                <w:szCs w:val="21"/>
                <w:highlight w:val="none"/>
              </w:rPr>
            </w:pPr>
          </w:p>
        </w:tc>
        <w:tc>
          <w:tcPr>
            <w:tcW w:w="1991" w:type="dxa"/>
            <w:vAlign w:val="center"/>
          </w:tcPr>
          <w:p w14:paraId="0838474C">
            <w:pPr>
              <w:jc w:val="center"/>
              <w:rPr>
                <w:rFonts w:ascii="仿宋" w:hAnsi="仿宋" w:eastAsia="仿宋" w:cs="仿宋"/>
                <w:color w:val="auto"/>
                <w:szCs w:val="21"/>
                <w:highlight w:val="none"/>
              </w:rPr>
            </w:pPr>
          </w:p>
        </w:tc>
        <w:tc>
          <w:tcPr>
            <w:tcW w:w="872" w:type="dxa"/>
            <w:vAlign w:val="center"/>
          </w:tcPr>
          <w:p w14:paraId="3764B3C8">
            <w:pPr>
              <w:jc w:val="center"/>
              <w:rPr>
                <w:rFonts w:ascii="仿宋" w:hAnsi="仿宋" w:eastAsia="仿宋" w:cs="仿宋"/>
                <w:color w:val="auto"/>
                <w:szCs w:val="21"/>
                <w:highlight w:val="none"/>
              </w:rPr>
            </w:pPr>
          </w:p>
        </w:tc>
        <w:tc>
          <w:tcPr>
            <w:tcW w:w="873" w:type="dxa"/>
            <w:vAlign w:val="center"/>
          </w:tcPr>
          <w:p w14:paraId="25484B7F">
            <w:pPr>
              <w:jc w:val="center"/>
              <w:rPr>
                <w:rFonts w:ascii="仿宋" w:hAnsi="仿宋" w:eastAsia="仿宋" w:cs="仿宋"/>
                <w:color w:val="auto"/>
                <w:szCs w:val="21"/>
                <w:highlight w:val="none"/>
              </w:rPr>
            </w:pPr>
          </w:p>
        </w:tc>
        <w:tc>
          <w:tcPr>
            <w:tcW w:w="1186" w:type="dxa"/>
            <w:vAlign w:val="center"/>
          </w:tcPr>
          <w:p w14:paraId="52B265F9">
            <w:pPr>
              <w:jc w:val="center"/>
              <w:rPr>
                <w:rFonts w:ascii="仿宋" w:hAnsi="仿宋" w:eastAsia="仿宋" w:cs="仿宋"/>
                <w:color w:val="auto"/>
                <w:szCs w:val="21"/>
                <w:highlight w:val="none"/>
              </w:rPr>
            </w:pPr>
          </w:p>
        </w:tc>
        <w:tc>
          <w:tcPr>
            <w:tcW w:w="819" w:type="dxa"/>
            <w:vAlign w:val="center"/>
          </w:tcPr>
          <w:p w14:paraId="3586FA0C">
            <w:pPr>
              <w:jc w:val="center"/>
              <w:rPr>
                <w:rFonts w:ascii="仿宋" w:hAnsi="仿宋" w:eastAsia="仿宋" w:cs="仿宋"/>
                <w:color w:val="auto"/>
                <w:szCs w:val="21"/>
                <w:highlight w:val="none"/>
              </w:rPr>
            </w:pPr>
          </w:p>
        </w:tc>
        <w:tc>
          <w:tcPr>
            <w:tcW w:w="2160" w:type="dxa"/>
            <w:vAlign w:val="center"/>
          </w:tcPr>
          <w:p w14:paraId="37EA8971">
            <w:pPr>
              <w:jc w:val="center"/>
              <w:rPr>
                <w:rFonts w:ascii="仿宋" w:hAnsi="仿宋" w:eastAsia="仿宋" w:cs="仿宋"/>
                <w:color w:val="auto"/>
                <w:szCs w:val="21"/>
                <w:highlight w:val="none"/>
              </w:rPr>
            </w:pPr>
          </w:p>
        </w:tc>
      </w:tr>
    </w:tbl>
    <w:p w14:paraId="6333A93A">
      <w:pPr>
        <w:spacing w:line="360"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br w:type="page"/>
      </w:r>
    </w:p>
    <w:p w14:paraId="1020874B">
      <w:pPr>
        <w:adjustRightInd w:val="0"/>
        <w:snapToGrid w:val="0"/>
        <w:spacing w:line="288" w:lineRule="auto"/>
        <w:jc w:val="center"/>
        <w:rPr>
          <w:rFonts w:ascii="仿宋" w:hAnsi="仿宋" w:eastAsia="仿宋" w:cs="仿宋"/>
          <w:b/>
          <w:bCs/>
          <w:color w:val="auto"/>
          <w:sz w:val="84"/>
          <w:szCs w:val="84"/>
          <w:highlight w:val="none"/>
        </w:rPr>
      </w:pPr>
    </w:p>
    <w:p w14:paraId="642B8974">
      <w:pPr>
        <w:adjustRightInd w:val="0"/>
        <w:snapToGrid w:val="0"/>
        <w:spacing w:line="288" w:lineRule="auto"/>
        <w:jc w:val="center"/>
        <w:rPr>
          <w:rFonts w:ascii="仿宋" w:hAnsi="仿宋" w:eastAsia="仿宋" w:cs="仿宋"/>
          <w:b/>
          <w:bCs/>
          <w:color w:val="auto"/>
          <w:sz w:val="84"/>
          <w:szCs w:val="84"/>
          <w:highlight w:val="none"/>
        </w:rPr>
      </w:pPr>
    </w:p>
    <w:p w14:paraId="52059F94">
      <w:pPr>
        <w:adjustRightInd w:val="0"/>
        <w:snapToGrid w:val="0"/>
        <w:spacing w:line="288" w:lineRule="auto"/>
        <w:jc w:val="center"/>
        <w:rPr>
          <w:rFonts w:ascii="仿宋" w:hAnsi="仿宋" w:eastAsia="仿宋" w:cs="仿宋"/>
          <w:b/>
          <w:bCs/>
          <w:color w:val="auto"/>
          <w:sz w:val="84"/>
          <w:szCs w:val="84"/>
          <w:highlight w:val="none"/>
        </w:rPr>
      </w:pPr>
    </w:p>
    <w:p w14:paraId="539978FE">
      <w:pPr>
        <w:adjustRightInd w:val="0"/>
        <w:snapToGrid w:val="0"/>
        <w:spacing w:line="288" w:lineRule="auto"/>
        <w:jc w:val="center"/>
        <w:rPr>
          <w:rFonts w:ascii="仿宋" w:hAnsi="仿宋" w:eastAsia="仿宋" w:cs="仿宋"/>
          <w:b/>
          <w:bCs/>
          <w:color w:val="auto"/>
          <w:sz w:val="84"/>
          <w:szCs w:val="84"/>
          <w:highlight w:val="none"/>
        </w:rPr>
      </w:pPr>
    </w:p>
    <w:p w14:paraId="7CB42F54">
      <w:pPr>
        <w:overflowPunct w:val="0"/>
        <w:adjustRightInd w:val="0"/>
        <w:snapToGrid w:val="0"/>
        <w:spacing w:line="288" w:lineRule="auto"/>
        <w:jc w:val="center"/>
        <w:outlineLvl w:val="1"/>
        <w:rPr>
          <w:rFonts w:ascii="仿宋" w:hAnsi="仿宋" w:eastAsia="仿宋" w:cs="仿宋"/>
          <w:b/>
          <w:color w:val="auto"/>
          <w:spacing w:val="-6"/>
          <w:sz w:val="84"/>
          <w:szCs w:val="84"/>
          <w:highlight w:val="none"/>
        </w:rPr>
      </w:pPr>
      <w:r>
        <w:rPr>
          <w:rFonts w:hint="eastAsia" w:ascii="仿宋" w:hAnsi="仿宋" w:eastAsia="仿宋" w:cs="仿宋"/>
          <w:b/>
          <w:bCs/>
          <w:color w:val="auto"/>
          <w:sz w:val="84"/>
          <w:szCs w:val="84"/>
          <w:highlight w:val="none"/>
        </w:rPr>
        <w:t>报价文件</w:t>
      </w:r>
    </w:p>
    <w:p w14:paraId="606023FC">
      <w:pPr>
        <w:widowControl/>
        <w:adjustRightInd w:val="0"/>
        <w:snapToGrid w:val="0"/>
        <w:spacing w:line="288" w:lineRule="auto"/>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14:paraId="453A94D7">
      <w:pPr>
        <w:spacing w:line="360" w:lineRule="auto"/>
        <w:jc w:val="center"/>
        <w:outlineLvl w:val="2"/>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开标一览表</w:t>
      </w:r>
    </w:p>
    <w:p w14:paraId="5BF9EA00">
      <w:pPr>
        <w:adjustRightInd w:val="0"/>
        <w:snapToGrid w:val="0"/>
        <w:spacing w:line="360" w:lineRule="auto"/>
        <w:rPr>
          <w:rFonts w:hint="eastAsia" w:ascii="仿宋" w:hAnsi="仿宋" w:eastAsia="仿宋" w:cs="仿宋"/>
          <w:bCs/>
          <w:color w:val="auto"/>
          <w:spacing w:val="-6"/>
          <w:szCs w:val="21"/>
          <w:highlight w:val="none"/>
          <w:lang w:eastAsia="zh-CN"/>
        </w:rPr>
      </w:pPr>
      <w:r>
        <w:rPr>
          <w:rFonts w:hint="eastAsia" w:ascii="仿宋" w:hAnsi="仿宋" w:eastAsia="仿宋" w:cs="仿宋"/>
          <w:bCs/>
          <w:color w:val="auto"/>
          <w:spacing w:val="-6"/>
          <w:szCs w:val="21"/>
          <w:highlight w:val="none"/>
        </w:rPr>
        <w:t>采 购 人：</w:t>
      </w:r>
      <w:r>
        <w:rPr>
          <w:rFonts w:hint="eastAsia" w:ascii="仿宋" w:hAnsi="仿宋" w:eastAsia="仿宋" w:cs="仿宋"/>
          <w:bCs/>
          <w:color w:val="auto"/>
          <w:spacing w:val="-6"/>
          <w:szCs w:val="21"/>
          <w:highlight w:val="none"/>
          <w:lang w:eastAsia="zh-CN"/>
        </w:rPr>
        <w:t>浙江自然博物院</w:t>
      </w:r>
    </w:p>
    <w:p w14:paraId="4F9BC794">
      <w:pPr>
        <w:adjustRightInd w:val="0"/>
        <w:snapToGrid w:val="0"/>
        <w:spacing w:line="360" w:lineRule="auto"/>
        <w:rPr>
          <w:rFonts w:hint="eastAsia" w:ascii="仿宋" w:hAnsi="仿宋" w:eastAsia="仿宋" w:cs="仿宋"/>
          <w:bCs/>
          <w:color w:val="auto"/>
          <w:spacing w:val="-6"/>
          <w:szCs w:val="21"/>
          <w:highlight w:val="none"/>
          <w:lang w:eastAsia="zh-CN"/>
        </w:rPr>
      </w:pPr>
      <w:r>
        <w:rPr>
          <w:rFonts w:hint="eastAsia" w:ascii="仿宋" w:hAnsi="仿宋" w:eastAsia="仿宋" w:cs="仿宋"/>
          <w:bCs/>
          <w:color w:val="auto"/>
          <w:spacing w:val="-6"/>
          <w:szCs w:val="21"/>
          <w:highlight w:val="none"/>
        </w:rPr>
        <w:t>项目名称：</w:t>
      </w:r>
      <w:r>
        <w:rPr>
          <w:rFonts w:hint="eastAsia" w:ascii="仿宋" w:hAnsi="仿宋" w:eastAsia="仿宋" w:cs="仿宋"/>
          <w:bCs/>
          <w:color w:val="auto"/>
          <w:spacing w:val="-6"/>
          <w:szCs w:val="21"/>
          <w:highlight w:val="none"/>
          <w:lang w:eastAsia="zh-CN"/>
        </w:rPr>
        <w:t>“穿越古今 御贝而行”布撤展项目</w:t>
      </w:r>
    </w:p>
    <w:p w14:paraId="55DB8CAD">
      <w:pPr>
        <w:adjustRightInd w:val="0"/>
        <w:snapToGrid w:val="0"/>
        <w:spacing w:line="360" w:lineRule="auto"/>
        <w:rPr>
          <w:rFonts w:hint="eastAsia" w:ascii="仿宋" w:hAnsi="仿宋" w:eastAsia="仿宋" w:cs="仿宋"/>
          <w:bCs/>
          <w:color w:val="auto"/>
          <w:spacing w:val="-6"/>
          <w:szCs w:val="21"/>
          <w:highlight w:val="none"/>
          <w:lang w:eastAsia="zh-CN"/>
        </w:rPr>
      </w:pPr>
      <w:r>
        <w:rPr>
          <w:rFonts w:hint="eastAsia" w:ascii="仿宋" w:hAnsi="仿宋" w:eastAsia="仿宋" w:cs="仿宋"/>
          <w:bCs/>
          <w:color w:val="auto"/>
          <w:spacing w:val="-6"/>
          <w:szCs w:val="21"/>
          <w:highlight w:val="none"/>
        </w:rPr>
        <w:t>项目编号：</w:t>
      </w:r>
      <w:r>
        <w:rPr>
          <w:rFonts w:hint="eastAsia" w:ascii="仿宋" w:hAnsi="仿宋" w:eastAsia="仿宋" w:cs="仿宋"/>
          <w:bCs/>
          <w:color w:val="auto"/>
          <w:spacing w:val="-6"/>
          <w:szCs w:val="21"/>
          <w:highlight w:val="none"/>
          <w:lang w:eastAsia="zh-CN"/>
        </w:rPr>
        <w:t>330000263200100000059-QSZBH260067ZFGK</w:t>
      </w:r>
    </w:p>
    <w:tbl>
      <w:tblPr>
        <w:tblStyle w:val="27"/>
        <w:tblW w:w="96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2260"/>
        <w:gridCol w:w="1144"/>
        <w:gridCol w:w="917"/>
        <w:gridCol w:w="806"/>
        <w:gridCol w:w="977"/>
        <w:gridCol w:w="881"/>
        <w:gridCol w:w="960"/>
        <w:gridCol w:w="1092"/>
      </w:tblGrid>
      <w:tr w14:paraId="352E1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87BAE8D">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3CF9094D">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标的名称</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266B6FCB">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w:t>
            </w:r>
            <w:bookmarkStart w:id="47" w:name="_Hlk177717733"/>
            <w:r>
              <w:rPr>
                <w:rFonts w:hint="eastAsia" w:ascii="仿宋" w:hAnsi="仿宋" w:eastAsia="仿宋" w:cs="仿宋"/>
                <w:b/>
                <w:bCs/>
                <w:color w:val="auto"/>
                <w:sz w:val="18"/>
                <w:szCs w:val="18"/>
                <w:highlight w:val="none"/>
              </w:rPr>
              <w:t>规格型号</w:t>
            </w:r>
          </w:p>
          <w:p w14:paraId="77F7DF1F">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或具体服务</w:t>
            </w:r>
            <w:bookmarkEnd w:id="47"/>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7BB2A0B8">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数量</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2F1A674">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★品牌</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23BF5AD6">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★制造商</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49972AD6">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★产地</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9A22C6">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单价</w:t>
            </w:r>
          </w:p>
          <w:p w14:paraId="407794F0">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（元）</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1C287A62">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合计</w:t>
            </w:r>
          </w:p>
          <w:p w14:paraId="777F9A09">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（元）</w:t>
            </w:r>
          </w:p>
        </w:tc>
      </w:tr>
      <w:tr w14:paraId="6B36A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64D2CC99">
            <w:pPr>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w:t>
            </w: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6F7F6CD6">
            <w:pPr>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“穿越古今 御贝而行”布撤展项目</w:t>
            </w: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03CC8E65">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w:t>
            </w: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627547C1">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1项</w:t>
            </w:r>
          </w:p>
        </w:tc>
        <w:tc>
          <w:tcPr>
            <w:tcW w:w="806" w:type="dxa"/>
            <w:tcBorders>
              <w:top w:val="single" w:color="auto" w:sz="4" w:space="0"/>
              <w:left w:val="single" w:color="auto" w:sz="4" w:space="0"/>
              <w:bottom w:val="single" w:color="auto" w:sz="4" w:space="0"/>
              <w:right w:val="single" w:color="auto" w:sz="4" w:space="0"/>
            </w:tcBorders>
            <w:shd w:val="clear" w:color="auto" w:fill="FFFFFF"/>
            <w:vAlign w:val="center"/>
          </w:tcPr>
          <w:p w14:paraId="0DE9DDC0">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w:t>
            </w: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7A0AB78B">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vAlign w:val="center"/>
          </w:tcPr>
          <w:p w14:paraId="5D6B3C1C">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w:t>
            </w:r>
          </w:p>
        </w:tc>
        <w:tc>
          <w:tcPr>
            <w:tcW w:w="960" w:type="dxa"/>
            <w:tcBorders>
              <w:top w:val="single" w:color="auto" w:sz="4" w:space="0"/>
              <w:left w:val="single" w:color="auto" w:sz="4" w:space="0"/>
              <w:bottom w:val="single" w:color="auto" w:sz="4" w:space="0"/>
              <w:right w:val="single" w:color="auto" w:sz="4" w:space="0"/>
            </w:tcBorders>
            <w:vAlign w:val="center"/>
          </w:tcPr>
          <w:p w14:paraId="750C2B65">
            <w:pPr>
              <w:jc w:val="center"/>
              <w:rPr>
                <w:rFonts w:ascii="仿宋" w:hAnsi="仿宋" w:eastAsia="仿宋" w:cs="仿宋"/>
                <w:color w:val="auto"/>
                <w:sz w:val="18"/>
                <w:szCs w:val="18"/>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3A8F1597">
            <w:pPr>
              <w:jc w:val="center"/>
              <w:rPr>
                <w:rFonts w:ascii="仿宋" w:hAnsi="仿宋" w:eastAsia="仿宋" w:cs="仿宋"/>
                <w:color w:val="auto"/>
                <w:sz w:val="18"/>
                <w:szCs w:val="18"/>
                <w:highlight w:val="none"/>
              </w:rPr>
            </w:pPr>
          </w:p>
        </w:tc>
      </w:tr>
      <w:tr w14:paraId="53E49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61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1D4D874">
            <w:pPr>
              <w:rPr>
                <w:rFonts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★以下（联合体其他成员）承担的部分（如无则可不填写</w:t>
            </w:r>
            <w:r>
              <w:rPr>
                <w:rFonts w:hint="eastAsia" w:ascii="仿宋" w:hAnsi="仿宋" w:eastAsia="仿宋" w:cs="仿宋"/>
                <w:color w:val="auto"/>
                <w:sz w:val="18"/>
                <w:szCs w:val="18"/>
                <w:highlight w:val="none"/>
              </w:rPr>
              <w:t>）</w:t>
            </w:r>
          </w:p>
        </w:tc>
      </w:tr>
      <w:tr w14:paraId="606FC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292EA9EB">
            <w:pPr>
              <w:jc w:val="center"/>
              <w:rPr>
                <w:rFonts w:ascii="仿宋" w:hAnsi="仿宋" w:eastAsia="仿宋" w:cs="仿宋"/>
                <w:color w:val="auto"/>
                <w:sz w:val="18"/>
                <w:szCs w:val="18"/>
                <w:highlight w:val="none"/>
              </w:rPr>
            </w:pPr>
          </w:p>
        </w:tc>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2CBE2137">
            <w:pPr>
              <w:jc w:val="center"/>
              <w:rPr>
                <w:rFonts w:ascii="仿宋" w:hAnsi="仿宋" w:eastAsia="仿宋" w:cs="仿宋"/>
                <w:color w:val="auto"/>
                <w:sz w:val="18"/>
                <w:szCs w:val="18"/>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769B11FA">
            <w:pPr>
              <w:jc w:val="center"/>
              <w:rPr>
                <w:rFonts w:ascii="仿宋" w:hAnsi="仿宋" w:eastAsia="仿宋" w:cs="仿宋"/>
                <w:color w:val="auto"/>
                <w:sz w:val="18"/>
                <w:szCs w:val="18"/>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72D96970">
            <w:pPr>
              <w:jc w:val="center"/>
              <w:rPr>
                <w:rFonts w:ascii="仿宋" w:hAnsi="仿宋" w:eastAsia="仿宋" w:cs="仿宋"/>
                <w:color w:val="auto"/>
                <w:sz w:val="18"/>
                <w:szCs w:val="18"/>
                <w:highlight w:val="none"/>
              </w:rPr>
            </w:pPr>
          </w:p>
        </w:tc>
        <w:tc>
          <w:tcPr>
            <w:tcW w:w="806" w:type="dxa"/>
            <w:tcBorders>
              <w:top w:val="single" w:color="auto" w:sz="4" w:space="0"/>
              <w:left w:val="single" w:color="auto" w:sz="4" w:space="0"/>
              <w:bottom w:val="single" w:color="auto" w:sz="4" w:space="0"/>
              <w:right w:val="single" w:color="auto" w:sz="4" w:space="0"/>
            </w:tcBorders>
            <w:shd w:val="clear" w:color="auto" w:fill="FFFFFF"/>
            <w:vAlign w:val="center"/>
          </w:tcPr>
          <w:p w14:paraId="63EC1F67">
            <w:pPr>
              <w:jc w:val="center"/>
              <w:rPr>
                <w:rFonts w:ascii="仿宋" w:hAnsi="仿宋" w:eastAsia="仿宋" w:cs="仿宋"/>
                <w:color w:val="auto"/>
                <w:sz w:val="18"/>
                <w:szCs w:val="18"/>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FFFFFF"/>
            <w:vAlign w:val="center"/>
          </w:tcPr>
          <w:p w14:paraId="16CA9D1A">
            <w:pPr>
              <w:jc w:val="center"/>
              <w:rPr>
                <w:rFonts w:ascii="仿宋" w:hAnsi="仿宋" w:eastAsia="仿宋" w:cs="仿宋"/>
                <w:color w:val="auto"/>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2BC14896">
            <w:pPr>
              <w:jc w:val="center"/>
              <w:rPr>
                <w:rFonts w:ascii="仿宋" w:hAnsi="仿宋" w:eastAsia="仿宋" w:cs="仿宋"/>
                <w:color w:val="auto"/>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A9E9D0A">
            <w:pPr>
              <w:jc w:val="center"/>
              <w:rPr>
                <w:rFonts w:ascii="仿宋" w:hAnsi="仿宋" w:eastAsia="仿宋" w:cs="仿宋"/>
                <w:color w:val="auto"/>
                <w:sz w:val="18"/>
                <w:szCs w:val="18"/>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0495EA2">
            <w:pPr>
              <w:jc w:val="center"/>
              <w:rPr>
                <w:rFonts w:ascii="仿宋" w:hAnsi="仿宋" w:eastAsia="仿宋" w:cs="仿宋"/>
                <w:color w:val="auto"/>
                <w:sz w:val="18"/>
                <w:szCs w:val="18"/>
                <w:highlight w:val="none"/>
              </w:rPr>
            </w:pPr>
          </w:p>
        </w:tc>
      </w:tr>
      <w:tr w14:paraId="0DD98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615" w:type="dxa"/>
            <w:gridSpan w:val="9"/>
            <w:tcBorders>
              <w:top w:val="single" w:color="auto" w:sz="4" w:space="0"/>
              <w:left w:val="single" w:color="auto" w:sz="4" w:space="0"/>
              <w:bottom w:val="single" w:color="auto" w:sz="4" w:space="0"/>
              <w:right w:val="single" w:color="auto" w:sz="4" w:space="0"/>
            </w:tcBorders>
            <w:vAlign w:val="center"/>
          </w:tcPr>
          <w:p w14:paraId="0C991745">
            <w:pPr>
              <w:rPr>
                <w:rFonts w:ascii="仿宋" w:hAnsi="仿宋" w:eastAsia="仿宋" w:cs="仿宋"/>
                <w:color w:val="auto"/>
                <w:sz w:val="18"/>
                <w:szCs w:val="18"/>
                <w:highlight w:val="none"/>
              </w:rPr>
            </w:pPr>
          </w:p>
          <w:p w14:paraId="07E756DB">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响应报价（人民币元）</w:t>
            </w:r>
          </w:p>
          <w:p w14:paraId="6E2AD079">
            <w:pPr>
              <w:rPr>
                <w:rFonts w:ascii="仿宋" w:hAnsi="仿宋" w:eastAsia="仿宋" w:cs="仿宋"/>
                <w:color w:val="auto"/>
                <w:sz w:val="18"/>
                <w:szCs w:val="18"/>
                <w:highlight w:val="none"/>
              </w:rPr>
            </w:pPr>
          </w:p>
          <w:p w14:paraId="3127DDDA">
            <w:pP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小写：_________________________</w:t>
            </w:r>
          </w:p>
          <w:p w14:paraId="2F35F58C">
            <w:pPr>
              <w:rPr>
                <w:rFonts w:ascii="仿宋" w:hAnsi="仿宋" w:eastAsia="仿宋" w:cs="仿宋"/>
                <w:b/>
                <w:bCs/>
                <w:color w:val="auto"/>
                <w:sz w:val="18"/>
                <w:szCs w:val="18"/>
                <w:highlight w:val="none"/>
              </w:rPr>
            </w:pPr>
          </w:p>
          <w:p w14:paraId="590ED81A">
            <w:pP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大写：_________________________</w:t>
            </w:r>
          </w:p>
          <w:p w14:paraId="6F34AA74">
            <w:pPr>
              <w:rPr>
                <w:rFonts w:ascii="仿宋" w:hAnsi="仿宋" w:eastAsia="仿宋" w:cs="仿宋"/>
                <w:color w:val="auto"/>
                <w:sz w:val="18"/>
                <w:szCs w:val="18"/>
                <w:highlight w:val="none"/>
              </w:rPr>
            </w:pPr>
          </w:p>
        </w:tc>
      </w:tr>
    </w:tbl>
    <w:p w14:paraId="235433C8">
      <w:pPr>
        <w:adjustRightInd w:val="0"/>
        <w:snapToGrid w:val="0"/>
        <w:spacing w:line="360" w:lineRule="auto"/>
        <w:rPr>
          <w:rFonts w:ascii="仿宋" w:hAnsi="仿宋" w:eastAsia="仿宋" w:cs="仿宋"/>
          <w:color w:val="auto"/>
          <w:spacing w:val="-6"/>
          <w:szCs w:val="21"/>
          <w:highlight w:val="none"/>
        </w:rPr>
      </w:pPr>
    </w:p>
    <w:p w14:paraId="4052664E">
      <w:pPr>
        <w:adjustRightInd w:val="0"/>
        <w:snapToGrid w:val="0"/>
        <w:spacing w:line="360" w:lineRule="auto"/>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说明：</w:t>
      </w:r>
    </w:p>
    <w:p w14:paraId="47F2BF6B">
      <w:pPr>
        <w:adjustRightInd w:val="0"/>
        <w:snapToGrid w:val="0"/>
        <w:spacing w:line="360" w:lineRule="auto"/>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1.有关项目实施所涉及的一切费用均计入报价。</w:t>
      </w:r>
    </w:p>
    <w:p w14:paraId="38AECF2A">
      <w:pPr>
        <w:adjustRightInd w:val="0"/>
        <w:snapToGrid w:val="0"/>
        <w:spacing w:line="360" w:lineRule="auto"/>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★2.服务项目不涉及提供货物的，规格型号、品牌、制造商、产地可不填写；</w:t>
      </w:r>
    </w:p>
    <w:p w14:paraId="592F10B8">
      <w:pPr>
        <w:adjustRightInd w:val="0"/>
        <w:snapToGrid w:val="0"/>
        <w:spacing w:line="360" w:lineRule="auto"/>
        <w:jc w:val="left"/>
        <w:rPr>
          <w:rFonts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★3.联合体其他成员承担的部分，应在表中列明。</w:t>
      </w:r>
    </w:p>
    <w:p w14:paraId="37320F69">
      <w:pPr>
        <w:adjustRightInd w:val="0"/>
        <w:snapToGrid w:val="0"/>
        <w:spacing w:line="360" w:lineRule="auto"/>
        <w:rPr>
          <w:rFonts w:ascii="仿宋" w:hAnsi="仿宋" w:eastAsia="仿宋" w:cs="仿宋"/>
          <w:color w:val="auto"/>
          <w:szCs w:val="21"/>
          <w:highlight w:val="none"/>
        </w:rPr>
      </w:pPr>
    </w:p>
    <w:p w14:paraId="45B8BD13">
      <w:pPr>
        <w:adjustRightInd w:val="0"/>
        <w:snapToGrid w:val="0"/>
        <w:spacing w:line="360" w:lineRule="auto"/>
        <w:rPr>
          <w:rFonts w:ascii="仿宋" w:hAnsi="仿宋" w:eastAsia="仿宋" w:cs="仿宋"/>
          <w:color w:val="auto"/>
          <w:szCs w:val="21"/>
          <w:highlight w:val="none"/>
        </w:rPr>
      </w:pPr>
    </w:p>
    <w:p w14:paraId="72B395B0">
      <w:pPr>
        <w:adjustRightInd w:val="0"/>
        <w:snapToGrid w:val="0"/>
        <w:spacing w:line="360" w:lineRule="auto"/>
        <w:rPr>
          <w:rFonts w:ascii="仿宋" w:hAnsi="仿宋" w:eastAsia="仿宋" w:cs="仿宋"/>
          <w:b/>
          <w:bCs/>
          <w:color w:val="auto"/>
          <w:spacing w:val="-6"/>
          <w:szCs w:val="21"/>
          <w:highlight w:val="none"/>
        </w:rPr>
      </w:pPr>
    </w:p>
    <w:p w14:paraId="3E29336C">
      <w:pPr>
        <w:adjustRightInd w:val="0"/>
        <w:snapToGrid w:val="0"/>
        <w:spacing w:line="360" w:lineRule="auto"/>
        <w:rPr>
          <w:rFonts w:ascii="仿宋" w:hAnsi="仿宋" w:eastAsia="仿宋" w:cs="仿宋"/>
          <w:b/>
          <w:bCs/>
          <w:color w:val="auto"/>
          <w:spacing w:val="-6"/>
          <w:szCs w:val="21"/>
          <w:highlight w:val="none"/>
        </w:rPr>
      </w:pPr>
    </w:p>
    <w:p w14:paraId="4E614EB2">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投标人名称（电子签名/公章）：</w:t>
      </w:r>
    </w:p>
    <w:p w14:paraId="1DD8A655">
      <w:pPr>
        <w:adjustRightInd w:val="0"/>
        <w:snapToGrid w:val="0"/>
        <w:spacing w:line="360" w:lineRule="auto"/>
        <w:rPr>
          <w:rFonts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日期：     年   月   日</w:t>
      </w:r>
    </w:p>
    <w:p w14:paraId="493E78C1">
      <w:pPr>
        <w:spacing w:line="360" w:lineRule="auto"/>
        <w:jc w:val="center"/>
        <w:outlineLvl w:val="2"/>
        <w:rPr>
          <w:rFonts w:ascii="仿宋" w:hAnsi="仿宋" w:eastAsia="仿宋" w:cs="仿宋"/>
          <w:b/>
          <w:color w:val="auto"/>
          <w:spacing w:val="-6"/>
          <w:sz w:val="24"/>
          <w:highlight w:val="none"/>
        </w:rPr>
      </w:pPr>
      <w:r>
        <w:rPr>
          <w:rFonts w:hint="eastAsia" w:ascii="仿宋" w:hAnsi="仿宋" w:eastAsia="仿宋" w:cs="仿宋"/>
          <w:b/>
          <w:bCs/>
          <w:color w:val="auto"/>
          <w:spacing w:val="-6"/>
          <w:szCs w:val="21"/>
          <w:highlight w:val="none"/>
        </w:rPr>
        <w:br w:type="page"/>
      </w:r>
      <w:r>
        <w:rPr>
          <w:rFonts w:hint="eastAsia" w:ascii="仿宋" w:hAnsi="仿宋" w:eastAsia="仿宋" w:cs="仿宋"/>
          <w:b/>
          <w:color w:val="auto"/>
          <w:spacing w:val="-6"/>
          <w:sz w:val="24"/>
          <w:highlight w:val="none"/>
        </w:rPr>
        <w:t>低价书面说明及必要的证明材料</w:t>
      </w:r>
    </w:p>
    <w:p w14:paraId="62FC7CC1">
      <w:pPr>
        <w:adjustRightInd w:val="0"/>
        <w:snapToGrid w:val="0"/>
        <w:spacing w:line="360" w:lineRule="auto"/>
        <w:jc w:val="center"/>
        <w:rPr>
          <w:rFonts w:hint="eastAsia"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（若</w:t>
      </w:r>
      <w:r>
        <w:rPr>
          <w:rFonts w:hint="eastAsia" w:ascii="仿宋" w:hAnsi="仿宋" w:eastAsia="仿宋" w:cs="仿宋"/>
          <w:b/>
          <w:color w:val="auto"/>
          <w:spacing w:val="-6"/>
          <w:sz w:val="18"/>
          <w:szCs w:val="18"/>
          <w:highlight w:val="none"/>
          <w:lang w:val="en-US" w:eastAsia="zh-CN"/>
        </w:rPr>
        <w:t>投标</w:t>
      </w:r>
      <w:r>
        <w:rPr>
          <w:rFonts w:hint="eastAsia" w:ascii="仿宋" w:hAnsi="仿宋" w:eastAsia="仿宋" w:cs="仿宋"/>
          <w:b/>
          <w:color w:val="auto"/>
          <w:spacing w:val="-6"/>
          <w:sz w:val="18"/>
          <w:szCs w:val="18"/>
          <w:highlight w:val="none"/>
        </w:rPr>
        <w:t>报价低于采购项目最高限价</w:t>
      </w:r>
      <w:r>
        <w:rPr>
          <w:rFonts w:hint="eastAsia" w:ascii="仿宋" w:hAnsi="仿宋" w:eastAsia="仿宋" w:cs="仿宋"/>
          <w:b/>
          <w:color w:val="auto"/>
          <w:spacing w:val="-6"/>
          <w:sz w:val="18"/>
          <w:szCs w:val="18"/>
          <w:highlight w:val="none"/>
          <w:lang w:val="en-US" w:eastAsia="zh-CN"/>
        </w:rPr>
        <w:t>4</w:t>
      </w:r>
      <w:r>
        <w:rPr>
          <w:rFonts w:hint="eastAsia" w:ascii="仿宋" w:hAnsi="仿宋" w:eastAsia="仿宋" w:cs="仿宋"/>
          <w:b/>
          <w:color w:val="auto"/>
          <w:spacing w:val="-6"/>
          <w:sz w:val="18"/>
          <w:szCs w:val="18"/>
          <w:highlight w:val="none"/>
          <w:lang w:eastAsia="zh-CN"/>
        </w:rPr>
        <w:t>5%</w:t>
      </w:r>
      <w:r>
        <w:rPr>
          <w:rFonts w:hint="eastAsia" w:ascii="仿宋" w:hAnsi="仿宋" w:eastAsia="仿宋" w:cs="仿宋"/>
          <w:b/>
          <w:color w:val="auto"/>
          <w:spacing w:val="-6"/>
          <w:sz w:val="18"/>
          <w:szCs w:val="18"/>
          <w:highlight w:val="none"/>
        </w:rPr>
        <w:t>的）</w:t>
      </w:r>
    </w:p>
    <w:p w14:paraId="500359FB">
      <w:pPr>
        <w:adjustRightInd w:val="0"/>
        <w:snapToGrid w:val="0"/>
        <w:spacing w:line="360" w:lineRule="auto"/>
        <w:jc w:val="center"/>
        <w:rPr>
          <w:rFonts w:hint="default" w:ascii="仿宋" w:hAnsi="仿宋" w:eastAsia="仿宋" w:cs="仿宋"/>
          <w:bCs/>
          <w:color w:val="auto"/>
          <w:spacing w:val="-6"/>
          <w:szCs w:val="21"/>
          <w:highlight w:val="none"/>
          <w:lang w:val="en-US" w:eastAsia="zh-CN"/>
        </w:rPr>
      </w:pPr>
      <w:r>
        <w:rPr>
          <w:rFonts w:hint="eastAsia" w:ascii="仿宋" w:hAnsi="仿宋" w:eastAsia="仿宋" w:cs="仿宋"/>
          <w:bCs/>
          <w:color w:val="auto"/>
          <w:spacing w:val="-6"/>
          <w:szCs w:val="21"/>
          <w:highlight w:val="none"/>
          <w:lang w:val="en-US" w:eastAsia="zh-CN"/>
        </w:rPr>
        <w:t>格式自拟</w:t>
      </w:r>
    </w:p>
    <w:p w14:paraId="0BD2787B">
      <w:pPr>
        <w:adjustRightInd w:val="0"/>
        <w:snapToGrid w:val="0"/>
        <w:spacing w:line="360" w:lineRule="auto"/>
        <w:jc w:val="both"/>
        <w:rPr>
          <w:rFonts w:hint="eastAsia" w:ascii="仿宋" w:hAnsi="仿宋" w:eastAsia="仿宋" w:cs="仿宋"/>
          <w:b/>
          <w:bCs w:val="0"/>
          <w:color w:val="auto"/>
          <w:spacing w:val="-6"/>
          <w:sz w:val="18"/>
          <w:szCs w:val="18"/>
          <w:highlight w:val="none"/>
          <w:lang w:val="en-US" w:eastAsia="zh-CN"/>
        </w:rPr>
      </w:pPr>
      <w:r>
        <w:rPr>
          <w:rFonts w:hint="eastAsia" w:ascii="仿宋" w:hAnsi="仿宋" w:eastAsia="仿宋" w:cs="仿宋"/>
          <w:b/>
          <w:bCs w:val="0"/>
          <w:color w:val="auto"/>
          <w:spacing w:val="-6"/>
          <w:sz w:val="18"/>
          <w:szCs w:val="18"/>
          <w:highlight w:val="none"/>
          <w:lang w:val="en-US" w:eastAsia="zh-CN"/>
        </w:rPr>
        <w:t>▲说明：</w:t>
      </w:r>
    </w:p>
    <w:p w14:paraId="57752AD9">
      <w:pPr>
        <w:adjustRightInd w:val="0"/>
        <w:snapToGrid w:val="0"/>
        <w:spacing w:line="360" w:lineRule="auto"/>
        <w:jc w:val="both"/>
        <w:rPr>
          <w:rFonts w:hint="eastAsia" w:ascii="仿宋" w:hAnsi="仿宋" w:eastAsia="仿宋" w:cs="仿宋"/>
          <w:b/>
          <w:bCs w:val="0"/>
          <w:color w:val="auto"/>
          <w:kern w:val="0"/>
          <w:sz w:val="18"/>
          <w:szCs w:val="18"/>
          <w:highlight w:val="none"/>
          <w:lang w:val="en-US" w:eastAsia="zh-CN" w:bidi="ar"/>
        </w:rPr>
      </w:pPr>
      <w:r>
        <w:rPr>
          <w:rFonts w:hint="eastAsia" w:ascii="仿宋" w:hAnsi="仿宋" w:eastAsia="仿宋" w:cs="仿宋"/>
          <w:b/>
          <w:bCs w:val="0"/>
          <w:color w:val="auto"/>
          <w:kern w:val="0"/>
          <w:sz w:val="18"/>
          <w:szCs w:val="18"/>
          <w:highlight w:val="none"/>
          <w:lang w:val="en-US" w:eastAsia="zh-CN" w:bidi="ar"/>
        </w:rPr>
        <w:t>1.提供项目具体成本测算等与报价合理性相关的书面说明及必要的证明材料，包括但不限于原材料成本、人工成本、制造费用等；</w:t>
      </w:r>
    </w:p>
    <w:p w14:paraId="235AF1C0">
      <w:pPr>
        <w:adjustRightInd w:val="0"/>
        <w:snapToGrid w:val="0"/>
        <w:spacing w:line="360" w:lineRule="auto"/>
        <w:jc w:val="both"/>
        <w:rPr>
          <w:rFonts w:hint="default" w:ascii="仿宋" w:hAnsi="仿宋" w:eastAsia="仿宋" w:cs="仿宋"/>
          <w:b/>
          <w:bCs w:val="0"/>
          <w:color w:val="auto"/>
          <w:spacing w:val="-6"/>
          <w:sz w:val="18"/>
          <w:szCs w:val="18"/>
          <w:highlight w:val="none"/>
          <w:lang w:val="en-US" w:eastAsia="zh-CN"/>
        </w:rPr>
      </w:pPr>
      <w:r>
        <w:rPr>
          <w:rFonts w:hint="eastAsia" w:ascii="仿宋" w:hAnsi="仿宋" w:eastAsia="仿宋" w:cs="仿宋"/>
          <w:b/>
          <w:bCs w:val="0"/>
          <w:color w:val="auto"/>
          <w:kern w:val="0"/>
          <w:sz w:val="18"/>
          <w:szCs w:val="18"/>
          <w:highlight w:val="none"/>
          <w:lang w:val="en-US" w:eastAsia="zh-CN" w:bidi="ar"/>
        </w:rPr>
        <w:t>2.低价书面说明理由不能仅为“假如中标，我公司承诺保证能履行合同”“我公司做业绩”“我公司有库存产品”“我公司亏得起”等同类理由。</w:t>
      </w:r>
    </w:p>
    <w:p w14:paraId="36F22336">
      <w:pP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br w:type="page"/>
      </w:r>
    </w:p>
    <w:p w14:paraId="66867FFE">
      <w:pPr>
        <w:spacing w:line="360" w:lineRule="auto"/>
        <w:outlineLvl w:val="1"/>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附件1</w:t>
      </w:r>
    </w:p>
    <w:p w14:paraId="37A54401">
      <w:pPr>
        <w:adjustRightInd w:val="0"/>
        <w:snapToGrid w:val="0"/>
        <w:spacing w:line="360" w:lineRule="auto"/>
        <w:jc w:val="center"/>
        <w:outlineLvl w:val="2"/>
        <w:rPr>
          <w:rFonts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业务专用章使用说明函</w:t>
      </w:r>
    </w:p>
    <w:p w14:paraId="354535F9">
      <w:pPr>
        <w:snapToGrid w:val="0"/>
        <w:spacing w:line="360" w:lineRule="auto"/>
        <w:rPr>
          <w:rFonts w:ascii="仿宋" w:hAnsi="仿宋" w:eastAsia="仿宋" w:cs="仿宋"/>
          <w:color w:val="auto"/>
          <w:szCs w:val="21"/>
          <w:highlight w:val="none"/>
        </w:rPr>
      </w:pPr>
      <w:r>
        <w:rPr>
          <w:rFonts w:hint="eastAsia" w:ascii="仿宋" w:hAnsi="仿宋" w:eastAsia="仿宋" w:cs="仿宋"/>
          <w:b/>
          <w:bCs/>
          <w:color w:val="auto"/>
          <w:spacing w:val="-6"/>
          <w:szCs w:val="21"/>
          <w:highlight w:val="none"/>
          <w:lang w:eastAsia="zh-CN"/>
        </w:rPr>
        <w:t>浙江自然博物院</w:t>
      </w:r>
      <w:r>
        <w:rPr>
          <w:rFonts w:hint="eastAsia" w:ascii="仿宋" w:hAnsi="仿宋" w:eastAsia="仿宋" w:cs="仿宋"/>
          <w:b/>
          <w:bCs/>
          <w:color w:val="auto"/>
          <w:spacing w:val="-6"/>
          <w:szCs w:val="21"/>
          <w:highlight w:val="none"/>
        </w:rPr>
        <w:t>、浙江求是招标代理有限公司</w:t>
      </w:r>
    </w:p>
    <w:p w14:paraId="723D7497">
      <w:pPr>
        <w:snapToGrid w:val="0"/>
        <w:spacing w:line="360" w:lineRule="auto"/>
        <w:ind w:firstLine="424" w:firstLineChars="202"/>
        <w:rPr>
          <w:rFonts w:ascii="仿宋" w:hAnsi="仿宋" w:eastAsia="仿宋" w:cs="仿宋"/>
          <w:color w:val="auto"/>
          <w:szCs w:val="21"/>
          <w:highlight w:val="none"/>
        </w:rPr>
      </w:pPr>
      <w:r>
        <w:rPr>
          <w:rFonts w:hint="eastAsia" w:ascii="仿宋" w:hAnsi="仿宋" w:eastAsia="仿宋" w:cs="仿宋"/>
          <w:color w:val="auto"/>
          <w:kern w:val="0"/>
          <w:szCs w:val="21"/>
          <w:highlight w:val="none"/>
          <w:lang w:val="zh-CN"/>
        </w:rPr>
        <w:t>我方</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（投标人名称）</w:t>
      </w:r>
      <w:r>
        <w:rPr>
          <w:rFonts w:hint="eastAsia" w:ascii="仿宋" w:hAnsi="仿宋" w:eastAsia="仿宋" w:cs="仿宋"/>
          <w:color w:val="auto"/>
          <w:szCs w:val="21"/>
          <w:highlight w:val="none"/>
        </w:rPr>
        <w:t>是中华人民共和国依法登记注册的合法企业，</w:t>
      </w:r>
      <w:r>
        <w:rPr>
          <w:rFonts w:hint="eastAsia" w:ascii="仿宋" w:hAnsi="仿宋" w:eastAsia="仿宋" w:cs="仿宋"/>
          <w:bCs/>
          <w:color w:val="auto"/>
          <w:szCs w:val="21"/>
          <w:highlight w:val="none"/>
        </w:rPr>
        <w:t>在参加</w:t>
      </w:r>
      <w:r>
        <w:rPr>
          <w:rFonts w:hint="eastAsia" w:ascii="仿宋" w:hAnsi="仿宋" w:eastAsia="仿宋" w:cs="仿宋"/>
          <w:color w:val="auto"/>
          <w:szCs w:val="21"/>
          <w:highlight w:val="none"/>
        </w:rPr>
        <w:t>你方组织的</w:t>
      </w:r>
      <w:r>
        <w:rPr>
          <w:rFonts w:hint="eastAsia" w:ascii="仿宋" w:hAnsi="仿宋" w:eastAsia="仿宋" w:cs="仿宋"/>
          <w:color w:val="auto"/>
          <w:szCs w:val="21"/>
          <w:highlight w:val="none"/>
          <w:lang w:eastAsia="zh-CN"/>
        </w:rPr>
        <w:t>“穿越古今 御贝而行”布撤展项目</w:t>
      </w:r>
      <w:r>
        <w:rPr>
          <w:rFonts w:hint="eastAsia" w:ascii="仿宋" w:hAnsi="仿宋" w:eastAsia="仿宋" w:cs="仿宋"/>
          <w:color w:val="auto"/>
          <w:szCs w:val="21"/>
          <w:highlight w:val="none"/>
        </w:rPr>
        <w:t>项目[项目编号：</w:t>
      </w:r>
      <w:r>
        <w:rPr>
          <w:rFonts w:hint="eastAsia" w:ascii="仿宋" w:hAnsi="仿宋" w:eastAsia="仿宋" w:cs="仿宋"/>
          <w:bCs/>
          <w:color w:val="auto"/>
          <w:spacing w:val="-6"/>
          <w:szCs w:val="21"/>
          <w:highlight w:val="none"/>
          <w:lang w:eastAsia="zh-CN"/>
        </w:rPr>
        <w:t>330000263200100000059-QSZBH260067ZFGK</w:t>
      </w:r>
      <w:r>
        <w:rPr>
          <w:rFonts w:hint="eastAsia" w:ascii="仿宋" w:hAnsi="仿宋" w:eastAsia="仿宋" w:cs="仿宋"/>
          <w:bCs/>
          <w:color w:val="auto"/>
          <w:spacing w:val="-6"/>
          <w:szCs w:val="21"/>
          <w:highlight w:val="none"/>
        </w:rPr>
        <w:t>]</w:t>
      </w:r>
      <w:r>
        <w:rPr>
          <w:rFonts w:hint="eastAsia" w:ascii="仿宋" w:hAnsi="仿宋" w:eastAsia="仿宋" w:cs="仿宋"/>
          <w:bCs/>
          <w:color w:val="auto"/>
          <w:szCs w:val="21"/>
          <w:highlight w:val="none"/>
        </w:rPr>
        <w:t>投标活动中作如下说明：</w:t>
      </w:r>
      <w:r>
        <w:rPr>
          <w:rFonts w:hint="eastAsia" w:ascii="仿宋" w:hAnsi="仿宋" w:eastAsia="仿宋" w:cs="仿宋"/>
          <w:color w:val="auto"/>
          <w:szCs w:val="21"/>
          <w:highlight w:val="none"/>
        </w:rPr>
        <w:t>我方所使用的“XX专用章”与法定名称章具有同等的法律效力，对使用“XX专用章”的行为予以完全承认，并愿意承担相应责任。</w:t>
      </w:r>
    </w:p>
    <w:p w14:paraId="4570CE6E">
      <w:pPr>
        <w:snapToGrid w:val="0"/>
        <w:spacing w:line="360" w:lineRule="auto"/>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特此说明。</w:t>
      </w:r>
    </w:p>
    <w:p w14:paraId="0BCA1BB4">
      <w:pPr>
        <w:snapToGrid w:val="0"/>
        <w:spacing w:line="360" w:lineRule="auto"/>
        <w:ind w:firstLine="424" w:firstLineChars="202"/>
        <w:rPr>
          <w:rFonts w:ascii="仿宋" w:hAnsi="仿宋" w:eastAsia="仿宋" w:cs="仿宋"/>
          <w:color w:val="auto"/>
          <w:szCs w:val="21"/>
          <w:highlight w:val="none"/>
        </w:rPr>
      </w:pPr>
    </w:p>
    <w:p w14:paraId="7387D996">
      <w:pPr>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供应商（法定名称章）：</w:t>
      </w:r>
    </w:p>
    <w:p w14:paraId="55B85051">
      <w:pPr>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pacing w:val="-6"/>
          <w:szCs w:val="21"/>
          <w:highlight w:val="none"/>
        </w:rPr>
        <w:t>日期：     年   月   日</w:t>
      </w:r>
    </w:p>
    <w:p w14:paraId="0DFAF6A9">
      <w:pPr>
        <w:snapToGrid w:val="0"/>
        <w:spacing w:line="360" w:lineRule="auto"/>
        <w:rPr>
          <w:rFonts w:ascii="仿宋" w:hAnsi="仿宋" w:eastAsia="仿宋" w:cs="仿宋"/>
          <w:b/>
          <w:bCs/>
          <w:color w:val="auto"/>
          <w:szCs w:val="21"/>
          <w:highlight w:val="none"/>
        </w:rPr>
      </w:pPr>
    </w:p>
    <w:p w14:paraId="096A58DA">
      <w:pPr>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附：</w:t>
      </w:r>
    </w:p>
    <w:p w14:paraId="434CAA0F">
      <w:pPr>
        <w:snapToGrid w:val="0"/>
        <w:spacing w:line="360" w:lineRule="auto"/>
        <w:ind w:firstLine="843" w:firstLineChars="4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供应商法定名称章（印模）                 供应商“XX专用章”（印模）</w:t>
      </w:r>
    </w:p>
    <w:p w14:paraId="7787391D">
      <w:pPr>
        <w:snapToGrid w:val="0"/>
        <w:spacing w:line="288"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r>
        <w:rPr>
          <w:rFonts w:hint="eastAsia" w:ascii="仿宋" w:hAnsi="仿宋" w:eastAsia="仿宋" w:cs="仿宋"/>
          <w:b/>
          <w:bCs/>
          <w:color w:val="auto"/>
          <w:szCs w:val="21"/>
          <w:highlight w:val="none"/>
        </w:rPr>
        <w:t xml:space="preserve"> </w:t>
      </w:r>
      <w:r>
        <w:rPr>
          <w:rFonts w:hint="eastAsia" w:ascii="仿宋" w:hAnsi="仿宋" w:eastAsia="仿宋" w:cs="仿宋"/>
          <w:b/>
          <w:bCs/>
          <w:color w:val="auto"/>
          <w:szCs w:val="21"/>
          <w:highlight w:val="none"/>
        </w:rPr>
        <mc:AlternateContent>
          <mc:Choice Requires="wps">
            <w:drawing>
              <wp:inline distT="0" distB="0" distL="0" distR="0">
                <wp:extent cx="2647950" cy="2253615"/>
                <wp:effectExtent l="5080" t="4445" r="13970" b="15240"/>
                <wp:docPr id="3"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AL1XYt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056B9828">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2EB81EE7">
      <w:pPr>
        <w:spacing w:line="360" w:lineRule="auto"/>
        <w:outlineLvl w:val="1"/>
        <w:rPr>
          <w:rFonts w:ascii="仿宋" w:hAnsi="仿宋" w:eastAsia="仿宋" w:cs="仿宋"/>
          <w:b/>
          <w:color w:val="auto"/>
          <w:spacing w:val="-6"/>
          <w:sz w:val="24"/>
          <w:highlight w:val="none"/>
          <w:lang w:val="zh-CN"/>
        </w:rPr>
      </w:pPr>
      <w:r>
        <w:rPr>
          <w:rFonts w:hint="eastAsia" w:ascii="仿宋" w:hAnsi="仿宋" w:eastAsia="仿宋" w:cs="仿宋"/>
          <w:b/>
          <w:color w:val="auto"/>
          <w:spacing w:val="-6"/>
          <w:sz w:val="24"/>
          <w:highlight w:val="none"/>
          <w:lang w:val="zh-CN"/>
        </w:rPr>
        <w:t>附件2</w:t>
      </w:r>
    </w:p>
    <w:p w14:paraId="630A88C5">
      <w:pPr>
        <w:adjustRightInd w:val="0"/>
        <w:snapToGrid w:val="0"/>
        <w:spacing w:line="360" w:lineRule="auto"/>
        <w:jc w:val="center"/>
        <w:outlineLvl w:val="2"/>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联合协议</w:t>
      </w:r>
    </w:p>
    <w:p w14:paraId="7EC5EC11">
      <w:pPr>
        <w:widowControl/>
        <w:snapToGrid w:val="0"/>
        <w:spacing w:line="360" w:lineRule="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（以联合体形式投标的提供联合协议，项目不接受联合体投标或投标人不以联合体形式投标的则不需要提供）</w:t>
      </w:r>
    </w:p>
    <w:p w14:paraId="6116F024">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（联合体所有成员名称）</w:t>
      </w:r>
      <w:r>
        <w:rPr>
          <w:rFonts w:hint="eastAsia" w:ascii="仿宋" w:hAnsi="仿宋" w:eastAsia="仿宋" w:cs="仿宋"/>
          <w:color w:val="auto"/>
          <w:kern w:val="0"/>
          <w:szCs w:val="21"/>
          <w:highlight w:val="none"/>
        </w:rPr>
        <w:t>自愿</w:t>
      </w:r>
      <w:r>
        <w:rPr>
          <w:rFonts w:hint="eastAsia" w:ascii="仿宋" w:hAnsi="仿宋" w:eastAsia="仿宋" w:cs="仿宋"/>
          <w:color w:val="auto"/>
          <w:kern w:val="0"/>
          <w:szCs w:val="21"/>
          <w:highlight w:val="none"/>
          <w:lang w:val="zh-CN"/>
        </w:rPr>
        <w:t>组成一个联合体，以一个投标人的身份</w:t>
      </w:r>
      <w:r>
        <w:rPr>
          <w:rFonts w:hint="eastAsia" w:ascii="仿宋" w:hAnsi="仿宋" w:eastAsia="仿宋" w:cs="仿宋"/>
          <w:color w:val="auto"/>
          <w:kern w:val="0"/>
          <w:szCs w:val="21"/>
          <w:highlight w:val="none"/>
        </w:rPr>
        <w:t>参加</w:t>
      </w:r>
      <w:r>
        <w:rPr>
          <w:rFonts w:hint="eastAsia" w:ascii="仿宋" w:hAnsi="仿宋" w:eastAsia="仿宋" w:cs="仿宋"/>
          <w:color w:val="auto"/>
          <w:kern w:val="0"/>
          <w:szCs w:val="21"/>
          <w:highlight w:val="none"/>
          <w:lang w:eastAsia="zh-CN"/>
        </w:rPr>
        <w:t>“穿越古今 御贝而行”布撤展项目</w:t>
      </w:r>
      <w:r>
        <w:rPr>
          <w:rFonts w:hint="eastAsia" w:ascii="仿宋" w:hAnsi="仿宋" w:eastAsia="仿宋" w:cs="仿宋"/>
          <w:color w:val="auto"/>
          <w:kern w:val="0"/>
          <w:szCs w:val="21"/>
          <w:highlight w:val="none"/>
        </w:rPr>
        <w:t>项目</w:t>
      </w:r>
      <w:r>
        <w:rPr>
          <w:rFonts w:hint="eastAsia" w:ascii="仿宋" w:hAnsi="仿宋" w:eastAsia="仿宋" w:cs="仿宋"/>
          <w:color w:val="auto"/>
          <w:szCs w:val="21"/>
          <w:highlight w:val="none"/>
        </w:rPr>
        <w:t>[项目编号：</w:t>
      </w:r>
      <w:r>
        <w:rPr>
          <w:rFonts w:hint="eastAsia" w:ascii="仿宋" w:hAnsi="仿宋" w:eastAsia="仿宋" w:cs="仿宋"/>
          <w:bCs/>
          <w:color w:val="auto"/>
          <w:spacing w:val="-6"/>
          <w:szCs w:val="21"/>
          <w:highlight w:val="none"/>
          <w:lang w:eastAsia="zh-CN"/>
        </w:rPr>
        <w:t>330000263200100000059-QSZBH260067ZFGK</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投标。</w:t>
      </w:r>
    </w:p>
    <w:p w14:paraId="56C3BD1E">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一、各方一致决定，</w:t>
      </w:r>
      <w:r>
        <w:rPr>
          <w:rFonts w:hint="eastAsia" w:ascii="仿宋" w:hAnsi="仿宋" w:eastAsia="仿宋" w:cs="仿宋"/>
          <w:color w:val="auto"/>
          <w:kern w:val="0"/>
          <w:szCs w:val="21"/>
          <w:highlight w:val="none"/>
          <w:u w:val="single"/>
        </w:rPr>
        <w:t>（某联合体成员名称）</w:t>
      </w:r>
      <w:r>
        <w:rPr>
          <w:rFonts w:hint="eastAsia" w:ascii="仿宋" w:hAnsi="仿宋" w:eastAsia="仿宋" w:cs="仿宋"/>
          <w:color w:val="auto"/>
          <w:kern w:val="0"/>
          <w:szCs w:val="21"/>
          <w:highlight w:val="none"/>
        </w:rPr>
        <w:t>为联合体</w:t>
      </w:r>
      <w:r>
        <w:rPr>
          <w:rFonts w:hint="eastAsia" w:ascii="仿宋" w:hAnsi="仿宋" w:eastAsia="仿宋" w:cs="仿宋"/>
          <w:color w:val="auto"/>
          <w:kern w:val="0"/>
          <w:szCs w:val="21"/>
          <w:highlight w:val="none"/>
          <w:lang w:val="zh-CN"/>
        </w:rPr>
        <w:t>牵头人</w:t>
      </w:r>
      <w:r>
        <w:rPr>
          <w:rFonts w:hint="eastAsia" w:ascii="仿宋" w:hAnsi="仿宋" w:eastAsia="仿宋" w:cs="仿宋"/>
          <w:color w:val="auto"/>
          <w:szCs w:val="21"/>
          <w:highlight w:val="none"/>
        </w:rPr>
        <w:t>，代表所有联合体成员负责投标和合同实施阶段的主办、协调工作</w:t>
      </w:r>
      <w:r>
        <w:rPr>
          <w:rFonts w:hint="eastAsia" w:ascii="仿宋" w:hAnsi="仿宋" w:eastAsia="仿宋" w:cs="仿宋"/>
          <w:color w:val="auto"/>
          <w:kern w:val="0"/>
          <w:szCs w:val="21"/>
          <w:highlight w:val="none"/>
          <w:lang w:val="zh-CN"/>
        </w:rPr>
        <w:t>。</w:t>
      </w:r>
    </w:p>
    <w:p w14:paraId="5835785E">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二、</w:t>
      </w:r>
      <w:r>
        <w:rPr>
          <w:rFonts w:hint="eastAsia" w:ascii="仿宋" w:hAnsi="仿宋" w:eastAsia="仿宋" w:cs="仿宋"/>
          <w:color w:val="auto"/>
          <w:szCs w:val="21"/>
          <w:highlight w:val="none"/>
        </w:rPr>
        <w:t>所有联合体成员各方签署授权书，授权书载明的</w:t>
      </w:r>
      <w:r>
        <w:rPr>
          <w:rFonts w:hint="eastAsia" w:ascii="仿宋" w:hAnsi="仿宋" w:eastAsia="仿宋" w:cs="仿宋"/>
          <w:color w:val="auto"/>
          <w:kern w:val="0"/>
          <w:szCs w:val="21"/>
          <w:highlight w:val="none"/>
          <w:lang w:val="zh-CN"/>
        </w:rPr>
        <w:t>授权代表根据招标文件规定及投标内容而对采购人、采购代理机构所作的任何合法承诺，包括书面澄清及</w:t>
      </w:r>
      <w:r>
        <w:rPr>
          <w:rFonts w:hint="eastAsia" w:ascii="仿宋" w:hAnsi="仿宋" w:eastAsia="仿宋" w:cs="仿宋"/>
          <w:color w:val="auto"/>
          <w:kern w:val="0"/>
          <w:szCs w:val="21"/>
          <w:highlight w:val="none"/>
        </w:rPr>
        <w:t>响应</w:t>
      </w:r>
      <w:r>
        <w:rPr>
          <w:rFonts w:hint="eastAsia" w:ascii="仿宋" w:hAnsi="仿宋" w:eastAsia="仿宋" w:cs="仿宋"/>
          <w:color w:val="auto"/>
          <w:kern w:val="0"/>
          <w:szCs w:val="21"/>
          <w:highlight w:val="none"/>
          <w:lang w:val="zh-CN"/>
        </w:rPr>
        <w:t>等均对联合投标各方产生约束力。</w:t>
      </w:r>
    </w:p>
    <w:p w14:paraId="17213A01">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三、本次联合投标中，分工如下：</w:t>
      </w:r>
      <w:r>
        <w:rPr>
          <w:rFonts w:hint="eastAsia" w:ascii="仿宋" w:hAnsi="仿宋" w:eastAsia="仿宋" w:cs="仿宋"/>
          <w:color w:val="auto"/>
          <w:kern w:val="0"/>
          <w:szCs w:val="21"/>
          <w:highlight w:val="none"/>
          <w:u w:val="single"/>
        </w:rPr>
        <w:t>（联合体其中一方成员名称）</w:t>
      </w:r>
      <w:r>
        <w:rPr>
          <w:rFonts w:hint="eastAsia" w:ascii="仿宋" w:hAnsi="仿宋" w:eastAsia="仿宋" w:cs="仿宋"/>
          <w:color w:val="auto"/>
          <w:kern w:val="0"/>
          <w:szCs w:val="21"/>
          <w:highlight w:val="none"/>
          <w:lang w:val="zh-CN"/>
        </w:rPr>
        <w:t>承担的工作和义务为：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lang w:val="zh-CN"/>
        </w:rPr>
        <w:t>；……。</w:t>
      </w:r>
    </w:p>
    <w:p w14:paraId="64FC581C">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四、</w:t>
      </w:r>
      <w:r>
        <w:rPr>
          <w:rFonts w:hint="eastAsia" w:ascii="仿宋" w:hAnsi="仿宋" w:eastAsia="仿宋" w:cs="仿宋"/>
          <w:color w:val="auto"/>
          <w:kern w:val="0"/>
          <w:szCs w:val="21"/>
          <w:highlight w:val="none"/>
          <w:u w:val="single"/>
        </w:rPr>
        <w:t>（联合体其中一方成员名称）</w:t>
      </w:r>
      <w:r>
        <w:rPr>
          <w:rFonts w:hint="eastAsia" w:ascii="仿宋" w:hAnsi="仿宋" w:eastAsia="仿宋" w:cs="仿宋"/>
          <w:color w:val="auto"/>
          <w:kern w:val="0"/>
          <w:szCs w:val="21"/>
          <w:highlight w:val="none"/>
        </w:rPr>
        <w:t>提供的服务由小微企业承接，其合同份额占到合同总金额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%以上；</w:t>
      </w:r>
      <w:r>
        <w:rPr>
          <w:rFonts w:hint="eastAsia" w:ascii="仿宋" w:hAnsi="仿宋" w:eastAsia="仿宋" w:cs="仿宋"/>
          <w:color w:val="auto"/>
          <w:kern w:val="0"/>
          <w:szCs w:val="21"/>
          <w:highlight w:val="none"/>
          <w:lang w:val="zh-CN"/>
        </w:rPr>
        <w:t>……。</w:t>
      </w:r>
    </w:p>
    <w:p w14:paraId="74776C5F">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五、如果中标，</w:t>
      </w:r>
      <w:r>
        <w:rPr>
          <w:rFonts w:hint="eastAsia" w:ascii="仿宋" w:hAnsi="仿宋" w:eastAsia="仿宋" w:cs="仿宋"/>
          <w:color w:val="auto"/>
          <w:szCs w:val="21"/>
          <w:highlight w:val="none"/>
        </w:rPr>
        <w:t>联合体各成员方共同与采购人签订合同，并就采购合同约定的事项对采购人承担连带责任。</w:t>
      </w:r>
    </w:p>
    <w:p w14:paraId="687C9E62">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六、有关本次联合投标的其他事宜：</w:t>
      </w:r>
    </w:p>
    <w:p w14:paraId="4905D82D">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1、联合体各方不再单独参加或者与其他供应商另外组成联合体参加同一合同项下的政府采购活动；</w:t>
      </w:r>
    </w:p>
    <w:p w14:paraId="39AFE168">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2、联合体中有同类资质的各方按照联合体分工承担相同工作的，按照资质等级较低的供应商确定资质等级；</w:t>
      </w:r>
    </w:p>
    <w:p w14:paraId="06E8A16B">
      <w:pPr>
        <w:snapToGrid w:val="0"/>
        <w:spacing w:line="360" w:lineRule="auto"/>
        <w:ind w:firstLine="422" w:firstLineChars="201"/>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3、本协议提交采购人、采购代理机构后，联合体各方不得以任何形式对上述内容进行修改或撤销。</w:t>
      </w:r>
    </w:p>
    <w:p w14:paraId="0DAEE861">
      <w:pPr>
        <w:snapToGrid w:val="0"/>
        <w:spacing w:line="360" w:lineRule="auto"/>
        <w:ind w:firstLine="422" w:firstLineChars="201"/>
        <w:rPr>
          <w:rFonts w:ascii="仿宋" w:hAnsi="仿宋" w:eastAsia="仿宋" w:cs="仿宋"/>
          <w:color w:val="auto"/>
          <w:kern w:val="0"/>
          <w:szCs w:val="21"/>
          <w:highlight w:val="none"/>
          <w:lang w:val="zh-CN"/>
        </w:rPr>
      </w:pPr>
    </w:p>
    <w:p w14:paraId="40AAF0C1">
      <w:pPr>
        <w:snapToGrid w:val="0"/>
        <w:spacing w:line="360" w:lineRule="auto"/>
        <w:ind w:firstLine="422" w:firstLineChars="201"/>
        <w:rPr>
          <w:rFonts w:ascii="仿宋" w:hAnsi="仿宋" w:eastAsia="仿宋" w:cs="仿宋"/>
          <w:color w:val="auto"/>
          <w:kern w:val="0"/>
          <w:szCs w:val="21"/>
          <w:highlight w:val="none"/>
          <w:lang w:val="zh-CN"/>
        </w:rPr>
      </w:pPr>
    </w:p>
    <w:p w14:paraId="7C401738">
      <w:pPr>
        <w:snapToGrid w:val="0"/>
        <w:spacing w:line="360" w:lineRule="auto"/>
        <w:ind w:firstLine="422" w:firstLineChars="201"/>
        <w:rPr>
          <w:rFonts w:ascii="仿宋" w:hAnsi="仿宋" w:eastAsia="仿宋" w:cs="仿宋"/>
          <w:color w:val="auto"/>
          <w:kern w:val="0"/>
          <w:szCs w:val="21"/>
          <w:highlight w:val="none"/>
          <w:lang w:val="zh-CN"/>
        </w:rPr>
      </w:pPr>
    </w:p>
    <w:p w14:paraId="31F26E55">
      <w:pPr>
        <w:snapToGrid w:val="0"/>
        <w:spacing w:line="360" w:lineRule="auto"/>
        <w:rPr>
          <w:rFonts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联合体成员名称(电子签名/公章)：</w:t>
      </w:r>
    </w:p>
    <w:p w14:paraId="4A59C577">
      <w:pPr>
        <w:snapToGrid w:val="0"/>
        <w:spacing w:line="360" w:lineRule="auto"/>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日期：     年   月   日</w:t>
      </w:r>
    </w:p>
    <w:p w14:paraId="745F9F26">
      <w:pP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br w:type="page"/>
      </w:r>
    </w:p>
    <w:p w14:paraId="0C6FFE18">
      <w:pPr>
        <w:spacing w:line="360" w:lineRule="auto"/>
        <w:outlineLvl w:val="1"/>
        <w:rPr>
          <w:rFonts w:hint="eastAsia" w:ascii="仿宋" w:hAnsi="仿宋" w:eastAsia="仿宋" w:cs="仿宋"/>
          <w:b/>
          <w:color w:val="auto"/>
          <w:spacing w:val="-6"/>
          <w:sz w:val="24"/>
          <w:highlight w:val="none"/>
          <w:lang w:val="zh-CN"/>
        </w:rPr>
      </w:pPr>
      <w:r>
        <w:rPr>
          <w:rFonts w:hint="eastAsia" w:ascii="仿宋" w:hAnsi="仿宋" w:eastAsia="仿宋" w:cs="仿宋"/>
          <w:b/>
          <w:color w:val="auto"/>
          <w:spacing w:val="-6"/>
          <w:sz w:val="24"/>
          <w:highlight w:val="none"/>
          <w:lang w:val="zh-CN"/>
        </w:rPr>
        <w:t>附件</w:t>
      </w:r>
      <w:r>
        <w:rPr>
          <w:rFonts w:hint="eastAsia" w:ascii="仿宋" w:hAnsi="仿宋" w:eastAsia="仿宋" w:cs="仿宋"/>
          <w:b/>
          <w:color w:val="auto"/>
          <w:spacing w:val="-6"/>
          <w:sz w:val="24"/>
          <w:highlight w:val="none"/>
        </w:rPr>
        <w:t>3</w:t>
      </w:r>
    </w:p>
    <w:p w14:paraId="6A181C3A">
      <w:pPr>
        <w:adjustRightInd w:val="0"/>
        <w:snapToGrid w:val="0"/>
        <w:spacing w:line="360" w:lineRule="auto"/>
        <w:jc w:val="center"/>
        <w:outlineLvl w:val="2"/>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分包意向协议</w:t>
      </w:r>
    </w:p>
    <w:p w14:paraId="218C67DA">
      <w:pPr>
        <w:widowControl/>
        <w:snapToGrid w:val="0"/>
        <w:spacing w:line="360" w:lineRule="auto"/>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（中标后以分包方式履行合同的提供分包意向协议，采购人不同意分包或中标后不以分包方式履行合同的则不需要提供）</w:t>
      </w:r>
    </w:p>
    <w:p w14:paraId="778157E9">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（投标人名称）</w:t>
      </w:r>
      <w:r>
        <w:rPr>
          <w:rFonts w:hint="eastAsia" w:ascii="仿宋" w:hAnsi="仿宋" w:eastAsia="仿宋" w:cs="仿宋"/>
          <w:color w:val="auto"/>
          <w:kern w:val="0"/>
          <w:szCs w:val="21"/>
          <w:highlight w:val="none"/>
          <w:lang w:val="zh-CN"/>
        </w:rPr>
        <w:t>若成为</w:t>
      </w:r>
      <w:r>
        <w:rPr>
          <w:rFonts w:hint="eastAsia" w:ascii="仿宋" w:hAnsi="仿宋" w:eastAsia="仿宋" w:cs="仿宋"/>
          <w:color w:val="auto"/>
          <w:kern w:val="0"/>
          <w:szCs w:val="21"/>
          <w:highlight w:val="none"/>
        </w:rPr>
        <w:t>参加</w:t>
      </w:r>
      <w:r>
        <w:rPr>
          <w:rFonts w:hint="eastAsia" w:ascii="仿宋" w:hAnsi="仿宋" w:eastAsia="仿宋" w:cs="仿宋"/>
          <w:color w:val="auto"/>
          <w:kern w:val="0"/>
          <w:szCs w:val="21"/>
          <w:highlight w:val="none"/>
          <w:lang w:eastAsia="zh-CN"/>
        </w:rPr>
        <w:t>“穿越古今 御贝而行”布撤展项目</w:t>
      </w:r>
      <w:r>
        <w:rPr>
          <w:rFonts w:hint="eastAsia" w:ascii="仿宋" w:hAnsi="仿宋" w:eastAsia="仿宋" w:cs="仿宋"/>
          <w:color w:val="auto"/>
          <w:szCs w:val="21"/>
          <w:highlight w:val="none"/>
        </w:rPr>
        <w:t>[项目编号：</w:t>
      </w:r>
      <w:r>
        <w:rPr>
          <w:rFonts w:hint="eastAsia" w:ascii="仿宋" w:hAnsi="仿宋" w:eastAsia="仿宋" w:cs="仿宋"/>
          <w:bCs/>
          <w:color w:val="auto"/>
          <w:spacing w:val="-6"/>
          <w:szCs w:val="21"/>
          <w:highlight w:val="none"/>
          <w:lang w:eastAsia="zh-CN"/>
        </w:rPr>
        <w:t>330000263200100000059-QSZBH260067ZFGK</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的中标</w:t>
      </w:r>
      <w:r>
        <w:rPr>
          <w:rFonts w:hint="eastAsia" w:ascii="仿宋" w:hAnsi="仿宋" w:eastAsia="仿宋" w:cs="仿宋"/>
          <w:color w:val="auto"/>
          <w:kern w:val="0"/>
          <w:szCs w:val="21"/>
          <w:highlight w:val="none"/>
        </w:rPr>
        <w:t>人</w:t>
      </w:r>
      <w:r>
        <w:rPr>
          <w:rFonts w:hint="eastAsia" w:ascii="仿宋" w:hAnsi="仿宋" w:eastAsia="仿宋" w:cs="仿宋"/>
          <w:color w:val="auto"/>
          <w:kern w:val="0"/>
          <w:szCs w:val="21"/>
          <w:highlight w:val="none"/>
          <w:lang w:val="zh-CN"/>
        </w:rPr>
        <w:t>，将依法采取分包方式履行合同。</w:t>
      </w:r>
      <w:r>
        <w:rPr>
          <w:rFonts w:hint="eastAsia" w:ascii="仿宋" w:hAnsi="仿宋" w:eastAsia="仿宋" w:cs="仿宋"/>
          <w:color w:val="auto"/>
          <w:kern w:val="0"/>
          <w:szCs w:val="21"/>
          <w:highlight w:val="none"/>
          <w:u w:val="single"/>
        </w:rPr>
        <w:t>（投标人名称）</w:t>
      </w:r>
      <w:r>
        <w:rPr>
          <w:rFonts w:hint="eastAsia" w:ascii="仿宋" w:hAnsi="仿宋" w:eastAsia="仿宋" w:cs="仿宋"/>
          <w:color w:val="auto"/>
          <w:kern w:val="0"/>
          <w:szCs w:val="21"/>
          <w:highlight w:val="none"/>
        </w:rPr>
        <w:t>与</w:t>
      </w:r>
      <w:r>
        <w:rPr>
          <w:rFonts w:hint="eastAsia" w:ascii="仿宋" w:hAnsi="仿宋" w:eastAsia="仿宋" w:cs="仿宋"/>
          <w:color w:val="auto"/>
          <w:kern w:val="0"/>
          <w:szCs w:val="21"/>
          <w:highlight w:val="none"/>
          <w:u w:val="single"/>
        </w:rPr>
        <w:t>（所有分包供应商名称）</w:t>
      </w:r>
      <w:r>
        <w:rPr>
          <w:rFonts w:hint="eastAsia" w:ascii="仿宋" w:hAnsi="仿宋" w:eastAsia="仿宋" w:cs="仿宋"/>
          <w:color w:val="auto"/>
          <w:kern w:val="0"/>
          <w:szCs w:val="21"/>
          <w:highlight w:val="none"/>
        </w:rPr>
        <w:t>达成分包意向协议</w:t>
      </w:r>
      <w:r>
        <w:rPr>
          <w:rFonts w:hint="eastAsia" w:ascii="仿宋" w:hAnsi="仿宋" w:eastAsia="仿宋" w:cs="仿宋"/>
          <w:color w:val="auto"/>
          <w:kern w:val="0"/>
          <w:szCs w:val="21"/>
          <w:highlight w:val="none"/>
          <w:lang w:val="zh-CN"/>
        </w:rPr>
        <w:t>。</w:t>
      </w:r>
    </w:p>
    <w:p w14:paraId="1CCD7EF9">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一、分包标的及数量</w:t>
      </w:r>
    </w:p>
    <w:p w14:paraId="40CA888C">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（投标人名称）</w:t>
      </w:r>
      <w:r>
        <w:rPr>
          <w:rFonts w:hint="eastAsia" w:ascii="仿宋" w:hAnsi="仿宋" w:eastAsia="仿宋" w:cs="仿宋"/>
          <w:color w:val="auto"/>
          <w:kern w:val="0"/>
          <w:szCs w:val="21"/>
          <w:highlight w:val="none"/>
          <w:lang w:val="zh-CN"/>
        </w:rPr>
        <w:t>将</w:t>
      </w:r>
      <w:r>
        <w:rPr>
          <w:rFonts w:hint="eastAsia" w:ascii="仿宋" w:hAnsi="仿宋" w:eastAsia="仿宋" w:cs="仿宋"/>
          <w:color w:val="auto"/>
          <w:szCs w:val="21"/>
          <w:highlight w:val="none"/>
          <w:u w:val="single"/>
        </w:rPr>
        <w:t>XX工作内容</w:t>
      </w:r>
      <w:r>
        <w:rPr>
          <w:rFonts w:hint="eastAsia" w:ascii="仿宋" w:hAnsi="仿宋" w:eastAsia="仿宋" w:cs="仿宋"/>
          <w:color w:val="auto"/>
          <w:szCs w:val="21"/>
          <w:highlight w:val="none"/>
        </w:rPr>
        <w:t>分包给</w:t>
      </w:r>
      <w:r>
        <w:rPr>
          <w:rFonts w:hint="eastAsia" w:ascii="仿宋" w:hAnsi="仿宋" w:eastAsia="仿宋" w:cs="仿宋"/>
          <w:color w:val="auto"/>
          <w:kern w:val="0"/>
          <w:szCs w:val="21"/>
          <w:highlight w:val="none"/>
          <w:u w:val="single"/>
        </w:rPr>
        <w:t>（某分包供应商名称）</w:t>
      </w:r>
      <w:r>
        <w:rPr>
          <w:rFonts w:hint="eastAsia" w:ascii="仿宋" w:hAnsi="仿宋" w:eastAsia="仿宋" w:cs="仿宋"/>
          <w:color w:val="auto"/>
          <w:kern w:val="0"/>
          <w:szCs w:val="21"/>
          <w:highlight w:val="none"/>
          <w:lang w:val="zh-CN"/>
        </w:rPr>
        <w:t>，</w:t>
      </w:r>
      <w:r>
        <w:rPr>
          <w:rFonts w:hint="eastAsia" w:ascii="仿宋" w:hAnsi="仿宋" w:eastAsia="仿宋" w:cs="仿宋"/>
          <w:color w:val="auto"/>
          <w:kern w:val="0"/>
          <w:szCs w:val="21"/>
          <w:highlight w:val="none"/>
          <w:u w:val="single"/>
        </w:rPr>
        <w:t>（某分包供应商名称）</w:t>
      </w:r>
      <w:r>
        <w:rPr>
          <w:rFonts w:hint="eastAsia" w:ascii="仿宋" w:hAnsi="仿宋" w:eastAsia="仿宋" w:cs="仿宋"/>
          <w:color w:val="auto"/>
          <w:kern w:val="0"/>
          <w:szCs w:val="21"/>
          <w:highlight w:val="none"/>
          <w:lang w:val="zh-CN"/>
        </w:rPr>
        <w:t>具备承</w:t>
      </w:r>
      <w:r>
        <w:rPr>
          <w:rFonts w:hint="eastAsia" w:ascii="仿宋" w:hAnsi="仿宋" w:eastAsia="仿宋" w:cs="仿宋"/>
          <w:color w:val="auto"/>
          <w:kern w:val="0"/>
          <w:szCs w:val="21"/>
          <w:highlight w:val="none"/>
        </w:rPr>
        <w:t>担</w:t>
      </w:r>
      <w:r>
        <w:rPr>
          <w:rFonts w:hint="eastAsia" w:ascii="仿宋" w:hAnsi="仿宋" w:eastAsia="仿宋" w:cs="仿宋"/>
          <w:color w:val="auto"/>
          <w:szCs w:val="21"/>
          <w:highlight w:val="none"/>
          <w:u w:val="single"/>
        </w:rPr>
        <w:t>XX工作内容</w:t>
      </w:r>
      <w:r>
        <w:rPr>
          <w:rFonts w:hint="eastAsia" w:ascii="仿宋" w:hAnsi="仿宋" w:eastAsia="仿宋" w:cs="仿宋"/>
          <w:color w:val="auto"/>
          <w:kern w:val="0"/>
          <w:szCs w:val="21"/>
          <w:highlight w:val="none"/>
          <w:lang w:val="zh-CN"/>
        </w:rPr>
        <w:t>相应资质条件且不得再次分包；</w:t>
      </w:r>
    </w:p>
    <w:p w14:paraId="5B5B392E">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w:t>
      </w:r>
    </w:p>
    <w:p w14:paraId="4552C6C9">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二、分包工作履行期限、地点、方式：</w:t>
      </w:r>
    </w:p>
    <w:p w14:paraId="1D73F6B0">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三、质量：</w:t>
      </w:r>
    </w:p>
    <w:p w14:paraId="34C2B59C">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四、价款或者报酬：</w:t>
      </w:r>
    </w:p>
    <w:p w14:paraId="09CF85FF">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五、违约责任：</w:t>
      </w:r>
    </w:p>
    <w:p w14:paraId="2DC98BFF">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六、争议解决的办法：</w:t>
      </w:r>
    </w:p>
    <w:p w14:paraId="52A8BCB6">
      <w:pPr>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七、其他：</w:t>
      </w:r>
    </w:p>
    <w:p w14:paraId="6D5B1C05">
      <w:pPr>
        <w:snapToGrid w:val="0"/>
        <w:spacing w:line="360" w:lineRule="auto"/>
        <w:ind w:firstLine="420" w:firstLineChars="200"/>
        <w:rPr>
          <w:rFonts w:hint="eastAsia" w:ascii="仿宋" w:hAnsi="仿宋" w:eastAsia="仿宋" w:cs="仿宋"/>
          <w:b/>
          <w:color w:val="auto"/>
          <w:kern w:val="0"/>
          <w:sz w:val="18"/>
          <w:szCs w:val="18"/>
          <w:highlight w:val="none"/>
          <w:lang w:val="zh-CN"/>
        </w:rPr>
      </w:pPr>
      <w:r>
        <w:rPr>
          <w:rFonts w:hint="eastAsia" w:ascii="仿宋" w:hAnsi="仿宋" w:eastAsia="仿宋" w:cs="仿宋"/>
          <w:color w:val="auto"/>
          <w:kern w:val="0"/>
          <w:szCs w:val="21"/>
          <w:highlight w:val="none"/>
          <w:u w:val="single"/>
        </w:rPr>
        <w:t>（某分包供应商名称）</w:t>
      </w:r>
      <w:r>
        <w:rPr>
          <w:rFonts w:hint="eastAsia" w:ascii="仿宋" w:hAnsi="仿宋" w:eastAsia="仿宋" w:cs="仿宋"/>
          <w:color w:val="auto"/>
          <w:kern w:val="0"/>
          <w:szCs w:val="21"/>
          <w:highlight w:val="none"/>
        </w:rPr>
        <w:t>提供的服务由小微企业承接，其合同份额占到合同总金额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%以上</w:t>
      </w:r>
      <w:r>
        <w:rPr>
          <w:rFonts w:hint="eastAsia" w:ascii="仿宋" w:hAnsi="仿宋" w:eastAsia="仿宋" w:cs="仿宋"/>
          <w:color w:val="auto"/>
          <w:szCs w:val="21"/>
          <w:highlight w:val="none"/>
        </w:rPr>
        <w:t>。</w:t>
      </w:r>
    </w:p>
    <w:p w14:paraId="4C318F1F">
      <w:pPr>
        <w:snapToGrid w:val="0"/>
        <w:spacing w:line="360" w:lineRule="auto"/>
        <w:ind w:firstLine="420" w:firstLineChars="200"/>
        <w:rPr>
          <w:rFonts w:hint="eastAsia" w:ascii="仿宋" w:hAnsi="仿宋" w:eastAsia="仿宋" w:cs="仿宋"/>
          <w:color w:val="auto"/>
          <w:kern w:val="0"/>
          <w:szCs w:val="21"/>
          <w:highlight w:val="none"/>
          <w:lang w:val="zh-CN"/>
        </w:rPr>
      </w:pPr>
    </w:p>
    <w:p w14:paraId="554855D6">
      <w:pPr>
        <w:snapToGrid w:val="0"/>
        <w:spacing w:line="360" w:lineRule="auto"/>
        <w:ind w:firstLine="422" w:firstLineChars="200"/>
        <w:rPr>
          <w:rFonts w:hint="eastAsia" w:ascii="仿宋" w:hAnsi="仿宋" w:eastAsia="仿宋" w:cs="仿宋"/>
          <w:b/>
          <w:bCs/>
          <w:color w:val="auto"/>
          <w:kern w:val="0"/>
          <w:szCs w:val="21"/>
          <w:highlight w:val="none"/>
          <w:lang w:val="zh-CN"/>
        </w:rPr>
      </w:pPr>
    </w:p>
    <w:p w14:paraId="20D26784">
      <w:pPr>
        <w:snapToGrid w:val="0"/>
        <w:spacing w:line="360" w:lineRule="auto"/>
        <w:ind w:firstLine="422" w:firstLineChars="200"/>
        <w:rPr>
          <w:rFonts w:hint="eastAsia" w:ascii="仿宋" w:hAnsi="仿宋" w:eastAsia="仿宋" w:cs="仿宋"/>
          <w:b/>
          <w:bCs/>
          <w:color w:val="auto"/>
          <w:kern w:val="0"/>
          <w:szCs w:val="21"/>
          <w:highlight w:val="none"/>
          <w:lang w:val="zh-CN"/>
        </w:rPr>
      </w:pPr>
    </w:p>
    <w:p w14:paraId="5E156DAB">
      <w:pPr>
        <w:snapToGrid w:val="0"/>
        <w:spacing w:line="360" w:lineRule="auto"/>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投标人名称（电子签名/公章）：</w:t>
      </w:r>
    </w:p>
    <w:p w14:paraId="0D574371">
      <w:pPr>
        <w:snapToGrid w:val="0"/>
        <w:spacing w:line="360" w:lineRule="auto"/>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分包供应商名称：</w:t>
      </w:r>
    </w:p>
    <w:p w14:paraId="4D1D8988">
      <w:pPr>
        <w:snapToGrid w:val="0"/>
        <w:spacing w:line="360" w:lineRule="auto"/>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日期：     年   月   日</w:t>
      </w:r>
    </w:p>
    <w:p w14:paraId="4A8508E9">
      <w:pPr>
        <w:rPr>
          <w:rFonts w:hint="eastAsia" w:ascii="仿宋" w:hAnsi="仿宋" w:eastAsia="仿宋" w:cs="仿宋"/>
          <w:b/>
          <w:bCs/>
          <w:color w:val="auto"/>
          <w:spacing w:val="-6"/>
          <w:szCs w:val="21"/>
          <w:highlight w:val="none"/>
        </w:rPr>
      </w:pPr>
    </w:p>
    <w:p w14:paraId="020877DF">
      <w:pPr>
        <w:snapToGrid w:val="0"/>
        <w:spacing w:line="360" w:lineRule="auto"/>
        <w:rPr>
          <w:rFonts w:hint="eastAsia" w:ascii="仿宋" w:hAnsi="仿宋" w:eastAsia="仿宋" w:cs="仿宋"/>
          <w:b/>
          <w:bCs/>
          <w:color w:val="auto"/>
          <w:spacing w:val="-6"/>
          <w:szCs w:val="21"/>
          <w:highlight w:val="none"/>
        </w:rPr>
      </w:pPr>
    </w:p>
    <w:sectPr>
      <w:footerReference r:id="rId5" w:type="default"/>
      <w:pgSz w:w="11906" w:h="16838"/>
      <w:pgMar w:top="1440" w:right="1247" w:bottom="1440" w:left="1247" w:header="340" w:footer="850" w:gutter="0"/>
      <w:pgNumType w:start="1"/>
      <w:cols w:space="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Light">
    <w:altName w:val="Segoe Print"/>
    <w:panose1 w:val="00000000000000000000"/>
    <w:charset w:val="00"/>
    <w:family w:val="auto"/>
    <w:pitch w:val="default"/>
    <w:sig w:usb0="00000000" w:usb1="00000000" w:usb2="00000002" w:usb3="00000000" w:csb0="00000007" w:csb1="00000000"/>
  </w:font>
  <w:font w:name="Segoe Print">
    <w:panose1 w:val="02000600000000000000"/>
    <w:charset w:val="00"/>
    <w:family w:val="auto"/>
    <w:pitch w:val="default"/>
    <w:sig w:usb0="0000028F" w:usb1="00000000" w:usb2="00000000" w:usb3="00000000" w:csb0="2000009F" w:csb1="4701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8B6D">
    <w:pPr>
      <w:pStyle w:val="20"/>
      <w:jc w:val="both"/>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ABDF">
    <w:pPr>
      <w:pStyle w:val="20"/>
      <w:jc w:val="both"/>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65177">
                          <w:pPr>
                            <w:pStyle w:val="20"/>
                            <w:rPr>
                              <w:rFonts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20</w:t>
                          </w:r>
                          <w:r>
                            <w:rPr>
                              <w:rFonts w:hint="eastAsia" w:ascii="仿宋" w:hAnsi="仿宋" w:eastAsia="仿宋" w:cs="仿宋"/>
                              <w:b/>
                              <w:bCs/>
                            </w:rPr>
                            <w:fldChar w:fldCharType="end"/>
                          </w:r>
                          <w:r>
                            <w:rPr>
                              <w:rFonts w:hint="eastAsia" w:ascii="仿宋" w:hAnsi="仿宋" w:eastAsia="仿宋" w:cs="仿宋"/>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665177">
                    <w:pPr>
                      <w:pStyle w:val="20"/>
                      <w:rPr>
                        <w:rFonts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20</w:t>
                    </w:r>
                    <w:r>
                      <w:rPr>
                        <w:rFonts w:hint="eastAsia"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C7E32">
    <w:pPr>
      <w:jc w:val="center"/>
    </w:pPr>
    <w:r>
      <w:rPr>
        <w:rFonts w:hint="eastAsia"/>
      </w:rPr>
      <w:drawing>
        <wp:inline distT="0" distB="0" distL="114300" distR="114300">
          <wp:extent cx="5906770" cy="676910"/>
          <wp:effectExtent l="0" t="0" r="6350" b="8890"/>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5906770" cy="676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09E4"/>
    <w:rsid w:val="0000114F"/>
    <w:rsid w:val="0000436F"/>
    <w:rsid w:val="00006469"/>
    <w:rsid w:val="00006CFD"/>
    <w:rsid w:val="000116E4"/>
    <w:rsid w:val="00013608"/>
    <w:rsid w:val="00013B07"/>
    <w:rsid w:val="00014530"/>
    <w:rsid w:val="00015995"/>
    <w:rsid w:val="00016D69"/>
    <w:rsid w:val="00037CC3"/>
    <w:rsid w:val="00037F12"/>
    <w:rsid w:val="000404C3"/>
    <w:rsid w:val="0004184A"/>
    <w:rsid w:val="00042FA2"/>
    <w:rsid w:val="00043D3F"/>
    <w:rsid w:val="0004610A"/>
    <w:rsid w:val="00046C0F"/>
    <w:rsid w:val="00047FBE"/>
    <w:rsid w:val="000505CC"/>
    <w:rsid w:val="000536E0"/>
    <w:rsid w:val="00057E8D"/>
    <w:rsid w:val="0006261A"/>
    <w:rsid w:val="00065AAC"/>
    <w:rsid w:val="00066C2F"/>
    <w:rsid w:val="00067CDC"/>
    <w:rsid w:val="00074377"/>
    <w:rsid w:val="000765FF"/>
    <w:rsid w:val="00080197"/>
    <w:rsid w:val="00080E86"/>
    <w:rsid w:val="000814E9"/>
    <w:rsid w:val="00082DB5"/>
    <w:rsid w:val="00082FB1"/>
    <w:rsid w:val="00085C8D"/>
    <w:rsid w:val="00085FCC"/>
    <w:rsid w:val="00091AA5"/>
    <w:rsid w:val="00091FF9"/>
    <w:rsid w:val="000922B3"/>
    <w:rsid w:val="000949E6"/>
    <w:rsid w:val="0009761D"/>
    <w:rsid w:val="000A108A"/>
    <w:rsid w:val="000A68FB"/>
    <w:rsid w:val="000A74CF"/>
    <w:rsid w:val="000A7D0F"/>
    <w:rsid w:val="000B1B92"/>
    <w:rsid w:val="000B5BC8"/>
    <w:rsid w:val="000C1DE2"/>
    <w:rsid w:val="000C1EF8"/>
    <w:rsid w:val="000C3537"/>
    <w:rsid w:val="000C587E"/>
    <w:rsid w:val="000C67A6"/>
    <w:rsid w:val="000D0B38"/>
    <w:rsid w:val="000D107B"/>
    <w:rsid w:val="000D4121"/>
    <w:rsid w:val="000D763B"/>
    <w:rsid w:val="000E0B46"/>
    <w:rsid w:val="000E12A8"/>
    <w:rsid w:val="000E39CB"/>
    <w:rsid w:val="000E6420"/>
    <w:rsid w:val="000F4562"/>
    <w:rsid w:val="00103101"/>
    <w:rsid w:val="00106A4D"/>
    <w:rsid w:val="001137C8"/>
    <w:rsid w:val="00117EF1"/>
    <w:rsid w:val="001203D7"/>
    <w:rsid w:val="00120781"/>
    <w:rsid w:val="00130294"/>
    <w:rsid w:val="001358FA"/>
    <w:rsid w:val="00137FB9"/>
    <w:rsid w:val="00145597"/>
    <w:rsid w:val="001466D3"/>
    <w:rsid w:val="001472FE"/>
    <w:rsid w:val="00147E13"/>
    <w:rsid w:val="00154E6E"/>
    <w:rsid w:val="00160F71"/>
    <w:rsid w:val="00162355"/>
    <w:rsid w:val="00162B7F"/>
    <w:rsid w:val="001639E5"/>
    <w:rsid w:val="00164553"/>
    <w:rsid w:val="00164E88"/>
    <w:rsid w:val="00166D36"/>
    <w:rsid w:val="00167EC3"/>
    <w:rsid w:val="0017064E"/>
    <w:rsid w:val="00170DD1"/>
    <w:rsid w:val="00172304"/>
    <w:rsid w:val="00172A27"/>
    <w:rsid w:val="0018079E"/>
    <w:rsid w:val="00182FEC"/>
    <w:rsid w:val="00183AD9"/>
    <w:rsid w:val="00191976"/>
    <w:rsid w:val="00197EDA"/>
    <w:rsid w:val="001A1C51"/>
    <w:rsid w:val="001A2D63"/>
    <w:rsid w:val="001A2F81"/>
    <w:rsid w:val="001B01EC"/>
    <w:rsid w:val="001B03B6"/>
    <w:rsid w:val="001B1958"/>
    <w:rsid w:val="001B2E94"/>
    <w:rsid w:val="001B63B2"/>
    <w:rsid w:val="001B6AE4"/>
    <w:rsid w:val="001B6C0D"/>
    <w:rsid w:val="001C1474"/>
    <w:rsid w:val="001C2000"/>
    <w:rsid w:val="001C2933"/>
    <w:rsid w:val="001C4075"/>
    <w:rsid w:val="001D157A"/>
    <w:rsid w:val="001D2D58"/>
    <w:rsid w:val="001D7868"/>
    <w:rsid w:val="001E1516"/>
    <w:rsid w:val="001E3085"/>
    <w:rsid w:val="001F36AC"/>
    <w:rsid w:val="001F7274"/>
    <w:rsid w:val="002004E1"/>
    <w:rsid w:val="00200536"/>
    <w:rsid w:val="00201125"/>
    <w:rsid w:val="00201321"/>
    <w:rsid w:val="00204F17"/>
    <w:rsid w:val="00210339"/>
    <w:rsid w:val="00211660"/>
    <w:rsid w:val="00213589"/>
    <w:rsid w:val="00221BD1"/>
    <w:rsid w:val="00223595"/>
    <w:rsid w:val="00224BD6"/>
    <w:rsid w:val="002265A9"/>
    <w:rsid w:val="00230DA7"/>
    <w:rsid w:val="002336BD"/>
    <w:rsid w:val="00236327"/>
    <w:rsid w:val="00236937"/>
    <w:rsid w:val="002402D1"/>
    <w:rsid w:val="002435F2"/>
    <w:rsid w:val="00243D1E"/>
    <w:rsid w:val="0025569A"/>
    <w:rsid w:val="00255E9B"/>
    <w:rsid w:val="00255F77"/>
    <w:rsid w:val="0025659F"/>
    <w:rsid w:val="002570E8"/>
    <w:rsid w:val="00257110"/>
    <w:rsid w:val="002607CF"/>
    <w:rsid w:val="00262884"/>
    <w:rsid w:val="00263BCE"/>
    <w:rsid w:val="00264D84"/>
    <w:rsid w:val="00267917"/>
    <w:rsid w:val="00272073"/>
    <w:rsid w:val="00275FBD"/>
    <w:rsid w:val="00283AE2"/>
    <w:rsid w:val="00283EB5"/>
    <w:rsid w:val="00296AB0"/>
    <w:rsid w:val="002A7085"/>
    <w:rsid w:val="002A799A"/>
    <w:rsid w:val="002B0296"/>
    <w:rsid w:val="002B1048"/>
    <w:rsid w:val="002B4AE9"/>
    <w:rsid w:val="002C1F7D"/>
    <w:rsid w:val="002C3342"/>
    <w:rsid w:val="002D2EAF"/>
    <w:rsid w:val="002D3A28"/>
    <w:rsid w:val="002E3494"/>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17B9"/>
    <w:rsid w:val="00311A4B"/>
    <w:rsid w:val="00312BBF"/>
    <w:rsid w:val="00317A81"/>
    <w:rsid w:val="00320EE9"/>
    <w:rsid w:val="00321487"/>
    <w:rsid w:val="00327618"/>
    <w:rsid w:val="0033301D"/>
    <w:rsid w:val="00336F68"/>
    <w:rsid w:val="00336FDD"/>
    <w:rsid w:val="00341604"/>
    <w:rsid w:val="00347CBA"/>
    <w:rsid w:val="003502B4"/>
    <w:rsid w:val="00352E2F"/>
    <w:rsid w:val="003560E6"/>
    <w:rsid w:val="00357CF0"/>
    <w:rsid w:val="00363F3D"/>
    <w:rsid w:val="003665F6"/>
    <w:rsid w:val="0036728D"/>
    <w:rsid w:val="00371425"/>
    <w:rsid w:val="00371E29"/>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7992"/>
    <w:rsid w:val="003A7D03"/>
    <w:rsid w:val="003B064C"/>
    <w:rsid w:val="003B13A5"/>
    <w:rsid w:val="003B3605"/>
    <w:rsid w:val="003B5B05"/>
    <w:rsid w:val="003B6DAB"/>
    <w:rsid w:val="003C3454"/>
    <w:rsid w:val="003C4781"/>
    <w:rsid w:val="003C5468"/>
    <w:rsid w:val="003C7A4A"/>
    <w:rsid w:val="003D1ED8"/>
    <w:rsid w:val="003D26B2"/>
    <w:rsid w:val="003D3515"/>
    <w:rsid w:val="003D6E1E"/>
    <w:rsid w:val="003E24B1"/>
    <w:rsid w:val="003E60E1"/>
    <w:rsid w:val="003F52EA"/>
    <w:rsid w:val="004011A4"/>
    <w:rsid w:val="00403B44"/>
    <w:rsid w:val="00403FBB"/>
    <w:rsid w:val="00405332"/>
    <w:rsid w:val="0041002E"/>
    <w:rsid w:val="00413B01"/>
    <w:rsid w:val="004142D4"/>
    <w:rsid w:val="004173F4"/>
    <w:rsid w:val="0043170C"/>
    <w:rsid w:val="004327AE"/>
    <w:rsid w:val="00433671"/>
    <w:rsid w:val="00441793"/>
    <w:rsid w:val="004430E8"/>
    <w:rsid w:val="0045480E"/>
    <w:rsid w:val="00456743"/>
    <w:rsid w:val="00456DA5"/>
    <w:rsid w:val="00457EA2"/>
    <w:rsid w:val="00461FD3"/>
    <w:rsid w:val="00462180"/>
    <w:rsid w:val="00463860"/>
    <w:rsid w:val="00463AF9"/>
    <w:rsid w:val="004644FC"/>
    <w:rsid w:val="004646F4"/>
    <w:rsid w:val="00464B58"/>
    <w:rsid w:val="00464D58"/>
    <w:rsid w:val="004719AB"/>
    <w:rsid w:val="0047231B"/>
    <w:rsid w:val="0047725C"/>
    <w:rsid w:val="004840CF"/>
    <w:rsid w:val="0048470A"/>
    <w:rsid w:val="00484EC1"/>
    <w:rsid w:val="004866A5"/>
    <w:rsid w:val="00491047"/>
    <w:rsid w:val="004914C8"/>
    <w:rsid w:val="0049330E"/>
    <w:rsid w:val="004934D4"/>
    <w:rsid w:val="004967FF"/>
    <w:rsid w:val="00497365"/>
    <w:rsid w:val="004977E3"/>
    <w:rsid w:val="00497B33"/>
    <w:rsid w:val="004A0913"/>
    <w:rsid w:val="004A1C68"/>
    <w:rsid w:val="004A2732"/>
    <w:rsid w:val="004A2B24"/>
    <w:rsid w:val="004A4BA1"/>
    <w:rsid w:val="004A62EE"/>
    <w:rsid w:val="004A758D"/>
    <w:rsid w:val="004A7612"/>
    <w:rsid w:val="004B1139"/>
    <w:rsid w:val="004B7ECD"/>
    <w:rsid w:val="004C0ACF"/>
    <w:rsid w:val="004C38B7"/>
    <w:rsid w:val="004C4AEA"/>
    <w:rsid w:val="004C5359"/>
    <w:rsid w:val="004D0781"/>
    <w:rsid w:val="004D2BC8"/>
    <w:rsid w:val="004D3156"/>
    <w:rsid w:val="004D3FD1"/>
    <w:rsid w:val="004D6D2F"/>
    <w:rsid w:val="004D71C3"/>
    <w:rsid w:val="004E373B"/>
    <w:rsid w:val="004E40A7"/>
    <w:rsid w:val="004E764E"/>
    <w:rsid w:val="004F1F7A"/>
    <w:rsid w:val="004F749F"/>
    <w:rsid w:val="005000B3"/>
    <w:rsid w:val="005004BC"/>
    <w:rsid w:val="0050432A"/>
    <w:rsid w:val="0051415E"/>
    <w:rsid w:val="0051461C"/>
    <w:rsid w:val="00516C2B"/>
    <w:rsid w:val="00517F0F"/>
    <w:rsid w:val="00520566"/>
    <w:rsid w:val="00520844"/>
    <w:rsid w:val="00520CCA"/>
    <w:rsid w:val="0052332C"/>
    <w:rsid w:val="005238C8"/>
    <w:rsid w:val="0052419B"/>
    <w:rsid w:val="00525513"/>
    <w:rsid w:val="00530E18"/>
    <w:rsid w:val="00533573"/>
    <w:rsid w:val="0053482D"/>
    <w:rsid w:val="005349E7"/>
    <w:rsid w:val="00536EA4"/>
    <w:rsid w:val="00543979"/>
    <w:rsid w:val="0055295C"/>
    <w:rsid w:val="005541E6"/>
    <w:rsid w:val="005552F4"/>
    <w:rsid w:val="00555329"/>
    <w:rsid w:val="005579AA"/>
    <w:rsid w:val="0056031C"/>
    <w:rsid w:val="00561927"/>
    <w:rsid w:val="00563576"/>
    <w:rsid w:val="00565695"/>
    <w:rsid w:val="005666C3"/>
    <w:rsid w:val="00567903"/>
    <w:rsid w:val="005735F1"/>
    <w:rsid w:val="005762C1"/>
    <w:rsid w:val="00577861"/>
    <w:rsid w:val="00584B0A"/>
    <w:rsid w:val="00585951"/>
    <w:rsid w:val="00592BC6"/>
    <w:rsid w:val="00593624"/>
    <w:rsid w:val="005936D5"/>
    <w:rsid w:val="0059376A"/>
    <w:rsid w:val="005938EE"/>
    <w:rsid w:val="00594309"/>
    <w:rsid w:val="00595A42"/>
    <w:rsid w:val="00597EA9"/>
    <w:rsid w:val="005A2031"/>
    <w:rsid w:val="005A603C"/>
    <w:rsid w:val="005A6A8A"/>
    <w:rsid w:val="005B2265"/>
    <w:rsid w:val="005B7D64"/>
    <w:rsid w:val="005C25EA"/>
    <w:rsid w:val="005D0C62"/>
    <w:rsid w:val="005D4D28"/>
    <w:rsid w:val="005D5F6E"/>
    <w:rsid w:val="005E2D92"/>
    <w:rsid w:val="005E632D"/>
    <w:rsid w:val="005E74BA"/>
    <w:rsid w:val="005F1144"/>
    <w:rsid w:val="005F14E1"/>
    <w:rsid w:val="005F2651"/>
    <w:rsid w:val="005F531A"/>
    <w:rsid w:val="005F5528"/>
    <w:rsid w:val="005F65C8"/>
    <w:rsid w:val="005F70AB"/>
    <w:rsid w:val="005F7DB1"/>
    <w:rsid w:val="00602E5E"/>
    <w:rsid w:val="0060397B"/>
    <w:rsid w:val="006070EC"/>
    <w:rsid w:val="006072E8"/>
    <w:rsid w:val="00611AFB"/>
    <w:rsid w:val="006135DB"/>
    <w:rsid w:val="006143BF"/>
    <w:rsid w:val="006153AB"/>
    <w:rsid w:val="006175EF"/>
    <w:rsid w:val="006279EA"/>
    <w:rsid w:val="006314E7"/>
    <w:rsid w:val="00635BD5"/>
    <w:rsid w:val="00640CB4"/>
    <w:rsid w:val="00641772"/>
    <w:rsid w:val="00642A44"/>
    <w:rsid w:val="00657DC0"/>
    <w:rsid w:val="00660BB7"/>
    <w:rsid w:val="00664079"/>
    <w:rsid w:val="006642C4"/>
    <w:rsid w:val="00664DAA"/>
    <w:rsid w:val="00664F3B"/>
    <w:rsid w:val="006713B5"/>
    <w:rsid w:val="00674C38"/>
    <w:rsid w:val="006763DA"/>
    <w:rsid w:val="00681FEB"/>
    <w:rsid w:val="006823E7"/>
    <w:rsid w:val="0068459B"/>
    <w:rsid w:val="00685148"/>
    <w:rsid w:val="006900EA"/>
    <w:rsid w:val="0069103C"/>
    <w:rsid w:val="00691AD4"/>
    <w:rsid w:val="00693005"/>
    <w:rsid w:val="00693820"/>
    <w:rsid w:val="00696E42"/>
    <w:rsid w:val="00697054"/>
    <w:rsid w:val="00697CA8"/>
    <w:rsid w:val="006A43F9"/>
    <w:rsid w:val="006A4806"/>
    <w:rsid w:val="006A4E30"/>
    <w:rsid w:val="006B4735"/>
    <w:rsid w:val="006B60FC"/>
    <w:rsid w:val="006C0103"/>
    <w:rsid w:val="006C1090"/>
    <w:rsid w:val="006C3E32"/>
    <w:rsid w:val="006C5E79"/>
    <w:rsid w:val="006C7249"/>
    <w:rsid w:val="006D584E"/>
    <w:rsid w:val="006D5DA2"/>
    <w:rsid w:val="006D62F4"/>
    <w:rsid w:val="006E0F3D"/>
    <w:rsid w:val="006F1A49"/>
    <w:rsid w:val="006F4883"/>
    <w:rsid w:val="006F6B94"/>
    <w:rsid w:val="00701FAE"/>
    <w:rsid w:val="00710E91"/>
    <w:rsid w:val="00712B38"/>
    <w:rsid w:val="00716277"/>
    <w:rsid w:val="0071668C"/>
    <w:rsid w:val="0071784C"/>
    <w:rsid w:val="00722B86"/>
    <w:rsid w:val="00725627"/>
    <w:rsid w:val="007258CF"/>
    <w:rsid w:val="00726EB1"/>
    <w:rsid w:val="00732E62"/>
    <w:rsid w:val="007359D0"/>
    <w:rsid w:val="00735C25"/>
    <w:rsid w:val="0073691D"/>
    <w:rsid w:val="00737B87"/>
    <w:rsid w:val="00742745"/>
    <w:rsid w:val="007433C8"/>
    <w:rsid w:val="0074775E"/>
    <w:rsid w:val="00756626"/>
    <w:rsid w:val="007572BE"/>
    <w:rsid w:val="00763093"/>
    <w:rsid w:val="00764B19"/>
    <w:rsid w:val="00765853"/>
    <w:rsid w:val="0076760A"/>
    <w:rsid w:val="00774D1E"/>
    <w:rsid w:val="007765A6"/>
    <w:rsid w:val="00777132"/>
    <w:rsid w:val="0078494B"/>
    <w:rsid w:val="00784A57"/>
    <w:rsid w:val="007851E4"/>
    <w:rsid w:val="00785B83"/>
    <w:rsid w:val="00785D4D"/>
    <w:rsid w:val="0078688E"/>
    <w:rsid w:val="00787700"/>
    <w:rsid w:val="007910A8"/>
    <w:rsid w:val="00791D7E"/>
    <w:rsid w:val="0079274B"/>
    <w:rsid w:val="00792E7D"/>
    <w:rsid w:val="00796DBA"/>
    <w:rsid w:val="007A1535"/>
    <w:rsid w:val="007A2697"/>
    <w:rsid w:val="007A3332"/>
    <w:rsid w:val="007A4000"/>
    <w:rsid w:val="007A6DC4"/>
    <w:rsid w:val="007A7660"/>
    <w:rsid w:val="007A7E00"/>
    <w:rsid w:val="007B2A33"/>
    <w:rsid w:val="007B3510"/>
    <w:rsid w:val="007B70E0"/>
    <w:rsid w:val="007D0155"/>
    <w:rsid w:val="007D0409"/>
    <w:rsid w:val="007D0DB5"/>
    <w:rsid w:val="007D299D"/>
    <w:rsid w:val="007D3533"/>
    <w:rsid w:val="007D5A95"/>
    <w:rsid w:val="007D736C"/>
    <w:rsid w:val="007D7DBA"/>
    <w:rsid w:val="007E0063"/>
    <w:rsid w:val="007E13AE"/>
    <w:rsid w:val="007E5D59"/>
    <w:rsid w:val="007E6466"/>
    <w:rsid w:val="007E6782"/>
    <w:rsid w:val="007E74B9"/>
    <w:rsid w:val="007E7D3E"/>
    <w:rsid w:val="007F3874"/>
    <w:rsid w:val="007F46A2"/>
    <w:rsid w:val="007F5783"/>
    <w:rsid w:val="007F58B9"/>
    <w:rsid w:val="007F73C5"/>
    <w:rsid w:val="007F7402"/>
    <w:rsid w:val="008051C0"/>
    <w:rsid w:val="008062F5"/>
    <w:rsid w:val="00810B33"/>
    <w:rsid w:val="00814392"/>
    <w:rsid w:val="008143E7"/>
    <w:rsid w:val="008147B0"/>
    <w:rsid w:val="0081666D"/>
    <w:rsid w:val="00816F86"/>
    <w:rsid w:val="00826BEC"/>
    <w:rsid w:val="008309E3"/>
    <w:rsid w:val="0083275D"/>
    <w:rsid w:val="008331E4"/>
    <w:rsid w:val="0083518C"/>
    <w:rsid w:val="00835258"/>
    <w:rsid w:val="00836C7B"/>
    <w:rsid w:val="00837A11"/>
    <w:rsid w:val="008400F7"/>
    <w:rsid w:val="00845785"/>
    <w:rsid w:val="0084629B"/>
    <w:rsid w:val="008470A5"/>
    <w:rsid w:val="008524BA"/>
    <w:rsid w:val="00854FBA"/>
    <w:rsid w:val="00860FD0"/>
    <w:rsid w:val="008629F4"/>
    <w:rsid w:val="0087038D"/>
    <w:rsid w:val="008800E3"/>
    <w:rsid w:val="008807C0"/>
    <w:rsid w:val="00887F0C"/>
    <w:rsid w:val="00893A32"/>
    <w:rsid w:val="008A1A9C"/>
    <w:rsid w:val="008A541E"/>
    <w:rsid w:val="008B0ED1"/>
    <w:rsid w:val="008B3188"/>
    <w:rsid w:val="008B336F"/>
    <w:rsid w:val="008B56D2"/>
    <w:rsid w:val="008B7147"/>
    <w:rsid w:val="008C23E0"/>
    <w:rsid w:val="008C3D8A"/>
    <w:rsid w:val="008C3FF0"/>
    <w:rsid w:val="008C56F5"/>
    <w:rsid w:val="008C6787"/>
    <w:rsid w:val="008C7394"/>
    <w:rsid w:val="008C7810"/>
    <w:rsid w:val="008D0FB0"/>
    <w:rsid w:val="008D2DB0"/>
    <w:rsid w:val="008D3747"/>
    <w:rsid w:val="008D6BE2"/>
    <w:rsid w:val="008E0100"/>
    <w:rsid w:val="008E521B"/>
    <w:rsid w:val="008E7989"/>
    <w:rsid w:val="008E7DD4"/>
    <w:rsid w:val="008F3F87"/>
    <w:rsid w:val="008F3FFA"/>
    <w:rsid w:val="0090229C"/>
    <w:rsid w:val="00903112"/>
    <w:rsid w:val="0090469F"/>
    <w:rsid w:val="0090555B"/>
    <w:rsid w:val="00912B21"/>
    <w:rsid w:val="00917842"/>
    <w:rsid w:val="009207E0"/>
    <w:rsid w:val="00921DF6"/>
    <w:rsid w:val="00924893"/>
    <w:rsid w:val="00926422"/>
    <w:rsid w:val="009302F3"/>
    <w:rsid w:val="00934006"/>
    <w:rsid w:val="009369AF"/>
    <w:rsid w:val="00937328"/>
    <w:rsid w:val="0093779E"/>
    <w:rsid w:val="00940228"/>
    <w:rsid w:val="00945580"/>
    <w:rsid w:val="00950D6E"/>
    <w:rsid w:val="009548AD"/>
    <w:rsid w:val="0096020D"/>
    <w:rsid w:val="009652E1"/>
    <w:rsid w:val="009700EA"/>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FED"/>
    <w:rsid w:val="009B6FEB"/>
    <w:rsid w:val="009C428B"/>
    <w:rsid w:val="009C5F48"/>
    <w:rsid w:val="009C62B5"/>
    <w:rsid w:val="009D4E08"/>
    <w:rsid w:val="009D5CF6"/>
    <w:rsid w:val="009D79D9"/>
    <w:rsid w:val="009E0D54"/>
    <w:rsid w:val="009E2C98"/>
    <w:rsid w:val="009E5DE6"/>
    <w:rsid w:val="009E6E7D"/>
    <w:rsid w:val="009F00CA"/>
    <w:rsid w:val="009F6E40"/>
    <w:rsid w:val="00A01CA9"/>
    <w:rsid w:val="00A02B70"/>
    <w:rsid w:val="00A02EC0"/>
    <w:rsid w:val="00A11D23"/>
    <w:rsid w:val="00A12BFB"/>
    <w:rsid w:val="00A131C6"/>
    <w:rsid w:val="00A14643"/>
    <w:rsid w:val="00A153E2"/>
    <w:rsid w:val="00A208BD"/>
    <w:rsid w:val="00A20C0F"/>
    <w:rsid w:val="00A24843"/>
    <w:rsid w:val="00A272A5"/>
    <w:rsid w:val="00A31583"/>
    <w:rsid w:val="00A31B9C"/>
    <w:rsid w:val="00A32353"/>
    <w:rsid w:val="00A32B99"/>
    <w:rsid w:val="00A33534"/>
    <w:rsid w:val="00A34503"/>
    <w:rsid w:val="00A36534"/>
    <w:rsid w:val="00A365B5"/>
    <w:rsid w:val="00A37F7F"/>
    <w:rsid w:val="00A41840"/>
    <w:rsid w:val="00A436D8"/>
    <w:rsid w:val="00A500FC"/>
    <w:rsid w:val="00A50DF7"/>
    <w:rsid w:val="00A5356D"/>
    <w:rsid w:val="00A56E2F"/>
    <w:rsid w:val="00A63F72"/>
    <w:rsid w:val="00A66EBD"/>
    <w:rsid w:val="00A739E7"/>
    <w:rsid w:val="00A75C85"/>
    <w:rsid w:val="00A8478E"/>
    <w:rsid w:val="00A85D86"/>
    <w:rsid w:val="00A91A61"/>
    <w:rsid w:val="00A91F9F"/>
    <w:rsid w:val="00A93BEF"/>
    <w:rsid w:val="00AA1EC4"/>
    <w:rsid w:val="00AA26BF"/>
    <w:rsid w:val="00AA4EEB"/>
    <w:rsid w:val="00AA6158"/>
    <w:rsid w:val="00AB197A"/>
    <w:rsid w:val="00AB538C"/>
    <w:rsid w:val="00AB6351"/>
    <w:rsid w:val="00AC0C26"/>
    <w:rsid w:val="00AC2AE1"/>
    <w:rsid w:val="00AC2CC3"/>
    <w:rsid w:val="00AC729C"/>
    <w:rsid w:val="00AD15D6"/>
    <w:rsid w:val="00AD4215"/>
    <w:rsid w:val="00AD454A"/>
    <w:rsid w:val="00AD7AC4"/>
    <w:rsid w:val="00AE109C"/>
    <w:rsid w:val="00AE2D51"/>
    <w:rsid w:val="00AE5218"/>
    <w:rsid w:val="00AE6143"/>
    <w:rsid w:val="00AE6479"/>
    <w:rsid w:val="00AE65DE"/>
    <w:rsid w:val="00AF0A8C"/>
    <w:rsid w:val="00AF0D11"/>
    <w:rsid w:val="00AF2EB1"/>
    <w:rsid w:val="00AF4159"/>
    <w:rsid w:val="00AF47F0"/>
    <w:rsid w:val="00AF4C17"/>
    <w:rsid w:val="00AF57C7"/>
    <w:rsid w:val="00AF7D17"/>
    <w:rsid w:val="00AF7E39"/>
    <w:rsid w:val="00B016AA"/>
    <w:rsid w:val="00B11414"/>
    <w:rsid w:val="00B2224D"/>
    <w:rsid w:val="00B26485"/>
    <w:rsid w:val="00B27103"/>
    <w:rsid w:val="00B27134"/>
    <w:rsid w:val="00B27466"/>
    <w:rsid w:val="00B31493"/>
    <w:rsid w:val="00B408F4"/>
    <w:rsid w:val="00B41A65"/>
    <w:rsid w:val="00B44146"/>
    <w:rsid w:val="00B5172B"/>
    <w:rsid w:val="00B5208F"/>
    <w:rsid w:val="00B54056"/>
    <w:rsid w:val="00B54F8A"/>
    <w:rsid w:val="00B608E3"/>
    <w:rsid w:val="00B6179A"/>
    <w:rsid w:val="00B63121"/>
    <w:rsid w:val="00B64886"/>
    <w:rsid w:val="00B6513B"/>
    <w:rsid w:val="00B66247"/>
    <w:rsid w:val="00B6671E"/>
    <w:rsid w:val="00B709E0"/>
    <w:rsid w:val="00B71159"/>
    <w:rsid w:val="00B724F3"/>
    <w:rsid w:val="00B76833"/>
    <w:rsid w:val="00B76BE5"/>
    <w:rsid w:val="00B83888"/>
    <w:rsid w:val="00B852B1"/>
    <w:rsid w:val="00B85628"/>
    <w:rsid w:val="00B90814"/>
    <w:rsid w:val="00B90B33"/>
    <w:rsid w:val="00B91B56"/>
    <w:rsid w:val="00B962D4"/>
    <w:rsid w:val="00B96B37"/>
    <w:rsid w:val="00BA396F"/>
    <w:rsid w:val="00BA4D43"/>
    <w:rsid w:val="00BA74CC"/>
    <w:rsid w:val="00BB0B3D"/>
    <w:rsid w:val="00BB5F21"/>
    <w:rsid w:val="00BB5FAE"/>
    <w:rsid w:val="00BC1A71"/>
    <w:rsid w:val="00BC48DB"/>
    <w:rsid w:val="00BC4928"/>
    <w:rsid w:val="00BC74E1"/>
    <w:rsid w:val="00BC78C9"/>
    <w:rsid w:val="00BD2CA3"/>
    <w:rsid w:val="00BD2EE6"/>
    <w:rsid w:val="00BD5352"/>
    <w:rsid w:val="00BD7446"/>
    <w:rsid w:val="00BE0F12"/>
    <w:rsid w:val="00BE21D5"/>
    <w:rsid w:val="00BE5332"/>
    <w:rsid w:val="00BF3D5C"/>
    <w:rsid w:val="00C01687"/>
    <w:rsid w:val="00C02080"/>
    <w:rsid w:val="00C02627"/>
    <w:rsid w:val="00C03DE1"/>
    <w:rsid w:val="00C049FB"/>
    <w:rsid w:val="00C07B07"/>
    <w:rsid w:val="00C10A57"/>
    <w:rsid w:val="00C111CD"/>
    <w:rsid w:val="00C11B1B"/>
    <w:rsid w:val="00C12647"/>
    <w:rsid w:val="00C12F52"/>
    <w:rsid w:val="00C2067F"/>
    <w:rsid w:val="00C21AEB"/>
    <w:rsid w:val="00C25177"/>
    <w:rsid w:val="00C25898"/>
    <w:rsid w:val="00C266F1"/>
    <w:rsid w:val="00C270E3"/>
    <w:rsid w:val="00C31323"/>
    <w:rsid w:val="00C32230"/>
    <w:rsid w:val="00C343E2"/>
    <w:rsid w:val="00C3722B"/>
    <w:rsid w:val="00C373A3"/>
    <w:rsid w:val="00C41A90"/>
    <w:rsid w:val="00C41BEC"/>
    <w:rsid w:val="00C44455"/>
    <w:rsid w:val="00C5397C"/>
    <w:rsid w:val="00C57474"/>
    <w:rsid w:val="00C6026E"/>
    <w:rsid w:val="00C61007"/>
    <w:rsid w:val="00C61726"/>
    <w:rsid w:val="00C641CA"/>
    <w:rsid w:val="00C6577C"/>
    <w:rsid w:val="00C667C1"/>
    <w:rsid w:val="00C674A0"/>
    <w:rsid w:val="00C71F89"/>
    <w:rsid w:val="00C72C1E"/>
    <w:rsid w:val="00C72F15"/>
    <w:rsid w:val="00C74B9A"/>
    <w:rsid w:val="00C77FD8"/>
    <w:rsid w:val="00C855AA"/>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1574"/>
    <w:rsid w:val="00CD15DC"/>
    <w:rsid w:val="00CD4CE1"/>
    <w:rsid w:val="00CD674E"/>
    <w:rsid w:val="00CD6C86"/>
    <w:rsid w:val="00CD6CAD"/>
    <w:rsid w:val="00CD7100"/>
    <w:rsid w:val="00CE1BC2"/>
    <w:rsid w:val="00CE3C16"/>
    <w:rsid w:val="00CE6FB6"/>
    <w:rsid w:val="00CE7AD9"/>
    <w:rsid w:val="00CF3576"/>
    <w:rsid w:val="00CF4740"/>
    <w:rsid w:val="00CF6826"/>
    <w:rsid w:val="00CF7A2E"/>
    <w:rsid w:val="00D00847"/>
    <w:rsid w:val="00D03363"/>
    <w:rsid w:val="00D04AA5"/>
    <w:rsid w:val="00D14CB3"/>
    <w:rsid w:val="00D20C5C"/>
    <w:rsid w:val="00D23BB6"/>
    <w:rsid w:val="00D24377"/>
    <w:rsid w:val="00D25F8C"/>
    <w:rsid w:val="00D26829"/>
    <w:rsid w:val="00D279B4"/>
    <w:rsid w:val="00D304E2"/>
    <w:rsid w:val="00D33AD3"/>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3C6"/>
    <w:rsid w:val="00D601FB"/>
    <w:rsid w:val="00D618F4"/>
    <w:rsid w:val="00D642C9"/>
    <w:rsid w:val="00D66FB7"/>
    <w:rsid w:val="00D72413"/>
    <w:rsid w:val="00D7265F"/>
    <w:rsid w:val="00D737DF"/>
    <w:rsid w:val="00D769DE"/>
    <w:rsid w:val="00D76D20"/>
    <w:rsid w:val="00D81C37"/>
    <w:rsid w:val="00D82CD2"/>
    <w:rsid w:val="00D938B2"/>
    <w:rsid w:val="00D944DF"/>
    <w:rsid w:val="00DA023F"/>
    <w:rsid w:val="00DA249D"/>
    <w:rsid w:val="00DA739D"/>
    <w:rsid w:val="00DB1340"/>
    <w:rsid w:val="00DB18EF"/>
    <w:rsid w:val="00DB23D8"/>
    <w:rsid w:val="00DB3FB2"/>
    <w:rsid w:val="00DB4B8D"/>
    <w:rsid w:val="00DB52B1"/>
    <w:rsid w:val="00DB696D"/>
    <w:rsid w:val="00DB7068"/>
    <w:rsid w:val="00DC4D9B"/>
    <w:rsid w:val="00DD013F"/>
    <w:rsid w:val="00DD17D3"/>
    <w:rsid w:val="00DD3FB1"/>
    <w:rsid w:val="00DD4E42"/>
    <w:rsid w:val="00DD5814"/>
    <w:rsid w:val="00DD6C53"/>
    <w:rsid w:val="00DE123F"/>
    <w:rsid w:val="00DE2C67"/>
    <w:rsid w:val="00DE45BC"/>
    <w:rsid w:val="00DE5638"/>
    <w:rsid w:val="00DE7182"/>
    <w:rsid w:val="00DF02C6"/>
    <w:rsid w:val="00DF11F5"/>
    <w:rsid w:val="00DF26D8"/>
    <w:rsid w:val="00DF3656"/>
    <w:rsid w:val="00DF3A80"/>
    <w:rsid w:val="00DF4586"/>
    <w:rsid w:val="00DF5B5D"/>
    <w:rsid w:val="00DF5D92"/>
    <w:rsid w:val="00DF65B2"/>
    <w:rsid w:val="00DF73F4"/>
    <w:rsid w:val="00E001D9"/>
    <w:rsid w:val="00E03ACF"/>
    <w:rsid w:val="00E03B2B"/>
    <w:rsid w:val="00E03DEE"/>
    <w:rsid w:val="00E04498"/>
    <w:rsid w:val="00E04709"/>
    <w:rsid w:val="00E048FB"/>
    <w:rsid w:val="00E0701D"/>
    <w:rsid w:val="00E1306D"/>
    <w:rsid w:val="00E136E8"/>
    <w:rsid w:val="00E151D8"/>
    <w:rsid w:val="00E15522"/>
    <w:rsid w:val="00E159C7"/>
    <w:rsid w:val="00E17491"/>
    <w:rsid w:val="00E215AB"/>
    <w:rsid w:val="00E22BDB"/>
    <w:rsid w:val="00E261F0"/>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3AEE"/>
    <w:rsid w:val="00E74ABE"/>
    <w:rsid w:val="00E8199F"/>
    <w:rsid w:val="00E81C2D"/>
    <w:rsid w:val="00E826D9"/>
    <w:rsid w:val="00E849B4"/>
    <w:rsid w:val="00E84C89"/>
    <w:rsid w:val="00E85DFB"/>
    <w:rsid w:val="00E8633D"/>
    <w:rsid w:val="00E87852"/>
    <w:rsid w:val="00E90F4F"/>
    <w:rsid w:val="00E920B9"/>
    <w:rsid w:val="00E92C09"/>
    <w:rsid w:val="00E9413C"/>
    <w:rsid w:val="00E94676"/>
    <w:rsid w:val="00E96BF3"/>
    <w:rsid w:val="00EA0C3B"/>
    <w:rsid w:val="00EA1755"/>
    <w:rsid w:val="00EA18DE"/>
    <w:rsid w:val="00EA4F01"/>
    <w:rsid w:val="00EA6C57"/>
    <w:rsid w:val="00EB0A8D"/>
    <w:rsid w:val="00EB32D8"/>
    <w:rsid w:val="00EB7AB1"/>
    <w:rsid w:val="00EC2397"/>
    <w:rsid w:val="00EC4F83"/>
    <w:rsid w:val="00ED15BD"/>
    <w:rsid w:val="00ED1947"/>
    <w:rsid w:val="00ED1C7D"/>
    <w:rsid w:val="00ED22B7"/>
    <w:rsid w:val="00ED487B"/>
    <w:rsid w:val="00ED558D"/>
    <w:rsid w:val="00EE04AC"/>
    <w:rsid w:val="00EE20BA"/>
    <w:rsid w:val="00EE2E85"/>
    <w:rsid w:val="00EE370B"/>
    <w:rsid w:val="00EE3A4F"/>
    <w:rsid w:val="00EE6014"/>
    <w:rsid w:val="00EE69E7"/>
    <w:rsid w:val="00EF2298"/>
    <w:rsid w:val="00EF23EC"/>
    <w:rsid w:val="00EF4317"/>
    <w:rsid w:val="00EF50C5"/>
    <w:rsid w:val="00EF560F"/>
    <w:rsid w:val="00F06AEE"/>
    <w:rsid w:val="00F10C79"/>
    <w:rsid w:val="00F13AE7"/>
    <w:rsid w:val="00F14F28"/>
    <w:rsid w:val="00F15F50"/>
    <w:rsid w:val="00F20358"/>
    <w:rsid w:val="00F23FE1"/>
    <w:rsid w:val="00F244B7"/>
    <w:rsid w:val="00F24546"/>
    <w:rsid w:val="00F249B5"/>
    <w:rsid w:val="00F25AE9"/>
    <w:rsid w:val="00F25FC8"/>
    <w:rsid w:val="00F26F38"/>
    <w:rsid w:val="00F27C4E"/>
    <w:rsid w:val="00F30E12"/>
    <w:rsid w:val="00F33F8B"/>
    <w:rsid w:val="00F343CD"/>
    <w:rsid w:val="00F37864"/>
    <w:rsid w:val="00F431A3"/>
    <w:rsid w:val="00F43AE5"/>
    <w:rsid w:val="00F44EFF"/>
    <w:rsid w:val="00F45A96"/>
    <w:rsid w:val="00F45C23"/>
    <w:rsid w:val="00F5041F"/>
    <w:rsid w:val="00F529D3"/>
    <w:rsid w:val="00F5535C"/>
    <w:rsid w:val="00F55A1E"/>
    <w:rsid w:val="00F55A6D"/>
    <w:rsid w:val="00F56BE9"/>
    <w:rsid w:val="00F612B8"/>
    <w:rsid w:val="00F61515"/>
    <w:rsid w:val="00F63B33"/>
    <w:rsid w:val="00F65007"/>
    <w:rsid w:val="00F65257"/>
    <w:rsid w:val="00F66744"/>
    <w:rsid w:val="00F7137A"/>
    <w:rsid w:val="00F75F0C"/>
    <w:rsid w:val="00F76A54"/>
    <w:rsid w:val="00F827AA"/>
    <w:rsid w:val="00F83259"/>
    <w:rsid w:val="00F85469"/>
    <w:rsid w:val="00F855E3"/>
    <w:rsid w:val="00F857AF"/>
    <w:rsid w:val="00F86F0B"/>
    <w:rsid w:val="00F87AC8"/>
    <w:rsid w:val="00F87B12"/>
    <w:rsid w:val="00F90BB7"/>
    <w:rsid w:val="00F91A27"/>
    <w:rsid w:val="00F94E51"/>
    <w:rsid w:val="00F9692B"/>
    <w:rsid w:val="00FA15C6"/>
    <w:rsid w:val="00FA3C67"/>
    <w:rsid w:val="00FA4722"/>
    <w:rsid w:val="00FA4BE6"/>
    <w:rsid w:val="00FA52DE"/>
    <w:rsid w:val="00FA5F22"/>
    <w:rsid w:val="00FB4062"/>
    <w:rsid w:val="00FC0078"/>
    <w:rsid w:val="00FC59A5"/>
    <w:rsid w:val="00FD1F23"/>
    <w:rsid w:val="00FD3E41"/>
    <w:rsid w:val="00FD4A9E"/>
    <w:rsid w:val="00FD55B1"/>
    <w:rsid w:val="00FD6717"/>
    <w:rsid w:val="00FE0D9E"/>
    <w:rsid w:val="00FE1EE7"/>
    <w:rsid w:val="00FE5A7E"/>
    <w:rsid w:val="00FF3198"/>
    <w:rsid w:val="010033FE"/>
    <w:rsid w:val="012611E6"/>
    <w:rsid w:val="01285229"/>
    <w:rsid w:val="018C1267"/>
    <w:rsid w:val="01E81FFF"/>
    <w:rsid w:val="01F81427"/>
    <w:rsid w:val="02012A20"/>
    <w:rsid w:val="02410BBD"/>
    <w:rsid w:val="0255631B"/>
    <w:rsid w:val="025A1D16"/>
    <w:rsid w:val="02675FA2"/>
    <w:rsid w:val="029858A5"/>
    <w:rsid w:val="02B01928"/>
    <w:rsid w:val="02DB66DE"/>
    <w:rsid w:val="02ED7EC0"/>
    <w:rsid w:val="0367195A"/>
    <w:rsid w:val="03E17F2F"/>
    <w:rsid w:val="03F04EEB"/>
    <w:rsid w:val="03F93561"/>
    <w:rsid w:val="041C048B"/>
    <w:rsid w:val="04455AED"/>
    <w:rsid w:val="04543A7E"/>
    <w:rsid w:val="046B3463"/>
    <w:rsid w:val="048B7990"/>
    <w:rsid w:val="04932572"/>
    <w:rsid w:val="04933C53"/>
    <w:rsid w:val="05156760"/>
    <w:rsid w:val="052E5413"/>
    <w:rsid w:val="05362D79"/>
    <w:rsid w:val="055F2BCB"/>
    <w:rsid w:val="05702602"/>
    <w:rsid w:val="057C1105"/>
    <w:rsid w:val="059E7BA9"/>
    <w:rsid w:val="05D34727"/>
    <w:rsid w:val="05D66602"/>
    <w:rsid w:val="05F3515E"/>
    <w:rsid w:val="0619721E"/>
    <w:rsid w:val="06495BAA"/>
    <w:rsid w:val="067A5D0F"/>
    <w:rsid w:val="06887ED4"/>
    <w:rsid w:val="068E57D3"/>
    <w:rsid w:val="06D0191A"/>
    <w:rsid w:val="06FD269B"/>
    <w:rsid w:val="07023E90"/>
    <w:rsid w:val="0790317A"/>
    <w:rsid w:val="07EB3C67"/>
    <w:rsid w:val="07FD4090"/>
    <w:rsid w:val="08931933"/>
    <w:rsid w:val="08A42702"/>
    <w:rsid w:val="08CC43CE"/>
    <w:rsid w:val="08E550FE"/>
    <w:rsid w:val="096609CC"/>
    <w:rsid w:val="09BF4DD5"/>
    <w:rsid w:val="09F27F75"/>
    <w:rsid w:val="0A270D93"/>
    <w:rsid w:val="0A3C3380"/>
    <w:rsid w:val="0A6F7309"/>
    <w:rsid w:val="0A754277"/>
    <w:rsid w:val="0A7F2E26"/>
    <w:rsid w:val="0A9926DB"/>
    <w:rsid w:val="0B1110DC"/>
    <w:rsid w:val="0B335263"/>
    <w:rsid w:val="0B4A1776"/>
    <w:rsid w:val="0B71123C"/>
    <w:rsid w:val="0B966D19"/>
    <w:rsid w:val="0BB735A2"/>
    <w:rsid w:val="0C0638A1"/>
    <w:rsid w:val="0C1214DA"/>
    <w:rsid w:val="0C256A5D"/>
    <w:rsid w:val="0C525A8C"/>
    <w:rsid w:val="0C786503"/>
    <w:rsid w:val="0CE265BB"/>
    <w:rsid w:val="0CE9115E"/>
    <w:rsid w:val="0D1A04C9"/>
    <w:rsid w:val="0D3C08AB"/>
    <w:rsid w:val="0D3E3F80"/>
    <w:rsid w:val="0D455837"/>
    <w:rsid w:val="0D60217F"/>
    <w:rsid w:val="0D90780B"/>
    <w:rsid w:val="0DB72A31"/>
    <w:rsid w:val="0E0272E3"/>
    <w:rsid w:val="0E0A02D1"/>
    <w:rsid w:val="0E3A13A6"/>
    <w:rsid w:val="0E5126E9"/>
    <w:rsid w:val="0E9438E5"/>
    <w:rsid w:val="0F3516D1"/>
    <w:rsid w:val="0F583081"/>
    <w:rsid w:val="0F8D254C"/>
    <w:rsid w:val="0F995326"/>
    <w:rsid w:val="103E7503"/>
    <w:rsid w:val="10757130"/>
    <w:rsid w:val="10790FE5"/>
    <w:rsid w:val="10951221"/>
    <w:rsid w:val="109B71AD"/>
    <w:rsid w:val="109C6539"/>
    <w:rsid w:val="10C446C9"/>
    <w:rsid w:val="1105104B"/>
    <w:rsid w:val="11116365"/>
    <w:rsid w:val="112A7CC0"/>
    <w:rsid w:val="112B34AD"/>
    <w:rsid w:val="11FF5827"/>
    <w:rsid w:val="12425AC4"/>
    <w:rsid w:val="12532F3F"/>
    <w:rsid w:val="127F1A55"/>
    <w:rsid w:val="13220891"/>
    <w:rsid w:val="134C3E48"/>
    <w:rsid w:val="13540D7E"/>
    <w:rsid w:val="13C67CD0"/>
    <w:rsid w:val="13CC23F4"/>
    <w:rsid w:val="140A4210"/>
    <w:rsid w:val="141F7503"/>
    <w:rsid w:val="142E0338"/>
    <w:rsid w:val="14832432"/>
    <w:rsid w:val="148B57E4"/>
    <w:rsid w:val="14DF4CF8"/>
    <w:rsid w:val="14E34758"/>
    <w:rsid w:val="14EB7213"/>
    <w:rsid w:val="156C32AB"/>
    <w:rsid w:val="157E0164"/>
    <w:rsid w:val="15D06A51"/>
    <w:rsid w:val="15E05F5F"/>
    <w:rsid w:val="15E74DD8"/>
    <w:rsid w:val="165068A2"/>
    <w:rsid w:val="166F0578"/>
    <w:rsid w:val="16E64EFA"/>
    <w:rsid w:val="17176AAE"/>
    <w:rsid w:val="17255A22"/>
    <w:rsid w:val="174E2908"/>
    <w:rsid w:val="177A7EAB"/>
    <w:rsid w:val="179F160C"/>
    <w:rsid w:val="17A11E41"/>
    <w:rsid w:val="17CC40F0"/>
    <w:rsid w:val="17CD6721"/>
    <w:rsid w:val="17CF1B78"/>
    <w:rsid w:val="18070575"/>
    <w:rsid w:val="18090C43"/>
    <w:rsid w:val="180F13CC"/>
    <w:rsid w:val="18185587"/>
    <w:rsid w:val="188F1B48"/>
    <w:rsid w:val="1897527F"/>
    <w:rsid w:val="18AA031B"/>
    <w:rsid w:val="18C354F3"/>
    <w:rsid w:val="18FB5F15"/>
    <w:rsid w:val="192047DE"/>
    <w:rsid w:val="19477B5C"/>
    <w:rsid w:val="19770184"/>
    <w:rsid w:val="19777C04"/>
    <w:rsid w:val="19B15E28"/>
    <w:rsid w:val="1A027439"/>
    <w:rsid w:val="1A546ED3"/>
    <w:rsid w:val="1A676352"/>
    <w:rsid w:val="1A7148DF"/>
    <w:rsid w:val="1A996F8F"/>
    <w:rsid w:val="1AA411C1"/>
    <w:rsid w:val="1AB31597"/>
    <w:rsid w:val="1AEA6109"/>
    <w:rsid w:val="1B066372"/>
    <w:rsid w:val="1B321622"/>
    <w:rsid w:val="1B4B3B1C"/>
    <w:rsid w:val="1BCA6B98"/>
    <w:rsid w:val="1BF73705"/>
    <w:rsid w:val="1CD221A8"/>
    <w:rsid w:val="1CFE5E04"/>
    <w:rsid w:val="1D102580"/>
    <w:rsid w:val="1D4A6188"/>
    <w:rsid w:val="1D805F2A"/>
    <w:rsid w:val="1DAA2193"/>
    <w:rsid w:val="1DAC61B7"/>
    <w:rsid w:val="1DC72953"/>
    <w:rsid w:val="1DEA06D7"/>
    <w:rsid w:val="1E511B62"/>
    <w:rsid w:val="1E7E6E04"/>
    <w:rsid w:val="1EA9678E"/>
    <w:rsid w:val="1EBA3927"/>
    <w:rsid w:val="1EEB1B44"/>
    <w:rsid w:val="1F3E36B9"/>
    <w:rsid w:val="1F8B2622"/>
    <w:rsid w:val="1F9C38D3"/>
    <w:rsid w:val="1FBC2C9C"/>
    <w:rsid w:val="1FCA02F8"/>
    <w:rsid w:val="20215745"/>
    <w:rsid w:val="20767551"/>
    <w:rsid w:val="20B803BF"/>
    <w:rsid w:val="214A57C8"/>
    <w:rsid w:val="215A3673"/>
    <w:rsid w:val="217575A6"/>
    <w:rsid w:val="21DB64E2"/>
    <w:rsid w:val="221C4C30"/>
    <w:rsid w:val="22A173A8"/>
    <w:rsid w:val="22A70B6C"/>
    <w:rsid w:val="22AA7E30"/>
    <w:rsid w:val="22C648B8"/>
    <w:rsid w:val="23034503"/>
    <w:rsid w:val="23C14303"/>
    <w:rsid w:val="23CB4DD1"/>
    <w:rsid w:val="23FF4622"/>
    <w:rsid w:val="24086AFE"/>
    <w:rsid w:val="243F320D"/>
    <w:rsid w:val="2489326F"/>
    <w:rsid w:val="24CD7D3C"/>
    <w:rsid w:val="250138AE"/>
    <w:rsid w:val="256A1A81"/>
    <w:rsid w:val="257C56A5"/>
    <w:rsid w:val="25CE54D7"/>
    <w:rsid w:val="26096519"/>
    <w:rsid w:val="26612121"/>
    <w:rsid w:val="26A71D48"/>
    <w:rsid w:val="26B15F84"/>
    <w:rsid w:val="270A231C"/>
    <w:rsid w:val="27432BC1"/>
    <w:rsid w:val="27791A74"/>
    <w:rsid w:val="27A61023"/>
    <w:rsid w:val="27F0275A"/>
    <w:rsid w:val="281A02BE"/>
    <w:rsid w:val="28580092"/>
    <w:rsid w:val="28757D97"/>
    <w:rsid w:val="28BC23D4"/>
    <w:rsid w:val="28D03787"/>
    <w:rsid w:val="28F563E3"/>
    <w:rsid w:val="290578B9"/>
    <w:rsid w:val="292673D8"/>
    <w:rsid w:val="29293308"/>
    <w:rsid w:val="29506137"/>
    <w:rsid w:val="29822826"/>
    <w:rsid w:val="29930F11"/>
    <w:rsid w:val="29D9700E"/>
    <w:rsid w:val="2A407C2A"/>
    <w:rsid w:val="2AA10ED5"/>
    <w:rsid w:val="2ADA0518"/>
    <w:rsid w:val="2AF05838"/>
    <w:rsid w:val="2B087B04"/>
    <w:rsid w:val="2B1A17A1"/>
    <w:rsid w:val="2B4A2EDD"/>
    <w:rsid w:val="2B7F08E4"/>
    <w:rsid w:val="2B8D1B43"/>
    <w:rsid w:val="2C293EE8"/>
    <w:rsid w:val="2C921974"/>
    <w:rsid w:val="2CCA5064"/>
    <w:rsid w:val="2CCF7D4F"/>
    <w:rsid w:val="2D212596"/>
    <w:rsid w:val="2D242B88"/>
    <w:rsid w:val="2D4D13D7"/>
    <w:rsid w:val="2D4F21F6"/>
    <w:rsid w:val="2D4F2439"/>
    <w:rsid w:val="2D7B2469"/>
    <w:rsid w:val="2DAE7AA9"/>
    <w:rsid w:val="2DBE14C9"/>
    <w:rsid w:val="2DC23B73"/>
    <w:rsid w:val="2E084AD9"/>
    <w:rsid w:val="2E251D02"/>
    <w:rsid w:val="2E50003C"/>
    <w:rsid w:val="2EB035A9"/>
    <w:rsid w:val="2ECE0839"/>
    <w:rsid w:val="2F1B5E2A"/>
    <w:rsid w:val="2F2767BF"/>
    <w:rsid w:val="2F411FF6"/>
    <w:rsid w:val="2F6A64D8"/>
    <w:rsid w:val="2FA10B9C"/>
    <w:rsid w:val="2FA8668C"/>
    <w:rsid w:val="30362265"/>
    <w:rsid w:val="30393F2D"/>
    <w:rsid w:val="30616EA9"/>
    <w:rsid w:val="30777C65"/>
    <w:rsid w:val="30CA6C5F"/>
    <w:rsid w:val="30EC0F07"/>
    <w:rsid w:val="30F2130F"/>
    <w:rsid w:val="31085620"/>
    <w:rsid w:val="314C115E"/>
    <w:rsid w:val="31A44D82"/>
    <w:rsid w:val="31E66E9E"/>
    <w:rsid w:val="31F950A2"/>
    <w:rsid w:val="320609C3"/>
    <w:rsid w:val="32560D2E"/>
    <w:rsid w:val="326F5337"/>
    <w:rsid w:val="32B70A61"/>
    <w:rsid w:val="32BA12BD"/>
    <w:rsid w:val="32BE120D"/>
    <w:rsid w:val="32D2015C"/>
    <w:rsid w:val="33027952"/>
    <w:rsid w:val="330C0EF9"/>
    <w:rsid w:val="33105381"/>
    <w:rsid w:val="33261E23"/>
    <w:rsid w:val="33291024"/>
    <w:rsid w:val="332A7AF8"/>
    <w:rsid w:val="33506DE6"/>
    <w:rsid w:val="335C18C9"/>
    <w:rsid w:val="33A273C0"/>
    <w:rsid w:val="33A9206B"/>
    <w:rsid w:val="33FA529D"/>
    <w:rsid w:val="341A4047"/>
    <w:rsid w:val="34336813"/>
    <w:rsid w:val="34727E34"/>
    <w:rsid w:val="3517359F"/>
    <w:rsid w:val="351F03F9"/>
    <w:rsid w:val="355F0FC1"/>
    <w:rsid w:val="359615AC"/>
    <w:rsid w:val="359A6216"/>
    <w:rsid w:val="35A54CED"/>
    <w:rsid w:val="35D804D9"/>
    <w:rsid w:val="36624145"/>
    <w:rsid w:val="366E41D8"/>
    <w:rsid w:val="36717BDF"/>
    <w:rsid w:val="36F17277"/>
    <w:rsid w:val="371C0D8B"/>
    <w:rsid w:val="37203345"/>
    <w:rsid w:val="372B0E36"/>
    <w:rsid w:val="37534CA7"/>
    <w:rsid w:val="37571753"/>
    <w:rsid w:val="3790083E"/>
    <w:rsid w:val="379D6B2D"/>
    <w:rsid w:val="37A83DDA"/>
    <w:rsid w:val="37D824F1"/>
    <w:rsid w:val="382D0E39"/>
    <w:rsid w:val="388A0A03"/>
    <w:rsid w:val="38960FBF"/>
    <w:rsid w:val="38E50CBA"/>
    <w:rsid w:val="38F0685B"/>
    <w:rsid w:val="3923276A"/>
    <w:rsid w:val="392B0ABF"/>
    <w:rsid w:val="392C1E69"/>
    <w:rsid w:val="39331197"/>
    <w:rsid w:val="39431E3F"/>
    <w:rsid w:val="39503197"/>
    <w:rsid w:val="396E5D7C"/>
    <w:rsid w:val="39D04FC4"/>
    <w:rsid w:val="39E42CC8"/>
    <w:rsid w:val="3A172FBE"/>
    <w:rsid w:val="3A29071D"/>
    <w:rsid w:val="3A3F6146"/>
    <w:rsid w:val="3A461688"/>
    <w:rsid w:val="3A4C0E33"/>
    <w:rsid w:val="3B0C4DFA"/>
    <w:rsid w:val="3B547968"/>
    <w:rsid w:val="3B664276"/>
    <w:rsid w:val="3B972F43"/>
    <w:rsid w:val="3BA93D77"/>
    <w:rsid w:val="3C022D13"/>
    <w:rsid w:val="3C1A2DCC"/>
    <w:rsid w:val="3C4D26C6"/>
    <w:rsid w:val="3C7116BB"/>
    <w:rsid w:val="3D044EFC"/>
    <w:rsid w:val="3D476A8F"/>
    <w:rsid w:val="3D6C15E5"/>
    <w:rsid w:val="3E011600"/>
    <w:rsid w:val="3E062677"/>
    <w:rsid w:val="3E3C3E33"/>
    <w:rsid w:val="3E633745"/>
    <w:rsid w:val="3E6946AD"/>
    <w:rsid w:val="3EB60CB3"/>
    <w:rsid w:val="3EBE0D9B"/>
    <w:rsid w:val="3EC436F9"/>
    <w:rsid w:val="3EC47F7D"/>
    <w:rsid w:val="3EFB063C"/>
    <w:rsid w:val="3F0810DF"/>
    <w:rsid w:val="3F740895"/>
    <w:rsid w:val="3F7F04F6"/>
    <w:rsid w:val="3F8543B2"/>
    <w:rsid w:val="3FB93DC6"/>
    <w:rsid w:val="400A7A69"/>
    <w:rsid w:val="40253F4D"/>
    <w:rsid w:val="402A691C"/>
    <w:rsid w:val="40AF2ED8"/>
    <w:rsid w:val="40B54965"/>
    <w:rsid w:val="40B956E1"/>
    <w:rsid w:val="40C31DD9"/>
    <w:rsid w:val="40D034BF"/>
    <w:rsid w:val="410D4941"/>
    <w:rsid w:val="41200E1E"/>
    <w:rsid w:val="416F0F72"/>
    <w:rsid w:val="417D6BDB"/>
    <w:rsid w:val="419104D9"/>
    <w:rsid w:val="41B05692"/>
    <w:rsid w:val="41C24ED2"/>
    <w:rsid w:val="41D90132"/>
    <w:rsid w:val="41EF252B"/>
    <w:rsid w:val="420D0AD7"/>
    <w:rsid w:val="422E66F3"/>
    <w:rsid w:val="42395211"/>
    <w:rsid w:val="425D46BB"/>
    <w:rsid w:val="42664BB1"/>
    <w:rsid w:val="4275164D"/>
    <w:rsid w:val="430A3262"/>
    <w:rsid w:val="438A27C8"/>
    <w:rsid w:val="43E47456"/>
    <w:rsid w:val="441309F0"/>
    <w:rsid w:val="441A7E0D"/>
    <w:rsid w:val="44310C44"/>
    <w:rsid w:val="44644583"/>
    <w:rsid w:val="446B6F5D"/>
    <w:rsid w:val="447107A7"/>
    <w:rsid w:val="4484575B"/>
    <w:rsid w:val="44A722AA"/>
    <w:rsid w:val="44AF0CED"/>
    <w:rsid w:val="452E792A"/>
    <w:rsid w:val="45572A56"/>
    <w:rsid w:val="45636883"/>
    <w:rsid w:val="45675BEC"/>
    <w:rsid w:val="457E42F3"/>
    <w:rsid w:val="45E36925"/>
    <w:rsid w:val="460E768F"/>
    <w:rsid w:val="46101B39"/>
    <w:rsid w:val="46101C53"/>
    <w:rsid w:val="468C293B"/>
    <w:rsid w:val="46A824B9"/>
    <w:rsid w:val="46BB170B"/>
    <w:rsid w:val="46C0371F"/>
    <w:rsid w:val="46D15968"/>
    <w:rsid w:val="47105324"/>
    <w:rsid w:val="471B1B58"/>
    <w:rsid w:val="47510906"/>
    <w:rsid w:val="47567AEE"/>
    <w:rsid w:val="47882EEC"/>
    <w:rsid w:val="478C5485"/>
    <w:rsid w:val="4796785C"/>
    <w:rsid w:val="479E608B"/>
    <w:rsid w:val="47D94177"/>
    <w:rsid w:val="47E85B9B"/>
    <w:rsid w:val="48164F15"/>
    <w:rsid w:val="485A61E1"/>
    <w:rsid w:val="49380D36"/>
    <w:rsid w:val="49391580"/>
    <w:rsid w:val="495D70F7"/>
    <w:rsid w:val="4985062F"/>
    <w:rsid w:val="4A262AF4"/>
    <w:rsid w:val="4ADD244D"/>
    <w:rsid w:val="4B0A4380"/>
    <w:rsid w:val="4B414A2E"/>
    <w:rsid w:val="4B4C5A72"/>
    <w:rsid w:val="4B642F54"/>
    <w:rsid w:val="4B7074E5"/>
    <w:rsid w:val="4B716301"/>
    <w:rsid w:val="4B7D5F80"/>
    <w:rsid w:val="4B991F60"/>
    <w:rsid w:val="4BF3562C"/>
    <w:rsid w:val="4BF40741"/>
    <w:rsid w:val="4C411429"/>
    <w:rsid w:val="4C5E019B"/>
    <w:rsid w:val="4C755960"/>
    <w:rsid w:val="4C7A3E2A"/>
    <w:rsid w:val="4D5C3245"/>
    <w:rsid w:val="4E397895"/>
    <w:rsid w:val="4E475085"/>
    <w:rsid w:val="4E6179A5"/>
    <w:rsid w:val="4E9175C3"/>
    <w:rsid w:val="4F54289B"/>
    <w:rsid w:val="4F64249F"/>
    <w:rsid w:val="4F6E1200"/>
    <w:rsid w:val="4FCF3A38"/>
    <w:rsid w:val="4FEE189E"/>
    <w:rsid w:val="4FF5727D"/>
    <w:rsid w:val="50463BC3"/>
    <w:rsid w:val="504B2FD5"/>
    <w:rsid w:val="50913D82"/>
    <w:rsid w:val="50945995"/>
    <w:rsid w:val="509B17BC"/>
    <w:rsid w:val="50D27564"/>
    <w:rsid w:val="50E02600"/>
    <w:rsid w:val="50EB6E9C"/>
    <w:rsid w:val="50EE3925"/>
    <w:rsid w:val="510113CF"/>
    <w:rsid w:val="51070878"/>
    <w:rsid w:val="5148519A"/>
    <w:rsid w:val="515969AC"/>
    <w:rsid w:val="51FB1FE6"/>
    <w:rsid w:val="520909A0"/>
    <w:rsid w:val="52121B0D"/>
    <w:rsid w:val="527D4949"/>
    <w:rsid w:val="52867293"/>
    <w:rsid w:val="52DA5B1C"/>
    <w:rsid w:val="52E22937"/>
    <w:rsid w:val="53121571"/>
    <w:rsid w:val="532332A7"/>
    <w:rsid w:val="536C2F7E"/>
    <w:rsid w:val="539F2EE7"/>
    <w:rsid w:val="53F038EA"/>
    <w:rsid w:val="543F264E"/>
    <w:rsid w:val="54984779"/>
    <w:rsid w:val="54E160E1"/>
    <w:rsid w:val="54E23850"/>
    <w:rsid w:val="54E43457"/>
    <w:rsid w:val="55191463"/>
    <w:rsid w:val="55473849"/>
    <w:rsid w:val="554930D2"/>
    <w:rsid w:val="55936E42"/>
    <w:rsid w:val="55A626C4"/>
    <w:rsid w:val="55C15F0B"/>
    <w:rsid w:val="55C43C6A"/>
    <w:rsid w:val="55E15287"/>
    <w:rsid w:val="565E037A"/>
    <w:rsid w:val="56724FD9"/>
    <w:rsid w:val="56AE54C4"/>
    <w:rsid w:val="56C65928"/>
    <w:rsid w:val="56C972A1"/>
    <w:rsid w:val="57045AA2"/>
    <w:rsid w:val="570F6E7F"/>
    <w:rsid w:val="572B7F1B"/>
    <w:rsid w:val="57793602"/>
    <w:rsid w:val="58055B79"/>
    <w:rsid w:val="585F4E34"/>
    <w:rsid w:val="58C023F9"/>
    <w:rsid w:val="58D41D8A"/>
    <w:rsid w:val="5948194C"/>
    <w:rsid w:val="595A333D"/>
    <w:rsid w:val="596A4D22"/>
    <w:rsid w:val="59BA69E3"/>
    <w:rsid w:val="59F706F5"/>
    <w:rsid w:val="5A063425"/>
    <w:rsid w:val="5A3B5D1E"/>
    <w:rsid w:val="5A417035"/>
    <w:rsid w:val="5A45279F"/>
    <w:rsid w:val="5A4B453D"/>
    <w:rsid w:val="5A522A93"/>
    <w:rsid w:val="5A661DF4"/>
    <w:rsid w:val="5A7F74DE"/>
    <w:rsid w:val="5A935F96"/>
    <w:rsid w:val="5ACF0178"/>
    <w:rsid w:val="5AF76C60"/>
    <w:rsid w:val="5B0C5D54"/>
    <w:rsid w:val="5B2402E4"/>
    <w:rsid w:val="5B763444"/>
    <w:rsid w:val="5B9D1978"/>
    <w:rsid w:val="5BA929FE"/>
    <w:rsid w:val="5BD73121"/>
    <w:rsid w:val="5C0F2617"/>
    <w:rsid w:val="5C3E17F9"/>
    <w:rsid w:val="5C4C7FFB"/>
    <w:rsid w:val="5C537D21"/>
    <w:rsid w:val="5CBD2153"/>
    <w:rsid w:val="5CFA53B0"/>
    <w:rsid w:val="5D3A6920"/>
    <w:rsid w:val="5D4A02A9"/>
    <w:rsid w:val="5D787264"/>
    <w:rsid w:val="5D8135CC"/>
    <w:rsid w:val="5DA64C8A"/>
    <w:rsid w:val="5DE501AF"/>
    <w:rsid w:val="5DEB03AE"/>
    <w:rsid w:val="5E002DDD"/>
    <w:rsid w:val="5E071F26"/>
    <w:rsid w:val="5E23788C"/>
    <w:rsid w:val="5E551C67"/>
    <w:rsid w:val="5E566CF4"/>
    <w:rsid w:val="5E6C7908"/>
    <w:rsid w:val="5E812C6D"/>
    <w:rsid w:val="5EB86210"/>
    <w:rsid w:val="5EED05F3"/>
    <w:rsid w:val="5F064C35"/>
    <w:rsid w:val="5F41149C"/>
    <w:rsid w:val="5FD574B0"/>
    <w:rsid w:val="5FFB68ED"/>
    <w:rsid w:val="600446EC"/>
    <w:rsid w:val="600D2EE6"/>
    <w:rsid w:val="60194FC5"/>
    <w:rsid w:val="601E7EAA"/>
    <w:rsid w:val="6091207C"/>
    <w:rsid w:val="60F2100A"/>
    <w:rsid w:val="61012548"/>
    <w:rsid w:val="61BE6360"/>
    <w:rsid w:val="61D0464C"/>
    <w:rsid w:val="61DB5D3A"/>
    <w:rsid w:val="61FD60DD"/>
    <w:rsid w:val="61FF23CB"/>
    <w:rsid w:val="621760F6"/>
    <w:rsid w:val="62246B60"/>
    <w:rsid w:val="62E36EC5"/>
    <w:rsid w:val="62E75EB4"/>
    <w:rsid w:val="62E81FE8"/>
    <w:rsid w:val="62E97B13"/>
    <w:rsid w:val="636F54EC"/>
    <w:rsid w:val="638E6E02"/>
    <w:rsid w:val="63F56A0D"/>
    <w:rsid w:val="644F1ACD"/>
    <w:rsid w:val="64A8372F"/>
    <w:rsid w:val="64C035B4"/>
    <w:rsid w:val="64D76619"/>
    <w:rsid w:val="64FD6D44"/>
    <w:rsid w:val="65272AB2"/>
    <w:rsid w:val="653F3838"/>
    <w:rsid w:val="658D6058"/>
    <w:rsid w:val="65FC336D"/>
    <w:rsid w:val="66007761"/>
    <w:rsid w:val="662D19F1"/>
    <w:rsid w:val="66A53123"/>
    <w:rsid w:val="66F75D77"/>
    <w:rsid w:val="66F85BDC"/>
    <w:rsid w:val="66F97F7F"/>
    <w:rsid w:val="66FF2EE4"/>
    <w:rsid w:val="671F2FEE"/>
    <w:rsid w:val="67446448"/>
    <w:rsid w:val="675E1AFC"/>
    <w:rsid w:val="67861401"/>
    <w:rsid w:val="67897CFE"/>
    <w:rsid w:val="679F25C0"/>
    <w:rsid w:val="67A212D9"/>
    <w:rsid w:val="67D6545D"/>
    <w:rsid w:val="67EA44FC"/>
    <w:rsid w:val="67FF1998"/>
    <w:rsid w:val="680C374A"/>
    <w:rsid w:val="680D1D99"/>
    <w:rsid w:val="681A7759"/>
    <w:rsid w:val="6840613C"/>
    <w:rsid w:val="6876068B"/>
    <w:rsid w:val="68C97848"/>
    <w:rsid w:val="68E7433A"/>
    <w:rsid w:val="68E86ABE"/>
    <w:rsid w:val="69056BF9"/>
    <w:rsid w:val="691E67B1"/>
    <w:rsid w:val="69431270"/>
    <w:rsid w:val="69BA078D"/>
    <w:rsid w:val="69C37723"/>
    <w:rsid w:val="69E96834"/>
    <w:rsid w:val="6A0505C6"/>
    <w:rsid w:val="6A7F4F75"/>
    <w:rsid w:val="6ACA16F9"/>
    <w:rsid w:val="6AFF00CA"/>
    <w:rsid w:val="6B16774A"/>
    <w:rsid w:val="6B250CC2"/>
    <w:rsid w:val="6B494446"/>
    <w:rsid w:val="6BAB2FCD"/>
    <w:rsid w:val="6BFF5D3A"/>
    <w:rsid w:val="6C321536"/>
    <w:rsid w:val="6C492D55"/>
    <w:rsid w:val="6C7E3126"/>
    <w:rsid w:val="6C8178B4"/>
    <w:rsid w:val="6C84727C"/>
    <w:rsid w:val="6CC346F1"/>
    <w:rsid w:val="6D272F27"/>
    <w:rsid w:val="6E2D30BE"/>
    <w:rsid w:val="6E2F78A7"/>
    <w:rsid w:val="6E3631E6"/>
    <w:rsid w:val="6E8509EA"/>
    <w:rsid w:val="6EB54E50"/>
    <w:rsid w:val="6ECE2681"/>
    <w:rsid w:val="6EF77006"/>
    <w:rsid w:val="6F48335E"/>
    <w:rsid w:val="6F656567"/>
    <w:rsid w:val="6F9441FC"/>
    <w:rsid w:val="6FB9715F"/>
    <w:rsid w:val="6FC96403"/>
    <w:rsid w:val="700D4ACD"/>
    <w:rsid w:val="705E30C9"/>
    <w:rsid w:val="708A3C8C"/>
    <w:rsid w:val="70A12054"/>
    <w:rsid w:val="71030383"/>
    <w:rsid w:val="71197B42"/>
    <w:rsid w:val="713D1393"/>
    <w:rsid w:val="71600CB0"/>
    <w:rsid w:val="720811E2"/>
    <w:rsid w:val="72340F9C"/>
    <w:rsid w:val="72605D30"/>
    <w:rsid w:val="72686EF1"/>
    <w:rsid w:val="729965A8"/>
    <w:rsid w:val="72B65B08"/>
    <w:rsid w:val="72D52FCE"/>
    <w:rsid w:val="72F52C2C"/>
    <w:rsid w:val="72FA70AF"/>
    <w:rsid w:val="73087812"/>
    <w:rsid w:val="731E5707"/>
    <w:rsid w:val="732A1BEE"/>
    <w:rsid w:val="737238D8"/>
    <w:rsid w:val="73A94EF7"/>
    <w:rsid w:val="73AB63BB"/>
    <w:rsid w:val="73C623CD"/>
    <w:rsid w:val="73D4787E"/>
    <w:rsid w:val="73F22348"/>
    <w:rsid w:val="746F4A04"/>
    <w:rsid w:val="7478277B"/>
    <w:rsid w:val="74BD630E"/>
    <w:rsid w:val="74CB259B"/>
    <w:rsid w:val="74FF2584"/>
    <w:rsid w:val="7599056E"/>
    <w:rsid w:val="75A849CA"/>
    <w:rsid w:val="75EF44CC"/>
    <w:rsid w:val="76056734"/>
    <w:rsid w:val="762D38BA"/>
    <w:rsid w:val="76363181"/>
    <w:rsid w:val="76741247"/>
    <w:rsid w:val="76F21D7B"/>
    <w:rsid w:val="771A36A5"/>
    <w:rsid w:val="774152C9"/>
    <w:rsid w:val="77751EE2"/>
    <w:rsid w:val="777759EB"/>
    <w:rsid w:val="77D2110D"/>
    <w:rsid w:val="78194B43"/>
    <w:rsid w:val="78C15396"/>
    <w:rsid w:val="78CF6711"/>
    <w:rsid w:val="7901687C"/>
    <w:rsid w:val="793070F8"/>
    <w:rsid w:val="79347CC6"/>
    <w:rsid w:val="79620D19"/>
    <w:rsid w:val="796F195D"/>
    <w:rsid w:val="797E1901"/>
    <w:rsid w:val="79A11E5C"/>
    <w:rsid w:val="79B25E17"/>
    <w:rsid w:val="79D825C1"/>
    <w:rsid w:val="7A3F6AB2"/>
    <w:rsid w:val="7A5D1027"/>
    <w:rsid w:val="7A8555FE"/>
    <w:rsid w:val="7A8F318B"/>
    <w:rsid w:val="7A971B46"/>
    <w:rsid w:val="7ADC408A"/>
    <w:rsid w:val="7AE606AF"/>
    <w:rsid w:val="7AE75F94"/>
    <w:rsid w:val="7AEA3016"/>
    <w:rsid w:val="7AF409AB"/>
    <w:rsid w:val="7B133128"/>
    <w:rsid w:val="7B1959FC"/>
    <w:rsid w:val="7B1C502C"/>
    <w:rsid w:val="7B3202D1"/>
    <w:rsid w:val="7B52681B"/>
    <w:rsid w:val="7B5D131E"/>
    <w:rsid w:val="7B956EA2"/>
    <w:rsid w:val="7BB34580"/>
    <w:rsid w:val="7BC44ABA"/>
    <w:rsid w:val="7BD26CFC"/>
    <w:rsid w:val="7BE91898"/>
    <w:rsid w:val="7BF60D85"/>
    <w:rsid w:val="7CE96E26"/>
    <w:rsid w:val="7CFB3D35"/>
    <w:rsid w:val="7D6513F2"/>
    <w:rsid w:val="7D7C4AB4"/>
    <w:rsid w:val="7D7D75C8"/>
    <w:rsid w:val="7DB41B16"/>
    <w:rsid w:val="7DEB79E2"/>
    <w:rsid w:val="7DEF19CE"/>
    <w:rsid w:val="7DFC5027"/>
    <w:rsid w:val="7E002D54"/>
    <w:rsid w:val="7E1A04DD"/>
    <w:rsid w:val="7E74358B"/>
    <w:rsid w:val="7E7F7F16"/>
    <w:rsid w:val="7F0F534D"/>
    <w:rsid w:val="7F1046BF"/>
    <w:rsid w:val="7F3C3B5B"/>
    <w:rsid w:val="7F524FAC"/>
    <w:rsid w:val="7F600D62"/>
    <w:rsid w:val="7FB563F9"/>
    <w:rsid w:val="7FE05A59"/>
    <w:rsid w:val="E7E55CC2"/>
    <w:rsid w:val="FF7B9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9"/>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9"/>
    <w:pPr>
      <w:keepNext/>
      <w:keepLines/>
      <w:spacing w:before="280" w:after="290"/>
      <w:outlineLvl w:val="3"/>
    </w:pPr>
    <w:rPr>
      <w:rFonts w:ascii="Calibri Light" w:hAnsi="Calibri Light" w:eastAsia="微软雅黑"/>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7">
    <w:name w:val="Normal Indent"/>
    <w:basedOn w:val="1"/>
    <w:next w:val="1"/>
    <w:link w:val="56"/>
    <w:qFormat/>
    <w:uiPriority w:val="0"/>
    <w:pPr>
      <w:ind w:firstLine="420"/>
    </w:pPr>
    <w:rPr>
      <w:rFonts w:eastAsia="宋体"/>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53"/>
    <w:unhideWhenUsed/>
    <w:qFormat/>
    <w:uiPriority w:val="99"/>
    <w:rPr>
      <w:rFonts w:ascii="宋体"/>
      <w:sz w:val="18"/>
      <w:szCs w:val="18"/>
    </w:rPr>
  </w:style>
  <w:style w:type="paragraph" w:styleId="10">
    <w:name w:val="annotation text"/>
    <w:basedOn w:val="1"/>
    <w:link w:val="88"/>
    <w:unhideWhenUsed/>
    <w:qFormat/>
    <w:uiPriority w:val="99"/>
    <w:pPr>
      <w:jc w:val="left"/>
    </w:pPr>
  </w:style>
  <w:style w:type="paragraph" w:styleId="11">
    <w:name w:val="Body Text"/>
    <w:basedOn w:val="1"/>
    <w:next w:val="12"/>
    <w:link w:val="91"/>
    <w:unhideWhenUsed/>
    <w:qFormat/>
    <w:uiPriority w:val="99"/>
    <w:pPr>
      <w:spacing w:after="120"/>
    </w:pPr>
    <w:rPr>
      <w:rFonts w:ascii="Times New Roman" w:hAnsi="Times New Roman" w:eastAsia="宋体" w:cs="Times New Roman"/>
      <w:sz w:val="28"/>
      <w:szCs w:val="24"/>
    </w:rPr>
  </w:style>
  <w:style w:type="paragraph" w:styleId="12">
    <w:name w:val="Body Text First Indent"/>
    <w:basedOn w:val="11"/>
    <w:next w:val="13"/>
    <w:qFormat/>
    <w:uiPriority w:val="99"/>
    <w:pPr>
      <w:ind w:firstLine="420" w:firstLineChars="100"/>
    </w:pPr>
    <w:rPr>
      <w:sz w:val="21"/>
    </w:rPr>
  </w:style>
  <w:style w:type="paragraph" w:styleId="13">
    <w:name w:val="toc 6"/>
    <w:basedOn w:val="1"/>
    <w:next w:val="1"/>
    <w:qFormat/>
    <w:uiPriority w:val="0"/>
    <w:pPr>
      <w:ind w:left="2100" w:leftChars="1000"/>
    </w:pPr>
  </w:style>
  <w:style w:type="paragraph" w:styleId="14">
    <w:name w:val="Body Text Indent"/>
    <w:basedOn w:val="1"/>
    <w:next w:val="15"/>
    <w:link w:val="80"/>
    <w:qFormat/>
    <w:uiPriority w:val="0"/>
    <w:pPr>
      <w:spacing w:line="200" w:lineRule="atLeast"/>
      <w:ind w:firstLine="301"/>
    </w:pPr>
    <w:rPr>
      <w:rFonts w:ascii="宋体" w:hAnsi="Courier New"/>
      <w:spacing w:val="-4"/>
      <w:sz w:val="18"/>
    </w:rPr>
  </w:style>
  <w:style w:type="paragraph" w:styleId="15">
    <w:name w:val="Body Text First Indent 2"/>
    <w:basedOn w:val="14"/>
    <w:link w:val="96"/>
    <w:unhideWhenUsed/>
    <w:qFormat/>
    <w:uiPriority w:val="99"/>
    <w:pPr>
      <w:ind w:firstLine="420"/>
    </w:pPr>
  </w:style>
  <w:style w:type="paragraph" w:styleId="16">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7">
    <w:name w:val="Plain Text"/>
    <w:basedOn w:val="1"/>
    <w:next w:val="7"/>
    <w:link w:val="65"/>
    <w:qFormat/>
    <w:uiPriority w:val="99"/>
    <w:pPr>
      <w:spacing w:before="156" w:beforeLines="50" w:after="156" w:afterLines="50" w:line="400" w:lineRule="atLeast"/>
    </w:pPr>
    <w:rPr>
      <w:rFonts w:ascii="宋体" w:hAnsi="Courier New"/>
      <w:sz w:val="24"/>
      <w:szCs w:val="24"/>
    </w:rPr>
  </w:style>
  <w:style w:type="paragraph" w:styleId="18">
    <w:name w:val="Date"/>
    <w:basedOn w:val="1"/>
    <w:next w:val="1"/>
    <w:link w:val="94"/>
    <w:qFormat/>
    <w:uiPriority w:val="0"/>
    <w:pPr>
      <w:ind w:left="2500" w:leftChars="2500"/>
    </w:pPr>
    <w:rPr>
      <w:rFonts w:ascii="Times New Roman" w:hAnsi="Times New Roman" w:eastAsia="楷体_GB2312" w:cs="Times New Roman"/>
      <w:sz w:val="32"/>
      <w:szCs w:val="20"/>
    </w:rPr>
  </w:style>
  <w:style w:type="paragraph" w:styleId="19">
    <w:name w:val="Balloon Text"/>
    <w:basedOn w:val="1"/>
    <w:link w:val="92"/>
    <w:qFormat/>
    <w:uiPriority w:val="0"/>
    <w:rPr>
      <w:rFonts w:ascii="Times New Roman" w:hAnsi="Times New Roman" w:eastAsia="宋体" w:cs="Times New Roman"/>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List"/>
    <w:basedOn w:val="1"/>
    <w:qFormat/>
    <w:uiPriority w:val="0"/>
    <w:pPr>
      <w:ind w:left="200" w:hanging="200" w:hangingChars="200"/>
    </w:pPr>
    <w:rPr>
      <w:rFonts w:ascii="Times New Roman" w:hAnsi="Times New Roman" w:eastAsia="宋体" w:cs="Times New Roman"/>
      <w:sz w:val="28"/>
      <w:szCs w:val="24"/>
    </w:rPr>
  </w:style>
  <w:style w:type="paragraph" w:styleId="23">
    <w:name w:val="index 9"/>
    <w:basedOn w:val="1"/>
    <w:next w:val="1"/>
    <w:qFormat/>
    <w:uiPriority w:val="0"/>
    <w:pPr>
      <w:ind w:left="3360"/>
    </w:pPr>
    <w:rPr>
      <w:rFonts w:cs="等线"/>
      <w:szCs w:val="21"/>
    </w:rPr>
  </w:style>
  <w:style w:type="paragraph" w:styleId="24">
    <w:name w:val="Body Text 2"/>
    <w:basedOn w:val="1"/>
    <w:link w:val="8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5">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6">
    <w:name w:val="annotation subject"/>
    <w:basedOn w:val="10"/>
    <w:next w:val="10"/>
    <w:link w:val="66"/>
    <w:unhideWhenUsed/>
    <w:qFormat/>
    <w:uiPriority w:val="99"/>
    <w:rPr>
      <w:b/>
      <w:bCs/>
      <w:sz w:val="28"/>
      <w:szCs w:val="24"/>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unhideWhenUsed/>
    <w:qFormat/>
    <w:uiPriority w:val="99"/>
    <w:rPr>
      <w:color w:val="5579A7"/>
      <w:u w:val="none"/>
    </w:rPr>
  </w:style>
  <w:style w:type="character" w:styleId="33">
    <w:name w:val="Emphasis"/>
    <w:basedOn w:val="29"/>
    <w:qFormat/>
    <w:uiPriority w:val="20"/>
    <w:rPr>
      <w:i/>
    </w:rPr>
  </w:style>
  <w:style w:type="character" w:styleId="34">
    <w:name w:val="HTML Definition"/>
    <w:unhideWhenUsed/>
    <w:qFormat/>
    <w:uiPriority w:val="99"/>
    <w:rPr>
      <w:i/>
    </w:rPr>
  </w:style>
  <w:style w:type="character" w:styleId="35">
    <w:name w:val="Hyperlink"/>
    <w:qFormat/>
    <w:uiPriority w:val="0"/>
    <w:rPr>
      <w:color w:val="5579A7"/>
      <w:u w:val="none"/>
    </w:rPr>
  </w:style>
  <w:style w:type="character" w:styleId="36">
    <w:name w:val="HTML Code"/>
    <w:unhideWhenUsed/>
    <w:qFormat/>
    <w:uiPriority w:val="99"/>
    <w:rPr>
      <w:rFonts w:ascii="-apple-system" w:hAnsi="-apple-system" w:eastAsia="-apple-system" w:cs="-apple-system"/>
      <w:sz w:val="21"/>
      <w:szCs w:val="21"/>
    </w:rPr>
  </w:style>
  <w:style w:type="character" w:styleId="37">
    <w:name w:val="annotation reference"/>
    <w:unhideWhenUsed/>
    <w:qFormat/>
    <w:uiPriority w:val="99"/>
    <w:rPr>
      <w:sz w:val="21"/>
      <w:szCs w:val="21"/>
    </w:rPr>
  </w:style>
  <w:style w:type="character" w:styleId="38">
    <w:name w:val="HTML Keyboard"/>
    <w:unhideWhenUsed/>
    <w:qFormat/>
    <w:uiPriority w:val="99"/>
    <w:rPr>
      <w:rFonts w:hint="default" w:ascii="-apple-system" w:hAnsi="-apple-system" w:eastAsia="-apple-system" w:cs="-apple-system"/>
      <w:sz w:val="21"/>
      <w:szCs w:val="21"/>
    </w:rPr>
  </w:style>
  <w:style w:type="character" w:styleId="39">
    <w:name w:val="HTML Sample"/>
    <w:unhideWhenUsed/>
    <w:qFormat/>
    <w:uiPriority w:val="99"/>
    <w:rPr>
      <w:rFonts w:hint="default" w:ascii="-apple-system" w:hAnsi="-apple-system" w:eastAsia="-apple-system" w:cs="-apple-system"/>
      <w:sz w:val="21"/>
      <w:szCs w:val="21"/>
    </w:rPr>
  </w:style>
  <w:style w:type="paragraph" w:customStyle="1" w:styleId="4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41">
    <w:name w:val="Default"/>
    <w:next w:val="4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3">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5">
    <w:name w:val="页眉 字符"/>
    <w:basedOn w:val="29"/>
    <w:link w:val="21"/>
    <w:qFormat/>
    <w:uiPriority w:val="99"/>
    <w:rPr>
      <w:sz w:val="18"/>
      <w:szCs w:val="18"/>
    </w:rPr>
  </w:style>
  <w:style w:type="character" w:customStyle="1" w:styleId="46">
    <w:name w:val="页脚 字符"/>
    <w:basedOn w:val="29"/>
    <w:link w:val="20"/>
    <w:qFormat/>
    <w:uiPriority w:val="99"/>
    <w:rPr>
      <w:sz w:val="18"/>
      <w:szCs w:val="18"/>
    </w:rPr>
  </w:style>
  <w:style w:type="character" w:customStyle="1" w:styleId="47">
    <w:name w:val="标题 1 字符"/>
    <w:basedOn w:val="29"/>
    <w:link w:val="2"/>
    <w:qFormat/>
    <w:uiPriority w:val="9"/>
    <w:rPr>
      <w:rFonts w:ascii="Times New Roman" w:hAnsi="Times New Roman" w:eastAsia="宋体" w:cs="Times New Roman"/>
      <w:b/>
      <w:bCs/>
      <w:kern w:val="44"/>
      <w:sz w:val="44"/>
      <w:szCs w:val="44"/>
    </w:rPr>
  </w:style>
  <w:style w:type="character" w:customStyle="1" w:styleId="48">
    <w:name w:val="标题 2 字符"/>
    <w:basedOn w:val="29"/>
    <w:link w:val="3"/>
    <w:qFormat/>
    <w:uiPriority w:val="9"/>
    <w:rPr>
      <w:rFonts w:ascii="Cambria" w:hAnsi="Cambria" w:eastAsia="宋体" w:cs="Times New Roman"/>
      <w:b/>
      <w:bCs/>
      <w:sz w:val="32"/>
      <w:szCs w:val="32"/>
    </w:rPr>
  </w:style>
  <w:style w:type="character" w:customStyle="1" w:styleId="49">
    <w:name w:val="标题 3 字符"/>
    <w:basedOn w:val="29"/>
    <w:link w:val="4"/>
    <w:qFormat/>
    <w:uiPriority w:val="9"/>
    <w:rPr>
      <w:rFonts w:ascii="Times New Roman" w:hAnsi="Times New Roman" w:eastAsia="宋体" w:cs="Times New Roman"/>
      <w:b/>
      <w:bCs/>
      <w:sz w:val="32"/>
      <w:szCs w:val="32"/>
    </w:rPr>
  </w:style>
  <w:style w:type="character" w:customStyle="1" w:styleId="50">
    <w:name w:val="jbox-icon-none"/>
    <w:qFormat/>
    <w:uiPriority w:val="0"/>
    <w:rPr>
      <w:vanish/>
    </w:rPr>
  </w:style>
  <w:style w:type="character" w:customStyle="1" w:styleId="51">
    <w:name w:val="z-窗体底端 字符"/>
    <w:link w:val="52"/>
    <w:qFormat/>
    <w:uiPriority w:val="99"/>
    <w:rPr>
      <w:rFonts w:ascii="Arial" w:hAnsi="Arial"/>
      <w:vanish/>
      <w:sz w:val="16"/>
      <w:szCs w:val="16"/>
    </w:rPr>
  </w:style>
  <w:style w:type="paragraph" w:customStyle="1" w:styleId="52">
    <w:name w:val="z-窗体底端1"/>
    <w:basedOn w:val="1"/>
    <w:next w:val="1"/>
    <w:link w:val="51"/>
    <w:unhideWhenUsed/>
    <w:qFormat/>
    <w:uiPriority w:val="99"/>
    <w:pPr>
      <w:widowControl/>
      <w:pBdr>
        <w:top w:val="single" w:color="auto" w:sz="6" w:space="1"/>
      </w:pBdr>
      <w:jc w:val="center"/>
    </w:pPr>
    <w:rPr>
      <w:rFonts w:ascii="Arial" w:hAnsi="Arial"/>
      <w:vanish/>
      <w:sz w:val="16"/>
      <w:szCs w:val="16"/>
    </w:rPr>
  </w:style>
  <w:style w:type="character" w:customStyle="1" w:styleId="53">
    <w:name w:val="文档结构图 字符"/>
    <w:link w:val="9"/>
    <w:qFormat/>
    <w:uiPriority w:val="99"/>
    <w:rPr>
      <w:rFonts w:ascii="宋体"/>
      <w:sz w:val="18"/>
      <w:szCs w:val="18"/>
    </w:rPr>
  </w:style>
  <w:style w:type="character" w:customStyle="1" w:styleId="54">
    <w:name w:val="black601"/>
    <w:qFormat/>
    <w:uiPriority w:val="0"/>
    <w:rPr>
      <w:color w:val="666666"/>
    </w:rPr>
  </w:style>
  <w:style w:type="character" w:customStyle="1" w:styleId="55">
    <w:name w:val="hour_pm"/>
    <w:basedOn w:val="29"/>
    <w:qFormat/>
    <w:uiPriority w:val="0"/>
  </w:style>
  <w:style w:type="character" w:customStyle="1" w:styleId="56">
    <w:name w:val="正文缩进 字符"/>
    <w:link w:val="7"/>
    <w:qFormat/>
    <w:uiPriority w:val="0"/>
    <w:rPr>
      <w:rFonts w:eastAsia="宋体"/>
    </w:rPr>
  </w:style>
  <w:style w:type="character" w:customStyle="1" w:styleId="57">
    <w:name w:val="标题 1 Char Char"/>
    <w:qFormat/>
    <w:uiPriority w:val="0"/>
    <w:rPr>
      <w:rFonts w:eastAsia="宋体"/>
      <w:b/>
      <w:spacing w:val="-2"/>
      <w:sz w:val="24"/>
      <w:lang w:val="en-US" w:eastAsia="zh-CN" w:bidi="ar-SA"/>
    </w:rPr>
  </w:style>
  <w:style w:type="character" w:customStyle="1" w:styleId="58">
    <w:name w:val="jbox-icon-info"/>
    <w:basedOn w:val="29"/>
    <w:qFormat/>
    <w:uiPriority w:val="0"/>
  </w:style>
  <w:style w:type="character" w:customStyle="1" w:styleId="59">
    <w:name w:val="hover9"/>
    <w:qFormat/>
    <w:uiPriority w:val="0"/>
    <w:rPr>
      <w:shd w:val="clear" w:color="auto" w:fill="EEEEEE"/>
    </w:rPr>
  </w:style>
  <w:style w:type="character" w:customStyle="1" w:styleId="60">
    <w:name w:val="maywed421"/>
    <w:qFormat/>
    <w:uiPriority w:val="0"/>
    <w:rPr>
      <w:color w:val="366FB6"/>
      <w:u w:val="none"/>
    </w:rPr>
  </w:style>
  <w:style w:type="character" w:customStyle="1" w:styleId="61">
    <w:name w:val="old"/>
    <w:qFormat/>
    <w:uiPriority w:val="0"/>
    <w:rPr>
      <w:color w:val="999999"/>
    </w:rPr>
  </w:style>
  <w:style w:type="character" w:customStyle="1" w:styleId="62">
    <w:name w:val="jbox-icon-warning"/>
    <w:basedOn w:val="29"/>
    <w:qFormat/>
    <w:uiPriority w:val="0"/>
  </w:style>
  <w:style w:type="character" w:customStyle="1" w:styleId="63">
    <w:name w:val="z-窗体顶端 字符"/>
    <w:link w:val="64"/>
    <w:qFormat/>
    <w:uiPriority w:val="99"/>
    <w:rPr>
      <w:rFonts w:ascii="Arial" w:hAnsi="Arial"/>
      <w:vanish/>
      <w:sz w:val="16"/>
      <w:szCs w:val="16"/>
    </w:rPr>
  </w:style>
  <w:style w:type="paragraph" w:customStyle="1" w:styleId="64">
    <w:name w:val="z-窗体顶端1"/>
    <w:basedOn w:val="1"/>
    <w:next w:val="1"/>
    <w:link w:val="63"/>
    <w:unhideWhenUsed/>
    <w:qFormat/>
    <w:uiPriority w:val="99"/>
    <w:pPr>
      <w:widowControl/>
      <w:pBdr>
        <w:bottom w:val="single" w:color="auto" w:sz="6" w:space="1"/>
      </w:pBdr>
      <w:jc w:val="center"/>
    </w:pPr>
    <w:rPr>
      <w:rFonts w:ascii="Arial" w:hAnsi="Arial"/>
      <w:vanish/>
      <w:sz w:val="16"/>
      <w:szCs w:val="16"/>
    </w:rPr>
  </w:style>
  <w:style w:type="character" w:customStyle="1" w:styleId="65">
    <w:name w:val="纯文本 字符1"/>
    <w:link w:val="17"/>
    <w:qFormat/>
    <w:uiPriority w:val="99"/>
    <w:rPr>
      <w:rFonts w:ascii="宋体" w:hAnsi="Courier New"/>
      <w:sz w:val="24"/>
      <w:szCs w:val="24"/>
    </w:rPr>
  </w:style>
  <w:style w:type="character" w:customStyle="1" w:styleId="66">
    <w:name w:val="批注主题 字符"/>
    <w:link w:val="26"/>
    <w:qFormat/>
    <w:uiPriority w:val="99"/>
    <w:rPr>
      <w:b/>
      <w:bCs/>
      <w:sz w:val="28"/>
      <w:szCs w:val="24"/>
    </w:rPr>
  </w:style>
  <w:style w:type="character" w:customStyle="1" w:styleId="67">
    <w:name w:val="jbox-icon-loading"/>
    <w:basedOn w:val="29"/>
    <w:qFormat/>
    <w:uiPriority w:val="0"/>
  </w:style>
  <w:style w:type="character" w:customStyle="1" w:styleId="68">
    <w:name w:val="正文文本缩进 字符"/>
    <w:qFormat/>
    <w:uiPriority w:val="0"/>
    <w:rPr>
      <w:rFonts w:ascii="宋体" w:hAnsi="Courier New"/>
      <w:spacing w:val="-4"/>
      <w:kern w:val="2"/>
      <w:sz w:val="18"/>
    </w:rPr>
  </w:style>
  <w:style w:type="character" w:customStyle="1" w:styleId="69">
    <w:name w:val="正文文本缩进 字符1"/>
    <w:qFormat/>
    <w:uiPriority w:val="0"/>
    <w:rPr>
      <w:rFonts w:ascii="宋体" w:hAnsi="Courier New"/>
      <w:spacing w:val="-4"/>
      <w:kern w:val="2"/>
      <w:sz w:val="18"/>
    </w:rPr>
  </w:style>
  <w:style w:type="character" w:customStyle="1" w:styleId="70">
    <w:name w:val="纯文本 字符"/>
    <w:qFormat/>
    <w:uiPriority w:val="99"/>
    <w:rPr>
      <w:rFonts w:ascii="宋体" w:hAnsi="Courier New"/>
      <w:kern w:val="2"/>
      <w:sz w:val="24"/>
      <w:szCs w:val="24"/>
    </w:rPr>
  </w:style>
  <w:style w:type="character" w:customStyle="1" w:styleId="71">
    <w:name w:val="jbox-icon-question"/>
    <w:basedOn w:val="29"/>
    <w:qFormat/>
    <w:uiPriority w:val="0"/>
  </w:style>
  <w:style w:type="character" w:customStyle="1" w:styleId="72">
    <w:name w:val="jbox-icon"/>
    <w:basedOn w:val="29"/>
    <w:qFormat/>
    <w:uiPriority w:val="0"/>
  </w:style>
  <w:style w:type="character" w:customStyle="1" w:styleId="73">
    <w:name w:val="纯文本 字符2"/>
    <w:qFormat/>
    <w:uiPriority w:val="99"/>
    <w:rPr>
      <w:rFonts w:ascii="宋体" w:hAnsi="Courier New"/>
      <w:kern w:val="2"/>
      <w:sz w:val="24"/>
      <w:szCs w:val="24"/>
    </w:rPr>
  </w:style>
  <w:style w:type="character" w:customStyle="1" w:styleId="74">
    <w:name w:val="hour_am"/>
    <w:basedOn w:val="29"/>
    <w:qFormat/>
    <w:uiPriority w:val="0"/>
  </w:style>
  <w:style w:type="character" w:customStyle="1" w:styleId="75">
    <w:name w:val="jbox-icon-success"/>
    <w:basedOn w:val="29"/>
    <w:qFormat/>
    <w:uiPriority w:val="0"/>
  </w:style>
  <w:style w:type="character" w:customStyle="1" w:styleId="76">
    <w:name w:val="批注文字 字符"/>
    <w:qFormat/>
    <w:uiPriority w:val="99"/>
    <w:rPr>
      <w:kern w:val="2"/>
      <w:sz w:val="28"/>
      <w:szCs w:val="24"/>
    </w:rPr>
  </w:style>
  <w:style w:type="character" w:customStyle="1" w:styleId="77">
    <w:name w:val="纯文本 Char1"/>
    <w:qFormat/>
    <w:uiPriority w:val="0"/>
    <w:rPr>
      <w:rFonts w:ascii="宋体" w:hAnsi="Courier New"/>
      <w:kern w:val="2"/>
      <w:sz w:val="21"/>
    </w:rPr>
  </w:style>
  <w:style w:type="character" w:customStyle="1" w:styleId="78">
    <w:name w:val="纯文本 Char"/>
    <w:qFormat/>
    <w:uiPriority w:val="99"/>
    <w:rPr>
      <w:rFonts w:ascii="宋体" w:hAnsi="Courier New"/>
      <w:kern w:val="2"/>
      <w:sz w:val="24"/>
      <w:szCs w:val="24"/>
    </w:rPr>
  </w:style>
  <w:style w:type="character" w:customStyle="1" w:styleId="79">
    <w:name w:val="sub_title s0"/>
    <w:basedOn w:val="29"/>
    <w:qFormat/>
    <w:uiPriority w:val="0"/>
  </w:style>
  <w:style w:type="character" w:customStyle="1" w:styleId="80">
    <w:name w:val="正文文本缩进 字符2"/>
    <w:link w:val="14"/>
    <w:qFormat/>
    <w:uiPriority w:val="0"/>
    <w:rPr>
      <w:rFonts w:ascii="宋体" w:hAnsi="Courier New"/>
      <w:spacing w:val="-4"/>
      <w:sz w:val="18"/>
    </w:rPr>
  </w:style>
  <w:style w:type="character" w:customStyle="1" w:styleId="81">
    <w:name w:val="jbox-icon-error"/>
    <w:basedOn w:val="29"/>
    <w:qFormat/>
    <w:uiPriority w:val="0"/>
  </w:style>
  <w:style w:type="character" w:customStyle="1" w:styleId="82">
    <w:name w:val="正文文本 2 字符"/>
    <w:basedOn w:val="29"/>
    <w:link w:val="24"/>
    <w:qFormat/>
    <w:uiPriority w:val="0"/>
    <w:rPr>
      <w:rFonts w:ascii="宋体" w:hAnsi="宋体" w:eastAsia="宋体" w:cs="Times New Roman"/>
      <w:color w:val="000000"/>
      <w:sz w:val="24"/>
      <w:szCs w:val="24"/>
    </w:rPr>
  </w:style>
  <w:style w:type="paragraph" w:customStyle="1" w:styleId="8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8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8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86">
    <w:name w:val="z-窗体顶端 字符1"/>
    <w:basedOn w:val="29"/>
    <w:semiHidden/>
    <w:qFormat/>
    <w:uiPriority w:val="99"/>
    <w:rPr>
      <w:rFonts w:ascii="Arial" w:hAnsi="Arial" w:cs="Arial"/>
      <w:vanish/>
      <w:sz w:val="16"/>
      <w:szCs w:val="16"/>
    </w:rPr>
  </w:style>
  <w:style w:type="paragraph" w:customStyle="1" w:styleId="87">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character" w:customStyle="1" w:styleId="88">
    <w:name w:val="批注文字 字符1"/>
    <w:basedOn w:val="29"/>
    <w:link w:val="10"/>
    <w:semiHidden/>
    <w:qFormat/>
    <w:uiPriority w:val="99"/>
  </w:style>
  <w:style w:type="character" w:customStyle="1" w:styleId="89">
    <w:name w:val="批注主题 字符1"/>
    <w:basedOn w:val="88"/>
    <w:semiHidden/>
    <w:qFormat/>
    <w:uiPriority w:val="99"/>
    <w:rPr>
      <w:b/>
      <w:bCs/>
    </w:rPr>
  </w:style>
  <w:style w:type="character" w:customStyle="1" w:styleId="90">
    <w:name w:val="文档结构图 字符1"/>
    <w:basedOn w:val="29"/>
    <w:semiHidden/>
    <w:qFormat/>
    <w:uiPriority w:val="99"/>
    <w:rPr>
      <w:rFonts w:ascii="Microsoft YaHei UI" w:eastAsia="Microsoft YaHei UI"/>
      <w:sz w:val="18"/>
      <w:szCs w:val="18"/>
    </w:rPr>
  </w:style>
  <w:style w:type="character" w:customStyle="1" w:styleId="91">
    <w:name w:val="正文文本 字符"/>
    <w:basedOn w:val="29"/>
    <w:link w:val="11"/>
    <w:qFormat/>
    <w:uiPriority w:val="99"/>
    <w:rPr>
      <w:rFonts w:ascii="Times New Roman" w:hAnsi="Times New Roman" w:eastAsia="宋体" w:cs="Times New Roman"/>
      <w:sz w:val="28"/>
      <w:szCs w:val="24"/>
    </w:rPr>
  </w:style>
  <w:style w:type="character" w:customStyle="1" w:styleId="92">
    <w:name w:val="批注框文本 字符"/>
    <w:basedOn w:val="29"/>
    <w:link w:val="19"/>
    <w:qFormat/>
    <w:uiPriority w:val="0"/>
    <w:rPr>
      <w:rFonts w:ascii="Times New Roman" w:hAnsi="Times New Roman" w:eastAsia="宋体" w:cs="Times New Roman"/>
      <w:sz w:val="18"/>
      <w:szCs w:val="18"/>
    </w:rPr>
  </w:style>
  <w:style w:type="character" w:customStyle="1" w:styleId="93">
    <w:name w:val="正文文本缩进 字符3"/>
    <w:basedOn w:val="29"/>
    <w:semiHidden/>
    <w:qFormat/>
    <w:uiPriority w:val="99"/>
  </w:style>
  <w:style w:type="character" w:customStyle="1" w:styleId="94">
    <w:name w:val="日期 字符"/>
    <w:basedOn w:val="29"/>
    <w:link w:val="18"/>
    <w:qFormat/>
    <w:uiPriority w:val="0"/>
    <w:rPr>
      <w:rFonts w:ascii="Times New Roman" w:hAnsi="Times New Roman" w:eastAsia="楷体_GB2312" w:cs="Times New Roman"/>
      <w:sz w:val="32"/>
      <w:szCs w:val="20"/>
    </w:rPr>
  </w:style>
  <w:style w:type="character" w:customStyle="1" w:styleId="95">
    <w:name w:val="纯文本 字符3"/>
    <w:basedOn w:val="29"/>
    <w:semiHidden/>
    <w:qFormat/>
    <w:uiPriority w:val="99"/>
    <w:rPr>
      <w:rFonts w:hAnsi="Courier New" w:cs="Courier New" w:asciiTheme="minorEastAsia"/>
    </w:rPr>
  </w:style>
  <w:style w:type="character" w:customStyle="1" w:styleId="96">
    <w:name w:val="正文首行缩进 2 字符"/>
    <w:basedOn w:val="93"/>
    <w:link w:val="15"/>
    <w:qFormat/>
    <w:uiPriority w:val="99"/>
    <w:rPr>
      <w:rFonts w:ascii="宋体" w:hAnsi="Courier New"/>
      <w:spacing w:val="-4"/>
      <w:sz w:val="18"/>
    </w:rPr>
  </w:style>
  <w:style w:type="character" w:customStyle="1" w:styleId="97">
    <w:name w:val="z-窗体底端 字符1"/>
    <w:basedOn w:val="29"/>
    <w:semiHidden/>
    <w:qFormat/>
    <w:uiPriority w:val="99"/>
    <w:rPr>
      <w:rFonts w:ascii="Arial" w:hAnsi="Arial" w:cs="Arial"/>
      <w:vanish/>
      <w:sz w:val="16"/>
      <w:szCs w:val="16"/>
    </w:rPr>
  </w:style>
  <w:style w:type="paragraph" w:customStyle="1" w:styleId="98">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9">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100">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101">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102">
    <w:name w:val="Char Char Char Char1"/>
    <w:basedOn w:val="1"/>
    <w:qFormat/>
    <w:uiPriority w:val="0"/>
    <w:rPr>
      <w:rFonts w:ascii="Tahoma" w:hAnsi="Tahoma" w:eastAsia="宋体" w:cs="Times New Roman"/>
      <w:sz w:val="24"/>
      <w:szCs w:val="20"/>
    </w:rPr>
  </w:style>
  <w:style w:type="paragraph" w:customStyle="1" w:styleId="103">
    <w:name w:val="彩色列表 - 强调文字颜色 11"/>
    <w:basedOn w:val="1"/>
    <w:qFormat/>
    <w:uiPriority w:val="34"/>
    <w:pPr>
      <w:ind w:firstLine="420" w:firstLineChars="200"/>
    </w:pPr>
    <w:rPr>
      <w:rFonts w:ascii="Calibri" w:hAnsi="Calibri" w:eastAsia="宋体" w:cs="Times New Roman"/>
    </w:rPr>
  </w:style>
  <w:style w:type="paragraph" w:customStyle="1" w:styleId="104">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105">
    <w:name w:val="正文2"/>
    <w:basedOn w:val="1"/>
    <w:link w:val="114"/>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7">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8">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9">
    <w:name w:val="List Paragraph1"/>
    <w:basedOn w:val="1"/>
    <w:qFormat/>
    <w:uiPriority w:val="0"/>
    <w:pPr>
      <w:ind w:firstLine="420" w:firstLineChars="200"/>
    </w:pPr>
    <w:rPr>
      <w:rFonts w:ascii="Times New Roman" w:hAnsi="Times New Roman" w:eastAsia="宋体" w:cs="Times New Roman"/>
      <w:szCs w:val="24"/>
    </w:rPr>
  </w:style>
  <w:style w:type="paragraph" w:customStyle="1" w:styleId="110">
    <w:name w:val="标题 10"/>
    <w:basedOn w:val="3"/>
    <w:qFormat/>
    <w:uiPriority w:val="0"/>
    <w:pPr>
      <w:jc w:val="center"/>
    </w:pPr>
    <w:rPr>
      <w:kern w:val="0"/>
    </w:rPr>
  </w:style>
  <w:style w:type="character" w:customStyle="1" w:styleId="111">
    <w:name w:val="未处理的提及1"/>
    <w:semiHidden/>
    <w:unhideWhenUsed/>
    <w:qFormat/>
    <w:uiPriority w:val="99"/>
    <w:rPr>
      <w:color w:val="605E5C"/>
      <w:shd w:val="clear" w:color="auto" w:fill="E1DFDD"/>
    </w:rPr>
  </w:style>
  <w:style w:type="character" w:customStyle="1" w:styleId="112">
    <w:name w:val="未处理的提及2"/>
    <w:basedOn w:val="29"/>
    <w:semiHidden/>
    <w:unhideWhenUsed/>
    <w:qFormat/>
    <w:uiPriority w:val="99"/>
    <w:rPr>
      <w:color w:val="605E5C"/>
      <w:shd w:val="clear" w:color="auto" w:fill="E1DFDD"/>
    </w:rPr>
  </w:style>
  <w:style w:type="character" w:customStyle="1" w:styleId="113">
    <w:name w:val="未处理的提及3"/>
    <w:basedOn w:val="29"/>
    <w:semiHidden/>
    <w:unhideWhenUsed/>
    <w:qFormat/>
    <w:uiPriority w:val="99"/>
    <w:rPr>
      <w:color w:val="605E5C"/>
      <w:shd w:val="clear" w:color="auto" w:fill="E1DFDD"/>
    </w:rPr>
  </w:style>
  <w:style w:type="character" w:customStyle="1" w:styleId="114">
    <w:name w:val="正文2 Char Char"/>
    <w:link w:val="105"/>
    <w:qFormat/>
    <w:uiPriority w:val="0"/>
    <w:rPr>
      <w:kern w:val="2"/>
      <w:sz w:val="24"/>
    </w:rPr>
  </w:style>
  <w:style w:type="paragraph" w:customStyle="1" w:styleId="115">
    <w:name w:val="TOC 72"/>
    <w:next w:val="1"/>
    <w:qFormat/>
    <w:uiPriority w:val="0"/>
    <w:pPr>
      <w:wordWrap w:val="0"/>
      <w:ind w:left="2550"/>
      <w:jc w:val="both"/>
    </w:pPr>
    <w:rPr>
      <w:rFonts w:ascii="Calibri" w:hAnsi="Calibri" w:eastAsia="宋体" w:cs="Times New Roman"/>
      <w:sz w:val="21"/>
      <w:szCs w:val="22"/>
      <w:lang w:val="en-US" w:eastAsia="zh-CN" w:bidi="ar-SA"/>
    </w:rPr>
  </w:style>
  <w:style w:type="table" w:customStyle="1" w:styleId="116">
    <w:name w:val="网格型1"/>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Normal Indent1"/>
    <w:qFormat/>
    <w:uiPriority w:val="0"/>
    <w:pPr>
      <w:ind w:firstLine="420"/>
    </w:pPr>
    <w:rPr>
      <w:rFonts w:ascii="Times New Roman" w:hAnsi="Times New Roman" w:eastAsia="仿宋_GB2312" w:cs="宋体"/>
      <w:b/>
      <w:bCs/>
      <w:color w:val="000000"/>
      <w:sz w:val="21"/>
      <w:lang w:val="en-US" w:eastAsia="zh-CN" w:bidi="ar-SA"/>
    </w:rPr>
  </w:style>
  <w:style w:type="paragraph" w:customStyle="1" w:styleId="1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19">
    <w:name w:val="无间隔1"/>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20">
    <w:name w:val="无间隔4"/>
    <w:qFormat/>
    <w:uiPriority w:val="0"/>
    <w:rPr>
      <w:rFonts w:ascii="Calibri" w:hAnsi="Calibri" w:eastAsia="宋体" w:cs="Times New Roman"/>
      <w:sz w:val="22"/>
      <w:szCs w:val="22"/>
      <w:lang w:val="en-US" w:eastAsia="en-US" w:bidi="ar-SA"/>
    </w:rPr>
  </w:style>
  <w:style w:type="paragraph" w:customStyle="1" w:styleId="121">
    <w:name w:val="正文一"/>
    <w:basedOn w:val="1"/>
    <w:qFormat/>
    <w:uiPriority w:val="0"/>
    <w:pPr>
      <w:widowControl/>
      <w:spacing w:line="360" w:lineRule="auto"/>
      <w:ind w:firstLine="480" w:firstLineChars="200"/>
      <w:jc w:val="left"/>
    </w:pPr>
    <w:rPr>
      <w:kern w:val="0"/>
      <w:lang w:bidi="he-IL"/>
    </w:rPr>
  </w:style>
  <w:style w:type="paragraph" w:customStyle="1" w:styleId="122">
    <w:name w:val="[Normal]"/>
    <w:qFormat/>
    <w:uiPriority w:val="99"/>
    <w:rPr>
      <w:rFonts w:ascii="宋体" w:hAnsi="宋体" w:eastAsia="宋体" w:cs="Times New Roman"/>
      <w:sz w:val="24"/>
      <w:szCs w:val="22"/>
      <w:lang w:val="zh-CN" w:eastAsia="zh-CN" w:bidi="ar-SA"/>
    </w:rPr>
  </w:style>
  <w:style w:type="character" w:customStyle="1" w:styleId="123">
    <w:name w:val="font21"/>
    <w:basedOn w:val="29"/>
    <w:qFormat/>
    <w:uiPriority w:val="0"/>
    <w:rPr>
      <w:rFonts w:hint="eastAsia" w:ascii="宋体" w:hAnsi="宋体" w:eastAsia="宋体" w:cs="宋体"/>
      <w:color w:val="000000"/>
      <w:sz w:val="28"/>
      <w:szCs w:val="28"/>
      <w:u w:val="none"/>
    </w:rPr>
  </w:style>
  <w:style w:type="character" w:customStyle="1" w:styleId="124">
    <w:name w:val="font11"/>
    <w:basedOn w:val="29"/>
    <w:qFormat/>
    <w:uiPriority w:val="0"/>
    <w:rPr>
      <w:rFonts w:ascii="Arial" w:hAnsi="Arial" w:cs="Arial"/>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2601b76f-e1d9-44de-8e83-b10aac19e06e</errorID>
      <errorWord>[2026]</errorWord>
      <group>L1_Punc</group>
      <groupName>标点问题</groupName>
      <ability>L2_Punc</ability>
      <abilityName>标点符号检查</abilityName>
      <candidateList>
        <item>〔2026〕</item>
      </candidateList>
      <explain/>
      <paraID>1CC41D3C</paraID>
      <start>7</start>
      <end>13</end>
      <status>unmodified</status>
      <modifiedWord/>
      <trackRevisions>false</trackRevisions>
    </reviewItem>
    <reviewItem>
      <errorID>cf43921b-1e74-4f90-aa51-b979c0866d24</errorID>
      <errorWord>2026年06月02日</errorWord>
      <group>L1_Knowledge</group>
      <groupName>知识性问题</groupName>
      <ability>L2_Time</ability>
      <abilityName>日期时间</abilityName>
      <candidateList>
        <item>2026年6月2日</item>
      </candidateList>
      <explain>根据日常书写习惯，月份和日期一般会省略前导零。</explain>
      <paraID> 48F80AC</paraID>
      <start>71</start>
      <end>82</end>
      <status>unmodified</status>
      <modifiedWord/>
      <trackRevisions>false</trackRevisions>
    </reviewItem>
    <reviewItem>
      <errorID>eb4706e9-f344-4944-b223-186c0e79fa43</errorID>
      <errorWord>下午13:30</errorWord>
      <group>L1_Knowledge</group>
      <groupName>知识性问题</groupName>
      <ability>L2_Time</ability>
      <abilityName>日期时间</abilityName>
      <candidateList>
        <item>13:30</item>
      </candidateList>
      <explain>24小时制的时间，不需要强调“下午”。</explain>
      <paraID> 48F80AC</paraID>
      <start>82</start>
      <end>89</end>
      <status>unmodified</status>
      <modifiedWord/>
      <trackRevisions>false</trackRevisions>
    </reviewItem>
    <reviewItem>
      <errorID>65f0341e-58c1-4d2f-81e9-447dc81edbfb</errorID>
      <errorWord>：/</errorWord>
      <group>L1_Punc</group>
      <groupName>标点问题</groupName>
      <ability>L2_Punc</ability>
      <abilityName>标点符号检查</abilityName>
      <candidateList>
        <item>：</item>
      </candidateList>
      <explain/>
      <paraID>4F3AB197</paraID>
      <start>2</start>
      <end>4</end>
      <status>unmodified</status>
      <modifiedWord/>
      <trackRevisions>false</trackRevisions>
    </reviewItem>
    <reviewItem>
      <errorID>ded0833b-e02f-4de8-a990-4d09d5f11f71</errorID>
      <errorWord>)</errorWord>
      <group>L1_Format</group>
      <groupName>格式问题</groupName>
      <ability>L2_HalfPunc</ability>
      <abilityName>全半角检查</abilityName>
      <candidateList>
        <item>）</item>
      </candidateList>
      <explain>文本全半角错误。</explain>
      <paraID>387C45DF</paraID>
      <start>57</start>
      <end>58</end>
      <status>unmodified</status>
      <modifiedWord/>
      <trackRevisions>false</trackRevisions>
    </reviewItem>
    <reviewItem>
      <errorID>10a4cd1e-b674-4b60-acc6-e561329f0d72</errorID>
      <errorWord>2026年05月12日</errorWord>
      <group>L1_Knowledge</group>
      <groupName>知识性问题</groupName>
      <ability>L2_Time</ability>
      <abilityName>日期时间</abilityName>
      <candidateList>
        <item>2026年5月12日</item>
      </candidateList>
      <explain>根据日常书写习惯，月份一般会省略前导零。</explain>
      <paraID>5FA100C7</paraID>
      <start>3</start>
      <end>14</end>
      <status>unmodified</status>
      <modifiedWord/>
      <trackRevisions>false</trackRevisions>
    </reviewItem>
    <reviewItem>
      <errorID>1751db91-2a09-4d12-b1ad-f510e59ec1fc</errorID>
      <errorWord>2026年06月02日</errorWord>
      <group>L1_Knowledge</group>
      <groupName>知识性问题</groupName>
      <ability>L2_Time</ability>
      <abilityName>日期时间</abilityName>
      <candidateList>
        <item>2026年6月2日</item>
      </candidateList>
      <explain>根据日常书写习惯，月份和日期一般会省略前导零。</explain>
      <paraID>5FA100C7</paraID>
      <start>15</start>
      <end>26</end>
      <status>unmodified</status>
      <modifiedWord/>
      <trackRevisions>false</trackRevisions>
    </reviewItem>
    <reviewItem>
      <errorID>16bf1dc4-e138-4162-8b17-f41aeef28ebd</errorID>
      <errorWord>上午00:00</errorWord>
      <group>L1_Knowledge</group>
      <groupName>知识性问题</groupName>
      <ability>L2_Time</ability>
      <abilityName>日期时间</abilityName>
      <candidateList/>
      <explain>时间与前缀不匹配，可能的时间前缀有“下午、晚上、凌晨、午夜”。</explain>
      <paraID>5FA100C7</paraID>
      <start>27</start>
      <end>34</end>
      <status>unmodified</status>
      <modifiedWord/>
      <trackRevisions>false</trackRevisions>
    </reviewItem>
    <reviewItem>
      <errorID>c50b9fc8-4b70-40b9-b0e8-036a2e1d57d3</errorID>
      <errorWord>2026年06月02日</errorWord>
      <group>L1_Knowledge</group>
      <groupName>知识性问题</groupName>
      <ability>L2_Time</ability>
      <abilityName>日期时间</abilityName>
      <candidateList>
        <item>2026年6月2日</item>
      </candidateList>
      <explain>根据日常书写习惯，月份和日期一般会省略前导零。</explain>
      <paraID>4F41AC70</paraID>
      <start>11</start>
      <end>22</end>
      <status>unmodified</status>
      <modifiedWord/>
      <trackRevisions>false</trackRevisions>
    </reviewItem>
    <reviewItem>
      <errorID>1be86ab9-a33d-478a-87c3-973d0a38eee6</errorID>
      <errorWord>下午13:30</errorWord>
      <group>L1_Knowledge</group>
      <groupName>知识性问题</groupName>
      <ability>L2_Time</ability>
      <abilityName>日期时间</abilityName>
      <candidateList>
        <item>13:30</item>
      </candidateList>
      <explain>24小时制的时间，不需要强调“下午”。</explain>
      <paraID>4F41AC70</paraID>
      <start>22</start>
      <end>29</end>
      <status>unmodified</status>
      <modifiedWord/>
      <trackRevisions>false</trackRevisions>
    </reviewItem>
    <reviewItem>
      <errorID>2fa772b2-2f12-408a-9793-a202973f460e</errorID>
      <errorWord>2026年06月02日</errorWord>
      <group>L1_Knowledge</group>
      <groupName>知识性问题</groupName>
      <ability>L2_Time</ability>
      <abilityName>日期时间</abilityName>
      <candidateList>
        <item>2026年6月2日</item>
      </candidateList>
      <explain>根据日常书写习惯，月份和日期一般会省略前导零。</explain>
      <paraID>6BA20130</paraID>
      <start>5</start>
      <end>16</end>
      <status>unmodified</status>
      <modifiedWord/>
      <trackRevisions>false</trackRevisions>
    </reviewItem>
    <reviewItem>
      <errorID>70d10992-dff3-4bfd-a58a-cf43e2aec3fe</errorID>
      <errorWord>下午13:30</errorWord>
      <group>L1_Knowledge</group>
      <groupName>知识性问题</groupName>
      <ability>L2_Time</ability>
      <abilityName>日期时间</abilityName>
      <candidateList>
        <item>13:30</item>
      </candidateList>
      <explain>24小时制的时间，不需要强调“下午”。</explain>
      <paraID>6BA20130</paraID>
      <start>16</start>
      <end>23</end>
      <status>unmodified</status>
      <modifiedWord/>
      <trackRevisions>false</trackRevisions>
    </reviewItem>
    <reviewItem>
      <errorID>c1fa6bc9-95b4-4fa5-be5c-89e4be31d2fb</errorID>
      <errorWord>（2022）3号</errorWord>
      <group>L1_Knowledge</group>
      <groupName>知识性问题</groupName>
      <ability>L2_Knowledge</ability>
      <abilityName>其他知识</abilityName>
      <candidateList>
        <item>〔2022〕3号</item>
      </candidateList>
      <explain>发文字号格式错误。</explain>
      <paraID>79A76645</paraID>
      <start>43</start>
      <end>51</end>
      <status>unmodified</status>
      <modifiedWord/>
      <trackRevisions>false</trackRevisions>
    </reviewItem>
    <reviewItem>
      <errorID>76b3b5c1-bade-4744-9d55-c8c718d6a934</errorID>
      <errorWord>（2021）22号</errorWord>
      <group>L1_Knowledge</group>
      <groupName>知识性问题</groupName>
      <ability>L2_Knowledge</ability>
      <abilityName>其他知识</abilityName>
      <candidateList>
        <item>〔2021〕22号</item>
      </candidateList>
      <explain>发文字号格式错误。</explain>
      <paraID>79A76645</paraID>
      <start>92</start>
      <end>101</end>
      <status>unmodified</status>
      <modifiedWord/>
      <trackRevisions>false</trackRevisions>
    </reviewItem>
    <reviewItem>
      <errorID>7fd140f5-bedd-4d38-8ae4-2af7fd132651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79A76645</paraID>
      <start>102</start>
      <end>103</end>
      <status>unmodified</status>
      <modifiedWord/>
      <trackRevisions>false</trackRevisions>
    </reviewItem>
    <reviewItem>
      <errorID>c689011b-3104-4e4f-ac9d-ed89422e08f0</errorID>
      <errorWord>（2022）8号</errorWord>
      <group>L1_Knowledge</group>
      <groupName>知识性问题</groupName>
      <ability>L2_Knowledge</ability>
      <abilityName>其他知识</abilityName>
      <candidateList>
        <item>〔2022〕8号</item>
      </candidateList>
      <explain>发文字号格式错误。</explain>
      <paraID>79A76645</paraID>
      <start>147</start>
      <end>155</end>
      <status>unmodified</status>
      <modifiedWord/>
      <trackRevisions>false</trackRevisions>
    </reviewItem>
    <reviewItem>
      <errorID>3c973cb9-e4b8-426c-a84b-1ed0472d7a07</errorID>
      <errorWord>（2021）22号</errorWord>
      <group>L1_Knowledge</group>
      <groupName>知识性问题</groupName>
      <ability>L2_Knowledge</ability>
      <abilityName>其他知识</abilityName>
      <candidateList>
        <item>〔2021〕22号</item>
      </candidateList>
      <explain>发文字号格式错误。</explain>
      <paraID>2008AB07</paraID>
      <start>43</start>
      <end>52</end>
      <status>unmodified</status>
      <modifiedWord/>
      <trackRevisions>false</trackRevisions>
    </reviewItem>
    <reviewItem>
      <errorID>54f65550-573e-4999-86ef-ba7b02d0cda5</errorID>
      <errorWord>-</errorWord>
      <group>L1_Format</group>
      <groupName>格式问题</groupName>
      <ability>L2_HalfPunc</ability>
      <abilityName>全半角检查</abilityName>
      <candidateList>
        <item>－</item>
      </candidateList>
      <explain>文本全半角错误。</explain>
      <paraID>2008AB07</paraID>
      <start>89</start>
      <end>90</end>
      <status>unmodified</status>
      <modifiedWord/>
      <trackRevisions>false</trackRevisions>
    </reviewItem>
    <reviewItem>
      <errorID>7d967952-e584-493a-a8fd-e107da72c312</errorID>
      <errorWord>-</errorWord>
      <group>L1_Format</group>
      <groupName>格式问题</groupName>
      <ability>L2_HalfPunc</ability>
      <abilityName>全半角检查</abilityName>
      <candidateList>
        <item>－</item>
      </candidateList>
      <explain>文本全半角错误。</explain>
      <paraID>2008AB07</paraID>
      <start>94</start>
      <end>95</end>
      <status>unmodified</status>
      <modifiedWord/>
      <trackRevisions>false</trackRevisions>
    </reviewItem>
    <reviewItem>
      <errorID>c88e3743-ec65-4ff5-b0a6-7cd4b95c6c34</errorID>
      <errorWord>-</errorWord>
      <group>L1_Format</group>
      <groupName>格式问题</groupName>
      <ability>L2_HalfPunc</ability>
      <abilityName>全半角检查</abilityName>
      <candidateList>
        <item>－</item>
      </candidateList>
      <explain>文本全半角错误。</explain>
      <paraID>2008AB07</paraID>
      <start>101</start>
      <end>102</end>
      <status>unmodified</status>
      <modifiedWord/>
      <trackRevisions>false</trackRevisions>
    </reviewItem>
    <reviewItem>
      <errorID>1c49436d-1582-46ad-bc73-7e795e6b4436</errorID>
      <errorWord>:</errorWord>
      <group>L1_Format</group>
      <groupName>格式问题</groupName>
      <ability>L2_HalfPunc</ability>
      <abilityName>全半角检查</abilityName>
      <candidateList>
        <item>：</item>
      </candidateList>
      <explain>文本全半角错误。</explain>
      <paraID>2008AB07</paraID>
      <start>106</start>
      <end>107</end>
      <status>unmodified</status>
      <modifiedWord/>
      <trackRevisions>false</trackRevisions>
    </reviewItem>
    <reviewItem>
      <errorID>3aee2a6b-2a71-4025-9439-cbd14ef6e7fd</errorID>
      <errorWord>-</errorWord>
      <group>L1_Format</group>
      <groupName>格式问题</groupName>
      <ability>L2_HalfPunc</ability>
      <abilityName>全半角检查</abilityName>
      <candidateList>
        <item>－</item>
      </candidateList>
      <explain>文本全半角错误。</explain>
      <paraID>2008AB07</paraID>
      <start>126</start>
      <end>127</end>
      <status>unmodified</status>
      <modifiedWord/>
      <trackRevisions>false</trackRevisions>
    </reviewItem>
    <reviewItem>
      <errorID>fecb71ed-8b4f-4d21-89ce-314b45a32b20</errorID>
      <errorWord>-</errorWord>
      <group>L1_Format</group>
      <groupName>格式问题</groupName>
      <ability>L2_HalfPunc</ability>
      <abilityName>全半角检查</abilityName>
      <candidateList>
        <item>－</item>
      </candidateList>
      <explain>文本全半角错误。</explain>
      <paraID>2008AB07</paraID>
      <start>131</start>
      <end>132</end>
      <status>unmodified</status>
      <modifiedWord/>
      <trackRevisions>false</trackRevisions>
    </reviewItem>
    <reviewItem>
      <errorID>013a6e52-4858-4b68-be7d-e2095adc4134</errorID>
      <errorWord>-</errorWord>
      <group>L1_Format</group>
      <groupName>格式问题</groupName>
      <ability>L2_HalfPunc</ability>
      <abilityName>全半角检查</abilityName>
      <candidateList>
        <item>－</item>
      </candidateList>
      <explain>文本全半角错误。</explain>
      <paraID>2008AB07</paraID>
      <start>138</start>
      <end>139</end>
      <status>unmodified</status>
      <modifiedWord/>
      <trackRevisions>false</trackRevisions>
    </reviewItem>
    <reviewItem>
      <errorID>ba54030a-5ae5-400d-bf44-d579c3f25044</errorID>
      <errorWord>-</errorWord>
      <group>L1_Format</group>
      <groupName>格式问题</groupName>
      <ability>L2_HalfPunc</ability>
      <abilityName>全半角检查</abilityName>
      <candidateList>
        <item>－</item>
      </candidateList>
      <explain>文本全半角错误。</explain>
      <paraID>2008AB07</paraID>
      <start>180</start>
      <end>181</end>
      <status>unmodified</status>
      <modifiedWord/>
      <trackRevisions>false</trackRevisions>
    </reviewItem>
    <reviewItem>
      <errorID>d96beaf0-1c58-4aff-b259-191f99b8d43a</errorID>
      <errorWord>-</errorWord>
      <group>L1_Format</group>
      <groupName>格式问题</groupName>
      <ability>L2_HalfPunc</ability>
      <abilityName>全半角检查</abilityName>
      <candidateList>
        <item>－</item>
      </candidateList>
      <explain>文本全半角错误。</explain>
      <paraID>2008AB07</paraID>
      <start>189</start>
      <end>190</end>
      <status>unmodified</status>
      <modifiedWord/>
      <trackRevisions>false</trackRevisions>
    </reviewItem>
    <reviewItem>
      <errorID>4a24e888-a5a4-44f2-b208-79c054a96b0d</errorID>
      <errorWord>：/</errorWord>
      <group>L1_Punc</group>
      <groupName>标点问题</groupName>
      <ability>L2_Punc</ability>
      <abilityName>标点符号检查</abilityName>
      <candidateList>
        <item>：</item>
      </candidateList>
      <explain/>
      <paraID>6D00CCDE</paraID>
      <start>2</start>
      <end>4</end>
      <status>unmodified</status>
      <modifiedWord/>
      <trackRevisions>false</trackRevisions>
    </reviewItem>
    <reviewItem>
      <errorID>a88d0918-da75-4fe4-ba8e-937018cf8951</errorID>
      <errorWord>：/</errorWord>
      <group>L1_Punc</group>
      <groupName>标点问题</groupName>
      <ability>L2_Punc</ability>
      <abilityName>标点符号检查</abilityName>
      <candidateList>
        <item>：</item>
      </candidateList>
      <explain/>
      <paraID>62926BCC</paraID>
      <start>2</start>
      <end>4</end>
      <status>unmodified</status>
      <modifiedWord/>
      <trackRevisions>false</trackRevisions>
    </reviewItem>
    <reviewItem>
      <errorID>66232df3-858c-468b-97c1-925d4245fb29</errorID>
      <errorWord>通过后</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39D9F865</paraID>
      <start>45</start>
      <end>48</end>
      <status>unmodified</status>
      <modifiedWord/>
      <trackRevisions>false</trackRevisions>
    </reviewItem>
    <reviewItem>
      <errorID>0c40991e-d9a7-48fd-898b-fa07378f4409</errorID>
      <errorWord>其它</errorWord>
      <group>L1_Word</group>
      <groupName>字词问题</groupName>
      <ability>L2_Alias</ability>
      <abilityName>也作/曾用词</abilityName>
      <candidateList>
        <item>其他</item>
      </candidateList>
      <explain>词汇[其它]为不规范表述或旧称，其规范书面表述为[其他]。</explain>
      <paraID>28EAC517</paraID>
      <start>59</start>
      <end>61</end>
      <status>unmodified</status>
      <modifiedWord/>
      <trackRevisions>false</trackRevisions>
    </reviewItem>
    <reviewItem>
      <errorID>d34268d1-8744-4a11-92cd-98fd09aa9fcf</errorID>
      <errorWord>其它</errorWord>
      <group>L1_Word</group>
      <groupName>字词问题</groupName>
      <ability>L2_Alias</ability>
      <abilityName>也作/曾用词</abilityName>
      <candidateList>
        <item>其他</item>
      </candidateList>
      <explain>词汇[其它]为不规范表述或旧称，其规范书面表述为[其他]。</explain>
      <paraID>2F679194</paraID>
      <start>67</start>
      <end>69</end>
      <status>unmodified</status>
      <modifiedWord/>
      <trackRevisions>false</trackRevisions>
    </reviewItem>
    <reviewItem>
      <errorID>67aecc35-78eb-4967-bcb0-18467f77e8dc</errorID>
      <errorWord>(</errorWord>
      <group>L1_Format</group>
      <groupName>格式问题</groupName>
      <ability>L2_HalfPunc</ability>
      <abilityName>全半角检查</abilityName>
      <candidateList>
        <item>（</item>
      </candidateList>
      <explain>文本全半角错误。</explain>
      <paraID>75C33A0D</paraID>
      <start>10</start>
      <end>11</end>
      <status>unmodified</status>
      <modifiedWord/>
      <trackRevisions>false</trackRevisions>
    </reviewItem>
    <reviewItem>
      <errorID>308ba8bd-b9aa-49a8-b6dd-d638f4ccaca1</errorID>
      <errorWord>协调性</errorWord>
      <group>L1_Word</group>
      <groupName>字词问题</groupName>
      <ability>L2_Typo</ability>
      <abilityName>字词错误</abilityName>
      <candidateList>
        <item>协调</item>
      </candidateList>
      <explain>❶〈形〉配合得适当：色彩～｜动作～。❷〈动〉使配合得适当：～产销关系。</explain>
      <paraID>75C33A0D</paraID>
      <start>57</start>
      <end>60</end>
      <status>unmodified</status>
      <modifiedWord/>
      <trackRevisions>false</trackRevisions>
    </reviewItem>
    <reviewItem>
      <errorID>8c556704-fc98-4a7d-9b4e-083d88292c53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4B6DF689</paraID>
      <start>49</start>
      <end>50</end>
      <status>unmodified</status>
      <modifiedWord/>
      <trackRevisions>false</trackRevisions>
    </reviewItem>
    <reviewItem>
      <errorID>2aa42edf-179c-4dd8-a91b-16152ab65dc8</errorID>
      <errorWord>法律、法规</errorWord>
      <group>L1_Word</group>
      <groupName>字词问题</groupName>
      <ability>L2_Typo</ability>
      <abilityName>字词错误</abilityName>
      <candidateList>
        <item>法律法规</item>
      </candidateList>
      <explain/>
      <paraID> 244B146</paraID>
      <start>46</start>
      <end>51</end>
      <status>unmodified</status>
      <modifiedWord/>
      <trackRevisions>false</trackRevisions>
    </reviewItem>
    <reviewItem>
      <errorID>3c263d6e-76e3-4df2-a3e6-93f7ec5e0ddd</errorID>
      <errorWord>文件的</errorWord>
      <group>L1_Word</group>
      <groupName>字词问题</groupName>
      <ability>L2_Typo</ability>
      <abilityName>字词错误</abilityName>
      <candidateList>
        <item>文件</item>
      </candidateList>
      <explain/>
      <paraID>  50204C</paraID>
      <start>6</start>
      <end>9</end>
      <status>unmodified</status>
      <modifiedWord/>
      <trackRevisions>false</trackRevisions>
    </reviewItem>
    <reviewItem>
      <errorID>5344392f-7b11-44ff-a782-2a5eac65f48d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38FD50BC</paraID>
      <start>0</start>
      <end>3</end>
      <status>unmodified</status>
      <modifiedWord/>
      <trackRevisions>false</trackRevisions>
    </reviewItem>
    <reviewItem>
      <errorID>e111cd38-7184-4361-99a1-75dddc75427e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2AA2C20F</paraID>
      <start>0</start>
      <end>3</end>
      <status>unmodified</status>
      <modifiedWord/>
      <trackRevisions>false</trackRevisions>
    </reviewItem>
    <reviewItem>
      <errorID>98e70e0f-b999-4e1e-8abd-3aea6001bb18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1258C6E4</paraID>
      <start>0</start>
      <end>3</end>
      <status>unmodified</status>
      <modifiedWord/>
      <trackRevisions>false</trackRevisions>
    </reviewItem>
    <reviewItem>
      <errorID>0f1db718-f05a-4174-8fd1-1dc344b2a799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26687BF6</paraID>
      <start>0</start>
      <end>3</end>
      <status>unmodified</status>
      <modifiedWord/>
      <trackRevisions>false</trackRevisions>
    </reviewItem>
    <reviewItem>
      <errorID>79ff3c94-ed2e-4de5-8ac2-706f89cbccaa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2E934FA3</paraID>
      <start>0</start>
      <end>3</end>
      <status>unmodified</status>
      <modifiedWord/>
      <trackRevisions>false</trackRevisions>
    </reviewItem>
    <reviewItem>
      <errorID>41f427d9-6a4a-4427-af00-ca84054c9d00</errorID>
      <errorWord>[2016]125号</errorWord>
      <group>L1_Knowledge</group>
      <groupName>知识性问题</groupName>
      <ability>L2_Knowledge</ability>
      <abilityName>其他知识</abilityName>
      <candidateList>
        <item>〔2016〕125号</item>
      </candidateList>
      <explain>发文字号格式错误。</explain>
      <paraID>2C6B17A6</paraID>
      <start>4</start>
      <end>14</end>
      <status>unmodified</status>
      <modifiedWord/>
      <trackRevisions>false</trackRevisions>
    </reviewItem>
    <reviewItem>
      <errorID>44dae06d-40e2-4956-8196-dd916990ffee</errorID>
      <errorWord>法律、法规</errorWord>
      <group>L1_Word</group>
      <groupName>字词问题</groupName>
      <ability>L2_Typo</ability>
      <abilityName>字词错误</abilityName>
      <candidateList>
        <item>法律法规</item>
      </candidateList>
      <explain/>
      <paraID>46B25D7F</paraID>
      <start>46</start>
      <end>51</end>
      <status>unmodified</status>
      <modifiedWord/>
      <trackRevisions>false</trackRevisions>
    </reviewItem>
    <reviewItem>
      <errorID>713e10c9-e82a-4645-9e01-2494ea17d930</errorID>
      <errorWord>.</errorWord>
      <group>L1_Format</group>
      <groupName>格式问题</groupName>
      <ability>L2_HalfPunc</ability>
      <abilityName>全半角检查</abilityName>
      <candidateList>
        <item>。</item>
      </candidateList>
      <explain>文本全半角错误。</explain>
      <paraID>62DBB6DF</paraID>
      <start>69</start>
      <end>70</end>
      <status>unmodified</status>
      <modifiedWord/>
      <trackRevisions>false</trackRevisions>
    </reviewItem>
    <reviewItem>
      <errorID>eba9e5c2-c152-4acb-ad70-9e4976bdc12f</errorID>
      <errorWord>.</errorWord>
      <group>L1_Format</group>
      <groupName>格式问题</groupName>
      <ability>L2_HalfPunc</ability>
      <abilityName>全半角检查</abilityName>
      <candidateList>
        <item>。</item>
      </candidateList>
      <explain>文本全半角错误。</explain>
      <paraID>62DBB6DF</paraID>
      <start>120</start>
      <end>121</end>
      <status>unmodified</status>
      <modifiedWord/>
      <trackRevisions>false</trackRevisions>
    </reviewItem>
    <reviewItem>
      <errorID>b19e58f3-65ee-4fd6-8e6a-bdf734cd4ba7</errorID>
      <errorWord>(</errorWord>
      <group>L1_Format</group>
      <groupName>格式问题</groupName>
      <ability>L2_HalfPunc</ability>
      <abilityName>全半角检查</abilityName>
      <candidateList>
        <item>（</item>
      </candidateList>
      <explain>文本全半角错误。</explain>
      <paraID> D6A541D</paraID>
      <start>10</start>
      <end>11</end>
      <status>unmodified</status>
      <modifiedWord/>
      <trackRevisions>false</trackRevisions>
    </reviewItem>
    <reviewItem>
      <errorID>ce7be1ca-f133-4b04-a832-b22e5d8fa0b8</errorID>
      <errorWord>)</errorWord>
      <group>L1_Format</group>
      <groupName>格式问题</groupName>
      <ability>L2_HalfPunc</ability>
      <abilityName>全半角检查</abilityName>
      <candidateList>
        <item>）</item>
      </candidateList>
      <explain>文本全半角错误。</explain>
      <paraID> D6A541D</paraID>
      <start>57</start>
      <end>58</end>
      <status>unmodified</status>
      <modifiedWord/>
      <trackRevisions>false</trackRevisions>
    </reviewItem>
    <reviewItem>
      <errorID>95df7c81-2095-4a88-a298-197a7f3a71e4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38081621</paraID>
      <start>137</start>
      <end>138</end>
      <status>unmodified</status>
      <modifiedWord/>
      <trackRevisions>false</trackRevisions>
    </reviewItem>
    <reviewItem>
      <errorID>6cf746ce-7d48-4630-a817-6189c36911da</errorID>
      <errorWord>[2008]248号</errorWord>
      <group>L1_Knowledge</group>
      <groupName>知识性问题</groupName>
      <ability>L2_Knowledge</ability>
      <abilityName>其他知识</abilityName>
      <candidateList>
        <item>〔2008〕248号</item>
      </candidateList>
      <explain>发文字号格式错误。</explain>
      <paraID>3B87AEDA</paraID>
      <start>92</start>
      <end>102</end>
      <status>unmodified</status>
      <modifiedWord/>
      <trackRevisions>false</trackRevisions>
    </reviewItem>
    <reviewItem>
      <errorID>7ba46614-e020-464c-8f5c-f0b08e700d69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7BBA8FFE</paraID>
      <start>9</start>
      <end>12</end>
      <status>unmodified</status>
      <modifiedWord/>
      <trackRevisions>false</trackRevisions>
    </reviewItem>
    <reviewItem>
      <errorID>b62af81d-f53d-42d0-a4d3-ad1e8a9d1558</errorID>
      <errorWord>[2014]68号</errorWord>
      <group>L1_Knowledge</group>
      <groupName>知识性问题</groupName>
      <ability>L2_Knowledge</ability>
      <abilityName>其他知识</abilityName>
      <candidateList>
        <item>〔2014〕68号</item>
      </candidateList>
      <explain>发文字号格式错误。</explain>
      <paraID>  CF307E</paraID>
      <start>28</start>
      <end>37</end>
      <status>unmodified</status>
      <modifiedWord/>
      <trackRevisions>false</trackRevisions>
    </reviewItem>
    <reviewItem>
      <errorID>061ce97e-0737-46ad-9a30-fa858345f96b</errorID>
      <errorWord>[2017]141号</errorWord>
      <group>L1_Knowledge</group>
      <groupName>知识性问题</groupName>
      <ability>L2_Knowledge</ability>
      <abilityName>其他知识</abilityName>
      <candidateList>
        <item>〔2017〕141号</item>
      </candidateList>
      <explain>发文字号格式错误。</explain>
      <paraID>6994AC2E</paraID>
      <start>25</start>
      <end>35</end>
      <status>unmodified</status>
      <modifiedWord/>
      <trackRevisions>false</trackRevisions>
    </reviewItem>
    <reviewItem>
      <errorID>10a85ec8-acdb-45ae-b8f3-1d767db4bf28</errorID>
      <errorWord>[2020]46号</errorWord>
      <group>L1_Knowledge</group>
      <groupName>知识性问题</groupName>
      <ability>L2_Knowledge</ability>
      <abilityName>其他知识</abilityName>
      <candidateList>
        <item>〔2020〕46号</item>
      </candidateList>
      <explain>发文字号格式错误。</explain>
      <paraID>7799DA77</paraID>
      <start>27</start>
      <end>36</end>
      <status>unmodified</status>
      <modifiedWord/>
      <trackRevisions>false</trackRevisions>
    </reviewItem>
    <reviewItem>
      <errorID>e03605d6-5612-4722-a54f-a601f619ac81</errorID>
      <errorWord>[2017]141号</errorWord>
      <group>L1_Knowledge</group>
      <groupName>知识性问题</groupName>
      <ability>L2_Knowledge</ability>
      <abilityName>其他知识</abilityName>
      <candidateList>
        <item>〔2017〕141号</item>
      </candidateList>
      <explain>发文字号格式错误。</explain>
      <paraID>7799DA77</paraID>
      <start>61</start>
      <end>71</end>
      <status>unmodified</status>
      <modifiedWord/>
      <trackRevisions>false</trackRevisions>
    </reviewItem>
    <reviewItem>
      <errorID>9715d1d6-2b01-4410-8a3b-dcfe7b98c443</errorID>
      <errorWord>[2014]68号</errorWord>
      <group>L1_Knowledge</group>
      <groupName>知识性问题</groupName>
      <ability>L2_Knowledge</ability>
      <abilityName>其他知识</abilityName>
      <candidateList>
        <item>〔2014〕68号</item>
      </candidateList>
      <explain>发文字号格式错误。</explain>
      <paraID>7799DA77</paraID>
      <start>99</start>
      <end>108</end>
      <status>unmodified</status>
      <modifiedWord/>
      <trackRevisions>false</trackRevisions>
    </reviewItem>
    <reviewItem>
      <errorID>d3483121-d251-4871-bfa3-348fac2fd63a</errorID>
      <errorWord>文件的</errorWord>
      <group>L1_Word</group>
      <groupName>字词问题</groupName>
      <ability>L2_Typo</ability>
      <abilityName>字词错误</abilityName>
      <candidateList>
        <item>文件</item>
      </candidateList>
      <explain/>
      <paraID>1C317D89</paraID>
      <start>6</start>
      <end>9</end>
      <status>unmodified</status>
      <modifiedWord/>
      <trackRevisions>false</trackRevisions>
    </reviewItem>
    <reviewItem>
      <errorID>005c2c22-2ce4-4604-8759-d8cfdd4b9944</errorID>
      <errorWord>法律、法规</errorWord>
      <group>L1_Word</group>
      <groupName>字词问题</groupName>
      <ability>L2_Typo</ability>
      <abilityName>字词错误</abilityName>
      <candidateList>
        <item>法律法规</item>
      </candidateList>
      <explain/>
      <paraID>3CAFFBC3</paraID>
      <start>2</start>
      <end>7</end>
      <status>unmodified</status>
      <modifiedWord/>
      <trackRevisions>false</trackRevisions>
    </reviewItem>
    <reviewItem>
      <errorID>c7798dee-64ed-40f7-b68d-6d499db2d791</errorID>
      <errorWord>[2016]125号</errorWord>
      <group>L1_Knowledge</group>
      <groupName>知识性问题</groupName>
      <ability>L2_Knowledge</ability>
      <abilityName>其他知识</abilityName>
      <candidateList>
        <item>〔2016〕125号</item>
      </candidateList>
      <explain>发文字号格式错误。</explain>
      <paraID>6485C4D5</paraID>
      <start>4</start>
      <end>14</end>
      <status>unmodified</status>
      <modifiedWord/>
      <trackRevisions>false</trackRevisions>
    </reviewItem>
    <reviewItem>
      <errorID>2648c885-3301-48a5-bb9a-5dea9c3ca1b5</errorID>
      <errorWord>(</errorWord>
      <group>L1_Format</group>
      <groupName>格式问题</groupName>
      <ability>L2_HalfPunc</ability>
      <abilityName>全半角检查</abilityName>
      <candidateList>
        <item>（</item>
      </candidateList>
      <explain>文本全半角错误。</explain>
      <paraID>18DDBAA0</paraID>
      <start>13</start>
      <end>14</end>
      <status>unmodified</status>
      <modifiedWord/>
      <trackRevisions>false</trackRevisions>
    </reviewItem>
    <reviewItem>
      <errorID>63b3baee-e6ef-4df7-8c63-f78fa693cf03</errorID>
      <errorWord>)</errorWord>
      <group>L1_Format</group>
      <groupName>格式问题</groupName>
      <ability>L2_HalfPunc</ability>
      <abilityName>全半角检查</abilityName>
      <candidateList>
        <item>）</item>
      </candidateList>
      <explain>文本全半角错误。</explain>
      <paraID>18DDBAA0</paraID>
      <start>17</start>
      <end>18</end>
      <status>unmodified</status>
      <modifiedWord/>
      <trackRevisions>false</trackRevisions>
    </reviewItem>
    <reviewItem>
      <errorID>5230be18-26ec-4920-9338-02a92d652644</errorID>
      <errorWord>(</errorWord>
      <group>L1_Format</group>
      <groupName>格式问题</groupName>
      <ability>L2_HalfPunc</ability>
      <abilityName>全半角检查</abilityName>
      <candidateList>
        <item>（</item>
      </candidateList>
      <explain>文本全半角错误。</explain>
      <paraID>18DDBAA0</paraID>
      <start>41</start>
      <end>42</end>
      <status>unmodified</status>
      <modifiedWord/>
      <trackRevisions>false</trackRevisions>
    </reviewItem>
    <reviewItem>
      <errorID>16f536a7-ed4b-420b-94f6-c8f03feb48b0</errorID>
      <errorWord>)</errorWord>
      <group>L1_Format</group>
      <groupName>格式问题</groupName>
      <ability>L2_HalfPunc</ability>
      <abilityName>全半角检查</abilityName>
      <candidateList>
        <item>）</item>
      </candidateList>
      <explain>文本全半角错误。</explain>
      <paraID>18DDBAA0</paraID>
      <start>45</start>
      <end>46</end>
      <status>unmodified</status>
      <modifiedWord/>
      <trackRevisions>false</trackRevisions>
    </reviewItem>
    <reviewItem>
      <errorID>d381dd75-583b-45b9-a2eb-1c0b5ccdc37e</errorID>
      <errorWord>&lt;</errorWord>
      <group>L1_Format</group>
      <groupName>格式问题</groupName>
      <ability>L2_HalfPunc</ability>
      <abilityName>全半角检查</abilityName>
      <candidateList>
        <item>〈</item>
      </candidateList>
      <explain>文本全半角错误。</explain>
      <paraID>4AEF8019</paraID>
      <start>38</start>
      <end>39</end>
      <status>unmodified</status>
      <modifiedWord/>
      <trackRevisions>false</trackRevisions>
    </reviewItem>
    <reviewItem>
      <errorID>e4d9837d-2964-4a97-9992-f84ce4b0f7de</errorID>
      <errorWord>&lt;</errorWord>
      <group>L1_Format</group>
      <groupName>格式问题</groupName>
      <ability>L2_HalfPunc</ability>
      <abilityName>全半角检查</abilityName>
      <candidateList>
        <item>〈</item>
      </candidateList>
      <explain>文本全半角错误。</explain>
      <paraID>7BEB6B31</paraID>
      <start>38</start>
      <end>39</end>
      <status>unmodified</status>
      <modifiedWord/>
      <trackRevisions>false</trackRevisions>
    </reviewItem>
    <reviewItem>
      <errorID>e68220d3-4fcd-4715-be97-de02e7eeed59</errorID>
      <errorWord>&lt;</errorWord>
      <group>L1_Format</group>
      <groupName>格式问题</groupName>
      <ability>L2_HalfPunc</ability>
      <abilityName>全半角检查</abilityName>
      <candidateList>
        <item>〈</item>
      </candidateList>
      <explain>文本全半角错误。</explain>
      <paraID>204C41D9</paraID>
      <start>27</start>
      <end>28</end>
      <status>unmodified</status>
      <modifiedWord/>
      <trackRevisions>false</trackRevisions>
    </reviewItem>
    <reviewItem>
      <errorID>49ba7600-8255-45de-b0a6-3dcc641cf1a5</errorID>
      <errorWord>履约的</errorWord>
      <group>L1_Word</group>
      <groupName>字词问题</groupName>
      <ability>L2_Typo</ability>
      <abilityName>字词错误</abilityName>
      <candidateList>
        <item>履约</item>
      </candidateList>
      <explain/>
      <paraID>509C0F99</paraID>
      <start>9</start>
      <end>12</end>
      <status>unmodified</status>
      <modifiedWord/>
      <trackRevisions>false</trackRevisions>
    </reviewItem>
    <reviewItem>
      <errorID>c6b76829-55b1-4ceb-8129-3674c099a601</errorID>
      <errorWord>:</errorWord>
      <group>L1_Format</group>
      <groupName>格式问题</groupName>
      <ability>L2_HalfPunc</ability>
      <abilityName>全半角检查</abilityName>
      <candidateList>
        <item>：</item>
      </candidateList>
      <explain>文本全半角错误。</explain>
      <paraID>78A71EA5</paraID>
      <start>63</start>
      <end>64</end>
      <status>unmodified</status>
      <modifiedWord/>
      <trackRevisions>false</trackRevisions>
    </reviewItem>
    <reviewItem>
      <errorID>de94dc18-e3ae-439b-a162-b561dcafc4f4</errorID>
      <errorWord>:</errorWord>
      <group>L1_Format</group>
      <groupName>格式问题</groupName>
      <ability>L2_HalfPunc</ability>
      <abilityName>全半角检查</abilityName>
      <candidateList>
        <item>：</item>
      </candidateList>
      <explain>文本全半角错误。</explain>
      <paraID>48CD5122</paraID>
      <start>74</start>
      <end>75</end>
      <status>unmodified</status>
      <modifiedWord/>
      <trackRevisions>false</trackRevisions>
    </reviewItem>
    <reviewItem>
      <errorID>5eb9b1c0-02e0-4ef0-9097-e5e218232eab</errorID>
      <errorWord>整体的</errorWord>
      <group>L1_Word</group>
      <groupName>字词问题</groupName>
      <ability>L2_Typo</ability>
      <abilityName>字词错误</abilityName>
      <candidateList>
        <item>整体</item>
      </candidateList>
      <explain/>
      <paraID>689B30CE</paraID>
      <start>7</start>
      <end>10</end>
      <status>unmodified</status>
      <modifiedWord/>
      <trackRevisions>false</trackRevisions>
    </reviewItem>
    <reviewItem>
      <errorID>45b8158a-f28a-4934-a813-aa1c7ff48728</errorID>
      <errorWord>:</errorWord>
      <group>L1_Format</group>
      <groupName>格式问题</groupName>
      <ability>L2_HalfPunc</ability>
      <abilityName>全半角检查</abilityName>
      <candidateList>
        <item>：</item>
      </candidateList>
      <explain>文本全半角错误。</explain>
      <paraID>689B30CE</paraID>
      <start>27</start>
      <end>28</end>
      <status>unmodified</status>
      <modifiedWord/>
      <trackRevisions>false</trackRevisions>
    </reviewItem>
    <reviewItem>
      <errorID>400105df-68fc-4050-a9e6-f6ab4e330976</errorID>
      <errorWord>:</errorWord>
      <group>L1_Format</group>
      <groupName>格式问题</groupName>
      <ability>L2_HalfPunc</ability>
      <abilityName>全半角检查</abilityName>
      <candidateList>
        <item>：</item>
      </candidateList>
      <explain>文本全半角错误。</explain>
      <paraID>3BA5A2E5</paraID>
      <start>14</start>
      <end>15</end>
      <status>unmodified</status>
      <modifiedWord/>
      <trackRevisions>false</trackRevisions>
    </reviewItem>
    <reviewItem>
      <errorID>f437d5b6-a519-46c2-85df-55af19267c59</errorID>
      <errorWord>:</errorWord>
      <group>L1_Format</group>
      <groupName>格式问题</groupName>
      <ability>L2_HalfPunc</ability>
      <abilityName>全半角检查</abilityName>
      <candidateList>
        <item>：</item>
      </candidateList>
      <explain>文本全半角错误。</explain>
      <paraID> C1D2D15</paraID>
      <start>16</start>
      <end>17</end>
      <status>unmodified</status>
      <modifiedWord/>
      <trackRevisions>false</trackRevisions>
    </reviewItem>
    <reviewItem>
      <errorID>65c77b87-8cf1-4d48-b7ab-9a260c20e4ad</errorID>
      <errorWord>:</errorWord>
      <group>L1_Format</group>
      <groupName>格式问题</groupName>
      <ability>L2_HalfPunc</ability>
      <abilityName>全半角检查</abilityName>
      <candidateList>
        <item>：</item>
      </candidateList>
      <explain>文本全半角错误。</explain>
      <paraID>577C7FE5</paraID>
      <start>21</start>
      <end>22</end>
      <status>unmodified</status>
      <modifiedWord/>
      <trackRevisions>false</trackRevisions>
    </reviewItem>
    <reviewItem>
      <errorID>69637914-2420-4fc0-917d-e9d954a2e057</errorID>
      <errorWord>:</errorWord>
      <group>L1_Format</group>
      <groupName>格式问题</groupName>
      <ability>L2_HalfPunc</ability>
      <abilityName>全半角检查</abilityName>
      <candidateList>
        <item>：</item>
      </candidateList>
      <explain>文本全半角错误。</explain>
      <paraID>69F6C450</paraID>
      <start>18</start>
      <end>19</end>
      <status>unmodified</status>
      <modifiedWord/>
      <trackRevisions>false</trackRevisions>
    </reviewItem>
    <reviewItem>
      <errorID>6570ef7e-719c-4822-b34e-9a41f31fa730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7EC5E368</paraID>
      <start>0</start>
      <end>1</end>
      <status>unmodified</status>
      <modifiedWord/>
      <trackRevisions>false</trackRevisions>
    </reviewItem>
    <reviewItem>
      <errorID>d1fbfe8e-6827-4731-abc7-7b2713b9c449</errorID>
      <errorWord>:</errorWord>
      <group>L1_Format</group>
      <groupName>格式问题</groupName>
      <ability>L2_HalfPunc</ability>
      <abilityName>全半角检查</abilityName>
      <candidateList>
        <item>：</item>
      </candidateList>
      <explain>文本全半角错误。</explain>
      <paraID>651ED02E</paraID>
      <start>45</start>
      <end>46</end>
      <status>unmodified</status>
      <modifiedWord/>
      <trackRevisions>false</trackRevisions>
    </reviewItem>
    <reviewItem>
      <errorID>eaeeb379-5627-4ccd-b352-6291081d2818</errorID>
      <errorWord>:</errorWord>
      <group>L1_Format</group>
      <groupName>格式问题</groupName>
      <ability>L2_HalfPunc</ability>
      <abilityName>全半角检查</abilityName>
      <candidateList>
        <item>：</item>
      </candidateList>
      <explain>文本全半角错误。</explain>
      <paraID> 5A1DDAB</paraID>
      <start>13</start>
      <end>14</end>
      <status>unmodified</status>
      <modifiedWord/>
      <trackRevisions>false</trackRevisions>
    </reviewItem>
    <reviewItem>
      <errorID>8f0c0c29-1940-4af7-8c9e-468d200e3ba9</errorID>
      <errorWord>:</errorWord>
      <group>L1_Format</group>
      <groupName>格式问题</groupName>
      <ability>L2_HalfPunc</ability>
      <abilityName>全半角检查</abilityName>
      <candidateList>
        <item>：</item>
      </candidateList>
      <explain>文本全半角错误。</explain>
      <paraID>753042A9</paraID>
      <start>15</start>
      <end>16</end>
      <status>unmodified</status>
      <modifiedWord/>
      <trackRevisions>false</trackRevisions>
    </reviewItem>
    <reviewItem>
      <errorID>f9b46f81-bd21-4ef7-9794-78ccd75449a9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5F1C7736</paraID>
      <start>0</start>
      <end>2</end>
      <status>unmodified</status>
      <modifiedWord/>
      <trackRevisions>false</trackRevisions>
    </reviewItem>
    <reviewItem>
      <errorID>5aa8f963-bf50-4dcc-a267-71aee0eb89d8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1FEE0E01</paraID>
      <start>0</start>
      <end>2</end>
      <status>unmodified</status>
      <modifiedWord/>
      <trackRevisions>false</trackRevisions>
    </reviewItem>
    <reviewItem>
      <errorID>bfd6c92c-451b-498b-856f-abff3bb0afb8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38433BCE</paraID>
      <start>0</start>
      <end>2</end>
      <status>unmodified</status>
      <modifiedWord/>
      <trackRevisions>false</trackRevisions>
    </reviewItem>
    <reviewItem>
      <errorID>02f73bda-b62a-4312-a6ca-bef2e2e3448b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3D195DD</paraID>
      <start>0</start>
      <end>2</end>
      <status>unmodified</status>
      <modifiedWord/>
      <trackRevisions>false</trackRevisions>
    </reviewItem>
    <reviewItem>
      <errorID>99a36a74-d45c-4af6-9434-d32d58bd5b7a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50EE6028</paraID>
      <start>0</start>
      <end>2</end>
      <status>unmodified</status>
      <modifiedWord/>
      <trackRevisions>false</trackRevisions>
    </reviewItem>
    <reviewItem>
      <errorID>414b08bb-c261-482a-bbcd-1564754edafb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11232A03</paraID>
      <start>0</start>
      <end>2</end>
      <status>unmodified</status>
      <modifiedWord/>
      <trackRevisions>false</trackRevisions>
    </reviewItem>
    <reviewItem>
      <errorID>b48202dc-d7fa-484b-bbbc-53fc853a91e6</errorID>
      <errorWord>圆</errorWord>
      <group>L1_Word</group>
      <groupName>字词问题</groupName>
      <ability>L2_Typo</ability>
      <abilityName>字词错误</abilityName>
      <candidateList>
        <item>元</item>
      </candidateList>
      <explain>存在发音相同字词的误用。</explain>
      <paraID>11232A03</paraID>
      <start>26</start>
      <end>27</end>
      <status>unmodified</status>
      <modifiedWord/>
      <trackRevisions>false</trackRevisions>
    </reviewItem>
    <reviewItem>
      <errorID>10a7f78f-029e-49d6-9d74-bb7a37f68ff7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16418BD8</paraID>
      <start>0</start>
      <end>2</end>
      <status>unmodified</status>
      <modifiedWord/>
      <trackRevisions>false</trackRevisions>
    </reviewItem>
    <reviewItem>
      <errorID>30060d0b-e5c6-4a7d-a8d3-bfc07deeb176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69766FA6</paraID>
      <start>0</start>
      <end>2</end>
      <status>unmodified</status>
      <modifiedWord/>
      <trackRevisions>false</trackRevisions>
    </reviewItem>
    <reviewItem>
      <errorID>ac1d9363-7bf2-4949-b396-787fc9df6b3f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1F492C76</paraID>
      <start>0</start>
      <end>2</end>
      <status>unmodified</status>
      <modifiedWord/>
      <trackRevisions>false</trackRevisions>
    </reviewItem>
    <reviewItem>
      <errorID>7b2859a8-1006-4093-9e42-73daf5813a72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18E23C29</paraID>
      <start>0</start>
      <end>2</end>
      <status>unmodified</status>
      <modifiedWord/>
      <trackRevisions>false</trackRevisions>
    </reviewItem>
    <reviewItem>
      <errorID>fb9737d1-c0cf-4de4-b0e8-5b5b371d09be</errorID>
      <errorWord>围</errorWord>
      <group>L1_Word</group>
      <groupName>字词问题</groupName>
      <ability>L2_Typo</ability>
      <abilityName>字词错误</abilityName>
      <candidateList>
        <item>围内</item>
      </candidateList>
      <explain/>
      <paraID>18E23C29</paraID>
      <start>6</start>
      <end>7</end>
      <status>unmodified</status>
      <modifiedWord/>
      <trackRevisions>false</trackRevisions>
    </reviewItem>
    <reviewItem>
      <errorID>1c2b1175-76d1-421c-9326-bdbca01bbd78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26AFCD82</paraID>
      <start>0</start>
      <end>2</end>
      <status>unmodified</status>
      <modifiedWord/>
      <trackRevisions>false</trackRevisions>
    </reviewItem>
    <reviewItem>
      <errorID>b8fb922e-94fa-4be3-9668-f9c4642be45e</errorID>
      <errorWord>围</errorWord>
      <group>L1_Word</group>
      <groupName>字词问题</groupName>
      <ability>L2_Typo</ability>
      <abilityName>字词错误</abilityName>
      <candidateList>
        <item>围内</item>
      </candidateList>
      <explain/>
      <paraID>26AFCD82</paraID>
      <start>23</start>
      <end>24</end>
      <status>unmodified</status>
      <modifiedWord/>
      <trackRevisions>false</trackRevisions>
    </reviewItem>
    <reviewItem>
      <errorID>7d5119b5-727d-4890-a529-ef5a779ed0ff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4A5CC133</paraID>
      <start>0</start>
      <end>2</end>
      <status>unmodified</status>
      <modifiedWord/>
      <trackRevisions>false</trackRevisions>
    </reviewItem>
    <reviewItem>
      <errorID>3adcae62-6f62-476f-895a-498a877febc9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74235D22</paraID>
      <start>0</start>
      <end>2</end>
      <status>unmodified</status>
      <modifiedWord/>
      <trackRevisions>false</trackRevisions>
    </reviewItem>
    <reviewItem>
      <errorID>46850712-ec1f-4b48-a5ea-393ad7ef83e0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6A589317</paraID>
      <start>0</start>
      <end>2</end>
      <status>unmodified</status>
      <modifiedWord/>
      <trackRevisions>false</trackRevisions>
    </reviewItem>
    <reviewItem>
      <errorID>9b9d7075-693c-4be0-aeb6-cebd49e70118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7154B1D2</paraID>
      <start>0</start>
      <end>2</end>
      <status>unmodified</status>
      <modifiedWord/>
      <trackRevisions>false</trackRevisions>
    </reviewItem>
    <reviewItem>
      <errorID>3e2dcd5c-867f-4ce4-948d-0e3894f6201b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286C0506</paraID>
      <start>0</start>
      <end>2</end>
      <status>unmodified</status>
      <modifiedWord/>
      <trackRevisions>false</trackRevisions>
    </reviewItem>
    <reviewItem>
      <errorID>1d0d628e-9bdf-4f24-ae6b-2fa73780d0a3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76363371</paraID>
      <start>0</start>
      <end>2</end>
      <status>unmodified</status>
      <modifiedWord/>
      <trackRevisions>false</trackRevisions>
    </reviewItem>
    <reviewItem>
      <errorID>88dc654e-a4fa-41dd-adc2-bd00b3e7c155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4F33D50F</paraID>
      <start>0</start>
      <end>2</end>
      <status>unmodified</status>
      <modifiedWord/>
      <trackRevisions>false</trackRevisions>
    </reviewItem>
    <reviewItem>
      <errorID>dd9fa860-f595-4902-8625-c524da4bc883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656D4CA1</paraID>
      <start>0</start>
      <end>2</end>
      <status>unmodified</status>
      <modifiedWord/>
      <trackRevisions>false</trackRevisions>
    </reviewItem>
    <reviewItem>
      <errorID>697af614-8573-4a34-8ee1-017c9c37b4c7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1F4D03F9</paraID>
      <start>0</start>
      <end>2</end>
      <status>unmodified</status>
      <modifiedWord/>
      <trackRevisions>false</trackRevisions>
    </reviewItem>
    <reviewItem>
      <errorID>176820a9-30df-4280-b545-2851db49b16e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23E5384D</paraID>
      <start>0</start>
      <end>2</end>
      <status>unmodified</status>
      <modifiedWord/>
      <trackRevisions>false</trackRevisions>
    </reviewItem>
    <reviewItem>
      <errorID>e8768ed1-5bd5-4dbd-9f78-cf6708cfdea5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5FFABB4F</paraID>
      <start>0</start>
      <end>2</end>
      <status>unmodified</status>
      <modifiedWord/>
      <trackRevisions>false</trackRevisions>
    </reviewItem>
    <reviewItem>
      <errorID>281bcd40-1578-4f47-a96c-4c01a8a956bb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4DFD920D</paraID>
      <start>0</start>
      <end>2</end>
      <status>unmodified</status>
      <modifiedWord/>
      <trackRevisions>false</trackRevisions>
    </reviewItem>
    <reviewItem>
      <errorID>ad591ad3-063b-4474-ba78-f46760e7f500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53D3D9F8</paraID>
      <start>0</start>
      <end>2</end>
      <status>unmodified</status>
      <modifiedWord/>
      <trackRevisions>false</trackRevisions>
    </reviewItem>
    <reviewItem>
      <errorID>e6f7beb3-5386-460b-95f4-d0476080e3d6</errorID>
      <errorWord>拒收接受</errorWord>
      <group>L1_Word</group>
      <groupName>字词问题</groupName>
      <ability>L2_Typo</ability>
      <abilityName>字词错误</abilityName>
      <candidateList>
        <item>拒绝接受</item>
      </candidateList>
      <explain/>
      <paraID>53D3D9F8</paraID>
      <start>9</start>
      <end>13</end>
      <status>unmodified</status>
      <modifiedWord/>
      <trackRevisions>false</trackRevisions>
    </reviewItem>
    <reviewItem>
      <errorID>d30de0ef-ffcc-4374-b11e-d2a9c3cf35b7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64D59B35</paraID>
      <start>0</start>
      <end>2</end>
      <status>unmodified</status>
      <modifiedWord/>
      <trackRevisions>false</trackRevisions>
    </reviewItem>
    <reviewItem>
      <errorID>85829e0e-2957-4b9f-ac50-8f5aefecfe4b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44C372A0</paraID>
      <start>0</start>
      <end>2</end>
      <status>unmodified</status>
      <modifiedWord/>
      <trackRevisions>false</trackRevisions>
    </reviewItem>
    <reviewItem>
      <errorID>b4773775-b7a0-4c1c-aafa-49247308ebce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6AE7A37F</paraID>
      <start>0</start>
      <end>2</end>
      <status>unmodified</status>
      <modifiedWord/>
      <trackRevisions>false</trackRevisions>
    </reviewItem>
    <reviewItem>
      <errorID>8b07cf0e-e698-4a8b-8610-194c196099e3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2A7F8B5E</paraID>
      <start>0</start>
      <end>2</end>
      <status>unmodified</status>
      <modifiedWord/>
      <trackRevisions>false</trackRevisions>
    </reviewItem>
    <reviewItem>
      <errorID>5c96f93e-4d3e-4f87-9267-378b04527ac3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33815E3A</paraID>
      <start>0</start>
      <end>2</end>
      <status>unmodified</status>
      <modifiedWord/>
      <trackRevisions>false</trackRevisions>
    </reviewItem>
    <reviewItem>
      <errorID>420f8af4-1424-4dcb-bfc4-b46bc816ba5e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5313A380</paraID>
      <start>0</start>
      <end>2</end>
      <status>unmodified</status>
      <modifiedWord/>
      <trackRevisions>false</trackRevisions>
    </reviewItem>
    <reviewItem>
      <errorID>b9f9d6df-6a73-4518-b720-be253ec144e0</errorID>
      <errorWord>(</errorWord>
      <group>L1_Format</group>
      <groupName>格式问题</groupName>
      <ability>L2_HalfPunc</ability>
      <abilityName>全半角检查</abilityName>
      <candidateList>
        <item>（</item>
      </candidateList>
      <explain>文本全半角错误。</explain>
      <paraID>48E9F5E1</paraID>
      <start>17</start>
      <end>18</end>
      <status>unmodified</status>
      <modifiedWord/>
      <trackRevisions>false</trackRevisions>
    </reviewItem>
    <reviewItem>
      <errorID>e3e455fe-4a35-4bb8-b240-27e25ce4d87c</errorID>
      <errorWord>)</errorWord>
      <group>L1_Format</group>
      <groupName>格式问题</groupName>
      <ability>L2_HalfPunc</ability>
      <abilityName>全半角检查</abilityName>
      <candidateList>
        <item>）</item>
      </candidateList>
      <explain>文本全半角错误。</explain>
      <paraID>48E9F5E1</paraID>
      <start>29</start>
      <end>30</end>
      <status>unmodified</status>
      <modifiedWord/>
      <trackRevisions>false</trackRevisions>
    </reviewItem>
    <reviewItem>
      <errorID>785946ac-bf20-48e0-a133-073d461fa058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33ED6DBD</paraID>
      <start>0</start>
      <end>2</end>
      <status>unmodified</status>
      <modifiedWord/>
      <trackRevisions>false</trackRevisions>
    </reviewItem>
    <reviewItem>
      <errorID>543775a9-7c6f-4d33-b1cc-f59d62e9025f</errorID>
      <errorWord>(</errorWord>
      <group>L1_Format</group>
      <groupName>格式问题</groupName>
      <ability>L2_HalfPunc</ability>
      <abilityName>全半角检查</abilityName>
      <candidateList>
        <item>（</item>
      </candidateList>
      <explain>文本全半角错误。</explain>
      <paraID>322E5D55</paraID>
      <start>24</start>
      <end>25</end>
      <status>unmodified</status>
      <modifiedWord/>
      <trackRevisions>false</trackRevisions>
    </reviewItem>
    <reviewItem>
      <errorID>6bb5a293-df76-474d-bb0d-aee67877d9e2</errorID>
      <errorWord>)</errorWord>
      <group>L1_Format</group>
      <groupName>格式问题</groupName>
      <ability>L2_HalfPunc</ability>
      <abilityName>全半角检查</abilityName>
      <candidateList>
        <item>）</item>
      </candidateList>
      <explain>文本全半角错误。</explain>
      <paraID>322E5D55</paraID>
      <start>40</start>
      <end>41</end>
      <status>unmodified</status>
      <modifiedWord/>
      <trackRevisions>false</trackRevisions>
    </reviewItem>
    <reviewItem>
      <errorID>2693e409-db36-4f73-ac7a-c5121614dd92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70C5F24E</paraID>
      <start>0</start>
      <end>2</end>
      <status>unmodified</status>
      <modifiedWord/>
      <trackRevisions>false</trackRevisions>
    </reviewItem>
    <reviewItem>
      <errorID>90918f32-062e-45d4-971a-b47570032b55</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63184C98</paraID>
      <start>5</start>
      <end>10</end>
      <status>unmodified</status>
      <modifiedWord/>
      <trackRevisions>false</trackRevisions>
    </reviewItem>
    <reviewItem>
      <errorID>c98b0938-83c9-426d-90fc-3546f28ecae9</errorID>
      <errorWord>交纳</errorWord>
      <group>L1_Word</group>
      <groupName>字词问题</groupName>
      <ability>L2_Typo</ability>
      <abilityName>字词错误</abilityName>
      <candidateList>
        <item>缴纳</item>
      </candidateList>
      <explain>存在发音相同字词的误用。</explain>
      <paraID>63184C98</paraID>
      <start>28</start>
      <end>30</end>
      <status>unmodified</status>
      <modifiedWord/>
      <trackRevisions>false</trackRevisions>
    </reviewItem>
    <reviewItem>
      <errorID>0a898f08-0930-4cc2-9306-386d2931b9ff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4E8BF9C3</paraID>
      <start>0</start>
      <end>2</end>
      <status>unmodified</status>
      <modifiedWord/>
      <trackRevisions>false</trackRevisions>
    </reviewItem>
    <reviewItem>
      <errorID>e9f486da-7857-41d9-90ae-108ffe15e042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C650A24</paraID>
      <start>0</start>
      <end>2</end>
      <status>unmodified</status>
      <modifiedWord/>
      <trackRevisions>false</trackRevisions>
    </reviewItem>
    <reviewItem>
      <errorID>d00c982a-7da8-4593-a26b-dc9e8d6a0254</errorID>
      <errorWord>并签书面补充协议</errorWord>
      <group>L1_Word</group>
      <groupName>字词问题</groupName>
      <ability>L2_Typo</ability>
      <abilityName>字词错误</abilityName>
      <candidateList>
        <item>并签订书面补充协议</item>
      </candidateList>
      <explain/>
      <paraID> C650A24</paraID>
      <start>34</start>
      <end>42</end>
      <status>unmodified</status>
      <modifiedWord/>
      <trackRevisions>false</trackRevisions>
    </reviewItem>
    <reviewItem>
      <errorID>51693ca7-2e93-49d8-a910-94be7dc42339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5B1AA6D9</paraID>
      <start>0</start>
      <end>2</end>
      <status>unmodified</status>
      <modifiedWord/>
      <trackRevisions>false</trackRevisions>
    </reviewItem>
    <reviewItem>
      <errorID>e6afda8d-b979-46af-9ef6-a37afb59e445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52454D5</paraID>
      <start>0</start>
      <end>2</end>
      <status>unmodified</status>
      <modifiedWord/>
      <trackRevisions>false</trackRevisions>
    </reviewItem>
    <reviewItem>
      <errorID>1d2bebd7-a3d9-425d-b289-8a3d9eeb4045</errorID>
      <errorWord>帐号</errorWord>
      <group>L1_Word</group>
      <groupName>字词问题</groupName>
      <ability>L2_Typo</ability>
      <abilityName>字词错误</abilityName>
      <candidateList>
        <item>账号</item>
      </candidateList>
      <explain>存在发音相同字词的误用。</explain>
      <paraID>56892BE7</paraID>
      <start>0</start>
      <end>2</end>
      <status>unmodified</status>
      <modifiedWord/>
      <trackRevisions>false</trackRevisions>
    </reviewItem>
    <reviewItem>
      <errorID>a47d7a91-8a5f-4437-b6f7-bf6a5c57b488</errorID>
      <errorWord>帐号</errorWord>
      <group>L1_Word</group>
      <groupName>字词问题</groupName>
      <ability>L2_Typo</ability>
      <abilityName>字词错误</abilityName>
      <candidateList>
        <item>账号</item>
      </candidateList>
      <explain>存在发音相同字词的误用。</explain>
      <paraID>56892BE7</paraID>
      <start>39</start>
      <end>41</end>
      <status>unmodified</status>
      <modifiedWord/>
      <trackRevisions>false</trackRevisions>
    </reviewItem>
    <reviewItem>
      <errorID>b2d9f4d4-2662-441d-91c1-b74ebbb407bf</errorID>
      <errorWord>)</errorWord>
      <group>L1_Format</group>
      <groupName>格式问题</groupName>
      <ability>L2_HalfPunc</ability>
      <abilityName>全半角检查</abilityName>
      <candidateList>
        <item>）</item>
      </candidateList>
      <explain>文本全半角错误。</explain>
      <paraID>3BF6E3D1</paraID>
      <start>31</start>
      <end>32</end>
      <status>unmodified</status>
      <modifiedWord/>
      <trackRevisions>false</trackRevisions>
    </reviewItem>
    <reviewItem>
      <errorID>e8d2f2d7-d7b5-4c81-80ea-b5f8a59462a3</errorID>
      <errorWord>[2020]46号</errorWord>
      <group>L1_Knowledge</group>
      <groupName>知识性问题</groupName>
      <ability>L2_Knowledge</ability>
      <abilityName>其他知识</abilityName>
      <candidateList>
        <item>〔2020〕46号</item>
      </candidateList>
      <explain>发文字号格式错误。</explain>
      <paraID>60878B72</paraID>
      <start>36</start>
      <end>45</end>
      <status>unmodified</status>
      <modifiedWord/>
      <trackRevisions>false</trackRevisions>
    </reviewItem>
    <reviewItem>
      <errorID>be517f29-442c-4069-adc1-84f1e99990f2</errorID>
      <errorWord>[2017]141号</errorWord>
      <group>L1_Knowledge</group>
      <groupName>知识性问题</groupName>
      <ability>L2_Knowledge</ability>
      <abilityName>其他知识</abilityName>
      <candidateList>
        <item>〔2017〕141号</item>
      </candidateList>
      <explain>发文字号格式错误。</explain>
      <paraID>4F31506C</paraID>
      <start>49</start>
      <end>59</end>
      <status>unmodified</status>
      <modifiedWord/>
      <trackRevisions>false</trackRevisions>
    </reviewItem>
    <reviewItem>
      <errorID>37715384-c7fc-4594-a100-89d0e281c11e</errorID>
      <errorWord>项目项目</errorWord>
      <group>L1_Word</group>
      <groupName>字词问题</groupName>
      <ability>L2_Typo</ability>
      <abilityName>字词错误</abilityName>
      <candidateList>
        <item>项目</item>
      </candidateList>
      <explain>〈名〉事物分成的门类：服务～｜体育～｜建设～。</explain>
      <paraID>4F31506C</paraID>
      <start>110</start>
      <end>114</end>
      <status>unmodified</status>
      <modifiedWord/>
      <trackRevisions>false</trackRevisions>
    </reviewItem>
    <reviewItem>
      <errorID>59c2b19b-9512-4d7e-b9ee-c66c9612eaee</errorID>
      <errorWord>[2017]141号</errorWord>
      <group>L1_Knowledge</group>
      <groupName>知识性问题</groupName>
      <ability>L2_Knowledge</ability>
      <abilityName>其他知识</abilityName>
      <candidateList>
        <item>〔2017〕141号</item>
      </candidateList>
      <explain>发文字号格式错误。</explain>
      <paraID>40C0A308</paraID>
      <start>32</start>
      <end>42</end>
      <status>unmodified</status>
      <modifiedWord/>
      <trackRevisions>false</trackRevisions>
    </reviewItem>
    <reviewItem>
      <errorID>1aff78b7-d0e4-42ad-82d0-90c10682d996</errorID>
      <errorWord>项目项目</errorWord>
      <group>L1_Word</group>
      <groupName>字词问题</groupName>
      <ability>L2_Typo</ability>
      <abilityName>字词错误</abilityName>
      <candidateList>
        <item>项目</item>
      </candidateList>
      <explain>〈名〉事物分成的门类：服务～｜体育～｜建设～。</explain>
      <paraID>4027C776</paraID>
      <start>18</start>
      <end>22</end>
      <status>unmodified</status>
      <modifiedWord/>
      <trackRevisions>false</trackRevisions>
    </reviewItem>
    <reviewItem>
      <errorID>300ca122-c6a3-4e0c-bdfb-55e0e66b17b5</errorID>
      <errorWord>文件的</errorWord>
      <group>L1_Word</group>
      <groupName>字词问题</groupName>
      <ability>L2_Typo</ability>
      <abilityName>字词错误</abilityName>
      <candidateList>
        <item>文件</item>
      </candidateList>
      <explain/>
      <paraID>1DB7C704</paraID>
      <start>12</start>
      <end>15</end>
      <status>unmodified</status>
      <modifiedWord/>
      <trackRevisions>false</trackRevisions>
    </reviewItem>
    <reviewItem>
      <errorID>58786745-8f8d-4fb0-990c-e963a087b501</errorID>
      <errorWord>法律、法规</errorWord>
      <group>L1_Word</group>
      <groupName>字词问题</groupName>
      <ability>L2_Typo</ability>
      <abilityName>字词错误</abilityName>
      <candidateList>
        <item>法律法规</item>
      </candidateList>
      <explain/>
      <paraID>5CA19681</paraID>
      <start>43</start>
      <end>48</end>
      <status>unmodified</status>
      <modifiedWord/>
      <trackRevisions>false</trackRevisions>
    </reviewItem>
    <reviewItem>
      <errorID>968bf487-96a3-4dc2-a837-5adb87f298e8</errorID>
      <errorWord>项目项目</errorWord>
      <group>L1_Word</group>
      <groupName>字词问题</groupName>
      <ability>L2_Typo</ability>
      <abilityName>字词错误</abilityName>
      <candidateList>
        <item>项目</item>
      </candidateList>
      <explain>〈名〉事物分成的门类：服务～｜体育～｜建设～。</explain>
      <paraID>260DF3CE</paraID>
      <start>84</start>
      <end>88</end>
      <status>unmodified</status>
      <modifiedWord/>
      <trackRevisions>false</trackRevisions>
    </reviewItem>
    <reviewItem>
      <errorID>765d23e5-3911-4f88-a215-b39052597c4a</errorID>
      <errorWord>整体的</errorWord>
      <group>L1_Word</group>
      <groupName>字词问题</groupName>
      <ability>L2_Typo</ability>
      <abilityName>字词错误</abilityName>
      <candidateList>
        <item>整体</item>
      </candidateList>
      <explain/>
      <paraID>683FD457</paraID>
      <start>9</start>
      <end>12</end>
      <status>unmodified</status>
      <modifiedWord/>
      <trackRevisions>false</trackRevisions>
    </reviewItem>
    <reviewItem>
      <errorID>c87abb0e-5bb4-473d-9644-24a08dc01aa1</errorID>
      <errorWord>项目项目</errorWord>
      <group>L1_Word</group>
      <groupName>字词问题</groupName>
      <ability>L2_Typo</ability>
      <abilityName>字词错误</abilityName>
      <candidateList>
        <item>项目</item>
      </candidateList>
      <explain>〈名〉事物分成的门类：服务～｜体育～｜建设～。</explain>
      <paraID>723D7497</paraID>
      <start>71</start>
      <end>75</end>
      <status>unmodified</status>
      <modifiedWord/>
      <trackRevisions>false</trackRevisions>
    </reviewItem>
    <reviewItem>
      <errorID>8c0ffc54-ce40-48b5-8efc-5717aa5414f6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4905D82D</paraID>
      <start>0</start>
      <end>2</end>
      <status>unmodified</status>
      <modifiedWord/>
      <trackRevisions>false</trackRevisions>
    </reviewItem>
    <reviewItem>
      <errorID>35c2c5e1-46bb-4f65-af99-e282bf1ec559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39AFE168</paraID>
      <start>0</start>
      <end>2</end>
      <status>unmodified</status>
      <modifiedWord/>
      <trackRevisions>false</trackRevisions>
    </reviewItem>
    <reviewItem>
      <errorID>6169f170-1737-4e58-9217-a927db5a0664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6E8A16B</paraID>
      <start>0</start>
      <end>2</end>
      <status>unmodified</status>
      <modifiedWord/>
      <trackRevisions>false</trackRevisions>
    </reviewItem>
    <reviewItem>
      <errorID>a58f9639-da05-47ea-9597-bdc69f4f5a4c</errorID>
      <errorWord>(</errorWord>
      <group>L1_Format</group>
      <groupName>格式问题</groupName>
      <ability>L2_HalfPunc</ability>
      <abilityName>全半角检查</abilityName>
      <candidateList>
        <item>（</item>
      </candidateList>
      <explain>文本全半角错误。</explain>
      <paraID>31F26E55</paraID>
      <start>7</start>
      <end>8</end>
      <status>unmodified</status>
      <modifiedWord/>
      <trackRevisions>false</trackRevisions>
    </reviewItem>
    <reviewItem>
      <errorID>c9102c8d-671e-4deb-b1ad-8a3ad6c59beb</errorID>
      <errorWord>)</errorWord>
      <group>L1_Format</group>
      <groupName>格式问题</groupName>
      <ability>L2_HalfPunc</ability>
      <abilityName>全半角检查</abilityName>
      <candidateList>
        <item>）</item>
      </candidateList>
      <explain>文本全半角错误。</explain>
      <paraID>31F26E55</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5454c-a0fe-4c8c-8def-c6ba5a5a570d}">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28070</Words>
  <Characters>29579</Characters>
  <Lines>229</Lines>
  <Paragraphs>64</Paragraphs>
  <TotalTime>33</TotalTime>
  <ScaleCrop>false</ScaleCrop>
  <LinksUpToDate>false</LinksUpToDate>
  <CharactersWithSpaces>30139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2021-05-13T21:24:00Z</dcterms:created>
  <dc:creator>hj j</dc:creator>
  <cp:lastModifiedBy>杨立凯</cp:lastModifiedBy>
  <dcterms:modified xsi:type="dcterms:W3CDTF">2026-05-12T07:50:35Z</dcterms:modified>
  <cp:revision>773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30058E1321324F6C9C82EEFD37C9C122_13</vt:lpwstr>
  </property>
  <property fmtid="{D5CDD505-2E9C-101B-9397-08002B2CF9AE}" pid="4" name="KSOTemplateDocerSaveRecord">
    <vt:lpwstr>eyJoZGlkIjoiYmQ3OWFmNTlmZWFjOTZiYjc4MDhkMDU3NjEwZjk4ZTMiLCJ1c2VySWQiOiIxNjEzMTM4MzQ2In0=</vt:lpwstr>
  </property>
</Properties>
</file>