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B4D62">
      <w:pPr>
        <w:rPr>
          <w:rFonts w:hint="eastAsia"/>
        </w:rPr>
      </w:pPr>
    </w:p>
    <w:p w14:paraId="45EFFCB7">
      <w:pPr>
        <w:jc w:val="center"/>
        <w:rPr>
          <w:rFonts w:hint="eastAsia" w:ascii="宋体" w:hAnsi="宋体"/>
          <w:b/>
        </w:rPr>
      </w:pPr>
      <w:r>
        <w:rPr>
          <w:rFonts w:hint="eastAsia" w:ascii="宋体" w:hAnsi="宋体" w:cs="华文行楷"/>
          <w:b/>
          <w:sz w:val="52"/>
          <w:szCs w:val="52"/>
          <w:lang w:val="zh-CN"/>
        </w:rPr>
        <w:t>果洛州政府采购服务中心</w:t>
      </w:r>
    </w:p>
    <w:p w14:paraId="37E0AD9A">
      <w:pPr>
        <w:rPr>
          <w:b/>
        </w:rPr>
      </w:pPr>
    </w:p>
    <w:p w14:paraId="28141C4E">
      <w:pPr>
        <w:rPr>
          <w:b/>
        </w:rPr>
      </w:pPr>
    </w:p>
    <w:p w14:paraId="7D0B2877">
      <w:pPr>
        <w:rPr>
          <w:b/>
        </w:rPr>
      </w:pPr>
    </w:p>
    <w:p w14:paraId="5655CE04">
      <w:pPr>
        <w:rPr>
          <w:b/>
        </w:rPr>
      </w:pPr>
    </w:p>
    <w:p w14:paraId="47517283">
      <w:pPr>
        <w:rPr>
          <w:b/>
        </w:rPr>
      </w:pPr>
    </w:p>
    <w:p w14:paraId="59F65505">
      <w:pPr>
        <w:jc w:val="center"/>
        <w:rPr>
          <w:rFonts w:hint="eastAsia" w:ascii="宋体" w:hAnsi="宋体" w:cs="华文行楷"/>
          <w:b/>
          <w:sz w:val="52"/>
          <w:szCs w:val="52"/>
          <w:lang w:val="zh-CN"/>
        </w:rPr>
      </w:pPr>
      <w:r>
        <w:rPr>
          <w:rFonts w:hint="eastAsia" w:ascii="宋体" w:hAnsi="宋体" w:cs="华文行楷"/>
          <w:b/>
          <w:sz w:val="52"/>
          <w:szCs w:val="52"/>
          <w:lang w:val="zh-CN"/>
        </w:rPr>
        <w:t>电子竞争性</w:t>
      </w:r>
      <w:r>
        <w:rPr>
          <w:rFonts w:hint="eastAsia" w:ascii="宋体" w:hAnsi="宋体" w:cs="华文行楷"/>
          <w:b/>
          <w:sz w:val="52"/>
          <w:szCs w:val="52"/>
          <w:lang w:val="en-US" w:eastAsia="zh-CN"/>
        </w:rPr>
        <w:t>谈判</w:t>
      </w:r>
      <w:r>
        <w:rPr>
          <w:rFonts w:hint="eastAsia" w:ascii="宋体" w:hAnsi="宋体" w:cs="华文行楷"/>
          <w:b/>
          <w:sz w:val="52"/>
          <w:szCs w:val="52"/>
          <w:lang w:val="zh-CN"/>
        </w:rPr>
        <w:t>文件</w:t>
      </w:r>
    </w:p>
    <w:p w14:paraId="49622E62">
      <w:pPr>
        <w:jc w:val="center"/>
        <w:rPr>
          <w:b/>
          <w:sz w:val="52"/>
          <w:szCs w:val="52"/>
        </w:rPr>
      </w:pPr>
    </w:p>
    <w:p w14:paraId="069FB496">
      <w:pPr>
        <w:jc w:val="center"/>
        <w:rPr>
          <w:b/>
          <w:sz w:val="52"/>
          <w:szCs w:val="52"/>
        </w:rPr>
      </w:pPr>
    </w:p>
    <w:p w14:paraId="76A63ABA">
      <w:pPr>
        <w:jc w:val="center"/>
        <w:rPr>
          <w:b/>
          <w:sz w:val="52"/>
          <w:szCs w:val="52"/>
        </w:rPr>
      </w:pPr>
    </w:p>
    <w:p w14:paraId="5F2E3956">
      <w:pPr>
        <w:rPr>
          <w:b/>
          <w:sz w:val="32"/>
          <w:szCs w:val="32"/>
        </w:rPr>
      </w:pPr>
    </w:p>
    <w:p w14:paraId="00088CE7">
      <w:pPr>
        <w:jc w:val="center"/>
        <w:rPr>
          <w:b/>
          <w:sz w:val="32"/>
          <w:szCs w:val="32"/>
        </w:rPr>
      </w:pPr>
    </w:p>
    <w:p w14:paraId="08921814">
      <w:pPr>
        <w:keepNext w:val="0"/>
        <w:keepLines w:val="0"/>
        <w:pageBreakBefore w:val="0"/>
        <w:kinsoku/>
        <w:wordWrap/>
        <w:overflowPunct/>
        <w:topLinePunct w:val="0"/>
        <w:autoSpaceDE/>
        <w:autoSpaceDN/>
        <w:bidi w:val="0"/>
        <w:adjustRightInd/>
        <w:snapToGrid/>
        <w:spacing w:line="360" w:lineRule="auto"/>
        <w:jc w:val="center"/>
        <w:textAlignment w:val="auto"/>
        <w:rPr>
          <w:b/>
          <w:sz w:val="32"/>
          <w:szCs w:val="32"/>
        </w:rPr>
      </w:pPr>
    </w:p>
    <w:p w14:paraId="3F002256">
      <w:pPr>
        <w:keepNext w:val="0"/>
        <w:keepLines w:val="0"/>
        <w:pageBreakBefore w:val="0"/>
        <w:kinsoku/>
        <w:wordWrap/>
        <w:overflowPunct/>
        <w:topLinePunct w:val="0"/>
        <w:autoSpaceDE/>
        <w:autoSpaceDN/>
        <w:bidi w:val="0"/>
        <w:adjustRightInd/>
        <w:snapToGrid/>
        <w:spacing w:line="360" w:lineRule="auto"/>
        <w:ind w:left="3207" w:leftChars="456" w:hanging="2249" w:hangingChars="700"/>
        <w:jc w:val="left"/>
        <w:textAlignment w:val="auto"/>
        <w:rPr>
          <w:rFonts w:hint="eastAsia"/>
          <w:b/>
          <w:sz w:val="32"/>
          <w:szCs w:val="32"/>
          <w:lang w:eastAsia="zh-CN"/>
        </w:rPr>
      </w:pPr>
      <w:r>
        <w:rPr>
          <w:rFonts w:hint="eastAsia"/>
          <w:b/>
          <w:sz w:val="32"/>
          <w:szCs w:val="32"/>
        </w:rPr>
        <w:t>采购项目编号：</w:t>
      </w:r>
      <w:r>
        <w:rPr>
          <w:rFonts w:hint="eastAsia"/>
          <w:b/>
          <w:sz w:val="32"/>
          <w:szCs w:val="32"/>
          <w:lang w:eastAsia="zh-CN"/>
        </w:rPr>
        <w:t>果政采竞谈（货物）2026-08</w:t>
      </w:r>
    </w:p>
    <w:p w14:paraId="3C673122">
      <w:pPr>
        <w:keepNext w:val="0"/>
        <w:keepLines w:val="0"/>
        <w:pageBreakBefore w:val="0"/>
        <w:kinsoku/>
        <w:wordWrap/>
        <w:overflowPunct/>
        <w:topLinePunct w:val="0"/>
        <w:autoSpaceDE/>
        <w:autoSpaceDN/>
        <w:bidi w:val="0"/>
        <w:adjustRightInd/>
        <w:snapToGrid/>
        <w:spacing w:line="360" w:lineRule="auto"/>
        <w:ind w:left="3207" w:leftChars="456" w:hanging="2249" w:hangingChars="700"/>
        <w:jc w:val="left"/>
        <w:textAlignment w:val="auto"/>
        <w:rPr>
          <w:rFonts w:hint="eastAsia" w:eastAsia="宋体"/>
          <w:b/>
          <w:sz w:val="32"/>
          <w:szCs w:val="32"/>
          <w:lang w:val="en-US" w:eastAsia="zh-CN"/>
        </w:rPr>
      </w:pPr>
      <w:r>
        <w:rPr>
          <w:rFonts w:hint="eastAsia"/>
          <w:b/>
          <w:sz w:val="32"/>
          <w:szCs w:val="32"/>
        </w:rPr>
        <w:t>采购项目名称：</w:t>
      </w:r>
      <w:r>
        <w:rPr>
          <w:rFonts w:hint="eastAsia"/>
          <w:b/>
          <w:sz w:val="32"/>
          <w:szCs w:val="32"/>
          <w:lang w:eastAsia="zh-CN"/>
        </w:rPr>
        <w:t>2026年驻寺机构公务用车购置项目</w:t>
      </w:r>
    </w:p>
    <w:p w14:paraId="7D8541A3">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eastAsia="宋体"/>
          <w:b/>
          <w:sz w:val="32"/>
          <w:szCs w:val="32"/>
          <w:lang w:val="en-US" w:eastAsia="zh-CN"/>
        </w:rPr>
      </w:pPr>
      <w:r>
        <w:rPr>
          <w:rFonts w:hint="eastAsia"/>
          <w:b/>
          <w:sz w:val="32"/>
          <w:szCs w:val="32"/>
        </w:rPr>
        <w:t>采</w:t>
      </w:r>
      <w:r>
        <w:rPr>
          <w:rFonts w:hint="eastAsia"/>
          <w:b/>
          <w:sz w:val="32"/>
          <w:szCs w:val="32"/>
          <w:lang w:val="en-US" w:eastAsia="zh-CN"/>
        </w:rPr>
        <w:t xml:space="preserve"> </w:t>
      </w:r>
      <w:r>
        <w:rPr>
          <w:rFonts w:hint="eastAsia"/>
          <w:b/>
          <w:sz w:val="32"/>
          <w:szCs w:val="32"/>
        </w:rPr>
        <w:t>购</w:t>
      </w:r>
      <w:r>
        <w:rPr>
          <w:rFonts w:hint="eastAsia"/>
          <w:b/>
          <w:sz w:val="32"/>
          <w:szCs w:val="32"/>
          <w:lang w:val="en-US" w:eastAsia="zh-CN"/>
        </w:rPr>
        <w:t xml:space="preserve"> </w:t>
      </w:r>
      <w:r>
        <w:rPr>
          <w:rFonts w:hint="eastAsia"/>
          <w:b/>
          <w:sz w:val="32"/>
          <w:szCs w:val="32"/>
        </w:rPr>
        <w:t>单</w:t>
      </w:r>
      <w:r>
        <w:rPr>
          <w:rFonts w:hint="eastAsia"/>
          <w:b/>
          <w:sz w:val="32"/>
          <w:szCs w:val="32"/>
          <w:lang w:val="en-US" w:eastAsia="zh-CN"/>
        </w:rPr>
        <w:t xml:space="preserve">  </w:t>
      </w:r>
      <w:r>
        <w:rPr>
          <w:rFonts w:hint="eastAsia"/>
          <w:b/>
          <w:sz w:val="32"/>
          <w:szCs w:val="32"/>
        </w:rPr>
        <w:t>位：</w:t>
      </w:r>
      <w:r>
        <w:rPr>
          <w:rFonts w:hint="eastAsia"/>
          <w:b/>
          <w:sz w:val="32"/>
          <w:szCs w:val="32"/>
          <w:lang w:eastAsia="zh-CN"/>
        </w:rPr>
        <w:t>久治县县直机关事务管理局</w:t>
      </w:r>
    </w:p>
    <w:p w14:paraId="09E3C2C1">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ascii="宋体" w:hAnsi="宋体" w:eastAsia="宋体"/>
          <w:b/>
          <w:sz w:val="32"/>
          <w:szCs w:val="32"/>
          <w:lang w:eastAsia="zh-CN"/>
        </w:rPr>
      </w:pPr>
      <w:r>
        <w:rPr>
          <w:rFonts w:hint="eastAsia" w:ascii="宋体" w:hAnsi="宋体"/>
          <w:b/>
          <w:sz w:val="32"/>
          <w:szCs w:val="32"/>
        </w:rPr>
        <w:t>集中采购机构：</w:t>
      </w:r>
      <w:r>
        <w:rPr>
          <w:rFonts w:hint="eastAsia" w:ascii="宋体" w:hAnsi="宋体"/>
          <w:b/>
          <w:sz w:val="32"/>
          <w:szCs w:val="32"/>
          <w:lang w:eastAsia="zh-CN"/>
        </w:rPr>
        <w:t>果洛州政府采购服务中心</w:t>
      </w:r>
    </w:p>
    <w:p w14:paraId="2D5E6129">
      <w:pPr>
        <w:keepNext w:val="0"/>
        <w:keepLines w:val="0"/>
        <w:pageBreakBefore w:val="0"/>
        <w:kinsoku/>
        <w:wordWrap/>
        <w:overflowPunct/>
        <w:topLinePunct w:val="0"/>
        <w:autoSpaceDE/>
        <w:autoSpaceDN/>
        <w:bidi w:val="0"/>
        <w:adjustRightInd/>
        <w:snapToGrid/>
        <w:spacing w:line="360" w:lineRule="auto"/>
        <w:ind w:firstLine="1275" w:firstLineChars="397"/>
        <w:jc w:val="left"/>
        <w:textAlignment w:val="auto"/>
        <w:rPr>
          <w:b/>
          <w:sz w:val="32"/>
          <w:szCs w:val="32"/>
        </w:rPr>
      </w:pPr>
      <w:r>
        <w:rPr>
          <w:rFonts w:hint="eastAsia"/>
          <w:b/>
          <w:sz w:val="32"/>
          <w:szCs w:val="32"/>
        </w:rPr>
        <w:t xml:space="preserve"> </w:t>
      </w:r>
    </w:p>
    <w:p w14:paraId="1366ED08">
      <w:pPr>
        <w:ind w:firstLine="1275" w:firstLineChars="397"/>
        <w:jc w:val="left"/>
        <w:rPr>
          <w:b/>
          <w:sz w:val="32"/>
          <w:szCs w:val="32"/>
        </w:rPr>
      </w:pPr>
    </w:p>
    <w:p w14:paraId="0A57A474">
      <w:pPr>
        <w:ind w:firstLine="1275" w:firstLineChars="397"/>
        <w:jc w:val="left"/>
        <w:rPr>
          <w:b/>
          <w:sz w:val="32"/>
          <w:szCs w:val="32"/>
        </w:rPr>
      </w:pPr>
    </w:p>
    <w:p w14:paraId="16A96537">
      <w:pPr>
        <w:ind w:firstLine="1275" w:firstLineChars="397"/>
        <w:jc w:val="left"/>
        <w:rPr>
          <w:b/>
          <w:sz w:val="32"/>
          <w:szCs w:val="32"/>
        </w:rPr>
      </w:pPr>
    </w:p>
    <w:p w14:paraId="14F9DF9C">
      <w:pPr>
        <w:jc w:val="center"/>
        <w:rPr>
          <w:rFonts w:hint="eastAsia" w:ascii="宋体" w:hAnsi="宋体"/>
          <w:b/>
          <w:sz w:val="32"/>
          <w:szCs w:val="32"/>
        </w:rPr>
      </w:pPr>
    </w:p>
    <w:p w14:paraId="0DA679AE">
      <w:pPr>
        <w:jc w:val="center"/>
        <w:rPr>
          <w:rFonts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w:t>
      </w:r>
      <w:r>
        <w:rPr>
          <w:rFonts w:hint="eastAsia" w:ascii="宋体" w:hAnsi="宋体"/>
          <w:b/>
          <w:sz w:val="32"/>
          <w:szCs w:val="32"/>
          <w:lang w:val="en-US" w:eastAsia="zh-CN"/>
        </w:rPr>
        <w:t>6</w:t>
      </w:r>
      <w:r>
        <w:rPr>
          <w:rFonts w:hint="eastAsia" w:ascii="宋体" w:hAnsi="宋体"/>
          <w:b/>
          <w:sz w:val="32"/>
          <w:szCs w:val="32"/>
        </w:rPr>
        <w:t>月</w:t>
      </w:r>
    </w:p>
    <w:p w14:paraId="2C3E51C0">
      <w:pPr>
        <w:rPr>
          <w:rFonts w:ascii="宋体" w:hAnsi="宋体"/>
          <w:b/>
          <w:sz w:val="32"/>
          <w:szCs w:val="32"/>
        </w:rPr>
      </w:pPr>
    </w:p>
    <w:p w14:paraId="557B6B47">
      <w:pPr>
        <w:pStyle w:val="7"/>
        <w:jc w:val="center"/>
        <w:rPr>
          <w:rFonts w:hint="eastAsia"/>
          <w:lang w:val="en-US" w:eastAsia="zh-CN"/>
        </w:rPr>
      </w:pPr>
    </w:p>
    <w:p w14:paraId="22A628FE">
      <w:pPr>
        <w:rPr>
          <w:rFonts w:hint="eastAsia"/>
          <w:lang w:val="en-US" w:eastAsia="zh-CN"/>
        </w:rPr>
      </w:pPr>
    </w:p>
    <w:p w14:paraId="33E085C7">
      <w:pPr>
        <w:pStyle w:val="33"/>
        <w:rPr>
          <w:rFonts w:hint="eastAsia"/>
          <w:lang w:val="en-US" w:eastAsia="zh-CN"/>
        </w:rPr>
      </w:pPr>
    </w:p>
    <w:p w14:paraId="117383AF">
      <w:pPr>
        <w:pStyle w:val="33"/>
        <w:rPr>
          <w:rFonts w:hint="eastAsia"/>
          <w:lang w:val="en-US" w:eastAsia="zh-CN"/>
        </w:rPr>
      </w:pPr>
    </w:p>
    <w:p w14:paraId="593370E0">
      <w:pPr>
        <w:pStyle w:val="33"/>
        <w:rPr>
          <w:rFonts w:hint="eastAsia"/>
          <w:lang w:val="en-US" w:eastAsia="zh-CN"/>
        </w:rPr>
      </w:pPr>
    </w:p>
    <w:p w14:paraId="1D271D75">
      <w:pPr>
        <w:pStyle w:val="7"/>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lang w:val="en-US" w:eastAsia="zh-CN"/>
        </w:rPr>
        <w:sectPr>
          <w:headerReference r:id="rId3" w:type="default"/>
          <w:pgSz w:w="11906" w:h="16838"/>
          <w:pgMar w:top="1020" w:right="1134" w:bottom="1020" w:left="1020" w:header="851" w:footer="850" w:gutter="0"/>
          <w:pgBorders>
            <w:top w:val="none" w:sz="0" w:space="0"/>
            <w:left w:val="none" w:sz="0" w:space="0"/>
            <w:bottom w:val="none" w:sz="0" w:space="0"/>
            <w:right w:val="none" w:sz="0" w:space="0"/>
          </w:pgBorders>
          <w:cols w:space="720" w:num="1"/>
          <w:rtlGutter w:val="0"/>
          <w:docGrid w:linePitch="312" w:charSpace="0"/>
        </w:sectPr>
      </w:pPr>
    </w:p>
    <w:p w14:paraId="628F34D2">
      <w:pPr>
        <w:jc w:val="center"/>
        <w:rPr>
          <w:color w:val="auto"/>
        </w:rPr>
      </w:pPr>
      <w:r>
        <w:rPr>
          <w:rFonts w:hint="eastAsia" w:ascii="华文中宋" w:hAnsi="华文中宋" w:eastAsia="华文中宋" w:cs="华文中宋"/>
          <w:color w:val="auto"/>
          <w:sz w:val="44"/>
          <w:szCs w:val="44"/>
        </w:rPr>
        <w:t>目  录</w:t>
      </w:r>
    </w:p>
    <w:p w14:paraId="0D32C433">
      <w:pPr>
        <w:pStyle w:val="20"/>
        <w:keepNext w:val="0"/>
        <w:keepLines w:val="0"/>
        <w:pageBreakBefore w:val="0"/>
        <w:widowControl w:val="0"/>
        <w:tabs>
          <w:tab w:val="right" w:leader="dot" w:pos="9751"/>
        </w:tabs>
        <w:kinsoku/>
        <w:wordWrap/>
        <w:overflowPunct/>
        <w:topLinePunct w:val="0"/>
        <w:autoSpaceDE/>
        <w:autoSpaceDN/>
        <w:bidi w:val="0"/>
        <w:adjustRightInd/>
        <w:snapToGrid/>
        <w:spacing w:before="0" w:after="0" w:line="240" w:lineRule="auto"/>
        <w:ind w:left="0" w:leftChars="0" w:firstLine="321" w:firstLineChars="100"/>
        <w:textAlignment w:val="auto"/>
        <w:rPr>
          <w:rFonts w:hint="eastAsia" w:eastAsia="宋体" w:cs="Times New Roman"/>
          <w:lang w:val="zh-CN" w:eastAsia="zh-CN"/>
        </w:rPr>
      </w:pPr>
      <w:r>
        <w:rPr>
          <w:color w:val="auto"/>
          <w:sz w:val="32"/>
          <w:szCs w:val="32"/>
        </w:rPr>
        <w:fldChar w:fldCharType="begin"/>
      </w:r>
      <w:r>
        <w:rPr>
          <w:color w:val="auto"/>
          <w:sz w:val="32"/>
          <w:szCs w:val="32"/>
        </w:rPr>
        <w:instrText xml:space="preserve">TOC \o "1-3" \h \u </w:instrText>
      </w:r>
      <w:r>
        <w:rPr>
          <w:color w:val="auto"/>
          <w:sz w:val="32"/>
          <w:szCs w:val="32"/>
        </w:rPr>
        <w:fldChar w:fldCharType="separate"/>
      </w:r>
      <w:r>
        <w:rPr>
          <w:rFonts w:hint="eastAsia" w:eastAsia="宋体" w:cs="Times New Roman"/>
          <w:lang w:val="zh-CN"/>
        </w:rPr>
        <w:fldChar w:fldCharType="begin"/>
      </w:r>
      <w:r>
        <w:rPr>
          <w:rFonts w:hint="eastAsia" w:eastAsia="宋体" w:cs="Times New Roman"/>
          <w:lang w:val="zh-CN"/>
        </w:rPr>
        <w:instrText xml:space="preserve"> HYPERLINK \l "_Toc16058" </w:instrText>
      </w:r>
      <w:r>
        <w:rPr>
          <w:rFonts w:hint="eastAsia" w:eastAsia="宋体" w:cs="Times New Roman"/>
          <w:lang w:val="zh-CN"/>
        </w:rPr>
        <w:fldChar w:fldCharType="separate"/>
      </w:r>
      <w:r>
        <w:rPr>
          <w:rFonts w:hint="eastAsia" w:eastAsia="宋体" w:cs="Times New Roman"/>
          <w:lang w:val="zh-CN"/>
        </w:rPr>
        <w:t>第一部分 谈判邀请</w:t>
      </w:r>
      <w:r>
        <w:rPr>
          <w:rFonts w:hint="eastAsia" w:eastAsia="宋体" w:cs="Times New Roman"/>
          <w:lang w:val="zh-CN"/>
        </w:rPr>
        <w:tab/>
      </w:r>
      <w:r>
        <w:rPr>
          <w:rFonts w:hint="eastAsia" w:cs="Times New Roman"/>
          <w:lang w:val="en-US" w:eastAsia="zh-CN"/>
        </w:rPr>
        <w:t>1</w:t>
      </w:r>
      <w:r>
        <w:rPr>
          <w:rFonts w:hint="eastAsia" w:eastAsia="宋体" w:cs="Times New Roman"/>
          <w:lang w:val="zh-CN"/>
        </w:rPr>
        <w:fldChar w:fldCharType="end"/>
      </w:r>
    </w:p>
    <w:p w14:paraId="70396FB3">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"_Toc13226" </w:instrText>
      </w:r>
      <w:r>
        <w:rPr>
          <w:rFonts w:hint="eastAsia" w:eastAsia="宋体" w:cs="Times New Roman"/>
          <w:lang w:val="zh-CN"/>
        </w:rPr>
        <w:fldChar w:fldCharType="separate"/>
      </w:r>
      <w:r>
        <w:rPr>
          <w:rFonts w:hint="eastAsia" w:eastAsia="宋体" w:cs="Times New Roman"/>
          <w:lang w:val="zh-CN"/>
        </w:rPr>
        <w:t>第二部分 谈判须知</w:t>
      </w:r>
      <w:r>
        <w:rPr>
          <w:rFonts w:hint="eastAsia" w:eastAsia="宋体" w:cs="Times New Roman"/>
          <w:lang w:val="zh-CN"/>
        </w:rPr>
        <w:tab/>
      </w:r>
      <w:r>
        <w:rPr>
          <w:rFonts w:hint="eastAsia" w:cs="Times New Roman"/>
          <w:lang w:val="en-US" w:eastAsia="zh-CN"/>
        </w:rPr>
        <w:t>4</w:t>
      </w:r>
      <w:r>
        <w:rPr>
          <w:rFonts w:hint="eastAsia" w:eastAsia="宋体" w:cs="Times New Roman"/>
          <w:lang w:val="zh-CN"/>
        </w:rPr>
        <w:fldChar w:fldCharType="end"/>
      </w:r>
    </w:p>
    <w:p w14:paraId="1DA23074">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"_Toc16514" </w:instrText>
      </w:r>
      <w:r>
        <w:rPr>
          <w:rFonts w:hint="eastAsia" w:eastAsia="宋体" w:cs="Times New Roman"/>
          <w:lang w:val="zh-CN"/>
        </w:rPr>
        <w:fldChar w:fldCharType="separate"/>
      </w:r>
      <w:r>
        <w:rPr>
          <w:rFonts w:hint="eastAsia" w:eastAsia="宋体" w:cs="Times New Roman"/>
          <w:lang w:val="zh-CN"/>
        </w:rPr>
        <w:t>一、说明</w:t>
      </w:r>
      <w:r>
        <w:rPr>
          <w:rFonts w:hint="eastAsia" w:eastAsia="宋体" w:cs="Times New Roman"/>
          <w:lang w:val="zh-CN"/>
        </w:rPr>
        <w:tab/>
      </w:r>
      <w:r>
        <w:rPr>
          <w:rFonts w:hint="eastAsia" w:cs="Times New Roman"/>
          <w:lang w:val="en-US" w:eastAsia="zh-CN"/>
        </w:rPr>
        <w:t>4</w:t>
      </w:r>
      <w:r>
        <w:rPr>
          <w:rFonts w:hint="eastAsia" w:eastAsia="宋体" w:cs="Times New Roman"/>
          <w:lang w:val="zh-CN"/>
        </w:rPr>
        <w:fldChar w:fldCharType="end"/>
      </w:r>
    </w:p>
    <w:p w14:paraId="35131590">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"_Toc4400" </w:instrText>
      </w:r>
      <w:r>
        <w:rPr>
          <w:rFonts w:hint="eastAsia" w:eastAsia="宋体" w:cs="Times New Roman"/>
          <w:lang w:val="zh-CN"/>
        </w:rPr>
        <w:fldChar w:fldCharType="separate"/>
      </w:r>
      <w:r>
        <w:rPr>
          <w:rFonts w:hint="eastAsia" w:eastAsia="宋体" w:cs="Times New Roman"/>
          <w:lang w:val="zh-CN"/>
        </w:rPr>
        <w:t>1.适用范围</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w:t>
      </w:r>
    </w:p>
    <w:p w14:paraId="210A7EA6">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"_Toc19188" </w:instrText>
      </w:r>
      <w:r>
        <w:rPr>
          <w:rFonts w:hint="eastAsia" w:eastAsia="宋体" w:cs="Times New Roman"/>
          <w:lang w:val="zh-CN"/>
        </w:rPr>
        <w:fldChar w:fldCharType="separate"/>
      </w:r>
      <w:r>
        <w:rPr>
          <w:rFonts w:hint="eastAsia" w:eastAsia="宋体" w:cs="Times New Roman"/>
          <w:lang w:val="zh-CN"/>
        </w:rPr>
        <w:t>2.采购人及集采机构</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w:t>
      </w:r>
    </w:p>
    <w:p w14:paraId="4F169A1E">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"_Toc9707" </w:instrText>
      </w:r>
      <w:r>
        <w:rPr>
          <w:rFonts w:hint="eastAsia" w:eastAsia="宋体" w:cs="Times New Roman"/>
          <w:lang w:val="zh-CN"/>
        </w:rPr>
        <w:fldChar w:fldCharType="separate"/>
      </w:r>
      <w:r>
        <w:rPr>
          <w:rFonts w:hint="eastAsia" w:eastAsia="宋体" w:cs="Times New Roman"/>
          <w:lang w:val="zh-CN"/>
        </w:rPr>
        <w:t>3.供应商的资格要求</w:t>
      </w:r>
      <w:r>
        <w:rPr>
          <w:rFonts w:hint="eastAsia" w:eastAsia="宋体" w:cs="Times New Roman"/>
          <w:lang w:val="zh-CN"/>
        </w:rPr>
        <w:tab/>
      </w:r>
      <w:r>
        <w:rPr>
          <w:rFonts w:hint="eastAsia" w:cs="Times New Roman"/>
          <w:lang w:val="en-US" w:eastAsia="zh-CN"/>
        </w:rPr>
        <w:t>4</w:t>
      </w:r>
      <w:r>
        <w:rPr>
          <w:rFonts w:hint="eastAsia" w:eastAsia="宋体" w:cs="Times New Roman"/>
          <w:lang w:val="zh-CN"/>
        </w:rPr>
        <w:fldChar w:fldCharType="end"/>
      </w:r>
    </w:p>
    <w:p w14:paraId="3200AF2A">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"_Toc6447" </w:instrText>
      </w:r>
      <w:r>
        <w:rPr>
          <w:rFonts w:hint="eastAsia" w:eastAsia="宋体" w:cs="Times New Roman"/>
          <w:lang w:val="zh-CN"/>
        </w:rPr>
        <w:fldChar w:fldCharType="separate"/>
      </w:r>
      <w:r>
        <w:rPr>
          <w:rFonts w:hint="eastAsia" w:eastAsia="宋体" w:cs="Times New Roman"/>
          <w:lang w:val="zh-CN"/>
        </w:rPr>
        <w:t>4.谈判费用</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w:t>
      </w:r>
    </w:p>
    <w:p w14:paraId="74E50D34">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"_Toc7194" </w:instrText>
      </w:r>
      <w:r>
        <w:rPr>
          <w:rFonts w:hint="eastAsia" w:eastAsia="宋体" w:cs="Times New Roman"/>
          <w:lang w:val="zh-CN"/>
        </w:rPr>
        <w:fldChar w:fldCharType="separate"/>
      </w:r>
      <w:r>
        <w:rPr>
          <w:rFonts w:hint="eastAsia" w:eastAsia="宋体" w:cs="Times New Roman"/>
          <w:lang w:val="zh-CN"/>
        </w:rPr>
        <w:t>二、谈判文件</w:t>
      </w:r>
      <w:r>
        <w:rPr>
          <w:rFonts w:hint="eastAsia" w:eastAsia="宋体" w:cs="Times New Roman"/>
          <w:lang w:val="zh-CN"/>
        </w:rPr>
        <w:tab/>
      </w:r>
      <w:r>
        <w:rPr>
          <w:rFonts w:hint="eastAsia" w:cs="Times New Roman"/>
          <w:lang w:val="en-US" w:eastAsia="zh-CN"/>
        </w:rPr>
        <w:t>4</w:t>
      </w:r>
      <w:r>
        <w:rPr>
          <w:rFonts w:hint="eastAsia" w:eastAsia="宋体" w:cs="Times New Roman"/>
          <w:lang w:val="zh-CN"/>
        </w:rPr>
        <w:fldChar w:fldCharType="end"/>
      </w:r>
    </w:p>
    <w:p w14:paraId="08D645E3">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"_Toc421" </w:instrText>
      </w:r>
      <w:r>
        <w:rPr>
          <w:rFonts w:hint="eastAsia" w:eastAsia="宋体" w:cs="Times New Roman"/>
          <w:lang w:val="zh-CN"/>
        </w:rPr>
        <w:fldChar w:fldCharType="separate"/>
      </w:r>
      <w:r>
        <w:rPr>
          <w:rFonts w:hint="eastAsia" w:eastAsia="宋体" w:cs="Times New Roman"/>
          <w:lang w:val="zh-CN"/>
        </w:rPr>
        <w:t>5.谈判文件的组成</w:t>
      </w:r>
      <w:r>
        <w:rPr>
          <w:rFonts w:hint="eastAsia" w:eastAsia="宋体" w:cs="Times New Roman"/>
          <w:lang w:val="zh-CN"/>
        </w:rPr>
        <w:tab/>
      </w:r>
      <w:r>
        <w:rPr>
          <w:rFonts w:hint="eastAsia" w:cs="Times New Roman"/>
          <w:lang w:val="en-US" w:eastAsia="zh-CN"/>
        </w:rPr>
        <w:t>4</w:t>
      </w:r>
      <w:r>
        <w:rPr>
          <w:rFonts w:hint="eastAsia" w:eastAsia="宋体" w:cs="Times New Roman"/>
          <w:lang w:val="zh-CN"/>
        </w:rPr>
        <w:fldChar w:fldCharType="end"/>
      </w:r>
    </w:p>
    <w:p w14:paraId="183A833F">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"_Toc14542" </w:instrText>
      </w:r>
      <w:r>
        <w:rPr>
          <w:rFonts w:hint="eastAsia" w:eastAsia="宋体" w:cs="Times New Roman"/>
          <w:lang w:val="zh-CN"/>
        </w:rPr>
        <w:fldChar w:fldCharType="separate"/>
      </w:r>
      <w:r>
        <w:rPr>
          <w:rFonts w:hint="eastAsia" w:eastAsia="宋体" w:cs="Times New Roman"/>
          <w:lang w:val="zh-CN"/>
        </w:rPr>
        <w:t>6.谈判文件的澄清或者修改</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w:t>
      </w:r>
    </w:p>
    <w:p w14:paraId="70EF71D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"_Toc998" </w:instrText>
      </w:r>
      <w:r>
        <w:rPr>
          <w:rFonts w:hint="eastAsia" w:eastAsia="宋体" w:cs="Times New Roman"/>
          <w:lang w:val="zh-CN"/>
        </w:rPr>
        <w:fldChar w:fldCharType="separate"/>
      </w:r>
      <w:r>
        <w:rPr>
          <w:rFonts w:hint="eastAsia" w:eastAsia="宋体" w:cs="Times New Roman"/>
          <w:lang w:val="zh-CN"/>
        </w:rPr>
        <w:t>7.谈判文件的询问或质疑</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w:t>
      </w:r>
    </w:p>
    <w:p w14:paraId="5FAF506F">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"_Toc6419" </w:instrText>
      </w:r>
      <w:r>
        <w:rPr>
          <w:rFonts w:hint="eastAsia" w:eastAsia="宋体" w:cs="Times New Roman"/>
          <w:lang w:val="zh-CN"/>
        </w:rPr>
        <w:fldChar w:fldCharType="separate"/>
      </w:r>
      <w:r>
        <w:rPr>
          <w:rFonts w:hint="eastAsia" w:eastAsia="宋体" w:cs="Times New Roman"/>
          <w:lang w:val="zh-CN"/>
        </w:rPr>
        <w:t>三、响应文件</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w:t>
      </w:r>
    </w:p>
    <w:p w14:paraId="3D675050">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"_Toc23971" </w:instrText>
      </w:r>
      <w:r>
        <w:rPr>
          <w:rFonts w:hint="eastAsia" w:eastAsia="宋体" w:cs="Times New Roman"/>
          <w:lang w:val="zh-CN"/>
        </w:rPr>
        <w:fldChar w:fldCharType="separate"/>
      </w:r>
      <w:r>
        <w:rPr>
          <w:rFonts w:hint="eastAsia" w:eastAsia="宋体" w:cs="Times New Roman"/>
          <w:lang w:val="zh-CN"/>
        </w:rPr>
        <w:t>8.一般要求</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w:t>
      </w:r>
    </w:p>
    <w:p w14:paraId="2F446515">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"_Toc3423" </w:instrText>
      </w:r>
      <w:r>
        <w:rPr>
          <w:rFonts w:hint="eastAsia" w:eastAsia="宋体" w:cs="Times New Roman"/>
          <w:lang w:val="zh-CN"/>
        </w:rPr>
        <w:fldChar w:fldCharType="separate"/>
      </w:r>
      <w:r>
        <w:rPr>
          <w:rFonts w:hint="eastAsia" w:eastAsia="宋体" w:cs="Times New Roman"/>
          <w:lang w:val="zh-CN"/>
        </w:rPr>
        <w:t>9.报价要求</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w:t>
      </w:r>
    </w:p>
    <w:p w14:paraId="36B3EC7E">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"_Toc11673"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0</w:t>
      </w:r>
      <w:r>
        <w:rPr>
          <w:rFonts w:hint="eastAsia" w:eastAsia="宋体" w:cs="Times New Roman"/>
          <w:lang w:val="zh-CN"/>
        </w:rPr>
        <w:t>.响应文件的组成</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6</w:t>
      </w:r>
    </w:p>
    <w:p w14:paraId="1824E02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"_Toc21569"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1</w:t>
      </w:r>
      <w:r>
        <w:rPr>
          <w:rFonts w:hint="eastAsia" w:eastAsia="宋体" w:cs="Times New Roman"/>
          <w:lang w:val="zh-CN"/>
        </w:rPr>
        <w:t>.响应文件有效期</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7</w:t>
      </w:r>
    </w:p>
    <w:p w14:paraId="4786FD0B">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"_Toc21044"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2</w:t>
      </w:r>
      <w:r>
        <w:rPr>
          <w:rFonts w:hint="eastAsia" w:eastAsia="宋体" w:cs="Times New Roman"/>
          <w:lang w:val="zh-CN"/>
        </w:rPr>
        <w:t>.响应文件的签署及规定</w:t>
      </w:r>
      <w:r>
        <w:rPr>
          <w:rFonts w:hint="eastAsia" w:eastAsia="宋体" w:cs="Times New Roman"/>
          <w:lang w:val="zh-CN"/>
        </w:rPr>
        <w:tab/>
      </w:r>
      <w:r>
        <w:rPr>
          <w:rFonts w:hint="eastAsia" w:cs="Times New Roman"/>
          <w:lang w:val="en-US" w:eastAsia="zh-CN"/>
        </w:rPr>
        <w:t>7</w:t>
      </w:r>
      <w:r>
        <w:rPr>
          <w:rFonts w:hint="eastAsia" w:eastAsia="宋体" w:cs="Times New Roman"/>
          <w:lang w:val="zh-CN"/>
        </w:rPr>
        <w:fldChar w:fldCharType="end"/>
      </w:r>
    </w:p>
    <w:p w14:paraId="4B823DF6">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"_Toc4233" </w:instrText>
      </w:r>
      <w:r>
        <w:rPr>
          <w:rFonts w:hint="eastAsia" w:eastAsia="宋体" w:cs="Times New Roman"/>
          <w:lang w:val="zh-CN"/>
        </w:rPr>
        <w:fldChar w:fldCharType="separate"/>
      </w:r>
      <w:r>
        <w:rPr>
          <w:rFonts w:hint="eastAsia" w:eastAsia="宋体" w:cs="Times New Roman"/>
          <w:lang w:val="zh-CN"/>
        </w:rPr>
        <w:t>四、响应文件的递交</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8</w:t>
      </w:r>
    </w:p>
    <w:p w14:paraId="6935FE30">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"_Toc17196"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3</w:t>
      </w:r>
      <w:r>
        <w:rPr>
          <w:rFonts w:hint="eastAsia" w:eastAsia="宋体" w:cs="Times New Roman"/>
          <w:lang w:val="zh-CN"/>
        </w:rPr>
        <w:t>.响应文件的递交与接收</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8</w:t>
      </w:r>
    </w:p>
    <w:p w14:paraId="2DA95B05">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"_Toc24528"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4</w:t>
      </w:r>
      <w:r>
        <w:rPr>
          <w:rFonts w:hint="eastAsia" w:eastAsia="宋体" w:cs="Times New Roman"/>
          <w:lang w:val="zh-CN"/>
        </w:rPr>
        <w:t>.响应文件的补充、修改或者撤回</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8</w:t>
      </w:r>
    </w:p>
    <w:p w14:paraId="2AD29097">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"_Toc13291" </w:instrText>
      </w:r>
      <w:r>
        <w:rPr>
          <w:rFonts w:hint="eastAsia" w:eastAsia="宋体" w:cs="Times New Roman"/>
          <w:lang w:val="zh-CN"/>
        </w:rPr>
        <w:fldChar w:fldCharType="separate"/>
      </w:r>
      <w:r>
        <w:rPr>
          <w:rFonts w:hint="eastAsia" w:eastAsia="宋体" w:cs="Times New Roman"/>
          <w:lang w:val="zh-CN"/>
        </w:rPr>
        <w:t>五、响应文件的评审与谈判</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8</w:t>
      </w:r>
    </w:p>
    <w:p w14:paraId="015CA41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rPr>
      </w:pPr>
      <w:r>
        <w:rPr>
          <w:rFonts w:hint="eastAsia" w:eastAsia="宋体" w:cs="Times New Roman"/>
          <w:lang w:val="zh-CN"/>
        </w:rPr>
        <w:fldChar w:fldCharType="begin"/>
      </w:r>
      <w:r>
        <w:rPr>
          <w:rFonts w:hint="eastAsia" w:eastAsia="宋体" w:cs="Times New Roman"/>
          <w:lang w:val="zh-CN"/>
        </w:rPr>
        <w:instrText xml:space="preserve"> HYPERLINK \l "_Toc8825"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5</w:t>
      </w:r>
      <w:r>
        <w:rPr>
          <w:rFonts w:hint="eastAsia" w:eastAsia="宋体" w:cs="Times New Roman"/>
          <w:lang w:val="zh-CN"/>
        </w:rPr>
        <w:t>.谈判小组</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8</w:t>
      </w:r>
    </w:p>
    <w:p w14:paraId="52422BF2">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"_Toc7009"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6</w:t>
      </w:r>
      <w:r>
        <w:rPr>
          <w:rFonts w:hint="eastAsia" w:eastAsia="宋体" w:cs="Times New Roman"/>
          <w:lang w:val="zh-CN"/>
        </w:rPr>
        <w:t>.响应文件审查</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9</w:t>
      </w:r>
    </w:p>
    <w:p w14:paraId="0C4A832D">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"_Toc4965"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7</w:t>
      </w:r>
      <w:r>
        <w:rPr>
          <w:rFonts w:hint="eastAsia" w:eastAsia="宋体" w:cs="Times New Roman"/>
          <w:lang w:val="zh-CN"/>
        </w:rPr>
        <w:t>.谈判程序</w:t>
      </w:r>
      <w:r>
        <w:rPr>
          <w:rFonts w:hint="eastAsia" w:eastAsia="宋体" w:cs="Times New Roman"/>
          <w:lang w:val="zh-CN"/>
        </w:rPr>
        <w:tab/>
      </w:r>
      <w:r>
        <w:rPr>
          <w:rFonts w:hint="eastAsia" w:cs="Times New Roman"/>
          <w:lang w:val="en-US" w:eastAsia="zh-CN"/>
        </w:rPr>
        <w:t>1</w:t>
      </w:r>
      <w:r>
        <w:rPr>
          <w:rFonts w:hint="eastAsia" w:eastAsia="宋体" w:cs="Times New Roman"/>
          <w:lang w:val="zh-CN"/>
        </w:rPr>
        <w:fldChar w:fldCharType="end"/>
      </w:r>
      <w:r>
        <w:rPr>
          <w:rFonts w:hint="eastAsia" w:cs="Times New Roman"/>
          <w:lang w:val="en-US" w:eastAsia="zh-CN"/>
        </w:rPr>
        <w:t>0</w:t>
      </w:r>
    </w:p>
    <w:p w14:paraId="5C586FC3">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"_Toc12756"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8</w:t>
      </w:r>
      <w:r>
        <w:rPr>
          <w:rFonts w:hint="eastAsia" w:eastAsia="宋体" w:cs="Times New Roman"/>
          <w:lang w:val="zh-CN"/>
        </w:rPr>
        <w:t>.澄清</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11</w:t>
      </w:r>
    </w:p>
    <w:p w14:paraId="1B60CA2F">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"_Toc30468" </w:instrText>
      </w:r>
      <w:r>
        <w:rPr>
          <w:rFonts w:hint="eastAsia" w:eastAsia="宋体" w:cs="Times New Roman"/>
          <w:lang w:val="zh-CN"/>
        </w:rPr>
        <w:fldChar w:fldCharType="separate"/>
      </w:r>
      <w:r>
        <w:rPr>
          <w:rFonts w:hint="eastAsia" w:eastAsia="宋体" w:cs="Times New Roman"/>
          <w:lang w:val="en-US" w:eastAsia="zh-CN"/>
        </w:rPr>
        <w:t>19</w:t>
      </w:r>
      <w:r>
        <w:rPr>
          <w:rFonts w:hint="eastAsia" w:eastAsia="宋体" w:cs="Times New Roman"/>
          <w:lang w:val="zh-CN"/>
        </w:rPr>
        <w:t>.退出谈判</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11</w:t>
      </w:r>
    </w:p>
    <w:p w14:paraId="1429668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"_Toc27186"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0</w:t>
      </w:r>
      <w:r>
        <w:rPr>
          <w:rFonts w:hint="eastAsia" w:eastAsia="宋体" w:cs="Times New Roman"/>
          <w:lang w:val="zh-CN"/>
        </w:rPr>
        <w:t>.最后报价</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12</w:t>
      </w:r>
    </w:p>
    <w:p w14:paraId="5338DC12">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"_Toc7133"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1</w:t>
      </w:r>
      <w:r>
        <w:rPr>
          <w:rFonts w:hint="eastAsia" w:eastAsia="宋体" w:cs="Times New Roman"/>
          <w:lang w:val="zh-CN"/>
        </w:rPr>
        <w:t>.确定成交供应商</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12</w:t>
      </w:r>
    </w:p>
    <w:p w14:paraId="02BBFD06">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"_Toc10986"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2</w:t>
      </w:r>
      <w:r>
        <w:rPr>
          <w:rFonts w:hint="eastAsia" w:eastAsia="宋体" w:cs="Times New Roman"/>
          <w:lang w:val="zh-CN"/>
        </w:rPr>
        <w:t>.重新评审</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13</w:t>
      </w:r>
    </w:p>
    <w:p w14:paraId="02DB1BCF">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"_Toc134"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3</w:t>
      </w:r>
      <w:r>
        <w:rPr>
          <w:rFonts w:hint="eastAsia" w:eastAsia="宋体" w:cs="Times New Roman"/>
          <w:lang w:val="zh-CN"/>
        </w:rPr>
        <w:t>.谈判终止</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13</w:t>
      </w:r>
    </w:p>
    <w:p w14:paraId="5536B356">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"_Toc27288"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4</w:t>
      </w:r>
      <w:r>
        <w:rPr>
          <w:rFonts w:hint="eastAsia" w:eastAsia="宋体" w:cs="Times New Roman"/>
          <w:lang w:val="zh-CN"/>
        </w:rPr>
        <w:t>.串通情形认定及处理</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13</w:t>
      </w:r>
    </w:p>
    <w:p w14:paraId="15AB9785">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en-US" w:eastAsia="zh-CN"/>
        </w:rPr>
        <w:t>六、成交结果信息公布与授予合同</w:t>
      </w:r>
      <w:r>
        <w:rPr>
          <w:rFonts w:hint="eastAsia" w:eastAsia="宋体" w:cs="Times New Roman"/>
          <w:lang w:val="zh-CN"/>
        </w:rPr>
        <w:t>......................................................................................</w:t>
      </w:r>
      <w:r>
        <w:rPr>
          <w:rFonts w:hint="eastAsia" w:cs="Times New Roman"/>
          <w:lang w:val="en-US" w:eastAsia="zh-CN"/>
        </w:rPr>
        <w:t>14</w:t>
      </w:r>
    </w:p>
    <w:p w14:paraId="00392DD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"_Toc21023"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5</w:t>
      </w:r>
      <w:r>
        <w:rPr>
          <w:rFonts w:hint="eastAsia" w:eastAsia="宋体" w:cs="Times New Roman"/>
          <w:lang w:val="zh-CN"/>
        </w:rPr>
        <w:t>.成交信息的公布与通知</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14</w:t>
      </w:r>
    </w:p>
    <w:p w14:paraId="1B09292A">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"_Toc14088"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6</w:t>
      </w:r>
      <w:r>
        <w:rPr>
          <w:rFonts w:hint="eastAsia" w:eastAsia="宋体" w:cs="Times New Roman"/>
          <w:lang w:val="zh-CN"/>
        </w:rPr>
        <w:t>.授予合同</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15</w:t>
      </w:r>
    </w:p>
    <w:p w14:paraId="0014CC9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"_Toc20420"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7</w:t>
      </w:r>
      <w:r>
        <w:rPr>
          <w:rFonts w:hint="eastAsia" w:eastAsia="宋体" w:cs="Times New Roman"/>
          <w:lang w:val="zh-CN"/>
        </w:rPr>
        <w:t>.履约验收</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15</w:t>
      </w:r>
    </w:p>
    <w:p w14:paraId="7EC1247E">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"_Toc8540" </w:instrText>
      </w:r>
      <w:r>
        <w:rPr>
          <w:rFonts w:hint="eastAsia" w:eastAsia="宋体" w:cs="Times New Roman"/>
          <w:lang w:val="zh-CN"/>
        </w:rPr>
        <w:fldChar w:fldCharType="separate"/>
      </w:r>
      <w:r>
        <w:rPr>
          <w:rFonts w:hint="eastAsia" w:eastAsia="宋体" w:cs="Times New Roman"/>
          <w:lang w:val="zh-CN" w:eastAsia="zh-CN"/>
        </w:rPr>
        <w:t>七</w:t>
      </w:r>
      <w:r>
        <w:rPr>
          <w:rFonts w:hint="eastAsia" w:eastAsia="宋体" w:cs="Times New Roman"/>
          <w:lang w:val="zh-CN"/>
        </w:rPr>
        <w:t>、询问与质疑</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16</w:t>
      </w:r>
    </w:p>
    <w:p w14:paraId="137C9EC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"_Toc17057"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8</w:t>
      </w:r>
      <w:r>
        <w:rPr>
          <w:rFonts w:hint="eastAsia" w:eastAsia="宋体" w:cs="Times New Roman"/>
          <w:lang w:val="zh-CN"/>
        </w:rPr>
        <w:t>.对采购过程、结果的询问及质疑</w:t>
      </w:r>
      <w:r>
        <w:rPr>
          <w:rFonts w:hint="eastAsia" w:eastAsia="宋体" w:cs="Times New Roman"/>
          <w:lang w:val="zh-CN"/>
        </w:rPr>
        <w:tab/>
      </w:r>
      <w:r>
        <w:rPr>
          <w:rFonts w:hint="eastAsia" w:cs="Times New Roman"/>
          <w:lang w:val="en-US" w:eastAsia="zh-CN"/>
        </w:rPr>
        <w:t>1</w:t>
      </w:r>
      <w:r>
        <w:rPr>
          <w:rFonts w:hint="eastAsia" w:eastAsia="宋体" w:cs="Times New Roman"/>
          <w:lang w:val="zh-CN"/>
        </w:rPr>
        <w:fldChar w:fldCharType="end"/>
      </w:r>
      <w:r>
        <w:rPr>
          <w:rFonts w:hint="eastAsia" w:cs="Times New Roman"/>
          <w:lang w:val="en-US" w:eastAsia="zh-CN"/>
        </w:rPr>
        <w:t>6</w:t>
      </w:r>
    </w:p>
    <w:p w14:paraId="5F7E79A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"_Toc8281" </w:instrText>
      </w:r>
      <w:r>
        <w:rPr>
          <w:rFonts w:hint="eastAsia" w:eastAsia="宋体" w:cs="Times New Roman"/>
          <w:lang w:val="zh-CN"/>
        </w:rPr>
        <w:fldChar w:fldCharType="separate"/>
      </w:r>
      <w:r>
        <w:rPr>
          <w:rFonts w:hint="eastAsia" w:eastAsia="宋体" w:cs="Times New Roman"/>
          <w:lang w:val="zh-CN"/>
        </w:rPr>
        <w:t>八、政府采购政策</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16</w:t>
      </w:r>
    </w:p>
    <w:p w14:paraId="6ECE97A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"_Toc30599" </w:instrText>
      </w:r>
      <w:r>
        <w:rPr>
          <w:rFonts w:hint="eastAsia" w:eastAsia="宋体" w:cs="Times New Roman"/>
          <w:lang w:val="zh-CN"/>
        </w:rPr>
        <w:fldChar w:fldCharType="separate"/>
      </w:r>
      <w:r>
        <w:rPr>
          <w:rFonts w:hint="eastAsia" w:eastAsia="宋体" w:cs="Times New Roman"/>
          <w:lang w:val="en-US" w:eastAsia="zh-CN"/>
        </w:rPr>
        <w:t>29</w:t>
      </w:r>
      <w:r>
        <w:rPr>
          <w:rFonts w:hint="eastAsia" w:eastAsia="宋体" w:cs="Times New Roman"/>
          <w:lang w:val="zh-CN"/>
        </w:rPr>
        <w:t>.政府采购政策</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16</w:t>
      </w:r>
    </w:p>
    <w:p w14:paraId="79E2F86E">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"_Toc16937" </w:instrText>
      </w:r>
      <w:r>
        <w:rPr>
          <w:rFonts w:hint="eastAsia" w:eastAsia="宋体" w:cs="Times New Roman"/>
          <w:lang w:val="zh-CN"/>
        </w:rPr>
        <w:fldChar w:fldCharType="separate"/>
      </w:r>
      <w:r>
        <w:rPr>
          <w:rFonts w:hint="eastAsia" w:eastAsia="宋体" w:cs="Times New Roman"/>
          <w:lang w:val="zh-CN"/>
        </w:rPr>
        <w:t>九、其他规定</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17</w:t>
      </w:r>
    </w:p>
    <w:p w14:paraId="1D92EB74">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"_Toc20014" </w:instrText>
      </w:r>
      <w:r>
        <w:rPr>
          <w:rFonts w:hint="eastAsia" w:eastAsia="宋体" w:cs="Times New Roman"/>
          <w:lang w:val="zh-CN"/>
        </w:rPr>
        <w:fldChar w:fldCharType="separate"/>
      </w:r>
      <w:r>
        <w:rPr>
          <w:rFonts w:hint="eastAsia" w:eastAsia="宋体" w:cs="Times New Roman"/>
          <w:lang w:val="zh-CN"/>
        </w:rPr>
        <w:t>3</w:t>
      </w:r>
      <w:r>
        <w:rPr>
          <w:rFonts w:hint="eastAsia" w:eastAsia="宋体" w:cs="Times New Roman"/>
          <w:lang w:val="en-US" w:eastAsia="zh-CN"/>
        </w:rPr>
        <w:t>0</w:t>
      </w:r>
      <w:r>
        <w:rPr>
          <w:rFonts w:hint="eastAsia" w:eastAsia="宋体" w:cs="Times New Roman"/>
          <w:lang w:val="zh-CN"/>
        </w:rPr>
        <w:t>.代理服务费</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17</w:t>
      </w:r>
    </w:p>
    <w:p w14:paraId="6FD9E943">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"_Toc4369" </w:instrText>
      </w:r>
      <w:r>
        <w:rPr>
          <w:rFonts w:hint="eastAsia" w:eastAsia="宋体" w:cs="Times New Roman"/>
          <w:lang w:val="zh-CN"/>
        </w:rPr>
        <w:fldChar w:fldCharType="separate"/>
      </w:r>
      <w:r>
        <w:rPr>
          <w:rFonts w:hint="eastAsia" w:eastAsia="宋体" w:cs="Times New Roman"/>
          <w:lang w:val="zh-CN"/>
        </w:rPr>
        <w:t>3</w:t>
      </w:r>
      <w:r>
        <w:rPr>
          <w:rFonts w:hint="eastAsia" w:eastAsia="宋体" w:cs="Times New Roman"/>
          <w:lang w:val="en-US" w:eastAsia="zh-CN"/>
        </w:rPr>
        <w:t>1</w:t>
      </w:r>
      <w:r>
        <w:rPr>
          <w:rFonts w:hint="eastAsia" w:eastAsia="宋体" w:cs="Times New Roman"/>
          <w:lang w:val="zh-CN"/>
        </w:rPr>
        <w:t>.其他规定</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17</w:t>
      </w:r>
    </w:p>
    <w:p w14:paraId="7398122B">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"_Toc21386" </w:instrText>
      </w:r>
      <w:r>
        <w:rPr>
          <w:rFonts w:hint="eastAsia" w:eastAsia="宋体" w:cs="Times New Roman"/>
          <w:lang w:val="zh-CN"/>
        </w:rPr>
        <w:fldChar w:fldCharType="separate"/>
      </w:r>
      <w:r>
        <w:rPr>
          <w:rFonts w:hint="eastAsia" w:eastAsia="宋体" w:cs="Times New Roman"/>
          <w:lang w:val="zh-CN"/>
        </w:rPr>
        <w:t xml:space="preserve">第三部分 </w:t>
      </w:r>
      <w:r>
        <w:rPr>
          <w:rFonts w:hint="eastAsia" w:cs="Times New Roman"/>
          <w:lang w:val="en-US" w:eastAsia="zh-CN"/>
        </w:rPr>
        <w:t>果洛州</w:t>
      </w:r>
      <w:r>
        <w:rPr>
          <w:rFonts w:hint="eastAsia" w:eastAsia="宋体" w:cs="Times New Roman"/>
          <w:lang w:val="zh-CN"/>
        </w:rPr>
        <w:t>政府采购项目合同书范本</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18</w:t>
      </w:r>
    </w:p>
    <w:p w14:paraId="448F30F7">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"_Toc18778" </w:instrText>
      </w:r>
      <w:r>
        <w:rPr>
          <w:rFonts w:hint="eastAsia" w:eastAsia="宋体" w:cs="Times New Roman"/>
          <w:lang w:val="zh-CN"/>
        </w:rPr>
        <w:fldChar w:fldCharType="separate"/>
      </w:r>
      <w:r>
        <w:rPr>
          <w:rFonts w:hint="eastAsia" w:eastAsia="宋体" w:cs="Times New Roman"/>
          <w:lang w:val="zh-CN"/>
        </w:rPr>
        <w:t>第四部分 谈判响应文件格式</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33</w:t>
      </w:r>
    </w:p>
    <w:p w14:paraId="2959BDEB">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"_Toc13974" </w:instrText>
      </w:r>
      <w:r>
        <w:rPr>
          <w:rFonts w:hint="eastAsia" w:eastAsia="宋体" w:cs="Times New Roman"/>
          <w:lang w:val="zh-CN"/>
        </w:rPr>
        <w:fldChar w:fldCharType="separate"/>
      </w:r>
      <w:r>
        <w:rPr>
          <w:rFonts w:hint="eastAsia" w:eastAsia="宋体" w:cs="Times New Roman"/>
          <w:lang w:val="zh-CN"/>
        </w:rPr>
        <w:t>十、谈判响应文件的组成</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33</w:t>
      </w:r>
    </w:p>
    <w:p w14:paraId="6E12C7C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"_Toc10564" </w:instrText>
      </w:r>
      <w:r>
        <w:rPr>
          <w:rFonts w:hint="eastAsia" w:eastAsia="宋体" w:cs="Times New Roman"/>
          <w:lang w:val="zh-CN"/>
        </w:rPr>
        <w:fldChar w:fldCharType="separate"/>
      </w:r>
      <w:r>
        <w:rPr>
          <w:rFonts w:hint="eastAsia" w:eastAsia="宋体" w:cs="Times New Roman"/>
          <w:lang w:val="zh-CN"/>
        </w:rPr>
        <w:t>（一）资格审查部分</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33</w:t>
      </w:r>
    </w:p>
    <w:p w14:paraId="0BB8A677">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"_Toc13446" </w:instrText>
      </w:r>
      <w:r>
        <w:rPr>
          <w:rFonts w:hint="eastAsia" w:eastAsia="宋体" w:cs="Times New Roman"/>
          <w:lang w:val="zh-CN"/>
        </w:rPr>
        <w:fldChar w:fldCharType="separate"/>
      </w:r>
      <w:r>
        <w:rPr>
          <w:rFonts w:hint="eastAsia" w:eastAsia="宋体" w:cs="Times New Roman"/>
          <w:lang w:val="zh-CN"/>
        </w:rPr>
        <w:t>（二）有效性、完整性、响应程度审查部分</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33</w:t>
      </w:r>
    </w:p>
    <w:p w14:paraId="24F8AA9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"_Toc29073" </w:instrText>
      </w:r>
      <w:r>
        <w:rPr>
          <w:rFonts w:hint="eastAsia" w:eastAsia="宋体" w:cs="Times New Roman"/>
          <w:lang w:val="zh-CN"/>
        </w:rPr>
        <w:fldChar w:fldCharType="separate"/>
      </w:r>
      <w:r>
        <w:rPr>
          <w:rFonts w:hint="eastAsia" w:eastAsia="宋体" w:cs="Times New Roman"/>
          <w:lang w:val="zh-CN"/>
        </w:rPr>
        <w:t>十一、谈判响应文件</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34</w:t>
      </w:r>
    </w:p>
    <w:p w14:paraId="36AFC2D0">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"_Toc17388" </w:instrText>
      </w:r>
      <w:r>
        <w:rPr>
          <w:rFonts w:hint="eastAsia" w:eastAsia="宋体" w:cs="Times New Roman"/>
          <w:lang w:val="zh-CN"/>
        </w:rPr>
        <w:fldChar w:fldCharType="separate"/>
      </w:r>
      <w:r>
        <w:rPr>
          <w:rFonts w:hint="eastAsia" w:eastAsia="宋体" w:cs="Times New Roman"/>
          <w:lang w:val="zh-CN"/>
        </w:rPr>
        <w:t>附件1：响应函</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35</w:t>
      </w:r>
    </w:p>
    <w:p w14:paraId="292F0BD2">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"_Toc32403" </w:instrText>
      </w:r>
      <w:r>
        <w:rPr>
          <w:rFonts w:hint="eastAsia" w:eastAsia="宋体" w:cs="Times New Roman"/>
          <w:lang w:val="zh-CN"/>
        </w:rPr>
        <w:fldChar w:fldCharType="separate"/>
      </w:r>
      <w:r>
        <w:rPr>
          <w:rFonts w:hint="eastAsia" w:eastAsia="宋体" w:cs="Times New Roman"/>
          <w:lang w:val="zh-CN"/>
        </w:rPr>
        <w:t>附件2：法定代表人证明书</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36</w:t>
      </w:r>
    </w:p>
    <w:p w14:paraId="61863489">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"_Toc3817" </w:instrText>
      </w:r>
      <w:r>
        <w:rPr>
          <w:rFonts w:hint="eastAsia" w:eastAsia="宋体" w:cs="Times New Roman"/>
          <w:lang w:val="zh-CN"/>
        </w:rPr>
        <w:fldChar w:fldCharType="separate"/>
      </w:r>
      <w:r>
        <w:rPr>
          <w:rFonts w:hint="eastAsia" w:eastAsia="宋体" w:cs="Times New Roman"/>
          <w:lang w:val="zh-CN"/>
        </w:rPr>
        <w:t>附件3：法定代表人授权书</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37</w:t>
      </w:r>
    </w:p>
    <w:p w14:paraId="3D397DC9">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"_Toc23731" </w:instrText>
      </w:r>
      <w:r>
        <w:rPr>
          <w:rFonts w:hint="eastAsia" w:eastAsia="宋体" w:cs="Times New Roman"/>
          <w:lang w:val="zh-CN"/>
        </w:rPr>
        <w:fldChar w:fldCharType="separate"/>
      </w:r>
      <w:r>
        <w:rPr>
          <w:rFonts w:hint="eastAsia" w:eastAsia="宋体" w:cs="Times New Roman"/>
          <w:lang w:val="zh-CN"/>
        </w:rPr>
        <w:t>附件4：供应商承诺函</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38</w:t>
      </w:r>
    </w:p>
    <w:p w14:paraId="44EB946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"_Toc30691" </w:instrText>
      </w:r>
      <w:r>
        <w:rPr>
          <w:rFonts w:hint="eastAsia" w:eastAsia="宋体" w:cs="Times New Roman"/>
          <w:lang w:val="zh-CN"/>
        </w:rPr>
        <w:fldChar w:fldCharType="separate"/>
      </w:r>
      <w:r>
        <w:rPr>
          <w:rFonts w:hint="eastAsia" w:eastAsia="宋体" w:cs="Times New Roman"/>
          <w:lang w:val="zh-CN"/>
        </w:rPr>
        <w:t>附件5：供应商诚信承诺书</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39</w:t>
      </w:r>
    </w:p>
    <w:p w14:paraId="3AA0598D">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"_Toc21978" </w:instrText>
      </w:r>
      <w:r>
        <w:rPr>
          <w:rFonts w:hint="eastAsia" w:eastAsia="宋体" w:cs="Times New Roman"/>
          <w:lang w:val="zh-CN"/>
        </w:rPr>
        <w:fldChar w:fldCharType="separate"/>
      </w:r>
      <w:r>
        <w:rPr>
          <w:rFonts w:hint="eastAsia" w:eastAsia="宋体" w:cs="Times New Roman"/>
          <w:lang w:val="zh-CN"/>
        </w:rPr>
        <w:t>附件6：供应商资格证明文件</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40</w:t>
      </w:r>
    </w:p>
    <w:p w14:paraId="5A9550B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"_Toc13775" </w:instrText>
      </w:r>
      <w:r>
        <w:rPr>
          <w:rFonts w:hint="eastAsia" w:eastAsia="宋体" w:cs="Times New Roman"/>
          <w:lang w:val="zh-CN"/>
        </w:rPr>
        <w:fldChar w:fldCharType="separate"/>
      </w:r>
      <w:r>
        <w:rPr>
          <w:rFonts w:hint="eastAsia" w:eastAsia="宋体" w:cs="Times New Roman"/>
          <w:lang w:val="zh-CN"/>
        </w:rPr>
        <w:t>附件7：财务状况、缴纳税收和社会保障资金证明</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41</w:t>
      </w:r>
    </w:p>
    <w:p w14:paraId="3DA95023">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"_Toc20242" </w:instrText>
      </w:r>
      <w:r>
        <w:rPr>
          <w:rFonts w:hint="eastAsia" w:eastAsia="宋体" w:cs="Times New Roman"/>
          <w:lang w:val="zh-CN"/>
        </w:rPr>
        <w:fldChar w:fldCharType="separate"/>
      </w:r>
      <w:r>
        <w:rPr>
          <w:rFonts w:hint="eastAsia" w:eastAsia="宋体" w:cs="Times New Roman"/>
          <w:lang w:val="zh-CN"/>
        </w:rPr>
        <w:t>附件8：无重大违法记录声明</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42</w:t>
      </w:r>
    </w:p>
    <w:p w14:paraId="21B5877C">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rPr>
      </w:pPr>
      <w:r>
        <w:rPr>
          <w:rFonts w:hint="eastAsia" w:eastAsia="宋体" w:cs="Times New Roman"/>
          <w:lang w:val="zh-CN"/>
        </w:rPr>
        <w:fldChar w:fldCharType="begin"/>
      </w:r>
      <w:r>
        <w:rPr>
          <w:rFonts w:hint="eastAsia" w:eastAsia="宋体" w:cs="Times New Roman"/>
          <w:lang w:val="zh-CN"/>
        </w:rPr>
        <w:instrText xml:space="preserve"> HYPERLINK \l "_Toc24880" </w:instrText>
      </w:r>
      <w:r>
        <w:rPr>
          <w:rFonts w:hint="eastAsia" w:eastAsia="宋体" w:cs="Times New Roman"/>
          <w:lang w:val="zh-CN"/>
        </w:rPr>
        <w:fldChar w:fldCharType="separate"/>
      </w:r>
      <w:r>
        <w:rPr>
          <w:rFonts w:hint="eastAsia" w:eastAsia="宋体" w:cs="Times New Roman"/>
          <w:lang w:val="zh-CN"/>
        </w:rPr>
        <w:t>附件</w:t>
      </w:r>
      <w:r>
        <w:rPr>
          <w:rFonts w:hint="eastAsia" w:cs="Times New Roman"/>
          <w:lang w:val="en-US" w:eastAsia="zh-CN"/>
        </w:rPr>
        <w:t>9</w:t>
      </w:r>
      <w:r>
        <w:rPr>
          <w:rFonts w:hint="eastAsia" w:eastAsia="宋体" w:cs="Times New Roman"/>
          <w:lang w:val="zh-CN"/>
        </w:rPr>
        <w:t>：具备履行合同所必须的设备和专业技术能力证明</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43</w:t>
      </w:r>
    </w:p>
    <w:p w14:paraId="40C2D576">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t>附件</w:t>
      </w:r>
      <w:r>
        <w:rPr>
          <w:rFonts w:hint="eastAsia" w:cs="Times New Roman"/>
          <w:lang w:val="en-US" w:eastAsia="zh-CN"/>
        </w:rPr>
        <w:t>10</w:t>
      </w:r>
      <w:r>
        <w:rPr>
          <w:rFonts w:hint="eastAsia" w:eastAsia="宋体" w:cs="Times New Roman"/>
          <w:lang w:val="zh-CN"/>
        </w:rPr>
        <w:t>：</w:t>
      </w:r>
      <w:r>
        <w:rPr>
          <w:rFonts w:hint="eastAsia" w:eastAsia="宋体" w:cs="Times New Roman"/>
          <w:lang w:val="zh-CN" w:eastAsia="zh-CN"/>
        </w:rPr>
        <w:t>中小企业声明函</w:t>
      </w:r>
      <w:r>
        <w:rPr>
          <w:rFonts w:hint="eastAsia" w:eastAsia="宋体" w:cs="Times New Roman"/>
          <w:lang w:val="zh-CN"/>
        </w:rPr>
        <w:tab/>
      </w:r>
      <w:r>
        <w:rPr>
          <w:rFonts w:hint="eastAsia" w:cs="Times New Roman"/>
          <w:lang w:val="en-US" w:eastAsia="zh-CN"/>
        </w:rPr>
        <w:t>44</w:t>
      </w:r>
    </w:p>
    <w:p w14:paraId="48AFE6A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"_Toc8230" </w:instrText>
      </w:r>
      <w:r>
        <w:rPr>
          <w:rFonts w:hint="eastAsia" w:eastAsia="宋体" w:cs="Times New Roman"/>
          <w:lang w:val="zh-CN"/>
        </w:rPr>
        <w:fldChar w:fldCharType="separate"/>
      </w:r>
      <w:r>
        <w:rPr>
          <w:rFonts w:hint="eastAsia" w:eastAsia="宋体" w:cs="Times New Roman"/>
          <w:lang w:val="zh-CN"/>
        </w:rPr>
        <w:t>附件</w:t>
      </w:r>
      <w:r>
        <w:rPr>
          <w:rFonts w:hint="eastAsia" w:cs="Times New Roman"/>
          <w:lang w:val="en-US" w:eastAsia="zh-CN"/>
        </w:rPr>
        <w:t>11</w:t>
      </w:r>
      <w:r>
        <w:rPr>
          <w:rFonts w:hint="eastAsia" w:eastAsia="宋体" w:cs="Times New Roman"/>
          <w:lang w:val="zh-CN"/>
        </w:rPr>
        <w:t>：谈判首次报价表</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46</w:t>
      </w:r>
    </w:p>
    <w:p w14:paraId="48245FC2">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"_Toc26334" </w:instrText>
      </w:r>
      <w:r>
        <w:rPr>
          <w:rFonts w:hint="eastAsia" w:eastAsia="宋体" w:cs="Times New Roman"/>
          <w:lang w:val="zh-CN"/>
        </w:rPr>
        <w:fldChar w:fldCharType="separate"/>
      </w:r>
      <w:r>
        <w:rPr>
          <w:rFonts w:hint="eastAsia" w:eastAsia="宋体" w:cs="Times New Roman"/>
          <w:lang w:val="zh-CN"/>
        </w:rPr>
        <w:t>附件1</w:t>
      </w:r>
      <w:r>
        <w:rPr>
          <w:rFonts w:hint="eastAsia" w:cs="Times New Roman"/>
          <w:lang w:val="en-US" w:eastAsia="zh-CN"/>
        </w:rPr>
        <w:t>2</w:t>
      </w:r>
      <w:r>
        <w:rPr>
          <w:rFonts w:hint="eastAsia" w:eastAsia="宋体" w:cs="Times New Roman"/>
          <w:lang w:val="zh-CN"/>
        </w:rPr>
        <w:t>：分项报价表</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47</w:t>
      </w:r>
    </w:p>
    <w:p w14:paraId="0CAFED0A">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"_Toc7501" </w:instrText>
      </w:r>
      <w:r>
        <w:rPr>
          <w:rFonts w:hint="eastAsia" w:eastAsia="宋体" w:cs="Times New Roman"/>
          <w:lang w:val="zh-CN"/>
        </w:rPr>
        <w:fldChar w:fldCharType="separate"/>
      </w:r>
      <w:r>
        <w:rPr>
          <w:rFonts w:hint="eastAsia" w:eastAsia="宋体" w:cs="Times New Roman"/>
          <w:lang w:val="zh-CN"/>
        </w:rPr>
        <w:t>附件1</w:t>
      </w:r>
      <w:r>
        <w:rPr>
          <w:rFonts w:hint="eastAsia" w:cs="Times New Roman"/>
          <w:lang w:val="en-US" w:eastAsia="zh-CN"/>
        </w:rPr>
        <w:t>3</w:t>
      </w:r>
      <w:r>
        <w:rPr>
          <w:rFonts w:hint="eastAsia" w:eastAsia="宋体" w:cs="Times New Roman"/>
          <w:lang w:val="zh-CN"/>
        </w:rPr>
        <w:t>：技术规格响应表</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48</w:t>
      </w:r>
    </w:p>
    <w:p w14:paraId="15078DF2">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"_Toc2850" </w:instrText>
      </w:r>
      <w:r>
        <w:rPr>
          <w:rFonts w:hint="eastAsia" w:eastAsia="宋体" w:cs="Times New Roman"/>
          <w:lang w:val="zh-CN"/>
        </w:rPr>
        <w:fldChar w:fldCharType="separate"/>
      </w:r>
      <w:r>
        <w:rPr>
          <w:rFonts w:hint="eastAsia" w:eastAsia="宋体" w:cs="Times New Roman"/>
          <w:lang w:val="zh-CN"/>
        </w:rPr>
        <w:t>附件1</w:t>
      </w:r>
      <w:r>
        <w:rPr>
          <w:rFonts w:hint="eastAsia" w:cs="Times New Roman"/>
          <w:lang w:val="en-US" w:eastAsia="zh-CN"/>
        </w:rPr>
        <w:t>4</w:t>
      </w:r>
      <w:r>
        <w:rPr>
          <w:rFonts w:hint="eastAsia" w:eastAsia="宋体" w:cs="Times New Roman"/>
          <w:lang w:val="zh-CN"/>
        </w:rPr>
        <w:t>：享受政府采购政策优惠的证明资料</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49</w:t>
      </w:r>
    </w:p>
    <w:p w14:paraId="6576ABBA">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rPr>
      </w:pPr>
      <w:r>
        <w:rPr>
          <w:rFonts w:hint="eastAsia" w:eastAsia="宋体" w:cs="Times New Roman"/>
          <w:lang w:val="zh-CN"/>
        </w:rPr>
        <w:t>附件1</w:t>
      </w:r>
      <w:r>
        <w:rPr>
          <w:rFonts w:hint="eastAsia" w:cs="Times New Roman"/>
          <w:lang w:val="en-US" w:eastAsia="zh-CN"/>
        </w:rPr>
        <w:t>5</w:t>
      </w:r>
      <w:r>
        <w:rPr>
          <w:rFonts w:hint="eastAsia" w:eastAsia="宋体" w:cs="Times New Roman"/>
          <w:lang w:val="zh-CN"/>
        </w:rPr>
        <w:t>：</w:t>
      </w:r>
      <w:r>
        <w:rPr>
          <w:rFonts w:hint="eastAsia" w:cs="Times New Roman"/>
          <w:lang w:val="en-US" w:eastAsia="zh-CN"/>
        </w:rPr>
        <w:t>产品相关资料</w:t>
      </w:r>
      <w:r>
        <w:rPr>
          <w:rFonts w:hint="eastAsia" w:eastAsia="宋体" w:cs="Times New Roman"/>
          <w:lang w:val="zh-CN"/>
        </w:rPr>
        <w:tab/>
      </w:r>
      <w:r>
        <w:rPr>
          <w:rFonts w:hint="eastAsia" w:cs="Times New Roman"/>
          <w:lang w:val="en-US" w:eastAsia="zh-CN"/>
        </w:rPr>
        <w:t>53</w:t>
      </w:r>
    </w:p>
    <w:p w14:paraId="1FD7CDF9">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"_Toc27366" </w:instrText>
      </w:r>
      <w:r>
        <w:rPr>
          <w:rFonts w:hint="eastAsia" w:eastAsia="宋体" w:cs="Times New Roman"/>
          <w:lang w:val="zh-CN"/>
        </w:rPr>
        <w:fldChar w:fldCharType="separate"/>
      </w:r>
      <w:r>
        <w:rPr>
          <w:rFonts w:hint="eastAsia" w:eastAsia="宋体" w:cs="Times New Roman"/>
          <w:lang w:val="zh-CN"/>
        </w:rPr>
        <w:t>附件1</w:t>
      </w:r>
      <w:r>
        <w:rPr>
          <w:rFonts w:hint="eastAsia" w:cs="Times New Roman"/>
          <w:lang w:val="en-US" w:eastAsia="zh-CN"/>
        </w:rPr>
        <w:t>6</w:t>
      </w:r>
      <w:r>
        <w:rPr>
          <w:rFonts w:hint="eastAsia" w:eastAsia="宋体" w:cs="Times New Roman"/>
          <w:lang w:val="zh-CN"/>
        </w:rPr>
        <w:t>：最后报价表</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54</w:t>
      </w:r>
    </w:p>
    <w:p w14:paraId="7E7CCDA9">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"_Toc14206" </w:instrText>
      </w:r>
      <w:r>
        <w:rPr>
          <w:rFonts w:hint="eastAsia" w:eastAsia="宋体" w:cs="Times New Roman"/>
          <w:lang w:val="zh-CN"/>
        </w:rPr>
        <w:fldChar w:fldCharType="separate"/>
      </w:r>
      <w:r>
        <w:rPr>
          <w:rFonts w:hint="eastAsia" w:eastAsia="宋体" w:cs="Times New Roman"/>
          <w:lang w:val="zh-CN"/>
        </w:rPr>
        <w:t>第五部分 采购需求</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55</w:t>
      </w:r>
    </w:p>
    <w:p w14:paraId="2262868A">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"_Toc16378" </w:instrText>
      </w:r>
      <w:r>
        <w:rPr>
          <w:rFonts w:hint="eastAsia" w:eastAsia="宋体" w:cs="Times New Roman"/>
          <w:lang w:val="zh-CN"/>
        </w:rPr>
        <w:fldChar w:fldCharType="separate"/>
      </w:r>
      <w:r>
        <w:rPr>
          <w:rFonts w:hint="eastAsia" w:eastAsia="宋体" w:cs="Times New Roman"/>
          <w:lang w:val="zh-CN"/>
        </w:rPr>
        <w:t>十二、响应说明</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55</w:t>
      </w:r>
    </w:p>
    <w:p w14:paraId="0630D939">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t>十三、重要指标...................................................................................................................</w:t>
      </w:r>
      <w:r>
        <w:rPr>
          <w:rFonts w:hint="eastAsia" w:cs="Times New Roman"/>
          <w:lang w:val="en-US" w:eastAsia="zh-CN"/>
        </w:rPr>
        <w:t>55</w:t>
      </w:r>
    </w:p>
    <w:p w14:paraId="02EC1C7D">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t>十四、商务要求..................................................................................................................</w:t>
      </w:r>
      <w:r>
        <w:rPr>
          <w:rFonts w:hint="eastAsia" w:cs="Times New Roman"/>
          <w:lang w:val="en-US" w:eastAsia="zh-CN"/>
        </w:rPr>
        <w:t>55</w:t>
      </w:r>
      <w:bookmarkStart w:id="83" w:name="_GoBack"/>
      <w:bookmarkEnd w:id="83"/>
    </w:p>
    <w:p w14:paraId="68D6C152">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auto"/>
          <w:sz w:val="28"/>
          <w:szCs w:val="28"/>
        </w:rPr>
      </w:pPr>
    </w:p>
    <w:p w14:paraId="5D735A2A">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auto"/>
          <w:sz w:val="28"/>
          <w:szCs w:val="28"/>
        </w:rPr>
      </w:pPr>
    </w:p>
    <w:p w14:paraId="3FE6F9A0">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8"/>
          <w:szCs w:val="28"/>
        </w:rPr>
      </w:pPr>
    </w:p>
    <w:p w14:paraId="4DB604FB">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8"/>
          <w:szCs w:val="28"/>
        </w:rPr>
      </w:pPr>
    </w:p>
    <w:p w14:paraId="09C29F7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distribute"/>
        <w:textAlignment w:val="auto"/>
        <w:rPr>
          <w:szCs w:val="24"/>
        </w:rPr>
        <w:sectPr>
          <w:footerReference r:id="rId4" w:type="default"/>
          <w:pgSz w:w="11906" w:h="16838"/>
          <w:pgMar w:top="1020" w:right="1134" w:bottom="1020" w:left="1020" w:header="851" w:footer="850" w:gutter="0"/>
          <w:pgBorders>
            <w:top w:val="none" w:sz="0" w:space="0"/>
            <w:left w:val="none" w:sz="0" w:space="0"/>
            <w:bottom w:val="none" w:sz="0" w:space="0"/>
            <w:right w:val="none" w:sz="0" w:space="0"/>
          </w:pgBorders>
          <w:pgNumType w:start="1"/>
          <w:cols w:space="720" w:num="1"/>
          <w:rtlGutter w:val="0"/>
          <w:docGrid w:linePitch="312" w:charSpace="0"/>
        </w:sectPr>
      </w:pPr>
      <w:r>
        <w:rPr>
          <w:color w:val="auto"/>
          <w:szCs w:val="32"/>
        </w:rPr>
        <w:fldChar w:fldCharType="end"/>
      </w:r>
    </w:p>
    <w:p w14:paraId="42ACA26F">
      <w:pPr>
        <w:jc w:val="center"/>
        <w:outlineLvl w:val="0"/>
        <w:rPr>
          <w:rFonts w:hint="eastAsia" w:ascii="Times New Roman" w:hAnsi="Times New Roman" w:eastAsia="宋体" w:cs="Times New Roman"/>
          <w:b/>
          <w:sz w:val="36"/>
          <w:szCs w:val="36"/>
        </w:rPr>
      </w:pPr>
      <w:bookmarkStart w:id="0" w:name="_Toc20903"/>
      <w:bookmarkStart w:id="1" w:name="_Toc16058"/>
      <w:r>
        <w:rPr>
          <w:rFonts w:hint="eastAsia" w:ascii="Times New Roman" w:hAnsi="Times New Roman" w:eastAsia="宋体" w:cs="Times New Roman"/>
          <w:b/>
          <w:sz w:val="36"/>
          <w:szCs w:val="36"/>
        </w:rPr>
        <w:t>第一部分  谈判邀请</w:t>
      </w:r>
    </w:p>
    <w:p w14:paraId="39D28B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p>
    <w:tbl>
      <w:tblPr>
        <w:tblStyle w:val="43"/>
        <w:tblW w:w="9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2"/>
        <w:gridCol w:w="7376"/>
      </w:tblGrid>
      <w:tr w14:paraId="7DC7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2162" w:type="dxa"/>
          </w:tcPr>
          <w:p w14:paraId="2CEA15C1">
            <w:pPr>
              <w:pStyle w:val="42"/>
              <w:keepNext w:val="0"/>
              <w:keepLines w:val="0"/>
              <w:pageBreakBefore w:val="0"/>
              <w:widowControl w:val="0"/>
              <w:kinsoku/>
              <w:wordWrap/>
              <w:overflowPunct/>
              <w:topLinePunct w:val="0"/>
              <w:autoSpaceDE/>
              <w:autoSpaceDN/>
              <w:bidi w:val="0"/>
              <w:adjustRightInd/>
              <w:snapToGrid/>
              <w:spacing w:before="229"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采购项目名称</w:t>
            </w:r>
          </w:p>
        </w:tc>
        <w:tc>
          <w:tcPr>
            <w:tcW w:w="7376" w:type="dxa"/>
          </w:tcPr>
          <w:p w14:paraId="027F9E1C">
            <w:pPr>
              <w:keepNext w:val="0"/>
              <w:keepLines w:val="0"/>
              <w:pageBreakBefore w:val="0"/>
              <w:widowControl w:val="0"/>
              <w:numPr>
                <w:ilvl w:val="0"/>
                <w:numId w:val="0"/>
              </w:numPr>
              <w:kinsoku/>
              <w:wordWrap/>
              <w:overflowPunct/>
              <w:topLinePunct w:val="0"/>
              <w:autoSpaceDE/>
              <w:autoSpaceDN/>
              <w:bidi w:val="0"/>
              <w:adjustRightInd/>
              <w:snapToGrid/>
              <w:spacing w:before="101" w:line="360" w:lineRule="auto"/>
              <w:ind w:right="103" w:rightChars="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2026年驻寺机构公务用车购置项目</w:t>
            </w:r>
          </w:p>
        </w:tc>
      </w:tr>
      <w:tr w14:paraId="56AF6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2162" w:type="dxa"/>
          </w:tcPr>
          <w:p w14:paraId="6622C217">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采购项目编号</w:t>
            </w:r>
          </w:p>
        </w:tc>
        <w:tc>
          <w:tcPr>
            <w:tcW w:w="7376" w:type="dxa"/>
          </w:tcPr>
          <w:p w14:paraId="09569831">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宋体" w:hAnsi="宋体" w:cs="Arial Unicode MS"/>
                <w:kern w:val="0"/>
                <w:sz w:val="24"/>
                <w:szCs w:val="24"/>
                <w:lang w:eastAsia="zh-CN"/>
              </w:rPr>
              <w:t>果政采竞</w:t>
            </w:r>
            <w:r>
              <w:rPr>
                <w:rFonts w:hint="eastAsia" w:cs="Arial Unicode MS"/>
                <w:kern w:val="0"/>
                <w:sz w:val="24"/>
                <w:szCs w:val="24"/>
                <w:lang w:val="en-US" w:eastAsia="zh-CN"/>
              </w:rPr>
              <w:t>谈</w:t>
            </w:r>
            <w:r>
              <w:rPr>
                <w:rFonts w:hint="eastAsia" w:ascii="宋体" w:hAnsi="宋体" w:cs="Arial Unicode MS"/>
                <w:kern w:val="0"/>
                <w:sz w:val="24"/>
                <w:szCs w:val="24"/>
                <w:lang w:eastAsia="zh-CN"/>
              </w:rPr>
              <w:t>（货物）2026-08</w:t>
            </w:r>
          </w:p>
        </w:tc>
      </w:tr>
      <w:tr w14:paraId="0F513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2162" w:type="dxa"/>
          </w:tcPr>
          <w:p w14:paraId="08D8B712">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采购方式</w:t>
            </w:r>
          </w:p>
        </w:tc>
        <w:tc>
          <w:tcPr>
            <w:tcW w:w="7376" w:type="dxa"/>
          </w:tcPr>
          <w:p w14:paraId="5741215C">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竞争性谈判</w:t>
            </w:r>
          </w:p>
        </w:tc>
      </w:tr>
      <w:tr w14:paraId="1B6D5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jc w:val="center"/>
        </w:trPr>
        <w:tc>
          <w:tcPr>
            <w:tcW w:w="2162" w:type="dxa"/>
          </w:tcPr>
          <w:p w14:paraId="5E6FE56B">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采购预算额度</w:t>
            </w:r>
          </w:p>
        </w:tc>
        <w:tc>
          <w:tcPr>
            <w:tcW w:w="7376" w:type="dxa"/>
          </w:tcPr>
          <w:p w14:paraId="53EA1DF8">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1080000元</w:t>
            </w:r>
          </w:p>
        </w:tc>
      </w:tr>
      <w:tr w14:paraId="52A7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2162" w:type="dxa"/>
          </w:tcPr>
          <w:p w14:paraId="34E15F4D">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最高限价</w:t>
            </w:r>
          </w:p>
        </w:tc>
        <w:tc>
          <w:tcPr>
            <w:tcW w:w="7376" w:type="dxa"/>
          </w:tcPr>
          <w:p w14:paraId="60E2FEB4">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1080000元</w:t>
            </w:r>
          </w:p>
        </w:tc>
      </w:tr>
      <w:tr w14:paraId="79C0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2162" w:type="dxa"/>
          </w:tcPr>
          <w:p w14:paraId="2B3785E7">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项目分包个数</w:t>
            </w:r>
          </w:p>
        </w:tc>
        <w:tc>
          <w:tcPr>
            <w:tcW w:w="7376" w:type="dxa"/>
          </w:tcPr>
          <w:p w14:paraId="69188AF6">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不分包</w:t>
            </w:r>
          </w:p>
        </w:tc>
      </w:tr>
      <w:tr w14:paraId="319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62" w:type="dxa"/>
          </w:tcPr>
          <w:p w14:paraId="18484DD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0517274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47E775A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55EF3A51">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634C30C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67D31E8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3C46A211">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0EBF80B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75C34E3A">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6BAE6CEA">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52C0B2A4">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供应商资格条件</w:t>
            </w:r>
          </w:p>
        </w:tc>
        <w:tc>
          <w:tcPr>
            <w:tcW w:w="7376" w:type="dxa"/>
          </w:tcPr>
          <w:p w14:paraId="289281C2">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ascii="宋体" w:hAnsi="宋体" w:eastAsia="宋体" w:cs="宋体"/>
                <w:sz w:val="24"/>
                <w:szCs w:val="24"/>
              </w:rPr>
            </w:pPr>
            <w:r>
              <w:rPr>
                <w:rFonts w:ascii="宋体" w:hAnsi="宋体" w:eastAsia="宋体" w:cs="宋体"/>
                <w:sz w:val="24"/>
                <w:szCs w:val="24"/>
              </w:rPr>
              <w:t>符合《中华人民共和国政府采购法》第二十二条</w:t>
            </w:r>
            <w:r>
              <w:rPr>
                <w:rFonts w:hint="eastAsia" w:cs="宋体"/>
                <w:sz w:val="24"/>
                <w:szCs w:val="24"/>
                <w:lang w:eastAsia="zh-CN"/>
              </w:rPr>
              <w:t>；</w:t>
            </w:r>
          </w:p>
          <w:p w14:paraId="1CCA17CE">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ascii="宋体" w:hAnsi="宋体" w:eastAsia="宋体" w:cs="宋体"/>
                <w:color w:val="0000FF"/>
                <w:sz w:val="24"/>
                <w:szCs w:val="24"/>
              </w:rPr>
            </w:pPr>
            <w:r>
              <w:rPr>
                <w:rFonts w:hint="eastAsia" w:ascii="宋体" w:hAnsi="宋体" w:eastAsia="宋体" w:cs="宋体"/>
                <w:color w:val="0000FF"/>
                <w:sz w:val="24"/>
                <w:szCs w:val="24"/>
              </w:rPr>
              <w:t>&lt;1&gt;</w:t>
            </w:r>
            <w:r>
              <w:rPr>
                <w:rFonts w:hint="eastAsia" w:cs="宋体"/>
                <w:color w:val="0000FF"/>
                <w:sz w:val="24"/>
                <w:szCs w:val="24"/>
                <w:lang w:eastAsia="zh-CN"/>
              </w:rPr>
              <w:t>供应商</w:t>
            </w:r>
            <w:r>
              <w:rPr>
                <w:rFonts w:hint="eastAsia" w:ascii="宋体" w:hAnsi="宋体" w:eastAsia="宋体" w:cs="宋体"/>
                <w:color w:val="0000FF"/>
                <w:sz w:val="24"/>
                <w:szCs w:val="24"/>
              </w:rPr>
              <w:t>的营业执照等证明文件，自然人的身份证明。</w:t>
            </w:r>
          </w:p>
          <w:p w14:paraId="62E3D608">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&lt;2&gt;财务状况报告，依法缴纳税收和社会保障资金的相关材料。</w:t>
            </w:r>
          </w:p>
          <w:p w14:paraId="02DBE3BA">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&lt;3&gt;具备履行合同所必需的设备和专业技术能力的证明材料。</w:t>
            </w:r>
          </w:p>
          <w:p w14:paraId="4EF57C34">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&lt;4&gt;参加政府采购活动前3年内在经营活动中没有重大违法记录的书面声明。</w:t>
            </w:r>
          </w:p>
          <w:p w14:paraId="3B66A9F8">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ascii="宋体" w:hAnsi="宋体" w:eastAsia="宋体" w:cs="宋体"/>
                <w:color w:val="0000FF"/>
                <w:sz w:val="24"/>
                <w:szCs w:val="24"/>
              </w:rPr>
            </w:pPr>
            <w:r>
              <w:rPr>
                <w:rFonts w:hint="eastAsia" w:ascii="宋体" w:hAnsi="宋体" w:eastAsia="宋体" w:cs="宋体"/>
                <w:color w:val="0000FF"/>
                <w:sz w:val="24"/>
                <w:szCs w:val="24"/>
              </w:rPr>
              <w:t>&lt;5&gt;具备法律、行政法规规定的其他条件的证明材料。</w:t>
            </w:r>
          </w:p>
          <w:p w14:paraId="1389CC65">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未被列入失信被执行人、重大税收违法失信主体、政府采购严重违法失信行为记录名单；</w:t>
            </w:r>
          </w:p>
          <w:p w14:paraId="3C006B3F">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单位负责人为同一人或存在直接控股、管理关系的不同供应商，不得参加同一合同项下采购活动；</w:t>
            </w:r>
          </w:p>
          <w:p w14:paraId="67628118">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为本项目提供整体设计、规范编制、项目管理、监理、检测等服务的供应商，不得再参加本项目采购活动；</w:t>
            </w:r>
          </w:p>
          <w:p w14:paraId="6D9F392E">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所投车辆为工信部《道路机动车辆生产企业及产品公告》目录内产品（提供截图并加盖公章）</w:t>
            </w:r>
          </w:p>
          <w:p w14:paraId="5CBCCD1F">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所投车辆提供 3C 强制性产品认证证书（复印件加盖公章）。</w:t>
            </w:r>
          </w:p>
          <w:p w14:paraId="6861B2EE">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cs="宋体"/>
                <w:color w:val="0000FF"/>
                <w:sz w:val="24"/>
                <w:szCs w:val="24"/>
                <w:lang w:val="en-US" w:eastAsia="zh-CN"/>
              </w:rPr>
              <w:t>7.</w:t>
            </w:r>
            <w:r>
              <w:rPr>
                <w:rFonts w:hint="eastAsia" w:ascii="宋体" w:hAnsi="宋体" w:eastAsia="宋体" w:cs="宋体"/>
                <w:color w:val="0000FF"/>
                <w:sz w:val="24"/>
                <w:szCs w:val="24"/>
                <w:lang w:val="en-US" w:eastAsia="zh-CN"/>
              </w:rPr>
              <w:t>该项目是为中小企业预留项目，中小企业声明函为资格审查项，需按资格审查文件中的声明函格式认真填写，编入资格审查文件中并单独上传一份至电子</w:t>
            </w:r>
            <w:r>
              <w:rPr>
                <w:rFonts w:hint="eastAsia" w:cs="宋体"/>
                <w:color w:val="0000FF"/>
                <w:sz w:val="24"/>
                <w:szCs w:val="24"/>
                <w:lang w:val="en-US" w:eastAsia="zh-CN"/>
              </w:rPr>
              <w:t>评审</w:t>
            </w:r>
            <w:r>
              <w:rPr>
                <w:rFonts w:hint="eastAsia" w:ascii="宋体" w:hAnsi="宋体" w:eastAsia="宋体" w:cs="宋体"/>
                <w:color w:val="0000FF"/>
                <w:sz w:val="24"/>
                <w:szCs w:val="24"/>
                <w:lang w:val="en-US" w:eastAsia="zh-CN"/>
              </w:rPr>
              <w:t>系统资格审查项，如非中小型企业</w:t>
            </w:r>
            <w:r>
              <w:rPr>
                <w:rFonts w:hint="eastAsia" w:cs="宋体"/>
                <w:color w:val="0000FF"/>
                <w:sz w:val="24"/>
                <w:szCs w:val="24"/>
                <w:lang w:val="en-US" w:eastAsia="zh-CN"/>
              </w:rPr>
              <w:t>响应</w:t>
            </w:r>
            <w:r>
              <w:rPr>
                <w:rFonts w:hint="eastAsia" w:ascii="宋体" w:hAnsi="宋体" w:eastAsia="宋体" w:cs="宋体"/>
                <w:color w:val="0000FF"/>
                <w:sz w:val="24"/>
                <w:szCs w:val="24"/>
                <w:lang w:val="en-US" w:eastAsia="zh-CN"/>
              </w:rPr>
              <w:t>的视为无效</w:t>
            </w:r>
            <w:r>
              <w:rPr>
                <w:rFonts w:hint="eastAsia" w:cs="宋体"/>
                <w:color w:val="0000FF"/>
                <w:sz w:val="24"/>
                <w:szCs w:val="24"/>
                <w:lang w:val="en-US" w:eastAsia="zh-CN"/>
              </w:rPr>
              <w:t>响应</w:t>
            </w:r>
            <w:r>
              <w:rPr>
                <w:rFonts w:hint="eastAsia" w:ascii="宋体" w:hAnsi="宋体" w:eastAsia="宋体" w:cs="宋体"/>
                <w:color w:val="0000FF"/>
                <w:sz w:val="24"/>
                <w:szCs w:val="24"/>
                <w:lang w:val="en-US" w:eastAsia="zh-CN"/>
              </w:rPr>
              <w:t>。</w:t>
            </w:r>
          </w:p>
        </w:tc>
      </w:tr>
      <w:tr w14:paraId="6589B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2162" w:type="dxa"/>
          </w:tcPr>
          <w:p w14:paraId="3ECEF998">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交货时间</w:t>
            </w:r>
          </w:p>
        </w:tc>
        <w:tc>
          <w:tcPr>
            <w:tcW w:w="7376" w:type="dxa"/>
          </w:tcPr>
          <w:p w14:paraId="57123C40">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签订合同之日起10天内完成供货，</w:t>
            </w:r>
            <w:r>
              <w:rPr>
                <w:rFonts w:hint="eastAsia" w:ascii="Times New Roman" w:hAnsi="Times New Roman" w:cs="Times New Roman"/>
                <w:color w:val="auto"/>
                <w:kern w:val="2"/>
                <w:sz w:val="24"/>
                <w:szCs w:val="24"/>
                <w:lang w:val="en-US" w:eastAsia="zh-CN" w:bidi="ar-SA"/>
              </w:rPr>
              <w:t>质保期为</w:t>
            </w:r>
            <w:r>
              <w:rPr>
                <w:rFonts w:hint="eastAsia" w:ascii="Times New Roman" w:hAnsi="Times New Roman" w:eastAsia="宋体" w:cs="Times New Roman"/>
                <w:color w:val="auto"/>
                <w:kern w:val="2"/>
                <w:sz w:val="24"/>
                <w:szCs w:val="24"/>
                <w:lang w:val="en-US" w:eastAsia="zh-CN" w:bidi="ar-SA"/>
              </w:rPr>
              <w:t>3年或10万公里。</w:t>
            </w:r>
          </w:p>
        </w:tc>
      </w:tr>
      <w:tr w14:paraId="35DDD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2162" w:type="dxa"/>
          </w:tcPr>
          <w:p w14:paraId="610AD6FA">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是否接收联合体形式</w:t>
            </w:r>
          </w:p>
        </w:tc>
        <w:tc>
          <w:tcPr>
            <w:tcW w:w="7376" w:type="dxa"/>
          </w:tcPr>
          <w:p w14:paraId="6DE0AB39">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本项目不接受供应商以联合体方式进行谈判</w:t>
            </w:r>
          </w:p>
        </w:tc>
      </w:tr>
      <w:tr w14:paraId="62027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2162" w:type="dxa"/>
          </w:tcPr>
          <w:p w14:paraId="53DFC16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进口产品</w:t>
            </w:r>
          </w:p>
        </w:tc>
        <w:tc>
          <w:tcPr>
            <w:tcW w:w="7376" w:type="dxa"/>
          </w:tcPr>
          <w:p w14:paraId="3122F623">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本项目不允许采购进口产品，供应商所投货物须为国产合规产品</w:t>
            </w:r>
            <w:r>
              <w:rPr>
                <w:rFonts w:hint="eastAsia" w:ascii="宋体" w:hAnsi="宋体" w:eastAsia="宋体" w:cs="宋体"/>
                <w:sz w:val="24"/>
                <w:szCs w:val="24"/>
                <w:lang w:eastAsia="zh-CN"/>
              </w:rPr>
              <w:t>。</w:t>
            </w:r>
          </w:p>
        </w:tc>
      </w:tr>
      <w:tr w14:paraId="13D34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2162" w:type="dxa"/>
          </w:tcPr>
          <w:p w14:paraId="2946712F">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公告发布时间</w:t>
            </w:r>
          </w:p>
        </w:tc>
        <w:tc>
          <w:tcPr>
            <w:tcW w:w="7376" w:type="dxa"/>
          </w:tcPr>
          <w:p w14:paraId="69E24BA5">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2026年6月4日</w:t>
            </w:r>
            <w:r>
              <w:rPr>
                <w:rFonts w:hint="eastAsia" w:ascii="Times New Roman" w:hAnsi="Times New Roman" w:eastAsia="宋体" w:cs="Times New Roman"/>
                <w:color w:val="auto"/>
                <w:kern w:val="2"/>
                <w:sz w:val="24"/>
                <w:szCs w:val="24"/>
                <w:lang w:val="en-US" w:eastAsia="zh-CN" w:bidi="ar-SA"/>
              </w:rPr>
              <w:t>（北京时间）</w:t>
            </w:r>
          </w:p>
        </w:tc>
      </w:tr>
      <w:tr w14:paraId="7747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2162" w:type="dxa"/>
          </w:tcPr>
          <w:p w14:paraId="6F45F1B0">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文件获取起止时间</w:t>
            </w:r>
          </w:p>
        </w:tc>
        <w:tc>
          <w:tcPr>
            <w:tcW w:w="7376" w:type="dxa"/>
          </w:tcPr>
          <w:p w14:paraId="0908CFF8">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2026 </w:t>
            </w:r>
            <w:r>
              <w:rPr>
                <w:rFonts w:hint="eastAsia" w:ascii="Times New Roman" w:hAnsi="Times New Roman" w:cs="Times New Roman"/>
                <w:color w:val="auto"/>
                <w:kern w:val="2"/>
                <w:sz w:val="24"/>
                <w:szCs w:val="24"/>
                <w:lang w:val="en-US" w:eastAsia="zh-CN" w:bidi="ar-SA"/>
              </w:rPr>
              <w:t>年6月4日</w:t>
            </w:r>
            <w:r>
              <w:rPr>
                <w:rFonts w:hint="eastAsia" w:ascii="Times New Roman" w:hAnsi="Times New Roman" w:eastAsia="宋体" w:cs="Times New Roman"/>
                <w:color w:val="auto"/>
                <w:kern w:val="2"/>
                <w:sz w:val="24"/>
                <w:szCs w:val="24"/>
                <w:lang w:val="en-US" w:eastAsia="zh-CN" w:bidi="ar-SA"/>
              </w:rPr>
              <w:t>至</w:t>
            </w:r>
            <w:r>
              <w:rPr>
                <w:rFonts w:hint="eastAsia" w:ascii="Times New Roman" w:hAnsi="Times New Roman" w:cs="Times New Roman"/>
                <w:color w:val="auto"/>
                <w:kern w:val="2"/>
                <w:sz w:val="24"/>
                <w:szCs w:val="24"/>
                <w:lang w:val="en-US" w:eastAsia="zh-CN" w:bidi="ar-SA"/>
              </w:rPr>
              <w:t>2026年6月9日</w:t>
            </w:r>
            <w:r>
              <w:rPr>
                <w:rFonts w:hint="eastAsia" w:ascii="Times New Roman" w:hAnsi="Times New Roman" w:eastAsia="宋体" w:cs="Times New Roman"/>
                <w:color w:val="auto"/>
                <w:kern w:val="2"/>
                <w:sz w:val="24"/>
                <w:szCs w:val="24"/>
                <w:lang w:val="en-US" w:eastAsia="zh-CN" w:bidi="ar-SA"/>
              </w:rPr>
              <w:t>，每天上午 00:00 至1</w:t>
            </w:r>
            <w:r>
              <w:rPr>
                <w:rFonts w:hint="eastAsia" w:ascii="Times New Roman" w:hAnsi="Times New Roman"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59</w:t>
            </w:r>
            <w:r>
              <w:rPr>
                <w:rFonts w:hint="eastAsia" w:ascii="Times New Roman" w:hAnsi="Times New Roman" w:eastAsia="宋体" w:cs="Times New Roman"/>
                <w:color w:val="auto"/>
                <w:kern w:val="2"/>
                <w:sz w:val="24"/>
                <w:szCs w:val="24"/>
                <w:lang w:val="en-US" w:eastAsia="zh-CN" w:bidi="ar-SA"/>
              </w:rPr>
              <w:t>，下午 12:00 至 23:59（北京时间，法定节假日除外）</w:t>
            </w:r>
          </w:p>
        </w:tc>
      </w:tr>
      <w:tr w14:paraId="376B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2162" w:type="dxa"/>
          </w:tcPr>
          <w:p w14:paraId="7808D3C7">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56504E06">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获取方式</w:t>
            </w:r>
          </w:p>
        </w:tc>
        <w:tc>
          <w:tcPr>
            <w:tcW w:w="7376" w:type="dxa"/>
          </w:tcPr>
          <w:p w14:paraId="7FB00C5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供应商登录政采云平台 </w:t>
            </w: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"http://www.zcygov.cn/%E5%9C%A8%E7%BA%BF%E7%94%B3%E8%AF%B7%E8%8E%B7%E5%8F%96%E9%87%87"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https://www.zcygov.cn/在线申请获取采</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 xml:space="preserve"> 购文件（进入“项目采购 ”应用，在获取采购文件菜单中选择项 目，申请获取采购文件）</w:t>
            </w:r>
          </w:p>
        </w:tc>
      </w:tr>
      <w:tr w14:paraId="20BC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2162" w:type="dxa"/>
          </w:tcPr>
          <w:p w14:paraId="00A65B50">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文件售价</w:t>
            </w:r>
          </w:p>
        </w:tc>
        <w:tc>
          <w:tcPr>
            <w:tcW w:w="7376" w:type="dxa"/>
          </w:tcPr>
          <w:p w14:paraId="3B421CE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0 元</w:t>
            </w:r>
          </w:p>
        </w:tc>
      </w:tr>
      <w:tr w14:paraId="08346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2162" w:type="dxa"/>
          </w:tcPr>
          <w:p w14:paraId="2FBBF266">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文件获取地点</w:t>
            </w:r>
          </w:p>
        </w:tc>
        <w:tc>
          <w:tcPr>
            <w:tcW w:w="7376" w:type="dxa"/>
          </w:tcPr>
          <w:p w14:paraId="0167BF9B">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政采云平台线上获取</w:t>
            </w:r>
          </w:p>
        </w:tc>
      </w:tr>
      <w:tr w14:paraId="4D5A1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jc w:val="center"/>
        </w:trPr>
        <w:tc>
          <w:tcPr>
            <w:tcW w:w="2162" w:type="dxa"/>
          </w:tcPr>
          <w:p w14:paraId="7866C871">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采购人名称、电话、联系人</w:t>
            </w:r>
          </w:p>
        </w:tc>
        <w:tc>
          <w:tcPr>
            <w:tcW w:w="7376" w:type="dxa"/>
          </w:tcPr>
          <w:p w14:paraId="6A1A37C6">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名 称：</w:t>
            </w:r>
            <w:r>
              <w:rPr>
                <w:rFonts w:hint="eastAsia" w:ascii="宋体" w:hAnsi="Cambria" w:cs="宋体"/>
                <w:color w:val="auto"/>
                <w:kern w:val="0"/>
                <w:sz w:val="24"/>
                <w:szCs w:val="24"/>
                <w:lang w:val="zh-CN" w:eastAsia="zh-CN"/>
              </w:rPr>
              <w:t>久治县县直机关事务管理局</w:t>
            </w:r>
          </w:p>
          <w:p w14:paraId="5F8770A9">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联系人：</w:t>
            </w:r>
            <w:r>
              <w:rPr>
                <w:rFonts w:hint="eastAsia" w:ascii="宋体" w:hAnsi="宋体" w:cs="Tahoma"/>
                <w:color w:val="auto"/>
                <w:kern w:val="0"/>
                <w:sz w:val="24"/>
                <w:szCs w:val="24"/>
                <w:lang w:val="en-US" w:eastAsia="zh-CN"/>
              </w:rPr>
              <w:t>李先生</w:t>
            </w:r>
            <w:r>
              <w:rPr>
                <w:rFonts w:hint="eastAsia" w:ascii="宋体" w:hAnsi="宋体" w:cs="Tahoma"/>
                <w:color w:val="auto"/>
                <w:kern w:val="0"/>
                <w:sz w:val="24"/>
                <w:szCs w:val="24"/>
              </w:rPr>
              <w:t xml:space="preserve"> </w:t>
            </w:r>
          </w:p>
          <w:p w14:paraId="544FA25A">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联系电话：</w:t>
            </w:r>
            <w:r>
              <w:rPr>
                <w:rFonts w:hint="eastAsia" w:ascii="宋体" w:hAnsi="宋体" w:cs="Tahoma"/>
                <w:color w:val="auto"/>
                <w:kern w:val="0"/>
                <w:sz w:val="24"/>
                <w:szCs w:val="24"/>
                <w:lang w:val="en-US" w:eastAsia="zh-CN"/>
              </w:rPr>
              <w:t>18095754333</w:t>
            </w:r>
            <w:r>
              <w:rPr>
                <w:rFonts w:hint="eastAsia" w:ascii="宋体" w:hAnsi="宋体" w:cs="宋体"/>
                <w:kern w:val="0"/>
                <w:sz w:val="24"/>
                <w:szCs w:val="24"/>
              </w:rPr>
              <w:t xml:space="preserve">      </w:t>
            </w:r>
          </w:p>
        </w:tc>
      </w:tr>
      <w:tr w14:paraId="3DD11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2162" w:type="dxa"/>
          </w:tcPr>
          <w:p w14:paraId="6C9E2F80">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集采机构及联系人电话</w:t>
            </w:r>
          </w:p>
        </w:tc>
        <w:tc>
          <w:tcPr>
            <w:tcW w:w="7376" w:type="dxa"/>
          </w:tcPr>
          <w:p w14:paraId="5895B0A4">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集采机构：</w:t>
            </w:r>
            <w:r>
              <w:rPr>
                <w:rFonts w:hint="eastAsia" w:ascii="宋体" w:hAnsi="宋体"/>
                <w:sz w:val="24"/>
                <w:szCs w:val="24"/>
                <w:lang w:eastAsia="zh-CN"/>
              </w:rPr>
              <w:t>果洛州政府采购服务中心</w:t>
            </w:r>
          </w:p>
          <w:p w14:paraId="1066AA7A">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联系人：赵女士</w:t>
            </w:r>
          </w:p>
          <w:p w14:paraId="58C8A3A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联系电话：</w:t>
            </w:r>
            <w:r>
              <w:rPr>
                <w:rFonts w:hint="eastAsia" w:ascii="宋体" w:hAnsi="宋体" w:cs="宋体"/>
                <w:kern w:val="0"/>
                <w:sz w:val="24"/>
                <w:szCs w:val="24"/>
              </w:rPr>
              <w:t>097</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8350927</w:t>
            </w:r>
          </w:p>
        </w:tc>
      </w:tr>
      <w:tr w14:paraId="47CA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2162" w:type="dxa"/>
          </w:tcPr>
          <w:p w14:paraId="57F2CEC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响应文件有效期</w:t>
            </w:r>
          </w:p>
        </w:tc>
        <w:tc>
          <w:tcPr>
            <w:tcW w:w="7376" w:type="dxa"/>
          </w:tcPr>
          <w:p w14:paraId="7B096EAF">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自谈判提交响应文件截止之日起不少于 60 天</w:t>
            </w:r>
          </w:p>
        </w:tc>
      </w:tr>
      <w:tr w14:paraId="7AD99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2162" w:type="dxa"/>
          </w:tcPr>
          <w:p w14:paraId="2B567BB6">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响应文件递交</w:t>
            </w:r>
          </w:p>
        </w:tc>
        <w:tc>
          <w:tcPr>
            <w:tcW w:w="7376" w:type="dxa"/>
          </w:tcPr>
          <w:p w14:paraId="2FC2F54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截止时间：</w:t>
            </w:r>
            <w:r>
              <w:rPr>
                <w:rFonts w:hint="eastAsia" w:ascii="Times New Roman" w:hAnsi="Times New Roman" w:cs="Times New Roman"/>
                <w:color w:val="auto"/>
                <w:kern w:val="2"/>
                <w:sz w:val="24"/>
                <w:szCs w:val="24"/>
                <w:lang w:val="en-US" w:eastAsia="zh-CN" w:bidi="ar-SA"/>
              </w:rPr>
              <w:t>2026年6月15日10</w:t>
            </w:r>
            <w:r>
              <w:rPr>
                <w:rFonts w:hint="eastAsia" w:ascii="Times New Roman" w:hAnsi="Times New Roman" w:eastAsia="宋体" w:cs="Times New Roman"/>
                <w:color w:val="auto"/>
                <w:kern w:val="2"/>
                <w:sz w:val="24"/>
                <w:szCs w:val="24"/>
                <w:lang w:val="en-US" w:eastAsia="zh-CN" w:bidi="ar-SA"/>
              </w:rPr>
              <w:t xml:space="preserve">时 </w:t>
            </w:r>
            <w:r>
              <w:rPr>
                <w:rFonts w:hint="eastAsia" w:ascii="Times New Roman" w:hAnsi="Times New Roman" w:cs="Times New Roman"/>
                <w:color w:val="auto"/>
                <w:kern w:val="2"/>
                <w:sz w:val="24"/>
                <w:szCs w:val="24"/>
                <w:lang w:val="en-US" w:eastAsia="zh-CN" w:bidi="ar-SA"/>
              </w:rPr>
              <w:t>0</w:t>
            </w:r>
            <w:r>
              <w:rPr>
                <w:rFonts w:hint="eastAsia" w:ascii="Times New Roman" w:hAnsi="Times New Roman" w:eastAsia="宋体" w:cs="Times New Roman"/>
                <w:color w:val="auto"/>
                <w:kern w:val="2"/>
                <w:sz w:val="24"/>
                <w:szCs w:val="24"/>
                <w:lang w:val="en-US" w:eastAsia="zh-CN" w:bidi="ar-SA"/>
              </w:rPr>
              <w:t>0 分（北京时间）</w:t>
            </w:r>
          </w:p>
          <w:p w14:paraId="38A154CE">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地点：请登录政采云</w:t>
            </w:r>
            <w:r>
              <w:rPr>
                <w:rFonts w:hint="eastAsia" w:ascii="Times New Roman" w:hAnsi="Times New Roman" w:cs="Times New Roman"/>
                <w:color w:val="auto"/>
                <w:kern w:val="2"/>
                <w:sz w:val="24"/>
                <w:szCs w:val="24"/>
                <w:lang w:val="en-US" w:eastAsia="zh-CN" w:bidi="ar-SA"/>
              </w:rPr>
              <w:t>响应</w:t>
            </w:r>
            <w:r>
              <w:rPr>
                <w:rFonts w:hint="eastAsia" w:ascii="Times New Roman" w:hAnsi="Times New Roman" w:eastAsia="宋体" w:cs="Times New Roman"/>
                <w:color w:val="auto"/>
                <w:kern w:val="2"/>
                <w:sz w:val="24"/>
                <w:szCs w:val="24"/>
                <w:lang w:val="en-US" w:eastAsia="zh-CN" w:bidi="ar-SA"/>
              </w:rPr>
              <w:t>客户端</w:t>
            </w:r>
            <w:r>
              <w:rPr>
                <w:rFonts w:hint="eastAsia" w:ascii="Times New Roman" w:hAnsi="Times New Roman" w:cs="Times New Roman"/>
                <w:color w:val="auto"/>
                <w:kern w:val="2"/>
                <w:sz w:val="24"/>
                <w:szCs w:val="24"/>
                <w:lang w:val="en-US" w:eastAsia="zh-CN" w:bidi="ar-SA"/>
              </w:rPr>
              <w:t>响应</w:t>
            </w:r>
          </w:p>
        </w:tc>
      </w:tr>
      <w:tr w14:paraId="0FDA1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2162" w:type="dxa"/>
          </w:tcPr>
          <w:p w14:paraId="3EDDE500">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响应文件开启</w:t>
            </w:r>
          </w:p>
        </w:tc>
        <w:tc>
          <w:tcPr>
            <w:tcW w:w="7376" w:type="dxa"/>
          </w:tcPr>
          <w:p w14:paraId="580FAAD7">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开启时间：</w:t>
            </w:r>
            <w:r>
              <w:rPr>
                <w:rFonts w:hint="eastAsia" w:ascii="Times New Roman" w:hAnsi="Times New Roman" w:cs="Times New Roman"/>
                <w:color w:val="auto"/>
                <w:kern w:val="2"/>
                <w:sz w:val="24"/>
                <w:szCs w:val="24"/>
                <w:lang w:val="en-US" w:eastAsia="zh-CN" w:bidi="ar-SA"/>
              </w:rPr>
              <w:t>2026年6月15日10</w:t>
            </w:r>
            <w:r>
              <w:rPr>
                <w:rFonts w:hint="eastAsia" w:ascii="Times New Roman" w:hAnsi="Times New Roman" w:eastAsia="宋体" w:cs="Times New Roman"/>
                <w:color w:val="auto"/>
                <w:kern w:val="2"/>
                <w:sz w:val="24"/>
                <w:szCs w:val="24"/>
                <w:lang w:val="en-US" w:eastAsia="zh-CN" w:bidi="ar-SA"/>
              </w:rPr>
              <w:t xml:space="preserve">时 </w:t>
            </w:r>
            <w:r>
              <w:rPr>
                <w:rFonts w:hint="eastAsia" w:ascii="Times New Roman" w:hAnsi="Times New Roman" w:cs="Times New Roman"/>
                <w:color w:val="auto"/>
                <w:kern w:val="2"/>
                <w:sz w:val="24"/>
                <w:szCs w:val="24"/>
                <w:lang w:val="en-US" w:eastAsia="zh-CN" w:bidi="ar-SA"/>
              </w:rPr>
              <w:t>0</w:t>
            </w:r>
            <w:r>
              <w:rPr>
                <w:rFonts w:hint="eastAsia" w:ascii="Times New Roman" w:hAnsi="Times New Roman" w:eastAsia="宋体" w:cs="Times New Roman"/>
                <w:color w:val="auto"/>
                <w:kern w:val="2"/>
                <w:sz w:val="24"/>
                <w:szCs w:val="24"/>
                <w:lang w:val="en-US" w:eastAsia="zh-CN" w:bidi="ar-SA"/>
              </w:rPr>
              <w:t>0 分（北京时间）</w:t>
            </w:r>
          </w:p>
          <w:p w14:paraId="3A96C24F">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地点：请登录政采云</w:t>
            </w:r>
            <w:r>
              <w:rPr>
                <w:rFonts w:hint="eastAsia" w:ascii="Times New Roman" w:hAnsi="Times New Roman" w:cs="Times New Roman"/>
                <w:color w:val="auto"/>
                <w:kern w:val="2"/>
                <w:sz w:val="24"/>
                <w:szCs w:val="24"/>
                <w:lang w:val="en-US" w:eastAsia="zh-CN" w:bidi="ar-SA"/>
              </w:rPr>
              <w:t>响应</w:t>
            </w:r>
            <w:r>
              <w:rPr>
                <w:rFonts w:hint="eastAsia" w:ascii="Times New Roman" w:hAnsi="Times New Roman" w:eastAsia="宋体" w:cs="Times New Roman"/>
                <w:color w:val="auto"/>
                <w:kern w:val="2"/>
                <w:sz w:val="24"/>
                <w:szCs w:val="24"/>
                <w:lang w:val="en-US" w:eastAsia="zh-CN" w:bidi="ar-SA"/>
              </w:rPr>
              <w:t>客户端</w:t>
            </w:r>
            <w:r>
              <w:rPr>
                <w:rFonts w:hint="eastAsia" w:ascii="Times New Roman" w:hAnsi="Times New Roman" w:cs="Times New Roman"/>
                <w:color w:val="auto"/>
                <w:kern w:val="2"/>
                <w:sz w:val="24"/>
                <w:szCs w:val="24"/>
                <w:lang w:val="en-US" w:eastAsia="zh-CN" w:bidi="ar-SA"/>
              </w:rPr>
              <w:t>响应</w:t>
            </w:r>
          </w:p>
        </w:tc>
      </w:tr>
      <w:tr w14:paraId="74659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2162" w:type="dxa"/>
          </w:tcPr>
          <w:p w14:paraId="36A49DCF">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财政部门指定的媒体</w:t>
            </w:r>
          </w:p>
        </w:tc>
        <w:tc>
          <w:tcPr>
            <w:tcW w:w="7376" w:type="dxa"/>
          </w:tcPr>
          <w:p w14:paraId="3DE8744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《青海政府采购网》</w:t>
            </w:r>
          </w:p>
        </w:tc>
      </w:tr>
      <w:tr w14:paraId="497E1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5" w:hRule="atLeast"/>
          <w:jc w:val="center"/>
        </w:trPr>
        <w:tc>
          <w:tcPr>
            <w:tcW w:w="2162" w:type="dxa"/>
          </w:tcPr>
          <w:p w14:paraId="503F1F95">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13C7C74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7C7B193A">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其他规定</w:t>
            </w:r>
          </w:p>
        </w:tc>
        <w:tc>
          <w:tcPr>
            <w:tcW w:w="7376" w:type="dxa"/>
          </w:tcPr>
          <w:p w14:paraId="6C439311">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本公告在《青海政府采购网》上发布；</w:t>
            </w:r>
          </w:p>
          <w:p w14:paraId="1A1E8C5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2.本次项目采用线上电子化谈判</w:t>
            </w:r>
            <w:r>
              <w:rPr>
                <w:rFonts w:hint="eastAsia" w:ascii="Times New Roman" w:hAnsi="Times New Roman" w:eastAsia="宋体" w:cs="Times New Roman"/>
                <w:color w:val="auto"/>
                <w:kern w:val="2"/>
                <w:sz w:val="24"/>
                <w:szCs w:val="24"/>
                <w:lang w:val="en-US" w:eastAsia="zh-CN" w:bidi="ar-SA"/>
              </w:rPr>
              <w:t>，供应商无需到现场开标；如非系统原因造成无法解密的或非系统原因加密文件上传不成功的或没办理CA锁而造成加密文件无法解密、加密文件无法上传的视为</w:t>
            </w:r>
            <w:r>
              <w:rPr>
                <w:rFonts w:hint="eastAsia" w:ascii="Times New Roman" w:hAnsi="Times New Roman" w:cs="Times New Roman"/>
                <w:color w:val="auto"/>
                <w:kern w:val="2"/>
                <w:sz w:val="24"/>
                <w:szCs w:val="24"/>
                <w:lang w:val="en-US" w:eastAsia="zh-CN" w:bidi="ar-SA"/>
              </w:rPr>
              <w:t>无效响应</w:t>
            </w:r>
            <w:r>
              <w:rPr>
                <w:rFonts w:hint="eastAsia" w:ascii="Times New Roman" w:hAnsi="Times New Roman" w:eastAsia="宋体" w:cs="Times New Roman"/>
                <w:color w:val="auto"/>
                <w:kern w:val="2"/>
                <w:sz w:val="24"/>
                <w:szCs w:val="24"/>
                <w:lang w:val="en-US" w:eastAsia="zh-CN" w:bidi="ar-SA"/>
              </w:rPr>
              <w:t>，线上电子加密响应文件必须在响应文件递交截止时间前上传至电子开</w:t>
            </w:r>
            <w:r>
              <w:rPr>
                <w:rFonts w:hint="eastAsia" w:ascii="Times New Roman" w:hAnsi="Times New Roman" w:cs="Times New Roman"/>
                <w:color w:val="auto"/>
                <w:kern w:val="2"/>
                <w:sz w:val="24"/>
                <w:szCs w:val="24"/>
                <w:lang w:val="en-US" w:eastAsia="zh-CN" w:bidi="ar-SA"/>
              </w:rPr>
              <w:t>评审</w:t>
            </w:r>
            <w:r>
              <w:rPr>
                <w:rFonts w:hint="eastAsia" w:ascii="Times New Roman" w:hAnsi="Times New Roman" w:eastAsia="宋体" w:cs="Times New Roman"/>
                <w:color w:val="auto"/>
                <w:kern w:val="2"/>
                <w:sz w:val="24"/>
                <w:szCs w:val="24"/>
                <w:lang w:val="en-US" w:eastAsia="zh-CN" w:bidi="ar-SA"/>
              </w:rPr>
              <w:t>系统；</w:t>
            </w:r>
          </w:p>
          <w:p w14:paraId="13FD20B5">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若对项目采购电子交易系统操作有疑问，可登录政采云</w:t>
            </w:r>
          </w:p>
          <w:p w14:paraId="542F2A1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s://www.zcygov.cn/%EF%BC%89%EF%BC%8C%E7%82%B9%E5%87%BB%E5%8F%B3%E4%BE%A7%E5%92%A8%E8%AF%A2%E5%B0%8F%E9%87%87%EF%BC%8C%E8%8E%B7%E5%8F%96%E9%87%87%E5%B0%8F%E8%9C%9C%E6%99%BA%E8%83%BD%E6%9C%8D%E5%8A%A1%E7%AE%A1%E5%AE%B6%E5%B8%AE%E5%8A%A9%EF%BC%8C%E6%88%96%E6%8B%A8%E6%89%93%E6%94%BF%E9%87%87%E4%BA%91%E6%9C%8D%E5%8A%A1%E7%83%AD%E7%BA%BF400-881-7190%E8%8E%B7%E5%8F%96%E7%83%AD%E7%BA%BF%E6%9C%8D%E5%8A%A1%E5%B8%AE%E5%8A%A9%EF%BC%9B"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（https://www.zcygov.cn/），点击右侧咨询小采，获取采小蜜</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s://www.zcygov.cn/%EF%BC%89%EF%BC%8C%E7%82%B9%E5%87%BB%E5%8F%B3%E4%BE%A7%E5%92%A8%E8%AF%A2%E5%B0%8F%E9%87%87%EF%BC%8C%E8%8E%B7%E5%8F%96%E9%87%87%E5%B0%8F%E8%9C%9C%E6%99%BA%E8%83%BD%E6%9C%8D%E5%8A%A1%E7%AE%A1%E5%AE%B6%E5%B8%AE%E5%8A%A9%EF%BC%8C%E6%88%96%E6%8B%A8%E6%89%93%E6%94%BF%E9%87%87%E4%BA%91%E6%9C%8D%E5%8A%A1%E7%83%AD%E7%BA%BF400-881-7190%E8%8E%B7%E5%8F%96%E7%83%AD%E7%BA%BF%E6%9C%8D%E5%8A%A1%E5%B8%AE%E5%8A%A9%EF%BC%9B"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智能服务管家帮助，或拨打政采云服务热线95763获取热线服务帮</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s://www.zcygov.cn/%EF%BC%89%EF%BC%8C%E7%82%B9%E5%87%BB%E5%8F%B3%E4%BE%A7%E5%92%A8%E8%AF%A2%E5%B0%8F%E9%87%87%EF%BC%8C%E8%8E%B7%E5%8F%96%E9%87%87%E5%B0%8F%E8%9C%9C%E6%99%BA%E8%83%BD%E6%9C%8D%E5%8A%A1%E7%AE%A1%E5%AE%B6%E5%B8%AE%E5%8A%A9%EF%BC%8C%E6%88%96%E6%8B%A8%E6%89%93%E6%94%BF%E9%87%87%E4%BA%91%E6%9C%8D%E5%8A%A1%E7%83%AD%E7%BA%BF400-881-7190%E8%8E%B7%E5%8F%96%E7%83%AD%E7%BA%BF%E6%9C%8D%E5%8A%A1%E5%B8%AE%E5%8A%A9%EF%BC%9B"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助；</w:t>
            </w:r>
            <w:r>
              <w:rPr>
                <w:rFonts w:hint="eastAsia" w:ascii="Times New Roman" w:hAnsi="Times New Roman" w:eastAsia="宋体" w:cs="Times New Roman"/>
                <w:color w:val="auto"/>
                <w:kern w:val="2"/>
                <w:sz w:val="24"/>
                <w:szCs w:val="24"/>
                <w:lang w:val="en-US" w:eastAsia="zh-CN" w:bidi="ar-SA"/>
              </w:rPr>
              <w:fldChar w:fldCharType="end"/>
            </w:r>
          </w:p>
          <w:p w14:paraId="46F9D74F">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4.</w:t>
            </w:r>
            <w:r>
              <w:rPr>
                <w:rFonts w:hint="eastAsia" w:ascii="Times New Roman" w:hAnsi="Times New Roman" w:eastAsia="宋体" w:cs="Times New Roman"/>
                <w:color w:val="auto"/>
                <w:kern w:val="2"/>
                <w:sz w:val="24"/>
                <w:szCs w:val="24"/>
                <w:lang w:val="en-US" w:eastAsia="zh-CN" w:bidi="ar-SA"/>
              </w:rPr>
              <w:t xml:space="preserve">线上CA：咨询网址（可及时反馈问题截图，让客服快速定位问 </w:t>
            </w: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"http://tseal.cn/k.html"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题）</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http://tseal.cn/k.html</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，咨询电话：95763；</w:t>
            </w:r>
          </w:p>
          <w:p w14:paraId="6F33D6D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5.响应</w:t>
            </w:r>
            <w:r>
              <w:rPr>
                <w:rFonts w:hint="eastAsia" w:ascii="Times New Roman" w:hAnsi="Times New Roman" w:eastAsia="宋体" w:cs="Times New Roman"/>
                <w:color w:val="auto"/>
                <w:kern w:val="2"/>
                <w:sz w:val="24"/>
                <w:szCs w:val="24"/>
                <w:lang w:val="en-US" w:eastAsia="en-US" w:bidi="ar-SA"/>
              </w:rPr>
              <w:t>保证金免缴</w:t>
            </w:r>
            <w:r>
              <w:rPr>
                <w:rFonts w:hint="eastAsia" w:ascii="Times New Roman" w:hAnsi="Times New Roman" w:eastAsia="宋体" w:cs="Times New Roman"/>
                <w:color w:val="auto"/>
                <w:kern w:val="2"/>
                <w:sz w:val="24"/>
                <w:szCs w:val="24"/>
                <w:lang w:val="en-US" w:eastAsia="zh-CN" w:bidi="ar-SA"/>
              </w:rPr>
              <w:t>。</w:t>
            </w:r>
          </w:p>
          <w:p w14:paraId="26AFDB3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6.本项目所属行业为零售业。</w:t>
            </w:r>
          </w:p>
        </w:tc>
      </w:tr>
      <w:tr w14:paraId="53918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2162" w:type="dxa"/>
          </w:tcPr>
          <w:p w14:paraId="5DD3B4B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3818F3A6">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财政监管部门及电话</w:t>
            </w:r>
          </w:p>
        </w:tc>
        <w:tc>
          <w:tcPr>
            <w:tcW w:w="7376" w:type="dxa"/>
          </w:tcPr>
          <w:p w14:paraId="34773D9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宋体" w:hAnsi="宋体" w:cs="宋体"/>
                <w:kern w:val="0"/>
                <w:sz w:val="24"/>
                <w:szCs w:val="24"/>
                <w:lang w:val="en-US" w:eastAsia="zh-CN"/>
              </w:rPr>
            </w:pPr>
          </w:p>
          <w:p w14:paraId="688CB3DE">
            <w:pPr>
              <w:pStyle w:val="42"/>
              <w:keepNext w:val="0"/>
              <w:keepLines w:val="0"/>
              <w:pageBreakBefore w:val="0"/>
              <w:widowControl w:val="0"/>
              <w:kinsoku/>
              <w:wordWrap/>
              <w:overflowPunct/>
              <w:topLinePunct w:val="0"/>
              <w:autoSpaceDE/>
              <w:autoSpaceDN/>
              <w:bidi w:val="0"/>
              <w:adjustRightInd/>
              <w:snapToGrid/>
              <w:spacing w:before="71" w:line="360" w:lineRule="auto"/>
              <w:ind w:firstLine="240" w:firstLineChars="1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宋体" w:hAnsi="宋体" w:cs="宋体"/>
                <w:kern w:val="0"/>
                <w:sz w:val="24"/>
                <w:szCs w:val="24"/>
                <w:lang w:val="en-US" w:eastAsia="zh-CN"/>
              </w:rPr>
              <w:t>果洛州</w:t>
            </w:r>
            <w:r>
              <w:rPr>
                <w:rFonts w:hint="eastAsia" w:ascii="宋体" w:hAnsi="宋体" w:cs="宋体"/>
                <w:kern w:val="0"/>
                <w:sz w:val="24"/>
                <w:szCs w:val="24"/>
              </w:rPr>
              <w:t>财政局   联系电话：</w:t>
            </w:r>
            <w:r>
              <w:rPr>
                <w:rFonts w:ascii="宋体" w:hAnsi="宋体" w:cs="宋体"/>
                <w:kern w:val="0"/>
                <w:sz w:val="24"/>
                <w:szCs w:val="24"/>
              </w:rPr>
              <w:t>097</w:t>
            </w:r>
            <w:r>
              <w:rPr>
                <w:rFonts w:hint="eastAsia" w:ascii="宋体" w:hAnsi="宋体" w:cs="宋体"/>
                <w:kern w:val="0"/>
                <w:sz w:val="24"/>
                <w:szCs w:val="24"/>
                <w:lang w:val="en-US" w:eastAsia="zh-CN"/>
              </w:rPr>
              <w:t>5</w:t>
            </w:r>
            <w:r>
              <w:rPr>
                <w:rFonts w:ascii="宋体" w:hAnsi="宋体" w:cs="宋体"/>
                <w:kern w:val="0"/>
                <w:sz w:val="24"/>
                <w:szCs w:val="24"/>
              </w:rPr>
              <w:t>-</w:t>
            </w:r>
            <w:r>
              <w:rPr>
                <w:rFonts w:hint="eastAsia" w:ascii="宋体" w:hAnsi="宋体" w:cs="宋体"/>
                <w:kern w:val="0"/>
                <w:sz w:val="24"/>
                <w:szCs w:val="24"/>
                <w:lang w:val="en-US" w:eastAsia="zh-CN"/>
              </w:rPr>
              <w:t>8382774</w:t>
            </w:r>
          </w:p>
        </w:tc>
      </w:tr>
      <w:bookmarkEnd w:id="0"/>
      <w:bookmarkEnd w:id="1"/>
    </w:tbl>
    <w:p w14:paraId="70CB58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pacing w:val="7"/>
          <w:sz w:val="24"/>
          <w:szCs w:val="24"/>
        </w:rPr>
      </w:pPr>
      <w:bookmarkStart w:id="2" w:name="_Toc13226"/>
      <w:r>
        <w:rPr>
          <w:rFonts w:hint="eastAsia" w:asciiTheme="minorEastAsia" w:hAnsiTheme="minorEastAsia" w:eastAsiaTheme="minorEastAsia" w:cstheme="minorEastAsia"/>
          <w:color w:val="auto"/>
          <w:spacing w:val="7"/>
          <w:sz w:val="24"/>
          <w:szCs w:val="24"/>
        </w:rPr>
        <w:br w:type="page"/>
      </w:r>
    </w:p>
    <w:p w14:paraId="05AE8744">
      <w:pPr>
        <w:jc w:val="center"/>
        <w:outlineLvl w:val="0"/>
        <w:rPr>
          <w:rFonts w:hint="eastAsia" w:ascii="Times New Roman" w:hAnsi="Times New Roman" w:eastAsia="宋体" w:cs="Times New Roman"/>
          <w:b/>
          <w:sz w:val="36"/>
          <w:szCs w:val="36"/>
          <w:lang w:val="zh-CN"/>
        </w:rPr>
      </w:pPr>
      <w:r>
        <w:rPr>
          <w:rFonts w:hint="eastAsia" w:ascii="Times New Roman" w:hAnsi="Times New Roman" w:eastAsia="宋体" w:cs="Times New Roman"/>
          <w:b/>
          <w:sz w:val="36"/>
          <w:szCs w:val="36"/>
          <w:lang w:val="zh-CN"/>
        </w:rPr>
        <w:t>第二部分  谈判须知</w:t>
      </w:r>
      <w:bookmarkEnd w:id="2"/>
    </w:p>
    <w:p w14:paraId="45954089">
      <w:pPr>
        <w:spacing w:line="400" w:lineRule="exact"/>
        <w:ind w:firstLine="805" w:firstLineChars="334"/>
        <w:rPr>
          <w:rFonts w:hint="eastAsia" w:ascii="Times New Roman" w:hAnsi="Times New Roman" w:eastAsia="宋体" w:cs="Cambria"/>
          <w:b/>
          <w:sz w:val="24"/>
          <w:szCs w:val="24"/>
          <w:lang w:val="zh-CN"/>
        </w:rPr>
      </w:pPr>
      <w:bookmarkStart w:id="3" w:name="_Toc16514"/>
      <w:r>
        <w:rPr>
          <w:rFonts w:hint="eastAsia" w:ascii="Times New Roman" w:hAnsi="Times New Roman" w:eastAsia="宋体" w:cs="Cambria"/>
          <w:b/>
          <w:sz w:val="24"/>
          <w:szCs w:val="24"/>
          <w:lang w:val="zh-CN"/>
        </w:rPr>
        <w:t>一、说明</w:t>
      </w:r>
      <w:bookmarkEnd w:id="3"/>
    </w:p>
    <w:p w14:paraId="081D390B">
      <w:pPr>
        <w:spacing w:line="400" w:lineRule="exact"/>
        <w:ind w:firstLine="805" w:firstLineChars="334"/>
        <w:rPr>
          <w:rFonts w:hint="eastAsia" w:ascii="Times New Roman" w:hAnsi="Times New Roman" w:eastAsia="宋体" w:cs="Cambria"/>
          <w:b/>
          <w:sz w:val="24"/>
          <w:szCs w:val="24"/>
          <w:lang w:val="zh-CN"/>
        </w:rPr>
      </w:pPr>
      <w:bookmarkStart w:id="4" w:name="_Toc4400"/>
      <w:r>
        <w:rPr>
          <w:rFonts w:hint="eastAsia" w:ascii="Times New Roman" w:hAnsi="Times New Roman" w:eastAsia="宋体" w:cs="Cambria"/>
          <w:b/>
          <w:sz w:val="24"/>
          <w:szCs w:val="24"/>
          <w:lang w:val="zh-CN"/>
        </w:rPr>
        <w:t>1.适用范围</w:t>
      </w:r>
      <w:bookmarkEnd w:id="4"/>
    </w:p>
    <w:p w14:paraId="143888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1.1本竞争性谈判文件仅适用于前述【谈判邀请】中所叙述的采购项目。</w:t>
      </w:r>
    </w:p>
    <w:p w14:paraId="015379CC">
      <w:pPr>
        <w:spacing w:line="400" w:lineRule="exact"/>
        <w:ind w:firstLine="805" w:firstLineChars="334"/>
        <w:rPr>
          <w:rFonts w:hint="eastAsia" w:ascii="Times New Roman" w:hAnsi="Times New Roman" w:eastAsia="宋体" w:cs="Cambria"/>
          <w:b/>
          <w:sz w:val="24"/>
          <w:szCs w:val="24"/>
          <w:lang w:val="zh-CN"/>
        </w:rPr>
      </w:pPr>
      <w:bookmarkStart w:id="5" w:name="_Toc19188"/>
      <w:r>
        <w:rPr>
          <w:rFonts w:hint="eastAsia" w:ascii="Times New Roman" w:hAnsi="Times New Roman" w:eastAsia="宋体" w:cs="Cambria"/>
          <w:b/>
          <w:sz w:val="24"/>
          <w:szCs w:val="24"/>
          <w:lang w:val="zh-CN"/>
        </w:rPr>
        <w:t>2.采购人及集采机构</w:t>
      </w:r>
      <w:bookmarkEnd w:id="5"/>
    </w:p>
    <w:p w14:paraId="5A71E9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2.2采购人名称、地址、电话、联系人见【谈判邀请】。</w:t>
      </w:r>
    </w:p>
    <w:p w14:paraId="0EAF81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2.3集采机构名称、地址、电话、联系人见【谈判邀请】。</w:t>
      </w:r>
    </w:p>
    <w:p w14:paraId="2F1D073C">
      <w:pPr>
        <w:spacing w:line="400" w:lineRule="exact"/>
        <w:ind w:firstLine="805" w:firstLineChars="334"/>
        <w:rPr>
          <w:rFonts w:hint="eastAsia" w:ascii="Times New Roman" w:hAnsi="Times New Roman" w:eastAsia="宋体" w:cs="Cambria"/>
          <w:b/>
          <w:sz w:val="24"/>
          <w:szCs w:val="24"/>
          <w:lang w:val="zh-CN"/>
        </w:rPr>
      </w:pPr>
      <w:bookmarkStart w:id="6" w:name="_Toc9707"/>
      <w:r>
        <w:rPr>
          <w:rFonts w:hint="eastAsia" w:ascii="Times New Roman" w:hAnsi="Times New Roman" w:eastAsia="宋体" w:cs="Cambria"/>
          <w:b/>
          <w:sz w:val="24"/>
          <w:szCs w:val="24"/>
          <w:lang w:val="zh-CN"/>
        </w:rPr>
        <w:t>3.供应商的资格要求</w:t>
      </w:r>
      <w:bookmarkEnd w:id="6"/>
    </w:p>
    <w:p w14:paraId="47D7F2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3.1供应商是指响应谈判加竞争性谈判采购的法人、其他组织或者自然人。</w:t>
      </w:r>
    </w:p>
    <w:p w14:paraId="4E8EC5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3.2供应商应当符合【谈判邀请】规定的供应商资格条件。</w:t>
      </w:r>
    </w:p>
    <w:p w14:paraId="356FAED8">
      <w:pPr>
        <w:spacing w:line="400" w:lineRule="exact"/>
        <w:ind w:firstLine="805" w:firstLineChars="334"/>
        <w:rPr>
          <w:rFonts w:hint="eastAsia" w:ascii="Times New Roman" w:hAnsi="Times New Roman" w:eastAsia="宋体" w:cs="Cambria"/>
          <w:b/>
          <w:sz w:val="24"/>
          <w:szCs w:val="24"/>
          <w:lang w:val="zh-CN"/>
        </w:rPr>
      </w:pPr>
      <w:bookmarkStart w:id="7" w:name="_Toc6447"/>
      <w:r>
        <w:rPr>
          <w:rFonts w:hint="eastAsia" w:ascii="Times New Roman" w:hAnsi="Times New Roman" w:eastAsia="宋体" w:cs="Cambria"/>
          <w:b/>
          <w:sz w:val="24"/>
          <w:szCs w:val="24"/>
          <w:lang w:val="zh-CN"/>
        </w:rPr>
        <w:t>4.谈判费用</w:t>
      </w:r>
      <w:bookmarkEnd w:id="7"/>
    </w:p>
    <w:p w14:paraId="5D3281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无论谈判的结果如何，供应商应自行承担所有与竞争性谈判采购活动有关的全部费用。</w:t>
      </w:r>
    </w:p>
    <w:p w14:paraId="108D9889">
      <w:pPr>
        <w:spacing w:line="400" w:lineRule="exact"/>
        <w:ind w:firstLine="805" w:firstLineChars="334"/>
        <w:rPr>
          <w:rFonts w:hint="eastAsia" w:ascii="Times New Roman" w:hAnsi="Times New Roman" w:eastAsia="宋体" w:cs="Cambria"/>
          <w:b/>
          <w:sz w:val="24"/>
          <w:szCs w:val="24"/>
          <w:lang w:val="zh-CN"/>
        </w:rPr>
      </w:pPr>
      <w:bookmarkStart w:id="8" w:name="_Toc7194"/>
      <w:r>
        <w:rPr>
          <w:rFonts w:hint="eastAsia" w:ascii="Times New Roman" w:hAnsi="Times New Roman" w:eastAsia="宋体" w:cs="Cambria"/>
          <w:b/>
          <w:sz w:val="24"/>
          <w:szCs w:val="24"/>
          <w:lang w:val="zh-CN"/>
        </w:rPr>
        <w:t>二、谈判文件</w:t>
      </w:r>
      <w:bookmarkEnd w:id="8"/>
    </w:p>
    <w:p w14:paraId="1ABE261F">
      <w:pPr>
        <w:spacing w:line="400" w:lineRule="exact"/>
        <w:ind w:firstLine="805" w:firstLineChars="334"/>
        <w:rPr>
          <w:rFonts w:hint="eastAsia" w:ascii="Times New Roman" w:hAnsi="Times New Roman" w:eastAsia="宋体" w:cs="Cambria"/>
          <w:b/>
          <w:sz w:val="24"/>
          <w:szCs w:val="24"/>
          <w:lang w:val="zh-CN"/>
        </w:rPr>
      </w:pPr>
      <w:bookmarkStart w:id="9" w:name="_Toc421"/>
      <w:r>
        <w:rPr>
          <w:rFonts w:hint="eastAsia" w:ascii="Times New Roman" w:hAnsi="Times New Roman" w:eastAsia="宋体" w:cs="Cambria"/>
          <w:b/>
          <w:sz w:val="24"/>
          <w:szCs w:val="24"/>
          <w:lang w:val="zh-CN"/>
        </w:rPr>
        <w:t>5.谈判文件的组成</w:t>
      </w:r>
      <w:bookmarkEnd w:id="9"/>
    </w:p>
    <w:p w14:paraId="02683A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5.1谈判文件由下列文件组成：</w:t>
      </w:r>
    </w:p>
    <w:p w14:paraId="77FFD8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谈判邀请</w:t>
      </w:r>
    </w:p>
    <w:p w14:paraId="25104A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（2）谈判须知</w:t>
      </w:r>
    </w:p>
    <w:p w14:paraId="555ABF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（3）采购需求</w:t>
      </w:r>
    </w:p>
    <w:p w14:paraId="6CAF68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（4）谈判响应文件格式</w:t>
      </w:r>
    </w:p>
    <w:p w14:paraId="5A1479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（5）政府采购项目合同书范本</w:t>
      </w:r>
    </w:p>
    <w:p w14:paraId="00D482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5.2采购人、集采机构或者谈判小组在提交首次响应文件截止之日前对已发出的谈判文件进行的澄清或者修改，构成谈判文件的组成部分。</w:t>
      </w:r>
    </w:p>
    <w:p w14:paraId="3EE20F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5.3谈判文件中，谈判小组根据与供应商谈判情况可能实质性变动的内容见【谈判邀请】。对谈判文件作出的实质性变动是谈判文件的有效组成部分。</w:t>
      </w:r>
    </w:p>
    <w:p w14:paraId="48327550">
      <w:pPr>
        <w:spacing w:line="400" w:lineRule="exact"/>
        <w:ind w:firstLine="805" w:firstLineChars="334"/>
        <w:rPr>
          <w:rFonts w:hint="eastAsia" w:ascii="Times New Roman" w:hAnsi="Times New Roman" w:eastAsia="宋体" w:cs="Cambria"/>
          <w:b/>
          <w:sz w:val="24"/>
          <w:szCs w:val="24"/>
          <w:lang w:val="zh-CN"/>
        </w:rPr>
      </w:pPr>
      <w:bookmarkStart w:id="10" w:name="_Toc14542"/>
      <w:r>
        <w:rPr>
          <w:rFonts w:hint="eastAsia" w:ascii="Times New Roman" w:hAnsi="Times New Roman" w:eastAsia="宋体" w:cs="Cambria"/>
          <w:b/>
          <w:sz w:val="24"/>
          <w:szCs w:val="24"/>
          <w:lang w:val="zh-CN"/>
        </w:rPr>
        <w:t>6.谈判文件的澄清或者修改</w:t>
      </w:r>
      <w:bookmarkEnd w:id="10"/>
    </w:p>
    <w:p w14:paraId="5BCDA7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6.1在提交首次响应文件截止之日前，采购人、集采机构或者谈判小组可以对已发出的谈判文件进行必要的澄清或者修改。</w:t>
      </w:r>
    </w:p>
    <w:p w14:paraId="00F823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6.2澄清或者修改的内容可能影响响应文件编制的，采购人、集采机构或者谈判小组应当在提交首次响应文件截止之日3个工作日前，以书面形式通知所有接收谈判文件的供应商，不足3个工作日的，顺延供应商提交首次响应文件截止时间。</w:t>
      </w:r>
    </w:p>
    <w:p w14:paraId="76C61D4D">
      <w:pPr>
        <w:spacing w:line="400" w:lineRule="exact"/>
        <w:ind w:firstLine="805" w:firstLineChars="334"/>
        <w:rPr>
          <w:rFonts w:hint="eastAsia" w:ascii="Times New Roman" w:hAnsi="Times New Roman" w:eastAsia="宋体" w:cs="Cambria"/>
          <w:b/>
          <w:sz w:val="24"/>
          <w:szCs w:val="24"/>
          <w:lang w:val="zh-CN"/>
        </w:rPr>
      </w:pPr>
      <w:bookmarkStart w:id="11" w:name="_Toc998"/>
      <w:r>
        <w:rPr>
          <w:rFonts w:hint="eastAsia" w:ascii="Times New Roman" w:hAnsi="Times New Roman" w:eastAsia="宋体" w:cs="Cambria"/>
          <w:b/>
          <w:sz w:val="24"/>
          <w:szCs w:val="24"/>
          <w:lang w:val="zh-CN"/>
        </w:rPr>
        <w:t>7.谈判文件的询问或质疑</w:t>
      </w:r>
      <w:bookmarkEnd w:id="11"/>
    </w:p>
    <w:p w14:paraId="7BEBE8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7.1供应商对谈判文件有疑问的，可以向采购人、集采机构提出询问。</w:t>
      </w:r>
    </w:p>
    <w:p w14:paraId="75E5FE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7.2提出质疑的供应商应当符合《中华人民共和国政府采购法》第二十二条的相关规定，对谈判文件提出质疑的，应当在获取采购文件或者采购文件公告期限届满之日起7个工作日内，按法律法规及其规章的规定向采购人、集采机构书面</w:t>
      </w:r>
      <w:r>
        <w:rPr>
          <w:rFonts w:hint="eastAsia" w:ascii="宋体" w:hAnsi="Cambria" w:cs="宋体"/>
          <w:kern w:val="0"/>
          <w:sz w:val="24"/>
          <w:szCs w:val="24"/>
          <w:lang w:val="zh-CN"/>
        </w:rPr>
        <w:t>质疑</w:t>
      </w:r>
      <w:r>
        <w:rPr>
          <w:rFonts w:hint="eastAsia" w:ascii="宋体" w:hAnsi="Cambria" w:eastAsia="宋体" w:cs="宋体"/>
          <w:kern w:val="0"/>
          <w:sz w:val="24"/>
          <w:szCs w:val="24"/>
          <w:lang w:val="zh-CN"/>
        </w:rPr>
        <w:t>。采购人、集采机构在收到供应商的书面质疑后7个工作日内予以答复。</w:t>
      </w:r>
    </w:p>
    <w:p w14:paraId="07AE4F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7.3供应商认为谈判文件使自己的权益受到损害的，应以书面形式</w:t>
      </w:r>
      <w:r>
        <w:rPr>
          <w:rFonts w:hint="eastAsia" w:ascii="宋体" w:hAnsi="Cambria" w:cs="宋体"/>
          <w:kern w:val="0"/>
          <w:sz w:val="24"/>
          <w:szCs w:val="24"/>
          <w:lang w:val="zh-CN"/>
        </w:rPr>
        <w:t>质疑</w:t>
      </w:r>
      <w:r>
        <w:rPr>
          <w:rFonts w:hint="eastAsia" w:ascii="宋体" w:hAnsi="Cambria" w:eastAsia="宋体" w:cs="宋体"/>
          <w:kern w:val="0"/>
          <w:sz w:val="24"/>
          <w:szCs w:val="24"/>
          <w:lang w:val="zh-CN"/>
        </w:rPr>
        <w:t>（不接受匿名质疑），供应商须在法定质疑期内一次性提出针对同一采购程序环节的质疑。</w:t>
      </w:r>
    </w:p>
    <w:p w14:paraId="407F0B75">
      <w:pPr>
        <w:spacing w:line="400" w:lineRule="exact"/>
        <w:ind w:firstLine="805" w:firstLineChars="334"/>
        <w:rPr>
          <w:rFonts w:hint="eastAsia" w:ascii="Times New Roman" w:hAnsi="Times New Roman" w:eastAsia="宋体" w:cs="Cambria"/>
          <w:b/>
          <w:sz w:val="24"/>
          <w:szCs w:val="24"/>
          <w:lang w:val="zh-CN"/>
        </w:rPr>
      </w:pPr>
      <w:bookmarkStart w:id="12" w:name="_Toc6419"/>
      <w:r>
        <w:rPr>
          <w:rFonts w:hint="eastAsia" w:ascii="Times New Roman" w:hAnsi="Times New Roman" w:eastAsia="宋体" w:cs="Cambria"/>
          <w:b/>
          <w:sz w:val="24"/>
          <w:szCs w:val="24"/>
          <w:lang w:val="zh-CN"/>
        </w:rPr>
        <w:t>三、响应文件</w:t>
      </w:r>
      <w:bookmarkEnd w:id="12"/>
    </w:p>
    <w:p w14:paraId="462728BE">
      <w:pPr>
        <w:spacing w:line="400" w:lineRule="exact"/>
        <w:ind w:firstLine="805" w:firstLineChars="334"/>
        <w:rPr>
          <w:rFonts w:hint="eastAsia" w:ascii="Times New Roman" w:hAnsi="Times New Roman" w:eastAsia="宋体" w:cs="Cambria"/>
          <w:b/>
          <w:sz w:val="24"/>
          <w:szCs w:val="24"/>
          <w:lang w:val="zh-CN"/>
        </w:rPr>
      </w:pPr>
      <w:bookmarkStart w:id="13" w:name="_Toc23971"/>
      <w:r>
        <w:rPr>
          <w:rFonts w:hint="eastAsia" w:ascii="Times New Roman" w:hAnsi="Times New Roman" w:eastAsia="宋体" w:cs="Cambria"/>
          <w:b/>
          <w:sz w:val="24"/>
          <w:szCs w:val="24"/>
          <w:lang w:val="zh-CN"/>
        </w:rPr>
        <w:t>8.一般要求</w:t>
      </w:r>
      <w:bookmarkEnd w:id="13"/>
    </w:p>
    <w:p w14:paraId="6C1F1F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8.1供应商应仔细阅读谈判文件的所有内容，按谈判文件的要求编制响应文件，并保证所提供的全部资料的真实性，以使其响应文件对谈判文件做出实质性的响应。任何对谈判文件的忽略或误解不能作为响应文件存在缺陷或瑕疵的理由，其风险由供应商承担。</w:t>
      </w:r>
    </w:p>
    <w:p w14:paraId="054678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8.2供应商提交的响应文件及供应商与采购人或集采机构、谈判小组就有关谈判的所有来往函电均使用中文。附有外文资料的，须翻译成中文并加盖供应商公章，若翻译的中文资料与外文资料存在差异和矛盾，则以中文资料为准。其准确性由供应商负责。</w:t>
      </w:r>
    </w:p>
    <w:p w14:paraId="7CC13E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8.3除谈判文件中另有规定外，谈判响应文件所使用的度量衡单位，均须采用国家法定计量单位。未列明时应默认为我国法定计量单位。</w:t>
      </w:r>
    </w:p>
    <w:p w14:paraId="10CC63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8.4供应商应按谈判文件中提供的响应文件格式进行填写。</w:t>
      </w:r>
    </w:p>
    <w:p w14:paraId="0AB19CEA">
      <w:pPr>
        <w:spacing w:line="400" w:lineRule="exact"/>
        <w:ind w:firstLine="805" w:firstLineChars="334"/>
        <w:rPr>
          <w:rFonts w:hint="eastAsia" w:ascii="Times New Roman" w:hAnsi="Times New Roman" w:eastAsia="宋体" w:cs="Cambria"/>
          <w:b/>
          <w:sz w:val="24"/>
          <w:szCs w:val="24"/>
          <w:lang w:val="zh-CN"/>
        </w:rPr>
      </w:pPr>
      <w:bookmarkStart w:id="14" w:name="_Toc3423"/>
    </w:p>
    <w:p w14:paraId="42DF281B">
      <w:pPr>
        <w:spacing w:line="400" w:lineRule="exact"/>
        <w:ind w:firstLine="805" w:firstLineChars="334"/>
        <w:rPr>
          <w:rFonts w:hint="eastAsia" w:ascii="Times New Roman" w:hAnsi="Times New Roman" w:eastAsia="宋体" w:cs="Cambria"/>
          <w:b/>
          <w:sz w:val="24"/>
          <w:szCs w:val="24"/>
          <w:lang w:val="zh-CN"/>
        </w:rPr>
      </w:pPr>
      <w:r>
        <w:rPr>
          <w:rFonts w:hint="eastAsia" w:ascii="Times New Roman" w:hAnsi="Times New Roman" w:eastAsia="宋体" w:cs="Cambria"/>
          <w:b/>
          <w:sz w:val="24"/>
          <w:szCs w:val="24"/>
          <w:lang w:val="zh-CN"/>
        </w:rPr>
        <w:t>9.报价要求</w:t>
      </w:r>
      <w:bookmarkEnd w:id="14"/>
    </w:p>
    <w:p w14:paraId="4ACBEA4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9.1供应商应当根据谈判文件“分项报价表”逐一报价；</w:t>
      </w:r>
    </w:p>
    <w:p w14:paraId="0264D1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9.2在首次报价表、分项报价表、最后报价表填写报价时应注意下列要求：</w:t>
      </w:r>
    </w:p>
    <w:p w14:paraId="0DF50A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（1）采购需求要求的产品费、</w:t>
      </w:r>
      <w:r>
        <w:rPr>
          <w:rFonts w:hint="eastAsia" w:ascii="宋体" w:hAnsi="Cambria" w:eastAsia="宋体" w:cs="宋体"/>
          <w:kern w:val="0"/>
          <w:sz w:val="24"/>
          <w:szCs w:val="24"/>
          <w:lang w:val="zh-CN" w:eastAsia="zh-CN"/>
        </w:rPr>
        <w:t>车辆购置税、</w:t>
      </w:r>
      <w:r>
        <w:rPr>
          <w:rFonts w:hint="eastAsia" w:ascii="宋体" w:hAnsi="Cambria" w:eastAsia="宋体" w:cs="宋体"/>
          <w:kern w:val="0"/>
          <w:sz w:val="24"/>
          <w:szCs w:val="24"/>
          <w:lang w:val="zh-CN"/>
        </w:rPr>
        <w:t>检验费、手续费、包装费、运输费、培训费、安装调试费、装卸车费、转运人工费、售后服务费、税金及其他不可预见费等全部费用。</w:t>
      </w:r>
    </w:p>
    <w:p w14:paraId="62F131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（2）所有根据合同或</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原因应由供应商</w:t>
      </w:r>
      <w:r>
        <w:rPr>
          <w:rFonts w:hint="eastAsia" w:ascii="宋体" w:hAnsi="Cambria" w:cs="宋体"/>
          <w:kern w:val="0"/>
          <w:sz w:val="24"/>
          <w:szCs w:val="24"/>
          <w:lang w:val="zh-CN"/>
        </w:rPr>
        <w:t>缴纳</w:t>
      </w:r>
      <w:r>
        <w:rPr>
          <w:rFonts w:hint="eastAsia" w:ascii="宋体" w:hAnsi="Cambria" w:eastAsia="宋体" w:cs="宋体"/>
          <w:kern w:val="0"/>
          <w:sz w:val="24"/>
          <w:szCs w:val="24"/>
          <w:lang w:val="zh-CN"/>
        </w:rPr>
        <w:t>和支付的税款和费用。</w:t>
      </w:r>
    </w:p>
    <w:p w14:paraId="28592A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（3）供应商报价应为完成本竞争性谈判文件中所要求的货物所应包括内容的所有价格。</w:t>
      </w:r>
    </w:p>
    <w:p w14:paraId="0171F3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9.3供应商的每次报价均不得超过采购项目预算，否则视为无效响应。采购项目预算见【谈判邀请】。</w:t>
      </w:r>
    </w:p>
    <w:p w14:paraId="0DCE47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9.4供应商提交的最后报价在合同执行过程中是固定不变的，不得以任何理由予以变更。以可变动价格提交的报价将被认为是非实质响应而被拒绝。</w:t>
      </w:r>
    </w:p>
    <w:p w14:paraId="1BAF08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9.5谈判报价为总价。供应商须按要求填写谈判总报价，最后报价不得出现两个或两个以上的报价方案。 </w:t>
      </w:r>
    </w:p>
    <w:p w14:paraId="23E2AD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9.6报价币种为人民币。</w:t>
      </w:r>
    </w:p>
    <w:p w14:paraId="2D72CE88">
      <w:pPr>
        <w:spacing w:line="400" w:lineRule="exact"/>
        <w:ind w:firstLine="805" w:firstLineChars="334"/>
        <w:rPr>
          <w:rFonts w:hint="eastAsia" w:ascii="Times New Roman" w:hAnsi="Times New Roman" w:eastAsia="宋体" w:cs="Cambria"/>
          <w:b/>
          <w:sz w:val="24"/>
          <w:szCs w:val="24"/>
          <w:lang w:val="zh-CN"/>
        </w:rPr>
      </w:pPr>
      <w:bookmarkStart w:id="15" w:name="_Toc11673"/>
      <w:r>
        <w:rPr>
          <w:rFonts w:hint="eastAsia" w:ascii="Times New Roman" w:hAnsi="Times New Roman" w:eastAsia="宋体" w:cs="Cambria"/>
          <w:b/>
          <w:sz w:val="24"/>
          <w:szCs w:val="24"/>
          <w:lang w:val="zh-CN"/>
        </w:rPr>
        <w:t>1</w:t>
      </w:r>
      <w:r>
        <w:rPr>
          <w:rFonts w:hint="eastAsia" w:ascii="Times New Roman" w:hAnsi="Times New Roman" w:eastAsia="宋体" w:cs="Cambria"/>
          <w:b/>
          <w:sz w:val="24"/>
          <w:szCs w:val="24"/>
          <w:lang w:val="en-US" w:eastAsia="zh-CN"/>
        </w:rPr>
        <w:t>0</w:t>
      </w:r>
      <w:r>
        <w:rPr>
          <w:rFonts w:hint="eastAsia" w:ascii="Times New Roman" w:hAnsi="Times New Roman" w:eastAsia="宋体" w:cs="Cambria"/>
          <w:b/>
          <w:sz w:val="24"/>
          <w:szCs w:val="24"/>
          <w:lang w:val="zh-CN"/>
        </w:rPr>
        <w:t>.响应文件的组成</w:t>
      </w:r>
      <w:bookmarkEnd w:id="15"/>
    </w:p>
    <w:p w14:paraId="7319CD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 xml:space="preserve">.1响应文件包括下列内容： </w:t>
      </w:r>
    </w:p>
    <w:p w14:paraId="59A678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供应商应提交相关证明材料，作为其参加谈判和成交后有能力履行合同的证明。编写的谈判响应文件须包括以下内容（格式详见谈判文件第四部分内容）：</w:t>
      </w:r>
    </w:p>
    <w:p w14:paraId="79F46E6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.1.1资格审查部分</w:t>
      </w:r>
    </w:p>
    <w:p w14:paraId="19FFDD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1.</w:t>
      </w:r>
      <w:r>
        <w:rPr>
          <w:rFonts w:hint="eastAsia" w:ascii="宋体" w:hAnsi="Cambria" w:eastAsia="宋体" w:cs="宋体"/>
          <w:kern w:val="0"/>
          <w:sz w:val="24"/>
          <w:szCs w:val="24"/>
          <w:lang w:val="zh-CN"/>
        </w:rPr>
        <w:t>响应函</w:t>
      </w:r>
    </w:p>
    <w:p w14:paraId="740457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法定代表人证明书</w:t>
      </w:r>
    </w:p>
    <w:p w14:paraId="405DED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3.</w:t>
      </w:r>
      <w:r>
        <w:rPr>
          <w:rFonts w:hint="eastAsia" w:ascii="宋体" w:hAnsi="Cambria" w:eastAsia="宋体" w:cs="宋体"/>
          <w:kern w:val="0"/>
          <w:sz w:val="24"/>
          <w:szCs w:val="24"/>
          <w:lang w:val="zh-CN"/>
        </w:rPr>
        <w:t>法定代表人授权书</w:t>
      </w:r>
    </w:p>
    <w:p w14:paraId="353871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4.</w:t>
      </w:r>
      <w:r>
        <w:rPr>
          <w:rFonts w:hint="eastAsia" w:ascii="宋体" w:hAnsi="Cambria" w:eastAsia="宋体" w:cs="宋体"/>
          <w:kern w:val="0"/>
          <w:sz w:val="24"/>
          <w:szCs w:val="24"/>
          <w:lang w:val="zh-CN"/>
        </w:rPr>
        <w:t>供应商承诺函</w:t>
      </w:r>
    </w:p>
    <w:p w14:paraId="168B7D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5.</w:t>
      </w:r>
      <w:r>
        <w:rPr>
          <w:rFonts w:hint="eastAsia" w:ascii="宋体" w:hAnsi="Cambria" w:eastAsia="宋体" w:cs="宋体"/>
          <w:kern w:val="0"/>
          <w:sz w:val="24"/>
          <w:szCs w:val="24"/>
          <w:lang w:val="zh-CN"/>
        </w:rPr>
        <w:t>供应商诚信承诺书</w:t>
      </w:r>
    </w:p>
    <w:p w14:paraId="561B5D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6.</w:t>
      </w:r>
      <w:r>
        <w:rPr>
          <w:rFonts w:hint="eastAsia" w:ascii="宋体" w:hAnsi="Cambria" w:eastAsia="宋体" w:cs="宋体"/>
          <w:kern w:val="0"/>
          <w:sz w:val="24"/>
          <w:szCs w:val="24"/>
          <w:lang w:val="zh-CN"/>
        </w:rPr>
        <w:t>供应商资格证明文件</w:t>
      </w:r>
    </w:p>
    <w:p w14:paraId="04BD23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cs="宋体"/>
          <w:color w:val="auto"/>
          <w:kern w:val="0"/>
          <w:sz w:val="24"/>
          <w:szCs w:val="24"/>
          <w:lang w:val="zh-CN"/>
        </w:rPr>
        <w:t>7.</w:t>
      </w:r>
      <w:r>
        <w:rPr>
          <w:rFonts w:hint="eastAsia" w:ascii="宋体" w:hAnsi="Cambria" w:eastAsia="宋体" w:cs="宋体"/>
          <w:color w:val="auto"/>
          <w:kern w:val="0"/>
          <w:sz w:val="24"/>
          <w:szCs w:val="24"/>
          <w:lang w:val="zh-CN"/>
        </w:rPr>
        <w:t>财务状况、缴纳税收和社会保障资金证明</w:t>
      </w:r>
    </w:p>
    <w:p w14:paraId="1C7757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8.无重大违法记录声明</w:t>
      </w:r>
    </w:p>
    <w:p w14:paraId="5E87D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9</w:t>
      </w:r>
      <w:r>
        <w:rPr>
          <w:rFonts w:hint="eastAsia" w:ascii="宋体" w:hAnsi="Cambria" w:eastAsia="宋体" w:cs="宋体"/>
          <w:kern w:val="0"/>
          <w:sz w:val="24"/>
          <w:szCs w:val="24"/>
          <w:lang w:val="zh-CN"/>
        </w:rPr>
        <w:t>.具备履行合同所必需的设备和专业技术能力证明</w:t>
      </w:r>
    </w:p>
    <w:p w14:paraId="4B5CE6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10.</w:t>
      </w:r>
      <w:r>
        <w:rPr>
          <w:rFonts w:hint="eastAsia" w:ascii="宋体" w:hAnsi="Cambria" w:eastAsia="宋体" w:cs="宋体"/>
          <w:kern w:val="0"/>
          <w:sz w:val="24"/>
          <w:szCs w:val="24"/>
          <w:lang w:val="zh-CN" w:eastAsia="zh-CN"/>
        </w:rPr>
        <w:t>中小企业声明函</w:t>
      </w:r>
    </w:p>
    <w:p w14:paraId="18F94C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.1.2有效性、完整性、响应程度审查部分</w:t>
      </w:r>
    </w:p>
    <w:p w14:paraId="4BBB92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zh-CN"/>
        </w:rPr>
      </w:pPr>
      <w:r>
        <w:rPr>
          <w:rFonts w:hint="eastAsia" w:ascii="宋体" w:hAnsi="Cambria" w:cs="宋体"/>
          <w:kern w:val="0"/>
          <w:sz w:val="24"/>
          <w:szCs w:val="24"/>
          <w:lang w:val="zh-CN"/>
        </w:rPr>
        <w:t>1.谈判首次报价表</w:t>
      </w:r>
    </w:p>
    <w:p w14:paraId="131CE8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zh-CN"/>
        </w:rPr>
      </w:pPr>
      <w:r>
        <w:rPr>
          <w:rFonts w:hint="eastAsia" w:ascii="宋体" w:hAnsi="Cambria" w:cs="宋体"/>
          <w:kern w:val="0"/>
          <w:sz w:val="24"/>
          <w:szCs w:val="24"/>
          <w:lang w:val="zh-CN"/>
        </w:rPr>
        <w:t>2.分项报价表</w:t>
      </w:r>
    </w:p>
    <w:p w14:paraId="01F1A17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zh-CN"/>
        </w:rPr>
      </w:pPr>
      <w:r>
        <w:rPr>
          <w:rFonts w:hint="eastAsia" w:ascii="宋体" w:hAnsi="Cambria" w:cs="宋体"/>
          <w:kern w:val="0"/>
          <w:sz w:val="24"/>
          <w:szCs w:val="24"/>
          <w:lang w:val="zh-CN"/>
        </w:rPr>
        <w:t>3.技术规格响应表</w:t>
      </w:r>
    </w:p>
    <w:p w14:paraId="46A72E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zh-CN"/>
        </w:rPr>
      </w:pPr>
      <w:r>
        <w:rPr>
          <w:rFonts w:hint="eastAsia" w:ascii="宋体" w:hAnsi="Cambria" w:cs="宋体"/>
          <w:kern w:val="0"/>
          <w:sz w:val="24"/>
          <w:szCs w:val="24"/>
          <w:lang w:val="en-US" w:eastAsia="zh-CN"/>
        </w:rPr>
        <w:t>4</w:t>
      </w:r>
      <w:r>
        <w:rPr>
          <w:rFonts w:hint="eastAsia" w:ascii="宋体" w:hAnsi="Cambria" w:cs="宋体"/>
          <w:kern w:val="0"/>
          <w:sz w:val="24"/>
          <w:szCs w:val="24"/>
          <w:lang w:val="zh-CN"/>
        </w:rPr>
        <w:t>.享受政府采购政策优惠的证明资料</w:t>
      </w:r>
    </w:p>
    <w:p w14:paraId="534E27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en-US" w:eastAsia="zh-CN"/>
        </w:rPr>
      </w:pPr>
      <w:r>
        <w:rPr>
          <w:rFonts w:hint="eastAsia" w:ascii="宋体" w:hAnsi="Cambria" w:cs="宋体"/>
          <w:kern w:val="0"/>
          <w:sz w:val="24"/>
          <w:szCs w:val="24"/>
          <w:lang w:val="en-US" w:eastAsia="zh-CN"/>
        </w:rPr>
        <w:t>5.</w:t>
      </w:r>
      <w:r>
        <w:rPr>
          <w:rFonts w:hint="eastAsia" w:ascii="宋体" w:hAnsi="Cambria" w:cs="宋体"/>
          <w:kern w:val="0"/>
          <w:sz w:val="24"/>
          <w:szCs w:val="24"/>
          <w:lang w:val="zh-CN"/>
        </w:rPr>
        <w:t>产品相关资料</w:t>
      </w:r>
    </w:p>
    <w:p w14:paraId="6FB80D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zh-CN"/>
        </w:rPr>
      </w:pPr>
      <w:r>
        <w:rPr>
          <w:rFonts w:hint="eastAsia" w:ascii="宋体" w:hAnsi="Cambria" w:cs="宋体"/>
          <w:kern w:val="0"/>
          <w:sz w:val="24"/>
          <w:szCs w:val="24"/>
          <w:lang w:val="en-US" w:eastAsia="zh-CN"/>
        </w:rPr>
        <w:t>6</w:t>
      </w:r>
      <w:r>
        <w:rPr>
          <w:rFonts w:hint="eastAsia" w:ascii="宋体" w:hAnsi="Cambria" w:cs="宋体"/>
          <w:kern w:val="0"/>
          <w:sz w:val="24"/>
          <w:szCs w:val="24"/>
          <w:lang w:val="zh-CN"/>
        </w:rPr>
        <w:t>.谈判最后报价表</w:t>
      </w:r>
    </w:p>
    <w:p w14:paraId="705855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供应商须按上述内容、顺序和格式编制响应文件，并按要求编制目录、页码，并保证所提供的全部资料真实可信，自愿承担相应责任。</w:t>
      </w:r>
    </w:p>
    <w:p w14:paraId="33E829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.2在谈判过程中，供应商根据谈判小组书面形式要求提交的最后报价</w:t>
      </w:r>
      <w:r>
        <w:rPr>
          <w:rFonts w:hint="eastAsia" w:ascii="宋体" w:hAnsi="Cambria" w:cs="宋体"/>
          <w:kern w:val="0"/>
          <w:sz w:val="24"/>
          <w:szCs w:val="24"/>
          <w:lang w:val="zh-CN"/>
        </w:rPr>
        <w:t>（</w:t>
      </w:r>
      <w:r>
        <w:rPr>
          <w:rFonts w:hint="eastAsia" w:ascii="宋体" w:hAnsi="Cambria" w:eastAsia="宋体" w:cs="宋体"/>
          <w:kern w:val="0"/>
          <w:sz w:val="24"/>
          <w:szCs w:val="24"/>
          <w:lang w:val="zh-CN"/>
        </w:rPr>
        <w:t>或者重新提交的响应文件和最后报价</w:t>
      </w:r>
      <w:r>
        <w:rPr>
          <w:rFonts w:hint="eastAsia" w:ascii="宋体" w:hAnsi="Cambria" w:cs="宋体"/>
          <w:kern w:val="0"/>
          <w:sz w:val="24"/>
          <w:szCs w:val="24"/>
          <w:lang w:val="zh-CN"/>
        </w:rPr>
        <w:t>）</w:t>
      </w:r>
      <w:r>
        <w:rPr>
          <w:rFonts w:hint="eastAsia" w:ascii="宋体" w:hAnsi="Cambria" w:eastAsia="宋体" w:cs="宋体"/>
          <w:kern w:val="0"/>
          <w:sz w:val="24"/>
          <w:szCs w:val="24"/>
          <w:lang w:val="zh-CN"/>
        </w:rPr>
        <w:t>是响应文件的有效组成部分。</w:t>
      </w:r>
    </w:p>
    <w:p w14:paraId="72EF0D9C">
      <w:pPr>
        <w:spacing w:line="400" w:lineRule="exact"/>
        <w:ind w:firstLine="805" w:firstLineChars="334"/>
        <w:rPr>
          <w:rFonts w:hint="eastAsia" w:ascii="Times New Roman" w:hAnsi="Times New Roman" w:eastAsia="宋体" w:cs="Cambria"/>
          <w:b/>
          <w:sz w:val="24"/>
          <w:szCs w:val="24"/>
          <w:lang w:val="zh-CN"/>
        </w:rPr>
      </w:pPr>
      <w:bookmarkStart w:id="16" w:name="_Toc21569"/>
      <w:r>
        <w:rPr>
          <w:rFonts w:hint="eastAsia" w:ascii="Times New Roman" w:hAnsi="Times New Roman" w:eastAsia="宋体" w:cs="Cambria"/>
          <w:b/>
          <w:sz w:val="24"/>
          <w:szCs w:val="24"/>
          <w:lang w:val="zh-CN"/>
        </w:rPr>
        <w:t>1</w:t>
      </w:r>
      <w:r>
        <w:rPr>
          <w:rFonts w:hint="eastAsia" w:ascii="Times New Roman" w:hAnsi="Times New Roman" w:eastAsia="宋体" w:cs="Cambria"/>
          <w:b/>
          <w:sz w:val="24"/>
          <w:szCs w:val="24"/>
          <w:lang w:val="en-US" w:eastAsia="zh-CN"/>
        </w:rPr>
        <w:t>1</w:t>
      </w:r>
      <w:r>
        <w:rPr>
          <w:rFonts w:hint="eastAsia" w:ascii="Times New Roman" w:hAnsi="Times New Roman" w:eastAsia="宋体" w:cs="Cambria"/>
          <w:b/>
          <w:sz w:val="24"/>
          <w:szCs w:val="24"/>
          <w:lang w:val="zh-CN"/>
        </w:rPr>
        <w:t>.响应文件有效期</w:t>
      </w:r>
      <w:bookmarkEnd w:id="16"/>
    </w:p>
    <w:p w14:paraId="726EB8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响应文件有效期</w:t>
      </w:r>
      <w:r>
        <w:rPr>
          <w:rFonts w:hint="eastAsia" w:ascii="宋体" w:hAnsi="Cambria" w:cs="宋体"/>
          <w:kern w:val="0"/>
          <w:sz w:val="24"/>
          <w:szCs w:val="24"/>
          <w:lang w:val="en-US" w:eastAsia="zh-CN"/>
        </w:rPr>
        <w:t>60天</w:t>
      </w:r>
      <w:r>
        <w:rPr>
          <w:rFonts w:hint="eastAsia" w:ascii="宋体" w:hAnsi="Cambria" w:eastAsia="宋体" w:cs="宋体"/>
          <w:kern w:val="0"/>
          <w:sz w:val="24"/>
          <w:szCs w:val="24"/>
          <w:lang w:val="zh-CN"/>
        </w:rPr>
        <w:t>，在此期间响应文件对供应商具有法律约束力，从提交首次响应文件截止时间之日起计算。响应文件有效期不足的将被视为无效响应。</w:t>
      </w:r>
    </w:p>
    <w:p w14:paraId="7386D4D1">
      <w:pPr>
        <w:spacing w:line="400" w:lineRule="exact"/>
        <w:ind w:firstLine="805" w:firstLineChars="334"/>
        <w:rPr>
          <w:rFonts w:hint="eastAsia" w:ascii="Times New Roman" w:hAnsi="Times New Roman" w:eastAsia="宋体" w:cs="Cambria"/>
          <w:b/>
          <w:sz w:val="24"/>
          <w:szCs w:val="24"/>
          <w:lang w:val="zh-CN"/>
        </w:rPr>
      </w:pPr>
      <w:bookmarkStart w:id="17" w:name="_Toc21044"/>
      <w:r>
        <w:rPr>
          <w:rFonts w:hint="eastAsia" w:ascii="Times New Roman" w:hAnsi="Times New Roman" w:eastAsia="宋体" w:cs="Cambria"/>
          <w:b/>
          <w:sz w:val="24"/>
          <w:szCs w:val="24"/>
          <w:lang w:val="zh-CN"/>
        </w:rPr>
        <w:t>1</w:t>
      </w:r>
      <w:r>
        <w:rPr>
          <w:rFonts w:hint="eastAsia" w:ascii="Times New Roman" w:hAnsi="Times New Roman" w:eastAsia="宋体" w:cs="Cambria"/>
          <w:b/>
          <w:sz w:val="24"/>
          <w:szCs w:val="24"/>
          <w:lang w:val="en-US" w:eastAsia="zh-CN"/>
        </w:rPr>
        <w:t>2</w:t>
      </w:r>
      <w:r>
        <w:rPr>
          <w:rFonts w:hint="eastAsia" w:ascii="Times New Roman" w:hAnsi="Times New Roman" w:eastAsia="宋体" w:cs="Cambria"/>
          <w:b/>
          <w:sz w:val="24"/>
          <w:szCs w:val="24"/>
          <w:lang w:val="zh-CN"/>
        </w:rPr>
        <w:t>.响应文件的签署及规定</w:t>
      </w:r>
      <w:bookmarkEnd w:id="17"/>
    </w:p>
    <w:p w14:paraId="25EED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.1响应文件应按谈判文件要求签字盖章。供应商代表可为供应商法定代表人</w:t>
      </w:r>
      <w:r>
        <w:rPr>
          <w:rFonts w:hint="eastAsia" w:ascii="宋体" w:hAnsi="Cambria" w:cs="宋体"/>
          <w:kern w:val="0"/>
          <w:sz w:val="24"/>
          <w:szCs w:val="24"/>
          <w:lang w:val="zh-CN"/>
        </w:rPr>
        <w:t>（</w:t>
      </w:r>
      <w:r>
        <w:rPr>
          <w:rFonts w:hint="eastAsia" w:ascii="宋体" w:hAnsi="Cambria" w:eastAsia="宋体" w:cs="宋体"/>
          <w:kern w:val="0"/>
          <w:sz w:val="24"/>
          <w:szCs w:val="24"/>
          <w:lang w:val="zh-CN"/>
        </w:rPr>
        <w:t>非法人组织为负责人或合伙人、个体工商户为负责人，谈判文件统称单位负责人</w:t>
      </w:r>
      <w:r>
        <w:rPr>
          <w:rFonts w:hint="eastAsia" w:ascii="宋体" w:hAnsi="Cambria" w:cs="宋体"/>
          <w:kern w:val="0"/>
          <w:sz w:val="24"/>
          <w:szCs w:val="24"/>
          <w:lang w:val="zh-CN"/>
        </w:rPr>
        <w:t>）</w:t>
      </w:r>
      <w:r>
        <w:rPr>
          <w:rFonts w:hint="eastAsia" w:ascii="宋体" w:hAnsi="Cambria" w:eastAsia="宋体" w:cs="宋体"/>
          <w:kern w:val="0"/>
          <w:sz w:val="24"/>
          <w:szCs w:val="24"/>
          <w:lang w:val="zh-CN"/>
        </w:rPr>
        <w:t>；供应商代表不是供应商的法定代表人（单位负责人）的，应提供法定代表人（单位负责人）授权委托书。</w:t>
      </w:r>
    </w:p>
    <w:p w14:paraId="2B8BBC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.2 供应商应按照谈判文件所提供的文件格式，分别填写谈判文件第四部分的内容，应分别注明所提供货物的名称、技术配置及参数、数量和价格等内容；谈判文件要求签字、盖章的地方必须由供应商的法定代表人或委托代理人签字、盖章。</w:t>
      </w:r>
    </w:p>
    <w:p w14:paraId="4B8A16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.3 响应文件不得行间插字，若有修改错漏处，应由供应商法定代表人或者其委托代理人签字、加盖公章。否则，将导致响应文件无效。</w:t>
      </w:r>
    </w:p>
    <w:p w14:paraId="594724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.4在谈判过程中，供应商按谈判文件规定和谈判小组要求提交的最后报价</w:t>
      </w:r>
      <w:r>
        <w:rPr>
          <w:rFonts w:hint="eastAsia" w:ascii="宋体" w:hAnsi="Cambria" w:cs="宋体"/>
          <w:kern w:val="0"/>
          <w:sz w:val="24"/>
          <w:szCs w:val="24"/>
          <w:lang w:val="zh-CN"/>
        </w:rPr>
        <w:t>（</w:t>
      </w:r>
      <w:r>
        <w:rPr>
          <w:rFonts w:hint="eastAsia" w:ascii="宋体" w:hAnsi="Cambria" w:eastAsia="宋体" w:cs="宋体"/>
          <w:kern w:val="0"/>
          <w:sz w:val="24"/>
          <w:szCs w:val="24"/>
          <w:lang w:val="zh-CN"/>
        </w:rPr>
        <w:t>或者重新提交的响应文件和最后报价</w:t>
      </w:r>
      <w:r>
        <w:rPr>
          <w:rFonts w:hint="eastAsia" w:ascii="宋体" w:hAnsi="Cambria" w:cs="宋体"/>
          <w:kern w:val="0"/>
          <w:sz w:val="24"/>
          <w:szCs w:val="24"/>
          <w:lang w:val="zh-CN"/>
        </w:rPr>
        <w:t>），必</w:t>
      </w:r>
      <w:r>
        <w:rPr>
          <w:rFonts w:hint="eastAsia" w:ascii="宋体" w:hAnsi="Cambria" w:eastAsia="宋体" w:cs="宋体"/>
          <w:kern w:val="0"/>
          <w:sz w:val="24"/>
          <w:szCs w:val="24"/>
          <w:lang w:val="zh-CN"/>
        </w:rPr>
        <w:t>须打印或用不褪色材料书写，并经供应商代表签字，或者加盖供应商单位公章。否则，将导致响应文件无效。</w:t>
      </w:r>
      <w:bookmarkStart w:id="18" w:name="_Toc4233"/>
    </w:p>
    <w:p w14:paraId="2166D8AB">
      <w:pPr>
        <w:spacing w:line="400" w:lineRule="exact"/>
        <w:ind w:firstLine="805" w:firstLineChars="334"/>
        <w:rPr>
          <w:rFonts w:hint="eastAsia" w:ascii="Times New Roman" w:hAnsi="Times New Roman" w:eastAsia="宋体" w:cs="Cambria"/>
          <w:b/>
          <w:sz w:val="24"/>
          <w:szCs w:val="24"/>
          <w:lang w:val="zh-CN"/>
        </w:rPr>
      </w:pPr>
      <w:r>
        <w:rPr>
          <w:rFonts w:hint="eastAsia" w:ascii="Times New Roman" w:hAnsi="Times New Roman" w:eastAsia="宋体" w:cs="Cambria"/>
          <w:b/>
          <w:sz w:val="24"/>
          <w:szCs w:val="24"/>
          <w:lang w:val="zh-CN"/>
        </w:rPr>
        <w:t>四、响应文件的递交</w:t>
      </w:r>
      <w:bookmarkEnd w:id="18"/>
    </w:p>
    <w:p w14:paraId="2E037825">
      <w:pPr>
        <w:spacing w:line="400" w:lineRule="exact"/>
        <w:ind w:firstLine="805" w:firstLineChars="334"/>
        <w:rPr>
          <w:rFonts w:hint="eastAsia" w:ascii="Times New Roman" w:hAnsi="Times New Roman" w:eastAsia="宋体" w:cs="Cambria"/>
          <w:b/>
          <w:sz w:val="24"/>
          <w:szCs w:val="24"/>
          <w:lang w:val="zh-CN"/>
        </w:rPr>
      </w:pPr>
      <w:bookmarkStart w:id="19" w:name="_Toc17196"/>
      <w:r>
        <w:rPr>
          <w:rFonts w:hint="eastAsia" w:ascii="Times New Roman" w:hAnsi="Times New Roman" w:eastAsia="宋体" w:cs="Cambria"/>
          <w:b/>
          <w:sz w:val="24"/>
          <w:szCs w:val="24"/>
          <w:lang w:val="zh-CN"/>
        </w:rPr>
        <w:t>1</w:t>
      </w:r>
      <w:r>
        <w:rPr>
          <w:rFonts w:hint="eastAsia" w:ascii="Times New Roman" w:hAnsi="Times New Roman" w:eastAsia="宋体" w:cs="Cambria"/>
          <w:b/>
          <w:sz w:val="24"/>
          <w:szCs w:val="24"/>
          <w:lang w:val="en-US" w:eastAsia="zh-CN"/>
        </w:rPr>
        <w:t>3</w:t>
      </w:r>
      <w:r>
        <w:rPr>
          <w:rFonts w:hint="eastAsia" w:ascii="Times New Roman" w:hAnsi="Times New Roman" w:eastAsia="宋体" w:cs="Cambria"/>
          <w:b/>
          <w:sz w:val="24"/>
          <w:szCs w:val="24"/>
          <w:lang w:val="zh-CN"/>
        </w:rPr>
        <w:t>.响应文件的递交与接收</w:t>
      </w:r>
      <w:bookmarkEnd w:id="19"/>
    </w:p>
    <w:p w14:paraId="66FCC8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供应商应在【谈判邀请】规定的时间和地点提交响应文件。在截止时间后送达的响应文件为无效文件，采购人、集采机构或者谈判小组拒收逾期送达的响应文件。</w:t>
      </w:r>
    </w:p>
    <w:p w14:paraId="6A4F482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kern w:val="0"/>
          <w:sz w:val="24"/>
          <w:szCs w:val="24"/>
          <w:lang w:val="zh-CN"/>
        </w:rPr>
      </w:pPr>
      <w:bookmarkStart w:id="20" w:name="_Toc24528"/>
      <w:r>
        <w:rPr>
          <w:rFonts w:hint="eastAsia" w:ascii="宋体" w:hAnsi="Cambria" w:eastAsia="宋体" w:cs="宋体"/>
          <w:b/>
          <w:bCs/>
          <w:kern w:val="0"/>
          <w:sz w:val="24"/>
          <w:szCs w:val="24"/>
          <w:lang w:val="zh-CN"/>
        </w:rPr>
        <w:t>1</w:t>
      </w:r>
      <w:r>
        <w:rPr>
          <w:rFonts w:hint="eastAsia" w:ascii="宋体" w:hAnsi="Cambria" w:eastAsia="宋体" w:cs="宋体"/>
          <w:b/>
          <w:bCs/>
          <w:kern w:val="0"/>
          <w:sz w:val="24"/>
          <w:szCs w:val="24"/>
          <w:lang w:val="en-US" w:eastAsia="zh-CN"/>
        </w:rPr>
        <w:t>4</w:t>
      </w:r>
      <w:r>
        <w:rPr>
          <w:rFonts w:hint="eastAsia" w:ascii="宋体" w:hAnsi="Cambria" w:eastAsia="宋体" w:cs="宋体"/>
          <w:b/>
          <w:bCs/>
          <w:kern w:val="0"/>
          <w:sz w:val="24"/>
          <w:szCs w:val="24"/>
          <w:lang w:val="zh-CN"/>
        </w:rPr>
        <w:t>.响应文件的补充、修改或者撤回</w:t>
      </w:r>
      <w:bookmarkEnd w:id="20"/>
    </w:p>
    <w:p w14:paraId="24C296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供应商在谈判截止时</w:t>
      </w:r>
      <w:r>
        <w:rPr>
          <w:rFonts w:hint="eastAsia" w:ascii="宋体" w:hAnsi="Cambria" w:cs="宋体"/>
          <w:kern w:val="0"/>
          <w:sz w:val="24"/>
          <w:szCs w:val="24"/>
          <w:lang w:val="zh-CN"/>
        </w:rPr>
        <w:t>间之</w:t>
      </w:r>
      <w:r>
        <w:rPr>
          <w:rFonts w:hint="eastAsia" w:ascii="宋体" w:hAnsi="Cambria" w:eastAsia="宋体" w:cs="宋体"/>
          <w:kern w:val="0"/>
          <w:sz w:val="24"/>
          <w:szCs w:val="24"/>
          <w:lang w:val="zh-CN"/>
        </w:rPr>
        <w:t>前，可以对所递交的响应文件进行补充、修改或者撤回，并书面通知采购人或者集采机构。补充、修改的内容作为响应文件的组成部分，补充、修改的内容与响应文件不一致的，以补充、修改的内容为准。</w:t>
      </w:r>
    </w:p>
    <w:p w14:paraId="4A14FD4C">
      <w:pPr>
        <w:spacing w:line="400" w:lineRule="exact"/>
        <w:ind w:firstLine="805" w:firstLineChars="334"/>
        <w:rPr>
          <w:rFonts w:hint="eastAsia" w:ascii="Times New Roman" w:hAnsi="Times New Roman" w:eastAsia="宋体" w:cs="Cambria"/>
          <w:b/>
          <w:sz w:val="24"/>
          <w:szCs w:val="24"/>
          <w:lang w:val="zh-CN"/>
        </w:rPr>
      </w:pPr>
      <w:bookmarkStart w:id="21" w:name="_Toc13291"/>
      <w:r>
        <w:rPr>
          <w:rFonts w:hint="eastAsia" w:ascii="Times New Roman" w:hAnsi="Times New Roman" w:eastAsia="宋体" w:cs="Cambria"/>
          <w:b/>
          <w:sz w:val="24"/>
          <w:szCs w:val="24"/>
          <w:lang w:val="zh-CN"/>
        </w:rPr>
        <w:t>五、响应文件的评审与谈判</w:t>
      </w:r>
      <w:bookmarkEnd w:id="21"/>
    </w:p>
    <w:p w14:paraId="476BC86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2" w:name="_Toc8825"/>
      <w:r>
        <w:rPr>
          <w:rFonts w:hint="eastAsia" w:ascii="Times New Roman" w:hAnsi="Times New Roman" w:eastAsia="宋体" w:cs="Cambria"/>
          <w:b/>
          <w:sz w:val="24"/>
          <w:szCs w:val="24"/>
          <w:lang w:val="zh-CN" w:eastAsia="zh-CN"/>
        </w:rPr>
        <w:t>1</w:t>
      </w:r>
      <w:r>
        <w:rPr>
          <w:rFonts w:hint="eastAsia" w:ascii="Times New Roman" w:hAnsi="Times New Roman" w:eastAsia="宋体" w:cs="Cambria"/>
          <w:b/>
          <w:sz w:val="24"/>
          <w:szCs w:val="24"/>
          <w:lang w:val="en-US" w:eastAsia="zh-CN"/>
        </w:rPr>
        <w:t>5</w:t>
      </w:r>
      <w:r>
        <w:rPr>
          <w:rFonts w:hint="eastAsia" w:ascii="Times New Roman" w:hAnsi="Times New Roman" w:eastAsia="宋体" w:cs="Cambria"/>
          <w:b/>
          <w:sz w:val="24"/>
          <w:szCs w:val="24"/>
          <w:lang w:val="zh-CN" w:eastAsia="zh-CN"/>
        </w:rPr>
        <w:t>.谈判小组</w:t>
      </w:r>
      <w:bookmarkEnd w:id="22"/>
    </w:p>
    <w:p w14:paraId="6EED58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1竞争性谈判小组由采购人代表和评审专家3人以上单数组成，其中评审专家人数不得少于竞争性谈判小组成员总数的2/3。采购人不得以评审专家身份参加本采购项目的评审。谈判小组评审专家从政府采购评审专家库内相关专业的专家名单中随机抽取。</w:t>
      </w:r>
    </w:p>
    <w:p w14:paraId="774494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.2谈判由集采机构负责组织，具体谈判事务由依法组建的谈判小组负责，并独立履行下列职责：</w:t>
      </w:r>
    </w:p>
    <w:p w14:paraId="6ED702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（1）确认谈判文件；</w:t>
      </w:r>
    </w:p>
    <w:p w14:paraId="6AF039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（2）审查供应商的响应文件并作出评价；</w:t>
      </w:r>
    </w:p>
    <w:p w14:paraId="21B9B9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（3）要求供应商对谈判文件有关事项作出澄清或者说明；</w:t>
      </w:r>
    </w:p>
    <w:p w14:paraId="1A6559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（4）编写评审报告；</w:t>
      </w:r>
    </w:p>
    <w:p w14:paraId="5B73E6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（5）确定成交候选人名单，以及根据采购人委托直接确定成交供应商；</w:t>
      </w:r>
    </w:p>
    <w:p w14:paraId="1AC9BA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（6）告知采购人、集采机构在评审过程中发现的供应商的违法违规行为。</w:t>
      </w:r>
    </w:p>
    <w:p w14:paraId="5738BD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.3谈判小组应遵守并履行下列义务：</w:t>
      </w:r>
    </w:p>
    <w:p w14:paraId="65A9CD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（1）遵纪守法，客观、公正、廉洁地履行职责；</w:t>
      </w:r>
    </w:p>
    <w:p w14:paraId="02109E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（2）按照谈判文件规定的成交方法评审，对评审意见承担谈判小组成员责任；</w:t>
      </w:r>
    </w:p>
    <w:p w14:paraId="22F973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（3）对谈判响应文件、谈判情况和谈判中获悉的国家秘密、商业秘密保密；</w:t>
      </w:r>
    </w:p>
    <w:p w14:paraId="4DF390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（4）参与评审报告的起草；</w:t>
      </w:r>
    </w:p>
    <w:p w14:paraId="79DF4A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（5）配合采购人、集采机构答复供应商提出的质疑；</w:t>
      </w:r>
    </w:p>
    <w:p w14:paraId="3433C3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（6）配合财政部门的投诉处理和监督检查工作。</w:t>
      </w:r>
    </w:p>
    <w:p w14:paraId="06CA92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.4谈判小组成员有下列情形之一的，应当回避：</w:t>
      </w:r>
    </w:p>
    <w:p w14:paraId="3FA54B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（1）参加采购活动前 3 年内与供应商存在劳动关系；</w:t>
      </w:r>
    </w:p>
    <w:p w14:paraId="105DEF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（2）参加采购活动前 3 年内担任供应商的董事、监事；</w:t>
      </w:r>
    </w:p>
    <w:p w14:paraId="45E26D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（3）参加采购活动前 3 年内是供应商的控股股东或者实际控制人；</w:t>
      </w:r>
    </w:p>
    <w:p w14:paraId="007DB10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（4）与供应商的法定代表人或者负责人有夫妻、直系血亲、三代以内旁系血亲或者近姻亲关系；</w:t>
      </w:r>
    </w:p>
    <w:p w14:paraId="338F4E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（5）与供应商有其他可能影响政府采购活动公平、公正进行的关系。</w:t>
      </w:r>
    </w:p>
    <w:p w14:paraId="17DA5BC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3" w:name="_Toc7009"/>
      <w:r>
        <w:rPr>
          <w:rFonts w:hint="eastAsia" w:ascii="Times New Roman" w:hAnsi="Times New Roman" w:eastAsia="宋体" w:cs="Cambria"/>
          <w:b/>
          <w:sz w:val="24"/>
          <w:szCs w:val="24"/>
          <w:lang w:val="zh-CN" w:eastAsia="zh-CN"/>
        </w:rPr>
        <w:t>1</w:t>
      </w:r>
      <w:r>
        <w:rPr>
          <w:rFonts w:hint="eastAsia" w:ascii="Times New Roman" w:hAnsi="Times New Roman" w:eastAsia="宋体" w:cs="Cambria"/>
          <w:b/>
          <w:sz w:val="24"/>
          <w:szCs w:val="24"/>
          <w:lang w:val="en-US" w:eastAsia="zh-CN"/>
        </w:rPr>
        <w:t>6</w:t>
      </w:r>
      <w:r>
        <w:rPr>
          <w:rFonts w:hint="eastAsia" w:ascii="Times New Roman" w:hAnsi="Times New Roman" w:eastAsia="宋体" w:cs="Cambria"/>
          <w:b/>
          <w:sz w:val="24"/>
          <w:szCs w:val="24"/>
          <w:lang w:val="zh-CN" w:eastAsia="zh-CN"/>
        </w:rPr>
        <w:t>.响应文件审查</w:t>
      </w:r>
      <w:bookmarkEnd w:id="23"/>
    </w:p>
    <w:p w14:paraId="7E44C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.1谈判小组应当对响应文件进行评审，并根据谈判文件规定的程序、评定成交的标准等事项与实质性响应谈判文件要求的供应商进行谈判。</w:t>
      </w:r>
    </w:p>
    <w:p w14:paraId="0D357C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.2在对供应商进行审查时，存在下列情况之一的，按无效处理：</w:t>
      </w:r>
    </w:p>
    <w:p w14:paraId="35DB20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（1）不符合谈判文件第一部分谈判邀请“供应商资格条件”的；</w:t>
      </w:r>
    </w:p>
    <w:p w14:paraId="3BA9BF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（2）未按第1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.1.1款“资格审查部分”要求提供相关资料的；</w:t>
      </w:r>
    </w:p>
    <w:p w14:paraId="712416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（3）交货时间、交货地点不能满足谈判文件要求的；</w:t>
      </w:r>
    </w:p>
    <w:p w14:paraId="5D88BA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（4）响应文件没有按谈判文件规定和要求编制及签字、盖章的；</w:t>
      </w:r>
    </w:p>
    <w:p w14:paraId="058B4F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（5）谈判有效期不能满足谈判文件要求的；</w:t>
      </w:r>
    </w:p>
    <w:p w14:paraId="2A50C4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（6）谈判报价超过谈判文件规定的采购预算额度或最高限价的；</w:t>
      </w:r>
    </w:p>
    <w:p w14:paraId="495D55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（7）所提供产品的技术规格、技术标准不符合采购项目要求的；</w:t>
      </w:r>
    </w:p>
    <w:p w14:paraId="4EE08A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（8）谈判响应文件含有采购人不能接受的附加条件的；</w:t>
      </w:r>
    </w:p>
    <w:p w14:paraId="243D567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（9）响应文件不满足谈判文件实质性要求和条件的；</w:t>
      </w:r>
    </w:p>
    <w:p w14:paraId="70AEEE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（10）谈判小组认为应按无效谈判处理的其他情况；</w:t>
      </w:r>
    </w:p>
    <w:p w14:paraId="4A449A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w:t>
      </w:r>
      <w:r>
        <w:rPr>
          <w:rFonts w:hint="eastAsia" w:ascii="宋体" w:hAnsi="Cambria" w:cs="宋体"/>
          <w:kern w:val="0"/>
          <w:sz w:val="24"/>
          <w:szCs w:val="24"/>
          <w:lang w:val="zh-CN"/>
        </w:rPr>
        <w:t>法律法规</w:t>
      </w:r>
      <w:r>
        <w:rPr>
          <w:rFonts w:hint="eastAsia" w:ascii="宋体" w:hAnsi="Cambria" w:eastAsia="宋体" w:cs="宋体"/>
          <w:kern w:val="0"/>
          <w:sz w:val="24"/>
          <w:szCs w:val="24"/>
          <w:lang w:val="zh-CN"/>
        </w:rPr>
        <w:t>规定的其他情形。</w:t>
      </w:r>
    </w:p>
    <w:p w14:paraId="48FCE34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4" w:name="_Toc4965"/>
      <w:r>
        <w:rPr>
          <w:rFonts w:hint="eastAsia" w:ascii="Times New Roman" w:hAnsi="Times New Roman" w:eastAsia="宋体" w:cs="Cambria"/>
          <w:b/>
          <w:sz w:val="24"/>
          <w:szCs w:val="24"/>
          <w:lang w:val="zh-CN" w:eastAsia="zh-CN"/>
        </w:rPr>
        <w:t>1</w:t>
      </w:r>
      <w:r>
        <w:rPr>
          <w:rFonts w:hint="eastAsia" w:ascii="Times New Roman" w:hAnsi="Times New Roman" w:eastAsia="宋体" w:cs="Cambria"/>
          <w:b/>
          <w:sz w:val="24"/>
          <w:szCs w:val="24"/>
          <w:lang w:val="en-US" w:eastAsia="zh-CN"/>
        </w:rPr>
        <w:t>7</w:t>
      </w:r>
      <w:r>
        <w:rPr>
          <w:rFonts w:hint="eastAsia" w:ascii="Times New Roman" w:hAnsi="Times New Roman" w:eastAsia="宋体" w:cs="Cambria"/>
          <w:b/>
          <w:sz w:val="24"/>
          <w:szCs w:val="24"/>
          <w:lang w:val="zh-CN" w:eastAsia="zh-CN"/>
        </w:rPr>
        <w:t>.谈判程序</w:t>
      </w:r>
      <w:bookmarkEnd w:id="24"/>
    </w:p>
    <w:p w14:paraId="219720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1在谈判过程中，谈判小组所有成员集中与单一供应商分别进行谈判，负责审议所有通过资格条件供应商的谈判响应文件，给予所有参加谈判的供应商平等的谈判机会。供应商应派其代表参加谈判。在谈判过程中谈判的任何一方不得向他人透露与谈判有关的技术资料、价格或其他信息。</w:t>
      </w:r>
    </w:p>
    <w:p w14:paraId="66EDC4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2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14:paraId="6D656E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3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EB4FA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.4响应文件中首次报价表内的报价为首次报价，根据技术、服务等满足谈判文件要求的情况，供应商可进行二次报价。</w:t>
      </w:r>
    </w:p>
    <w:p w14:paraId="7A5B32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eastAsia="宋体" w:cs="宋体"/>
          <w:color w:val="auto"/>
          <w:kern w:val="0"/>
          <w:sz w:val="24"/>
          <w:szCs w:val="24"/>
          <w:lang w:val="zh-CN"/>
        </w:rPr>
        <w:t>1</w:t>
      </w:r>
      <w:r>
        <w:rPr>
          <w:rFonts w:hint="eastAsia" w:ascii="宋体" w:hAnsi="Cambria" w:eastAsia="宋体" w:cs="宋体"/>
          <w:color w:val="auto"/>
          <w:kern w:val="0"/>
          <w:sz w:val="24"/>
          <w:szCs w:val="24"/>
          <w:lang w:val="en-US" w:eastAsia="zh-CN"/>
        </w:rPr>
        <w:t>7</w:t>
      </w:r>
      <w:r>
        <w:rPr>
          <w:rFonts w:hint="eastAsia" w:ascii="宋体" w:hAnsi="Cambria" w:eastAsia="宋体" w:cs="宋体"/>
          <w:color w:val="auto"/>
          <w:kern w:val="0"/>
          <w:sz w:val="24"/>
          <w:szCs w:val="24"/>
          <w:lang w:val="zh-CN"/>
        </w:rPr>
        <w:t>.5根据</w:t>
      </w:r>
      <w:r>
        <w:rPr>
          <w:rFonts w:ascii="宋体" w:hAnsi="宋体" w:eastAsia="宋体" w:cs="宋体"/>
          <w:color w:val="auto"/>
          <w:sz w:val="24"/>
          <w:szCs w:val="24"/>
        </w:rPr>
        <w:t>《关于政府采购货物和服务项目异常低价评审有关事项的通知》</w:t>
      </w:r>
      <w:r>
        <w:rPr>
          <w:rFonts w:hint="eastAsia" w:ascii="宋体" w:hAnsi="Cambria" w:eastAsia="宋体" w:cs="宋体"/>
          <w:color w:val="auto"/>
          <w:kern w:val="0"/>
          <w:sz w:val="24"/>
          <w:szCs w:val="24"/>
          <w:lang w:val="zh-CN"/>
        </w:rPr>
        <w:t>（财库〔202</w:t>
      </w:r>
      <w:r>
        <w:rPr>
          <w:rFonts w:hint="eastAsia" w:ascii="宋体" w:hAnsi="Cambria" w:cs="宋体"/>
          <w:color w:val="auto"/>
          <w:kern w:val="0"/>
          <w:sz w:val="24"/>
          <w:szCs w:val="24"/>
          <w:lang w:val="en-US" w:eastAsia="zh-CN"/>
        </w:rPr>
        <w:t>1</w:t>
      </w:r>
      <w:r>
        <w:rPr>
          <w:rFonts w:hint="eastAsia" w:ascii="宋体" w:hAnsi="Cambria" w:eastAsia="宋体" w:cs="宋体"/>
          <w:color w:val="auto"/>
          <w:kern w:val="0"/>
          <w:sz w:val="24"/>
          <w:szCs w:val="24"/>
          <w:lang w:val="zh-CN"/>
        </w:rPr>
        <w:t>〕2号）的规定，</w:t>
      </w:r>
      <w:r>
        <w:rPr>
          <w:rFonts w:hint="eastAsia" w:ascii="宋体" w:hAnsi="Cambria" w:cs="宋体"/>
          <w:color w:val="auto"/>
          <w:kern w:val="0"/>
          <w:sz w:val="24"/>
          <w:szCs w:val="24"/>
          <w:lang w:val="zh-CN"/>
        </w:rPr>
        <w:t>供应商</w:t>
      </w:r>
      <w:r>
        <w:rPr>
          <w:rFonts w:hint="eastAsia" w:ascii="宋体" w:hAnsi="Cambria" w:eastAsia="宋体" w:cs="宋体"/>
          <w:color w:val="auto"/>
          <w:kern w:val="0"/>
          <w:sz w:val="24"/>
          <w:szCs w:val="24"/>
          <w:lang w:val="zh-CN"/>
        </w:rPr>
        <w:t>在</w:t>
      </w:r>
      <w:r>
        <w:rPr>
          <w:rFonts w:hint="eastAsia" w:ascii="宋体" w:hAnsi="Cambria" w:cs="宋体"/>
          <w:color w:val="auto"/>
          <w:kern w:val="0"/>
          <w:sz w:val="24"/>
          <w:szCs w:val="24"/>
          <w:lang w:val="zh-CN"/>
        </w:rPr>
        <w:t>响应</w:t>
      </w:r>
      <w:r>
        <w:rPr>
          <w:rFonts w:hint="eastAsia" w:ascii="宋体" w:hAnsi="Cambria" w:eastAsia="宋体" w:cs="宋体"/>
          <w:color w:val="auto"/>
          <w:kern w:val="0"/>
          <w:sz w:val="24"/>
          <w:szCs w:val="24"/>
          <w:lang w:val="zh-CN"/>
        </w:rPr>
        <w:t>报价中出现下列情形之一的，评审委员会应当启动异常低价</w:t>
      </w:r>
      <w:r>
        <w:rPr>
          <w:rFonts w:hint="eastAsia" w:ascii="宋体" w:hAnsi="Cambria" w:cs="宋体"/>
          <w:color w:val="auto"/>
          <w:kern w:val="0"/>
          <w:sz w:val="24"/>
          <w:szCs w:val="24"/>
          <w:lang w:val="zh-CN"/>
        </w:rPr>
        <w:t>响应</w:t>
      </w:r>
      <w:r>
        <w:rPr>
          <w:rFonts w:hint="eastAsia" w:ascii="宋体" w:hAnsi="Cambria" w:eastAsia="宋体" w:cs="宋体"/>
          <w:color w:val="auto"/>
          <w:kern w:val="0"/>
          <w:sz w:val="24"/>
          <w:szCs w:val="24"/>
          <w:lang w:val="zh-CN"/>
        </w:rPr>
        <w:t>审查程序： </w:t>
      </w:r>
    </w:p>
    <w:p w14:paraId="3F5087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eastAsia="宋体" w:cs="宋体"/>
          <w:color w:val="auto"/>
          <w:kern w:val="0"/>
          <w:sz w:val="24"/>
          <w:szCs w:val="24"/>
          <w:lang w:val="zh-CN"/>
        </w:rPr>
        <w:t>（1）</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低于全部通过符合性审查供应商</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平均值</w:t>
      </w:r>
      <w:r>
        <w:rPr>
          <w:rFonts w:hint="eastAsia" w:ascii="宋体" w:hAnsi="Cambria" w:cs="宋体"/>
          <w:color w:val="auto"/>
          <w:kern w:val="0"/>
          <w:sz w:val="24"/>
          <w:szCs w:val="24"/>
          <w:lang w:val="en-US" w:eastAsia="zh-CN"/>
        </w:rPr>
        <w:t>60</w:t>
      </w:r>
      <w:r>
        <w:rPr>
          <w:rFonts w:hint="eastAsia" w:ascii="宋体" w:hAnsi="Cambria" w:eastAsia="宋体" w:cs="宋体"/>
          <w:color w:val="auto"/>
          <w:kern w:val="0"/>
          <w:sz w:val="24"/>
          <w:szCs w:val="24"/>
          <w:lang w:val="zh-CN"/>
        </w:rPr>
        <w:t>%的，即</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全部通过符合性审查供应商</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平均值×</w:t>
      </w:r>
      <w:r>
        <w:rPr>
          <w:rFonts w:hint="eastAsia" w:ascii="宋体" w:hAnsi="Cambria" w:cs="宋体"/>
          <w:color w:val="auto"/>
          <w:kern w:val="0"/>
          <w:sz w:val="24"/>
          <w:szCs w:val="24"/>
          <w:lang w:val="en-US" w:eastAsia="zh-CN"/>
        </w:rPr>
        <w:t>60</w:t>
      </w:r>
      <w:r>
        <w:rPr>
          <w:rFonts w:hint="eastAsia" w:ascii="宋体" w:hAnsi="Cambria" w:eastAsia="宋体" w:cs="宋体"/>
          <w:color w:val="auto"/>
          <w:kern w:val="0"/>
          <w:sz w:val="24"/>
          <w:szCs w:val="24"/>
          <w:lang w:val="zh-CN"/>
        </w:rPr>
        <w:t>%； </w:t>
      </w:r>
    </w:p>
    <w:p w14:paraId="7B6F90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eastAsia="宋体" w:cs="宋体"/>
          <w:color w:val="auto"/>
          <w:kern w:val="0"/>
          <w:sz w:val="24"/>
          <w:szCs w:val="24"/>
          <w:lang w:val="zh-CN"/>
        </w:rPr>
        <w:t>（2）</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低于通过符合性审查的次低报价供应商</w:t>
      </w:r>
      <w:r>
        <w:rPr>
          <w:rFonts w:hint="eastAsia" w:ascii="宋体" w:hAnsi="Cambria" w:cs="宋体"/>
          <w:color w:val="auto"/>
          <w:kern w:val="0"/>
          <w:sz w:val="24"/>
          <w:szCs w:val="24"/>
          <w:lang w:val="zh-CN"/>
        </w:rPr>
        <w:t>响应报价</w:t>
      </w:r>
      <w:r>
        <w:rPr>
          <w:rFonts w:hint="eastAsia" w:ascii="宋体" w:hAnsi="Cambria" w:cs="宋体"/>
          <w:color w:val="auto"/>
          <w:kern w:val="0"/>
          <w:sz w:val="24"/>
          <w:szCs w:val="24"/>
          <w:lang w:val="en-US" w:eastAsia="zh-CN"/>
        </w:rPr>
        <w:t>60</w:t>
      </w:r>
      <w:r>
        <w:rPr>
          <w:rFonts w:hint="eastAsia" w:ascii="宋体" w:hAnsi="Cambria" w:eastAsia="宋体" w:cs="宋体"/>
          <w:color w:val="auto"/>
          <w:kern w:val="0"/>
          <w:sz w:val="24"/>
          <w:szCs w:val="24"/>
          <w:lang w:val="zh-CN"/>
        </w:rPr>
        <w:t>%的，即</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通过符合性审查的次低报价供应商</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w:t>
      </w:r>
      <w:r>
        <w:rPr>
          <w:rFonts w:hint="eastAsia" w:ascii="宋体" w:hAnsi="Cambria" w:cs="宋体"/>
          <w:color w:val="auto"/>
          <w:kern w:val="0"/>
          <w:sz w:val="24"/>
          <w:szCs w:val="24"/>
          <w:lang w:val="en-US" w:eastAsia="zh-CN"/>
        </w:rPr>
        <w:t>60</w:t>
      </w:r>
      <w:r>
        <w:rPr>
          <w:rFonts w:hint="eastAsia" w:ascii="宋体" w:hAnsi="Cambria" w:eastAsia="宋体" w:cs="宋体"/>
          <w:color w:val="auto"/>
          <w:kern w:val="0"/>
          <w:sz w:val="24"/>
          <w:szCs w:val="24"/>
          <w:lang w:val="zh-CN"/>
        </w:rPr>
        <w:t>%； </w:t>
      </w:r>
    </w:p>
    <w:p w14:paraId="4F88FF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rPr>
      </w:pPr>
      <w:r>
        <w:rPr>
          <w:rFonts w:hint="eastAsia" w:ascii="宋体" w:hAnsi="Cambria" w:eastAsia="宋体" w:cs="宋体"/>
          <w:color w:val="auto"/>
          <w:kern w:val="0"/>
          <w:sz w:val="24"/>
          <w:szCs w:val="24"/>
          <w:lang w:val="zh-CN"/>
        </w:rPr>
        <w:t>（3）</w:t>
      </w:r>
      <w:r>
        <w:rPr>
          <w:rFonts w:hint="eastAsia" w:ascii="宋体" w:hAnsi="Cambria" w:cs="宋体"/>
          <w:color w:val="auto"/>
          <w:kern w:val="0"/>
          <w:sz w:val="24"/>
          <w:szCs w:val="24"/>
          <w:lang w:val="zh-CN"/>
        </w:rPr>
        <w:t>响应报价</w:t>
      </w:r>
      <w:r>
        <w:rPr>
          <w:rFonts w:ascii="宋体" w:hAnsi="宋体" w:eastAsia="宋体" w:cs="宋体"/>
          <w:color w:val="auto"/>
          <w:sz w:val="24"/>
          <w:szCs w:val="24"/>
        </w:rPr>
        <w:t xml:space="preserve">≤最高限价的 </w:t>
      </w:r>
      <w:r>
        <w:rPr>
          <w:rFonts w:hint="eastAsia" w:ascii="宋体" w:hAnsi="宋体" w:cs="宋体"/>
          <w:color w:val="auto"/>
          <w:sz w:val="24"/>
          <w:szCs w:val="24"/>
          <w:lang w:val="en-US" w:eastAsia="zh-CN"/>
        </w:rPr>
        <w:t>60</w:t>
      </w:r>
      <w:r>
        <w:rPr>
          <w:rFonts w:ascii="宋体" w:hAnsi="宋体" w:eastAsia="宋体" w:cs="宋体"/>
          <w:color w:val="auto"/>
          <w:sz w:val="24"/>
          <w:szCs w:val="24"/>
        </w:rPr>
        <w:t>%</w:t>
      </w:r>
    </w:p>
    <w:p w14:paraId="355FF5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eastAsia="宋体" w:cs="宋体"/>
          <w:color w:val="auto"/>
          <w:kern w:val="0"/>
          <w:sz w:val="24"/>
          <w:szCs w:val="24"/>
          <w:lang w:val="zh-CN"/>
        </w:rPr>
        <w:t>（4）评审委员会基于专业判断，认为供应商报价过低，有可能影响产品质量或者不能诚信履约的其他情形。</w:t>
      </w:r>
    </w:p>
    <w:p w14:paraId="5633E5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eastAsia="宋体" w:cs="宋体"/>
          <w:color w:val="auto"/>
          <w:kern w:val="0"/>
          <w:sz w:val="24"/>
          <w:szCs w:val="24"/>
          <w:lang w:val="zh-CN"/>
        </w:rPr>
        <w:t> 谈判小组认为供应商的最后报价明显低于其他通过有效性、完整性、响应程度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4680B8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.6谈判工作在有关部门的监督下依法开展，任何单位和个人不得非法干预、影响谈判工作和谈判结果。</w:t>
      </w:r>
    </w:p>
    <w:p w14:paraId="565521D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5" w:name="_Toc12756"/>
      <w:r>
        <w:rPr>
          <w:rFonts w:hint="eastAsia" w:ascii="Times New Roman" w:hAnsi="Times New Roman" w:eastAsia="宋体" w:cs="Cambria"/>
          <w:b/>
          <w:sz w:val="24"/>
          <w:szCs w:val="24"/>
          <w:lang w:val="zh-CN" w:eastAsia="zh-CN"/>
        </w:rPr>
        <w:t>1</w:t>
      </w:r>
      <w:r>
        <w:rPr>
          <w:rFonts w:hint="eastAsia" w:ascii="Times New Roman" w:hAnsi="Times New Roman" w:eastAsia="宋体" w:cs="Cambria"/>
          <w:b/>
          <w:sz w:val="24"/>
          <w:szCs w:val="24"/>
          <w:lang w:val="en-US" w:eastAsia="zh-CN"/>
        </w:rPr>
        <w:t>8</w:t>
      </w:r>
      <w:r>
        <w:rPr>
          <w:rFonts w:hint="eastAsia" w:ascii="Times New Roman" w:hAnsi="Times New Roman" w:eastAsia="宋体" w:cs="Cambria"/>
          <w:b/>
          <w:sz w:val="24"/>
          <w:szCs w:val="24"/>
          <w:lang w:val="zh-CN" w:eastAsia="zh-CN"/>
        </w:rPr>
        <w:t>.澄清</w:t>
      </w:r>
      <w:bookmarkEnd w:id="25"/>
    </w:p>
    <w:p w14:paraId="61F68A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8</w:t>
      </w:r>
      <w:r>
        <w:rPr>
          <w:rFonts w:hint="eastAsia" w:ascii="宋体" w:hAnsi="Cambria" w:eastAsia="宋体" w:cs="宋体"/>
          <w:kern w:val="0"/>
          <w:sz w:val="24"/>
          <w:szCs w:val="24"/>
          <w:lang w:val="zh-CN"/>
        </w:rPr>
        <w:t>.1谈判小组在对响应文件</w:t>
      </w:r>
      <w:r>
        <w:rPr>
          <w:rFonts w:hint="eastAsia" w:ascii="宋体" w:hAnsi="Cambria" w:cs="宋体"/>
          <w:kern w:val="0"/>
          <w:sz w:val="24"/>
          <w:szCs w:val="24"/>
          <w:lang w:val="zh-CN"/>
        </w:rPr>
        <w:t>（</w:t>
      </w:r>
      <w:r>
        <w:rPr>
          <w:rFonts w:hint="eastAsia" w:ascii="宋体" w:hAnsi="Cambria" w:eastAsia="宋体" w:cs="宋体"/>
          <w:kern w:val="0"/>
          <w:sz w:val="24"/>
          <w:szCs w:val="24"/>
          <w:lang w:val="zh-CN"/>
        </w:rPr>
        <w:t>包括首次提交的响应文件、重新提交的响应文件</w:t>
      </w:r>
      <w:r>
        <w:rPr>
          <w:rFonts w:hint="eastAsia" w:ascii="宋体" w:hAnsi="Cambria" w:cs="宋体"/>
          <w:kern w:val="0"/>
          <w:sz w:val="24"/>
          <w:szCs w:val="24"/>
          <w:lang w:val="zh-CN"/>
        </w:rPr>
        <w:t>）</w:t>
      </w:r>
      <w:r>
        <w:rPr>
          <w:rFonts w:hint="eastAsia" w:ascii="宋体" w:hAnsi="Cambria" w:eastAsia="宋体" w:cs="宋体"/>
          <w:kern w:val="0"/>
          <w:sz w:val="24"/>
          <w:szCs w:val="24"/>
          <w:lang w:val="zh-CN"/>
        </w:rPr>
        <w:t>的有效性、完整性和对谈判文件的响应程度进行审查时，可以要求供应商对响应文件中含义不明确、同类问题表述不一致或者有明显文字和计算错误的内容等作出必要的澄清、说明或者更正。</w:t>
      </w:r>
    </w:p>
    <w:p w14:paraId="6E4185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8</w:t>
      </w:r>
      <w:r>
        <w:rPr>
          <w:rFonts w:hint="eastAsia" w:ascii="宋体" w:hAnsi="Cambria" w:eastAsia="宋体" w:cs="宋体"/>
          <w:kern w:val="0"/>
          <w:sz w:val="24"/>
          <w:szCs w:val="24"/>
          <w:lang w:val="zh-CN"/>
        </w:rPr>
        <w:t>.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谈判文件的范围或者改变响应文件的实质性内容。</w:t>
      </w:r>
    </w:p>
    <w:p w14:paraId="4585B9F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6" w:name="_Toc30468"/>
      <w:r>
        <w:rPr>
          <w:rFonts w:hint="eastAsia" w:ascii="Times New Roman" w:hAnsi="Times New Roman" w:eastAsia="宋体" w:cs="Cambria"/>
          <w:b/>
          <w:sz w:val="24"/>
          <w:szCs w:val="24"/>
          <w:lang w:val="en-US" w:eastAsia="zh-CN"/>
        </w:rPr>
        <w:t>19</w:t>
      </w:r>
      <w:r>
        <w:rPr>
          <w:rFonts w:hint="eastAsia" w:ascii="Times New Roman" w:hAnsi="Times New Roman" w:eastAsia="宋体" w:cs="Cambria"/>
          <w:b/>
          <w:sz w:val="24"/>
          <w:szCs w:val="24"/>
          <w:lang w:val="zh-CN" w:eastAsia="zh-CN"/>
        </w:rPr>
        <w:t>.退出谈判</w:t>
      </w:r>
      <w:bookmarkEnd w:id="26"/>
    </w:p>
    <w:p w14:paraId="528AF8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供应商在提交最后报价之前，可以根据谈判情况退出谈判，并由法定代表人或其授权代表签字或加盖公章书面通知采购人、集采机构或者谈判小组。</w:t>
      </w:r>
    </w:p>
    <w:p w14:paraId="4EA8D10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7" w:name="_Toc27186"/>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0</w:t>
      </w:r>
      <w:r>
        <w:rPr>
          <w:rFonts w:hint="eastAsia" w:ascii="Times New Roman" w:hAnsi="Times New Roman" w:eastAsia="宋体" w:cs="Cambria"/>
          <w:b/>
          <w:sz w:val="24"/>
          <w:szCs w:val="24"/>
          <w:lang w:val="zh-CN" w:eastAsia="zh-CN"/>
        </w:rPr>
        <w:t>.最后报价</w:t>
      </w:r>
      <w:bookmarkEnd w:id="27"/>
    </w:p>
    <w:p w14:paraId="0D3472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1谈判结束后，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2DFE1F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C38BF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.3最后报价的评审</w:t>
      </w:r>
    </w:p>
    <w:p w14:paraId="671932B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（1）最后报价出现大写金额和小写金额不一致的，以大写金额为准。</w:t>
      </w:r>
    </w:p>
    <w:p w14:paraId="3E7A4F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（2）需落实政府采购政策的，按相关规定进行价格扣除。</w:t>
      </w:r>
    </w:p>
    <w:p w14:paraId="1E8AF7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.4最后报价如果高于其响应文件中的首次报价的，以最后报价为准。</w:t>
      </w:r>
    </w:p>
    <w:p w14:paraId="63ABB1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.5采购人、集采机构在按规定公布供应商的最后报价前，不得公开供应商的技术资料、价格和其他信息。</w:t>
      </w:r>
    </w:p>
    <w:p w14:paraId="524D32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.6若最后报价时出现最低价相同的情形，谈判小组应召集报价相同的供应商进行再次报价。</w:t>
      </w:r>
    </w:p>
    <w:p w14:paraId="45AAB39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8" w:name="_Toc7133"/>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1</w:t>
      </w:r>
      <w:r>
        <w:rPr>
          <w:rFonts w:hint="eastAsia" w:ascii="Times New Roman" w:hAnsi="Times New Roman" w:eastAsia="宋体" w:cs="Cambria"/>
          <w:b/>
          <w:sz w:val="24"/>
          <w:szCs w:val="24"/>
          <w:lang w:val="zh-CN" w:eastAsia="zh-CN"/>
        </w:rPr>
        <w:t>.确定成交供应商</w:t>
      </w:r>
      <w:bookmarkEnd w:id="28"/>
    </w:p>
    <w:p w14:paraId="29DBD6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1谈判小组应当从质量和服务均能满足采购文件实质性响应要求的供应商中，按照最后报价由低到高的顺序提出3名以上成交候选人，并编写评审报告。供应商最后报价涉及算术修正、需落实政府采购政策的，按上款规定由低到高顺序排序。</w:t>
      </w:r>
    </w:p>
    <w:p w14:paraId="4AEA25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2谈判小组应当根据评审记录和评审结果编写评审报告。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8D79E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.3集采机构应当在评审结束后2个工作日内将评审报告送采购人确认。</w:t>
      </w:r>
    </w:p>
    <w:p w14:paraId="29B9C9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4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304B7D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.5采购人逾期未确定成交供应商且不提出异议的，视为确定评审报告提出的最后报价最低的供应商为成交供应商。</w:t>
      </w:r>
    </w:p>
    <w:p w14:paraId="24F80B4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9" w:name="_Toc10986"/>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2</w:t>
      </w:r>
      <w:r>
        <w:rPr>
          <w:rFonts w:hint="eastAsia" w:ascii="Times New Roman" w:hAnsi="Times New Roman" w:eastAsia="宋体" w:cs="Cambria"/>
          <w:b/>
          <w:sz w:val="24"/>
          <w:szCs w:val="24"/>
          <w:lang w:val="zh-CN" w:eastAsia="zh-CN"/>
        </w:rPr>
        <w:t>.重新评审</w:t>
      </w:r>
      <w:bookmarkEnd w:id="29"/>
    </w:p>
    <w:p w14:paraId="742805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.1除资格审查认定错误和价格计算错误外，采购人、集采机构不以任何理由组织重新评审。</w:t>
      </w:r>
    </w:p>
    <w:p w14:paraId="1C1B45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.2采购人、集采机构发现谈判小组未按照谈判文件规定的评定成交标准进行评审的，应当重新开展采购活动，并同时书面报告同级财政部门。</w:t>
      </w:r>
    </w:p>
    <w:p w14:paraId="5BE0E62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0" w:name="_Toc134"/>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3</w:t>
      </w:r>
      <w:r>
        <w:rPr>
          <w:rFonts w:hint="eastAsia" w:ascii="Times New Roman" w:hAnsi="Times New Roman" w:eastAsia="宋体" w:cs="Cambria"/>
          <w:b/>
          <w:sz w:val="24"/>
          <w:szCs w:val="24"/>
          <w:lang w:val="zh-CN" w:eastAsia="zh-CN"/>
        </w:rPr>
        <w:t>.谈判终止</w:t>
      </w:r>
      <w:bookmarkEnd w:id="30"/>
    </w:p>
    <w:p w14:paraId="688BE0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3</w:t>
      </w:r>
      <w:r>
        <w:rPr>
          <w:rFonts w:hint="eastAsia" w:ascii="宋体" w:hAnsi="Cambria" w:eastAsia="宋体" w:cs="宋体"/>
          <w:kern w:val="0"/>
          <w:sz w:val="24"/>
          <w:szCs w:val="24"/>
          <w:lang w:val="zh-CN"/>
        </w:rPr>
        <w:t xml:space="preserve">.1出现下列情形之一的，采购人、集采机构应当终止竞争性谈判采购活动，在指定的媒体上发布项目终止公告并说明原因，重新开展采购活动： </w:t>
      </w:r>
    </w:p>
    <w:p w14:paraId="081813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（1）因情况变化，不再符合规定的竞争性谈判采购方式适用情形的；</w:t>
      </w:r>
    </w:p>
    <w:p w14:paraId="1471AB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（2）出现影响采购公正的违法、违规行为的；</w:t>
      </w:r>
    </w:p>
    <w:p w14:paraId="7B33E2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（3）在采购过程中符合谈判要求的供应商或者报价未超过采购预算的供应商不足3家的，或者提交最后报价的供应商少于3家的；</w:t>
      </w:r>
    </w:p>
    <w:p w14:paraId="7BCF22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（4）因重大变故，采购任务取消的。</w:t>
      </w:r>
    </w:p>
    <w:p w14:paraId="44C3AB3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1" w:name="_Toc27288"/>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4</w:t>
      </w:r>
      <w:r>
        <w:rPr>
          <w:rFonts w:hint="eastAsia" w:ascii="Times New Roman" w:hAnsi="Times New Roman" w:eastAsia="宋体" w:cs="Cambria"/>
          <w:b/>
          <w:sz w:val="24"/>
          <w:szCs w:val="24"/>
          <w:lang w:val="zh-CN" w:eastAsia="zh-CN"/>
        </w:rPr>
        <w:t>.串通情形认定及处理</w:t>
      </w:r>
      <w:bookmarkEnd w:id="31"/>
    </w:p>
    <w:p w14:paraId="66093B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4</w:t>
      </w:r>
      <w:r>
        <w:rPr>
          <w:rFonts w:hint="eastAsia" w:ascii="宋体" w:hAnsi="Cambria" w:eastAsia="宋体" w:cs="宋体"/>
          <w:kern w:val="0"/>
          <w:sz w:val="24"/>
          <w:szCs w:val="24"/>
          <w:lang w:val="zh-CN"/>
        </w:rPr>
        <w:t>.1供应商不得与采购人、集采机构、其他供应商恶意串通；不得向采购人、集采机构或者谈判小组成员行贿或者提供其他不正当利益；不得提供虚假材料谋取成交；不得以任何方式干扰、影响采购工作。</w:t>
      </w:r>
    </w:p>
    <w:p w14:paraId="5DF0C7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4</w:t>
      </w:r>
      <w:r>
        <w:rPr>
          <w:rFonts w:hint="eastAsia" w:ascii="宋体" w:hAnsi="Cambria" w:eastAsia="宋体" w:cs="宋体"/>
          <w:kern w:val="0"/>
          <w:sz w:val="24"/>
          <w:szCs w:val="24"/>
          <w:lang w:val="zh-CN"/>
        </w:rPr>
        <w:t>.2有下列情形之一的，成交无效，对供应商依照</w:t>
      </w:r>
      <w:r>
        <w:rPr>
          <w:rFonts w:hint="eastAsia" w:ascii="宋体" w:hAnsi="Cambria" w:cs="宋体"/>
          <w:kern w:val="0"/>
          <w:sz w:val="24"/>
          <w:szCs w:val="24"/>
          <w:lang w:val="zh-CN"/>
        </w:rPr>
        <w:t>《中华人民共和国政府采购法》</w:t>
      </w:r>
      <w:r>
        <w:rPr>
          <w:rFonts w:hint="eastAsia" w:ascii="宋体" w:hAnsi="Cambria" w:eastAsia="宋体" w:cs="宋体"/>
          <w:kern w:val="0"/>
          <w:sz w:val="24"/>
          <w:szCs w:val="24"/>
          <w:lang w:val="zh-CN"/>
        </w:rPr>
        <w:t>第七十七条的规定追究法律责任：</w:t>
      </w:r>
    </w:p>
    <w:p w14:paraId="24BCE0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（1）供应商直接或者间接从采购人或者集采机构处获得其他供应商的相关情况并修改其响应文件；</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（2）供应商按照采购人或者集采机构的授意撤换、修改响应文件；</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（3）供应商之间协商报价、技术方案等响应文件的实质性内容；</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（4）属于同一集团、协会、商会等组织成员的供应商按照该组织要求协同参加政府采购活动；</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（5）供应商之间事先约定由某一特定供应商成交；</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（6）供应商之间商定部分供应商放弃参加政府采购活动或者放弃成交；</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（7）供应商与采购人或者集采机构之间、供应商相互之间，为谋求特定供应商成交或者排斥其他供应商的其他串通行为。</w:t>
      </w:r>
    </w:p>
    <w:p w14:paraId="1B264A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4</w:t>
      </w:r>
      <w:r>
        <w:rPr>
          <w:rFonts w:hint="eastAsia" w:ascii="宋体" w:hAnsi="Cambria" w:eastAsia="宋体" w:cs="宋体"/>
          <w:kern w:val="0"/>
          <w:sz w:val="24"/>
          <w:szCs w:val="24"/>
          <w:lang w:val="zh-CN"/>
        </w:rPr>
        <w:t>.3 有下列情形之一的，视为供应商串通，其响应无效：</w:t>
      </w:r>
    </w:p>
    <w:p w14:paraId="33DB80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（1）不同供应商的响应文件由同一单位或者个人编制；</w:t>
      </w:r>
    </w:p>
    <w:p w14:paraId="4A69F5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（2）不同供应商委托同一单位或者个人办理谈判事宜；</w:t>
      </w:r>
    </w:p>
    <w:p w14:paraId="5CF113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（3）不同供应商的响应文件载明的项目管理成员或者联系人员为同一人；</w:t>
      </w:r>
    </w:p>
    <w:p w14:paraId="66D821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（4）不同供应商的响应文件异常一致或者报价呈规律性差异；</w:t>
      </w:r>
    </w:p>
    <w:p w14:paraId="0D020E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（5）不同供应商的响应文件相互混装；</w:t>
      </w:r>
    </w:p>
    <w:p w14:paraId="349260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Cambria"/>
          <w:b/>
          <w:sz w:val="24"/>
          <w:szCs w:val="24"/>
          <w:lang w:val="zh-CN" w:eastAsia="zh-CN"/>
        </w:rPr>
      </w:pPr>
      <w:r>
        <w:rPr>
          <w:rFonts w:hint="eastAsia" w:ascii="宋体" w:hAnsi="Cambria" w:eastAsia="宋体" w:cs="宋体"/>
          <w:kern w:val="0"/>
          <w:sz w:val="24"/>
          <w:szCs w:val="24"/>
          <w:lang w:val="zh-CN"/>
        </w:rPr>
        <w:t xml:space="preserve">    </w:t>
      </w:r>
      <w:r>
        <w:rPr>
          <w:rFonts w:hint="eastAsia" w:ascii="Times New Roman" w:hAnsi="Times New Roman" w:eastAsia="宋体" w:cs="Cambria"/>
          <w:b/>
          <w:sz w:val="24"/>
          <w:szCs w:val="24"/>
          <w:lang w:val="zh-CN" w:eastAsia="zh-CN"/>
        </w:rPr>
        <w:t>六、成交结果信息公布与授予合同</w:t>
      </w:r>
    </w:p>
    <w:p w14:paraId="3B2D6C2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2" w:name="_Toc21023"/>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5</w:t>
      </w:r>
      <w:r>
        <w:rPr>
          <w:rFonts w:hint="eastAsia" w:ascii="Times New Roman" w:hAnsi="Times New Roman" w:eastAsia="宋体" w:cs="Cambria"/>
          <w:b/>
          <w:sz w:val="24"/>
          <w:szCs w:val="24"/>
          <w:lang w:val="zh-CN" w:eastAsia="zh-CN"/>
        </w:rPr>
        <w:t>.成交信息的公布与通知</w:t>
      </w:r>
      <w:bookmarkEnd w:id="32"/>
    </w:p>
    <w:p w14:paraId="2B8C25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.1代理机构应自确定成交供应商之日起2个工作日内在青海政府采购网上公告成交结果，同时向成交供应商发出《成交通知书》。成交通知书对采购人和成交供应商具有同等法律效力。</w:t>
      </w:r>
    </w:p>
    <w:p w14:paraId="4759B6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.2成交结果公告应当包括以下内容：</w:t>
      </w:r>
    </w:p>
    <w:p w14:paraId="77891D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（1）采购人和集采机构的名称、地址和联系方式；</w:t>
      </w:r>
    </w:p>
    <w:p w14:paraId="48D98C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（2）项目名称和项目编号；</w:t>
      </w:r>
    </w:p>
    <w:p w14:paraId="6963D5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（3）成交供应商名称、地址和成交金额；</w:t>
      </w:r>
    </w:p>
    <w:p w14:paraId="14CB03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（4）主要成交标的的名称、规格型号、数量、单价、服务要求；</w:t>
      </w:r>
    </w:p>
    <w:p w14:paraId="6C78E5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（5）谈判小组成员名单。</w:t>
      </w:r>
    </w:p>
    <w:p w14:paraId="16E4EE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.3《成交通知书》发出后，采购人不得违法改变采购结果，成交供应商无正当理由不得放弃。</w:t>
      </w:r>
    </w:p>
    <w:p w14:paraId="4D576C4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3" w:name="_Toc14088"/>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6</w:t>
      </w:r>
      <w:r>
        <w:rPr>
          <w:rFonts w:hint="eastAsia" w:ascii="Times New Roman" w:hAnsi="Times New Roman" w:eastAsia="宋体" w:cs="Cambria"/>
          <w:b/>
          <w:sz w:val="24"/>
          <w:szCs w:val="24"/>
          <w:lang w:val="zh-CN" w:eastAsia="zh-CN"/>
        </w:rPr>
        <w:t>.授予合同</w:t>
      </w:r>
      <w:bookmarkEnd w:id="33"/>
    </w:p>
    <w:p w14:paraId="0529B1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.1谈判文件、成交供应商的响应文件及其补充的响应文件、成交通知书等均为签订政府采购合同的依据。</w:t>
      </w:r>
    </w:p>
    <w:p w14:paraId="08D891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.2采购人与成交供应商双方应当自《成交通知书》发出之日起30日内，按照谈判文件确定的合同文本以及采购标的、规格型号、采购金额、采购数量、技术和服务要求等事项签订政府采购合同。</w:t>
      </w:r>
    </w:p>
    <w:p w14:paraId="037094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3采购人不得向成交供应商提出超出谈判文件以外的任何要求作为订立合同的条件，不得与成交供应商订立背离谈判文件确定的合同文本以及采购标的、规格型号、采购金额、采购数量、技术和服务要求等实质性内容的协议。</w:t>
      </w:r>
    </w:p>
    <w:p w14:paraId="1135A8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.4采购人或集采机构应当自采购合同签订之日起2个工作日内，将采购合同在青海政府采购网上公告，但政府采购合同中涉及国家秘密、商业秘密的内容除外。</w:t>
      </w:r>
    </w:p>
    <w:p w14:paraId="3506C94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4" w:name="_Toc20420"/>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7</w:t>
      </w:r>
      <w:r>
        <w:rPr>
          <w:rFonts w:hint="eastAsia" w:ascii="Times New Roman" w:hAnsi="Times New Roman" w:eastAsia="宋体" w:cs="Cambria"/>
          <w:b/>
          <w:sz w:val="24"/>
          <w:szCs w:val="24"/>
          <w:lang w:val="zh-CN" w:eastAsia="zh-CN"/>
        </w:rPr>
        <w:t>.履约验收</w:t>
      </w:r>
      <w:bookmarkEnd w:id="34"/>
    </w:p>
    <w:p w14:paraId="2A0D0A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.1履约保证金：签订合同时，</w:t>
      </w:r>
      <w:r>
        <w:rPr>
          <w:rFonts w:hint="eastAsia" w:ascii="宋体" w:hAnsi="Cambria" w:cs="宋体"/>
          <w:kern w:val="0"/>
          <w:sz w:val="24"/>
          <w:szCs w:val="24"/>
          <w:lang w:val="zh-CN"/>
        </w:rPr>
        <w:t>成交</w:t>
      </w:r>
      <w:r>
        <w:rPr>
          <w:rFonts w:hint="eastAsia" w:ascii="宋体" w:hAnsi="Cambria" w:eastAsia="宋体" w:cs="宋体"/>
          <w:kern w:val="0"/>
          <w:sz w:val="24"/>
          <w:szCs w:val="24"/>
          <w:lang w:val="zh-CN"/>
        </w:rPr>
        <w:t>人应当以支票、汇票、本票等非现金形式向采购人指定的账户交纳履约保证金。履约保证金的数额为采购合同总金额的5%</w:t>
      </w:r>
      <w:r>
        <w:rPr>
          <w:rFonts w:hint="eastAsia" w:ascii="宋体" w:hAnsi="Cambria" w:cs="宋体"/>
          <w:kern w:val="0"/>
          <w:sz w:val="24"/>
          <w:szCs w:val="24"/>
          <w:lang w:val="zh-CN"/>
        </w:rPr>
        <w:t>，</w:t>
      </w:r>
      <w:r>
        <w:rPr>
          <w:rFonts w:ascii="宋体" w:hAnsi="宋体" w:eastAsia="宋体" w:cs="宋体"/>
          <w:sz w:val="24"/>
          <w:szCs w:val="24"/>
        </w:rPr>
        <w:t>项目验收合格后 30 日历天内无息退还</w:t>
      </w:r>
      <w:r>
        <w:rPr>
          <w:rFonts w:hint="eastAsia" w:ascii="宋体" w:hAnsi="Cambria" w:eastAsia="宋体" w:cs="宋体"/>
          <w:kern w:val="0"/>
          <w:sz w:val="24"/>
          <w:szCs w:val="24"/>
          <w:lang w:val="zh-CN"/>
        </w:rPr>
        <w:t>。</w:t>
      </w:r>
    </w:p>
    <w:p w14:paraId="040FCC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.2采购人应当按照政府采购合同规定的技术、服务、安全标准组织对供应商履约情况进行验收，并出具验收书。验收书应当包括每一项技术、服务、安全标准的履约情况。</w:t>
      </w:r>
    </w:p>
    <w:p w14:paraId="0E3A3E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.3采购人可以邀请参加本项目的其他供应商或者第三方机构参与验收。参与验收的供应商或者第三方机构的意见作为验收书的参考资料一并存档。</w:t>
      </w:r>
    </w:p>
    <w:p w14:paraId="1C87E6E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.4采购人应当加强履约管理，并按照采购合同约定，及时向成交供应商支付采购资金。对于成交供应商违反采购合同约定的行为，采购人应当及时处理，依法追究其违约责任。</w:t>
      </w:r>
    </w:p>
    <w:p w14:paraId="5878E5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.5采购人、集采机构应当建立真实完整的谈判档案，妥善保存谈判的相关资料。</w:t>
      </w:r>
    </w:p>
    <w:p w14:paraId="6533316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5" w:name="_Toc8540"/>
      <w:r>
        <w:rPr>
          <w:rFonts w:hint="eastAsia" w:ascii="Times New Roman" w:hAnsi="Times New Roman" w:eastAsia="宋体" w:cs="Cambria"/>
          <w:b/>
          <w:sz w:val="24"/>
          <w:szCs w:val="24"/>
          <w:lang w:val="zh-CN" w:eastAsia="zh-CN"/>
        </w:rPr>
        <w:t>七、询问与质疑</w:t>
      </w:r>
      <w:bookmarkEnd w:id="35"/>
    </w:p>
    <w:p w14:paraId="374479E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6" w:name="_Toc17057"/>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8</w:t>
      </w:r>
      <w:r>
        <w:rPr>
          <w:rFonts w:hint="eastAsia" w:ascii="Times New Roman" w:hAnsi="Times New Roman" w:eastAsia="宋体" w:cs="Cambria"/>
          <w:b/>
          <w:sz w:val="24"/>
          <w:szCs w:val="24"/>
          <w:lang w:val="zh-CN" w:eastAsia="zh-CN"/>
        </w:rPr>
        <w:t>.对采购过程、结果的询问及质疑</w:t>
      </w:r>
      <w:bookmarkEnd w:id="36"/>
    </w:p>
    <w:p w14:paraId="1FCAAA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8</w:t>
      </w:r>
      <w:r>
        <w:rPr>
          <w:rFonts w:hint="eastAsia" w:ascii="宋体" w:hAnsi="Cambria" w:eastAsia="宋体" w:cs="宋体"/>
          <w:kern w:val="0"/>
          <w:sz w:val="24"/>
          <w:szCs w:val="24"/>
          <w:lang w:val="zh-CN"/>
        </w:rPr>
        <w:t>.1供应商对政府采购过程、结果有疑问的，可以向采购人、集采机构提出询问。</w:t>
      </w:r>
    </w:p>
    <w:p w14:paraId="7DFDCF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8</w:t>
      </w:r>
      <w:r>
        <w:rPr>
          <w:rFonts w:hint="eastAsia" w:ascii="宋体" w:hAnsi="Cambria" w:eastAsia="宋体" w:cs="宋体"/>
          <w:kern w:val="0"/>
          <w:sz w:val="24"/>
          <w:szCs w:val="24"/>
          <w:lang w:val="zh-CN"/>
        </w:rPr>
        <w:t>.2参与所质疑项目的供应商认为采购过程、成交结果使自己的权益受到损害的，可以在知道或者应知其权益受到损害之日起7个工作日内，以书面形式向采购人、集采机构提出质疑。</w:t>
      </w:r>
    </w:p>
    <w:p w14:paraId="7252A9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8</w:t>
      </w:r>
      <w:r>
        <w:rPr>
          <w:rFonts w:hint="eastAsia" w:ascii="宋体" w:hAnsi="Cambria" w:eastAsia="宋体" w:cs="宋体"/>
          <w:kern w:val="0"/>
          <w:sz w:val="24"/>
          <w:szCs w:val="24"/>
          <w:lang w:val="zh-CN"/>
        </w:rPr>
        <w:t>.3供应商应在法定质疑期内一次性提出针对同一采购程序环节的质疑。</w:t>
      </w:r>
    </w:p>
    <w:p w14:paraId="5913F91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7" w:name="_Toc8281"/>
      <w:r>
        <w:rPr>
          <w:rFonts w:hint="eastAsia" w:ascii="Times New Roman" w:hAnsi="Times New Roman" w:eastAsia="宋体" w:cs="Cambria"/>
          <w:b/>
          <w:sz w:val="24"/>
          <w:szCs w:val="24"/>
          <w:lang w:val="zh-CN" w:eastAsia="zh-CN"/>
        </w:rPr>
        <w:t>八、政府采购政策</w:t>
      </w:r>
      <w:bookmarkEnd w:id="37"/>
    </w:p>
    <w:p w14:paraId="77D18F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8" w:name="_Toc30599"/>
      <w:r>
        <w:rPr>
          <w:rFonts w:hint="eastAsia" w:ascii="Times New Roman" w:hAnsi="Times New Roman" w:eastAsia="宋体" w:cs="Cambria"/>
          <w:b/>
          <w:sz w:val="24"/>
          <w:szCs w:val="24"/>
          <w:lang w:val="en-US" w:eastAsia="zh-CN"/>
        </w:rPr>
        <w:t>29</w:t>
      </w:r>
      <w:r>
        <w:rPr>
          <w:rFonts w:hint="eastAsia" w:ascii="Times New Roman" w:hAnsi="Times New Roman" w:eastAsia="宋体" w:cs="Cambria"/>
          <w:b/>
          <w:sz w:val="24"/>
          <w:szCs w:val="24"/>
          <w:lang w:val="zh-CN" w:eastAsia="zh-CN"/>
        </w:rPr>
        <w:t>.政府采购政策</w:t>
      </w:r>
      <w:bookmarkEnd w:id="38"/>
    </w:p>
    <w:p w14:paraId="5A51F4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en-US" w:eastAsia="zh-CN"/>
        </w:rPr>
        <w:t>29</w:t>
      </w:r>
      <w:r>
        <w:rPr>
          <w:rFonts w:hint="eastAsia" w:ascii="宋体" w:hAnsi="Cambria" w:eastAsia="宋体" w:cs="宋体"/>
          <w:kern w:val="0"/>
          <w:sz w:val="24"/>
          <w:szCs w:val="24"/>
          <w:lang w:val="zh-CN" w:eastAsia="zh-CN"/>
        </w:rPr>
        <w:t>.1价格评审优惠：</w:t>
      </w:r>
    </w:p>
    <w:p w14:paraId="214996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（1）供应商为小型、微型企业，且提供本企业生产的货物或者提供其他小型、微型企业生产的货物，价格按相关规定给予10%的价格折扣，用扣除后的价格参与评审。本</w:t>
      </w:r>
      <w:r>
        <w:rPr>
          <w:rFonts w:hint="eastAsia" w:ascii="宋体" w:hAnsi="Cambria" w:eastAsia="宋体" w:cs="宋体"/>
          <w:kern w:val="0"/>
          <w:sz w:val="24"/>
          <w:szCs w:val="24"/>
          <w:lang w:val="en-US" w:eastAsia="zh-CN"/>
        </w:rPr>
        <w:t>项</w:t>
      </w:r>
      <w:r>
        <w:rPr>
          <w:rFonts w:hint="eastAsia" w:ascii="宋体" w:hAnsi="Cambria" w:eastAsia="宋体" w:cs="宋体"/>
          <w:kern w:val="0"/>
          <w:sz w:val="24"/>
          <w:szCs w:val="24"/>
          <w:lang w:val="zh-CN"/>
        </w:rPr>
        <w:t>所称货物不包括使用大型企业注册商标的货物；</w:t>
      </w:r>
    </w:p>
    <w:p w14:paraId="495A41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（2）监狱企业、残疾人福利性单位视同小型、微型企业，享受评审中价格扣除等促进中小企业发展的政府采购政策。 </w:t>
      </w:r>
    </w:p>
    <w:p w14:paraId="021590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29</w:t>
      </w:r>
      <w:r>
        <w:rPr>
          <w:rFonts w:hint="eastAsia" w:ascii="宋体" w:hAnsi="Cambria" w:eastAsia="宋体" w:cs="宋体"/>
          <w:kern w:val="0"/>
          <w:sz w:val="24"/>
          <w:szCs w:val="24"/>
          <w:lang w:val="zh-CN"/>
        </w:rPr>
        <w:t>.</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供应商同时符合小型、微型企业及监狱企业、残疾人福利性单位要求的，评审时只有一种类型享受价格评审优惠政策；</w:t>
      </w:r>
    </w:p>
    <w:p w14:paraId="6EF49E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29</w:t>
      </w:r>
      <w:r>
        <w:rPr>
          <w:rFonts w:hint="eastAsia" w:ascii="宋体" w:hAnsi="Cambria" w:eastAsia="宋体" w:cs="宋体"/>
          <w:kern w:val="0"/>
          <w:sz w:val="24"/>
          <w:szCs w:val="24"/>
          <w:lang w:val="zh-CN"/>
        </w:rPr>
        <w:t>.</w:t>
      </w:r>
      <w:r>
        <w:rPr>
          <w:rFonts w:hint="eastAsia" w:ascii="宋体" w:hAnsi="Cambria" w:eastAsia="宋体" w:cs="宋体"/>
          <w:kern w:val="0"/>
          <w:sz w:val="24"/>
          <w:szCs w:val="24"/>
          <w:lang w:val="en-US" w:eastAsia="zh-CN"/>
        </w:rPr>
        <w:t>3</w:t>
      </w:r>
      <w:r>
        <w:rPr>
          <w:rFonts w:hint="eastAsia" w:ascii="宋体" w:hAnsi="Cambria" w:eastAsia="宋体" w:cs="宋体"/>
          <w:kern w:val="0"/>
          <w:sz w:val="24"/>
          <w:szCs w:val="24"/>
          <w:lang w:val="zh-CN"/>
        </w:rPr>
        <w:t>响应文件符合本章前款规定的，供应商应提供相关证明资料，且所提供资料必须真实可信。如有虚假，将依法承担相应责任。</w:t>
      </w:r>
    </w:p>
    <w:p w14:paraId="3CCED8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29</w:t>
      </w:r>
      <w:r>
        <w:rPr>
          <w:rFonts w:hint="eastAsia" w:ascii="宋体" w:hAnsi="Cambria" w:eastAsia="宋体" w:cs="宋体"/>
          <w:kern w:val="0"/>
          <w:sz w:val="24"/>
          <w:szCs w:val="24"/>
          <w:lang w:val="zh-CN"/>
        </w:rPr>
        <w:t>.</w:t>
      </w:r>
      <w:r>
        <w:rPr>
          <w:rFonts w:hint="eastAsia" w:ascii="宋体" w:hAnsi="Cambria" w:eastAsia="宋体" w:cs="宋体"/>
          <w:kern w:val="0"/>
          <w:sz w:val="24"/>
          <w:szCs w:val="24"/>
          <w:lang w:val="en-US" w:eastAsia="zh-CN"/>
        </w:rPr>
        <w:t>4</w:t>
      </w:r>
      <w:r>
        <w:rPr>
          <w:rFonts w:hint="eastAsia" w:ascii="宋体" w:hAnsi="Cambria" w:eastAsia="宋体" w:cs="宋体"/>
          <w:kern w:val="0"/>
          <w:sz w:val="24"/>
          <w:szCs w:val="24"/>
          <w:lang w:val="zh-CN"/>
        </w:rPr>
        <w:t>进口产品是指符合《政府采购进口产品管理办法》（财库〔2007〕119号）和《关于政府采购进口产品管理有关问题的通知》（财办库〔2008〕248号）文件规定的产品。除【谈判邀请】另有规定外，采购项目拒绝进口产品参加谈判。本款规定同意购买进口产品的，不限制满足谈判文件要求的国内产品参与谈判竞争。</w:t>
      </w:r>
    </w:p>
    <w:p w14:paraId="016CA6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29.5</w:t>
      </w:r>
      <w:r>
        <w:rPr>
          <w:rFonts w:hint="eastAsia" w:ascii="宋体" w:hAnsi="Cambria" w:eastAsia="宋体" w:cs="宋体"/>
          <w:kern w:val="0"/>
          <w:sz w:val="24"/>
          <w:szCs w:val="24"/>
          <w:lang w:val="zh-CN"/>
        </w:rPr>
        <w:t>提供同一品牌同一型号产品且通过资格审查、符合性审查的不同</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参加同一合同项下</w:t>
      </w:r>
      <w:r>
        <w:rPr>
          <w:rFonts w:hint="eastAsia" w:ascii="宋体" w:hAnsi="Cambria" w:cs="宋体"/>
          <w:kern w:val="0"/>
          <w:sz w:val="24"/>
          <w:szCs w:val="24"/>
          <w:lang w:val="zh-CN"/>
        </w:rPr>
        <w:t>响应</w:t>
      </w:r>
      <w:r>
        <w:rPr>
          <w:rFonts w:hint="eastAsia" w:ascii="宋体" w:hAnsi="Cambria" w:eastAsia="宋体" w:cs="宋体"/>
          <w:kern w:val="0"/>
          <w:sz w:val="24"/>
          <w:szCs w:val="24"/>
          <w:lang w:val="zh-CN"/>
        </w:rPr>
        <w:t>的，按一家</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计算，评审后得分最高的同一品牌同一型号产品</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获得</w:t>
      </w:r>
      <w:r>
        <w:rPr>
          <w:rFonts w:hint="eastAsia" w:ascii="宋体" w:hAnsi="Cambria" w:cs="宋体"/>
          <w:kern w:val="0"/>
          <w:sz w:val="24"/>
          <w:szCs w:val="24"/>
          <w:lang w:val="zh-CN"/>
        </w:rPr>
        <w:t>成交</w:t>
      </w:r>
      <w:r>
        <w:rPr>
          <w:rFonts w:hint="eastAsia" w:ascii="宋体" w:hAnsi="Cambria" w:eastAsia="宋体" w:cs="宋体"/>
          <w:kern w:val="0"/>
          <w:sz w:val="24"/>
          <w:szCs w:val="24"/>
          <w:lang w:val="zh-CN"/>
        </w:rPr>
        <w:t>人推荐资格；评审得分相同的，由采购人或者采购人委托</w:t>
      </w:r>
      <w:r>
        <w:rPr>
          <w:rFonts w:hint="eastAsia" w:ascii="宋体" w:hAnsi="Cambria" w:cs="宋体"/>
          <w:kern w:val="0"/>
          <w:sz w:val="24"/>
          <w:szCs w:val="24"/>
          <w:lang w:val="en-US" w:eastAsia="zh-CN"/>
        </w:rPr>
        <w:t>谈判小组</w:t>
      </w:r>
      <w:r>
        <w:rPr>
          <w:rFonts w:hint="eastAsia" w:ascii="宋体" w:hAnsi="Cambria" w:eastAsia="宋体" w:cs="宋体"/>
          <w:kern w:val="0"/>
          <w:sz w:val="24"/>
          <w:szCs w:val="24"/>
          <w:lang w:val="zh-CN"/>
        </w:rPr>
        <w:t>按照</w:t>
      </w:r>
      <w:r>
        <w:rPr>
          <w:rFonts w:hint="eastAsia" w:ascii="宋体" w:hAnsi="Cambria" w:cs="宋体"/>
          <w:kern w:val="0"/>
          <w:sz w:val="24"/>
          <w:szCs w:val="24"/>
          <w:lang w:val="en-US" w:eastAsia="zh-CN"/>
        </w:rPr>
        <w:t>谈判</w:t>
      </w:r>
      <w:r>
        <w:rPr>
          <w:rFonts w:hint="eastAsia" w:ascii="宋体" w:hAnsi="Cambria" w:eastAsia="宋体" w:cs="宋体"/>
          <w:kern w:val="0"/>
          <w:sz w:val="24"/>
          <w:szCs w:val="24"/>
          <w:lang w:val="zh-CN"/>
        </w:rPr>
        <w:t>文件规定的方式确定一个</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获得</w:t>
      </w:r>
      <w:r>
        <w:rPr>
          <w:rFonts w:hint="eastAsia" w:ascii="宋体" w:hAnsi="Cambria" w:cs="宋体"/>
          <w:kern w:val="0"/>
          <w:sz w:val="24"/>
          <w:szCs w:val="24"/>
          <w:lang w:val="zh-CN"/>
        </w:rPr>
        <w:t>成交</w:t>
      </w:r>
      <w:r>
        <w:rPr>
          <w:rFonts w:hint="eastAsia" w:ascii="宋体" w:hAnsi="Cambria" w:eastAsia="宋体" w:cs="宋体"/>
          <w:kern w:val="0"/>
          <w:sz w:val="24"/>
          <w:szCs w:val="24"/>
          <w:lang w:val="zh-CN"/>
        </w:rPr>
        <w:t>人推荐资格，</w:t>
      </w:r>
      <w:r>
        <w:rPr>
          <w:rFonts w:hint="eastAsia" w:ascii="宋体" w:hAnsi="Cambria" w:cs="宋体"/>
          <w:kern w:val="0"/>
          <w:sz w:val="24"/>
          <w:szCs w:val="24"/>
          <w:lang w:val="zh-CN"/>
        </w:rPr>
        <w:t>谈判文件</w:t>
      </w:r>
      <w:r>
        <w:rPr>
          <w:rFonts w:hint="eastAsia" w:ascii="宋体" w:hAnsi="Cambria" w:eastAsia="宋体" w:cs="宋体"/>
          <w:kern w:val="0"/>
          <w:sz w:val="24"/>
          <w:szCs w:val="24"/>
          <w:lang w:val="zh-CN"/>
        </w:rPr>
        <w:t>未规定的采取随机抽取或推荐方式确定，其他同一品牌同一型号产品</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不作为</w:t>
      </w:r>
      <w:r>
        <w:rPr>
          <w:rFonts w:hint="eastAsia" w:ascii="宋体" w:hAnsi="Cambria" w:cs="宋体"/>
          <w:kern w:val="0"/>
          <w:sz w:val="24"/>
          <w:szCs w:val="24"/>
          <w:lang w:val="zh-CN"/>
        </w:rPr>
        <w:t>成交</w:t>
      </w:r>
      <w:r>
        <w:rPr>
          <w:rFonts w:hint="eastAsia" w:ascii="宋体" w:hAnsi="Cambria" w:eastAsia="宋体" w:cs="宋体"/>
          <w:kern w:val="0"/>
          <w:sz w:val="24"/>
          <w:szCs w:val="24"/>
          <w:lang w:val="zh-CN"/>
        </w:rPr>
        <w:t>候选人。非单一产品采购项目，采购人应当根据采购项目技术构成、产品价格比重等合理确定核心产品，并在</w:t>
      </w:r>
      <w:r>
        <w:rPr>
          <w:rFonts w:hint="eastAsia" w:ascii="宋体" w:hAnsi="Cambria" w:cs="宋体"/>
          <w:kern w:val="0"/>
          <w:sz w:val="24"/>
          <w:szCs w:val="24"/>
          <w:lang w:val="en-US" w:eastAsia="zh-CN"/>
        </w:rPr>
        <w:t>谈判</w:t>
      </w:r>
      <w:r>
        <w:rPr>
          <w:rFonts w:hint="eastAsia" w:ascii="宋体" w:hAnsi="Cambria" w:eastAsia="宋体" w:cs="宋体"/>
          <w:kern w:val="0"/>
          <w:sz w:val="24"/>
          <w:szCs w:val="24"/>
          <w:lang w:val="zh-CN"/>
        </w:rPr>
        <w:t>文件中载明。多家</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提供的核心产品</w:t>
      </w:r>
      <w:r>
        <w:rPr>
          <w:rFonts w:hint="eastAsia" w:ascii="宋体" w:hAnsi="Cambria" w:eastAsia="宋体" w:cs="宋体"/>
          <w:kern w:val="0"/>
          <w:sz w:val="24"/>
          <w:szCs w:val="24"/>
          <w:lang w:val="en-US" w:eastAsia="zh-CN"/>
        </w:rPr>
        <w:t>同一品牌同一型号</w:t>
      </w:r>
      <w:r>
        <w:rPr>
          <w:rFonts w:hint="eastAsia" w:ascii="宋体" w:hAnsi="Cambria" w:eastAsia="宋体" w:cs="宋体"/>
          <w:kern w:val="0"/>
          <w:sz w:val="24"/>
          <w:szCs w:val="24"/>
          <w:lang w:val="zh-CN"/>
        </w:rPr>
        <w:t>相同的，按前两款规定处理。</w:t>
      </w:r>
    </w:p>
    <w:p w14:paraId="7FBF28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en-US" w:eastAsia="zh-CN"/>
        </w:rPr>
        <w:t>29.6</w:t>
      </w:r>
      <w:r>
        <w:rPr>
          <w:rFonts w:ascii="宋体" w:hAnsi="宋体" w:eastAsia="宋体" w:cs="宋体"/>
          <w:sz w:val="24"/>
          <w:szCs w:val="24"/>
        </w:rPr>
        <w:t>《国务院办公厅关于在政府采购中实施本国产品标准及相关政策的通知》（国办发〔2025〕34 号）</w:t>
      </w:r>
      <w:r>
        <w:rPr>
          <w:rFonts w:hint="eastAsia" w:ascii="宋体" w:hAnsi="Cambria" w:eastAsia="宋体" w:cs="宋体"/>
          <w:kern w:val="0"/>
          <w:sz w:val="24"/>
          <w:szCs w:val="24"/>
          <w:lang w:val="zh-CN"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本项目为中小企业预留项目，不再重复享受小微企业价格扣除，仅可叠加本国产品 20% 价格优惠</w:t>
      </w:r>
    </w:p>
    <w:p w14:paraId="45FD562F">
      <w:pPr>
        <w:rPr>
          <w:rFonts w:hint="default"/>
          <w:lang w:val="en-US" w:eastAsia="zh-CN"/>
        </w:rPr>
      </w:pPr>
    </w:p>
    <w:p w14:paraId="55DF2C5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9" w:name="_Toc16937"/>
      <w:r>
        <w:rPr>
          <w:rFonts w:hint="eastAsia" w:ascii="Times New Roman" w:hAnsi="Times New Roman" w:eastAsia="宋体" w:cs="Cambria"/>
          <w:b/>
          <w:sz w:val="24"/>
          <w:szCs w:val="24"/>
          <w:lang w:val="zh-CN" w:eastAsia="zh-CN"/>
        </w:rPr>
        <w:t>九、其他规定</w:t>
      </w:r>
      <w:bookmarkEnd w:id="39"/>
    </w:p>
    <w:p w14:paraId="0908C61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40" w:name="_Toc20014"/>
      <w:r>
        <w:rPr>
          <w:rFonts w:hint="eastAsia" w:ascii="Times New Roman" w:hAnsi="Times New Roman" w:eastAsia="宋体" w:cs="Cambria"/>
          <w:b/>
          <w:sz w:val="24"/>
          <w:szCs w:val="24"/>
          <w:lang w:val="zh-CN" w:eastAsia="zh-CN"/>
        </w:rPr>
        <w:t>3</w:t>
      </w:r>
      <w:r>
        <w:rPr>
          <w:rFonts w:hint="eastAsia" w:ascii="Times New Roman" w:hAnsi="Times New Roman" w:eastAsia="宋体" w:cs="Cambria"/>
          <w:b/>
          <w:sz w:val="24"/>
          <w:szCs w:val="24"/>
          <w:lang w:val="en-US" w:eastAsia="zh-CN"/>
        </w:rPr>
        <w:t>0</w:t>
      </w:r>
      <w:r>
        <w:rPr>
          <w:rFonts w:hint="eastAsia" w:ascii="Times New Roman" w:hAnsi="Times New Roman" w:eastAsia="宋体" w:cs="Cambria"/>
          <w:b/>
          <w:sz w:val="24"/>
          <w:szCs w:val="24"/>
          <w:lang w:val="zh-CN" w:eastAsia="zh-CN"/>
        </w:rPr>
        <w:t>.代理服务费</w:t>
      </w:r>
      <w:bookmarkEnd w:id="40"/>
    </w:p>
    <w:p w14:paraId="2C35DDB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41" w:name="_Toc4369"/>
      <w:r>
        <w:rPr>
          <w:rFonts w:hint="eastAsia" w:ascii="Times New Roman" w:hAnsi="Times New Roman" w:eastAsia="宋体" w:cs="Cambria"/>
          <w:b/>
          <w:sz w:val="24"/>
          <w:szCs w:val="24"/>
          <w:lang w:val="zh-CN" w:eastAsia="zh-CN"/>
        </w:rPr>
        <w:t>不收取</w:t>
      </w:r>
    </w:p>
    <w:p w14:paraId="5765B1A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r>
        <w:rPr>
          <w:rFonts w:hint="eastAsia" w:ascii="Times New Roman" w:hAnsi="Times New Roman" w:eastAsia="宋体" w:cs="Cambria"/>
          <w:b/>
          <w:sz w:val="24"/>
          <w:szCs w:val="24"/>
          <w:lang w:val="zh-CN" w:eastAsia="zh-CN"/>
        </w:rPr>
        <w:t>3</w:t>
      </w:r>
      <w:r>
        <w:rPr>
          <w:rFonts w:hint="eastAsia" w:ascii="Times New Roman" w:hAnsi="Times New Roman" w:eastAsia="宋体" w:cs="Cambria"/>
          <w:b/>
          <w:sz w:val="24"/>
          <w:szCs w:val="24"/>
          <w:lang w:val="en-US" w:eastAsia="zh-CN"/>
        </w:rPr>
        <w:t>1</w:t>
      </w:r>
      <w:r>
        <w:rPr>
          <w:rFonts w:hint="eastAsia" w:ascii="Times New Roman" w:hAnsi="Times New Roman" w:eastAsia="宋体" w:cs="Cambria"/>
          <w:b/>
          <w:sz w:val="24"/>
          <w:szCs w:val="24"/>
          <w:lang w:val="zh-CN" w:eastAsia="zh-CN"/>
        </w:rPr>
        <w:t>.其他规定</w:t>
      </w:r>
      <w:bookmarkEnd w:id="41"/>
      <w:r>
        <w:rPr>
          <w:rFonts w:hint="eastAsia" w:ascii="Times New Roman" w:hAnsi="Times New Roman" w:eastAsia="宋体" w:cs="Cambria"/>
          <w:b/>
          <w:sz w:val="24"/>
          <w:szCs w:val="24"/>
          <w:lang w:val="en-US" w:eastAsia="zh-CN"/>
        </w:rPr>
        <w:t xml:space="preserve">  </w:t>
      </w:r>
      <w:r>
        <w:rPr>
          <w:rFonts w:hint="eastAsia" w:ascii="Times New Roman" w:hAnsi="Times New Roman" w:eastAsia="宋体" w:cs="Cambria"/>
          <w:b/>
          <w:sz w:val="24"/>
          <w:szCs w:val="24"/>
          <w:lang w:val="zh-CN" w:eastAsia="zh-CN"/>
        </w:rPr>
        <w:t>谈判文件的其他规定见【谈判邀请】。</w:t>
      </w:r>
    </w:p>
    <w:p w14:paraId="4273DA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br w:type="page"/>
      </w:r>
      <w:bookmarkStart w:id="42" w:name="_Toc21386"/>
    </w:p>
    <w:p w14:paraId="3C90B335">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Cambria" w:hAnsi="Cambria" w:eastAsia="宋体" w:cs="Times New Roman"/>
          <w:b/>
          <w:bCs/>
          <w:kern w:val="0"/>
          <w:sz w:val="36"/>
          <w:szCs w:val="36"/>
          <w:lang w:val="zh-CN" w:eastAsia="zh-CN" w:bidi="ar-SA"/>
        </w:rPr>
      </w:pPr>
      <w:r>
        <w:rPr>
          <w:rFonts w:hint="eastAsia" w:ascii="Cambria" w:hAnsi="Cambria" w:eastAsia="宋体" w:cs="Times New Roman"/>
          <w:b/>
          <w:bCs/>
          <w:kern w:val="0"/>
          <w:sz w:val="36"/>
          <w:szCs w:val="36"/>
          <w:lang w:val="zh-CN" w:eastAsia="zh-CN" w:bidi="ar-SA"/>
        </w:rPr>
        <w:t xml:space="preserve">第三部分 </w:t>
      </w:r>
      <w:bookmarkEnd w:id="42"/>
      <w:r>
        <w:rPr>
          <w:rFonts w:hint="eastAsia" w:ascii="Cambria" w:hAnsi="Cambria" w:eastAsia="宋体" w:cs="Times New Roman"/>
          <w:b/>
          <w:bCs/>
          <w:kern w:val="0"/>
          <w:sz w:val="36"/>
          <w:szCs w:val="36"/>
          <w:lang w:val="en-US" w:eastAsia="zh-CN" w:bidi="ar-SA"/>
        </w:rPr>
        <w:t>果洛州</w:t>
      </w:r>
      <w:r>
        <w:rPr>
          <w:rFonts w:hint="eastAsia" w:ascii="Cambria" w:hAnsi="Cambria" w:eastAsia="宋体" w:cs="Times New Roman"/>
          <w:b/>
          <w:bCs/>
          <w:kern w:val="0"/>
          <w:sz w:val="36"/>
          <w:szCs w:val="36"/>
          <w:lang w:val="zh-CN" w:eastAsia="zh-CN" w:bidi="ar-SA"/>
        </w:rPr>
        <w:t>政府采购项目合同书范本</w:t>
      </w:r>
    </w:p>
    <w:p w14:paraId="2A5E0D40">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Cambria" w:hAnsi="Cambria" w:eastAsia="宋体" w:cs="Times New Roman"/>
          <w:b/>
          <w:bCs/>
          <w:kern w:val="0"/>
          <w:sz w:val="36"/>
          <w:szCs w:val="36"/>
          <w:lang w:val="zh-CN" w:eastAsia="zh-CN" w:bidi="ar-SA"/>
        </w:rPr>
      </w:pPr>
      <w:r>
        <w:rPr>
          <w:rFonts w:hint="eastAsia" w:ascii="Cambria" w:hAnsi="Cambria" w:eastAsia="宋体" w:cs="Times New Roman"/>
          <w:b/>
          <w:bCs/>
          <w:kern w:val="0"/>
          <w:sz w:val="36"/>
          <w:szCs w:val="36"/>
          <w:lang w:val="zh-CN" w:eastAsia="zh-CN" w:bidi="ar-SA"/>
        </w:rPr>
        <w:t>（货物类）</w:t>
      </w:r>
    </w:p>
    <w:p w14:paraId="3E497C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FE08E14">
      <w:pPr>
        <w:jc w:val="center"/>
        <w:rPr>
          <w:rFonts w:hint="eastAsia" w:ascii="Times New Roman" w:hAnsi="Times New Roman" w:eastAsia="宋体" w:cs="Times New Roman"/>
          <w:b/>
          <w:kern w:val="28"/>
          <w:sz w:val="72"/>
          <w:lang w:val="zh-CN" w:eastAsia="zh-CN"/>
        </w:rPr>
      </w:pPr>
      <w:r>
        <w:rPr>
          <w:rFonts w:hint="eastAsia" w:ascii="Times New Roman" w:hAnsi="Times New Roman" w:eastAsia="宋体" w:cs="Times New Roman"/>
          <w:b/>
          <w:kern w:val="28"/>
          <w:sz w:val="72"/>
          <w:lang w:val="en-US" w:eastAsia="zh-CN"/>
        </w:rPr>
        <w:t>果洛州</w:t>
      </w:r>
      <w:r>
        <w:rPr>
          <w:rFonts w:hint="eastAsia" w:ascii="Times New Roman" w:hAnsi="Times New Roman" w:eastAsia="宋体" w:cs="Times New Roman"/>
          <w:b/>
          <w:kern w:val="28"/>
          <w:sz w:val="72"/>
          <w:lang w:val="zh-CN" w:eastAsia="zh-CN"/>
        </w:rPr>
        <w:t>政府采购项目</w:t>
      </w:r>
    </w:p>
    <w:p w14:paraId="7969DF0F">
      <w:pPr>
        <w:jc w:val="center"/>
        <w:rPr>
          <w:rFonts w:hint="eastAsia" w:ascii="Times New Roman" w:hAnsi="Times New Roman" w:eastAsia="宋体" w:cs="Times New Roman"/>
          <w:b/>
          <w:kern w:val="28"/>
          <w:sz w:val="72"/>
          <w:lang w:val="zh-CN" w:eastAsia="zh-CN"/>
        </w:rPr>
      </w:pPr>
    </w:p>
    <w:p w14:paraId="339B808A">
      <w:pPr>
        <w:jc w:val="center"/>
        <w:rPr>
          <w:rFonts w:hint="eastAsia" w:ascii="Times New Roman" w:hAnsi="Times New Roman" w:eastAsia="宋体" w:cs="Times New Roman"/>
          <w:b/>
          <w:kern w:val="28"/>
          <w:sz w:val="72"/>
          <w:lang w:val="zh-CN" w:eastAsia="zh-CN"/>
        </w:rPr>
      </w:pPr>
      <w:r>
        <w:rPr>
          <w:rFonts w:hint="eastAsia" w:ascii="Times New Roman" w:hAnsi="Times New Roman" w:eastAsia="宋体" w:cs="Times New Roman"/>
          <w:b/>
          <w:kern w:val="28"/>
          <w:sz w:val="72"/>
          <w:lang w:val="zh-CN" w:eastAsia="zh-CN"/>
        </w:rPr>
        <w:t>合</w:t>
      </w:r>
    </w:p>
    <w:p w14:paraId="51136987">
      <w:pPr>
        <w:jc w:val="center"/>
        <w:rPr>
          <w:rFonts w:hint="eastAsia" w:ascii="Times New Roman" w:hAnsi="Times New Roman" w:eastAsia="宋体" w:cs="Times New Roman"/>
          <w:b/>
          <w:kern w:val="28"/>
          <w:sz w:val="72"/>
          <w:lang w:val="zh-CN" w:eastAsia="zh-CN"/>
        </w:rPr>
      </w:pPr>
    </w:p>
    <w:p w14:paraId="3F4B6FFA">
      <w:pPr>
        <w:jc w:val="center"/>
        <w:rPr>
          <w:rFonts w:hint="eastAsia" w:ascii="Times New Roman" w:hAnsi="Times New Roman" w:eastAsia="宋体" w:cs="Times New Roman"/>
          <w:b/>
          <w:kern w:val="28"/>
          <w:sz w:val="72"/>
          <w:lang w:val="zh-CN" w:eastAsia="zh-CN"/>
        </w:rPr>
      </w:pPr>
      <w:r>
        <w:rPr>
          <w:rFonts w:hint="eastAsia" w:ascii="Times New Roman" w:hAnsi="Times New Roman" w:eastAsia="宋体" w:cs="Times New Roman"/>
          <w:b/>
          <w:kern w:val="28"/>
          <w:sz w:val="72"/>
          <w:lang w:val="zh-CN" w:eastAsia="zh-CN"/>
        </w:rPr>
        <w:t>同</w:t>
      </w:r>
    </w:p>
    <w:p w14:paraId="78E57C7D">
      <w:pPr>
        <w:jc w:val="center"/>
        <w:rPr>
          <w:rFonts w:hint="eastAsia" w:ascii="Times New Roman" w:hAnsi="Times New Roman" w:eastAsia="宋体" w:cs="Times New Roman"/>
          <w:b/>
          <w:kern w:val="28"/>
          <w:sz w:val="72"/>
          <w:lang w:val="zh-CN" w:eastAsia="zh-CN"/>
        </w:rPr>
      </w:pPr>
    </w:p>
    <w:p w14:paraId="5D5BF503">
      <w:pPr>
        <w:jc w:val="center"/>
        <w:rPr>
          <w:rFonts w:hint="eastAsia" w:ascii="Times New Roman" w:hAnsi="Times New Roman" w:eastAsia="宋体" w:cs="Times New Roman"/>
          <w:b/>
          <w:kern w:val="28"/>
          <w:sz w:val="72"/>
          <w:lang w:val="zh-CN" w:eastAsia="zh-CN"/>
        </w:rPr>
      </w:pPr>
      <w:r>
        <w:rPr>
          <w:rFonts w:hint="eastAsia" w:ascii="Times New Roman" w:hAnsi="Times New Roman" w:eastAsia="宋体" w:cs="Times New Roman"/>
          <w:b/>
          <w:kern w:val="28"/>
          <w:sz w:val="72"/>
          <w:lang w:val="zh-CN" w:eastAsia="zh-CN"/>
        </w:rPr>
        <w:t>书</w:t>
      </w:r>
    </w:p>
    <w:p w14:paraId="7F476FE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13C46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6C9F2B6C">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t>采购项目名称：</w:t>
      </w:r>
    </w:p>
    <w:p w14:paraId="3609108E">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t>采购项目编号：</w:t>
      </w:r>
      <w:r>
        <w:rPr>
          <w:rFonts w:hint="eastAsia" w:ascii="Times New Roman" w:hAnsi="Times New Roman" w:eastAsia="宋体" w:cs="Times New Roman"/>
          <w:b/>
          <w:sz w:val="30"/>
          <w:szCs w:val="30"/>
          <w:lang w:val="zh-CN" w:eastAsia="zh-CN"/>
        </w:rPr>
        <w:t xml:space="preserve">   </w:t>
      </w:r>
      <w:r>
        <w:rPr>
          <w:rFonts w:hint="eastAsia" w:ascii="Times New Roman" w:hAnsi="Times New Roman" w:eastAsia="宋体" w:cs="Times New Roman"/>
          <w:b/>
          <w:sz w:val="30"/>
          <w:szCs w:val="30"/>
          <w:lang w:val="zh-CN"/>
        </w:rPr>
        <w:t xml:space="preserve">    </w:t>
      </w:r>
    </w:p>
    <w:p w14:paraId="34CAE019">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t xml:space="preserve">合同金额（人民币）：                               </w:t>
      </w:r>
    </w:p>
    <w:p w14:paraId="470F9729">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t>采购人（甲方）：                           （盖章）</w:t>
      </w:r>
    </w:p>
    <w:p w14:paraId="719FB07A">
      <w:pPr>
        <w:spacing w:line="276" w:lineRule="auto"/>
        <w:ind w:firstLine="596" w:firstLineChars="198"/>
        <w:rPr>
          <w:rFonts w:hint="eastAsia" w:ascii="Times New Roman" w:hAnsi="Times New Roman" w:eastAsia="宋体" w:cs="Times New Roman"/>
          <w:b/>
          <w:sz w:val="30"/>
          <w:szCs w:val="30"/>
          <w:lang w:val="zh-CN"/>
        </w:rPr>
      </w:pPr>
      <w:r>
        <w:rPr>
          <w:rFonts w:hint="eastAsia" w:cs="Times New Roman"/>
          <w:b/>
          <w:sz w:val="30"/>
          <w:szCs w:val="30"/>
          <w:lang w:val="zh-CN"/>
        </w:rPr>
        <w:t>成交</w:t>
      </w:r>
      <w:r>
        <w:rPr>
          <w:rFonts w:hint="eastAsia" w:ascii="Times New Roman" w:hAnsi="Times New Roman" w:eastAsia="宋体" w:cs="Times New Roman"/>
          <w:b/>
          <w:sz w:val="30"/>
          <w:szCs w:val="30"/>
          <w:lang w:val="zh-CN"/>
        </w:rPr>
        <w:t>人（乙方）：                           （盖章）</w:t>
      </w:r>
    </w:p>
    <w:p w14:paraId="1CD19262">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t xml:space="preserve">采购日期：                                         </w:t>
      </w:r>
    </w:p>
    <w:p w14:paraId="2115CA6B">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br w:type="page"/>
      </w:r>
    </w:p>
    <w:p w14:paraId="7D4BCB13">
      <w:pPr>
        <w:spacing w:line="400" w:lineRule="exact"/>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采 购 人（以下简称甲方）：</w:t>
      </w:r>
    </w:p>
    <w:p w14:paraId="2611F062">
      <w:pPr>
        <w:spacing w:line="400" w:lineRule="exact"/>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中 标 人（以下简称乙方）：</w:t>
      </w:r>
    </w:p>
    <w:p w14:paraId="0D0169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甲、乙双方根据202</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年月 日 项目（项目编号/包号：_______）的谈判文件要求和采购机构出具的《成交通知书》，并经双方协商一致，达成合同总价款为的项目采购合同：</w:t>
      </w:r>
    </w:p>
    <w:p w14:paraId="115B6C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一、签订本政府采购合同的依据</w:t>
      </w:r>
    </w:p>
    <w:p w14:paraId="31C9DE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本政府采购合同所附下列文件是构成本政府采购合同不可分割的部分：</w:t>
      </w:r>
    </w:p>
    <w:p w14:paraId="339B4A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1.谈判文件；</w:t>
      </w:r>
    </w:p>
    <w:p w14:paraId="0908DA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2.谈判文件的更正、变更公告；</w:t>
      </w:r>
    </w:p>
    <w:p w14:paraId="3183AF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3.成交供应商提交的谈判响应文件；</w:t>
      </w:r>
    </w:p>
    <w:p w14:paraId="4EBCD9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4.谈判文件中规定的政府采购合同通用条款；</w:t>
      </w:r>
    </w:p>
    <w:p w14:paraId="062354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5.成交通知书；</w:t>
      </w:r>
    </w:p>
    <w:p w14:paraId="2F9191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6.最终报价表；</w:t>
      </w:r>
    </w:p>
    <w:p w14:paraId="30EFEB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7.最终分项报价表</w:t>
      </w:r>
    </w:p>
    <w:p w14:paraId="17B0F6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二、合同标的及金额                    单位：元</w:t>
      </w:r>
    </w:p>
    <w:tbl>
      <w:tblPr>
        <w:tblStyle w:val="28"/>
        <w:tblW w:w="9379" w:type="dxa"/>
        <w:jc w:val="center"/>
        <w:tblLayout w:type="fixed"/>
        <w:tblCellMar>
          <w:top w:w="0" w:type="dxa"/>
          <w:left w:w="108" w:type="dxa"/>
          <w:bottom w:w="0" w:type="dxa"/>
          <w:right w:w="108" w:type="dxa"/>
        </w:tblCellMar>
      </w:tblPr>
      <w:tblGrid>
        <w:gridCol w:w="874"/>
        <w:gridCol w:w="1975"/>
        <w:gridCol w:w="1608"/>
        <w:gridCol w:w="917"/>
        <w:gridCol w:w="1513"/>
        <w:gridCol w:w="1149"/>
        <w:gridCol w:w="1343"/>
      </w:tblGrid>
      <w:tr w14:paraId="00BA5638">
        <w:tblPrEx>
          <w:tblCellMar>
            <w:top w:w="0" w:type="dxa"/>
            <w:left w:w="108" w:type="dxa"/>
            <w:bottom w:w="0" w:type="dxa"/>
            <w:right w:w="108" w:type="dxa"/>
          </w:tblCellMar>
        </w:tblPrEx>
        <w:trPr>
          <w:cantSplit/>
          <w:trHeight w:val="9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722E7A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包号</w:t>
            </w:r>
          </w:p>
        </w:tc>
        <w:tc>
          <w:tcPr>
            <w:tcW w:w="1975" w:type="dxa"/>
            <w:tcBorders>
              <w:top w:val="single" w:color="auto" w:sz="4" w:space="0"/>
              <w:left w:val="single" w:color="auto" w:sz="4" w:space="0"/>
              <w:bottom w:val="single" w:color="auto" w:sz="4" w:space="0"/>
              <w:right w:val="single" w:color="auto" w:sz="4" w:space="0"/>
            </w:tcBorders>
            <w:vAlign w:val="center"/>
          </w:tcPr>
          <w:p w14:paraId="7D2036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标的名称</w:t>
            </w:r>
          </w:p>
        </w:tc>
        <w:tc>
          <w:tcPr>
            <w:tcW w:w="1608" w:type="dxa"/>
            <w:tcBorders>
              <w:top w:val="single" w:color="auto" w:sz="4" w:space="0"/>
              <w:left w:val="single" w:color="auto" w:sz="4" w:space="0"/>
              <w:bottom w:val="single" w:color="auto" w:sz="4" w:space="0"/>
              <w:right w:val="single" w:color="auto" w:sz="4" w:space="0"/>
            </w:tcBorders>
            <w:vAlign w:val="center"/>
          </w:tcPr>
          <w:p w14:paraId="35920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型号规格</w:t>
            </w:r>
          </w:p>
        </w:tc>
        <w:tc>
          <w:tcPr>
            <w:tcW w:w="917" w:type="dxa"/>
            <w:tcBorders>
              <w:top w:val="single" w:color="auto" w:sz="4" w:space="0"/>
              <w:left w:val="single" w:color="auto" w:sz="4" w:space="0"/>
              <w:bottom w:val="single" w:color="auto" w:sz="4" w:space="0"/>
              <w:right w:val="single" w:color="auto" w:sz="4" w:space="0"/>
            </w:tcBorders>
            <w:vAlign w:val="center"/>
          </w:tcPr>
          <w:p w14:paraId="49A2D0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数量</w:t>
            </w:r>
          </w:p>
        </w:tc>
        <w:tc>
          <w:tcPr>
            <w:tcW w:w="1513" w:type="dxa"/>
            <w:tcBorders>
              <w:top w:val="single" w:color="auto" w:sz="4" w:space="0"/>
              <w:left w:val="single" w:color="auto" w:sz="4" w:space="0"/>
              <w:bottom w:val="single" w:color="auto" w:sz="4" w:space="0"/>
              <w:right w:val="single" w:color="auto" w:sz="4" w:space="0"/>
            </w:tcBorders>
            <w:vAlign w:val="center"/>
          </w:tcPr>
          <w:p w14:paraId="048599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单价</w:t>
            </w:r>
          </w:p>
        </w:tc>
        <w:tc>
          <w:tcPr>
            <w:tcW w:w="1149" w:type="dxa"/>
            <w:tcBorders>
              <w:top w:val="single" w:color="auto" w:sz="4" w:space="0"/>
              <w:left w:val="single" w:color="auto" w:sz="4" w:space="0"/>
              <w:bottom w:val="single" w:color="auto" w:sz="4" w:space="0"/>
              <w:right w:val="single" w:color="auto" w:sz="4" w:space="0"/>
            </w:tcBorders>
            <w:vAlign w:val="center"/>
          </w:tcPr>
          <w:p w14:paraId="70D98D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总价</w:t>
            </w:r>
          </w:p>
        </w:tc>
        <w:tc>
          <w:tcPr>
            <w:tcW w:w="1343" w:type="dxa"/>
            <w:tcBorders>
              <w:top w:val="single" w:color="auto" w:sz="4" w:space="0"/>
              <w:left w:val="single" w:color="auto" w:sz="4" w:space="0"/>
              <w:bottom w:val="single" w:color="auto" w:sz="4" w:space="0"/>
              <w:right w:val="single" w:color="auto" w:sz="4" w:space="0"/>
            </w:tcBorders>
            <w:vAlign w:val="center"/>
          </w:tcPr>
          <w:p w14:paraId="5E26B7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备注</w:t>
            </w:r>
          </w:p>
        </w:tc>
      </w:tr>
      <w:tr w14:paraId="742DAF2F">
        <w:tblPrEx>
          <w:tblCellMar>
            <w:top w:w="0" w:type="dxa"/>
            <w:left w:w="108" w:type="dxa"/>
            <w:bottom w:w="0" w:type="dxa"/>
            <w:right w:w="108" w:type="dxa"/>
          </w:tblCellMar>
        </w:tblPrEx>
        <w:trPr>
          <w:cantSplit/>
          <w:trHeight w:val="59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7E255A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975" w:type="dxa"/>
            <w:tcBorders>
              <w:top w:val="single" w:color="auto" w:sz="4" w:space="0"/>
              <w:left w:val="single" w:color="auto" w:sz="4" w:space="0"/>
              <w:bottom w:val="single" w:color="auto" w:sz="4" w:space="0"/>
              <w:right w:val="single" w:color="auto" w:sz="4" w:space="0"/>
            </w:tcBorders>
            <w:vAlign w:val="center"/>
          </w:tcPr>
          <w:p w14:paraId="133200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608" w:type="dxa"/>
            <w:tcBorders>
              <w:top w:val="single" w:color="auto" w:sz="4" w:space="0"/>
              <w:left w:val="single" w:color="auto" w:sz="4" w:space="0"/>
              <w:bottom w:val="single" w:color="auto" w:sz="4" w:space="0"/>
              <w:right w:val="single" w:color="auto" w:sz="4" w:space="0"/>
            </w:tcBorders>
            <w:vAlign w:val="center"/>
          </w:tcPr>
          <w:p w14:paraId="0FDFB9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17" w:type="dxa"/>
            <w:tcBorders>
              <w:top w:val="single" w:color="auto" w:sz="4" w:space="0"/>
              <w:left w:val="single" w:color="auto" w:sz="4" w:space="0"/>
              <w:bottom w:val="single" w:color="auto" w:sz="4" w:space="0"/>
              <w:right w:val="single" w:color="auto" w:sz="4" w:space="0"/>
            </w:tcBorders>
            <w:vAlign w:val="center"/>
          </w:tcPr>
          <w:p w14:paraId="32D499D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513" w:type="dxa"/>
            <w:tcBorders>
              <w:top w:val="single" w:color="auto" w:sz="4" w:space="0"/>
              <w:left w:val="single" w:color="auto" w:sz="4" w:space="0"/>
              <w:bottom w:val="single" w:color="auto" w:sz="4" w:space="0"/>
              <w:right w:val="single" w:color="auto" w:sz="4" w:space="0"/>
            </w:tcBorders>
            <w:vAlign w:val="center"/>
          </w:tcPr>
          <w:p w14:paraId="17517A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05C0D7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6D0019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0D7C8442">
        <w:tblPrEx>
          <w:tblCellMar>
            <w:top w:w="0" w:type="dxa"/>
            <w:left w:w="108" w:type="dxa"/>
            <w:bottom w:w="0" w:type="dxa"/>
            <w:right w:w="108" w:type="dxa"/>
          </w:tblCellMar>
        </w:tblPrEx>
        <w:trPr>
          <w:cantSplit/>
          <w:trHeight w:val="66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1CA6BB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975" w:type="dxa"/>
            <w:tcBorders>
              <w:top w:val="single" w:color="auto" w:sz="4" w:space="0"/>
              <w:left w:val="single" w:color="auto" w:sz="4" w:space="0"/>
              <w:bottom w:val="single" w:color="auto" w:sz="4" w:space="0"/>
              <w:right w:val="single" w:color="auto" w:sz="4" w:space="0"/>
            </w:tcBorders>
            <w:vAlign w:val="center"/>
          </w:tcPr>
          <w:p w14:paraId="0E03A6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608" w:type="dxa"/>
            <w:tcBorders>
              <w:top w:val="single" w:color="auto" w:sz="4" w:space="0"/>
              <w:left w:val="single" w:color="auto" w:sz="4" w:space="0"/>
              <w:bottom w:val="single" w:color="auto" w:sz="4" w:space="0"/>
              <w:right w:val="single" w:color="auto" w:sz="4" w:space="0"/>
            </w:tcBorders>
            <w:vAlign w:val="center"/>
          </w:tcPr>
          <w:p w14:paraId="3EEE7E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17" w:type="dxa"/>
            <w:tcBorders>
              <w:top w:val="single" w:color="auto" w:sz="4" w:space="0"/>
              <w:left w:val="single" w:color="auto" w:sz="4" w:space="0"/>
              <w:bottom w:val="single" w:color="auto" w:sz="4" w:space="0"/>
              <w:right w:val="single" w:color="auto" w:sz="4" w:space="0"/>
            </w:tcBorders>
            <w:vAlign w:val="center"/>
          </w:tcPr>
          <w:p w14:paraId="47D0B1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513" w:type="dxa"/>
            <w:tcBorders>
              <w:top w:val="single" w:color="auto" w:sz="4" w:space="0"/>
              <w:left w:val="single" w:color="auto" w:sz="4" w:space="0"/>
              <w:bottom w:val="single" w:color="auto" w:sz="4" w:space="0"/>
              <w:right w:val="single" w:color="auto" w:sz="4" w:space="0"/>
            </w:tcBorders>
            <w:vAlign w:val="center"/>
          </w:tcPr>
          <w:p w14:paraId="767014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1F58F4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04C74C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5CDF0E95">
        <w:tblPrEx>
          <w:tblCellMar>
            <w:top w:w="0" w:type="dxa"/>
            <w:left w:w="108" w:type="dxa"/>
            <w:bottom w:w="0" w:type="dxa"/>
            <w:right w:w="108" w:type="dxa"/>
          </w:tblCellMar>
        </w:tblPrEx>
        <w:trPr>
          <w:cantSplit/>
          <w:trHeight w:val="66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196F194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975" w:type="dxa"/>
            <w:tcBorders>
              <w:top w:val="single" w:color="auto" w:sz="4" w:space="0"/>
              <w:left w:val="single" w:color="auto" w:sz="4" w:space="0"/>
              <w:bottom w:val="single" w:color="auto" w:sz="4" w:space="0"/>
              <w:right w:val="single" w:color="auto" w:sz="4" w:space="0"/>
            </w:tcBorders>
            <w:vAlign w:val="center"/>
          </w:tcPr>
          <w:p w14:paraId="15B95A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608" w:type="dxa"/>
            <w:tcBorders>
              <w:top w:val="single" w:color="auto" w:sz="4" w:space="0"/>
              <w:left w:val="single" w:color="auto" w:sz="4" w:space="0"/>
              <w:bottom w:val="single" w:color="auto" w:sz="4" w:space="0"/>
              <w:right w:val="single" w:color="auto" w:sz="4" w:space="0"/>
            </w:tcBorders>
            <w:vAlign w:val="center"/>
          </w:tcPr>
          <w:p w14:paraId="74EB232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17" w:type="dxa"/>
            <w:tcBorders>
              <w:top w:val="single" w:color="auto" w:sz="4" w:space="0"/>
              <w:left w:val="single" w:color="auto" w:sz="4" w:space="0"/>
              <w:bottom w:val="single" w:color="auto" w:sz="4" w:space="0"/>
              <w:right w:val="single" w:color="auto" w:sz="4" w:space="0"/>
            </w:tcBorders>
            <w:vAlign w:val="center"/>
          </w:tcPr>
          <w:p w14:paraId="00F321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513" w:type="dxa"/>
            <w:tcBorders>
              <w:top w:val="single" w:color="auto" w:sz="4" w:space="0"/>
              <w:left w:val="single" w:color="auto" w:sz="4" w:space="0"/>
              <w:bottom w:val="single" w:color="auto" w:sz="4" w:space="0"/>
              <w:right w:val="single" w:color="auto" w:sz="4" w:space="0"/>
            </w:tcBorders>
            <w:vAlign w:val="center"/>
          </w:tcPr>
          <w:p w14:paraId="78B0B7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3D497F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192C7C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2D030643">
        <w:tblPrEx>
          <w:tblCellMar>
            <w:top w:w="0" w:type="dxa"/>
            <w:left w:w="108" w:type="dxa"/>
            <w:bottom w:w="0" w:type="dxa"/>
            <w:right w:w="108" w:type="dxa"/>
          </w:tblCellMar>
        </w:tblPrEx>
        <w:trPr>
          <w:cantSplit/>
          <w:trHeight w:val="66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023045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975" w:type="dxa"/>
            <w:tcBorders>
              <w:top w:val="single" w:color="auto" w:sz="4" w:space="0"/>
              <w:left w:val="single" w:color="auto" w:sz="4" w:space="0"/>
              <w:bottom w:val="single" w:color="auto" w:sz="4" w:space="0"/>
              <w:right w:val="single" w:color="auto" w:sz="4" w:space="0"/>
            </w:tcBorders>
            <w:vAlign w:val="center"/>
          </w:tcPr>
          <w:p w14:paraId="35ED00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608" w:type="dxa"/>
            <w:tcBorders>
              <w:top w:val="single" w:color="auto" w:sz="4" w:space="0"/>
              <w:left w:val="single" w:color="auto" w:sz="4" w:space="0"/>
              <w:bottom w:val="single" w:color="auto" w:sz="4" w:space="0"/>
              <w:right w:val="single" w:color="auto" w:sz="4" w:space="0"/>
            </w:tcBorders>
            <w:vAlign w:val="center"/>
          </w:tcPr>
          <w:p w14:paraId="0989C2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17" w:type="dxa"/>
            <w:tcBorders>
              <w:top w:val="single" w:color="auto" w:sz="4" w:space="0"/>
              <w:left w:val="single" w:color="auto" w:sz="4" w:space="0"/>
              <w:bottom w:val="single" w:color="auto" w:sz="4" w:space="0"/>
              <w:right w:val="single" w:color="auto" w:sz="4" w:space="0"/>
            </w:tcBorders>
            <w:vAlign w:val="center"/>
          </w:tcPr>
          <w:p w14:paraId="51C636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513" w:type="dxa"/>
            <w:tcBorders>
              <w:top w:val="single" w:color="auto" w:sz="4" w:space="0"/>
              <w:left w:val="single" w:color="auto" w:sz="4" w:space="0"/>
              <w:bottom w:val="single" w:color="auto" w:sz="4" w:space="0"/>
              <w:right w:val="single" w:color="auto" w:sz="4" w:space="0"/>
            </w:tcBorders>
            <w:vAlign w:val="center"/>
          </w:tcPr>
          <w:p w14:paraId="4ED5F4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700A9E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7E4BCC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bl>
    <w:p w14:paraId="48E73A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根据上述政府采购合同文件要求，本政府采购合同的总金额为人民币（大写）      元。</w:t>
      </w:r>
    </w:p>
    <w:p w14:paraId="7BC31E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本合同以人民币进行结算，合同总价包括但不限于产品费、车辆购置税、检验费、手续费、包装费、运输费、培训费、安装调试费、装卸车费、转运人工费、售后服务费、税金及其他不可预见费等全部费用。</w:t>
      </w:r>
    </w:p>
    <w:p w14:paraId="072046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三、交付时间、地点和要求</w:t>
      </w:r>
    </w:p>
    <w:p w14:paraId="25FFB0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0000FF"/>
          <w:kern w:val="0"/>
          <w:sz w:val="24"/>
          <w:szCs w:val="24"/>
          <w:lang w:val="zh-CN"/>
        </w:rPr>
      </w:pPr>
      <w:r>
        <w:rPr>
          <w:rFonts w:hint="eastAsia" w:ascii="宋体" w:hAnsi="Cambria" w:eastAsia="宋体" w:cs="宋体"/>
          <w:color w:val="0000FF"/>
          <w:kern w:val="0"/>
          <w:sz w:val="24"/>
          <w:szCs w:val="24"/>
          <w:lang w:val="en-US" w:eastAsia="zh-CN"/>
        </w:rPr>
        <w:t>1.</w:t>
      </w:r>
      <w:r>
        <w:rPr>
          <w:rFonts w:hint="eastAsia" w:ascii="宋体" w:hAnsi="Cambria" w:eastAsia="宋体" w:cs="宋体"/>
          <w:color w:val="0000FF"/>
          <w:kern w:val="0"/>
          <w:sz w:val="24"/>
          <w:szCs w:val="24"/>
          <w:lang w:val="zh-CN"/>
        </w:rPr>
        <w:t>交货时间：合同签订</w:t>
      </w:r>
      <w:r>
        <w:rPr>
          <w:rFonts w:hint="eastAsia" w:ascii="宋体" w:hAnsi="Cambria" w:eastAsia="宋体" w:cs="宋体"/>
          <w:color w:val="0000FF"/>
          <w:kern w:val="0"/>
          <w:sz w:val="24"/>
          <w:szCs w:val="24"/>
          <w:lang w:val="zh-CN" w:eastAsia="zh-CN"/>
        </w:rPr>
        <w:t>之日起</w:t>
      </w:r>
      <w:r>
        <w:rPr>
          <w:rFonts w:hint="eastAsia" w:ascii="宋体" w:hAnsi="Cambria" w:cs="宋体"/>
          <w:color w:val="0000FF"/>
          <w:kern w:val="0"/>
          <w:sz w:val="24"/>
          <w:szCs w:val="24"/>
          <w:lang w:val="en-US" w:eastAsia="zh-CN"/>
        </w:rPr>
        <w:t>10</w:t>
      </w:r>
      <w:r>
        <w:rPr>
          <w:rFonts w:hint="eastAsia" w:ascii="宋体" w:hAnsi="Cambria" w:eastAsia="宋体" w:cs="宋体"/>
          <w:color w:val="0000FF"/>
          <w:kern w:val="0"/>
          <w:sz w:val="24"/>
          <w:szCs w:val="24"/>
          <w:lang w:val="en-US" w:eastAsia="zh-CN"/>
        </w:rPr>
        <w:t>天</w:t>
      </w:r>
      <w:r>
        <w:rPr>
          <w:rFonts w:hint="eastAsia" w:ascii="宋体" w:hAnsi="Cambria" w:eastAsia="宋体" w:cs="宋体"/>
          <w:color w:val="0000FF"/>
          <w:kern w:val="0"/>
          <w:sz w:val="24"/>
          <w:szCs w:val="24"/>
          <w:lang w:val="zh-CN"/>
        </w:rPr>
        <w:t>内完成供货。</w:t>
      </w:r>
    </w:p>
    <w:p w14:paraId="07273A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0000FF"/>
          <w:kern w:val="0"/>
          <w:sz w:val="24"/>
          <w:szCs w:val="24"/>
          <w:lang w:val="zh-CN"/>
        </w:rPr>
      </w:pPr>
      <w:r>
        <w:rPr>
          <w:rFonts w:hint="eastAsia" w:ascii="宋体" w:hAnsi="Cambria" w:eastAsia="宋体" w:cs="宋体"/>
          <w:color w:val="0000FF"/>
          <w:kern w:val="0"/>
          <w:sz w:val="24"/>
          <w:szCs w:val="24"/>
          <w:lang w:val="zh-CN"/>
        </w:rPr>
        <w:t>交货地点：采购人指定地点</w:t>
      </w:r>
      <w:r>
        <w:rPr>
          <w:rFonts w:hint="eastAsia" w:ascii="宋体" w:hAnsi="Cambria" w:cs="宋体"/>
          <w:color w:val="0000FF"/>
          <w:kern w:val="0"/>
          <w:sz w:val="24"/>
          <w:szCs w:val="24"/>
          <w:lang w:val="zh-CN"/>
        </w:rPr>
        <w:t>（</w:t>
      </w:r>
      <w:r>
        <w:rPr>
          <w:rFonts w:hint="eastAsia" w:ascii="宋体" w:hAnsi="Cambria" w:cs="宋体"/>
          <w:color w:val="0000FF"/>
          <w:kern w:val="0"/>
          <w:sz w:val="24"/>
          <w:szCs w:val="24"/>
          <w:lang w:val="en-US" w:eastAsia="zh-CN"/>
        </w:rPr>
        <w:t>西宁）</w:t>
      </w:r>
      <w:r>
        <w:rPr>
          <w:rFonts w:hint="eastAsia" w:ascii="宋体" w:hAnsi="Cambria" w:eastAsia="宋体" w:cs="宋体"/>
          <w:color w:val="0000FF"/>
          <w:kern w:val="0"/>
          <w:sz w:val="24"/>
          <w:szCs w:val="24"/>
          <w:lang w:val="zh-CN"/>
        </w:rPr>
        <w:t>。</w:t>
      </w:r>
    </w:p>
    <w:p w14:paraId="0D6AD4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免费质保期：自交货之日起开始计算质保期，质保</w:t>
      </w:r>
      <w:r>
        <w:rPr>
          <w:rFonts w:hint="eastAsia" w:ascii="宋体" w:hAnsi="Cambria" w:cs="宋体"/>
          <w:kern w:val="0"/>
          <w:sz w:val="24"/>
          <w:szCs w:val="24"/>
          <w:lang w:val="zh-CN"/>
        </w:rPr>
        <w:t>期为</w:t>
      </w:r>
      <w:r>
        <w:rPr>
          <w:rFonts w:hint="eastAsia" w:ascii="宋体" w:hAnsi="Cambria" w:eastAsia="宋体" w:cs="宋体"/>
          <w:kern w:val="0"/>
          <w:sz w:val="24"/>
          <w:szCs w:val="24"/>
          <w:lang w:val="en-US" w:eastAsia="zh-CN"/>
        </w:rPr>
        <w:t>3</w:t>
      </w:r>
      <w:r>
        <w:rPr>
          <w:rFonts w:hint="eastAsia" w:ascii="宋体" w:hAnsi="Cambria" w:eastAsia="宋体" w:cs="宋体"/>
          <w:kern w:val="0"/>
          <w:sz w:val="24"/>
          <w:szCs w:val="24"/>
          <w:lang w:val="zh-CN"/>
        </w:rPr>
        <w:t>年</w:t>
      </w:r>
      <w:r>
        <w:rPr>
          <w:rFonts w:hint="eastAsia" w:ascii="宋体" w:hAnsi="Cambria" w:eastAsia="宋体" w:cs="宋体"/>
          <w:kern w:val="0"/>
          <w:sz w:val="24"/>
          <w:szCs w:val="24"/>
          <w:lang w:val="zh-CN" w:eastAsia="zh-CN"/>
        </w:rPr>
        <w:t>或</w:t>
      </w:r>
      <w:r>
        <w:rPr>
          <w:rFonts w:hint="eastAsia" w:ascii="宋体" w:hAnsi="Cambria" w:eastAsia="宋体" w:cs="宋体"/>
          <w:kern w:val="0"/>
          <w:sz w:val="24"/>
          <w:szCs w:val="24"/>
          <w:lang w:val="en-US" w:eastAsia="zh-CN"/>
        </w:rPr>
        <w:t>10万公里</w:t>
      </w:r>
      <w:r>
        <w:rPr>
          <w:rFonts w:hint="eastAsia" w:ascii="宋体" w:hAnsi="Cambria" w:eastAsia="宋体" w:cs="宋体"/>
          <w:kern w:val="0"/>
          <w:sz w:val="24"/>
          <w:szCs w:val="24"/>
          <w:lang w:val="zh-CN"/>
        </w:rPr>
        <w:t xml:space="preserve">。 </w:t>
      </w:r>
    </w:p>
    <w:p w14:paraId="64AAEF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2.乙方提供不符合谈判文件、谈判响应文件和本合同规定的产品，甲方有权拒绝接受。</w:t>
      </w:r>
    </w:p>
    <w:p w14:paraId="7BAF2E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w:t>
      </w:r>
      <w:r>
        <w:rPr>
          <w:rFonts w:hint="eastAsia" w:ascii="宋体" w:hAnsi="Cambria" w:eastAsia="宋体" w:cs="宋体"/>
          <w:kern w:val="0"/>
          <w:sz w:val="24"/>
          <w:szCs w:val="24"/>
          <w:lang w:val="en-US" w:eastAsia="zh-CN"/>
        </w:rPr>
        <w:t>乙方应将提供产品的装箱清单、用户手册、原厂保修卡、随机资料、工具和备品、备件等交付给甲方，如有缺失应及时补齐，否则视为逾期交货。</w:t>
      </w:r>
    </w:p>
    <w:p w14:paraId="02E889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 甲方应当在到货（安装、调试</w:t>
      </w:r>
      <w:r>
        <w:rPr>
          <w:rFonts w:hint="eastAsia" w:ascii="宋体" w:hAnsi="Cambria" w:cs="宋体"/>
          <w:kern w:val="0"/>
          <w:sz w:val="24"/>
          <w:szCs w:val="24"/>
          <w:lang w:val="zh-CN"/>
        </w:rPr>
        <w:t>完成</w:t>
      </w:r>
      <w:r>
        <w:rPr>
          <w:rFonts w:hint="eastAsia" w:ascii="宋体" w:hAnsi="Cambria" w:eastAsia="宋体" w:cs="宋体"/>
          <w:kern w:val="0"/>
          <w:sz w:val="24"/>
          <w:szCs w:val="24"/>
          <w:lang w:val="zh-CN"/>
        </w:rPr>
        <w:t>）后个工作日内进行验收。验收合格后，由甲乙双方签署产品验收单并加盖采购人公章，甲乙双方各执一份。</w:t>
      </w:r>
    </w:p>
    <w:p w14:paraId="54FF78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 甲方在履行合同过程中发现乙方有违约问题，可按谈判文件、谈判响应文件的规定要求乙方及时予以解决。</w:t>
      </w:r>
    </w:p>
    <w:p w14:paraId="0CA513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6.乙方向甲方提供产品相关完税销售发票。</w:t>
      </w:r>
    </w:p>
    <w:p w14:paraId="4204D3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四、付款方式</w:t>
      </w:r>
      <w:r>
        <w:rPr>
          <w:rFonts w:hint="eastAsia" w:ascii="宋体" w:hAnsi="Cambria" w:eastAsia="宋体" w:cs="宋体"/>
          <w:kern w:val="0"/>
          <w:sz w:val="24"/>
          <w:szCs w:val="24"/>
          <w:lang w:val="zh-CN" w:eastAsia="zh-CN"/>
        </w:rPr>
        <w:t>：</w:t>
      </w:r>
      <w:r>
        <w:rPr>
          <w:rFonts w:hint="eastAsia" w:ascii="宋体" w:hAnsi="Cambria" w:eastAsia="宋体" w:cs="宋体"/>
          <w:kern w:val="0"/>
          <w:sz w:val="24"/>
          <w:szCs w:val="24"/>
          <w:lang w:val="zh-CN"/>
        </w:rPr>
        <w:t>合同签订后支付 30% 预付款；车辆全部到货、验收合格后支付 65%；</w:t>
      </w:r>
    </w:p>
    <w:p w14:paraId="4A12CA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质保期满后支付 5% 尾款。</w:t>
      </w:r>
    </w:p>
    <w:p w14:paraId="774E75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五、合同的变更、终止与转让</w:t>
      </w:r>
    </w:p>
    <w:p w14:paraId="7A47B2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1.除《中华人民共和国政府采购法》</w:t>
      </w:r>
      <w:r>
        <w:rPr>
          <w:rFonts w:hint="eastAsia" w:ascii="宋体" w:hAnsi="Cambria" w:cs="宋体"/>
          <w:kern w:val="0"/>
          <w:sz w:val="24"/>
          <w:szCs w:val="24"/>
          <w:lang w:val="zh-CN"/>
        </w:rPr>
        <w:t>第五十条</w:t>
      </w:r>
      <w:r>
        <w:rPr>
          <w:rFonts w:hint="eastAsia" w:ascii="宋体" w:hAnsi="Cambria" w:eastAsia="宋体" w:cs="宋体"/>
          <w:kern w:val="0"/>
          <w:sz w:val="24"/>
          <w:szCs w:val="24"/>
          <w:lang w:val="zh-CN"/>
        </w:rPr>
        <w:t>规定的情形外，本合同一经签订，甲乙双方不得擅自变更、中止或终止。</w:t>
      </w:r>
    </w:p>
    <w:p w14:paraId="13C96A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2.乙方不得擅自转让其应履行的合同义务。</w:t>
      </w:r>
    </w:p>
    <w:p w14:paraId="4BDC32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六、违约责任</w:t>
      </w:r>
    </w:p>
    <w:p w14:paraId="4C45B5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乙方所提供的产品规格、技术标准、材料等质量不合格的，应及时更换；更换不及时的，按逾期交货承担违约责任；因质量问题甲方不同意接收的，甲方有权扣除质保金（或履约保证金），并由乙方赔偿由此引起的甲方的一切经济损失。</w:t>
      </w:r>
    </w:p>
    <w:p w14:paraId="585609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2.乙方提供的货物如侵犯了第三方权益而引发纠纷或诉讼的，均由乙方负责交涉并承担全部责任。</w:t>
      </w:r>
    </w:p>
    <w:p w14:paraId="2349A5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3.因包装、运输引起的货物损坏，甲方有权拒收。</w:t>
      </w:r>
    </w:p>
    <w:p w14:paraId="1EB31B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4.甲方无故延期</w:t>
      </w:r>
      <w:r>
        <w:rPr>
          <w:rFonts w:hint="eastAsia" w:ascii="宋体" w:hAnsi="Cambria" w:cs="宋体"/>
          <w:kern w:val="0"/>
          <w:sz w:val="24"/>
          <w:szCs w:val="24"/>
          <w:lang w:val="zh-CN"/>
        </w:rPr>
        <w:t>接收</w:t>
      </w:r>
      <w:r>
        <w:rPr>
          <w:rFonts w:hint="eastAsia" w:ascii="宋体" w:hAnsi="Cambria" w:eastAsia="宋体" w:cs="宋体"/>
          <w:kern w:val="0"/>
          <w:sz w:val="24"/>
          <w:szCs w:val="24"/>
          <w:lang w:val="zh-CN"/>
        </w:rPr>
        <w:t>货物和乙方逾期交货的，每天应向对方偿付</w:t>
      </w:r>
      <w:r>
        <w:rPr>
          <w:rFonts w:ascii="宋体" w:hAnsi="宋体" w:eastAsia="宋体" w:cs="宋体"/>
          <w:sz w:val="24"/>
          <w:szCs w:val="24"/>
        </w:rPr>
        <w:t>逾期交货每日按合同金额 5‰支付违约金，累计不超过合同金额 10%；逾期超过 15 天，采购人有权解除合同并索赔</w:t>
      </w:r>
      <w:r>
        <w:rPr>
          <w:rFonts w:hint="eastAsia" w:ascii="宋体" w:hAnsi="Cambria" w:eastAsia="宋体" w:cs="宋体"/>
          <w:kern w:val="0"/>
          <w:sz w:val="24"/>
          <w:szCs w:val="24"/>
          <w:lang w:val="zh-CN"/>
        </w:rPr>
        <w:t>，违约方承担因此给对方造成的经济损失。</w:t>
      </w:r>
    </w:p>
    <w:p w14:paraId="5DB957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5.乙方未按本合同和响应文件中规定的服务承诺提供售后服务的，乙方应按本合同合计金额的5%向甲方支付违约金。</w:t>
      </w:r>
    </w:p>
    <w:p w14:paraId="4CFE72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6.乙方提供的货物在质量保证期内，因设计、工艺或材料的缺陷和</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质量原因造成的问题，由乙方负责，费用从质量保证金中扣除，不足另补。</w:t>
      </w:r>
    </w:p>
    <w:p w14:paraId="2F5EAE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违约行为按违约货款额5%收取违约金并赔偿经济损失。</w:t>
      </w:r>
    </w:p>
    <w:p w14:paraId="54E0EC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七、不可抗力</w:t>
      </w:r>
    </w:p>
    <w:p w14:paraId="4C6DE4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1.不可抗力使合同的某些内容有变更必要的，双方应通过协商在____天内达成进一步履行合同的协议，因不可抗力致使合同不能履行的，合同终止。</w:t>
      </w:r>
    </w:p>
    <w:p w14:paraId="70B353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2.除</w:t>
      </w:r>
      <w:r>
        <w:rPr>
          <w:rFonts w:hint="eastAsia" w:ascii="宋体" w:hAnsi="Cambria" w:cs="宋体"/>
          <w:kern w:val="0"/>
          <w:sz w:val="24"/>
          <w:szCs w:val="24"/>
          <w:lang w:val="zh-CN"/>
        </w:rPr>
        <w:t>法律法规</w:t>
      </w:r>
      <w:r>
        <w:rPr>
          <w:rFonts w:hint="eastAsia" w:ascii="宋体" w:hAnsi="Cambria" w:eastAsia="宋体" w:cs="宋体"/>
          <w:kern w:val="0"/>
          <w:sz w:val="24"/>
          <w:szCs w:val="24"/>
          <w:lang w:val="zh-CN"/>
        </w:rPr>
        <w:t>规定的不可抗力情形外，双方约定出现情况亦视为不可抗力。</w:t>
      </w:r>
    </w:p>
    <w:p w14:paraId="3B10F6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八、知识产权：</w:t>
      </w:r>
    </w:p>
    <w:p w14:paraId="619386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九、其他约定：</w:t>
      </w:r>
    </w:p>
    <w:p w14:paraId="0D0404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十、合同争议解决</w:t>
      </w:r>
    </w:p>
    <w:p w14:paraId="30C652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1.因产品质量问题发生争议的，应邀请国家认可的质量检测机构进行鉴定。产品符合标准的，鉴定费由甲方承担；产品不符合标准的，鉴定费由乙方承担。</w:t>
      </w:r>
    </w:p>
    <w:p w14:paraId="3AB648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6CD332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3.诉讼期间，本合同继续履行。</w:t>
      </w:r>
    </w:p>
    <w:p w14:paraId="611696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十一、合同生效及其它：</w:t>
      </w:r>
    </w:p>
    <w:p w14:paraId="79BD50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1.本合同一式陆份，经双方签字，并加盖公章即为生效。</w:t>
      </w:r>
    </w:p>
    <w:p w14:paraId="4C511F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2.本合同未尽事宜，</w:t>
      </w:r>
      <w:r>
        <w:rPr>
          <w:rFonts w:hint="eastAsia" w:ascii="宋体" w:hAnsi="Cambria" w:cs="宋体"/>
          <w:kern w:val="0"/>
          <w:sz w:val="24"/>
          <w:szCs w:val="24"/>
          <w:lang w:val="zh-CN"/>
        </w:rPr>
        <w:t>按照《中华人民共和国</w:t>
      </w:r>
      <w:r>
        <w:rPr>
          <w:rFonts w:hint="eastAsia" w:ascii="宋体" w:hAnsi="Cambria" w:eastAsia="宋体" w:cs="宋体"/>
          <w:kern w:val="0"/>
          <w:sz w:val="24"/>
          <w:szCs w:val="24"/>
          <w:lang w:val="zh-CN"/>
        </w:rPr>
        <w:t>民法典》有关规定处理。</w:t>
      </w:r>
    </w:p>
    <w:p w14:paraId="2AC568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E850CF0">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甲方（盖章）：                乙方（盖章）：</w:t>
      </w:r>
    </w:p>
    <w:p w14:paraId="320CFA18">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地址：                        地址：</w:t>
      </w:r>
    </w:p>
    <w:p w14:paraId="7340DC9B">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法定代表人或委托代理人：      法定代表人或委托代理人：</w:t>
      </w:r>
    </w:p>
    <w:p w14:paraId="30F69DEF">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 xml:space="preserve">                          开户银行：</w:t>
      </w:r>
    </w:p>
    <w:p w14:paraId="56C884AD">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联系电话：                    账号：</w:t>
      </w:r>
    </w:p>
    <w:p w14:paraId="2206B44A">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 xml:space="preserve">                          联系电话：</w:t>
      </w:r>
    </w:p>
    <w:p w14:paraId="73D07866">
      <w:pPr>
        <w:spacing w:line="400" w:lineRule="exact"/>
        <w:ind w:firstLine="482" w:firstLineChars="200"/>
        <w:rPr>
          <w:rFonts w:hint="eastAsia" w:ascii="宋体" w:hAnsi="宋体" w:eastAsia="宋体" w:cs="Times New Roman"/>
          <w:b/>
          <w:sz w:val="24"/>
          <w:lang w:val="zh-CN"/>
        </w:rPr>
      </w:pPr>
    </w:p>
    <w:p w14:paraId="6AAB7551">
      <w:pPr>
        <w:spacing w:line="400" w:lineRule="exact"/>
        <w:ind w:firstLine="482" w:firstLineChars="200"/>
        <w:rPr>
          <w:rFonts w:hint="eastAsia" w:ascii="宋体" w:hAnsi="宋体" w:eastAsia="宋体" w:cs="Times New Roman"/>
          <w:b/>
          <w:sz w:val="24"/>
          <w:lang w:val="zh-CN"/>
        </w:rPr>
      </w:pPr>
    </w:p>
    <w:p w14:paraId="0CF7775B">
      <w:pPr>
        <w:spacing w:line="400" w:lineRule="exact"/>
        <w:ind w:firstLine="2168" w:firstLineChars="900"/>
        <w:rPr>
          <w:rFonts w:hint="eastAsia" w:ascii="宋体" w:hAnsi="宋体" w:eastAsia="宋体" w:cs="Times New Roman"/>
          <w:b/>
          <w:sz w:val="24"/>
          <w:lang w:val="zh-CN"/>
        </w:rPr>
      </w:pPr>
      <w:r>
        <w:rPr>
          <w:rFonts w:hint="eastAsia" w:ascii="宋体" w:hAnsi="宋体" w:eastAsia="宋体" w:cs="Times New Roman"/>
          <w:b/>
          <w:sz w:val="24"/>
          <w:lang w:val="zh-CN"/>
        </w:rPr>
        <w:t>签约时间：  年  月  日</w:t>
      </w:r>
    </w:p>
    <w:p w14:paraId="29C1FB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2C7EF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CF5AD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2D921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3B02E93">
      <w:pPr>
        <w:pStyle w:val="7"/>
        <w:rPr>
          <w:rFonts w:hint="eastAsia" w:ascii="宋体" w:hAnsi="Cambria" w:eastAsia="宋体" w:cs="宋体"/>
          <w:kern w:val="0"/>
          <w:sz w:val="24"/>
          <w:szCs w:val="24"/>
          <w:lang w:val="zh-CN"/>
        </w:rPr>
      </w:pPr>
    </w:p>
    <w:p w14:paraId="74A27664">
      <w:pPr>
        <w:rPr>
          <w:rFonts w:hint="eastAsia" w:ascii="宋体" w:hAnsi="Cambria" w:eastAsia="宋体" w:cs="宋体"/>
          <w:kern w:val="0"/>
          <w:sz w:val="24"/>
          <w:szCs w:val="24"/>
          <w:lang w:val="zh-CN"/>
        </w:rPr>
      </w:pPr>
    </w:p>
    <w:p w14:paraId="5387ECA2">
      <w:pPr>
        <w:pStyle w:val="7"/>
        <w:rPr>
          <w:rFonts w:hint="eastAsia" w:ascii="宋体" w:hAnsi="Cambria" w:eastAsia="宋体" w:cs="宋体"/>
          <w:kern w:val="0"/>
          <w:sz w:val="24"/>
          <w:szCs w:val="24"/>
          <w:lang w:val="zh-CN"/>
        </w:rPr>
      </w:pPr>
    </w:p>
    <w:p w14:paraId="2C171CE8">
      <w:pPr>
        <w:rPr>
          <w:rFonts w:hint="eastAsia" w:ascii="宋体" w:hAnsi="Cambria" w:eastAsia="宋体" w:cs="宋体"/>
          <w:kern w:val="0"/>
          <w:sz w:val="24"/>
          <w:szCs w:val="24"/>
          <w:lang w:val="zh-CN"/>
        </w:rPr>
      </w:pPr>
    </w:p>
    <w:p w14:paraId="66046910">
      <w:pPr>
        <w:pStyle w:val="7"/>
        <w:rPr>
          <w:rFonts w:hint="eastAsia" w:ascii="宋体" w:hAnsi="Cambria" w:eastAsia="宋体" w:cs="宋体"/>
          <w:kern w:val="0"/>
          <w:sz w:val="24"/>
          <w:szCs w:val="24"/>
          <w:lang w:val="zh-CN"/>
        </w:rPr>
      </w:pPr>
    </w:p>
    <w:p w14:paraId="182DCF8F">
      <w:pPr>
        <w:rPr>
          <w:rFonts w:hint="eastAsia" w:ascii="宋体" w:hAnsi="Cambria" w:eastAsia="宋体" w:cs="宋体"/>
          <w:kern w:val="0"/>
          <w:sz w:val="24"/>
          <w:szCs w:val="24"/>
          <w:lang w:val="zh-CN"/>
        </w:rPr>
      </w:pPr>
    </w:p>
    <w:p w14:paraId="3E472AF2">
      <w:pPr>
        <w:pStyle w:val="7"/>
        <w:rPr>
          <w:rFonts w:hint="eastAsia" w:ascii="宋体" w:hAnsi="Cambria" w:eastAsia="宋体" w:cs="宋体"/>
          <w:kern w:val="0"/>
          <w:sz w:val="24"/>
          <w:szCs w:val="24"/>
          <w:lang w:val="zh-CN"/>
        </w:rPr>
      </w:pPr>
    </w:p>
    <w:p w14:paraId="02797F87">
      <w:pPr>
        <w:rPr>
          <w:rFonts w:hint="eastAsia"/>
          <w:lang w:val="zh-CN"/>
        </w:rPr>
      </w:pPr>
    </w:p>
    <w:p w14:paraId="3E00F2E3">
      <w:pPr>
        <w:spacing w:line="276" w:lineRule="auto"/>
        <w:jc w:val="left"/>
        <w:rPr>
          <w:rFonts w:hint="eastAsia" w:ascii="宋体" w:hAnsi="宋体" w:eastAsia="宋体" w:cs="Times New Roman"/>
          <w:b/>
          <w:sz w:val="24"/>
          <w:szCs w:val="24"/>
          <w:lang w:val="zh-CN"/>
        </w:rPr>
        <w:sectPr>
          <w:footerReference r:id="rId5" w:type="default"/>
          <w:pgSz w:w="11850" w:h="16781"/>
          <w:pgMar w:top="1412" w:right="1440" w:bottom="1357" w:left="1446" w:header="0" w:footer="1191" w:gutter="0"/>
          <w:pgNumType w:fmt="decimal" w:start="1"/>
          <w:cols w:space="720" w:num="1"/>
        </w:sectPr>
      </w:pPr>
      <w:r>
        <w:rPr>
          <w:rFonts w:hint="eastAsia" w:ascii="宋体" w:hAnsi="宋体" w:eastAsia="宋体" w:cs="Times New Roman"/>
          <w:b/>
          <w:sz w:val="24"/>
          <w:szCs w:val="24"/>
          <w:lang w:val="zh-CN"/>
        </w:rPr>
        <w:t>注：此合同为签订合同参考范本，合同签订双方可根据项目的具体要求进行补充修订，但合同标的、数量、金额、型号、服务承诺等必须与谈判文件和</w:t>
      </w:r>
      <w:r>
        <w:rPr>
          <w:rFonts w:hint="eastAsia" w:ascii="宋体" w:hAnsi="宋体" w:cs="Times New Roman"/>
          <w:b/>
          <w:sz w:val="24"/>
          <w:szCs w:val="24"/>
          <w:lang w:val="zh-CN"/>
        </w:rPr>
        <w:t>成交</w:t>
      </w:r>
      <w:r>
        <w:rPr>
          <w:rFonts w:hint="eastAsia" w:ascii="宋体" w:hAnsi="宋体" w:eastAsia="宋体" w:cs="Times New Roman"/>
          <w:b/>
          <w:sz w:val="24"/>
          <w:szCs w:val="24"/>
          <w:lang w:val="zh-CN"/>
        </w:rPr>
        <w:t>人的相应文件保持一致。</w:t>
      </w:r>
    </w:p>
    <w:p w14:paraId="483A10FA">
      <w:pPr>
        <w:spacing w:line="400" w:lineRule="exact"/>
        <w:jc w:val="center"/>
        <w:rPr>
          <w:rFonts w:hint="eastAsia" w:ascii="宋体" w:hAnsi="宋体" w:eastAsia="宋体" w:cs="Times New Roman"/>
          <w:b/>
          <w:sz w:val="36"/>
          <w:szCs w:val="36"/>
          <w:lang w:val="zh-CN"/>
        </w:rPr>
      </w:pPr>
      <w:r>
        <w:rPr>
          <w:rFonts w:hint="eastAsia" w:ascii="宋体" w:hAnsi="宋体" w:eastAsia="宋体" w:cs="Times New Roman"/>
          <w:b/>
          <w:sz w:val="36"/>
          <w:szCs w:val="36"/>
          <w:lang w:val="zh-CN"/>
        </w:rPr>
        <w:t>合同通用条款</w:t>
      </w:r>
    </w:p>
    <w:p w14:paraId="5EBA82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根据《中华人民共和国民法典</w:t>
      </w:r>
      <w:r>
        <w:rPr>
          <w:rFonts w:hint="eastAsia" w:ascii="宋体" w:hAnsi="Cambria" w:cs="宋体"/>
          <w:kern w:val="0"/>
          <w:sz w:val="24"/>
          <w:szCs w:val="24"/>
          <w:lang w:val="zh-CN"/>
        </w:rPr>
        <w:t>》《</w:t>
      </w:r>
      <w:r>
        <w:rPr>
          <w:rFonts w:hint="eastAsia" w:ascii="宋体" w:hAnsi="Cambria" w:eastAsia="宋体" w:cs="宋体"/>
          <w:kern w:val="0"/>
          <w:sz w:val="24"/>
          <w:szCs w:val="24"/>
          <w:lang w:val="zh-CN"/>
        </w:rPr>
        <w:t>中华人民共和国政府采购法》的规定，合同双方经协商达成一致，自愿订立本合同，遵循公平原则明确双方的权利、义务，确保双方诚实守信地履行合同。</w:t>
      </w:r>
    </w:p>
    <w:p w14:paraId="2A51D577">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1.定义</w:t>
      </w:r>
    </w:p>
    <w:p w14:paraId="7313B9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本合同中的下列术语应解释为：</w:t>
      </w:r>
    </w:p>
    <w:p w14:paraId="3183BD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 “合同”指甲乙双方签署的、载明的甲乙双方权利义务的协议，包括所有的附件、附录和上述文件所提到的构成合同的所有文件。</w:t>
      </w:r>
    </w:p>
    <w:p w14:paraId="71A9EE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1.2 “合同金额”指根据合同规定，乙方在正确地完全履行合同义务后甲方应付给乙方的价款。</w:t>
      </w:r>
    </w:p>
    <w:p w14:paraId="48C35A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 “合同条款”指本合同条款。</w:t>
      </w:r>
    </w:p>
    <w:p w14:paraId="60AECF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 “货物”指乙方根据合同约定</w:t>
      </w:r>
      <w:r>
        <w:rPr>
          <w:rFonts w:hint="eastAsia" w:ascii="宋体" w:hAnsi="Cambria" w:cs="宋体"/>
          <w:kern w:val="0"/>
          <w:sz w:val="24"/>
          <w:szCs w:val="24"/>
          <w:lang w:val="zh-CN"/>
        </w:rPr>
        <w:t>需</w:t>
      </w:r>
      <w:r>
        <w:rPr>
          <w:rFonts w:hint="eastAsia" w:ascii="宋体" w:hAnsi="Cambria" w:eastAsia="宋体" w:cs="宋体"/>
          <w:kern w:val="0"/>
          <w:sz w:val="24"/>
          <w:szCs w:val="24"/>
          <w:lang w:val="zh-CN"/>
        </w:rPr>
        <w:t>向甲方提供的一切产品、设备、机械、仪表、备件等，包括辅助工具、使用手册等相关资料。</w:t>
      </w:r>
    </w:p>
    <w:p w14:paraId="5CC04B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1.5 “服务”指根据本合同规定乙方承担与供货有关的辅助服务，如运输、保险及安装、调试、提供技术援助、培训和合同中规定乙方应承担的其它义务。</w:t>
      </w:r>
    </w:p>
    <w:p w14:paraId="409E6E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1.6 “甲方”指购买货物和服务的单位。</w:t>
      </w:r>
    </w:p>
    <w:p w14:paraId="1D460C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1.7 “乙方”指提供本合同条款下货物和服务的公司或其他实体。</w:t>
      </w:r>
    </w:p>
    <w:p w14:paraId="7AE565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1.8 “现场”指合同规定货物将要运至和安装的地点。</w:t>
      </w:r>
    </w:p>
    <w:p w14:paraId="73AF96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1.9 “验收”指合同双方依据强制性的国家技术质量规范和合同约定，确认合同条款下的货物符合合同规定的活动。</w:t>
      </w:r>
    </w:p>
    <w:p w14:paraId="442057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1.10原厂商：产品制造商或其在中国境内设立的办事或技术服务机构。除另有说明外，本合同文件所述的制造商、产品制造商、制造厂家、产品制造厂家均为原厂商。</w:t>
      </w:r>
    </w:p>
    <w:p w14:paraId="0903F2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1.11 原产地：指产品的生产地，或提供服务的来源地。</w:t>
      </w:r>
    </w:p>
    <w:p w14:paraId="2D5809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 “工作日”指国家法定工作日，“天”指日历天数。</w:t>
      </w:r>
    </w:p>
    <w:p w14:paraId="0F1EE6D2">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2.技术规格要求</w:t>
      </w:r>
    </w:p>
    <w:p w14:paraId="2636E8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2.1 本合同条款下提交货物的技术规格要求应等于或优于谈判文件、谈判响应文件技术规格要求。若技术规格要求中无相应规定，则应符合相应的国家有关部门最新颁布的相应正式标准。</w:t>
      </w:r>
    </w:p>
    <w:p w14:paraId="7435DE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2.2 乙方应向甲方提供货物及服务有关的标准的中文文本。</w:t>
      </w:r>
    </w:p>
    <w:p w14:paraId="1483B1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2.3 除非技术规范中另有规定，计量单位均采用中华人民共和国法定计量单位。</w:t>
      </w:r>
    </w:p>
    <w:p w14:paraId="4984562C">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3.合同范围</w:t>
      </w:r>
    </w:p>
    <w:p w14:paraId="1A1119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38252F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3.2 乙方应负责培训甲方的技术人员。</w:t>
      </w:r>
    </w:p>
    <w:p w14:paraId="201B0F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4DAA9882">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4.合同文件和资料</w:t>
      </w:r>
    </w:p>
    <w:p w14:paraId="14F605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4.1乙方在提供仪器设备时应同时提供中文版相关的技术资料，如目录索引、图纸、操作手册、使用指南、维修指南、服务手册等。</w:t>
      </w:r>
    </w:p>
    <w:p w14:paraId="768898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C9448D9">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5.知识产权</w:t>
      </w:r>
    </w:p>
    <w:p w14:paraId="7A8869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5.1乙方应保证甲方在使用该货物或其任何一部分时不受第三方提出的侵犯专利权、 著作权、商标权和工业设计权等的起诉。</w:t>
      </w:r>
    </w:p>
    <w:p w14:paraId="567D3A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5.2任何第三方提出侵权指控，乙方须与第三方交涉并承担由此产生的一切责任、费用和经济赔偿。</w:t>
      </w:r>
    </w:p>
    <w:p w14:paraId="0ACC86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5.3双方应共同遵守国家有关版权、专利、商标等知识产权方面的法律规定，相互尊重对方的知识产权，对本合同内容、对方的技术秘密和商业秘密负有保密责任。如有违反，违约方负相关法律责任。</w:t>
      </w:r>
    </w:p>
    <w:p w14:paraId="4A6F8D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5.4在本合同生效时已经存在并为各方合法拥有或使用的所有技术、资料和信息的知识产权，仍应属于其各自的原权利人所有或享有，另有约定的除外。</w:t>
      </w:r>
    </w:p>
    <w:p w14:paraId="12F368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的许可使用费，以非独家的、永久的、全球的、不可撤销的方式使用本合同条款下软件产品。</w:t>
      </w:r>
    </w:p>
    <w:p w14:paraId="47BA9F83">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6.保密</w:t>
      </w:r>
    </w:p>
    <w:p w14:paraId="6F4A23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4FF58F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6.2保密信息指任何一方因履行本合同所知悉的任何以口头、书面、图表或电子形式存在的对方信息，具体包括：</w:t>
      </w:r>
    </w:p>
    <w:p w14:paraId="6817CE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6.2.1任何涉及对方过去、现在或将来的商业计划、规章制度、操作规程、处理手段、财务信息；</w:t>
      </w:r>
    </w:p>
    <w:p w14:paraId="63F377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6.2.2任何对方的技术措施、技术方案、软件应用及开发，硬件设备的品种、质量、数量、品牌等；</w:t>
      </w:r>
    </w:p>
    <w:p w14:paraId="1563A6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6.2.3任何对方的技术秘密或专有知识、文件 、报告、数据、客户软件、流程图、数据库、发明、知识、贸易秘密。</w:t>
      </w:r>
    </w:p>
    <w:p w14:paraId="207323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6.3乙方应根据甲方的要求签署相应的保密协议，保密协议与本条款存在不一致的，以保密协议为准。</w:t>
      </w:r>
    </w:p>
    <w:p w14:paraId="55683CF4">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7. 质量保证</w:t>
      </w:r>
    </w:p>
    <w:p w14:paraId="09A92E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7.1货物质量保证</w:t>
      </w:r>
    </w:p>
    <w:p w14:paraId="7F2D86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7.1.1乙方必须保证货物是全新、未使用过的，并完全符合强制性的国家技术质量规范和合同规定的质量、规格、性能和技术规范等的要求。</w:t>
      </w:r>
    </w:p>
    <w:p w14:paraId="7EFBAF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13FB9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96BB7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398DE2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7.1.5 合同条款下货物的质量保证期自货物通过最终验收起算，合同另行规定除外。</w:t>
      </w:r>
    </w:p>
    <w:p w14:paraId="68F4EE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7.2辅助服务质量保证</w:t>
      </w:r>
    </w:p>
    <w:p w14:paraId="601E6A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41A2AD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7.2.2乙方应保证合同条款下所提供的服务包括培训、安装指导、单机调试、系统联调和试验等，按合同规定方式进行，并保证不存在因乙方工作人员的过失、错误或疏忽而产生的缺陷。</w:t>
      </w:r>
    </w:p>
    <w:p w14:paraId="3998B80A">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8.包装要求</w:t>
      </w:r>
    </w:p>
    <w:p w14:paraId="7A4CE8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8.1 除合同另有约定外，乙方提供的全部货物，均应采用本行业通用的方式进行包装，且该包装应符合国家有关包装的</w:t>
      </w:r>
      <w:r>
        <w:rPr>
          <w:rFonts w:hint="eastAsia" w:ascii="宋体" w:hAnsi="Cambria" w:cs="宋体"/>
          <w:kern w:val="0"/>
          <w:sz w:val="24"/>
          <w:szCs w:val="24"/>
          <w:lang w:val="zh-CN"/>
        </w:rPr>
        <w:t>法律法规</w:t>
      </w:r>
      <w:r>
        <w:rPr>
          <w:rFonts w:hint="eastAsia" w:ascii="宋体" w:hAnsi="Cambria" w:eastAsia="宋体" w:cs="宋体"/>
          <w:kern w:val="0"/>
          <w:sz w:val="24"/>
          <w:szCs w:val="24"/>
          <w:lang w:val="zh-CN"/>
        </w:rPr>
        <w:t>的规定。</w:t>
      </w:r>
    </w:p>
    <w:p w14:paraId="526162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8.2 包装应适应于远距离运输，并有良好的防潮、防震、防锈和防粗暴装卸等保护措施，以确保货物安全运抵现场。由于包装不善所引起的货物锈蚀、损坏和损失均由乙方承担。</w:t>
      </w:r>
    </w:p>
    <w:p w14:paraId="6593F9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乙方应提供货物运至合同规定的最终目的地所需要的包装，以防止货物在转运中损坏或变质。</w:t>
      </w:r>
    </w:p>
    <w:p w14:paraId="2131B6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8.3 乙方所提供的货物包装均为出厂时原包装。</w:t>
      </w:r>
    </w:p>
    <w:p w14:paraId="287023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8.4 乙方所提供货物必须附有质量合格证，装箱清单，主机、附件、各种零部件和消耗品，有清楚的与装箱单相对应的名称和编号。</w:t>
      </w:r>
    </w:p>
    <w:p w14:paraId="1BF2E7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8.5 货物运输中的运输费用和保险费用均由乙方承担。运输过程中的一切损失、损坏均由乙方负责。</w:t>
      </w:r>
    </w:p>
    <w:p w14:paraId="7F99F160">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9. 价格</w:t>
      </w:r>
    </w:p>
    <w:p w14:paraId="437F43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9.1 乙方履行合同所必须的所有费用，包括但不限于货物及部件的设计、</w:t>
      </w:r>
      <w:r>
        <w:rPr>
          <w:rFonts w:hint="eastAsia" w:ascii="宋体" w:hAnsi="Cambria" w:eastAsia="宋体" w:cs="宋体"/>
          <w:kern w:val="0"/>
          <w:sz w:val="24"/>
          <w:szCs w:val="24"/>
          <w:lang w:val="zh-CN" w:eastAsia="zh-CN"/>
        </w:rPr>
        <w:t>购置税、</w:t>
      </w:r>
      <w:r>
        <w:rPr>
          <w:rFonts w:hint="eastAsia" w:ascii="宋体" w:hAnsi="Cambria" w:eastAsia="宋体" w:cs="宋体"/>
          <w:kern w:val="0"/>
          <w:sz w:val="24"/>
          <w:szCs w:val="24"/>
          <w:lang w:val="zh-CN"/>
        </w:rPr>
        <w:t>检测与试验、制造、运输、装卸、保险、单机调试、安装调试指导、技术资料、培训、交通、人员、差旅、质量保证期服务费、其他管理费用、所有的检验、测试、调试、验收、试运行费用等均已包括在合同价格中。</w:t>
      </w:r>
    </w:p>
    <w:p w14:paraId="6A5200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9.2 本合同价格为固定价格，</w:t>
      </w:r>
      <w:r>
        <w:rPr>
          <w:rFonts w:hint="eastAsia" w:ascii="宋体" w:hAnsi="Cambria" w:cs="宋体"/>
          <w:kern w:val="0"/>
          <w:sz w:val="24"/>
          <w:szCs w:val="24"/>
          <w:lang w:val="zh-CN"/>
        </w:rPr>
        <w:t>包括</w:t>
      </w:r>
      <w:r>
        <w:rPr>
          <w:rFonts w:hint="eastAsia" w:ascii="宋体" w:hAnsi="Cambria" w:eastAsia="宋体" w:cs="宋体"/>
          <w:kern w:val="0"/>
          <w:sz w:val="24"/>
          <w:szCs w:val="24"/>
          <w:lang w:val="zh-CN"/>
        </w:rPr>
        <w:t>乙方履行合同全过程产生的所有成本和费用以及乙方应承担的一切税费。</w:t>
      </w:r>
    </w:p>
    <w:p w14:paraId="464054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9.3检验费用 </w:t>
      </w:r>
    </w:p>
    <w:p w14:paraId="793406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9.3.1 乙方必须负担本条款下属于乙方负责的检验、测试、调试、试运行和验收的所有费用，并负责乙方派往买方组织的检验、测试和验收人员的所有费用。</w:t>
      </w:r>
    </w:p>
    <w:p w14:paraId="328BF1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9.3.2 甲方按合同计划参加在乙方工厂所在地检验、测试和验收的费用全部由乙方负责并已包含在合同总价中。</w:t>
      </w:r>
    </w:p>
    <w:p w14:paraId="5D9BCA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9.3.3甲方检验人员已到卖方所在地，测试无法依照合同进行， 而引起甲方人员延长逗留时间，所有由此产生的包括甲方人员在内的直接费用及成本由乙方承担。 </w:t>
      </w:r>
    </w:p>
    <w:p w14:paraId="63BD160A">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10.交货方式及交货日期</w:t>
      </w:r>
    </w:p>
    <w:p w14:paraId="113B4A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交货方式：现场交货，乙方负责办理运输和保险，将货物运抵现场。</w:t>
      </w:r>
    </w:p>
    <w:p w14:paraId="554204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交货日期：所有货物运抵现场并经双方开箱验收合格之日。</w:t>
      </w:r>
    </w:p>
    <w:p w14:paraId="62FDFA80">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11.检验和验收</w:t>
      </w:r>
    </w:p>
    <w:p w14:paraId="690602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11.1开箱验收</w:t>
      </w:r>
    </w:p>
    <w:p w14:paraId="70A7C5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11.1.1货物运抵现场后，双方应及时开箱验收，并制作验收记录，以确认与本合同约定的数量、型号等是否一致。</w:t>
      </w:r>
    </w:p>
    <w:p w14:paraId="1CEA03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11.1.2 乙方应在交货前对货物的质量、规格、数量等进行详细而全面的检验，并出具证明货物符合合同规定的文件。该文件将作为申请付款单据的一部分，但有关质量、规格、数量的检验不应视为最终检验。</w:t>
      </w:r>
    </w:p>
    <w:p w14:paraId="2E92124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11.1.3 开箱验收中如发现货物的数量、规格与合同约定不符，甲方有权拒收货物，乙方应及时按甲方要求免费对拒收货物采取更换或其他必要的补救措施，直至开箱验收合格，方视为乙方完成交货。</w:t>
      </w:r>
    </w:p>
    <w:p w14:paraId="06626F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  检验验收</w:t>
      </w:r>
    </w:p>
    <w:p w14:paraId="76368B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11.2.1 交货完成后，乙方应及时组装、调试、试运行，按照合同专用条款规定的试运行完成后，双方及时组织对货物检验验收。合同双方均须派人参加合同要求双方参加的试验、检验。</w:t>
      </w:r>
    </w:p>
    <w:p w14:paraId="4982A1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11.2.2 在具体实施合同规定的检验验收之前，乙方需提前提交相应的测试计划（包括测试程序、测试内容和检验标准、试验时间安排等）供甲方确认。</w:t>
      </w:r>
    </w:p>
    <w:p w14:paraId="14E68A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11.2.3  除需甲方确认的试验验收外，乙方还应对所有检验验收测试的结果、步骤、原始数据等</w:t>
      </w:r>
      <w:r>
        <w:rPr>
          <w:rFonts w:hint="eastAsia" w:ascii="宋体" w:hAnsi="Cambria" w:cs="宋体"/>
          <w:kern w:val="0"/>
          <w:sz w:val="24"/>
          <w:szCs w:val="24"/>
          <w:lang w:val="zh-CN"/>
        </w:rPr>
        <w:t>做</w:t>
      </w:r>
      <w:r>
        <w:rPr>
          <w:rFonts w:hint="eastAsia" w:ascii="宋体" w:hAnsi="Cambria" w:eastAsia="宋体" w:cs="宋体"/>
          <w:kern w:val="0"/>
          <w:sz w:val="24"/>
          <w:szCs w:val="24"/>
          <w:lang w:val="zh-CN"/>
        </w:rPr>
        <w:t>妥善记录。如甲方要求，乙方应提供这些记录给买方。</w:t>
      </w:r>
    </w:p>
    <w:p w14:paraId="31ABCA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11.2.4  检验测试出现全部或部分未达到本合同所约定的技术指标，甲方有权选择下列任一处理方式：</w:t>
      </w:r>
    </w:p>
    <w:p w14:paraId="4FDE37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a.重新测试直至合格为止；</w:t>
      </w:r>
    </w:p>
    <w:p w14:paraId="383B10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b.要求乙方对货物进行免费更换，然后重新测试直至合格为止；</w:t>
      </w:r>
    </w:p>
    <w:p w14:paraId="4E48EE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无论选择何种方式，甲方因此而发生的因卖方原因引起的所有费用均由乙方负担。</w:t>
      </w:r>
    </w:p>
    <w:p w14:paraId="1C0905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11.3  使用过程检验</w:t>
      </w:r>
    </w:p>
    <w:p w14:paraId="7FF2AC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11.3.1在合同规定的质量保证期内，发现设备的质量或规格与合同规定不符，或证明设备有缺陷，包括潜在的缺陷或使用不合适的原材料等，由甲方组织质检（相关检测费用由卖方承担）</w:t>
      </w:r>
      <w:r>
        <w:rPr>
          <w:rFonts w:hint="eastAsia" w:ascii="宋体" w:hAnsi="Cambria" w:cs="宋体"/>
          <w:kern w:val="0"/>
          <w:sz w:val="24"/>
          <w:szCs w:val="24"/>
          <w:lang w:val="zh-CN"/>
        </w:rPr>
        <w:t>，根</w:t>
      </w:r>
      <w:r>
        <w:rPr>
          <w:rFonts w:hint="eastAsia" w:ascii="宋体" w:hAnsi="Cambria" w:eastAsia="宋体" w:cs="宋体"/>
          <w:kern w:val="0"/>
          <w:sz w:val="24"/>
          <w:szCs w:val="24"/>
          <w:lang w:val="zh-CN"/>
        </w:rPr>
        <w:t>据质检报告及质量保证条款向卖方提出索赔，此索赔并不免除乙方应承担的合同义务。</w:t>
      </w:r>
    </w:p>
    <w:p w14:paraId="1683F3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11.3.2如果合同双方对乙方提供的上述试验结果报告的解释有分歧，双方须于出现分歧后10天内给对方声明，以陈述己方的观点。声明须附有关证据。分歧应通过协商解决。</w:t>
      </w:r>
    </w:p>
    <w:p w14:paraId="2D45F663">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12.付款条件</w:t>
      </w:r>
    </w:p>
    <w:p w14:paraId="0D0874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本合同条款下的付款方法和条件在“合同专用条款”中具体规定。</w:t>
      </w:r>
    </w:p>
    <w:p w14:paraId="00FF711E">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13.履约保证金</w:t>
      </w:r>
    </w:p>
    <w:p w14:paraId="40DBCE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13.1乙方应在合同签订后，按合同专用条款的约定提交履约保证金。</w:t>
      </w:r>
    </w:p>
    <w:p w14:paraId="59102B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13.2履约保证金用于补偿甲方因卖方不能履行其合同义务而蒙受的损失。</w:t>
      </w:r>
    </w:p>
    <w:p w14:paraId="10CC36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13.3履约保证金应使用本合同货币，按下述方式之一提交（谈判文件中另有约定的除外）：</w:t>
      </w:r>
    </w:p>
    <w:p w14:paraId="3DD384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13.3.1甲方可</w:t>
      </w:r>
      <w:r>
        <w:rPr>
          <w:rFonts w:hint="eastAsia" w:ascii="宋体" w:hAnsi="Cambria" w:cs="宋体"/>
          <w:kern w:val="0"/>
          <w:sz w:val="24"/>
          <w:szCs w:val="24"/>
          <w:lang w:val="zh-CN"/>
        </w:rPr>
        <w:t>接受</w:t>
      </w:r>
      <w:r>
        <w:rPr>
          <w:rFonts w:hint="eastAsia" w:ascii="宋体" w:hAnsi="Cambria" w:eastAsia="宋体" w:cs="宋体"/>
          <w:kern w:val="0"/>
          <w:sz w:val="24"/>
          <w:szCs w:val="24"/>
          <w:lang w:val="zh-CN"/>
        </w:rPr>
        <w:t xml:space="preserve">在中华人民共和国注册和营业的银行出具的履约保函； </w:t>
      </w:r>
    </w:p>
    <w:p w14:paraId="795AA9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13.3.2 应当以支票、汇票、本票或者金融机构、担保机构出具的保函等非现金形式提交。</w:t>
      </w:r>
    </w:p>
    <w:p w14:paraId="63B7D0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13.4乙方未能按合同规定履行其义务，甲方有权从履约保证金中取得补偿。货物验收合格后，甲方将履约保证金退还乙方或转为质量保证金。</w:t>
      </w:r>
    </w:p>
    <w:p w14:paraId="7C163065">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14.索赔</w:t>
      </w:r>
    </w:p>
    <w:p w14:paraId="1214C0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76DE8D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14.2在履约保证期和检验期内，乙方对甲方提出的索赔负有责任，乙方应按照甲方同意的下列一种或多种方式解决索赔事宜：</w:t>
      </w:r>
    </w:p>
    <w:p w14:paraId="444D5C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14.2.1在退货期内，乙方应按合同规定将货款退还给甲方，并承担由此发生的一切损失和费用，包括利息、银行手续费、运费、保险费、检验费、仓储费、装卸费以及为保护退回货物所需的</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必要费用。如已超过退货期，但卖方同意退货，可比照上述办法办理，或由双方协商处理。</w:t>
      </w:r>
    </w:p>
    <w:p w14:paraId="0D4F83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   14.2.2根据货物低劣程度、损坏程度以及甲方所遭受损失的数额，经甲乙双方商定降低货物的价格，或由有资质的中介机构评估，以降低后的价格或评估价格为准。</w:t>
      </w:r>
    </w:p>
    <w:p w14:paraId="14A8CD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5F0332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14.3乙方收到甲方发出的索赔通知之日起5个工作日内未作答复的，甲方可从合同款或履约保证金中扣回索赔金额，如金额不足以补偿索赔金额，乙方应补足差额部分。</w:t>
      </w:r>
    </w:p>
    <w:p w14:paraId="6525FF6E">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15.迟延交货</w:t>
      </w:r>
    </w:p>
    <w:p w14:paraId="4B03FC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15.1 乙方应按照合同约定的时间交货和提供服务。</w:t>
      </w:r>
    </w:p>
    <w:p w14:paraId="511DFD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15.2 除不可抗力因素外，乙方迟延交货，甲方有权提出违约损失赔偿或解除合同。</w:t>
      </w:r>
    </w:p>
    <w:p w14:paraId="10EE86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15.3在履行合同过程中，乙方遇到不能按时交货和提供服务的情况，应及时以书面形式将不能按时交货的理由、预期延误时间通知甲方。甲方收到乙方通知后，认为其理由正当的，可酌情延长交货时间。</w:t>
      </w:r>
    </w:p>
    <w:p w14:paraId="232B74BD">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16.违约赔偿</w:t>
      </w:r>
    </w:p>
    <w:p w14:paraId="58C28E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除不可抗力因素外，乙方没有按照合同规定的时间交货和提供服务，甲方可要求乙方支付违约金。违约金每日按合同总价款的千分之五计收。</w:t>
      </w:r>
    </w:p>
    <w:p w14:paraId="7F470DE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17.不可抗力</w:t>
      </w:r>
    </w:p>
    <w:p w14:paraId="2626CF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17.1.双方中任何一方遭遇法律规定的不可抗力，致使合同履行受阻时，履行合同的期限应予延长，延长的期限应相当于不可抗力所影响的时间。</w:t>
      </w:r>
    </w:p>
    <w:p w14:paraId="518A2E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17.2受事故影响的一方应在不可抗力的事故发生后以书面形式通知另一方。</w:t>
      </w:r>
    </w:p>
    <w:p w14:paraId="7D3CC1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17.3不可抗力使合同的某些内容有变更必要的， 双方应通过协商达成进一步履行合同的协议，因不可抗力致使合同不能履行的，合同终止。</w:t>
      </w:r>
    </w:p>
    <w:p w14:paraId="268D732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18.税费</w:t>
      </w:r>
    </w:p>
    <w:p w14:paraId="20DD8F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与本合同有关的一切税费均由乙方承担。</w:t>
      </w:r>
    </w:p>
    <w:p w14:paraId="0E29CAC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19.合同争议的解决</w:t>
      </w:r>
    </w:p>
    <w:p w14:paraId="2FB6230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19.1甲方和乙方由于本合同的履行而发生任何争议时，双方可先通过协商解决。</w:t>
      </w:r>
    </w:p>
    <w:p w14:paraId="2D23FF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19.2任何一方不愿通过协商或通过协商仍不能解决争议，则双方中任何一方均应向甲方所在地人民法院起诉。</w:t>
      </w:r>
    </w:p>
    <w:p w14:paraId="65712DF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20.违约解除合同</w:t>
      </w:r>
    </w:p>
    <w:p w14:paraId="3B6F42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20.1出现下列情形之一的，视为乙方违约。甲方可向乙方发出书面通知，部分或全部终止合同，同时保留向乙方索赔的权利。</w:t>
      </w:r>
    </w:p>
    <w:p w14:paraId="51A8B2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20.1.1乙方未能在合同规定的限期或甲方同意延长的限期内，提供全部或部分货物的； </w:t>
      </w:r>
    </w:p>
    <w:p w14:paraId="1AF005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20.1.2乙方未能履行合同规定的</w:t>
      </w:r>
      <w:r>
        <w:rPr>
          <w:rFonts w:hint="eastAsia" w:ascii="宋体" w:hAnsi="Cambria" w:cs="宋体"/>
          <w:kern w:val="0"/>
          <w:sz w:val="24"/>
          <w:szCs w:val="24"/>
          <w:lang w:val="zh-CN"/>
        </w:rPr>
        <w:t>其他主要</w:t>
      </w:r>
      <w:r>
        <w:rPr>
          <w:rFonts w:hint="eastAsia" w:ascii="宋体" w:hAnsi="Cambria" w:eastAsia="宋体" w:cs="宋体"/>
          <w:kern w:val="0"/>
          <w:sz w:val="24"/>
          <w:szCs w:val="24"/>
          <w:lang w:val="zh-CN"/>
        </w:rPr>
        <w:t>义务的；</w:t>
      </w:r>
    </w:p>
    <w:p w14:paraId="13FAEC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20.1.3乙方在本合同履行过程中有欺诈行为的。</w:t>
      </w:r>
    </w:p>
    <w:p w14:paraId="664222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0F12AEC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21.破产终止合同</w:t>
      </w:r>
    </w:p>
    <w:p w14:paraId="13C754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50FDA55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22.转让和分包</w:t>
      </w:r>
    </w:p>
    <w:p w14:paraId="29BDC2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22.1政府采购合同不能转让。</w:t>
      </w:r>
    </w:p>
    <w:p w14:paraId="4691F9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1BC82B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23.合同修改</w:t>
      </w:r>
    </w:p>
    <w:p w14:paraId="7DFCC6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甲方和乙方都不得擅自变更本合同，但合同继续履行将损害国家和社会公共利益的除外。如必须对合同条款进行改动时，当事人双方须共同签署书面文件，</w:t>
      </w:r>
      <w:r>
        <w:rPr>
          <w:rFonts w:hint="eastAsia" w:ascii="宋体" w:hAnsi="Cambria" w:cs="宋体"/>
          <w:kern w:val="0"/>
          <w:sz w:val="24"/>
          <w:szCs w:val="24"/>
          <w:lang w:val="zh-CN"/>
        </w:rPr>
        <w:t>作为</w:t>
      </w:r>
      <w:r>
        <w:rPr>
          <w:rFonts w:hint="eastAsia" w:ascii="宋体" w:hAnsi="Cambria" w:eastAsia="宋体" w:cs="宋体"/>
          <w:kern w:val="0"/>
          <w:sz w:val="24"/>
          <w:szCs w:val="24"/>
          <w:lang w:val="zh-CN"/>
        </w:rPr>
        <w:t>合同的补充。</w:t>
      </w:r>
    </w:p>
    <w:p w14:paraId="0FAB93A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24.通知</w:t>
      </w:r>
    </w:p>
    <w:p w14:paraId="4FC949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本合同任何一方给另一方的通知，都应以书面形式发送，而另一方也应以书面形式确认并发送到对方明确的地址。</w:t>
      </w:r>
    </w:p>
    <w:p w14:paraId="60885D3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25.计量单位</w:t>
      </w:r>
    </w:p>
    <w:p w14:paraId="18F569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除技术规范中另有规定外，计量单位均使用国家法定计量单位。</w:t>
      </w:r>
    </w:p>
    <w:p w14:paraId="0B02F6D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26.适用法律</w:t>
      </w:r>
    </w:p>
    <w:p w14:paraId="0F07B8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本合同按照中华人民共和国的相关法律进行解释。</w:t>
      </w:r>
    </w:p>
    <w:p w14:paraId="246970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2A95F0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43" w:name="_Toc15487_WPSOffice_Level1"/>
      <w:bookmarkStart w:id="44" w:name="_Toc22544"/>
      <w:bookmarkStart w:id="45" w:name="_Toc18208_WPSOffice_Level1"/>
      <w:bookmarkStart w:id="46" w:name="_Toc31138"/>
      <w:bookmarkStart w:id="47" w:name="_Toc6923_WPSOffice_Level1"/>
      <w:bookmarkStart w:id="48" w:name="_Toc18778"/>
      <w:bookmarkStart w:id="49" w:name="_Toc18643_WPSOffice_Level1"/>
      <w:bookmarkStart w:id="50" w:name="_Toc955_WPSOffice_Level1"/>
      <w:bookmarkStart w:id="51" w:name="_Toc5732_WPSOffice_Level1"/>
    </w:p>
    <w:p w14:paraId="3435E1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9B00C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1F58D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3762C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0DF09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F982D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F0686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F52CC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04263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E9216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2A0C7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3C9E3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FAE8E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F8075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89B13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ambria" w:hAnsi="Cambria" w:eastAsia="宋体" w:cs="Times New Roman"/>
          <w:b/>
          <w:bCs/>
          <w:kern w:val="0"/>
          <w:sz w:val="52"/>
          <w:szCs w:val="52"/>
          <w:lang w:val="zh-CN" w:eastAsia="zh-CN" w:bidi="ar-SA"/>
        </w:rPr>
      </w:pPr>
      <w:r>
        <w:rPr>
          <w:rFonts w:hint="eastAsia" w:ascii="Cambria" w:hAnsi="Cambria" w:eastAsia="宋体" w:cs="Times New Roman"/>
          <w:b/>
          <w:bCs/>
          <w:kern w:val="0"/>
          <w:sz w:val="52"/>
          <w:szCs w:val="52"/>
          <w:lang w:val="zh-CN" w:eastAsia="zh-CN" w:bidi="ar-SA"/>
        </w:rPr>
        <w:t xml:space="preserve">第四部分 </w:t>
      </w:r>
      <w:r>
        <w:rPr>
          <w:rFonts w:hint="eastAsia" w:ascii="Cambria" w:hAnsi="Cambria" w:cs="Times New Roman"/>
          <w:b/>
          <w:bCs/>
          <w:kern w:val="0"/>
          <w:sz w:val="52"/>
          <w:szCs w:val="52"/>
          <w:lang w:val="en-US" w:eastAsia="zh-CN" w:bidi="ar-SA"/>
        </w:rPr>
        <w:t>谈</w:t>
      </w:r>
      <w:r>
        <w:rPr>
          <w:rFonts w:hint="eastAsia" w:ascii="Cambria" w:hAnsi="Cambria" w:eastAsia="宋体" w:cs="Times New Roman"/>
          <w:b/>
          <w:bCs/>
          <w:kern w:val="0"/>
          <w:sz w:val="52"/>
          <w:szCs w:val="52"/>
          <w:lang w:val="zh-CN" w:eastAsia="zh-CN" w:bidi="ar-SA"/>
        </w:rPr>
        <w:t>判响应文件格式</w:t>
      </w:r>
      <w:bookmarkEnd w:id="43"/>
      <w:bookmarkEnd w:id="44"/>
      <w:bookmarkEnd w:id="45"/>
      <w:bookmarkEnd w:id="46"/>
      <w:bookmarkEnd w:id="47"/>
      <w:bookmarkEnd w:id="48"/>
      <w:bookmarkEnd w:id="49"/>
      <w:bookmarkEnd w:id="50"/>
      <w:bookmarkEnd w:id="51"/>
    </w:p>
    <w:p w14:paraId="161A33D8">
      <w:pPr>
        <w:autoSpaceDE w:val="0"/>
        <w:autoSpaceDN w:val="0"/>
        <w:adjustRightInd w:val="0"/>
        <w:jc w:val="center"/>
        <w:rPr>
          <w:rFonts w:hint="eastAsia" w:ascii="仿宋" w:hAnsi="Cambria" w:eastAsia="仿宋" w:cs="仿宋"/>
          <w:b/>
          <w:bCs/>
          <w:kern w:val="0"/>
          <w:sz w:val="44"/>
          <w:szCs w:val="44"/>
          <w:lang w:val="zh-CN"/>
        </w:rPr>
      </w:pPr>
      <w:bookmarkStart w:id="52" w:name="_Toc13974"/>
    </w:p>
    <w:p w14:paraId="56816A3B">
      <w:pPr>
        <w:autoSpaceDE w:val="0"/>
        <w:autoSpaceDN w:val="0"/>
        <w:adjustRightInd w:val="0"/>
        <w:jc w:val="center"/>
        <w:rPr>
          <w:rFonts w:hint="eastAsia" w:ascii="仿宋" w:hAnsi="Cambria" w:eastAsia="仿宋" w:cs="仿宋"/>
          <w:b/>
          <w:bCs/>
          <w:kern w:val="0"/>
          <w:sz w:val="52"/>
          <w:szCs w:val="52"/>
          <w:lang w:val="zh-CN"/>
        </w:rPr>
      </w:pPr>
      <w:r>
        <w:rPr>
          <w:rFonts w:hint="eastAsia" w:ascii="仿宋" w:hAnsi="Cambria" w:eastAsia="仿宋" w:cs="仿宋"/>
          <w:b/>
          <w:bCs/>
          <w:kern w:val="0"/>
          <w:sz w:val="44"/>
          <w:szCs w:val="44"/>
          <w:lang w:val="zh-CN"/>
        </w:rPr>
        <w:t>十、谈判响应文件的组成</w:t>
      </w:r>
      <w:bookmarkEnd w:id="52"/>
    </w:p>
    <w:p w14:paraId="444DF4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53" w:name="_Toc10564"/>
      <w:r>
        <w:rPr>
          <w:rFonts w:hint="eastAsia" w:ascii="宋体" w:hAnsi="Cambria" w:eastAsia="宋体" w:cs="宋体"/>
          <w:kern w:val="0"/>
          <w:sz w:val="24"/>
          <w:szCs w:val="24"/>
          <w:lang w:val="zh-CN"/>
        </w:rPr>
        <w:t>（一）资格审查部分</w:t>
      </w:r>
      <w:bookmarkEnd w:id="53"/>
    </w:p>
    <w:p w14:paraId="42DB311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1.</w:t>
      </w:r>
      <w:r>
        <w:rPr>
          <w:rFonts w:hint="eastAsia" w:ascii="宋体" w:hAnsi="Cambria" w:eastAsia="宋体" w:cs="宋体"/>
          <w:kern w:val="0"/>
          <w:sz w:val="24"/>
          <w:szCs w:val="24"/>
          <w:lang w:val="zh-CN"/>
        </w:rPr>
        <w:t>响应函（见附件1）</w:t>
      </w:r>
    </w:p>
    <w:p w14:paraId="3FEF78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法定代表人证明书（见附件2）</w:t>
      </w:r>
    </w:p>
    <w:p w14:paraId="1C107C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3.</w:t>
      </w:r>
      <w:r>
        <w:rPr>
          <w:rFonts w:hint="eastAsia" w:ascii="宋体" w:hAnsi="Cambria" w:eastAsia="宋体" w:cs="宋体"/>
          <w:kern w:val="0"/>
          <w:sz w:val="24"/>
          <w:szCs w:val="24"/>
          <w:lang w:val="zh-CN"/>
        </w:rPr>
        <w:t>法定代表人授权书（见附件3）</w:t>
      </w:r>
    </w:p>
    <w:p w14:paraId="787A36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4.</w:t>
      </w:r>
      <w:r>
        <w:rPr>
          <w:rFonts w:hint="eastAsia" w:ascii="宋体" w:hAnsi="Cambria" w:eastAsia="宋体" w:cs="宋体"/>
          <w:kern w:val="0"/>
          <w:sz w:val="24"/>
          <w:szCs w:val="24"/>
          <w:lang w:val="zh-CN"/>
        </w:rPr>
        <w:t>供应商承诺函（见附件4）</w:t>
      </w:r>
    </w:p>
    <w:p w14:paraId="038C47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5.</w:t>
      </w:r>
      <w:r>
        <w:rPr>
          <w:rFonts w:hint="eastAsia" w:ascii="宋体" w:hAnsi="Cambria" w:eastAsia="宋体" w:cs="宋体"/>
          <w:kern w:val="0"/>
          <w:sz w:val="24"/>
          <w:szCs w:val="24"/>
          <w:lang w:val="zh-CN"/>
        </w:rPr>
        <w:t>供应商诚信承诺书（见附件5）</w:t>
      </w:r>
    </w:p>
    <w:p w14:paraId="6477A2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6.</w:t>
      </w:r>
      <w:r>
        <w:rPr>
          <w:rFonts w:hint="eastAsia" w:ascii="宋体" w:hAnsi="Cambria" w:eastAsia="宋体" w:cs="宋体"/>
          <w:kern w:val="0"/>
          <w:sz w:val="24"/>
          <w:szCs w:val="24"/>
          <w:lang w:val="zh-CN"/>
        </w:rPr>
        <w:t>供应商资格证明文件（见附件6）</w:t>
      </w:r>
    </w:p>
    <w:p w14:paraId="3356B2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7.</w:t>
      </w:r>
      <w:r>
        <w:rPr>
          <w:rFonts w:hint="eastAsia" w:ascii="宋体" w:hAnsi="Cambria" w:eastAsia="宋体" w:cs="宋体"/>
          <w:kern w:val="0"/>
          <w:sz w:val="24"/>
          <w:szCs w:val="24"/>
          <w:lang w:val="zh-CN"/>
        </w:rPr>
        <w:t>财务状况、缴纳税收和社会保障资金证明（见附件7）</w:t>
      </w:r>
    </w:p>
    <w:p w14:paraId="3C0969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8.无重大违法记录声明（见附件8）</w:t>
      </w:r>
    </w:p>
    <w:p w14:paraId="3D5264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en-US" w:eastAsia="zh-CN"/>
        </w:rPr>
        <w:t>9</w:t>
      </w:r>
      <w:r>
        <w:rPr>
          <w:rFonts w:hint="eastAsia" w:ascii="宋体" w:hAnsi="Cambria" w:eastAsia="宋体" w:cs="宋体"/>
          <w:kern w:val="0"/>
          <w:sz w:val="24"/>
          <w:szCs w:val="24"/>
          <w:lang w:val="zh-CN" w:eastAsia="zh-CN"/>
        </w:rPr>
        <w:t>.具备履行合同所必需的设备和专业技术能力证明（附件</w:t>
      </w:r>
      <w:r>
        <w:rPr>
          <w:rFonts w:hint="eastAsia" w:ascii="宋体" w:hAnsi="Cambria" w:eastAsia="宋体" w:cs="宋体"/>
          <w:kern w:val="0"/>
          <w:sz w:val="24"/>
          <w:szCs w:val="24"/>
          <w:lang w:val="en-US" w:eastAsia="zh-CN"/>
        </w:rPr>
        <w:t>9</w:t>
      </w:r>
      <w:r>
        <w:rPr>
          <w:rFonts w:hint="eastAsia" w:ascii="宋体" w:hAnsi="Cambria" w:eastAsia="宋体" w:cs="宋体"/>
          <w:kern w:val="0"/>
          <w:sz w:val="24"/>
          <w:szCs w:val="24"/>
          <w:lang w:val="zh-CN" w:eastAsia="zh-CN"/>
        </w:rPr>
        <w:t>）</w:t>
      </w:r>
    </w:p>
    <w:p w14:paraId="58D24F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b w:val="0"/>
          <w:bCs w:val="0"/>
          <w:kern w:val="0"/>
          <w:sz w:val="24"/>
          <w:szCs w:val="24"/>
          <w:lang w:val="zh-CN" w:eastAsia="zh-CN" w:bidi="ar-SA"/>
        </w:rPr>
      </w:pPr>
      <w:r>
        <w:rPr>
          <w:rFonts w:hint="eastAsia" w:ascii="宋体" w:hAnsi="Cambria" w:eastAsia="宋体" w:cs="宋体"/>
          <w:kern w:val="0"/>
          <w:sz w:val="24"/>
          <w:szCs w:val="24"/>
          <w:lang w:val="zh-CN" w:eastAsia="zh-CN"/>
        </w:rPr>
        <w:t>10</w:t>
      </w:r>
      <w:r>
        <w:rPr>
          <w:rFonts w:hint="eastAsia" w:ascii="宋体" w:hAnsi="Cambria" w:cs="宋体"/>
          <w:kern w:val="0"/>
          <w:sz w:val="24"/>
          <w:szCs w:val="24"/>
          <w:lang w:val="en-US" w:eastAsia="zh-CN"/>
        </w:rPr>
        <w:t>.中小企业声明函</w:t>
      </w:r>
      <w:r>
        <w:rPr>
          <w:rFonts w:hint="eastAsia" w:ascii="宋体" w:hAnsi="Cambria" w:eastAsia="宋体" w:cs="宋体"/>
          <w:kern w:val="0"/>
          <w:sz w:val="24"/>
          <w:szCs w:val="24"/>
          <w:lang w:val="zh-CN" w:eastAsia="zh-CN"/>
        </w:rPr>
        <w:t>（附件</w:t>
      </w:r>
      <w:r>
        <w:rPr>
          <w:rFonts w:hint="eastAsia" w:ascii="宋体" w:hAnsi="Cambria" w:cs="宋体"/>
          <w:kern w:val="0"/>
          <w:sz w:val="24"/>
          <w:szCs w:val="24"/>
          <w:lang w:val="en-US" w:eastAsia="zh-CN"/>
        </w:rPr>
        <w:t>10</w:t>
      </w:r>
      <w:r>
        <w:rPr>
          <w:rFonts w:hint="eastAsia" w:ascii="宋体" w:hAnsi="Cambria" w:eastAsia="宋体" w:cs="宋体"/>
          <w:kern w:val="0"/>
          <w:sz w:val="24"/>
          <w:szCs w:val="24"/>
          <w:lang w:val="zh-CN" w:eastAsia="zh-CN"/>
        </w:rPr>
        <w:t>）</w:t>
      </w:r>
    </w:p>
    <w:p w14:paraId="6136AC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54" w:name="_Toc13446"/>
      <w:r>
        <w:rPr>
          <w:rFonts w:hint="eastAsia" w:ascii="宋体" w:hAnsi="Cambria" w:eastAsia="宋体" w:cs="宋体"/>
          <w:kern w:val="0"/>
          <w:sz w:val="24"/>
          <w:szCs w:val="24"/>
          <w:lang w:val="zh-CN"/>
        </w:rPr>
        <w:t>（二）有效性、完整性、响应程度审查部分</w:t>
      </w:r>
      <w:bookmarkEnd w:id="54"/>
    </w:p>
    <w:p w14:paraId="3442FD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1.</w:t>
      </w:r>
      <w:r>
        <w:rPr>
          <w:rFonts w:hint="eastAsia" w:ascii="宋体" w:hAnsi="Cambria" w:eastAsia="宋体" w:cs="宋体"/>
          <w:kern w:val="0"/>
          <w:sz w:val="24"/>
          <w:szCs w:val="24"/>
          <w:lang w:val="zh-CN"/>
        </w:rPr>
        <w:t>谈判首次报价表（见附件</w:t>
      </w:r>
      <w:r>
        <w:rPr>
          <w:rFonts w:hint="eastAsia" w:ascii="宋体" w:hAnsi="Cambria" w:cs="宋体"/>
          <w:kern w:val="0"/>
          <w:sz w:val="24"/>
          <w:szCs w:val="24"/>
          <w:lang w:val="en-US" w:eastAsia="zh-CN"/>
        </w:rPr>
        <w:t>11</w:t>
      </w:r>
      <w:r>
        <w:rPr>
          <w:rFonts w:hint="eastAsia" w:ascii="宋体" w:hAnsi="Cambria" w:eastAsia="宋体" w:cs="宋体"/>
          <w:kern w:val="0"/>
          <w:sz w:val="24"/>
          <w:szCs w:val="24"/>
          <w:lang w:val="zh-CN"/>
        </w:rPr>
        <w:t>）</w:t>
      </w:r>
    </w:p>
    <w:p w14:paraId="0E6B95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分项报价表（见附件1</w:t>
      </w:r>
      <w:r>
        <w:rPr>
          <w:rFonts w:hint="eastAsia" w:ascii="宋体" w:hAnsi="Cambria" w:cs="宋体"/>
          <w:kern w:val="0"/>
          <w:sz w:val="24"/>
          <w:szCs w:val="24"/>
          <w:lang w:val="en-US" w:eastAsia="zh-CN"/>
        </w:rPr>
        <w:t>2</w:t>
      </w:r>
      <w:r>
        <w:rPr>
          <w:rFonts w:hint="eastAsia" w:ascii="宋体" w:hAnsi="Cambria" w:eastAsia="宋体" w:cs="宋体"/>
          <w:kern w:val="0"/>
          <w:sz w:val="24"/>
          <w:szCs w:val="24"/>
          <w:lang w:val="zh-CN"/>
        </w:rPr>
        <w:t>）</w:t>
      </w:r>
    </w:p>
    <w:p w14:paraId="02D15B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0000FF"/>
          <w:kern w:val="0"/>
          <w:sz w:val="24"/>
          <w:szCs w:val="24"/>
          <w:lang w:val="zh-CN"/>
        </w:rPr>
      </w:pPr>
      <w:r>
        <w:rPr>
          <w:rFonts w:hint="eastAsia" w:ascii="宋体" w:hAnsi="Cambria" w:cs="宋体"/>
          <w:kern w:val="0"/>
          <w:sz w:val="24"/>
          <w:szCs w:val="24"/>
          <w:lang w:val="zh-CN"/>
        </w:rPr>
        <w:t>3.</w:t>
      </w:r>
      <w:r>
        <w:rPr>
          <w:rFonts w:hint="eastAsia" w:ascii="宋体" w:hAnsi="Cambria" w:eastAsia="宋体" w:cs="宋体"/>
          <w:kern w:val="0"/>
          <w:sz w:val="24"/>
          <w:szCs w:val="24"/>
          <w:lang w:val="zh-CN"/>
        </w:rPr>
        <w:t>技术规格响应表（见附件1</w:t>
      </w:r>
      <w:r>
        <w:rPr>
          <w:rFonts w:hint="eastAsia" w:ascii="宋体" w:hAnsi="Cambria" w:cs="宋体"/>
          <w:kern w:val="0"/>
          <w:sz w:val="24"/>
          <w:szCs w:val="24"/>
          <w:lang w:val="en-US" w:eastAsia="zh-CN"/>
        </w:rPr>
        <w:t>3</w:t>
      </w:r>
      <w:r>
        <w:rPr>
          <w:rFonts w:hint="eastAsia" w:ascii="宋体" w:hAnsi="Cambria" w:eastAsia="宋体" w:cs="宋体"/>
          <w:kern w:val="0"/>
          <w:sz w:val="24"/>
          <w:szCs w:val="24"/>
          <w:lang w:val="zh-CN"/>
        </w:rPr>
        <w:t>）</w:t>
      </w:r>
    </w:p>
    <w:p w14:paraId="17DE4E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.享受政府采购政策优惠的证明资料（见附件1</w:t>
      </w:r>
      <w:r>
        <w:rPr>
          <w:rFonts w:hint="eastAsia" w:ascii="宋体" w:hAnsi="Cambria" w:eastAsia="宋体" w:cs="宋体"/>
          <w:kern w:val="0"/>
          <w:sz w:val="24"/>
          <w:szCs w:val="24"/>
          <w:lang w:val="en-US" w:eastAsia="zh-CN"/>
        </w:rPr>
        <w:t>4</w:t>
      </w:r>
      <w:r>
        <w:rPr>
          <w:rFonts w:hint="eastAsia" w:ascii="宋体" w:hAnsi="Cambria" w:eastAsia="宋体" w:cs="宋体"/>
          <w:kern w:val="0"/>
          <w:sz w:val="24"/>
          <w:szCs w:val="24"/>
          <w:lang w:val="zh-CN"/>
        </w:rPr>
        <w:t>）</w:t>
      </w:r>
    </w:p>
    <w:p w14:paraId="19A41F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eastAsia="zh-CN"/>
        </w:rPr>
        <w:t>产品相关资料（</w:t>
      </w:r>
      <w:r>
        <w:rPr>
          <w:rFonts w:hint="eastAsia" w:ascii="宋体" w:hAnsi="Cambria" w:eastAsia="宋体" w:cs="宋体"/>
          <w:kern w:val="0"/>
          <w:sz w:val="24"/>
          <w:szCs w:val="24"/>
          <w:lang w:val="en-US" w:eastAsia="zh-CN"/>
        </w:rPr>
        <w:t>附件1</w:t>
      </w:r>
      <w:r>
        <w:rPr>
          <w:rFonts w:hint="eastAsia" w:ascii="宋体" w:hAnsi="Cambria" w:cs="宋体"/>
          <w:kern w:val="0"/>
          <w:sz w:val="24"/>
          <w:szCs w:val="24"/>
          <w:lang w:val="en-US" w:eastAsia="zh-CN"/>
        </w:rPr>
        <w:t>5</w:t>
      </w:r>
      <w:r>
        <w:rPr>
          <w:rFonts w:hint="eastAsia" w:ascii="宋体" w:hAnsi="Cambria" w:eastAsia="宋体" w:cs="宋体"/>
          <w:kern w:val="0"/>
          <w:sz w:val="24"/>
          <w:szCs w:val="24"/>
          <w:lang w:val="en-US" w:eastAsia="zh-CN"/>
        </w:rPr>
        <w:t>）</w:t>
      </w:r>
    </w:p>
    <w:p w14:paraId="21EE7F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谈判最后报价表（见附件1</w:t>
      </w:r>
      <w:r>
        <w:rPr>
          <w:rFonts w:hint="eastAsia" w:ascii="宋体" w:hAnsi="Cambria" w:cs="宋体"/>
          <w:kern w:val="0"/>
          <w:sz w:val="24"/>
          <w:szCs w:val="24"/>
          <w:lang w:val="en-US" w:eastAsia="zh-CN"/>
        </w:rPr>
        <w:t>6</w:t>
      </w:r>
      <w:r>
        <w:rPr>
          <w:rFonts w:hint="eastAsia" w:ascii="宋体" w:hAnsi="Cambria" w:eastAsia="宋体" w:cs="宋体"/>
          <w:kern w:val="0"/>
          <w:sz w:val="24"/>
          <w:szCs w:val="24"/>
          <w:lang w:val="zh-CN"/>
        </w:rPr>
        <w:t>）</w:t>
      </w:r>
    </w:p>
    <w:p w14:paraId="2A446902">
      <w:pPr>
        <w:pStyle w:val="2"/>
        <w:rPr>
          <w:rFonts w:hint="eastAsia"/>
          <w:lang w:val="zh-CN"/>
        </w:rPr>
      </w:pPr>
    </w:p>
    <w:p w14:paraId="274B41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bookmarkStart w:id="55" w:name="_Toc29073"/>
    </w:p>
    <w:p w14:paraId="21514E2E">
      <w:pPr>
        <w:pStyle w:val="2"/>
        <w:rPr>
          <w:rFonts w:hint="eastAsia" w:ascii="宋体" w:hAnsi="Cambria" w:eastAsia="宋体" w:cs="宋体"/>
          <w:kern w:val="0"/>
          <w:sz w:val="24"/>
          <w:szCs w:val="24"/>
          <w:lang w:val="zh-CN"/>
        </w:rPr>
      </w:pPr>
    </w:p>
    <w:p w14:paraId="7E2E19D3">
      <w:pPr>
        <w:pStyle w:val="3"/>
        <w:rPr>
          <w:rFonts w:hint="eastAsia"/>
          <w:lang w:val="zh-CN"/>
        </w:rPr>
      </w:pPr>
    </w:p>
    <w:p w14:paraId="2EED4677">
      <w:pPr>
        <w:autoSpaceDE w:val="0"/>
        <w:autoSpaceDN w:val="0"/>
        <w:adjustRightInd w:val="0"/>
        <w:jc w:val="center"/>
        <w:rPr>
          <w:rFonts w:hint="eastAsia" w:ascii="仿宋" w:hAnsi="Cambria" w:eastAsia="仿宋" w:cs="仿宋"/>
          <w:b/>
          <w:bCs/>
          <w:kern w:val="0"/>
          <w:sz w:val="52"/>
          <w:szCs w:val="52"/>
          <w:lang w:val="zh-CN"/>
        </w:rPr>
      </w:pPr>
      <w:r>
        <w:rPr>
          <w:rFonts w:hint="eastAsia" w:ascii="仿宋" w:hAnsi="Cambria" w:eastAsia="仿宋" w:cs="仿宋"/>
          <w:b/>
          <w:bCs/>
          <w:kern w:val="0"/>
          <w:sz w:val="52"/>
          <w:szCs w:val="52"/>
          <w:lang w:val="zh-CN"/>
        </w:rPr>
        <w:t>十一、谈判响应文件</w:t>
      </w:r>
      <w:bookmarkEnd w:id="55"/>
    </w:p>
    <w:p w14:paraId="61EB78EC">
      <w:pPr>
        <w:autoSpaceDE w:val="0"/>
        <w:autoSpaceDN w:val="0"/>
        <w:adjustRightInd w:val="0"/>
        <w:jc w:val="center"/>
        <w:rPr>
          <w:rFonts w:hint="eastAsia" w:ascii="仿宋" w:hAnsi="Cambria" w:eastAsia="仿宋" w:cs="仿宋"/>
          <w:b/>
          <w:bCs/>
          <w:kern w:val="0"/>
          <w:sz w:val="52"/>
          <w:szCs w:val="52"/>
          <w:lang w:val="zh-CN"/>
        </w:rPr>
      </w:pPr>
    </w:p>
    <w:p w14:paraId="19E5EC01">
      <w:pPr>
        <w:autoSpaceDE w:val="0"/>
        <w:autoSpaceDN w:val="0"/>
        <w:adjustRightInd w:val="0"/>
        <w:jc w:val="center"/>
        <w:rPr>
          <w:rFonts w:hint="eastAsia" w:ascii="仿宋" w:hAnsi="Cambria" w:eastAsia="仿宋" w:cs="仿宋"/>
          <w:b/>
          <w:bCs/>
          <w:kern w:val="0"/>
          <w:sz w:val="52"/>
          <w:szCs w:val="52"/>
          <w:lang w:val="zh-CN"/>
        </w:rPr>
      </w:pPr>
      <w:r>
        <w:rPr>
          <w:rFonts w:hint="eastAsia" w:ascii="仿宋" w:hAnsi="Cambria" w:eastAsia="仿宋" w:cs="仿宋"/>
          <w:b/>
          <w:bCs/>
          <w:kern w:val="0"/>
          <w:sz w:val="52"/>
          <w:szCs w:val="52"/>
          <w:lang w:val="en-US" w:eastAsia="zh-CN"/>
        </w:rPr>
        <w:t>果洛州</w:t>
      </w:r>
      <w:r>
        <w:rPr>
          <w:rFonts w:hint="eastAsia" w:ascii="仿宋" w:hAnsi="Cambria" w:eastAsia="仿宋" w:cs="仿宋"/>
          <w:b/>
          <w:bCs/>
          <w:kern w:val="0"/>
          <w:sz w:val="52"/>
          <w:szCs w:val="52"/>
          <w:lang w:val="zh-CN"/>
        </w:rPr>
        <w:t>政府采购项目</w:t>
      </w:r>
    </w:p>
    <w:p w14:paraId="11065668">
      <w:pPr>
        <w:autoSpaceDE w:val="0"/>
        <w:autoSpaceDN w:val="0"/>
        <w:adjustRightInd w:val="0"/>
        <w:jc w:val="center"/>
        <w:rPr>
          <w:rFonts w:hint="eastAsia" w:ascii="仿宋" w:hAnsi="Cambria" w:eastAsia="仿宋" w:cs="仿宋"/>
          <w:b/>
          <w:bCs/>
          <w:kern w:val="0"/>
          <w:sz w:val="52"/>
          <w:szCs w:val="52"/>
          <w:lang w:val="zh-CN"/>
        </w:rPr>
      </w:pPr>
      <w:r>
        <w:rPr>
          <w:rFonts w:hint="eastAsia" w:ascii="仿宋" w:hAnsi="Cambria" w:eastAsia="仿宋" w:cs="仿宋"/>
          <w:b/>
          <w:bCs/>
          <w:kern w:val="0"/>
          <w:sz w:val="52"/>
          <w:szCs w:val="52"/>
          <w:lang w:val="zh-CN"/>
        </w:rPr>
        <w:t>谈判响应文件</w:t>
      </w:r>
    </w:p>
    <w:p w14:paraId="34D4889F">
      <w:pPr>
        <w:autoSpaceDE w:val="0"/>
        <w:autoSpaceDN w:val="0"/>
        <w:adjustRightInd w:val="0"/>
        <w:jc w:val="center"/>
        <w:rPr>
          <w:rFonts w:hint="eastAsia" w:ascii="宋体" w:hAnsi="宋体" w:eastAsia="宋体" w:cs="Times New Roman"/>
          <w:b/>
          <w:bCs/>
          <w:sz w:val="36"/>
          <w:szCs w:val="36"/>
          <w:lang w:val="zh-CN"/>
        </w:rPr>
      </w:pPr>
      <w:r>
        <w:rPr>
          <w:rFonts w:hint="eastAsia" w:ascii="宋体" w:hAnsi="宋体" w:eastAsia="宋体" w:cs="Times New Roman"/>
          <w:b/>
          <w:bCs/>
          <w:sz w:val="36"/>
          <w:szCs w:val="36"/>
          <w:lang w:val="zh-CN"/>
        </w:rPr>
        <w:t>（资格审查部分）</w:t>
      </w:r>
    </w:p>
    <w:p w14:paraId="69DB53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8383972">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2A0BE6AD">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49515FC0">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50A24E0F">
      <w:pPr>
        <w:autoSpaceDE w:val="0"/>
        <w:autoSpaceDN w:val="0"/>
        <w:adjustRightInd w:val="0"/>
        <w:spacing w:line="360" w:lineRule="auto"/>
        <w:ind w:firstLine="810" w:firstLineChars="252"/>
        <w:rPr>
          <w:rFonts w:hint="eastAsia" w:ascii="宋体" w:hAnsi="Times New Roman" w:eastAsia="宋体" w:cs="宋体"/>
          <w:b/>
          <w:bCs/>
          <w:kern w:val="0"/>
          <w:sz w:val="32"/>
          <w:szCs w:val="36"/>
          <w:lang w:val="en-US" w:eastAsia="zh-CN"/>
        </w:rPr>
      </w:pPr>
      <w:r>
        <w:rPr>
          <w:rFonts w:hint="eastAsia" w:ascii="宋体" w:hAnsi="Times New Roman" w:eastAsia="宋体" w:cs="宋体"/>
          <w:b/>
          <w:bCs/>
          <w:kern w:val="0"/>
          <w:sz w:val="32"/>
          <w:szCs w:val="36"/>
          <w:lang w:val="zh-CN"/>
        </w:rPr>
        <w:t>采购项目名称</w:t>
      </w:r>
      <w:r>
        <w:rPr>
          <w:rFonts w:hint="eastAsia" w:ascii="宋体" w:cs="宋体"/>
          <w:b/>
          <w:bCs/>
          <w:kern w:val="0"/>
          <w:sz w:val="32"/>
          <w:szCs w:val="36"/>
          <w:lang w:val="zh-CN"/>
        </w:rPr>
        <w:t>：</w:t>
      </w:r>
      <w:r>
        <w:rPr>
          <w:rFonts w:hint="eastAsia" w:ascii="宋体" w:hAnsi="Times New Roman" w:eastAsia="宋体" w:cs="宋体"/>
          <w:b/>
          <w:bCs/>
          <w:kern w:val="0"/>
          <w:sz w:val="32"/>
          <w:szCs w:val="36"/>
          <w:lang w:val="en-US" w:eastAsia="zh-CN"/>
        </w:rPr>
        <w:t>2026年驻寺机构公务用车购置项目</w:t>
      </w:r>
    </w:p>
    <w:p w14:paraId="32203CDE">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eastAsia="zh-CN"/>
        </w:rPr>
      </w:pPr>
      <w:r>
        <w:rPr>
          <w:rFonts w:hint="eastAsia" w:ascii="宋体" w:hAnsi="Times New Roman" w:eastAsia="宋体" w:cs="宋体"/>
          <w:b/>
          <w:bCs/>
          <w:kern w:val="0"/>
          <w:sz w:val="32"/>
          <w:szCs w:val="36"/>
          <w:lang w:val="zh-CN"/>
        </w:rPr>
        <w:t>采购项目编号</w:t>
      </w:r>
      <w:r>
        <w:rPr>
          <w:rFonts w:hint="eastAsia" w:ascii="宋体" w:cs="宋体"/>
          <w:b/>
          <w:bCs/>
          <w:kern w:val="0"/>
          <w:sz w:val="32"/>
          <w:szCs w:val="36"/>
          <w:lang w:val="zh-CN"/>
        </w:rPr>
        <w:t>：</w:t>
      </w:r>
      <w:r>
        <w:rPr>
          <w:rFonts w:hint="eastAsia" w:ascii="宋体" w:hAnsi="Times New Roman" w:eastAsia="宋体" w:cs="宋体"/>
          <w:b/>
          <w:bCs/>
          <w:kern w:val="0"/>
          <w:sz w:val="32"/>
          <w:szCs w:val="36"/>
          <w:lang w:val="en-US" w:eastAsia="zh-CN"/>
        </w:rPr>
        <w:t>果</w:t>
      </w:r>
      <w:r>
        <w:rPr>
          <w:rFonts w:hint="eastAsia" w:ascii="宋体" w:hAnsi="Times New Roman" w:eastAsia="宋体" w:cs="宋体"/>
          <w:b/>
          <w:bCs/>
          <w:kern w:val="0"/>
          <w:sz w:val="32"/>
          <w:szCs w:val="36"/>
          <w:lang w:val="zh-CN" w:eastAsia="zh-CN"/>
        </w:rPr>
        <w:t>政采竞谈（货物）2026-0</w:t>
      </w:r>
      <w:r>
        <w:rPr>
          <w:rFonts w:hint="eastAsia" w:ascii="宋体" w:hAnsi="Times New Roman" w:eastAsia="宋体" w:cs="宋体"/>
          <w:b/>
          <w:bCs/>
          <w:kern w:val="0"/>
          <w:sz w:val="32"/>
          <w:szCs w:val="36"/>
          <w:lang w:val="en-US" w:eastAsia="zh-CN"/>
        </w:rPr>
        <w:t>8</w:t>
      </w:r>
      <w:r>
        <w:rPr>
          <w:rFonts w:hint="eastAsia" w:ascii="宋体" w:hAnsi="Times New Roman" w:eastAsia="宋体" w:cs="宋体"/>
          <w:b/>
          <w:bCs/>
          <w:kern w:val="0"/>
          <w:sz w:val="32"/>
          <w:szCs w:val="36"/>
          <w:lang w:val="zh-CN" w:eastAsia="zh-CN"/>
        </w:rPr>
        <w:t>号</w:t>
      </w:r>
    </w:p>
    <w:p w14:paraId="3C856DB4">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5E11E460">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供应商名称：                           （公章）</w:t>
      </w:r>
    </w:p>
    <w:p w14:paraId="595EFC71">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47D2BC87">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0DEE11B4">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法定代表人或委托代理人：              （签字或者盖章）</w:t>
      </w:r>
    </w:p>
    <w:p w14:paraId="21DEDD88">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7C3A31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AF5F776">
      <w:pPr>
        <w:autoSpaceDE w:val="0"/>
        <w:autoSpaceDN w:val="0"/>
        <w:adjustRightInd w:val="0"/>
        <w:spacing w:line="360" w:lineRule="auto"/>
        <w:ind w:firstLine="810" w:firstLineChars="252"/>
        <w:jc w:val="right"/>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年  月  日</w:t>
      </w:r>
    </w:p>
    <w:p w14:paraId="22FF0E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70C91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bookmarkStart w:id="56" w:name="_Toc17388"/>
    </w:p>
    <w:p w14:paraId="362FA6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5F090F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2FA3C2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附件1：响应函</w:t>
      </w:r>
      <w:bookmarkEnd w:id="56"/>
    </w:p>
    <w:p w14:paraId="6284040F">
      <w:pPr>
        <w:autoSpaceDE w:val="0"/>
        <w:autoSpaceDN w:val="0"/>
        <w:adjustRightInd w:val="0"/>
        <w:spacing w:line="400" w:lineRule="exact"/>
        <w:jc w:val="center"/>
        <w:rPr>
          <w:rFonts w:hint="eastAsia" w:ascii="宋体" w:hAnsi="Cambria" w:eastAsia="宋体" w:cs="宋体"/>
          <w:b/>
          <w:bCs/>
          <w:kern w:val="0"/>
          <w:sz w:val="36"/>
          <w:szCs w:val="36"/>
          <w:lang w:val="zh-CN" w:eastAsia="zh-CN"/>
        </w:rPr>
      </w:pPr>
    </w:p>
    <w:p w14:paraId="2D736DB8">
      <w:pPr>
        <w:autoSpaceDE w:val="0"/>
        <w:autoSpaceDN w:val="0"/>
        <w:adjustRightInd w:val="0"/>
        <w:spacing w:line="400" w:lineRule="exact"/>
        <w:jc w:val="center"/>
        <w:rPr>
          <w:rFonts w:hint="eastAsia" w:ascii="宋体" w:hAnsi="Cambria" w:eastAsia="宋体" w:cs="宋体"/>
          <w:b/>
          <w:bCs/>
          <w:kern w:val="0"/>
          <w:sz w:val="36"/>
          <w:szCs w:val="36"/>
          <w:lang w:val="zh-CN" w:eastAsia="zh-CN"/>
        </w:rPr>
      </w:pPr>
      <w:r>
        <w:rPr>
          <w:rFonts w:hint="eastAsia" w:ascii="宋体" w:hAnsi="Cambria" w:eastAsia="宋体" w:cs="宋体"/>
          <w:b/>
          <w:bCs/>
          <w:kern w:val="0"/>
          <w:sz w:val="36"/>
          <w:szCs w:val="36"/>
          <w:lang w:val="zh-CN" w:eastAsia="zh-CN"/>
        </w:rPr>
        <w:t>响 应 函</w:t>
      </w:r>
    </w:p>
    <w:p w14:paraId="041A0759">
      <w:pPr>
        <w:autoSpaceDE w:val="0"/>
        <w:autoSpaceDN w:val="0"/>
        <w:adjustRightInd w:val="0"/>
        <w:spacing w:line="400" w:lineRule="exact"/>
        <w:rPr>
          <w:rFonts w:hint="eastAsia" w:ascii="宋体" w:hAnsi="Cambria" w:eastAsia="宋体" w:cs="宋体"/>
          <w:b/>
          <w:kern w:val="0"/>
          <w:sz w:val="24"/>
          <w:lang w:val="zh-CN" w:eastAsia="zh-CN"/>
        </w:rPr>
      </w:pPr>
    </w:p>
    <w:p w14:paraId="1E6C0A99">
      <w:pPr>
        <w:autoSpaceDE w:val="0"/>
        <w:autoSpaceDN w:val="0"/>
        <w:adjustRightInd w:val="0"/>
        <w:spacing w:line="400" w:lineRule="exact"/>
        <w:rPr>
          <w:rFonts w:hint="eastAsia" w:ascii="宋体" w:hAnsi="Cambria" w:eastAsia="宋体" w:cs="宋体"/>
          <w:b/>
          <w:kern w:val="0"/>
          <w:sz w:val="24"/>
          <w:lang w:val="zh-CN" w:eastAsia="zh-CN"/>
        </w:rPr>
      </w:pPr>
      <w:r>
        <w:rPr>
          <w:rFonts w:hint="eastAsia" w:ascii="宋体" w:hAnsi="Cambria" w:eastAsia="宋体" w:cs="宋体"/>
          <w:b/>
          <w:kern w:val="0"/>
          <w:sz w:val="24"/>
          <w:lang w:val="zh-CN" w:eastAsia="zh-CN"/>
        </w:rPr>
        <w:t>致：</w:t>
      </w:r>
      <w:r>
        <w:rPr>
          <w:rFonts w:hint="eastAsia" w:ascii="宋体" w:hAnsi="Cambria" w:cs="宋体"/>
          <w:b/>
          <w:kern w:val="0"/>
          <w:sz w:val="24"/>
          <w:lang w:val="zh-CN" w:eastAsia="zh-CN"/>
        </w:rPr>
        <w:t>果洛州政府采购服务中心</w:t>
      </w:r>
    </w:p>
    <w:p w14:paraId="4AD775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我们收到（项目名称及编号）谈判文件，经研究，法定代表人（姓名、职务）正式授权（委托代理人姓名、职务）代表供应商（供应商名称、地址）提交谈判响应文件。    </w:t>
      </w:r>
    </w:p>
    <w:p w14:paraId="781F01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据此函，签字代表宣布同意如下：</w:t>
      </w:r>
    </w:p>
    <w:p w14:paraId="435F60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1.</w:t>
      </w:r>
      <w:r>
        <w:rPr>
          <w:rFonts w:hint="eastAsia" w:ascii="宋体" w:hAnsi="Cambria" w:eastAsia="宋体" w:cs="宋体"/>
          <w:kern w:val="0"/>
          <w:sz w:val="24"/>
          <w:szCs w:val="24"/>
          <w:lang w:val="zh-CN"/>
        </w:rPr>
        <w:t>我方已详阅谈判文件的全部内容，包括澄清、修改条款等有关附件，承诺对其完全理解并接受。</w:t>
      </w:r>
    </w:p>
    <w:p w14:paraId="0256D6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响应文件有效期</w:t>
      </w:r>
      <w:r>
        <w:rPr>
          <w:rFonts w:hint="eastAsia" w:ascii="宋体" w:hAnsi="Cambria" w:cs="宋体"/>
          <w:kern w:val="0"/>
          <w:sz w:val="24"/>
          <w:szCs w:val="24"/>
          <w:lang w:val="zh-CN"/>
        </w:rPr>
        <w:t>自响应文件递交截止之日起</w:t>
      </w:r>
      <w:r>
        <w:rPr>
          <w:rFonts w:hint="eastAsia" w:ascii="宋体" w:hAnsi="Cambria" w:eastAsia="宋体" w:cs="宋体"/>
          <w:kern w:val="0"/>
          <w:sz w:val="24"/>
          <w:szCs w:val="24"/>
          <w:lang w:val="zh-CN"/>
        </w:rPr>
        <w:t xml:space="preserve">   天内有效。若在响应文件发出后，我方在响应文件有效期天内撤回或成交后不签约的，谈判保证金将被贵方没收。</w:t>
      </w:r>
    </w:p>
    <w:p w14:paraId="31DAE0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3.</w:t>
      </w:r>
      <w:r>
        <w:rPr>
          <w:rFonts w:hint="eastAsia" w:ascii="宋体" w:hAnsi="Cambria" w:eastAsia="宋体" w:cs="宋体"/>
          <w:kern w:val="0"/>
          <w:sz w:val="24"/>
          <w:szCs w:val="24"/>
          <w:lang w:val="zh-CN"/>
        </w:rPr>
        <w:t>我方同意按照贵方要求提供与谈判有关的一切数据或资料，理解并接受贵方制定的</w:t>
      </w:r>
      <w:r>
        <w:rPr>
          <w:rFonts w:hint="eastAsia" w:ascii="宋体" w:hAnsi="Cambria" w:cs="宋体"/>
          <w:kern w:val="0"/>
          <w:sz w:val="24"/>
          <w:szCs w:val="24"/>
          <w:lang w:val="zh-CN"/>
        </w:rPr>
        <w:t>评审</w:t>
      </w:r>
      <w:r>
        <w:rPr>
          <w:rFonts w:hint="eastAsia" w:ascii="宋体" w:hAnsi="Cambria" w:eastAsia="宋体" w:cs="宋体"/>
          <w:kern w:val="0"/>
          <w:sz w:val="24"/>
          <w:szCs w:val="24"/>
          <w:lang w:val="zh-CN"/>
        </w:rPr>
        <w:t>办法。</w:t>
      </w:r>
    </w:p>
    <w:p w14:paraId="1CE7DE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4.</w:t>
      </w:r>
      <w:r>
        <w:rPr>
          <w:rFonts w:hint="eastAsia" w:ascii="宋体" w:hAnsi="Cambria" w:eastAsia="宋体" w:cs="宋体"/>
          <w:kern w:val="0"/>
          <w:sz w:val="24"/>
          <w:szCs w:val="24"/>
          <w:lang w:val="zh-CN"/>
        </w:rPr>
        <w:t>与本次竞争性谈判有关的一切正式往来通讯请寄：</w:t>
      </w:r>
    </w:p>
    <w:p w14:paraId="787106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地址：_______________   邮编：______________</w:t>
      </w:r>
    </w:p>
    <w:p w14:paraId="2E2587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电话：_______________   传真：______________</w:t>
      </w:r>
    </w:p>
    <w:p w14:paraId="2B8CA9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法定代表人姓名： ___________ 职务：_________</w:t>
      </w:r>
    </w:p>
    <w:p w14:paraId="1505018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单位名称：（公章）</w:t>
      </w:r>
    </w:p>
    <w:p w14:paraId="366777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法定代表人或委托代理人：（签字或盖章）</w:t>
      </w:r>
    </w:p>
    <w:p w14:paraId="6800B2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年   月  日</w:t>
      </w:r>
    </w:p>
    <w:p w14:paraId="45628B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57" w:name="_Toc32403"/>
    </w:p>
    <w:p w14:paraId="70BFE6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809BA7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5F434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388BF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bookmarkEnd w:id="57"/>
    <w:p w14:paraId="47201AAC">
      <w:pPr>
        <w:autoSpaceDE w:val="0"/>
        <w:autoSpaceDN w:val="0"/>
        <w:adjustRightInd w:val="0"/>
        <w:spacing w:line="400" w:lineRule="exact"/>
        <w:rPr>
          <w:rFonts w:hint="eastAsia" w:ascii="宋体"/>
          <w:b/>
          <w:sz w:val="28"/>
          <w:szCs w:val="28"/>
        </w:rPr>
      </w:pPr>
      <w:bookmarkStart w:id="58" w:name="_Toc3817"/>
      <w:r>
        <w:rPr>
          <w:rFonts w:hint="eastAsia" w:ascii="宋体"/>
          <w:b/>
          <w:sz w:val="28"/>
          <w:szCs w:val="28"/>
          <w:lang w:val="en-US" w:eastAsia="zh-CN"/>
        </w:rPr>
        <w:t>附件</w:t>
      </w:r>
      <w:r>
        <w:rPr>
          <w:rFonts w:hint="eastAsia" w:ascii="宋体"/>
          <w:b/>
          <w:sz w:val="28"/>
          <w:szCs w:val="28"/>
        </w:rPr>
        <w:t>2：法定代表人证明书</w:t>
      </w:r>
    </w:p>
    <w:p w14:paraId="256CC708">
      <w:pPr>
        <w:autoSpaceDE w:val="0"/>
        <w:autoSpaceDN w:val="0"/>
        <w:adjustRightInd w:val="0"/>
        <w:spacing w:line="400" w:lineRule="exact"/>
        <w:rPr>
          <w:rFonts w:hint="eastAsia" w:ascii="宋体"/>
          <w:b/>
          <w:sz w:val="28"/>
          <w:szCs w:val="28"/>
        </w:rPr>
      </w:pPr>
    </w:p>
    <w:p w14:paraId="26B1ED9E">
      <w:pPr>
        <w:ind w:firstLine="723"/>
        <w:jc w:val="center"/>
        <w:rPr>
          <w:rFonts w:hint="eastAsia" w:ascii="宋体" w:hAnsi="宋体"/>
          <w:b/>
          <w:bCs/>
          <w:sz w:val="36"/>
          <w:szCs w:val="36"/>
        </w:rPr>
      </w:pPr>
      <w:r>
        <w:rPr>
          <w:rFonts w:hint="eastAsia" w:ascii="宋体" w:hAnsi="宋体"/>
          <w:b/>
          <w:bCs/>
          <w:sz w:val="36"/>
          <w:szCs w:val="36"/>
        </w:rPr>
        <w:t>法定代表人证明书</w:t>
      </w:r>
    </w:p>
    <w:p w14:paraId="757F83BB">
      <w:pPr>
        <w:rPr>
          <w:rFonts w:hint="eastAsia" w:ascii="宋体" w:hAnsi="宋体"/>
          <w:b/>
          <w:bCs/>
        </w:rPr>
      </w:pPr>
    </w:p>
    <w:p w14:paraId="103819AA">
      <w:pPr>
        <w:ind w:firstLine="413" w:firstLineChars="147"/>
        <w:rPr>
          <w:rFonts w:hint="eastAsia" w:ascii="宋体" w:hAnsi="宋体" w:eastAsia="宋体"/>
          <w:b/>
          <w:bCs/>
          <w:sz w:val="28"/>
          <w:lang w:eastAsia="zh-CN"/>
        </w:rPr>
      </w:pPr>
      <w:r>
        <w:rPr>
          <w:rFonts w:hint="eastAsia" w:ascii="宋体" w:hAnsi="宋体"/>
          <w:b/>
          <w:bCs/>
          <w:sz w:val="28"/>
        </w:rPr>
        <w:t>致：</w:t>
      </w:r>
      <w:r>
        <w:rPr>
          <w:rFonts w:hint="eastAsia" w:ascii="宋体" w:hAnsi="宋体"/>
          <w:b/>
          <w:bCs/>
          <w:sz w:val="28"/>
          <w:lang w:eastAsia="zh-CN"/>
        </w:rPr>
        <w:t>果洛州政府采购服务中心</w:t>
      </w:r>
    </w:p>
    <w:p w14:paraId="6FBD26CE">
      <w:pPr>
        <w:autoSpaceDE w:val="0"/>
        <w:autoSpaceDN w:val="0"/>
        <w:adjustRightInd w:val="0"/>
        <w:ind w:firstLine="480"/>
        <w:jc w:val="left"/>
        <w:rPr>
          <w:rFonts w:hint="eastAsia" w:ascii="宋体" w:hAnsi="宋体" w:cs="宋体"/>
          <w:kern w:val="0"/>
          <w:sz w:val="28"/>
        </w:rPr>
      </w:pPr>
    </w:p>
    <w:p w14:paraId="113EA787">
      <w:pPr>
        <w:autoSpaceDE w:val="0"/>
        <w:autoSpaceDN w:val="0"/>
        <w:adjustRightInd w:val="0"/>
        <w:ind w:firstLine="480"/>
        <w:jc w:val="left"/>
        <w:rPr>
          <w:rFonts w:hint="eastAsia" w:ascii="宋体" w:hAnsi="宋体"/>
          <w:sz w:val="28"/>
        </w:rPr>
      </w:pPr>
      <w:r>
        <w:rPr>
          <w:rFonts w:hint="eastAsia" w:ascii="宋体" w:hAnsi="宋体"/>
          <w:sz w:val="28"/>
          <w:u w:val="single"/>
        </w:rPr>
        <w:t xml:space="preserve">  （法定代表人姓名）  </w:t>
      </w:r>
      <w:r>
        <w:rPr>
          <w:rFonts w:hint="eastAsia" w:ascii="宋体" w:hAnsi="宋体" w:cs="宋体"/>
          <w:kern w:val="0"/>
          <w:sz w:val="28"/>
        </w:rPr>
        <w:t>现任我单位</w:t>
      </w:r>
      <w:r>
        <w:rPr>
          <w:rFonts w:hint="eastAsia" w:ascii="宋体" w:hAnsi="宋体"/>
          <w:sz w:val="28"/>
          <w:u w:val="single"/>
        </w:rPr>
        <w:t xml:space="preserve">              </w:t>
      </w:r>
      <w:r>
        <w:rPr>
          <w:rFonts w:hint="eastAsia" w:ascii="宋体" w:hAnsi="宋体"/>
          <w:sz w:val="28"/>
        </w:rPr>
        <w:t>职务，为法定代表人，特此证明。</w:t>
      </w:r>
    </w:p>
    <w:p w14:paraId="7BD4B5C3">
      <w:pPr>
        <w:autoSpaceDE w:val="0"/>
        <w:autoSpaceDN w:val="0"/>
        <w:adjustRightInd w:val="0"/>
        <w:ind w:firstLine="480"/>
        <w:jc w:val="left"/>
        <w:rPr>
          <w:rFonts w:hint="eastAsia" w:ascii="宋体" w:hAnsi="宋体"/>
          <w:sz w:val="28"/>
        </w:rPr>
      </w:pPr>
    </w:p>
    <w:p w14:paraId="2F4387DF">
      <w:pPr>
        <w:autoSpaceDE w:val="0"/>
        <w:autoSpaceDN w:val="0"/>
        <w:adjustRightInd w:val="0"/>
        <w:ind w:firstLine="480"/>
        <w:jc w:val="left"/>
        <w:rPr>
          <w:rFonts w:hint="eastAsia" w:ascii="宋体" w:hAnsi="宋体" w:cs="宋体"/>
          <w:kern w:val="0"/>
          <w:sz w:val="28"/>
        </w:rPr>
      </w:pPr>
      <w:r>
        <w:rPr>
          <w:rFonts w:hint="eastAsia" w:ascii="宋体" w:hAnsi="宋体"/>
          <w:sz w:val="28"/>
        </w:rPr>
        <w:t>法定代表人基本情况：</w:t>
      </w:r>
    </w:p>
    <w:p w14:paraId="3BC3760C">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性别：</w:t>
      </w:r>
      <w:r>
        <w:rPr>
          <w:rFonts w:hint="eastAsia" w:ascii="宋体" w:hAnsi="宋体" w:cs="宋体"/>
          <w:kern w:val="0"/>
          <w:sz w:val="28"/>
          <w:u w:val="single"/>
        </w:rPr>
        <w:t xml:space="preserve">      </w:t>
      </w:r>
      <w:r>
        <w:rPr>
          <w:rFonts w:hint="eastAsia" w:ascii="宋体" w:hAnsi="宋体" w:cs="宋体"/>
          <w:kern w:val="0"/>
          <w:sz w:val="28"/>
        </w:rPr>
        <w:t>年龄：</w:t>
      </w:r>
      <w:r>
        <w:rPr>
          <w:rFonts w:hint="eastAsia" w:ascii="宋体" w:hAnsi="宋体" w:cs="宋体"/>
          <w:kern w:val="0"/>
          <w:sz w:val="28"/>
          <w:u w:val="single"/>
        </w:rPr>
        <w:t xml:space="preserve">       </w:t>
      </w:r>
      <w:r>
        <w:rPr>
          <w:rFonts w:hint="eastAsia" w:ascii="宋体" w:hAnsi="宋体" w:cs="宋体"/>
          <w:kern w:val="0"/>
          <w:sz w:val="28"/>
        </w:rPr>
        <w:t>民族：</w:t>
      </w:r>
      <w:r>
        <w:rPr>
          <w:rFonts w:hint="eastAsia" w:ascii="宋体" w:hAnsi="宋体" w:cs="宋体"/>
          <w:kern w:val="0"/>
          <w:sz w:val="28"/>
          <w:u w:val="single"/>
        </w:rPr>
        <w:t xml:space="preserve">     </w:t>
      </w:r>
    </w:p>
    <w:p w14:paraId="6EB534FA">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地址：</w:t>
      </w:r>
      <w:r>
        <w:rPr>
          <w:rFonts w:hint="eastAsia" w:ascii="宋体" w:hAnsi="宋体"/>
          <w:sz w:val="28"/>
          <w:u w:val="single"/>
        </w:rPr>
        <w:t xml:space="preserve">                 </w:t>
      </w:r>
    </w:p>
    <w:p w14:paraId="69E8E11A">
      <w:pPr>
        <w:autoSpaceDE w:val="0"/>
        <w:autoSpaceDN w:val="0"/>
        <w:adjustRightInd w:val="0"/>
        <w:ind w:firstLine="480"/>
        <w:jc w:val="left"/>
        <w:rPr>
          <w:rFonts w:hint="eastAsia" w:ascii="宋体" w:hAnsi="宋体"/>
          <w:sz w:val="28"/>
          <w:u w:val="single"/>
        </w:rPr>
      </w:pPr>
      <w:r>
        <w:rPr>
          <w:rFonts w:hint="eastAsia" w:ascii="宋体" w:hAnsi="宋体" w:cs="宋体"/>
          <w:kern w:val="0"/>
          <w:sz w:val="28"/>
        </w:rPr>
        <w:t>身份证号码：</w:t>
      </w:r>
      <w:r>
        <w:rPr>
          <w:rFonts w:hint="eastAsia" w:ascii="宋体" w:hAnsi="宋体"/>
          <w:sz w:val="28"/>
          <w:u w:val="single"/>
        </w:rPr>
        <w:t xml:space="preserve">                 </w:t>
      </w:r>
    </w:p>
    <w:p w14:paraId="6A4857D8">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附法定代表人第二代身份证双面扫描（或复印）件</w:t>
      </w:r>
    </w:p>
    <w:p w14:paraId="63666DA2">
      <w:pPr>
        <w:autoSpaceDE w:val="0"/>
        <w:autoSpaceDN w:val="0"/>
        <w:adjustRightInd w:val="0"/>
        <w:ind w:firstLine="480"/>
        <w:jc w:val="left"/>
        <w:rPr>
          <w:rFonts w:hint="eastAsia" w:ascii="宋体" w:hAnsi="宋体" w:cs="宋体"/>
          <w:kern w:val="0"/>
        </w:rPr>
      </w:pPr>
    </w:p>
    <w:p w14:paraId="2E4D2BEF">
      <w:pPr>
        <w:autoSpaceDE w:val="0"/>
        <w:autoSpaceDN w:val="0"/>
        <w:adjustRightInd w:val="0"/>
        <w:ind w:firstLine="480"/>
        <w:jc w:val="left"/>
        <w:rPr>
          <w:rFonts w:hint="eastAsia" w:ascii="宋体" w:hAnsi="宋体" w:cs="宋体"/>
          <w:kern w:val="0"/>
        </w:rPr>
      </w:pPr>
    </w:p>
    <w:p w14:paraId="27D23C54">
      <w:pPr>
        <w:autoSpaceDE w:val="0"/>
        <w:autoSpaceDN w:val="0"/>
        <w:adjustRightInd w:val="0"/>
        <w:ind w:firstLine="480"/>
        <w:jc w:val="left"/>
        <w:rPr>
          <w:rFonts w:hint="eastAsia" w:ascii="宋体" w:hAnsi="宋体" w:cs="宋体"/>
          <w:kern w:val="0"/>
        </w:rPr>
      </w:pPr>
    </w:p>
    <w:p w14:paraId="4CBF54A8">
      <w:pPr>
        <w:autoSpaceDE w:val="0"/>
        <w:autoSpaceDN w:val="0"/>
        <w:adjustRightInd w:val="0"/>
        <w:ind w:firstLine="480"/>
        <w:jc w:val="left"/>
        <w:rPr>
          <w:rFonts w:hint="eastAsia" w:ascii="宋体" w:hAnsi="宋体" w:cs="宋体"/>
          <w:kern w:val="0"/>
        </w:rPr>
      </w:pPr>
    </w:p>
    <w:p w14:paraId="79FE4035">
      <w:pPr>
        <w:autoSpaceDE w:val="0"/>
        <w:autoSpaceDN w:val="0"/>
        <w:adjustRightInd w:val="0"/>
        <w:ind w:firstLine="480"/>
        <w:jc w:val="left"/>
        <w:rPr>
          <w:rFonts w:hint="eastAsia" w:ascii="宋体" w:hAnsi="宋体" w:cs="宋体"/>
          <w:kern w:val="0"/>
        </w:rPr>
      </w:pPr>
    </w:p>
    <w:p w14:paraId="4933544F">
      <w:pPr>
        <w:autoSpaceDE w:val="0"/>
        <w:autoSpaceDN w:val="0"/>
        <w:adjustRightInd w:val="0"/>
        <w:ind w:firstLine="480"/>
        <w:jc w:val="left"/>
        <w:rPr>
          <w:rFonts w:hint="eastAsia" w:ascii="宋体" w:hAnsi="宋体" w:cs="宋体"/>
          <w:kern w:val="0"/>
        </w:rPr>
      </w:pPr>
    </w:p>
    <w:p w14:paraId="15EF0A61">
      <w:pPr>
        <w:autoSpaceDE w:val="0"/>
        <w:autoSpaceDN w:val="0"/>
        <w:adjustRightInd w:val="0"/>
        <w:ind w:firstLine="480"/>
        <w:jc w:val="left"/>
        <w:rPr>
          <w:rFonts w:hint="eastAsia" w:ascii="宋体" w:hAnsi="宋体" w:cs="宋体"/>
          <w:kern w:val="0"/>
        </w:rPr>
      </w:pPr>
    </w:p>
    <w:p w14:paraId="18270A74">
      <w:pPr>
        <w:autoSpaceDE w:val="0"/>
        <w:autoSpaceDN w:val="0"/>
        <w:adjustRightInd w:val="0"/>
        <w:ind w:firstLine="480"/>
        <w:jc w:val="left"/>
        <w:rPr>
          <w:rFonts w:hint="eastAsia" w:ascii="宋体" w:hAnsi="宋体" w:cs="宋体"/>
          <w:kern w:val="0"/>
        </w:rPr>
      </w:pPr>
    </w:p>
    <w:p w14:paraId="06F8BDEB">
      <w:pPr>
        <w:autoSpaceDE w:val="0"/>
        <w:autoSpaceDN w:val="0"/>
        <w:adjustRightInd w:val="0"/>
        <w:ind w:firstLine="480"/>
        <w:jc w:val="left"/>
        <w:rPr>
          <w:rFonts w:hint="eastAsia" w:ascii="宋体" w:hAnsi="宋体" w:cs="宋体"/>
          <w:kern w:val="0"/>
        </w:rPr>
      </w:pPr>
    </w:p>
    <w:p w14:paraId="05236285">
      <w:pPr>
        <w:autoSpaceDE w:val="0"/>
        <w:autoSpaceDN w:val="0"/>
        <w:adjustRightInd w:val="0"/>
        <w:ind w:firstLine="480"/>
        <w:jc w:val="left"/>
        <w:rPr>
          <w:rFonts w:hint="eastAsia" w:ascii="宋体" w:hAnsi="宋体" w:cs="宋体"/>
          <w:kern w:val="0"/>
        </w:rPr>
      </w:pPr>
    </w:p>
    <w:p w14:paraId="14B17FE7">
      <w:pPr>
        <w:autoSpaceDE w:val="0"/>
        <w:autoSpaceDN w:val="0"/>
        <w:adjustRightInd w:val="0"/>
        <w:ind w:firstLine="480"/>
        <w:jc w:val="left"/>
        <w:rPr>
          <w:rFonts w:hint="eastAsia" w:ascii="宋体" w:hAnsi="宋体" w:cs="宋体"/>
          <w:kern w:val="0"/>
        </w:rPr>
      </w:pPr>
    </w:p>
    <w:p w14:paraId="680870DF">
      <w:pPr>
        <w:autoSpaceDE w:val="0"/>
        <w:autoSpaceDN w:val="0"/>
        <w:adjustRightInd w:val="0"/>
        <w:jc w:val="left"/>
        <w:rPr>
          <w:rFonts w:hint="eastAsia" w:ascii="宋体" w:hAnsi="宋体" w:cs="宋体"/>
          <w:kern w:val="0"/>
        </w:rPr>
      </w:pPr>
    </w:p>
    <w:p w14:paraId="6085535B">
      <w:pPr>
        <w:ind w:firstLine="3150" w:firstLineChars="1500"/>
        <w:rPr>
          <w:rFonts w:hint="eastAsia" w:ascii="宋体" w:hAnsi="宋体"/>
          <w:b/>
          <w:sz w:val="24"/>
        </w:rPr>
      </w:pPr>
      <w:r>
        <w:rPr>
          <w:rFonts w:hint="eastAsia" w:ascii="宋体" w:hAnsi="宋体"/>
        </w:rPr>
        <w:t xml:space="preserve">          </w:t>
      </w:r>
      <w:r>
        <w:rPr>
          <w:rFonts w:hint="eastAsia" w:ascii="宋体" w:hAnsi="宋体"/>
          <w:lang w:val="en-US" w:eastAsia="zh-CN"/>
        </w:rPr>
        <w:t>供应商</w:t>
      </w:r>
      <w:r>
        <w:rPr>
          <w:rFonts w:hint="eastAsia" w:ascii="宋体" w:hAnsi="宋体"/>
          <w:b/>
          <w:sz w:val="24"/>
        </w:rPr>
        <w:t>单位：</w:t>
      </w:r>
      <w:r>
        <w:rPr>
          <w:rFonts w:hint="eastAsia" w:ascii="宋体" w:hAnsi="宋体" w:cs="宋体"/>
          <w:kern w:val="0"/>
          <w:sz w:val="24"/>
          <w:u w:val="single"/>
        </w:rPr>
        <w:t xml:space="preserve">       </w:t>
      </w:r>
      <w:r>
        <w:rPr>
          <w:rFonts w:hint="eastAsia" w:ascii="宋体" w:hAnsi="宋体"/>
          <w:b/>
          <w:sz w:val="24"/>
        </w:rPr>
        <w:t>（公章）</w:t>
      </w:r>
    </w:p>
    <w:p w14:paraId="5ED872B5">
      <w:pPr>
        <w:ind w:firstLine="482"/>
        <w:jc w:val="center"/>
        <w:rPr>
          <w:rFonts w:hint="eastAsia" w:ascii="宋体" w:hAnsi="宋体"/>
          <w:b/>
          <w:sz w:val="24"/>
        </w:rPr>
      </w:pPr>
      <w:r>
        <w:rPr>
          <w:rFonts w:hint="eastAsia" w:ascii="宋体" w:hAnsi="宋体"/>
          <w:b/>
          <w:sz w:val="24"/>
        </w:rPr>
        <w:t xml:space="preserve">  </w:t>
      </w:r>
    </w:p>
    <w:p w14:paraId="581BD74A">
      <w:pPr>
        <w:ind w:firstLine="482"/>
        <w:jc w:val="center"/>
        <w:rPr>
          <w:rFonts w:hint="eastAsia" w:ascii="宋体" w:hAnsi="宋体"/>
          <w:b/>
          <w:sz w:val="24"/>
        </w:rPr>
      </w:pPr>
      <w:r>
        <w:rPr>
          <w:rFonts w:hint="eastAsia" w:ascii="宋体" w:hAnsi="宋体"/>
          <w:b/>
          <w:sz w:val="24"/>
        </w:rPr>
        <w:t xml:space="preserve">               年   月   日</w:t>
      </w:r>
    </w:p>
    <w:p w14:paraId="2BF33A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436E8B1">
      <w:pPr>
        <w:pStyle w:val="7"/>
        <w:rPr>
          <w:rFonts w:hint="eastAsia" w:ascii="宋体" w:hAnsi="Cambria" w:eastAsia="宋体" w:cs="宋体"/>
          <w:kern w:val="0"/>
          <w:sz w:val="24"/>
          <w:szCs w:val="24"/>
          <w:lang w:val="zh-CN"/>
        </w:rPr>
      </w:pPr>
    </w:p>
    <w:p w14:paraId="362805F2">
      <w:pPr>
        <w:rPr>
          <w:rFonts w:hint="eastAsia" w:ascii="宋体" w:hAnsi="Cambria" w:eastAsia="宋体" w:cs="宋体"/>
          <w:kern w:val="0"/>
          <w:sz w:val="24"/>
          <w:szCs w:val="24"/>
          <w:lang w:val="zh-CN"/>
        </w:rPr>
      </w:pPr>
    </w:p>
    <w:p w14:paraId="219961F4">
      <w:pPr>
        <w:pStyle w:val="7"/>
        <w:rPr>
          <w:rFonts w:hint="eastAsia" w:ascii="宋体" w:hAnsi="Cambria" w:eastAsia="宋体" w:cs="宋体"/>
          <w:kern w:val="0"/>
          <w:sz w:val="24"/>
          <w:szCs w:val="24"/>
          <w:lang w:val="zh-CN"/>
        </w:rPr>
      </w:pPr>
    </w:p>
    <w:p w14:paraId="34135897">
      <w:pPr>
        <w:rPr>
          <w:rFonts w:hint="eastAsia" w:ascii="宋体" w:hAnsi="Cambria" w:eastAsia="宋体" w:cs="宋体"/>
          <w:kern w:val="0"/>
          <w:sz w:val="24"/>
          <w:szCs w:val="24"/>
          <w:lang w:val="zh-CN"/>
        </w:rPr>
      </w:pPr>
    </w:p>
    <w:bookmarkEnd w:id="58"/>
    <w:p w14:paraId="034FB667">
      <w:pPr>
        <w:pStyle w:val="26"/>
        <w:jc w:val="left"/>
        <w:rPr>
          <w:rFonts w:hint="eastAsia" w:ascii="宋体"/>
          <w:b/>
          <w:sz w:val="28"/>
          <w:szCs w:val="28"/>
          <w:lang w:val="en-US" w:eastAsia="zh-CN"/>
        </w:rPr>
      </w:pPr>
      <w:bookmarkStart w:id="59" w:name="_Toc15245"/>
      <w:bookmarkStart w:id="60" w:name="_Toc23731"/>
    </w:p>
    <w:p w14:paraId="52562A4B">
      <w:pPr>
        <w:pStyle w:val="26"/>
        <w:jc w:val="left"/>
        <w:rPr>
          <w:rFonts w:hint="eastAsia" w:ascii="宋体"/>
          <w:b/>
          <w:sz w:val="28"/>
          <w:szCs w:val="28"/>
          <w:lang w:val="en-US" w:eastAsia="zh-CN"/>
        </w:rPr>
      </w:pPr>
    </w:p>
    <w:p w14:paraId="615ACBD4">
      <w:pPr>
        <w:pStyle w:val="26"/>
        <w:jc w:val="left"/>
        <w:rPr>
          <w:rFonts w:ascii="宋体" w:hAnsi="宋体"/>
          <w:sz w:val="28"/>
          <w:lang w:val="zh-CN"/>
        </w:rPr>
      </w:pPr>
      <w:r>
        <w:rPr>
          <w:rFonts w:hint="eastAsia" w:ascii="宋体"/>
          <w:b/>
          <w:sz w:val="28"/>
          <w:szCs w:val="28"/>
          <w:lang w:val="en-US" w:eastAsia="zh-CN"/>
        </w:rPr>
        <w:t>附件</w:t>
      </w:r>
      <w:r>
        <w:rPr>
          <w:rFonts w:hint="eastAsia" w:ascii="宋体" w:hAnsi="宋体"/>
          <w:sz w:val="28"/>
          <w:lang w:val="zh-CN"/>
        </w:rPr>
        <w:t>3：法定代表人授权书</w:t>
      </w:r>
      <w:bookmarkEnd w:id="59"/>
    </w:p>
    <w:p w14:paraId="3AC7CC1F">
      <w:pPr>
        <w:rPr>
          <w:lang w:val="zh-CN"/>
        </w:rPr>
      </w:pPr>
    </w:p>
    <w:p w14:paraId="5975CB1B">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法定代表人授权书</w:t>
      </w:r>
    </w:p>
    <w:p w14:paraId="59F81EF8">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致：果洛州政府采购服务中心：</w:t>
      </w:r>
    </w:p>
    <w:p w14:paraId="23FACFBF">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EB5987A">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u w:val="single"/>
          <w:lang w:val="zh-CN"/>
        </w:rPr>
        <w:t>（供应商名称）</w:t>
      </w:r>
      <w:r>
        <w:rPr>
          <w:rFonts w:ascii="宋体" w:hAnsi="Cambria" w:cs="宋体"/>
          <w:kern w:val="0"/>
          <w:sz w:val="24"/>
          <w:u w:val="single"/>
          <w:lang w:val="zh-CN"/>
        </w:rPr>
        <w:t xml:space="preserve">  </w:t>
      </w:r>
      <w:r>
        <w:rPr>
          <w:rFonts w:hint="eastAsia" w:ascii="宋体" w:hAnsi="Cambria" w:cs="宋体"/>
          <w:kern w:val="0"/>
          <w:sz w:val="24"/>
          <w:lang w:val="zh-CN"/>
        </w:rPr>
        <w:t>系中华人民共和国合法企业，法定地址</w:t>
      </w:r>
      <w:r>
        <w:rPr>
          <w:rFonts w:ascii="宋体" w:hAnsi="Cambria" w:cs="宋体"/>
          <w:kern w:val="0"/>
          <w:sz w:val="24"/>
          <w:u w:val="single"/>
          <w:lang w:val="zh-CN"/>
        </w:rPr>
        <w:t xml:space="preserve">              </w:t>
      </w:r>
      <w:r>
        <w:rPr>
          <w:rFonts w:hint="eastAsia" w:ascii="宋体" w:hAnsi="Cambria" w:cs="宋体"/>
          <w:kern w:val="0"/>
          <w:sz w:val="24"/>
          <w:lang w:val="zh-CN"/>
        </w:rPr>
        <w:t>。</w:t>
      </w:r>
    </w:p>
    <w:p w14:paraId="14478023">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u w:val="single"/>
          <w:lang w:val="zh-CN"/>
        </w:rPr>
        <w:t>（法定代表人姓名）</w:t>
      </w:r>
      <w:r>
        <w:rPr>
          <w:rFonts w:ascii="宋体" w:hAnsi="Cambria" w:cs="宋体"/>
          <w:kern w:val="0"/>
          <w:sz w:val="24"/>
          <w:u w:val="single"/>
          <w:lang w:val="zh-CN"/>
        </w:rPr>
        <w:t xml:space="preserve">   </w:t>
      </w:r>
      <w:r>
        <w:rPr>
          <w:rFonts w:hint="eastAsia" w:ascii="宋体" w:hAnsi="Cambria" w:cs="宋体"/>
          <w:kern w:val="0"/>
          <w:sz w:val="24"/>
          <w:lang w:val="zh-CN"/>
        </w:rPr>
        <w:t>特授权</w:t>
      </w:r>
      <w:r>
        <w:rPr>
          <w:rFonts w:ascii="宋体" w:hAnsi="Cambria" w:cs="宋体"/>
          <w:kern w:val="0"/>
          <w:sz w:val="24"/>
          <w:u w:val="single"/>
          <w:lang w:val="zh-CN"/>
        </w:rPr>
        <w:t xml:space="preserve"> </w:t>
      </w:r>
      <w:r>
        <w:rPr>
          <w:rFonts w:hint="eastAsia" w:ascii="宋体" w:hAnsi="Cambria" w:cs="宋体"/>
          <w:kern w:val="0"/>
          <w:sz w:val="24"/>
          <w:u w:val="single"/>
          <w:lang w:val="zh-CN"/>
        </w:rPr>
        <w:t>（委托代理人姓名）</w:t>
      </w:r>
      <w:r>
        <w:rPr>
          <w:rFonts w:ascii="宋体" w:hAnsi="Cambria" w:cs="宋体"/>
          <w:kern w:val="0"/>
          <w:sz w:val="24"/>
          <w:u w:val="single"/>
          <w:lang w:val="zh-CN"/>
        </w:rPr>
        <w:t xml:space="preserve">        </w:t>
      </w:r>
      <w:r>
        <w:rPr>
          <w:rFonts w:hint="eastAsia" w:ascii="宋体" w:hAnsi="Cambria" w:cs="宋体"/>
          <w:kern w:val="0"/>
          <w:sz w:val="24"/>
          <w:lang w:val="zh-CN"/>
        </w:rPr>
        <w:t>代表我单位全权办理</w:t>
      </w:r>
      <w:r>
        <w:rPr>
          <w:rFonts w:ascii="宋体" w:hAnsi="Cambria" w:cs="宋体"/>
          <w:kern w:val="0"/>
          <w:sz w:val="24"/>
          <w:u w:val="single"/>
          <w:lang w:val="zh-CN"/>
        </w:rPr>
        <w:t xml:space="preserve">                         </w:t>
      </w:r>
      <w:r>
        <w:rPr>
          <w:rFonts w:hint="eastAsia" w:ascii="宋体" w:hAnsi="Cambria" w:cs="宋体"/>
          <w:kern w:val="0"/>
          <w:sz w:val="24"/>
          <w:lang w:val="zh-CN"/>
        </w:rPr>
        <w:t>针对</w:t>
      </w:r>
      <w:r>
        <w:rPr>
          <w:rFonts w:hint="eastAsia" w:ascii="宋体" w:hAnsi="Cambria" w:cs="宋体"/>
          <w:kern w:val="0"/>
          <w:sz w:val="24"/>
          <w:u w:val="single"/>
          <w:lang w:val="zh-CN"/>
        </w:rPr>
        <w:t xml:space="preserve">                    </w:t>
      </w:r>
      <w:r>
        <w:rPr>
          <w:rFonts w:hint="eastAsia" w:ascii="宋体" w:hAnsi="Cambria" w:cs="宋体"/>
          <w:kern w:val="0"/>
          <w:sz w:val="24"/>
          <w:lang w:val="zh-CN"/>
        </w:rPr>
        <w:t xml:space="preserve"> 项目的响应、答疑等具体工作，并签署全部有关的文件、资料。</w:t>
      </w:r>
    </w:p>
    <w:p w14:paraId="07AEE87B">
      <w:pPr>
        <w:autoSpaceDE w:val="0"/>
        <w:autoSpaceDN w:val="0"/>
        <w:adjustRightInd w:val="0"/>
        <w:spacing w:line="400" w:lineRule="exact"/>
        <w:rPr>
          <w:rFonts w:ascii="宋体" w:hAnsi="Cambria" w:cs="宋体"/>
          <w:kern w:val="0"/>
          <w:sz w:val="24"/>
          <w:lang w:val="zh-CN"/>
        </w:rPr>
      </w:pPr>
    </w:p>
    <w:p w14:paraId="006442A0">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我单位对被授权人的签名负全部责任。</w:t>
      </w:r>
    </w:p>
    <w:p w14:paraId="39BC6014">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在撤销授权的书面通知以前，本授权书一直有效，被授权人签署的所有文件（在授权书有效期内签署的）不因授权的撤销而失效。</w:t>
      </w:r>
    </w:p>
    <w:p w14:paraId="000E4089">
      <w:pPr>
        <w:autoSpaceDE w:val="0"/>
        <w:autoSpaceDN w:val="0"/>
        <w:adjustRightInd w:val="0"/>
        <w:spacing w:line="400" w:lineRule="exact"/>
        <w:rPr>
          <w:rFonts w:ascii="宋体" w:hAnsi="Cambria" w:cs="宋体"/>
          <w:kern w:val="0"/>
          <w:sz w:val="24"/>
          <w:lang w:val="zh-CN"/>
        </w:rPr>
      </w:pPr>
    </w:p>
    <w:p w14:paraId="3CACEC32">
      <w:pPr>
        <w:spacing w:line="400" w:lineRule="exact"/>
        <w:ind w:firstLine="480" w:firstLineChars="200"/>
        <w:rPr>
          <w:rFonts w:ascii="宋体" w:hAnsi="Cambria" w:cs="宋体"/>
          <w:kern w:val="0"/>
          <w:sz w:val="24"/>
          <w:szCs w:val="24"/>
          <w:lang w:val="zh-CN"/>
        </w:rPr>
      </w:pPr>
      <w:r>
        <w:rPr>
          <w:rFonts w:hint="eastAsia" w:ascii="宋体" w:hAnsi="Cambria" w:cs="宋体"/>
          <w:kern w:val="0"/>
          <w:sz w:val="24"/>
          <w:lang w:val="zh-CN"/>
        </w:rPr>
        <w:t>授权期限：</w:t>
      </w:r>
      <w:r>
        <w:rPr>
          <w:rFonts w:hint="eastAsia" w:ascii="宋体" w:hAnsi="Cambria" w:cs="宋体"/>
          <w:kern w:val="0"/>
          <w:sz w:val="24"/>
          <w:szCs w:val="24"/>
          <w:lang w:val="zh-CN"/>
        </w:rPr>
        <w:t>响应文件递交截止日起 60 天。</w:t>
      </w:r>
    </w:p>
    <w:p w14:paraId="1B18CCAF">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被授权人联系电话：</w:t>
      </w:r>
      <w:r>
        <w:rPr>
          <w:rFonts w:ascii="宋体" w:hAnsi="Cambria" w:cs="宋体"/>
          <w:kern w:val="0"/>
          <w:sz w:val="24"/>
          <w:lang w:val="zh-CN"/>
        </w:rPr>
        <w:t xml:space="preserve"> </w:t>
      </w:r>
    </w:p>
    <w:p w14:paraId="3D6D2F1C">
      <w:pPr>
        <w:autoSpaceDE w:val="0"/>
        <w:autoSpaceDN w:val="0"/>
        <w:adjustRightInd w:val="0"/>
        <w:spacing w:line="400" w:lineRule="exact"/>
        <w:rPr>
          <w:rFonts w:hint="eastAsia" w:ascii="宋体" w:hAnsi="Cambria" w:cs="宋体"/>
          <w:kern w:val="0"/>
          <w:sz w:val="24"/>
          <w:lang w:val="zh-CN"/>
        </w:rPr>
      </w:pPr>
    </w:p>
    <w:p w14:paraId="12A4D779">
      <w:pPr>
        <w:autoSpaceDE w:val="0"/>
        <w:autoSpaceDN w:val="0"/>
        <w:adjustRightInd w:val="0"/>
        <w:spacing w:line="400" w:lineRule="exact"/>
        <w:rPr>
          <w:rFonts w:hint="eastAsia" w:ascii="宋体" w:hAnsi="Cambria" w:cs="宋体"/>
          <w:kern w:val="0"/>
          <w:sz w:val="24"/>
          <w:lang w:val="zh-CN"/>
        </w:rPr>
      </w:pPr>
    </w:p>
    <w:p w14:paraId="07A4FA9D">
      <w:pPr>
        <w:autoSpaceDE w:val="0"/>
        <w:autoSpaceDN w:val="0"/>
        <w:adjustRightInd w:val="0"/>
        <w:spacing w:line="400" w:lineRule="exact"/>
        <w:rPr>
          <w:rFonts w:hint="eastAsia" w:ascii="宋体" w:hAnsi="Cambria" w:cs="宋体"/>
          <w:kern w:val="0"/>
          <w:sz w:val="24"/>
          <w:lang w:val="zh-CN"/>
        </w:rPr>
      </w:pPr>
    </w:p>
    <w:p w14:paraId="4F35175E">
      <w:pPr>
        <w:autoSpaceDE w:val="0"/>
        <w:autoSpaceDN w:val="0"/>
        <w:adjustRightInd w:val="0"/>
        <w:spacing w:line="400" w:lineRule="exact"/>
        <w:rPr>
          <w:rFonts w:ascii="宋体" w:hAnsi="Cambria" w:cs="宋体"/>
          <w:kern w:val="0"/>
          <w:sz w:val="24"/>
          <w:u w:val="single"/>
          <w:lang w:val="zh-CN"/>
        </w:rPr>
      </w:pPr>
      <w:r>
        <w:rPr>
          <w:rFonts w:hint="eastAsia" w:ascii="宋体" w:hAnsi="Cambria" w:cs="宋体"/>
          <w:kern w:val="0"/>
          <w:sz w:val="24"/>
          <w:lang w:val="zh-CN"/>
        </w:rPr>
        <w:t>授权人（法定代表人）签字或盖章：</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p>
    <w:p w14:paraId="01F0A8F7">
      <w:pPr>
        <w:autoSpaceDE w:val="0"/>
        <w:autoSpaceDN w:val="0"/>
        <w:adjustRightInd w:val="0"/>
        <w:spacing w:line="400" w:lineRule="exact"/>
        <w:rPr>
          <w:rFonts w:hint="eastAsia" w:ascii="宋体" w:hAnsi="Cambria" w:cs="宋体"/>
          <w:kern w:val="0"/>
          <w:sz w:val="24"/>
          <w:lang w:val="zh-CN"/>
        </w:rPr>
      </w:pPr>
    </w:p>
    <w:p w14:paraId="5A5EFAA3">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职务：</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r>
        <w:rPr>
          <w:rFonts w:ascii="宋体" w:hAnsi="Cambria" w:cs="宋体"/>
          <w:kern w:val="0"/>
          <w:sz w:val="24"/>
          <w:lang w:val="zh-CN"/>
        </w:rPr>
        <w:t xml:space="preserve"> </w:t>
      </w:r>
    </w:p>
    <w:p w14:paraId="17769925">
      <w:pPr>
        <w:autoSpaceDE w:val="0"/>
        <w:autoSpaceDN w:val="0"/>
        <w:adjustRightInd w:val="0"/>
        <w:spacing w:line="400" w:lineRule="exact"/>
        <w:rPr>
          <w:rFonts w:hint="eastAsia" w:ascii="宋体" w:hAnsi="Cambria" w:cs="宋体"/>
          <w:kern w:val="0"/>
          <w:sz w:val="24"/>
          <w:lang w:val="zh-CN"/>
        </w:rPr>
      </w:pPr>
    </w:p>
    <w:p w14:paraId="546238F7">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被授权人（委托代理人）签字或盖章：</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p>
    <w:p w14:paraId="35503A84">
      <w:pPr>
        <w:autoSpaceDE w:val="0"/>
        <w:autoSpaceDN w:val="0"/>
        <w:adjustRightInd w:val="0"/>
        <w:spacing w:line="400" w:lineRule="exact"/>
        <w:rPr>
          <w:rFonts w:hint="eastAsia" w:ascii="宋体" w:hAnsi="Cambria" w:cs="宋体"/>
          <w:kern w:val="0"/>
          <w:sz w:val="24"/>
          <w:lang w:val="zh-CN"/>
        </w:rPr>
      </w:pPr>
    </w:p>
    <w:p w14:paraId="32B94092">
      <w:pPr>
        <w:autoSpaceDE w:val="0"/>
        <w:autoSpaceDN w:val="0"/>
        <w:adjustRightInd w:val="0"/>
        <w:spacing w:line="400" w:lineRule="exact"/>
        <w:rPr>
          <w:rFonts w:ascii="宋体" w:hAnsi="Cambria" w:cs="宋体"/>
          <w:kern w:val="0"/>
          <w:sz w:val="24"/>
          <w:u w:val="single"/>
          <w:lang w:val="zh-CN"/>
        </w:rPr>
      </w:pPr>
      <w:r>
        <w:rPr>
          <w:rFonts w:hint="eastAsia" w:ascii="宋体" w:hAnsi="Cambria" w:cs="宋体"/>
          <w:kern w:val="0"/>
          <w:sz w:val="24"/>
          <w:lang w:val="zh-CN"/>
        </w:rPr>
        <w:t>职务：</w:t>
      </w:r>
      <w:r>
        <w:rPr>
          <w:rFonts w:ascii="宋体" w:hAnsi="Cambria" w:cs="宋体"/>
          <w:kern w:val="0"/>
          <w:sz w:val="24"/>
          <w:u w:val="single"/>
          <w:lang w:val="zh-CN"/>
        </w:rPr>
        <w:t xml:space="preserve">             </w:t>
      </w:r>
      <w:r>
        <w:rPr>
          <w:rFonts w:ascii="宋体" w:hAnsi="Cambria" w:cs="宋体"/>
          <w:kern w:val="0"/>
          <w:sz w:val="24"/>
          <w:lang w:val="zh-CN"/>
        </w:rPr>
        <w:t xml:space="preserve">                               </w:t>
      </w:r>
    </w:p>
    <w:p w14:paraId="61FB7D95">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附被授权人第二代身份证双面扫描（或复印）件</w:t>
      </w:r>
    </w:p>
    <w:p w14:paraId="6D9749F8">
      <w:pPr>
        <w:autoSpaceDE w:val="0"/>
        <w:autoSpaceDN w:val="0"/>
        <w:adjustRightInd w:val="0"/>
        <w:spacing w:line="400" w:lineRule="exact"/>
        <w:rPr>
          <w:rFonts w:ascii="宋体" w:hAnsi="Cambria" w:cs="宋体"/>
          <w:kern w:val="0"/>
          <w:sz w:val="24"/>
          <w:lang w:val="zh-CN"/>
        </w:rPr>
      </w:pPr>
    </w:p>
    <w:p w14:paraId="44C705F9">
      <w:pPr>
        <w:autoSpaceDE w:val="0"/>
        <w:autoSpaceDN w:val="0"/>
        <w:adjustRightInd w:val="0"/>
        <w:spacing w:line="400" w:lineRule="exact"/>
        <w:rPr>
          <w:rFonts w:ascii="宋体" w:hAnsi="Cambria" w:cs="宋体"/>
          <w:kern w:val="0"/>
          <w:sz w:val="24"/>
          <w:lang w:val="zh-CN"/>
        </w:rPr>
      </w:pPr>
    </w:p>
    <w:p w14:paraId="06851144">
      <w:pPr>
        <w:autoSpaceDE w:val="0"/>
        <w:autoSpaceDN w:val="0"/>
        <w:adjustRightInd w:val="0"/>
        <w:spacing w:line="400" w:lineRule="exact"/>
        <w:rPr>
          <w:rFonts w:hint="eastAsia" w:ascii="宋体" w:hAnsi="Cambria" w:cs="宋体"/>
          <w:kern w:val="0"/>
          <w:sz w:val="24"/>
          <w:lang w:val="zh-CN"/>
        </w:rPr>
      </w:pPr>
    </w:p>
    <w:p w14:paraId="5D43472E">
      <w:pPr>
        <w:autoSpaceDE w:val="0"/>
        <w:autoSpaceDN w:val="0"/>
        <w:adjustRightInd w:val="0"/>
        <w:spacing w:line="400" w:lineRule="exact"/>
        <w:ind w:firstLine="4689" w:firstLineChars="1946"/>
        <w:rPr>
          <w:rFonts w:ascii="宋体" w:hAnsi="Cambria" w:cs="宋体"/>
          <w:b/>
          <w:bCs/>
          <w:kern w:val="0"/>
          <w:sz w:val="24"/>
          <w:lang w:val="zh-CN"/>
        </w:rPr>
      </w:pPr>
      <w:r>
        <w:rPr>
          <w:rFonts w:hint="eastAsia" w:ascii="宋体" w:hAnsi="Cambria" w:cs="宋体"/>
          <w:b/>
          <w:bCs/>
          <w:kern w:val="0"/>
          <w:sz w:val="24"/>
          <w:lang w:val="zh-CN"/>
        </w:rPr>
        <w:t>供应商：</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6F340AF9">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44DD55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bookmarkEnd w:id="60"/>
    <w:p w14:paraId="3353A35B">
      <w:pPr>
        <w:pStyle w:val="26"/>
        <w:jc w:val="left"/>
        <w:rPr>
          <w:rFonts w:hint="eastAsia" w:ascii="宋体" w:hAnsi="宋体"/>
          <w:sz w:val="28"/>
          <w:lang w:val="zh-CN"/>
        </w:rPr>
      </w:pPr>
      <w:bookmarkStart w:id="61" w:name="_Toc30691"/>
    </w:p>
    <w:p w14:paraId="050D6F03">
      <w:pPr>
        <w:pStyle w:val="26"/>
        <w:jc w:val="left"/>
        <w:rPr>
          <w:rFonts w:ascii="宋体" w:hAnsi="宋体"/>
          <w:sz w:val="28"/>
          <w:lang w:val="zh-CN"/>
        </w:rPr>
      </w:pPr>
      <w:r>
        <w:rPr>
          <w:rFonts w:hint="eastAsia" w:ascii="宋体"/>
          <w:b/>
          <w:sz w:val="28"/>
          <w:szCs w:val="28"/>
          <w:lang w:val="en-US" w:eastAsia="zh-CN"/>
        </w:rPr>
        <w:t>附件</w:t>
      </w:r>
      <w:r>
        <w:rPr>
          <w:rFonts w:hint="eastAsia" w:ascii="宋体" w:hAnsi="宋体"/>
          <w:sz w:val="28"/>
          <w:lang w:val="zh-CN"/>
        </w:rPr>
        <w:t>4：供应商承诺函</w:t>
      </w:r>
    </w:p>
    <w:p w14:paraId="3F4C8119">
      <w:pPr>
        <w:pStyle w:val="26"/>
        <w:jc w:val="left"/>
        <w:outlineLvl w:val="9"/>
        <w:rPr>
          <w:rFonts w:ascii="宋体" w:hAnsi="宋体"/>
          <w:sz w:val="28"/>
          <w:lang w:val="zh-CN"/>
        </w:rPr>
      </w:pPr>
      <w:r>
        <w:rPr>
          <w:rFonts w:ascii="宋体" w:hAnsi="宋体"/>
          <w:sz w:val="28"/>
          <w:lang w:val="zh-CN"/>
        </w:rPr>
        <w:t xml:space="preserve"> </w:t>
      </w:r>
    </w:p>
    <w:p w14:paraId="7904F20D">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供应商承诺函</w:t>
      </w:r>
    </w:p>
    <w:p w14:paraId="5C160EB4">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致：果洛州政府采购服务中心：</w:t>
      </w:r>
    </w:p>
    <w:p w14:paraId="12779381">
      <w:pPr>
        <w:autoSpaceDE w:val="0"/>
        <w:autoSpaceDN w:val="0"/>
        <w:adjustRightInd w:val="0"/>
        <w:spacing w:line="400" w:lineRule="exact"/>
        <w:rPr>
          <w:rFonts w:ascii="宋体" w:hAnsi="Cambria" w:cs="宋体"/>
          <w:b/>
          <w:bCs/>
          <w:kern w:val="0"/>
          <w:sz w:val="24"/>
          <w:lang w:val="zh-CN"/>
        </w:rPr>
      </w:pPr>
    </w:p>
    <w:p w14:paraId="30D5317D">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关于贵方</w:t>
      </w:r>
      <w:r>
        <w:rPr>
          <w:rFonts w:hint="eastAsia" w:ascii="宋体" w:hAnsi="Cambria" w:cs="宋体"/>
          <w:kern w:val="0"/>
          <w:sz w:val="24"/>
          <w:u w:val="single"/>
          <w:lang w:val="zh-CN"/>
        </w:rPr>
        <w:t xml:space="preserve">     </w:t>
      </w:r>
      <w:r>
        <w:rPr>
          <w:rFonts w:hint="eastAsia" w:ascii="宋体" w:hAnsi="Cambria" w:cs="宋体"/>
          <w:kern w:val="0"/>
          <w:sz w:val="24"/>
          <w:lang w:val="zh-CN"/>
        </w:rPr>
        <w:t>年</w:t>
      </w:r>
      <w:r>
        <w:rPr>
          <w:rFonts w:ascii="宋体" w:hAnsi="Cambria" w:cs="宋体"/>
          <w:kern w:val="0"/>
          <w:sz w:val="24"/>
          <w:u w:val="single"/>
          <w:lang w:val="zh-CN"/>
        </w:rPr>
        <w:t xml:space="preserve">   </w:t>
      </w:r>
      <w:r>
        <w:rPr>
          <w:rFonts w:hint="eastAsia" w:ascii="宋体" w:hAnsi="Cambria" w:cs="宋体"/>
          <w:kern w:val="0"/>
          <w:sz w:val="24"/>
          <w:lang w:val="zh-CN"/>
        </w:rPr>
        <w:t>月</w:t>
      </w:r>
      <w:r>
        <w:rPr>
          <w:rFonts w:ascii="宋体" w:hAnsi="Cambria" w:cs="宋体"/>
          <w:kern w:val="0"/>
          <w:sz w:val="24"/>
          <w:u w:val="single"/>
          <w:lang w:val="zh-CN"/>
        </w:rPr>
        <w:t xml:space="preserve">   </w:t>
      </w:r>
      <w:r>
        <w:rPr>
          <w:rFonts w:hint="eastAsia" w:ascii="宋体" w:hAnsi="Cambria" w:cs="宋体"/>
          <w:kern w:val="0"/>
          <w:sz w:val="24"/>
          <w:lang w:val="zh-CN"/>
        </w:rPr>
        <w:t>日</w:t>
      </w:r>
      <w:r>
        <w:rPr>
          <w:rFonts w:ascii="宋体" w:hAnsi="Cambria" w:cs="宋体"/>
          <w:kern w:val="0"/>
          <w:sz w:val="24"/>
          <w:u w:val="single"/>
          <w:lang w:val="zh-CN"/>
        </w:rPr>
        <w:t xml:space="preserve">          </w:t>
      </w:r>
      <w:r>
        <w:rPr>
          <w:rFonts w:hint="eastAsia" w:ascii="宋体" w:hAnsi="Cambria" w:cs="宋体"/>
          <w:kern w:val="0"/>
          <w:sz w:val="24"/>
          <w:u w:val="single"/>
          <w:lang w:val="zh-CN"/>
        </w:rPr>
        <w:t>（项目名称）</w:t>
      </w:r>
      <w:r>
        <w:rPr>
          <w:rFonts w:hint="eastAsia" w:ascii="宋体" w:hAnsi="Cambria" w:cs="宋体"/>
          <w:kern w:val="0"/>
          <w:sz w:val="24"/>
          <w:lang w:val="zh-CN"/>
        </w:rPr>
        <w:t>采购项目，本签字人愿意参加响应，提供采购一览表中要求的所有产品，并证实提交的所有资料是准确的和真实的。同时，我代表（供应商名称），在此做如下承诺：</w:t>
      </w:r>
    </w:p>
    <w:p w14:paraId="29E69030">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lang w:val="zh-CN"/>
        </w:rPr>
        <w:t xml:space="preserve">  1.完全理解和接受谈判文件的一切规定和要求；</w:t>
      </w:r>
    </w:p>
    <w:p w14:paraId="527C9EB6">
      <w:pPr>
        <w:spacing w:line="400" w:lineRule="exact"/>
        <w:ind w:firstLine="480"/>
        <w:rPr>
          <w:rFonts w:hint="eastAsia"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lang w:val="zh-CN"/>
        </w:rPr>
        <w:t>2.若成交，我方将按照谈判文件的具体规定与采购人签订采购合同，并严格履行合同义务，按时服务，提供优质的产品和服务。如果在合同执行过程中，发现质量、数量出现问题，我方一定尽快更换或补退货，并承担相应的经济责任。</w:t>
      </w:r>
    </w:p>
    <w:p w14:paraId="369FA2E9">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3.我方保证甲方在使用该产品或其任何一部分时，不受第三方提出的侵犯专利权、著作权、商标权和工业设计权等知识产权的起诉，若有违反，愿承担相应的一切责任。</w:t>
      </w:r>
    </w:p>
    <w:p w14:paraId="41AEA1D7">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4.我方承诺，除谈判文件中规定的进口产品外，所投的产品均为国产产品，且均符合国家强制性标准。若有不实，愿承担相应的责任。</w:t>
      </w:r>
    </w:p>
    <w:p w14:paraId="278238EC">
      <w:pPr>
        <w:spacing w:line="400" w:lineRule="exact"/>
        <w:ind w:firstLine="480"/>
        <w:rPr>
          <w:rFonts w:hint="eastAsia" w:ascii="宋体" w:hAnsi="Cambria" w:cs="宋体"/>
          <w:kern w:val="0"/>
          <w:sz w:val="24"/>
          <w:lang w:val="zh-CN"/>
        </w:rPr>
      </w:pPr>
      <w:r>
        <w:rPr>
          <w:rFonts w:hint="eastAsia" w:ascii="宋体" w:hAnsi="Cambria" w:cs="宋体"/>
          <w:kern w:val="0"/>
          <w:sz w:val="24"/>
          <w:lang w:val="zh-CN"/>
        </w:rPr>
        <w:t xml:space="preserve">  5.在整个招标过程中我方若有违规行为，贵方可按谈判文件之规定给予处罚，我方完全接受。</w:t>
      </w:r>
    </w:p>
    <w:p w14:paraId="44AA44C9">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6.若成交，本承诺将成为合同不可分割的一部分，与合同具有同等的法律效力。</w:t>
      </w:r>
    </w:p>
    <w:p w14:paraId="3208CE2C">
      <w:pPr>
        <w:spacing w:line="400" w:lineRule="exact"/>
        <w:ind w:firstLine="480"/>
        <w:rPr>
          <w:rFonts w:hint="eastAsia" w:ascii="宋体" w:hAnsi="Cambria" w:cs="宋体"/>
          <w:kern w:val="0"/>
          <w:sz w:val="24"/>
          <w:lang w:val="zh-CN"/>
        </w:rPr>
      </w:pPr>
    </w:p>
    <w:p w14:paraId="76BD0003">
      <w:pPr>
        <w:ind w:firstLine="480"/>
        <w:rPr>
          <w:rFonts w:hint="eastAsia" w:ascii="宋体" w:hAnsi="Cambria" w:cs="宋体"/>
          <w:kern w:val="0"/>
          <w:sz w:val="24"/>
          <w:lang w:val="zh-CN"/>
        </w:rPr>
      </w:pPr>
    </w:p>
    <w:p w14:paraId="6FF81688">
      <w:pPr>
        <w:ind w:firstLine="480"/>
        <w:rPr>
          <w:rFonts w:hint="eastAsia" w:ascii="宋体" w:hAnsi="Cambria" w:cs="宋体"/>
          <w:kern w:val="0"/>
          <w:sz w:val="24"/>
          <w:lang w:val="zh-CN"/>
        </w:rPr>
      </w:pPr>
    </w:p>
    <w:p w14:paraId="26E1E3D6">
      <w:pPr>
        <w:ind w:firstLine="480"/>
        <w:rPr>
          <w:rFonts w:hint="eastAsia" w:ascii="宋体" w:hAnsi="宋体"/>
        </w:rPr>
      </w:pPr>
    </w:p>
    <w:p w14:paraId="4FE083A5">
      <w:pPr>
        <w:ind w:firstLine="480"/>
        <w:rPr>
          <w:rFonts w:hint="eastAsia" w:ascii="宋体" w:hAnsi="宋体"/>
        </w:rPr>
      </w:pPr>
    </w:p>
    <w:p w14:paraId="53D57BE6">
      <w:pPr>
        <w:rPr>
          <w:rFonts w:hint="eastAsia" w:ascii="宋体" w:hAnsi="宋体"/>
        </w:rPr>
      </w:pPr>
    </w:p>
    <w:p w14:paraId="130417D6">
      <w:pPr>
        <w:ind w:firstLine="480"/>
        <w:rPr>
          <w:rFonts w:hint="eastAsia" w:ascii="宋体" w:hAnsi="宋体"/>
        </w:rPr>
      </w:pPr>
    </w:p>
    <w:p w14:paraId="6703F9FB">
      <w:pPr>
        <w:ind w:firstLine="480"/>
        <w:rPr>
          <w:rFonts w:hint="eastAsia" w:ascii="宋体" w:hAnsi="宋体"/>
        </w:rPr>
      </w:pPr>
    </w:p>
    <w:p w14:paraId="60BD4520">
      <w:pPr>
        <w:ind w:firstLine="480"/>
        <w:rPr>
          <w:rFonts w:hint="eastAsia" w:ascii="宋体" w:hAnsi="宋体"/>
        </w:rPr>
      </w:pPr>
    </w:p>
    <w:p w14:paraId="32C2D8F7">
      <w:pPr>
        <w:ind w:firstLine="480"/>
        <w:rPr>
          <w:rFonts w:hint="eastAsia" w:ascii="宋体" w:hAnsi="宋体"/>
        </w:rPr>
      </w:pPr>
    </w:p>
    <w:p w14:paraId="5C101CFD">
      <w:pPr>
        <w:ind w:firstLine="480"/>
        <w:rPr>
          <w:rFonts w:hint="eastAsia" w:ascii="宋体" w:hAnsi="宋体"/>
        </w:rPr>
      </w:pPr>
    </w:p>
    <w:p w14:paraId="3D8F52C1">
      <w:pPr>
        <w:ind w:firstLine="4787" w:firstLineChars="1987"/>
        <w:rPr>
          <w:rFonts w:hint="eastAsia" w:ascii="宋体" w:hAnsi="宋体"/>
          <w:b/>
          <w:sz w:val="24"/>
        </w:rPr>
      </w:pPr>
      <w:r>
        <w:rPr>
          <w:rFonts w:hint="eastAsia" w:ascii="宋体" w:hAnsi="宋体"/>
          <w:b/>
          <w:sz w:val="24"/>
          <w:lang w:eastAsia="zh-CN"/>
        </w:rPr>
        <w:t>响应</w:t>
      </w:r>
      <w:r>
        <w:rPr>
          <w:rFonts w:hint="eastAsia" w:ascii="宋体" w:hAnsi="宋体"/>
          <w:b/>
          <w:sz w:val="24"/>
        </w:rPr>
        <w:t>单位：</w:t>
      </w:r>
      <w:r>
        <w:rPr>
          <w:rFonts w:hint="eastAsia" w:ascii="宋体" w:hAnsi="宋体" w:cs="宋体"/>
          <w:kern w:val="0"/>
          <w:sz w:val="24"/>
          <w:u w:val="single"/>
        </w:rPr>
        <w:t xml:space="preserve">       </w:t>
      </w:r>
      <w:r>
        <w:rPr>
          <w:rFonts w:hint="eastAsia" w:ascii="宋体" w:hAnsi="宋体"/>
          <w:b/>
          <w:sz w:val="24"/>
        </w:rPr>
        <w:t>（公章）</w:t>
      </w:r>
    </w:p>
    <w:p w14:paraId="4F30334A">
      <w:pPr>
        <w:ind w:firstLine="482"/>
        <w:jc w:val="center"/>
        <w:rPr>
          <w:rFonts w:ascii="宋体" w:hAnsi="宋体"/>
          <w:b/>
          <w:sz w:val="24"/>
        </w:rPr>
      </w:pPr>
      <w:r>
        <w:rPr>
          <w:rFonts w:hint="eastAsia" w:ascii="宋体" w:hAnsi="宋体"/>
          <w:b/>
          <w:sz w:val="24"/>
        </w:rPr>
        <w:t xml:space="preserve">           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3A8CBE09">
      <w:pPr>
        <w:ind w:firstLine="482"/>
        <w:jc w:val="center"/>
        <w:rPr>
          <w:rFonts w:hint="eastAsia" w:ascii="宋体" w:hAnsi="宋体"/>
          <w:b/>
          <w:sz w:val="24"/>
        </w:rPr>
      </w:pPr>
      <w:r>
        <w:rPr>
          <w:rFonts w:hint="eastAsia" w:ascii="宋体" w:hAnsi="宋体"/>
          <w:b/>
          <w:sz w:val="24"/>
        </w:rPr>
        <w:t xml:space="preserve">               年   月  日</w:t>
      </w:r>
    </w:p>
    <w:p w14:paraId="046B15CF">
      <w:pPr>
        <w:ind w:firstLine="482"/>
        <w:jc w:val="center"/>
        <w:rPr>
          <w:rFonts w:hint="eastAsia" w:ascii="宋体" w:hAnsi="宋体"/>
          <w:b/>
          <w:sz w:val="24"/>
        </w:rPr>
      </w:pPr>
    </w:p>
    <w:p w14:paraId="2E3F5A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780EB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06570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bookmarkEnd w:id="61"/>
    <w:p w14:paraId="549BACD8">
      <w:pPr>
        <w:pStyle w:val="26"/>
        <w:jc w:val="left"/>
        <w:rPr>
          <w:rFonts w:ascii="宋体" w:hAnsi="宋体"/>
          <w:sz w:val="28"/>
          <w:lang w:val="zh-CN"/>
        </w:rPr>
      </w:pPr>
      <w:bookmarkStart w:id="62" w:name="_Toc21978"/>
      <w:r>
        <w:rPr>
          <w:rFonts w:hint="eastAsia" w:ascii="宋体"/>
          <w:b/>
          <w:sz w:val="28"/>
          <w:szCs w:val="28"/>
          <w:lang w:val="en-US" w:eastAsia="zh-CN"/>
        </w:rPr>
        <w:t>附件</w:t>
      </w:r>
      <w:r>
        <w:rPr>
          <w:rFonts w:hint="eastAsia" w:ascii="宋体" w:hAnsi="宋体" w:cs="Cambria"/>
          <w:sz w:val="28"/>
        </w:rPr>
        <w:t>5</w:t>
      </w:r>
      <w:r>
        <w:rPr>
          <w:rFonts w:hint="eastAsia" w:ascii="宋体" w:hAnsi="宋体"/>
          <w:sz w:val="28"/>
          <w:lang w:val="zh-CN"/>
        </w:rPr>
        <w:t>：供应商诚信承诺书</w:t>
      </w:r>
    </w:p>
    <w:p w14:paraId="3EF8BE63">
      <w:pPr>
        <w:rPr>
          <w:lang w:val="zh-CN"/>
        </w:rPr>
      </w:pPr>
    </w:p>
    <w:p w14:paraId="6BC2FB98">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供应商诚信承诺书</w:t>
      </w:r>
    </w:p>
    <w:p w14:paraId="6AF74F03">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579BD468">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致：果洛州政府采购服务中心：</w:t>
      </w:r>
    </w:p>
    <w:p w14:paraId="1347193C">
      <w:pPr>
        <w:autoSpaceDE w:val="0"/>
        <w:autoSpaceDN w:val="0"/>
        <w:adjustRightInd w:val="0"/>
        <w:spacing w:line="400" w:lineRule="exact"/>
        <w:rPr>
          <w:rFonts w:ascii="宋体" w:hAnsi="Cambria" w:cs="宋体"/>
          <w:kern w:val="0"/>
          <w:sz w:val="24"/>
          <w:lang w:val="zh-CN"/>
        </w:rPr>
      </w:pPr>
    </w:p>
    <w:p w14:paraId="30F640EB">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为了诚实、客观、有序地参与果洛</w:t>
      </w:r>
      <w:r>
        <w:rPr>
          <w:rFonts w:hint="eastAsia" w:ascii="宋体" w:hAnsi="Cambria" w:cs="宋体"/>
          <w:kern w:val="0"/>
          <w:sz w:val="24"/>
          <w:lang w:val="en-US" w:eastAsia="zh-CN"/>
        </w:rPr>
        <w:t>州</w:t>
      </w:r>
      <w:r>
        <w:rPr>
          <w:rFonts w:hint="eastAsia" w:ascii="宋体" w:hAnsi="Cambria" w:cs="宋体"/>
          <w:kern w:val="0"/>
          <w:sz w:val="24"/>
          <w:lang w:val="zh-CN"/>
        </w:rPr>
        <w:t>政府采购活动，愿就以下内容作出承诺：</w:t>
      </w:r>
    </w:p>
    <w:p w14:paraId="41EBE23A">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一、自觉遵守各项法律法规、规章、制度以及社会公德，维护廉洁环境，与同场竞争的供应商平等参加政府采购活动。</w:t>
      </w:r>
    </w:p>
    <w:p w14:paraId="1C75CC44">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二、参加集中采购机构组织的政府采购活动时，严格按照谈判文件的规定和要求提供所需的相关材料，并对所提供的各类资料的真实性负责，不虚假应标，不虚列业绩。</w:t>
      </w:r>
    </w:p>
    <w:p w14:paraId="207F0C05">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三、尊重参与政府采购活动各相关方的合法行为，接受政府采购活动依法形成的意见、结果。</w:t>
      </w:r>
    </w:p>
    <w:p w14:paraId="3F13EAA8">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四、依法参加政府采购活动，不围标、串标，维护市场秩序，不提供</w:t>
      </w:r>
      <w:r>
        <w:rPr>
          <w:rFonts w:ascii="宋体" w:hAnsi="Cambria" w:cs="宋体"/>
          <w:kern w:val="0"/>
          <w:sz w:val="24"/>
          <w:lang w:val="zh-CN"/>
        </w:rPr>
        <w:t>“</w:t>
      </w:r>
      <w:r>
        <w:rPr>
          <w:rFonts w:hint="eastAsia" w:ascii="宋体" w:hAnsi="Cambria" w:cs="宋体"/>
          <w:kern w:val="0"/>
          <w:sz w:val="24"/>
          <w:lang w:val="zh-CN"/>
        </w:rPr>
        <w:t>三无</w:t>
      </w:r>
      <w:r>
        <w:rPr>
          <w:rFonts w:ascii="宋体" w:hAnsi="Cambria" w:cs="宋体"/>
          <w:kern w:val="0"/>
          <w:sz w:val="24"/>
          <w:lang w:val="zh-CN"/>
        </w:rPr>
        <w:t>”</w:t>
      </w:r>
      <w:r>
        <w:rPr>
          <w:rFonts w:hint="eastAsia" w:ascii="宋体" w:hAnsi="Cambria" w:cs="宋体"/>
          <w:kern w:val="0"/>
          <w:sz w:val="24"/>
          <w:lang w:val="zh-CN"/>
        </w:rPr>
        <w:t>产品、以次充好。</w:t>
      </w:r>
    </w:p>
    <w:p w14:paraId="33D7188B">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03A40D21">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六、认真履行成交人应承担的责任和义务，全面执行采购合同规定的各项内容，保质保量地按时提供采购物品。</w:t>
      </w:r>
    </w:p>
    <w:p w14:paraId="2CE986F7">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若本企业（单位）发生有悖于上述承诺的行为，愿意接受《中华人民共和国政府采购法》和《政府采购法实施条例》中对供应商的相关处理。</w:t>
      </w:r>
    </w:p>
    <w:p w14:paraId="3F2A6B78">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本承诺是采购项目响应文件的组成部分。</w:t>
      </w:r>
    </w:p>
    <w:p w14:paraId="7CA9E2D3">
      <w:pPr>
        <w:autoSpaceDE w:val="0"/>
        <w:autoSpaceDN w:val="0"/>
        <w:adjustRightInd w:val="0"/>
        <w:spacing w:line="400" w:lineRule="exact"/>
        <w:rPr>
          <w:rFonts w:ascii="宋体" w:hAnsi="Cambria" w:cs="宋体"/>
          <w:kern w:val="0"/>
          <w:sz w:val="24"/>
          <w:lang w:val="zh-CN"/>
        </w:rPr>
      </w:pPr>
    </w:p>
    <w:p w14:paraId="1B41F225">
      <w:pPr>
        <w:autoSpaceDE w:val="0"/>
        <w:autoSpaceDN w:val="0"/>
        <w:adjustRightInd w:val="0"/>
        <w:spacing w:line="400" w:lineRule="exact"/>
        <w:rPr>
          <w:rFonts w:ascii="宋体" w:hAnsi="Cambria" w:cs="宋体"/>
          <w:kern w:val="0"/>
          <w:sz w:val="24"/>
          <w:lang w:val="zh-CN"/>
        </w:rPr>
      </w:pPr>
    </w:p>
    <w:p w14:paraId="43BE8E91">
      <w:pPr>
        <w:autoSpaceDE w:val="0"/>
        <w:autoSpaceDN w:val="0"/>
        <w:adjustRightInd w:val="0"/>
        <w:spacing w:line="400" w:lineRule="exact"/>
        <w:rPr>
          <w:rFonts w:ascii="宋体" w:hAnsi="Cambria" w:cs="宋体"/>
          <w:kern w:val="0"/>
          <w:sz w:val="24"/>
          <w:lang w:val="zh-CN"/>
        </w:rPr>
      </w:pPr>
    </w:p>
    <w:p w14:paraId="6F5C0325">
      <w:pPr>
        <w:autoSpaceDE w:val="0"/>
        <w:autoSpaceDN w:val="0"/>
        <w:adjustRightInd w:val="0"/>
        <w:spacing w:line="400" w:lineRule="exact"/>
        <w:rPr>
          <w:rFonts w:ascii="宋体" w:hAnsi="Cambria" w:cs="宋体"/>
          <w:kern w:val="0"/>
          <w:sz w:val="24"/>
          <w:lang w:val="zh-CN"/>
        </w:rPr>
      </w:pPr>
    </w:p>
    <w:p w14:paraId="6FBA7EAE">
      <w:pPr>
        <w:autoSpaceDE w:val="0"/>
        <w:autoSpaceDN w:val="0"/>
        <w:adjustRightInd w:val="0"/>
        <w:spacing w:line="400" w:lineRule="exact"/>
        <w:rPr>
          <w:rFonts w:hint="eastAsia" w:ascii="宋体" w:hAnsi="Cambria" w:cs="宋体"/>
          <w:kern w:val="0"/>
          <w:sz w:val="24"/>
          <w:lang w:val="zh-CN"/>
        </w:rPr>
      </w:pPr>
    </w:p>
    <w:p w14:paraId="3322C804">
      <w:pPr>
        <w:autoSpaceDE w:val="0"/>
        <w:autoSpaceDN w:val="0"/>
        <w:adjustRightInd w:val="0"/>
        <w:spacing w:line="400" w:lineRule="exact"/>
        <w:rPr>
          <w:rFonts w:ascii="宋体" w:hAnsi="Cambria" w:cs="宋体"/>
          <w:kern w:val="0"/>
          <w:sz w:val="24"/>
          <w:lang w:val="zh-CN"/>
        </w:rPr>
      </w:pPr>
    </w:p>
    <w:p w14:paraId="0113CB5E">
      <w:pPr>
        <w:autoSpaceDE w:val="0"/>
        <w:autoSpaceDN w:val="0"/>
        <w:adjustRightInd w:val="0"/>
        <w:spacing w:line="400" w:lineRule="exact"/>
        <w:ind w:firstLine="4453" w:firstLineChars="1848"/>
        <w:rPr>
          <w:rFonts w:ascii="宋体" w:hAnsi="Cambria" w:cs="宋体"/>
          <w:b/>
          <w:bCs/>
          <w:kern w:val="0"/>
          <w:sz w:val="24"/>
          <w:lang w:val="zh-CN"/>
        </w:rPr>
      </w:pPr>
      <w:r>
        <w:rPr>
          <w:rFonts w:hint="eastAsia" w:ascii="宋体" w:hAnsi="Cambria" w:cs="宋体"/>
          <w:b/>
          <w:bCs/>
          <w:kern w:val="0"/>
          <w:sz w:val="24"/>
          <w:lang w:val="zh-CN"/>
        </w:rPr>
        <w:t>供应商：</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71053B73">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hint="eastAsia" w:ascii="宋体" w:hAnsi="宋体"/>
          <w:b/>
          <w:sz w:val="24"/>
        </w:rPr>
        <w:t>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4151C5DA">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4891EFDD">
      <w:pPr>
        <w:ind w:firstLine="482"/>
        <w:jc w:val="center"/>
        <w:rPr>
          <w:rFonts w:hint="eastAsia" w:ascii="宋体" w:hAnsi="宋体"/>
          <w:b/>
          <w:sz w:val="24"/>
        </w:rPr>
      </w:pPr>
    </w:p>
    <w:p w14:paraId="2EB203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bookmarkEnd w:id="62"/>
    <w:p w14:paraId="5CB3919C">
      <w:pPr>
        <w:pStyle w:val="26"/>
        <w:jc w:val="left"/>
        <w:rPr>
          <w:rFonts w:hint="eastAsia" w:ascii="宋体"/>
          <w:b/>
          <w:sz w:val="28"/>
          <w:szCs w:val="28"/>
          <w:lang w:val="en-US" w:eastAsia="zh-CN"/>
        </w:rPr>
      </w:pPr>
    </w:p>
    <w:p w14:paraId="22CC8F1A">
      <w:pPr>
        <w:pStyle w:val="26"/>
        <w:jc w:val="left"/>
        <w:rPr>
          <w:rFonts w:hint="eastAsia" w:ascii="宋体"/>
          <w:b w:val="0"/>
          <w:sz w:val="28"/>
          <w:szCs w:val="28"/>
        </w:rPr>
      </w:pPr>
      <w:r>
        <w:rPr>
          <w:rFonts w:hint="eastAsia" w:ascii="宋体"/>
          <w:b/>
          <w:sz w:val="28"/>
          <w:szCs w:val="28"/>
          <w:lang w:val="en-US" w:eastAsia="zh-CN"/>
        </w:rPr>
        <w:t>附件</w:t>
      </w:r>
      <w:r>
        <w:rPr>
          <w:rFonts w:hint="eastAsia" w:ascii="宋体" w:hAnsi="宋体"/>
          <w:sz w:val="28"/>
          <w:lang w:val="en-US" w:eastAsia="zh-CN"/>
        </w:rPr>
        <w:t>6</w:t>
      </w:r>
      <w:r>
        <w:rPr>
          <w:rFonts w:hint="eastAsia" w:ascii="宋体" w:hAnsi="宋体"/>
          <w:sz w:val="28"/>
          <w:lang w:val="zh-CN"/>
        </w:rPr>
        <w:t>：供应商资格证明文件</w:t>
      </w:r>
    </w:p>
    <w:p w14:paraId="20AA075D">
      <w:pPr>
        <w:ind w:firstLine="3090" w:firstLineChars="855"/>
        <w:rPr>
          <w:rFonts w:hint="eastAsia" w:ascii="宋体" w:hAnsi="宋体"/>
          <w:b/>
          <w:sz w:val="36"/>
          <w:szCs w:val="36"/>
        </w:rPr>
      </w:pPr>
      <w:r>
        <w:rPr>
          <w:rFonts w:hint="eastAsia" w:ascii="宋体" w:hAnsi="宋体"/>
          <w:b/>
          <w:sz w:val="36"/>
          <w:szCs w:val="36"/>
          <w:lang w:eastAsia="zh-CN"/>
        </w:rPr>
        <w:t>供应商</w:t>
      </w:r>
      <w:r>
        <w:rPr>
          <w:rFonts w:hint="eastAsia" w:ascii="宋体" w:hAnsi="宋体"/>
          <w:b/>
          <w:sz w:val="36"/>
          <w:szCs w:val="36"/>
        </w:rPr>
        <w:t>资格证明文件</w:t>
      </w:r>
    </w:p>
    <w:p w14:paraId="7FF961C8">
      <w:pPr>
        <w:ind w:firstLine="480"/>
        <w:rPr>
          <w:rFonts w:hint="eastAsia" w:ascii="宋体" w:hAnsi="宋体"/>
        </w:rPr>
      </w:pPr>
    </w:p>
    <w:p w14:paraId="14230466">
      <w:pPr>
        <w:spacing w:line="400" w:lineRule="exact"/>
        <w:ind w:firstLine="482"/>
        <w:rPr>
          <w:rFonts w:ascii="宋体" w:hAnsi="宋体"/>
          <w:sz w:val="24"/>
        </w:rPr>
      </w:pPr>
      <w:r>
        <w:rPr>
          <w:rFonts w:hint="eastAsia" w:ascii="宋体" w:hAnsi="宋体"/>
          <w:sz w:val="24"/>
        </w:rPr>
        <w:t>资格证明材料包括：提供有效的营业执照、税务登记证、机构代码证或三证（五证）合一统一社会代码证及其他资格证明文件（扫</w:t>
      </w:r>
      <w:r>
        <w:rPr>
          <w:rFonts w:hint="eastAsia" w:ascii="宋体" w:hAnsi="宋体"/>
          <w:sz w:val="24"/>
          <w:lang w:eastAsia="zh-CN"/>
        </w:rPr>
        <w:t>描件</w:t>
      </w:r>
      <w:r>
        <w:rPr>
          <w:rFonts w:hint="eastAsia" w:ascii="宋体" w:hAnsi="宋体"/>
          <w:sz w:val="24"/>
        </w:rPr>
        <w:t>或复印件）。</w:t>
      </w:r>
    </w:p>
    <w:p w14:paraId="73EDE6BD">
      <w:pPr>
        <w:spacing w:line="400" w:lineRule="exact"/>
        <w:ind w:firstLine="482"/>
        <w:rPr>
          <w:rFonts w:hint="eastAsia" w:ascii="宋体" w:hAnsi="宋体"/>
          <w:sz w:val="24"/>
        </w:rPr>
      </w:pPr>
      <w:r>
        <w:rPr>
          <w:rFonts w:hint="eastAsia" w:ascii="宋体" w:hAnsi="宋体"/>
          <w:sz w:val="24"/>
          <w:lang w:eastAsia="zh-CN"/>
        </w:rPr>
        <w:t>1.</w:t>
      </w:r>
      <w:r>
        <w:rPr>
          <w:rFonts w:hint="eastAsia" w:ascii="宋体" w:hAnsi="宋体"/>
          <w:sz w:val="24"/>
        </w:rPr>
        <w:t>企业法人需提交“统一社会信用代码的营业执照”，未换证的提交“营业执照、组织机构代码证、税务登记证”；</w:t>
      </w:r>
    </w:p>
    <w:p w14:paraId="3087166A">
      <w:pPr>
        <w:spacing w:line="400" w:lineRule="exact"/>
        <w:ind w:firstLine="482"/>
        <w:rPr>
          <w:rFonts w:hint="eastAsia" w:ascii="宋体" w:hAnsi="宋体"/>
          <w:sz w:val="24"/>
        </w:rPr>
      </w:pPr>
      <w:r>
        <w:rPr>
          <w:rFonts w:hint="eastAsia" w:ascii="宋体" w:hAnsi="宋体"/>
          <w:sz w:val="24"/>
        </w:rPr>
        <w:t>事业法人需提交 “统一社会信用代码的事业单位法人证书”，未换证的提交“事业单位法人证书或组织机构代码证”；</w:t>
      </w:r>
    </w:p>
    <w:p w14:paraId="3AC7D071">
      <w:pPr>
        <w:spacing w:line="400" w:lineRule="exact"/>
        <w:ind w:firstLine="482"/>
        <w:rPr>
          <w:rFonts w:hint="eastAsia" w:ascii="宋体" w:hAnsi="宋体"/>
          <w:sz w:val="24"/>
        </w:rPr>
      </w:pPr>
      <w:r>
        <w:rPr>
          <w:rFonts w:hint="eastAsia" w:ascii="宋体" w:hAnsi="宋体"/>
          <w:sz w:val="24"/>
        </w:rPr>
        <w:t>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w:t>
      </w:r>
    </w:p>
    <w:p w14:paraId="010D5532">
      <w:pPr>
        <w:spacing w:line="400" w:lineRule="exact"/>
        <w:ind w:firstLine="482"/>
        <w:rPr>
          <w:rFonts w:hint="eastAsia" w:ascii="宋体" w:hAnsi="宋体"/>
          <w:sz w:val="24"/>
        </w:rPr>
      </w:pPr>
      <w:r>
        <w:rPr>
          <w:rFonts w:hint="eastAsia" w:ascii="宋体" w:hAnsi="宋体"/>
          <w:sz w:val="24"/>
        </w:rPr>
        <w:t>个体工商户需提交“统一社会信用代码的营业执照”或“营业执照、税务登记证”；自然人需提交身份证明。</w:t>
      </w:r>
    </w:p>
    <w:p w14:paraId="24D457D7">
      <w:pPr>
        <w:numPr>
          <w:ilvl w:val="0"/>
          <w:numId w:val="0"/>
        </w:numPr>
        <w:spacing w:line="400" w:lineRule="exact"/>
        <w:ind w:left="0" w:leftChars="0" w:firstLine="480" w:firstLineChars="200"/>
        <w:rPr>
          <w:rFonts w:hint="eastAsia" w:ascii="宋体" w:hAnsi="宋体" w:eastAsia="宋体" w:cs="Tahoma"/>
          <w:color w:val="000000"/>
          <w:kern w:val="0"/>
          <w:sz w:val="24"/>
          <w:szCs w:val="24"/>
        </w:rPr>
      </w:pPr>
      <w:r>
        <w:rPr>
          <w:rFonts w:hint="eastAsia" w:ascii="宋体" w:hAnsi="宋体" w:eastAsia="宋体" w:cs="Tahoma"/>
          <w:color w:val="000000"/>
          <w:kern w:val="0"/>
          <w:sz w:val="24"/>
          <w:szCs w:val="24"/>
          <w:lang w:val="en-US" w:eastAsia="zh-CN" w:bidi="ar-SA"/>
        </w:rPr>
        <w:t>3.</w:t>
      </w:r>
      <w:r>
        <w:rPr>
          <w:rFonts w:hint="eastAsia" w:ascii="宋体" w:hAnsi="宋体"/>
          <w:color w:val="000000"/>
          <w:sz w:val="24"/>
        </w:rPr>
        <w:t>根据采购项目内容，提供</w:t>
      </w:r>
      <w:r>
        <w:rPr>
          <w:rFonts w:hint="eastAsia" w:ascii="宋体" w:hAnsi="宋体"/>
          <w:color w:val="000000"/>
          <w:sz w:val="24"/>
          <w:lang w:eastAsia="zh-CN"/>
        </w:rPr>
        <w:t>供应商</w:t>
      </w:r>
      <w:r>
        <w:rPr>
          <w:rFonts w:hint="eastAsia" w:ascii="宋体" w:hAnsi="宋体"/>
          <w:color w:val="000000"/>
          <w:sz w:val="24"/>
        </w:rPr>
        <w:t>的相关资质证书、许可证等</w:t>
      </w:r>
      <w:r>
        <w:rPr>
          <w:rFonts w:hint="eastAsia" w:ascii="宋体" w:hAnsi="宋体"/>
          <w:color w:val="000000"/>
          <w:sz w:val="24"/>
          <w:lang w:eastAsia="zh-CN"/>
        </w:rPr>
        <w:t>；</w:t>
      </w:r>
    </w:p>
    <w:p w14:paraId="1296CE15">
      <w:pPr>
        <w:pStyle w:val="35"/>
        <w:rPr>
          <w:rFonts w:hint="eastAsia" w:ascii="宋体" w:hAnsi="宋体"/>
          <w:sz w:val="28"/>
          <w:lang w:val="zh-CN"/>
        </w:rPr>
      </w:pPr>
    </w:p>
    <w:p w14:paraId="439AEC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479FB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F95D9F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63" w:name="_Toc13775"/>
    </w:p>
    <w:p w14:paraId="46325F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70E39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bookmarkEnd w:id="63"/>
    <w:p w14:paraId="4AE13DF4">
      <w:pPr>
        <w:pStyle w:val="26"/>
        <w:jc w:val="left"/>
        <w:rPr>
          <w:rFonts w:hint="eastAsia" w:ascii="宋体"/>
          <w:b/>
          <w:sz w:val="28"/>
          <w:szCs w:val="28"/>
          <w:lang w:val="en-US" w:eastAsia="zh-CN"/>
        </w:rPr>
      </w:pPr>
    </w:p>
    <w:p w14:paraId="12A87D10">
      <w:pPr>
        <w:pStyle w:val="26"/>
        <w:jc w:val="left"/>
        <w:rPr>
          <w:rFonts w:hint="eastAsia" w:ascii="宋体"/>
          <w:b/>
          <w:sz w:val="28"/>
          <w:szCs w:val="28"/>
          <w:lang w:val="en-US" w:eastAsia="zh-CN"/>
        </w:rPr>
      </w:pPr>
    </w:p>
    <w:p w14:paraId="7E79E633">
      <w:pPr>
        <w:pStyle w:val="26"/>
        <w:jc w:val="left"/>
        <w:rPr>
          <w:rFonts w:hint="eastAsia" w:ascii="宋体"/>
          <w:b/>
          <w:sz w:val="28"/>
          <w:szCs w:val="28"/>
          <w:lang w:val="en-US" w:eastAsia="zh-CN"/>
        </w:rPr>
      </w:pPr>
    </w:p>
    <w:p w14:paraId="14F587DF">
      <w:pPr>
        <w:pStyle w:val="26"/>
        <w:jc w:val="left"/>
        <w:rPr>
          <w:rFonts w:hint="eastAsia" w:ascii="宋体"/>
          <w:b/>
          <w:sz w:val="28"/>
          <w:szCs w:val="28"/>
          <w:lang w:val="en-US" w:eastAsia="zh-CN"/>
        </w:rPr>
      </w:pPr>
    </w:p>
    <w:p w14:paraId="5A58B9F2">
      <w:pPr>
        <w:pStyle w:val="26"/>
        <w:jc w:val="left"/>
        <w:rPr>
          <w:rFonts w:hint="eastAsia" w:ascii="宋体"/>
          <w:b/>
          <w:sz w:val="28"/>
          <w:szCs w:val="28"/>
          <w:lang w:val="en-US" w:eastAsia="zh-CN"/>
        </w:rPr>
      </w:pPr>
    </w:p>
    <w:p w14:paraId="0AFA12D8">
      <w:pPr>
        <w:rPr>
          <w:rFonts w:hint="eastAsia" w:ascii="宋体"/>
          <w:b/>
          <w:sz w:val="28"/>
          <w:szCs w:val="28"/>
          <w:lang w:val="en-US" w:eastAsia="zh-CN"/>
        </w:rPr>
      </w:pPr>
    </w:p>
    <w:p w14:paraId="44627657">
      <w:pPr>
        <w:pStyle w:val="2"/>
        <w:rPr>
          <w:rFonts w:hint="eastAsia" w:ascii="宋体"/>
          <w:b/>
          <w:sz w:val="28"/>
          <w:szCs w:val="28"/>
          <w:lang w:val="en-US" w:eastAsia="zh-CN"/>
        </w:rPr>
      </w:pPr>
    </w:p>
    <w:p w14:paraId="5082E3AB">
      <w:pPr>
        <w:pStyle w:val="3"/>
        <w:rPr>
          <w:rFonts w:hint="eastAsia"/>
          <w:lang w:val="en-US" w:eastAsia="zh-CN"/>
        </w:rPr>
      </w:pPr>
    </w:p>
    <w:p w14:paraId="49C6918D">
      <w:pPr>
        <w:pStyle w:val="26"/>
        <w:jc w:val="left"/>
        <w:rPr>
          <w:rFonts w:hint="eastAsia" w:ascii="宋体" w:hAnsi="宋体"/>
          <w:sz w:val="28"/>
          <w:lang w:val="zh-CN"/>
        </w:rPr>
      </w:pPr>
      <w:r>
        <w:rPr>
          <w:rFonts w:hint="eastAsia" w:ascii="宋体"/>
          <w:b/>
          <w:sz w:val="28"/>
          <w:szCs w:val="28"/>
          <w:lang w:val="en-US" w:eastAsia="zh-CN"/>
        </w:rPr>
        <w:t>附件7</w:t>
      </w:r>
      <w:r>
        <w:rPr>
          <w:rFonts w:hint="eastAsia" w:ascii="宋体" w:hAnsi="宋体"/>
          <w:sz w:val="28"/>
          <w:lang w:val="zh-CN"/>
        </w:rPr>
        <w:t>：财务状况、缴纳税收和社会保障资金证明</w:t>
      </w:r>
    </w:p>
    <w:p w14:paraId="4C86FDDF">
      <w:pPr>
        <w:autoSpaceDE w:val="0"/>
        <w:autoSpaceDN w:val="0"/>
        <w:adjustRightInd w:val="0"/>
        <w:ind w:firstLine="904" w:firstLineChars="250"/>
        <w:jc w:val="center"/>
        <w:rPr>
          <w:rFonts w:hint="eastAsia" w:ascii="宋体" w:hAnsi="宋体"/>
          <w:b/>
          <w:sz w:val="36"/>
          <w:szCs w:val="36"/>
        </w:rPr>
      </w:pPr>
    </w:p>
    <w:p w14:paraId="36CB68BB">
      <w:pPr>
        <w:autoSpaceDE w:val="0"/>
        <w:autoSpaceDN w:val="0"/>
        <w:adjustRightInd w:val="0"/>
        <w:ind w:firstLine="904" w:firstLineChars="250"/>
        <w:rPr>
          <w:rFonts w:hint="eastAsia" w:ascii="宋体" w:hAnsi="宋体"/>
          <w:b/>
          <w:sz w:val="36"/>
          <w:szCs w:val="36"/>
        </w:rPr>
      </w:pPr>
      <w:r>
        <w:rPr>
          <w:rFonts w:hint="eastAsia" w:ascii="宋体" w:hAnsi="宋体"/>
          <w:b/>
          <w:sz w:val="36"/>
          <w:szCs w:val="36"/>
        </w:rPr>
        <w:t>财务状况、缴纳税收和社会保障资金证明</w:t>
      </w:r>
    </w:p>
    <w:p w14:paraId="0D6CF06C">
      <w:pPr>
        <w:spacing w:line="400" w:lineRule="exact"/>
        <w:ind w:firstLine="482"/>
        <w:rPr>
          <w:rFonts w:hint="eastAsia" w:ascii="宋体" w:hAnsi="宋体" w:eastAsia="宋体" w:cs="Times New Roman"/>
          <w:sz w:val="24"/>
        </w:rPr>
      </w:pPr>
      <w:r>
        <w:rPr>
          <w:rFonts w:hint="eastAsia" w:ascii="宋体" w:hAnsi="宋体" w:eastAsia="宋体" w:cs="Times New Roman"/>
          <w:sz w:val="24"/>
        </w:rPr>
        <w:t>提供以下相关材料。</w:t>
      </w:r>
    </w:p>
    <w:p w14:paraId="5BC87AF5">
      <w:pPr>
        <w:spacing w:line="400" w:lineRule="exact"/>
        <w:ind w:firstLine="482"/>
        <w:rPr>
          <w:rFonts w:hint="eastAsia" w:ascii="宋体" w:hAnsi="宋体" w:eastAsia="宋体" w:cs="Times New Roman"/>
          <w:sz w:val="24"/>
        </w:rPr>
      </w:pPr>
      <w:r>
        <w:rPr>
          <w:rFonts w:hint="eastAsia" w:ascii="宋体" w:hAnsi="宋体" w:eastAsia="宋体" w:cs="Times New Roman"/>
          <w:sz w:val="24"/>
          <w:lang w:eastAsia="zh-CN"/>
        </w:rPr>
        <w:t>1.</w:t>
      </w:r>
      <w:r>
        <w:rPr>
          <w:rFonts w:hint="eastAsia" w:ascii="宋体" w:hAnsi="宋体" w:eastAsia="宋体" w:cs="Times New Roman"/>
          <w:sz w:val="24"/>
        </w:rPr>
        <w:t>①</w:t>
      </w:r>
      <w:r>
        <w:rPr>
          <w:rFonts w:hint="eastAsia" w:ascii="宋体" w:hAnsi="宋体" w:cs="Times New Roman"/>
          <w:sz w:val="24"/>
          <w:lang w:eastAsia="zh-CN"/>
        </w:rPr>
        <w:t>供应商</w:t>
      </w:r>
      <w:r>
        <w:rPr>
          <w:rFonts w:hint="eastAsia" w:ascii="宋体" w:hAnsi="宋体" w:eastAsia="宋体" w:cs="Times New Roman"/>
          <w:sz w:val="24"/>
        </w:rPr>
        <w:t>是法人公司的需提供2024年度经第三方审计的财务状况报告或提供基本开户银行出具的近3个月的资信证明。②</w:t>
      </w:r>
      <w:r>
        <w:rPr>
          <w:rFonts w:hint="eastAsia" w:ascii="宋体" w:hAnsi="宋体" w:cs="Times New Roman"/>
          <w:sz w:val="24"/>
          <w:lang w:eastAsia="zh-CN"/>
        </w:rPr>
        <w:t>供应商</w:t>
      </w:r>
      <w:r>
        <w:rPr>
          <w:rFonts w:hint="eastAsia" w:ascii="宋体" w:hAnsi="宋体" w:eastAsia="宋体" w:cs="Times New Roman"/>
          <w:sz w:val="24"/>
        </w:rPr>
        <w:t>是其他组织或自然人或2024年度新成立不足1年的企业，没有经审计的财务报告，可以提供基本开户银行出具的近3个月的资信证明。</w:t>
      </w:r>
    </w:p>
    <w:p w14:paraId="0853AEAD">
      <w:pPr>
        <w:spacing w:line="400" w:lineRule="exact"/>
        <w:ind w:firstLine="482"/>
        <w:rPr>
          <w:rFonts w:hint="eastAsia" w:ascii="宋体" w:hAnsi="宋体" w:eastAsia="宋体" w:cs="Times New Roman"/>
          <w:sz w:val="24"/>
        </w:rPr>
      </w:pPr>
      <w:r>
        <w:rPr>
          <w:rFonts w:hint="eastAsia" w:ascii="宋体" w:hAnsi="宋体" w:eastAsia="宋体" w:cs="Times New Roman"/>
          <w:sz w:val="24"/>
          <w:lang w:eastAsia="zh-CN"/>
        </w:rPr>
        <w:t>2.</w:t>
      </w:r>
      <w:r>
        <w:rPr>
          <w:rFonts w:hint="eastAsia" w:ascii="宋体" w:hAnsi="宋体" w:eastAsia="宋体" w:cs="Times New Roman"/>
          <w:sz w:val="24"/>
        </w:rPr>
        <w:t>提供近半年内至今任意一个月企业依法缴纳税收和缴纳职工社会保障资金记录的证明材料；依法免税或不需要缴纳社会保障资金的</w:t>
      </w:r>
      <w:r>
        <w:rPr>
          <w:rFonts w:hint="eastAsia" w:ascii="宋体" w:hAnsi="宋体" w:cs="Times New Roman"/>
          <w:sz w:val="24"/>
          <w:lang w:eastAsia="zh-CN"/>
        </w:rPr>
        <w:t>供应商</w:t>
      </w:r>
      <w:r>
        <w:rPr>
          <w:rFonts w:hint="eastAsia" w:ascii="宋体" w:hAnsi="宋体" w:eastAsia="宋体" w:cs="Times New Roman"/>
          <w:sz w:val="24"/>
        </w:rPr>
        <w:t>须提供相应文件证明其依法免税或不需要缴纳社会保障资金。</w:t>
      </w:r>
    </w:p>
    <w:p w14:paraId="17075793">
      <w:pPr>
        <w:rPr>
          <w:rFonts w:hint="eastAsia"/>
        </w:rPr>
      </w:pPr>
    </w:p>
    <w:p w14:paraId="1918E1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C0A02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016B6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0CD5C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87F7B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461EC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D5A9A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64" w:name="_Toc20242"/>
    </w:p>
    <w:bookmarkEnd w:id="64"/>
    <w:p w14:paraId="77011B9D">
      <w:pPr>
        <w:pStyle w:val="26"/>
        <w:jc w:val="left"/>
        <w:rPr>
          <w:rFonts w:hint="eastAsia" w:ascii="宋体"/>
          <w:b/>
          <w:sz w:val="28"/>
          <w:szCs w:val="28"/>
          <w:lang w:val="en-US" w:eastAsia="zh-CN"/>
        </w:rPr>
      </w:pPr>
    </w:p>
    <w:p w14:paraId="7279FA4B">
      <w:pPr>
        <w:pStyle w:val="26"/>
        <w:jc w:val="left"/>
        <w:rPr>
          <w:rFonts w:hint="eastAsia" w:ascii="宋体"/>
          <w:b/>
          <w:sz w:val="28"/>
          <w:szCs w:val="28"/>
          <w:lang w:val="en-US" w:eastAsia="zh-CN"/>
        </w:rPr>
      </w:pPr>
    </w:p>
    <w:p w14:paraId="05FF314D">
      <w:pPr>
        <w:pStyle w:val="26"/>
        <w:jc w:val="left"/>
        <w:rPr>
          <w:rFonts w:hint="eastAsia" w:ascii="宋体"/>
          <w:b/>
          <w:sz w:val="28"/>
          <w:szCs w:val="28"/>
          <w:lang w:val="en-US" w:eastAsia="zh-CN"/>
        </w:rPr>
      </w:pPr>
    </w:p>
    <w:p w14:paraId="1146DFF3">
      <w:pPr>
        <w:pStyle w:val="26"/>
        <w:jc w:val="left"/>
        <w:rPr>
          <w:rFonts w:hint="eastAsia" w:ascii="宋体"/>
          <w:b/>
          <w:sz w:val="28"/>
          <w:szCs w:val="28"/>
          <w:lang w:val="en-US" w:eastAsia="zh-CN"/>
        </w:rPr>
      </w:pPr>
    </w:p>
    <w:p w14:paraId="03453F3C">
      <w:pPr>
        <w:pStyle w:val="26"/>
        <w:jc w:val="left"/>
        <w:rPr>
          <w:rFonts w:hint="eastAsia" w:ascii="宋体"/>
          <w:b/>
          <w:sz w:val="28"/>
          <w:szCs w:val="28"/>
          <w:lang w:val="en-US" w:eastAsia="zh-CN"/>
        </w:rPr>
      </w:pPr>
    </w:p>
    <w:p w14:paraId="16DE686B">
      <w:pPr>
        <w:pStyle w:val="26"/>
        <w:jc w:val="left"/>
        <w:rPr>
          <w:rFonts w:hint="eastAsia" w:ascii="宋体"/>
          <w:b/>
          <w:sz w:val="28"/>
          <w:szCs w:val="28"/>
          <w:lang w:val="en-US" w:eastAsia="zh-CN"/>
        </w:rPr>
      </w:pPr>
    </w:p>
    <w:p w14:paraId="243C5C02">
      <w:pPr>
        <w:pStyle w:val="26"/>
        <w:jc w:val="left"/>
        <w:rPr>
          <w:rFonts w:hint="eastAsia" w:ascii="宋体"/>
          <w:b/>
          <w:sz w:val="28"/>
          <w:szCs w:val="28"/>
          <w:lang w:val="en-US" w:eastAsia="zh-CN"/>
        </w:rPr>
      </w:pPr>
    </w:p>
    <w:p w14:paraId="310BB7AF">
      <w:pPr>
        <w:pStyle w:val="26"/>
        <w:jc w:val="left"/>
        <w:rPr>
          <w:rFonts w:hint="eastAsia" w:ascii="宋体"/>
          <w:b/>
          <w:sz w:val="28"/>
          <w:szCs w:val="28"/>
          <w:lang w:val="en-US" w:eastAsia="zh-CN"/>
        </w:rPr>
      </w:pPr>
    </w:p>
    <w:p w14:paraId="7F8BEE52">
      <w:pPr>
        <w:pStyle w:val="26"/>
        <w:jc w:val="left"/>
        <w:rPr>
          <w:rFonts w:hint="eastAsia" w:ascii="宋体"/>
          <w:b/>
          <w:sz w:val="28"/>
          <w:szCs w:val="28"/>
          <w:lang w:val="en-US" w:eastAsia="zh-CN"/>
        </w:rPr>
      </w:pPr>
    </w:p>
    <w:p w14:paraId="48846A47">
      <w:pPr>
        <w:pStyle w:val="26"/>
        <w:jc w:val="left"/>
        <w:rPr>
          <w:rFonts w:hint="eastAsia" w:ascii="宋体" w:hAnsi="宋体"/>
          <w:sz w:val="28"/>
          <w:lang w:val="zh-CN"/>
        </w:rPr>
      </w:pPr>
      <w:r>
        <w:rPr>
          <w:rFonts w:hint="eastAsia" w:ascii="宋体"/>
          <w:b/>
          <w:sz w:val="28"/>
          <w:szCs w:val="28"/>
          <w:lang w:val="en-US" w:eastAsia="zh-CN"/>
        </w:rPr>
        <w:t>附件8</w:t>
      </w:r>
      <w:r>
        <w:rPr>
          <w:rFonts w:hint="eastAsia" w:ascii="宋体" w:hAnsi="宋体"/>
          <w:sz w:val="28"/>
          <w:lang w:val="zh-CN"/>
        </w:rPr>
        <w:t>：无重大违法记录声明</w:t>
      </w:r>
    </w:p>
    <w:p w14:paraId="0AA01F5B">
      <w:pPr>
        <w:spacing w:line="400" w:lineRule="exact"/>
        <w:ind w:firstLine="2909" w:firstLineChars="805"/>
        <w:rPr>
          <w:rFonts w:hint="eastAsia" w:ascii="宋体" w:hAnsi="宋体"/>
          <w:b/>
          <w:sz w:val="36"/>
          <w:szCs w:val="36"/>
        </w:rPr>
      </w:pPr>
    </w:p>
    <w:p w14:paraId="239AAE0C">
      <w:pPr>
        <w:spacing w:line="400" w:lineRule="exact"/>
        <w:ind w:firstLine="2909" w:firstLineChars="805"/>
        <w:rPr>
          <w:rFonts w:hint="eastAsia" w:ascii="宋体" w:hAnsi="宋体"/>
          <w:b/>
          <w:sz w:val="36"/>
          <w:szCs w:val="36"/>
        </w:rPr>
      </w:pPr>
      <w:r>
        <w:rPr>
          <w:rFonts w:hint="eastAsia" w:ascii="宋体" w:hAnsi="宋体"/>
          <w:b/>
          <w:sz w:val="36"/>
          <w:szCs w:val="36"/>
        </w:rPr>
        <w:t>无重大违法记录声明</w:t>
      </w:r>
    </w:p>
    <w:p w14:paraId="3DB1C15C">
      <w:pPr>
        <w:tabs>
          <w:tab w:val="left" w:pos="168"/>
        </w:tabs>
        <w:adjustRightInd w:val="0"/>
        <w:spacing w:line="400" w:lineRule="exact"/>
        <w:ind w:firstLine="2530" w:firstLineChars="700"/>
        <w:textAlignment w:val="baseline"/>
        <w:rPr>
          <w:rFonts w:hint="eastAsia" w:ascii="宋体"/>
          <w:b/>
          <w:sz w:val="36"/>
          <w:szCs w:val="36"/>
        </w:rPr>
      </w:pPr>
    </w:p>
    <w:p w14:paraId="32C5D679">
      <w:pPr>
        <w:tabs>
          <w:tab w:val="left" w:pos="168"/>
        </w:tabs>
        <w:adjustRightInd w:val="0"/>
        <w:spacing w:line="400" w:lineRule="exact"/>
        <w:ind w:firstLine="562" w:firstLineChars="200"/>
        <w:textAlignment w:val="baseline"/>
        <w:rPr>
          <w:rFonts w:hint="eastAsia" w:ascii="宋体" w:hAnsi="宋体"/>
          <w:b/>
          <w:color w:val="000000"/>
          <w:sz w:val="28"/>
          <w:szCs w:val="24"/>
        </w:rPr>
      </w:pPr>
      <w:r>
        <w:rPr>
          <w:rFonts w:hint="eastAsia" w:ascii="宋体" w:hAnsi="宋体"/>
          <w:b/>
          <w:color w:val="000000"/>
          <w:sz w:val="28"/>
          <w:szCs w:val="24"/>
        </w:rPr>
        <w:t>提供参加政府采购活动前3年内在经营活动中没有重大违法记录的书面声明</w:t>
      </w:r>
      <w:r>
        <w:rPr>
          <w:rFonts w:hint="eastAsia" w:ascii="宋体" w:hAnsi="宋体"/>
          <w:b/>
          <w:color w:val="000000"/>
          <w:sz w:val="28"/>
          <w:szCs w:val="24"/>
          <w:lang w:eastAsia="zh-CN"/>
        </w:rPr>
        <w:t>函（格式自定）。</w:t>
      </w:r>
    </w:p>
    <w:p w14:paraId="6C2C58C6">
      <w:pPr>
        <w:rPr>
          <w:rFonts w:hint="eastAsia"/>
          <w:lang w:val="zh-CN"/>
        </w:rPr>
      </w:pPr>
    </w:p>
    <w:p w14:paraId="05E0A4F4">
      <w:pPr>
        <w:rPr>
          <w:rFonts w:hint="eastAsia"/>
          <w:lang w:val="zh-CN"/>
        </w:rPr>
      </w:pPr>
    </w:p>
    <w:p w14:paraId="59C8F544">
      <w:pPr>
        <w:rPr>
          <w:rFonts w:hint="eastAsia"/>
          <w:lang w:val="zh-CN"/>
        </w:rPr>
      </w:pPr>
    </w:p>
    <w:p w14:paraId="01F299D9">
      <w:pPr>
        <w:rPr>
          <w:rFonts w:hint="eastAsia"/>
          <w:lang w:val="zh-CN"/>
        </w:rPr>
      </w:pPr>
    </w:p>
    <w:p w14:paraId="556D74E3">
      <w:pPr>
        <w:rPr>
          <w:rFonts w:hint="eastAsia"/>
          <w:lang w:val="zh-CN"/>
        </w:rPr>
      </w:pPr>
    </w:p>
    <w:p w14:paraId="03971178">
      <w:pPr>
        <w:rPr>
          <w:rFonts w:hint="eastAsia"/>
          <w:lang w:val="zh-CN"/>
        </w:rPr>
      </w:pPr>
    </w:p>
    <w:p w14:paraId="4A0F5710">
      <w:pPr>
        <w:rPr>
          <w:rFonts w:hint="eastAsia"/>
          <w:lang w:val="zh-CN"/>
        </w:rPr>
      </w:pPr>
    </w:p>
    <w:p w14:paraId="179AE3D3">
      <w:pPr>
        <w:rPr>
          <w:rFonts w:hint="eastAsia"/>
          <w:lang w:val="zh-CN"/>
        </w:rPr>
      </w:pPr>
    </w:p>
    <w:p w14:paraId="5DA49AA7">
      <w:pPr>
        <w:rPr>
          <w:rFonts w:hint="eastAsia"/>
          <w:lang w:val="zh-CN"/>
        </w:rPr>
      </w:pPr>
    </w:p>
    <w:p w14:paraId="380986DD">
      <w:pPr>
        <w:rPr>
          <w:rFonts w:hint="eastAsia"/>
          <w:lang w:val="zh-CN"/>
        </w:rPr>
      </w:pPr>
    </w:p>
    <w:p w14:paraId="732F130E">
      <w:pPr>
        <w:rPr>
          <w:rFonts w:hint="eastAsia"/>
          <w:lang w:val="zh-CN"/>
        </w:rPr>
      </w:pPr>
    </w:p>
    <w:p w14:paraId="2E669529">
      <w:pPr>
        <w:rPr>
          <w:rFonts w:hint="eastAsia"/>
          <w:lang w:val="zh-CN"/>
        </w:rPr>
      </w:pPr>
    </w:p>
    <w:p w14:paraId="3AF16CF5">
      <w:pPr>
        <w:rPr>
          <w:rFonts w:hint="eastAsia"/>
          <w:lang w:val="zh-CN"/>
        </w:rPr>
      </w:pPr>
    </w:p>
    <w:p w14:paraId="78EF71B0">
      <w:pPr>
        <w:rPr>
          <w:rFonts w:hint="eastAsia"/>
          <w:lang w:val="zh-CN"/>
        </w:rPr>
      </w:pPr>
    </w:p>
    <w:p w14:paraId="503ABBFC">
      <w:pPr>
        <w:rPr>
          <w:rFonts w:hint="eastAsia"/>
          <w:lang w:val="zh-CN"/>
        </w:rPr>
      </w:pPr>
    </w:p>
    <w:p w14:paraId="67DE2931">
      <w:pPr>
        <w:rPr>
          <w:rFonts w:hint="eastAsia"/>
          <w:lang w:val="zh-CN"/>
        </w:rPr>
      </w:pPr>
    </w:p>
    <w:p w14:paraId="46DA5832">
      <w:pPr>
        <w:rPr>
          <w:rFonts w:hint="eastAsia"/>
          <w:lang w:val="zh-CN"/>
        </w:rPr>
      </w:pPr>
    </w:p>
    <w:p w14:paraId="338288D3">
      <w:pPr>
        <w:rPr>
          <w:rFonts w:hint="eastAsia"/>
          <w:lang w:val="zh-CN"/>
        </w:rPr>
      </w:pPr>
    </w:p>
    <w:p w14:paraId="784A21A2">
      <w:pPr>
        <w:rPr>
          <w:rFonts w:hint="eastAsia"/>
          <w:lang w:val="zh-CN"/>
        </w:rPr>
      </w:pPr>
    </w:p>
    <w:p w14:paraId="2D2408CF">
      <w:pPr>
        <w:rPr>
          <w:rFonts w:hint="eastAsia"/>
          <w:lang w:val="zh-CN"/>
        </w:rPr>
      </w:pPr>
    </w:p>
    <w:p w14:paraId="51AD95AA">
      <w:pPr>
        <w:rPr>
          <w:rFonts w:hint="eastAsia"/>
          <w:lang w:val="zh-CN"/>
        </w:rPr>
      </w:pPr>
    </w:p>
    <w:p w14:paraId="01BBA097">
      <w:pPr>
        <w:rPr>
          <w:rFonts w:hint="eastAsia"/>
          <w:lang w:val="zh-CN"/>
        </w:rPr>
      </w:pPr>
    </w:p>
    <w:p w14:paraId="310E9E12">
      <w:pPr>
        <w:rPr>
          <w:rFonts w:hint="eastAsia"/>
          <w:lang w:val="zh-CN"/>
        </w:rPr>
      </w:pPr>
    </w:p>
    <w:p w14:paraId="137A6E67">
      <w:pPr>
        <w:rPr>
          <w:rFonts w:hint="eastAsia"/>
          <w:lang w:val="zh-CN"/>
        </w:rPr>
      </w:pPr>
    </w:p>
    <w:p w14:paraId="6D38671E">
      <w:pPr>
        <w:rPr>
          <w:rFonts w:hint="eastAsia"/>
          <w:lang w:val="zh-CN"/>
        </w:rPr>
      </w:pPr>
    </w:p>
    <w:p w14:paraId="6659A3F5">
      <w:pPr>
        <w:rPr>
          <w:rFonts w:hint="eastAsia"/>
          <w:lang w:val="zh-CN"/>
        </w:rPr>
      </w:pPr>
    </w:p>
    <w:p w14:paraId="70E587BF">
      <w:pPr>
        <w:rPr>
          <w:rFonts w:hint="eastAsia"/>
          <w:lang w:val="zh-CN"/>
        </w:rPr>
      </w:pPr>
    </w:p>
    <w:p w14:paraId="681A38D5">
      <w:pPr>
        <w:autoSpaceDE w:val="0"/>
        <w:autoSpaceDN w:val="0"/>
        <w:adjustRightInd w:val="0"/>
        <w:spacing w:line="400" w:lineRule="exact"/>
        <w:ind w:firstLine="4453" w:firstLineChars="1848"/>
        <w:rPr>
          <w:rFonts w:hint="eastAsia" w:ascii="宋体" w:hAnsi="Cambria" w:cs="宋体"/>
          <w:b/>
          <w:bCs/>
          <w:kern w:val="0"/>
          <w:sz w:val="24"/>
          <w:lang w:val="zh-CN"/>
        </w:rPr>
      </w:pPr>
      <w:r>
        <w:rPr>
          <w:rFonts w:hint="eastAsia" w:ascii="宋体" w:hAnsi="Cambria" w:cs="宋体"/>
          <w:b/>
          <w:bCs/>
          <w:kern w:val="0"/>
          <w:sz w:val="24"/>
          <w:lang w:val="zh-CN"/>
        </w:rPr>
        <w:t>供应商：</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30E07CEC">
      <w:pPr>
        <w:autoSpaceDE w:val="0"/>
        <w:autoSpaceDN w:val="0"/>
        <w:adjustRightInd w:val="0"/>
        <w:spacing w:line="400" w:lineRule="exact"/>
        <w:ind w:firstLine="5060" w:firstLineChars="2100"/>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34776E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501B93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59205D76">
      <w:pPr>
        <w:pStyle w:val="7"/>
        <w:rPr>
          <w:rFonts w:hint="eastAsia" w:ascii="宋体" w:hAnsi="Cambria" w:eastAsia="宋体" w:cs="宋体"/>
          <w:kern w:val="0"/>
          <w:sz w:val="24"/>
          <w:szCs w:val="24"/>
          <w:lang w:val="en-US" w:eastAsia="zh-CN"/>
        </w:rPr>
      </w:pPr>
    </w:p>
    <w:p w14:paraId="66071738">
      <w:pPr>
        <w:rPr>
          <w:rFonts w:hint="eastAsia" w:ascii="宋体" w:hAnsi="Cambria" w:eastAsia="宋体" w:cs="宋体"/>
          <w:kern w:val="0"/>
          <w:sz w:val="24"/>
          <w:szCs w:val="24"/>
          <w:lang w:val="en-US" w:eastAsia="zh-CN"/>
        </w:rPr>
      </w:pPr>
    </w:p>
    <w:p w14:paraId="17CFDE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182456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5AF1E9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56463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附件</w:t>
      </w:r>
      <w:r>
        <w:rPr>
          <w:rFonts w:hint="eastAsia" w:ascii="宋体" w:hAnsi="宋体" w:cs="Times New Roman"/>
          <w:b/>
          <w:bCs/>
          <w:kern w:val="0"/>
          <w:sz w:val="28"/>
          <w:szCs w:val="32"/>
          <w:lang w:val="en-US" w:eastAsia="zh-CN" w:bidi="ar-SA"/>
        </w:rPr>
        <w:t>9</w:t>
      </w:r>
      <w:r>
        <w:rPr>
          <w:rFonts w:hint="eastAsia" w:ascii="宋体" w:hAnsi="宋体" w:eastAsia="宋体" w:cs="Times New Roman"/>
          <w:b/>
          <w:bCs/>
          <w:kern w:val="0"/>
          <w:sz w:val="28"/>
          <w:szCs w:val="32"/>
          <w:lang w:val="zh-CN" w:eastAsia="zh-CN" w:bidi="ar-SA"/>
        </w:rPr>
        <w:t>：产品相关资料</w:t>
      </w:r>
    </w:p>
    <w:p w14:paraId="7553DAAD">
      <w:pPr>
        <w:autoSpaceDE w:val="0"/>
        <w:autoSpaceDN w:val="0"/>
        <w:adjustRightInd w:val="0"/>
        <w:spacing w:line="400" w:lineRule="exact"/>
        <w:jc w:val="center"/>
        <w:rPr>
          <w:rFonts w:hint="eastAsia" w:ascii="宋体" w:hAnsi="Cambria" w:eastAsia="宋体" w:cs="宋体"/>
          <w:b/>
          <w:bCs/>
          <w:kern w:val="0"/>
          <w:sz w:val="36"/>
          <w:szCs w:val="36"/>
          <w:lang w:val="zh-CN"/>
        </w:rPr>
      </w:pPr>
    </w:p>
    <w:p w14:paraId="2298991E">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（具备履行合同</w:t>
      </w:r>
      <w:r>
        <w:rPr>
          <w:rFonts w:hint="eastAsia" w:ascii="宋体" w:hAnsi="Cambria" w:cs="宋体"/>
          <w:b/>
          <w:bCs/>
          <w:kern w:val="0"/>
          <w:sz w:val="36"/>
          <w:szCs w:val="36"/>
          <w:lang w:val="zh-CN"/>
        </w:rPr>
        <w:t>所必需的</w:t>
      </w:r>
      <w:r>
        <w:rPr>
          <w:rFonts w:hint="eastAsia" w:ascii="宋体" w:hAnsi="Cambria" w:eastAsia="宋体" w:cs="宋体"/>
          <w:b/>
          <w:bCs/>
          <w:kern w:val="0"/>
          <w:sz w:val="36"/>
          <w:szCs w:val="36"/>
          <w:lang w:val="zh-CN"/>
        </w:rPr>
        <w:t>设备和专业技术能力证明）</w:t>
      </w:r>
    </w:p>
    <w:p w14:paraId="33E55D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65" w:name="_Toc21309_WPSOffice_Level3"/>
      <w:bookmarkStart w:id="66" w:name="_Toc2954_WPSOffice_Level1"/>
      <w:bookmarkStart w:id="67" w:name="_Toc19683_WPSOffice_Level1"/>
    </w:p>
    <w:bookmarkEnd w:id="65"/>
    <w:bookmarkEnd w:id="66"/>
    <w:bookmarkEnd w:id="67"/>
    <w:p w14:paraId="5DC180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cs="Times New Roman"/>
          <w:b/>
          <w:bCs/>
          <w:kern w:val="0"/>
          <w:sz w:val="28"/>
          <w:szCs w:val="32"/>
          <w:lang w:val="zh-CN" w:eastAsia="zh-CN" w:bidi="ar-SA"/>
        </w:rPr>
        <w:t>（</w:t>
      </w:r>
      <w:r>
        <w:rPr>
          <w:rFonts w:hint="eastAsia" w:ascii="宋体" w:hAnsi="宋体" w:cs="Times New Roman"/>
          <w:b/>
          <w:bCs/>
          <w:kern w:val="0"/>
          <w:sz w:val="28"/>
          <w:szCs w:val="32"/>
          <w:lang w:val="en-US" w:eastAsia="zh-CN" w:bidi="ar-SA"/>
        </w:rPr>
        <w:t>1</w:t>
      </w:r>
      <w:r>
        <w:rPr>
          <w:rFonts w:hint="eastAsia" w:ascii="宋体" w:hAnsi="宋体" w:cs="Times New Roman"/>
          <w:b/>
          <w:bCs/>
          <w:kern w:val="0"/>
          <w:sz w:val="28"/>
          <w:szCs w:val="32"/>
          <w:lang w:val="zh-CN" w:eastAsia="zh-CN" w:bidi="ar-SA"/>
        </w:rPr>
        <w:t>）</w:t>
      </w:r>
      <w:r>
        <w:rPr>
          <w:rFonts w:hint="eastAsia" w:ascii="宋体" w:hAnsi="宋体" w:eastAsia="宋体" w:cs="Times New Roman"/>
          <w:b/>
          <w:bCs/>
          <w:kern w:val="0"/>
          <w:sz w:val="28"/>
          <w:szCs w:val="32"/>
          <w:lang w:val="zh-CN" w:eastAsia="zh-CN" w:bidi="ar-SA"/>
        </w:rPr>
        <w:t>具备履行合同</w:t>
      </w:r>
      <w:r>
        <w:rPr>
          <w:rFonts w:hint="eastAsia" w:ascii="宋体" w:hAnsi="宋体" w:cs="Times New Roman"/>
          <w:b/>
          <w:bCs/>
          <w:kern w:val="0"/>
          <w:sz w:val="28"/>
          <w:szCs w:val="32"/>
          <w:lang w:val="zh-CN" w:eastAsia="zh-CN" w:bidi="ar-SA"/>
        </w:rPr>
        <w:t>所必需的</w:t>
      </w:r>
      <w:r>
        <w:rPr>
          <w:rFonts w:hint="eastAsia" w:ascii="宋体" w:hAnsi="宋体" w:eastAsia="宋体" w:cs="Times New Roman"/>
          <w:b/>
          <w:bCs/>
          <w:kern w:val="0"/>
          <w:sz w:val="28"/>
          <w:szCs w:val="32"/>
          <w:lang w:val="zh-CN" w:eastAsia="zh-CN" w:bidi="ar-SA"/>
        </w:rPr>
        <w:t>设备和专业技术能力证明</w:t>
      </w:r>
    </w:p>
    <w:p w14:paraId="288566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为保证本项目合同的顺利履行，</w:t>
      </w:r>
      <w:r>
        <w:rPr>
          <w:rFonts w:hint="eastAsia" w:ascii="宋体" w:hAnsi="Cambria" w:cs="宋体"/>
          <w:kern w:val="0"/>
          <w:sz w:val="24"/>
          <w:szCs w:val="24"/>
          <w:lang w:val="en-US" w:eastAsia="zh-CN"/>
        </w:rPr>
        <w:t>响应</w:t>
      </w:r>
      <w:r>
        <w:rPr>
          <w:rFonts w:hint="eastAsia" w:ascii="宋体" w:hAnsi="Cambria" w:eastAsia="宋体" w:cs="宋体"/>
          <w:kern w:val="0"/>
          <w:sz w:val="24"/>
          <w:szCs w:val="24"/>
          <w:lang w:val="zh-CN"/>
        </w:rPr>
        <w:t>供应商必须具备履行合同的设备和专业技术能力，须提供必须具备履行合同的设备和专业技术能力的承诺函（格式自拟），并提供相关人员的职称证书或用工合同等证明材料。</w:t>
      </w:r>
    </w:p>
    <w:p w14:paraId="70C93AB6">
      <w:pPr>
        <w:pStyle w:val="7"/>
        <w:rPr>
          <w:rFonts w:hint="eastAsia"/>
          <w:lang w:val="en-US" w:eastAsia="zh-CN"/>
        </w:rPr>
      </w:pPr>
    </w:p>
    <w:p w14:paraId="1C1E97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418CDC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7299BE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03F27E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256814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4871A1B5">
      <w:pPr>
        <w:pStyle w:val="7"/>
        <w:rPr>
          <w:rFonts w:hint="eastAsia" w:ascii="宋体" w:hAnsi="Cambria" w:eastAsia="宋体" w:cs="宋体"/>
          <w:kern w:val="0"/>
          <w:sz w:val="24"/>
          <w:szCs w:val="24"/>
          <w:lang w:val="en-US" w:eastAsia="zh-CN"/>
        </w:rPr>
      </w:pPr>
    </w:p>
    <w:p w14:paraId="71CFF78F">
      <w:pPr>
        <w:rPr>
          <w:rFonts w:hint="eastAsia" w:ascii="宋体" w:hAnsi="Cambria" w:eastAsia="宋体" w:cs="宋体"/>
          <w:kern w:val="0"/>
          <w:sz w:val="24"/>
          <w:szCs w:val="24"/>
          <w:lang w:val="en-US" w:eastAsia="zh-CN"/>
        </w:rPr>
      </w:pPr>
    </w:p>
    <w:p w14:paraId="38D6F383">
      <w:pPr>
        <w:pStyle w:val="7"/>
        <w:rPr>
          <w:rFonts w:hint="eastAsia" w:ascii="宋体" w:hAnsi="Cambria" w:eastAsia="宋体" w:cs="宋体"/>
          <w:kern w:val="0"/>
          <w:sz w:val="24"/>
          <w:szCs w:val="24"/>
          <w:lang w:val="en-US" w:eastAsia="zh-CN"/>
        </w:rPr>
      </w:pPr>
    </w:p>
    <w:p w14:paraId="5C0B3A9A">
      <w:pPr>
        <w:rPr>
          <w:rFonts w:hint="eastAsia" w:ascii="宋体" w:hAnsi="Cambria" w:eastAsia="宋体" w:cs="宋体"/>
          <w:kern w:val="0"/>
          <w:sz w:val="24"/>
          <w:szCs w:val="24"/>
          <w:lang w:val="en-US" w:eastAsia="zh-CN"/>
        </w:rPr>
      </w:pPr>
    </w:p>
    <w:p w14:paraId="2DB2023E">
      <w:pPr>
        <w:pStyle w:val="7"/>
        <w:rPr>
          <w:rFonts w:hint="eastAsia" w:ascii="宋体" w:hAnsi="Cambria" w:eastAsia="宋体" w:cs="宋体"/>
          <w:kern w:val="0"/>
          <w:sz w:val="24"/>
          <w:szCs w:val="24"/>
          <w:lang w:val="en-US" w:eastAsia="zh-CN"/>
        </w:rPr>
      </w:pPr>
    </w:p>
    <w:p w14:paraId="65F44ACF">
      <w:pPr>
        <w:rPr>
          <w:rFonts w:hint="eastAsia" w:ascii="宋体" w:hAnsi="Cambria" w:eastAsia="宋体" w:cs="宋体"/>
          <w:kern w:val="0"/>
          <w:sz w:val="24"/>
          <w:szCs w:val="24"/>
          <w:lang w:val="en-US" w:eastAsia="zh-CN"/>
        </w:rPr>
      </w:pPr>
    </w:p>
    <w:p w14:paraId="6B0E96F9">
      <w:pPr>
        <w:pStyle w:val="2"/>
        <w:rPr>
          <w:rFonts w:hint="eastAsia" w:ascii="宋体" w:hAnsi="Cambria" w:eastAsia="宋体" w:cs="宋体"/>
          <w:kern w:val="0"/>
          <w:sz w:val="24"/>
          <w:szCs w:val="24"/>
          <w:lang w:val="en-US" w:eastAsia="zh-CN"/>
        </w:rPr>
      </w:pPr>
    </w:p>
    <w:p w14:paraId="4467B954">
      <w:pPr>
        <w:pStyle w:val="3"/>
        <w:rPr>
          <w:rFonts w:hint="eastAsia"/>
          <w:lang w:val="en-US" w:eastAsia="zh-CN"/>
        </w:rPr>
      </w:pPr>
    </w:p>
    <w:p w14:paraId="7CFE785F">
      <w:pPr>
        <w:rPr>
          <w:rFonts w:hint="eastAsia" w:ascii="宋体" w:hAnsi="Cambria" w:eastAsia="宋体" w:cs="宋体"/>
          <w:kern w:val="0"/>
          <w:sz w:val="24"/>
          <w:szCs w:val="24"/>
          <w:lang w:val="en-US" w:eastAsia="zh-CN"/>
        </w:rPr>
      </w:pPr>
    </w:p>
    <w:p w14:paraId="15671CC2">
      <w:pPr>
        <w:rPr>
          <w:rFonts w:hint="eastAsia" w:ascii="宋体" w:hAnsi="Cambria" w:eastAsia="宋体" w:cs="宋体"/>
          <w:kern w:val="0"/>
          <w:sz w:val="24"/>
          <w:szCs w:val="24"/>
          <w:lang w:val="en-US" w:eastAsia="zh-CN"/>
        </w:rPr>
      </w:pPr>
    </w:p>
    <w:p w14:paraId="29722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附件1</w:t>
      </w:r>
      <w:r>
        <w:rPr>
          <w:rFonts w:hint="eastAsia" w:ascii="宋体" w:hAnsi="宋体" w:cs="Times New Roman"/>
          <w:b/>
          <w:bCs/>
          <w:kern w:val="0"/>
          <w:sz w:val="28"/>
          <w:szCs w:val="32"/>
          <w:lang w:val="en-US" w:eastAsia="zh-CN" w:bidi="ar-SA"/>
        </w:rPr>
        <w:t>0</w:t>
      </w:r>
      <w:r>
        <w:rPr>
          <w:rFonts w:hint="eastAsia" w:ascii="宋体" w:hAnsi="宋体" w:eastAsia="宋体" w:cs="Times New Roman"/>
          <w:b/>
          <w:bCs/>
          <w:kern w:val="0"/>
          <w:sz w:val="28"/>
          <w:szCs w:val="32"/>
          <w:lang w:val="zh-CN" w:eastAsia="zh-CN" w:bidi="ar-SA"/>
        </w:rPr>
        <w:t>：中小企业声明函</w:t>
      </w:r>
    </w:p>
    <w:p w14:paraId="397B71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A0BA897">
      <w:pPr>
        <w:autoSpaceDE w:val="0"/>
        <w:autoSpaceDN w:val="0"/>
        <w:adjustRightInd w:val="0"/>
        <w:spacing w:line="400" w:lineRule="exact"/>
        <w:jc w:val="center"/>
        <w:rPr>
          <w:rFonts w:hint="eastAsia" w:ascii="宋体" w:hAnsi="Cambria" w:eastAsia="宋体" w:cs="宋体"/>
          <w:b/>
          <w:bCs/>
          <w:kern w:val="0"/>
          <w:sz w:val="36"/>
          <w:szCs w:val="36"/>
          <w:lang w:val="en-US" w:eastAsia="zh-CN"/>
        </w:rPr>
      </w:pPr>
      <w:r>
        <w:rPr>
          <w:rFonts w:hint="eastAsia" w:ascii="宋体" w:hAnsi="Cambria" w:eastAsia="宋体" w:cs="宋体"/>
          <w:kern w:val="0"/>
          <w:sz w:val="24"/>
          <w:szCs w:val="24"/>
          <w:lang w:val="en-US" w:eastAsia="zh-CN"/>
        </w:rPr>
        <w:t xml:space="preserve">                     </w:t>
      </w:r>
      <w:r>
        <w:rPr>
          <w:rFonts w:hint="eastAsia" w:ascii="宋体" w:hAnsi="Cambria" w:eastAsia="宋体" w:cs="宋体"/>
          <w:b/>
          <w:bCs/>
          <w:kern w:val="0"/>
          <w:sz w:val="36"/>
          <w:szCs w:val="36"/>
          <w:lang w:val="en-US" w:eastAsia="zh-CN"/>
        </w:rPr>
        <w:t xml:space="preserve"> </w:t>
      </w:r>
    </w:p>
    <w:p w14:paraId="232DB0E1">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cs="宋体"/>
          <w:b/>
          <w:bCs/>
          <w:kern w:val="0"/>
          <w:sz w:val="36"/>
          <w:szCs w:val="36"/>
          <w:lang w:val="en-US" w:eastAsia="zh-CN"/>
        </w:rPr>
        <w:t>1.</w:t>
      </w:r>
      <w:r>
        <w:rPr>
          <w:rFonts w:hint="eastAsia" w:ascii="宋体" w:hAnsi="Cambria" w:eastAsia="宋体" w:cs="宋体"/>
          <w:b/>
          <w:bCs/>
          <w:kern w:val="0"/>
          <w:sz w:val="36"/>
          <w:szCs w:val="36"/>
          <w:lang w:val="zh-CN"/>
        </w:rPr>
        <w:t>中小企业声明函</w:t>
      </w:r>
    </w:p>
    <w:p w14:paraId="0D9603F0">
      <w:pPr>
        <w:autoSpaceDE w:val="0"/>
        <w:autoSpaceDN w:val="0"/>
        <w:adjustRightInd w:val="0"/>
        <w:spacing w:line="400" w:lineRule="exact"/>
        <w:jc w:val="both"/>
        <w:rPr>
          <w:rFonts w:hint="eastAsia" w:ascii="宋体" w:hAnsi="Cambria" w:eastAsia="宋体" w:cs="宋体"/>
          <w:b/>
          <w:bCs/>
          <w:kern w:val="0"/>
          <w:sz w:val="36"/>
          <w:szCs w:val="36"/>
          <w:lang w:val="zh-CN"/>
        </w:rPr>
      </w:pPr>
    </w:p>
    <w:p w14:paraId="1E7746B0">
      <w:pPr>
        <w:autoSpaceDE w:val="0"/>
        <w:autoSpaceDN w:val="0"/>
        <w:adjustRightInd w:val="0"/>
        <w:spacing w:line="400" w:lineRule="exact"/>
        <w:rPr>
          <w:rFonts w:hint="eastAsia" w:ascii="宋体" w:hAnsi="Times New Roman" w:eastAsia="宋体" w:cs="宋体"/>
          <w:b/>
          <w:bCs/>
          <w:kern w:val="0"/>
          <w:sz w:val="28"/>
          <w:szCs w:val="28"/>
          <w:lang w:val="zh-CN" w:eastAsia="zh-CN"/>
        </w:rPr>
      </w:pPr>
      <w:r>
        <w:rPr>
          <w:rFonts w:hint="eastAsia" w:ascii="宋体" w:hAnsi="Times New Roman" w:eastAsia="宋体" w:cs="宋体"/>
          <w:b/>
          <w:bCs/>
          <w:kern w:val="0"/>
          <w:sz w:val="28"/>
          <w:szCs w:val="28"/>
          <w:lang w:val="zh-CN"/>
        </w:rPr>
        <w:t>致：</w:t>
      </w:r>
      <w:r>
        <w:rPr>
          <w:rFonts w:hint="eastAsia" w:ascii="宋体" w:cs="宋体"/>
          <w:b/>
          <w:bCs/>
          <w:kern w:val="0"/>
          <w:sz w:val="28"/>
          <w:szCs w:val="28"/>
          <w:lang w:val="zh-CN" w:eastAsia="zh-CN"/>
        </w:rPr>
        <w:t>果洛州政府采购服务中心</w:t>
      </w:r>
    </w:p>
    <w:p w14:paraId="27CB6D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本公司郑重声明，根据《政府采购促进中小企业发展管理办法》（财库﹝2020﹞46号）的规定，本公司参加单位的 项目采购活动，提供的货物均由符合政策要求的中小企业制造，相关企业（含联合体中的中小企业、签订分包意向协议的中小企业）具体情况如下：</w:t>
      </w:r>
    </w:p>
    <w:p w14:paraId="66F5B5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 xml:space="preserve">. </w:t>
      </w:r>
      <w:r>
        <w:rPr>
          <w:rFonts w:hint="eastAsia" w:ascii="宋体" w:hAnsi="Cambria" w:cs="宋体"/>
          <w:i/>
          <w:iCs/>
          <w:kern w:val="0"/>
          <w:sz w:val="24"/>
          <w:szCs w:val="24"/>
          <w:u w:val="single"/>
          <w:lang w:val="en-US" w:eastAsia="zh-CN"/>
        </w:rPr>
        <w:t xml:space="preserve">              </w:t>
      </w:r>
      <w:r>
        <w:rPr>
          <w:rFonts w:hint="eastAsia" w:ascii="宋体" w:hAnsi="Cambria" w:eastAsia="宋体" w:cs="宋体"/>
          <w:kern w:val="0"/>
          <w:sz w:val="24"/>
          <w:szCs w:val="24"/>
          <w:u w:val="none"/>
          <w:lang w:val="en-US" w:eastAsia="zh-CN"/>
        </w:rPr>
        <w:t>购置</w:t>
      </w:r>
      <w:r>
        <w:rPr>
          <w:rFonts w:hint="eastAsia" w:ascii="宋体" w:hAnsi="Cambria" w:cs="宋体"/>
          <w:kern w:val="0"/>
          <w:sz w:val="24"/>
          <w:szCs w:val="24"/>
          <w:u w:val="none"/>
          <w:lang w:val="en-US" w:eastAsia="zh-CN"/>
        </w:rPr>
        <w:t>项目</w:t>
      </w:r>
      <w:r>
        <w:rPr>
          <w:rFonts w:hint="eastAsia" w:ascii="宋体" w:hAnsi="Cambria" w:eastAsia="宋体" w:cs="宋体"/>
          <w:kern w:val="0"/>
          <w:sz w:val="24"/>
          <w:szCs w:val="24"/>
          <w:lang w:val="zh-CN"/>
        </w:rPr>
        <w:t>属于</w:t>
      </w:r>
      <w:r>
        <w:rPr>
          <w:rFonts w:hint="eastAsia" w:ascii="宋体" w:hAnsi="Cambria" w:cs="宋体"/>
          <w:kern w:val="0"/>
          <w:sz w:val="24"/>
          <w:szCs w:val="24"/>
          <w:u w:val="single"/>
          <w:lang w:val="en-US" w:eastAsia="zh-CN"/>
        </w:rPr>
        <w:t xml:space="preserve">      </w:t>
      </w:r>
      <w:r>
        <w:rPr>
          <w:rFonts w:hint="eastAsia" w:ascii="宋体" w:hAnsi="Cambria" w:eastAsia="宋体" w:cs="宋体"/>
          <w:kern w:val="0"/>
          <w:sz w:val="24"/>
          <w:szCs w:val="24"/>
          <w:u w:val="single"/>
          <w:lang w:val="en-US" w:eastAsia="zh-CN"/>
        </w:rPr>
        <w:t xml:space="preserve"> </w:t>
      </w:r>
      <w:r>
        <w:rPr>
          <w:rFonts w:hint="eastAsia" w:ascii="宋体" w:hAnsi="Cambria" w:eastAsia="宋体" w:cs="宋体"/>
          <w:kern w:val="0"/>
          <w:sz w:val="24"/>
          <w:szCs w:val="24"/>
          <w:lang w:val="zh-CN"/>
        </w:rPr>
        <w:t>，制造商为 （企业名称），</w:t>
      </w:r>
      <w:r>
        <w:rPr>
          <w:rFonts w:hint="eastAsia" w:ascii="宋体" w:hAnsi="Cambria" w:eastAsia="宋体" w:cs="宋体"/>
          <w:kern w:val="0"/>
          <w:sz w:val="24"/>
          <w:szCs w:val="24"/>
          <w:lang w:val="zh-CN" w:eastAsia="zh-CN"/>
        </w:rPr>
        <w:t>从业人员</w:t>
      </w:r>
      <w:r>
        <w:rPr>
          <w:rFonts w:hint="eastAsia" w:ascii="宋体" w:hAnsi="Cambria" w:eastAsia="宋体" w:cs="宋体"/>
          <w:kern w:val="0"/>
          <w:sz w:val="24"/>
          <w:szCs w:val="24"/>
          <w:lang w:val="en-US" w:eastAsia="zh-CN"/>
        </w:rPr>
        <w:t xml:space="preserve">    人，</w:t>
      </w:r>
      <w:r>
        <w:rPr>
          <w:rFonts w:hint="eastAsia" w:ascii="宋体" w:hAnsi="Cambria" w:eastAsia="宋体" w:cs="宋体"/>
          <w:kern w:val="0"/>
          <w:sz w:val="24"/>
          <w:szCs w:val="24"/>
          <w:lang w:val="zh-CN" w:eastAsia="zh-CN"/>
        </w:rPr>
        <w:t>营业收入为</w:t>
      </w:r>
      <w:r>
        <w:rPr>
          <w:rFonts w:hint="eastAsia" w:ascii="宋体" w:hAnsi="Cambria" w:eastAsia="宋体" w:cs="宋体"/>
          <w:kern w:val="0"/>
          <w:sz w:val="24"/>
          <w:szCs w:val="24"/>
          <w:lang w:val="en-US" w:eastAsia="zh-CN"/>
        </w:rPr>
        <w:t xml:space="preserve">   万元，资产总额为    万元，</w:t>
      </w:r>
      <w:r>
        <w:rPr>
          <w:rFonts w:hint="eastAsia" w:ascii="宋体" w:hAnsi="Cambria" w:eastAsia="宋体" w:cs="宋体"/>
          <w:kern w:val="0"/>
          <w:sz w:val="24"/>
          <w:szCs w:val="24"/>
          <w:lang w:val="zh-CN"/>
        </w:rPr>
        <w:t>属于 （中型企业、小型企业、微型企业）。</w:t>
      </w:r>
    </w:p>
    <w:p w14:paraId="7A9570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zh-CN" w:eastAsia="zh-CN"/>
        </w:rPr>
        <w:t>……</w:t>
      </w:r>
    </w:p>
    <w:p w14:paraId="6650AA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zh-CN" w:eastAsia="zh-CN"/>
        </w:rPr>
        <w:t>以上企业，不属于大企业的分支机构，不存在控股股东为大企业的情形，也不存在与大企业的负责人为同一人的情形。</w:t>
      </w:r>
    </w:p>
    <w:p w14:paraId="676430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zh-CN" w:eastAsia="zh-CN"/>
        </w:rPr>
        <w:t>本企业对上述声明内容的真实性负责。如有虚假，将依法承担相应责任。</w:t>
      </w:r>
    </w:p>
    <w:p w14:paraId="0EDD51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p>
    <w:p w14:paraId="679CD6D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eastAsia="zh-CN"/>
        </w:rPr>
      </w:pPr>
      <w:r>
        <w:rPr>
          <w:rFonts w:hint="eastAsia" w:ascii="宋体" w:hAnsi="Cambria" w:eastAsia="宋体" w:cs="宋体"/>
          <w:b/>
          <w:bCs/>
          <w:kern w:val="0"/>
          <w:sz w:val="24"/>
          <w:szCs w:val="24"/>
          <w:lang w:val="en-US" w:eastAsia="zh-CN"/>
        </w:rPr>
        <w:t xml:space="preserve">             </w:t>
      </w:r>
      <w:r>
        <w:rPr>
          <w:rFonts w:hint="eastAsia" w:ascii="宋体" w:hAnsi="Cambria" w:cs="宋体"/>
          <w:b/>
          <w:bCs/>
          <w:kern w:val="0"/>
          <w:sz w:val="24"/>
          <w:szCs w:val="24"/>
          <w:lang w:val="zh-CN" w:eastAsia="zh-CN"/>
        </w:rPr>
        <w:t>供应商</w:t>
      </w:r>
      <w:r>
        <w:rPr>
          <w:rFonts w:hint="eastAsia" w:ascii="宋体" w:hAnsi="Cambria" w:eastAsia="宋体" w:cs="宋体"/>
          <w:b/>
          <w:bCs/>
          <w:kern w:val="0"/>
          <w:sz w:val="24"/>
          <w:szCs w:val="24"/>
          <w:lang w:val="zh-CN" w:eastAsia="zh-CN"/>
        </w:rPr>
        <w:t>：（公章）：</w:t>
      </w:r>
    </w:p>
    <w:p w14:paraId="02FF450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en-US" w:eastAsia="zh-CN"/>
        </w:rPr>
      </w:pPr>
      <w:r>
        <w:rPr>
          <w:rFonts w:hint="eastAsia" w:ascii="宋体" w:hAnsi="Cambria" w:eastAsia="宋体" w:cs="宋体"/>
          <w:b/>
          <w:bCs/>
          <w:kern w:val="0"/>
          <w:sz w:val="24"/>
          <w:szCs w:val="24"/>
          <w:lang w:val="en-US" w:eastAsia="zh-CN"/>
        </w:rPr>
        <w:t xml:space="preserve">                                法定代表人或委托代理人： </w:t>
      </w:r>
      <w:r>
        <w:rPr>
          <w:rFonts w:hint="eastAsia" w:ascii="宋体" w:hAnsi="Cambria" w:cs="宋体"/>
          <w:b/>
          <w:bCs/>
          <w:kern w:val="0"/>
          <w:sz w:val="24"/>
          <w:szCs w:val="24"/>
          <w:lang w:val="en-US" w:eastAsia="zh-CN"/>
        </w:rPr>
        <w:t>（</w:t>
      </w:r>
      <w:r>
        <w:rPr>
          <w:rFonts w:hint="eastAsia" w:ascii="宋体" w:hAnsi="Cambria" w:eastAsia="宋体" w:cs="宋体"/>
          <w:b/>
          <w:bCs/>
          <w:kern w:val="0"/>
          <w:sz w:val="24"/>
          <w:szCs w:val="24"/>
          <w:lang w:val="en-US" w:eastAsia="zh-CN"/>
        </w:rPr>
        <w:t>签字或盖章</w:t>
      </w:r>
      <w:r>
        <w:rPr>
          <w:rFonts w:hint="eastAsia" w:ascii="宋体" w:hAnsi="Cambria" w:cs="宋体"/>
          <w:b/>
          <w:bCs/>
          <w:kern w:val="0"/>
          <w:sz w:val="24"/>
          <w:szCs w:val="24"/>
          <w:lang w:val="en-US" w:eastAsia="zh-CN"/>
        </w:rPr>
        <w:t>）</w:t>
      </w:r>
    </w:p>
    <w:p w14:paraId="22DA07B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eastAsia="zh-CN"/>
        </w:rPr>
      </w:pPr>
      <w:r>
        <w:rPr>
          <w:rFonts w:hint="eastAsia" w:ascii="宋体" w:hAnsi="Cambria" w:eastAsia="宋体" w:cs="宋体"/>
          <w:b/>
          <w:bCs/>
          <w:kern w:val="0"/>
          <w:sz w:val="24"/>
          <w:szCs w:val="24"/>
          <w:lang w:val="en-US" w:eastAsia="zh-CN"/>
        </w:rPr>
        <w:t xml:space="preserve">       年   月   </w:t>
      </w:r>
      <w:r>
        <w:rPr>
          <w:rFonts w:hint="eastAsia" w:ascii="宋体" w:hAnsi="Cambria" w:eastAsia="宋体" w:cs="宋体"/>
          <w:b/>
          <w:bCs/>
          <w:kern w:val="0"/>
          <w:sz w:val="24"/>
          <w:szCs w:val="24"/>
          <w:lang w:val="zh-CN" w:eastAsia="zh-CN"/>
        </w:rPr>
        <w:t>日</w:t>
      </w:r>
    </w:p>
    <w:p w14:paraId="4877C1B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eastAsia="zh-CN"/>
        </w:rPr>
      </w:pPr>
    </w:p>
    <w:p w14:paraId="4450CBD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eastAsia="zh-CN"/>
        </w:rPr>
      </w:pPr>
    </w:p>
    <w:p w14:paraId="55E881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b/>
          <w:bCs/>
          <w:kern w:val="0"/>
          <w:sz w:val="24"/>
          <w:szCs w:val="24"/>
          <w:lang w:val="zh-CN" w:eastAsia="zh-CN"/>
        </w:rPr>
      </w:pPr>
    </w:p>
    <w:p w14:paraId="6A53EF3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eastAsia="zh-CN"/>
        </w:rPr>
        <w:sectPr>
          <w:footerReference r:id="rId6" w:type="default"/>
          <w:pgSz w:w="11906" w:h="16840"/>
          <w:pgMar w:top="1431" w:right="1373" w:bottom="1152" w:left="1433" w:header="0" w:footer="990" w:gutter="0"/>
          <w:pgNumType w:fmt="decimal"/>
          <w:cols w:space="720" w:num="1"/>
        </w:sectPr>
      </w:pPr>
      <w:r>
        <w:rPr>
          <w:rFonts w:hint="eastAsia" w:ascii="宋体" w:hAnsi="Cambria" w:eastAsia="宋体" w:cs="宋体"/>
          <w:b/>
          <w:bCs/>
          <w:kern w:val="0"/>
          <w:sz w:val="24"/>
          <w:szCs w:val="24"/>
          <w:lang w:val="zh-CN" w:eastAsia="zh-CN"/>
        </w:rPr>
        <w:t>注：从业人员、营业收入、资产总额填报上一年度数据，无上一年度数据的新成立企业可不填</w:t>
      </w:r>
    </w:p>
    <w:p w14:paraId="16AB6933">
      <w:pPr>
        <w:pStyle w:val="7"/>
        <w:rPr>
          <w:rFonts w:hint="eastAsia"/>
          <w:lang w:val="en-US" w:eastAsia="zh-CN"/>
        </w:rPr>
      </w:pPr>
    </w:p>
    <w:p w14:paraId="3162176E">
      <w:pPr>
        <w:autoSpaceDE w:val="0"/>
        <w:autoSpaceDN w:val="0"/>
        <w:adjustRightInd w:val="0"/>
        <w:jc w:val="center"/>
        <w:rPr>
          <w:rFonts w:hint="eastAsia" w:ascii="仿宋" w:hAnsi="Cambria" w:eastAsia="仿宋" w:cs="仿宋"/>
          <w:b/>
          <w:bCs/>
          <w:kern w:val="0"/>
          <w:sz w:val="52"/>
          <w:szCs w:val="52"/>
          <w:lang w:val="zh-CN" w:eastAsia="zh-CN"/>
        </w:rPr>
      </w:pPr>
      <w:r>
        <w:rPr>
          <w:rFonts w:hint="eastAsia" w:ascii="仿宋" w:hAnsi="Cambria" w:eastAsia="仿宋" w:cs="仿宋"/>
          <w:b/>
          <w:bCs/>
          <w:kern w:val="0"/>
          <w:sz w:val="52"/>
          <w:szCs w:val="52"/>
          <w:lang w:val="en-US" w:eastAsia="zh-CN"/>
        </w:rPr>
        <w:t>果洛州</w:t>
      </w:r>
      <w:r>
        <w:rPr>
          <w:rFonts w:hint="eastAsia" w:ascii="仿宋" w:hAnsi="Cambria" w:eastAsia="仿宋" w:cs="仿宋"/>
          <w:b/>
          <w:bCs/>
          <w:kern w:val="0"/>
          <w:sz w:val="52"/>
          <w:szCs w:val="52"/>
          <w:lang w:val="zh-CN" w:eastAsia="zh-CN"/>
        </w:rPr>
        <w:t>政府采购项目</w:t>
      </w:r>
    </w:p>
    <w:p w14:paraId="151EFA97">
      <w:pPr>
        <w:autoSpaceDE w:val="0"/>
        <w:autoSpaceDN w:val="0"/>
        <w:adjustRightInd w:val="0"/>
        <w:jc w:val="center"/>
        <w:rPr>
          <w:rFonts w:hint="eastAsia" w:ascii="仿宋" w:hAnsi="Cambria" w:eastAsia="仿宋" w:cs="仿宋"/>
          <w:b/>
          <w:bCs/>
          <w:kern w:val="0"/>
          <w:sz w:val="52"/>
          <w:szCs w:val="52"/>
          <w:lang w:val="zh-CN" w:eastAsia="zh-CN"/>
        </w:rPr>
      </w:pPr>
      <w:r>
        <w:rPr>
          <w:rFonts w:hint="eastAsia" w:ascii="仿宋" w:hAnsi="Cambria" w:eastAsia="仿宋" w:cs="仿宋"/>
          <w:b/>
          <w:bCs/>
          <w:kern w:val="0"/>
          <w:sz w:val="52"/>
          <w:szCs w:val="52"/>
          <w:lang w:val="zh-CN" w:eastAsia="zh-CN"/>
        </w:rPr>
        <w:t>谈判响应文件</w:t>
      </w:r>
    </w:p>
    <w:p w14:paraId="60C57669">
      <w:pPr>
        <w:autoSpaceDE w:val="0"/>
        <w:autoSpaceDN w:val="0"/>
        <w:adjustRightInd w:val="0"/>
        <w:jc w:val="center"/>
        <w:rPr>
          <w:rFonts w:hint="eastAsia" w:ascii="宋体" w:hAnsi="宋体" w:eastAsia="宋体" w:cs="Times New Roman"/>
          <w:b/>
          <w:bCs/>
          <w:sz w:val="36"/>
          <w:szCs w:val="36"/>
          <w:lang w:val="zh-CN"/>
        </w:rPr>
      </w:pPr>
      <w:r>
        <w:rPr>
          <w:rFonts w:hint="eastAsia" w:ascii="宋体" w:hAnsi="宋体" w:eastAsia="宋体" w:cs="Times New Roman"/>
          <w:b/>
          <w:bCs/>
          <w:sz w:val="36"/>
          <w:szCs w:val="36"/>
          <w:lang w:val="zh-CN"/>
        </w:rPr>
        <w:t>（有效性、完整性、响应程度审查部分）</w:t>
      </w:r>
    </w:p>
    <w:p w14:paraId="4A7265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C9EAF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D8622FB">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采购项目名称</w:t>
      </w:r>
      <w:r>
        <w:rPr>
          <w:rFonts w:hint="eastAsia" w:ascii="宋体" w:cs="宋体"/>
          <w:b/>
          <w:bCs/>
          <w:kern w:val="0"/>
          <w:sz w:val="32"/>
          <w:szCs w:val="36"/>
          <w:lang w:val="zh-CN"/>
        </w:rPr>
        <w:t>：</w:t>
      </w:r>
    </w:p>
    <w:p w14:paraId="249A5DEB">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采购项目编号</w:t>
      </w:r>
      <w:r>
        <w:rPr>
          <w:rFonts w:hint="eastAsia" w:ascii="宋体" w:cs="宋体"/>
          <w:b/>
          <w:bCs/>
          <w:kern w:val="0"/>
          <w:sz w:val="32"/>
          <w:szCs w:val="36"/>
          <w:lang w:val="zh-CN"/>
        </w:rPr>
        <w:t>：</w:t>
      </w:r>
    </w:p>
    <w:p w14:paraId="2A27E199">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供应商：                            （公章）</w:t>
      </w:r>
    </w:p>
    <w:p w14:paraId="4A6E134D">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法定代表人或委托代理人：            （签字或者盖章）</w:t>
      </w:r>
    </w:p>
    <w:p w14:paraId="36A72375">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72D198CF">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33B9603D">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6ABCE29A">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4F7A74CD">
      <w:pPr>
        <w:autoSpaceDE w:val="0"/>
        <w:autoSpaceDN w:val="0"/>
        <w:adjustRightInd w:val="0"/>
        <w:spacing w:line="360" w:lineRule="auto"/>
        <w:ind w:firstLine="810" w:firstLineChars="252"/>
        <w:jc w:val="right"/>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年  月  日</w:t>
      </w:r>
    </w:p>
    <w:p w14:paraId="3CCB08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8791F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bookmarkStart w:id="68" w:name="_Toc8230"/>
    </w:p>
    <w:p w14:paraId="33410F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19AD6E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31A66C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44D3CE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2321A1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Times New Roman"/>
          <w:b/>
          <w:bCs/>
          <w:kern w:val="0"/>
          <w:sz w:val="28"/>
          <w:szCs w:val="28"/>
          <w:lang w:val="zh-CN" w:eastAsia="zh-CN" w:bidi="ar-SA"/>
        </w:rPr>
      </w:pPr>
    </w:p>
    <w:p w14:paraId="1E6B50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Times New Roman"/>
          <w:b/>
          <w:bCs/>
          <w:kern w:val="0"/>
          <w:sz w:val="28"/>
          <w:szCs w:val="28"/>
          <w:lang w:val="zh-CN" w:eastAsia="zh-CN" w:bidi="ar-SA"/>
        </w:rPr>
      </w:pPr>
    </w:p>
    <w:p w14:paraId="1F0DF6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Times New Roman"/>
          <w:b/>
          <w:bCs/>
          <w:kern w:val="0"/>
          <w:sz w:val="28"/>
          <w:szCs w:val="28"/>
          <w:lang w:val="zh-CN" w:eastAsia="zh-CN" w:bidi="ar-SA"/>
        </w:rPr>
      </w:pPr>
      <w:r>
        <w:rPr>
          <w:rFonts w:hint="eastAsia" w:ascii="宋体" w:hAnsi="Cambria" w:eastAsia="宋体" w:cs="Times New Roman"/>
          <w:b/>
          <w:bCs/>
          <w:kern w:val="0"/>
          <w:sz w:val="28"/>
          <w:szCs w:val="28"/>
          <w:lang w:val="zh-CN" w:eastAsia="zh-CN" w:bidi="ar-SA"/>
        </w:rPr>
        <w:t>附件</w:t>
      </w:r>
      <w:r>
        <w:rPr>
          <w:rFonts w:hint="eastAsia" w:ascii="宋体" w:hAnsi="Cambria" w:cs="Times New Roman"/>
          <w:b/>
          <w:bCs/>
          <w:kern w:val="0"/>
          <w:sz w:val="28"/>
          <w:szCs w:val="28"/>
          <w:lang w:val="en-US" w:eastAsia="zh-CN" w:bidi="ar-SA"/>
        </w:rPr>
        <w:t>11</w:t>
      </w:r>
      <w:r>
        <w:rPr>
          <w:rFonts w:hint="eastAsia" w:ascii="宋体" w:hAnsi="Cambria" w:eastAsia="宋体" w:cs="Times New Roman"/>
          <w:b/>
          <w:bCs/>
          <w:kern w:val="0"/>
          <w:sz w:val="28"/>
          <w:szCs w:val="28"/>
          <w:lang w:val="zh-CN" w:eastAsia="zh-CN" w:bidi="ar-SA"/>
        </w:rPr>
        <w:t>：谈判首次报价表</w:t>
      </w:r>
      <w:bookmarkEnd w:id="68"/>
    </w:p>
    <w:p w14:paraId="226D4999">
      <w:pPr>
        <w:autoSpaceDE w:val="0"/>
        <w:autoSpaceDN w:val="0"/>
        <w:adjustRightInd w:val="0"/>
        <w:jc w:val="center"/>
        <w:rPr>
          <w:rFonts w:hint="eastAsia" w:ascii="宋体" w:hAnsi="Cambria" w:eastAsia="宋体" w:cs="宋体"/>
          <w:b/>
          <w:bCs/>
          <w:kern w:val="0"/>
          <w:sz w:val="36"/>
          <w:szCs w:val="36"/>
          <w:lang w:val="zh-CN"/>
        </w:rPr>
      </w:pPr>
    </w:p>
    <w:p w14:paraId="121507DD">
      <w:pPr>
        <w:autoSpaceDE w:val="0"/>
        <w:autoSpaceDN w:val="0"/>
        <w:adjustRightInd w:val="0"/>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谈判首次报价表</w:t>
      </w:r>
    </w:p>
    <w:p w14:paraId="5BBEE392">
      <w:pPr>
        <w:autoSpaceDE w:val="0"/>
        <w:autoSpaceDN w:val="0"/>
        <w:adjustRightInd w:val="0"/>
        <w:spacing w:line="400" w:lineRule="exact"/>
        <w:ind w:firstLine="632" w:firstLineChars="300"/>
        <w:rPr>
          <w:rFonts w:hint="eastAsia" w:ascii="宋体" w:hAnsi="Cambria" w:eastAsia="宋体" w:cs="宋体"/>
          <w:b/>
          <w:bCs/>
          <w:kern w:val="0"/>
          <w:szCs w:val="21"/>
          <w:lang w:val="zh-CN"/>
        </w:rPr>
      </w:pPr>
    </w:p>
    <w:p w14:paraId="7D86C4A3">
      <w:pPr>
        <w:autoSpaceDE w:val="0"/>
        <w:autoSpaceDN w:val="0"/>
        <w:adjustRightInd w:val="0"/>
        <w:spacing w:line="400" w:lineRule="exact"/>
        <w:ind w:firstLine="632" w:firstLineChars="300"/>
        <w:rPr>
          <w:rFonts w:hint="eastAsia" w:ascii="宋体" w:hAnsi="Cambria" w:eastAsia="宋体" w:cs="宋体"/>
          <w:b/>
          <w:bCs/>
          <w:kern w:val="0"/>
          <w:szCs w:val="21"/>
          <w:lang w:val="zh-CN"/>
        </w:rPr>
      </w:pPr>
      <w:r>
        <w:rPr>
          <w:rFonts w:hint="eastAsia" w:ascii="宋体" w:hAnsi="Cambria" w:eastAsia="宋体" w:cs="宋体"/>
          <w:b/>
          <w:bCs/>
          <w:kern w:val="0"/>
          <w:szCs w:val="21"/>
          <w:lang w:val="zh-CN"/>
        </w:rPr>
        <w:t xml:space="preserve">供应商名称：                         </w:t>
      </w:r>
      <w:r>
        <w:rPr>
          <w:rFonts w:hint="eastAsia" w:ascii="宋体" w:hAnsi="Cambria" w:eastAsia="宋体" w:cs="宋体"/>
          <w:b/>
          <w:bCs/>
          <w:kern w:val="0"/>
          <w:szCs w:val="21"/>
          <w:lang w:val="en-US" w:eastAsia="zh-CN"/>
        </w:rPr>
        <w:t xml:space="preserve">           </w:t>
      </w:r>
      <w:r>
        <w:rPr>
          <w:rFonts w:hint="eastAsia" w:ascii="宋体" w:hAnsi="Cambria" w:eastAsia="宋体" w:cs="宋体"/>
          <w:b/>
          <w:bCs/>
          <w:kern w:val="0"/>
          <w:szCs w:val="21"/>
          <w:lang w:val="zh-CN"/>
        </w:rPr>
        <w:t>单位：人民币</w:t>
      </w:r>
      <w:r>
        <w:rPr>
          <w:rFonts w:hint="eastAsia" w:ascii="宋体" w:hAnsi="Cambria" w:cs="宋体"/>
          <w:b/>
          <w:bCs/>
          <w:kern w:val="0"/>
          <w:szCs w:val="21"/>
          <w:lang w:val="zh-CN"/>
        </w:rPr>
        <w:t>（</w:t>
      </w:r>
      <w:r>
        <w:rPr>
          <w:rFonts w:hint="eastAsia" w:ascii="宋体" w:hAnsi="Cambria" w:eastAsia="宋体" w:cs="宋体"/>
          <w:b/>
          <w:bCs/>
          <w:kern w:val="0"/>
          <w:szCs w:val="21"/>
          <w:lang w:val="zh-CN"/>
        </w:rPr>
        <w:t>元</w:t>
      </w:r>
      <w:r>
        <w:rPr>
          <w:rFonts w:hint="eastAsia" w:ascii="宋体" w:hAnsi="Cambria" w:cs="宋体"/>
          <w:b/>
          <w:bCs/>
          <w:kern w:val="0"/>
          <w:szCs w:val="21"/>
          <w:lang w:val="zh-CN"/>
        </w:rPr>
        <w:t>）</w:t>
      </w:r>
    </w:p>
    <w:tbl>
      <w:tblPr>
        <w:tblStyle w:val="28"/>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827"/>
        <w:gridCol w:w="1560"/>
        <w:gridCol w:w="1560"/>
      </w:tblGrid>
      <w:tr w14:paraId="63A2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54BA7985">
            <w:pPr>
              <w:autoSpaceDE w:val="0"/>
              <w:autoSpaceDN w:val="0"/>
              <w:adjustRightInd w:val="0"/>
              <w:spacing w:line="320" w:lineRule="exact"/>
              <w:jc w:val="center"/>
              <w:rPr>
                <w:rFonts w:hint="eastAsia" w:ascii="宋体" w:hAnsi="Cambria" w:eastAsia="宋体" w:cs="宋体"/>
                <w:b/>
                <w:bCs/>
                <w:kern w:val="0"/>
                <w:sz w:val="24"/>
                <w:lang w:val="zh-CN"/>
              </w:rPr>
            </w:pPr>
            <w:r>
              <w:rPr>
                <w:rFonts w:hint="eastAsia" w:ascii="宋体" w:hAnsi="Cambria" w:eastAsia="宋体" w:cs="宋体"/>
                <w:b/>
                <w:bCs/>
                <w:kern w:val="0"/>
                <w:sz w:val="24"/>
                <w:lang w:val="zh-CN"/>
              </w:rPr>
              <w:t>项目名称</w:t>
            </w:r>
          </w:p>
        </w:tc>
        <w:tc>
          <w:tcPr>
            <w:tcW w:w="3827" w:type="dxa"/>
            <w:vAlign w:val="center"/>
          </w:tcPr>
          <w:p w14:paraId="2A7B697F">
            <w:pPr>
              <w:autoSpaceDE w:val="0"/>
              <w:autoSpaceDN w:val="0"/>
              <w:adjustRightInd w:val="0"/>
              <w:spacing w:line="320" w:lineRule="exact"/>
              <w:jc w:val="both"/>
              <w:rPr>
                <w:rFonts w:hint="eastAsia" w:ascii="宋体" w:hAnsi="Cambria" w:eastAsia="宋体" w:cs="宋体"/>
                <w:b/>
                <w:bCs/>
                <w:kern w:val="0"/>
                <w:sz w:val="24"/>
                <w:lang w:val="zh-CN"/>
              </w:rPr>
            </w:pPr>
            <w:r>
              <w:rPr>
                <w:rFonts w:hint="eastAsia" w:ascii="宋体" w:hAnsi="Cambria" w:eastAsia="宋体" w:cs="宋体"/>
                <w:b/>
                <w:bCs/>
                <w:kern w:val="0"/>
                <w:sz w:val="24"/>
                <w:lang w:val="zh-CN"/>
              </w:rPr>
              <w:t>投 标 报 价</w:t>
            </w:r>
          </w:p>
        </w:tc>
        <w:tc>
          <w:tcPr>
            <w:tcW w:w="1560" w:type="dxa"/>
            <w:vAlign w:val="center"/>
          </w:tcPr>
          <w:p w14:paraId="5D354A68">
            <w:pPr>
              <w:autoSpaceDE w:val="0"/>
              <w:autoSpaceDN w:val="0"/>
              <w:adjustRightInd w:val="0"/>
              <w:spacing w:line="320" w:lineRule="exact"/>
              <w:jc w:val="center"/>
              <w:rPr>
                <w:rFonts w:hint="eastAsia" w:ascii="宋体" w:hAnsi="Cambria" w:eastAsia="宋体" w:cs="宋体"/>
                <w:b/>
                <w:bCs/>
                <w:kern w:val="0"/>
                <w:sz w:val="24"/>
                <w:lang w:val="zh-CN"/>
              </w:rPr>
            </w:pPr>
            <w:r>
              <w:rPr>
                <w:rFonts w:hint="eastAsia" w:ascii="宋体" w:hAnsi="Cambria" w:eastAsia="宋体" w:cs="宋体"/>
                <w:b/>
                <w:bCs/>
                <w:kern w:val="0"/>
                <w:sz w:val="24"/>
                <w:lang w:val="zh-CN"/>
              </w:rPr>
              <w:t>交 货 期</w:t>
            </w:r>
          </w:p>
          <w:p w14:paraId="12BF42E3">
            <w:pPr>
              <w:autoSpaceDE w:val="0"/>
              <w:autoSpaceDN w:val="0"/>
              <w:adjustRightInd w:val="0"/>
              <w:spacing w:line="320" w:lineRule="exact"/>
              <w:ind w:firstLine="482"/>
              <w:jc w:val="center"/>
              <w:rPr>
                <w:rFonts w:hint="eastAsia" w:ascii="宋体" w:hAnsi="Cambria" w:eastAsia="宋体" w:cs="宋体"/>
                <w:b/>
                <w:bCs/>
                <w:kern w:val="0"/>
                <w:sz w:val="24"/>
                <w:lang w:val="zh-CN"/>
              </w:rPr>
            </w:pPr>
          </w:p>
        </w:tc>
        <w:tc>
          <w:tcPr>
            <w:tcW w:w="1560" w:type="dxa"/>
            <w:vAlign w:val="center"/>
          </w:tcPr>
          <w:p w14:paraId="685C365B">
            <w:pPr>
              <w:autoSpaceDE w:val="0"/>
              <w:autoSpaceDN w:val="0"/>
              <w:adjustRightInd w:val="0"/>
              <w:spacing w:line="320" w:lineRule="exact"/>
              <w:jc w:val="center"/>
              <w:rPr>
                <w:rFonts w:hint="eastAsia" w:ascii="宋体" w:hAnsi="Cambria" w:eastAsia="宋体" w:cs="宋体"/>
                <w:b/>
                <w:bCs/>
                <w:kern w:val="0"/>
                <w:sz w:val="24"/>
                <w:lang w:val="zh-CN"/>
              </w:rPr>
            </w:pPr>
            <w:r>
              <w:rPr>
                <w:rFonts w:hint="eastAsia" w:ascii="宋体" w:hAnsi="Cambria" w:eastAsia="宋体" w:cs="宋体"/>
                <w:b/>
                <w:bCs/>
                <w:kern w:val="0"/>
                <w:sz w:val="24"/>
                <w:lang w:val="zh-CN"/>
              </w:rPr>
              <w:t>备注</w:t>
            </w:r>
          </w:p>
        </w:tc>
      </w:tr>
      <w:tr w14:paraId="78F0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2FB3F1B3">
            <w:pPr>
              <w:autoSpaceDE w:val="0"/>
              <w:autoSpaceDN w:val="0"/>
              <w:adjustRightInd w:val="0"/>
              <w:spacing w:line="320" w:lineRule="exact"/>
              <w:ind w:firstLine="482"/>
              <w:jc w:val="center"/>
              <w:rPr>
                <w:rFonts w:hint="eastAsia" w:ascii="宋体" w:hAnsi="Cambria" w:eastAsia="宋体" w:cs="宋体"/>
                <w:b/>
                <w:bCs/>
                <w:kern w:val="0"/>
                <w:sz w:val="24"/>
                <w:lang w:val="zh-CN"/>
              </w:rPr>
            </w:pPr>
          </w:p>
        </w:tc>
        <w:tc>
          <w:tcPr>
            <w:tcW w:w="3827" w:type="dxa"/>
          </w:tcPr>
          <w:p w14:paraId="67B45BAC">
            <w:pPr>
              <w:autoSpaceDE w:val="0"/>
              <w:autoSpaceDN w:val="0"/>
              <w:adjustRightInd w:val="0"/>
              <w:spacing w:line="320" w:lineRule="exact"/>
              <w:jc w:val="both"/>
              <w:rPr>
                <w:rFonts w:hint="eastAsia" w:ascii="宋体" w:hAnsi="Cambria" w:eastAsia="宋体" w:cs="宋体"/>
                <w:b/>
                <w:bCs/>
                <w:kern w:val="0"/>
                <w:sz w:val="24"/>
                <w:lang w:val="zh-CN"/>
              </w:rPr>
            </w:pPr>
            <w:r>
              <w:rPr>
                <w:rFonts w:hint="eastAsia" w:ascii="宋体" w:hAnsi="Cambria" w:eastAsia="宋体" w:cs="宋体"/>
                <w:b/>
                <w:bCs/>
                <w:kern w:val="0"/>
                <w:sz w:val="24"/>
                <w:lang w:val="zh-CN"/>
              </w:rPr>
              <w:t>大写：</w:t>
            </w:r>
          </w:p>
        </w:tc>
        <w:tc>
          <w:tcPr>
            <w:tcW w:w="1560" w:type="dxa"/>
            <w:vMerge w:val="restart"/>
          </w:tcPr>
          <w:p w14:paraId="256CAE64">
            <w:pPr>
              <w:autoSpaceDE w:val="0"/>
              <w:autoSpaceDN w:val="0"/>
              <w:adjustRightInd w:val="0"/>
              <w:spacing w:line="320" w:lineRule="exact"/>
              <w:ind w:firstLine="482"/>
              <w:jc w:val="center"/>
              <w:rPr>
                <w:rFonts w:hint="eastAsia" w:ascii="宋体" w:hAnsi="Cambria" w:eastAsia="宋体" w:cs="宋体"/>
                <w:b/>
                <w:bCs/>
                <w:kern w:val="0"/>
                <w:sz w:val="24"/>
                <w:lang w:val="zh-CN"/>
              </w:rPr>
            </w:pPr>
          </w:p>
        </w:tc>
        <w:tc>
          <w:tcPr>
            <w:tcW w:w="1560" w:type="dxa"/>
            <w:vMerge w:val="restart"/>
          </w:tcPr>
          <w:p w14:paraId="2CC5A75B">
            <w:pPr>
              <w:autoSpaceDE w:val="0"/>
              <w:autoSpaceDN w:val="0"/>
              <w:adjustRightInd w:val="0"/>
              <w:spacing w:line="320" w:lineRule="exact"/>
              <w:ind w:firstLine="482"/>
              <w:jc w:val="center"/>
              <w:rPr>
                <w:rFonts w:hint="eastAsia" w:ascii="宋体" w:hAnsi="Cambria" w:eastAsia="宋体" w:cs="宋体"/>
                <w:b/>
                <w:bCs/>
                <w:kern w:val="0"/>
                <w:sz w:val="24"/>
                <w:lang w:val="zh-CN"/>
              </w:rPr>
            </w:pPr>
          </w:p>
        </w:tc>
      </w:tr>
      <w:tr w14:paraId="487D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23509E04">
            <w:pPr>
              <w:autoSpaceDE w:val="0"/>
              <w:autoSpaceDN w:val="0"/>
              <w:adjustRightInd w:val="0"/>
              <w:spacing w:line="320" w:lineRule="exact"/>
              <w:ind w:firstLine="482"/>
              <w:jc w:val="center"/>
              <w:rPr>
                <w:rFonts w:hint="eastAsia" w:ascii="宋体" w:hAnsi="Cambria" w:eastAsia="宋体" w:cs="宋体"/>
                <w:b/>
                <w:bCs/>
                <w:kern w:val="0"/>
                <w:sz w:val="24"/>
                <w:lang w:val="zh-CN"/>
              </w:rPr>
            </w:pPr>
          </w:p>
        </w:tc>
        <w:tc>
          <w:tcPr>
            <w:tcW w:w="3827" w:type="dxa"/>
          </w:tcPr>
          <w:p w14:paraId="588E5FBA">
            <w:pPr>
              <w:autoSpaceDE w:val="0"/>
              <w:autoSpaceDN w:val="0"/>
              <w:adjustRightInd w:val="0"/>
              <w:spacing w:line="320" w:lineRule="exact"/>
              <w:jc w:val="both"/>
              <w:rPr>
                <w:rFonts w:hint="eastAsia" w:ascii="宋体" w:hAnsi="Cambria" w:eastAsia="宋体" w:cs="宋体"/>
                <w:b/>
                <w:bCs/>
                <w:kern w:val="0"/>
                <w:sz w:val="24"/>
                <w:lang w:val="zh-CN"/>
              </w:rPr>
            </w:pPr>
            <w:r>
              <w:rPr>
                <w:rFonts w:hint="eastAsia" w:ascii="宋体" w:hAnsi="Cambria" w:eastAsia="宋体" w:cs="宋体"/>
                <w:b/>
                <w:bCs/>
                <w:kern w:val="0"/>
                <w:sz w:val="24"/>
                <w:lang w:val="zh-CN"/>
              </w:rPr>
              <w:t>小写：</w:t>
            </w:r>
          </w:p>
        </w:tc>
        <w:tc>
          <w:tcPr>
            <w:tcW w:w="1560" w:type="dxa"/>
            <w:vMerge w:val="continue"/>
          </w:tcPr>
          <w:p w14:paraId="049F0E52">
            <w:pPr>
              <w:autoSpaceDE w:val="0"/>
              <w:autoSpaceDN w:val="0"/>
              <w:adjustRightInd w:val="0"/>
              <w:spacing w:line="320" w:lineRule="exact"/>
              <w:ind w:firstLine="482"/>
              <w:jc w:val="center"/>
              <w:rPr>
                <w:rFonts w:hint="eastAsia" w:ascii="宋体" w:hAnsi="Cambria" w:eastAsia="宋体" w:cs="宋体"/>
                <w:b/>
                <w:bCs/>
                <w:kern w:val="0"/>
                <w:sz w:val="24"/>
                <w:lang w:val="zh-CN"/>
              </w:rPr>
            </w:pPr>
          </w:p>
        </w:tc>
        <w:tc>
          <w:tcPr>
            <w:tcW w:w="1560" w:type="dxa"/>
            <w:vMerge w:val="continue"/>
          </w:tcPr>
          <w:p w14:paraId="3025A066">
            <w:pPr>
              <w:autoSpaceDE w:val="0"/>
              <w:autoSpaceDN w:val="0"/>
              <w:adjustRightInd w:val="0"/>
              <w:spacing w:line="320" w:lineRule="exact"/>
              <w:ind w:firstLine="482"/>
              <w:jc w:val="center"/>
              <w:rPr>
                <w:rFonts w:hint="eastAsia" w:ascii="宋体" w:hAnsi="Cambria" w:eastAsia="宋体" w:cs="宋体"/>
                <w:b/>
                <w:bCs/>
                <w:kern w:val="0"/>
                <w:sz w:val="24"/>
                <w:lang w:val="zh-CN"/>
              </w:rPr>
            </w:pPr>
          </w:p>
        </w:tc>
      </w:tr>
      <w:tr w14:paraId="12EA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46C17CA7">
            <w:pPr>
              <w:autoSpaceDE w:val="0"/>
              <w:autoSpaceDN w:val="0"/>
              <w:adjustRightInd w:val="0"/>
              <w:spacing w:line="320" w:lineRule="exact"/>
              <w:jc w:val="both"/>
              <w:rPr>
                <w:rFonts w:hint="eastAsia" w:ascii="宋体" w:hAnsi="Cambria" w:eastAsia="宋体" w:cs="宋体"/>
                <w:b/>
                <w:bCs/>
                <w:kern w:val="0"/>
                <w:sz w:val="24"/>
                <w:lang w:val="zh-CN"/>
              </w:rPr>
            </w:pPr>
            <w:r>
              <w:rPr>
                <w:rFonts w:hint="eastAsia" w:ascii="宋体" w:hAnsi="Cambria" w:eastAsia="宋体" w:cs="宋体"/>
                <w:b/>
                <w:bCs/>
                <w:kern w:val="0"/>
                <w:sz w:val="24"/>
                <w:lang w:val="zh-CN"/>
              </w:rPr>
              <w:t>其他承诺及需要说明的事项：</w:t>
            </w:r>
          </w:p>
        </w:tc>
      </w:tr>
    </w:tbl>
    <w:p w14:paraId="5DF8C1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kern w:val="0"/>
          <w:sz w:val="24"/>
          <w:szCs w:val="24"/>
          <w:lang w:val="zh-CN"/>
        </w:rPr>
      </w:pPr>
      <w:r>
        <w:rPr>
          <w:rFonts w:hint="eastAsia" w:ascii="宋体" w:hAnsi="Cambria" w:eastAsia="宋体" w:cs="宋体"/>
          <w:b/>
          <w:bCs/>
          <w:kern w:val="0"/>
          <w:sz w:val="24"/>
          <w:lang w:val="zh-CN"/>
        </w:rPr>
        <w:t>注：</w:t>
      </w:r>
      <w:r>
        <w:rPr>
          <w:rFonts w:hint="eastAsia" w:ascii="宋体" w:hAnsi="Cambria" w:eastAsia="宋体" w:cs="宋体"/>
          <w:b w:val="0"/>
          <w:bCs w:val="0"/>
          <w:kern w:val="0"/>
          <w:sz w:val="24"/>
          <w:lang w:val="zh-CN"/>
        </w:rPr>
        <w:t>1</w:t>
      </w:r>
      <w:r>
        <w:rPr>
          <w:rFonts w:hint="eastAsia" w:ascii="宋体" w:hAnsi="Cambria" w:eastAsia="宋体" w:cs="宋体"/>
          <w:kern w:val="0"/>
          <w:sz w:val="24"/>
          <w:szCs w:val="24"/>
          <w:lang w:val="zh-CN"/>
        </w:rPr>
        <w:t>、填写此表时不得改变表格的形式。</w:t>
      </w:r>
    </w:p>
    <w:p w14:paraId="73E6F3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“交货期”是指产品能够交付使用的具体时间。</w:t>
      </w:r>
    </w:p>
    <w:p w14:paraId="797FC3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3.</w:t>
      </w:r>
      <w:r>
        <w:rPr>
          <w:rFonts w:hint="eastAsia" w:ascii="宋体" w:hAnsi="Cambria" w:eastAsia="宋体" w:cs="宋体"/>
          <w:kern w:val="0"/>
          <w:sz w:val="24"/>
          <w:szCs w:val="24"/>
          <w:lang w:val="zh-CN"/>
        </w:rPr>
        <w:t>谈判报价为谈判总价。包括产品费、</w:t>
      </w:r>
      <w:r>
        <w:rPr>
          <w:rFonts w:hint="eastAsia" w:ascii="宋体" w:hAnsi="Cambria" w:eastAsia="宋体" w:cs="宋体"/>
          <w:kern w:val="0"/>
          <w:sz w:val="24"/>
          <w:szCs w:val="24"/>
          <w:lang w:val="zh-CN" w:eastAsia="zh-CN"/>
        </w:rPr>
        <w:t>车辆购置税、</w:t>
      </w:r>
      <w:r>
        <w:rPr>
          <w:rFonts w:hint="eastAsia" w:ascii="宋体" w:hAnsi="Cambria" w:eastAsia="宋体" w:cs="宋体"/>
          <w:kern w:val="0"/>
          <w:sz w:val="24"/>
          <w:szCs w:val="24"/>
          <w:lang w:val="zh-CN"/>
        </w:rPr>
        <w:t>检验费、手续费、包装费、运输费、培训费、安装调试费、装卸车费、转运人工费、售后服务费、税金及其他不可预见费等全部费用。</w:t>
      </w:r>
    </w:p>
    <w:p w14:paraId="0572E3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4.</w:t>
      </w:r>
      <w:r>
        <w:rPr>
          <w:rFonts w:hint="eastAsia" w:ascii="宋体" w:hAnsi="Cambria" w:eastAsia="宋体" w:cs="宋体"/>
          <w:kern w:val="0"/>
          <w:sz w:val="24"/>
          <w:szCs w:val="24"/>
          <w:lang w:val="zh-CN"/>
        </w:rPr>
        <w:t>谈判人如果需要对报价、售后服务或</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内容加以说明，可在“其他</w:t>
      </w:r>
      <w:r>
        <w:rPr>
          <w:rFonts w:hint="eastAsia" w:ascii="宋体" w:hAnsi="Cambria" w:eastAsia="宋体" w:cs="宋体"/>
          <w:kern w:val="0"/>
          <w:sz w:val="24"/>
          <w:szCs w:val="24"/>
          <w:lang w:val="zh-CN" w:eastAsia="zh-CN"/>
        </w:rPr>
        <w:t>承诺及需要说明的事项</w:t>
      </w:r>
      <w:r>
        <w:rPr>
          <w:rFonts w:hint="eastAsia" w:ascii="宋体" w:hAnsi="Cambria" w:eastAsia="宋体" w:cs="宋体"/>
          <w:kern w:val="0"/>
          <w:sz w:val="24"/>
          <w:szCs w:val="24"/>
          <w:lang w:val="zh-CN"/>
        </w:rPr>
        <w:t>”一栏中填写。</w:t>
      </w:r>
    </w:p>
    <w:p w14:paraId="56D700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5.</w:t>
      </w:r>
      <w:r>
        <w:rPr>
          <w:rFonts w:hint="eastAsia" w:ascii="宋体" w:hAnsi="Cambria" w:eastAsia="宋体" w:cs="宋体"/>
          <w:kern w:val="0"/>
          <w:sz w:val="24"/>
          <w:szCs w:val="24"/>
          <w:lang w:val="zh-CN"/>
        </w:rPr>
        <w:t>谈判报价不能有两个或两个以上的报价方案。否则</w:t>
      </w:r>
      <w:r>
        <w:rPr>
          <w:rFonts w:hint="eastAsia" w:ascii="宋体" w:hAnsi="Cambria" w:cs="宋体"/>
          <w:color w:val="auto"/>
          <w:kern w:val="0"/>
          <w:sz w:val="24"/>
          <w:szCs w:val="24"/>
          <w:lang w:val="en-US" w:eastAsia="zh-CN"/>
        </w:rPr>
        <w:t>评审后</w:t>
      </w:r>
      <w:r>
        <w:rPr>
          <w:rFonts w:hint="eastAsia" w:ascii="宋体" w:hAnsi="Cambria" w:eastAsia="宋体" w:cs="宋体"/>
          <w:color w:val="0000FF"/>
          <w:kern w:val="0"/>
          <w:sz w:val="24"/>
          <w:szCs w:val="24"/>
          <w:lang w:val="zh-CN"/>
        </w:rPr>
        <w:t>，</w:t>
      </w:r>
      <w:r>
        <w:rPr>
          <w:rFonts w:hint="eastAsia" w:ascii="宋体" w:hAnsi="Cambria" w:eastAsia="宋体" w:cs="宋体"/>
          <w:kern w:val="0"/>
          <w:sz w:val="24"/>
          <w:szCs w:val="24"/>
          <w:lang w:val="zh-CN"/>
        </w:rPr>
        <w:t>按</w:t>
      </w:r>
      <w:r>
        <w:rPr>
          <w:rFonts w:hint="eastAsia" w:ascii="宋体" w:hAnsi="Cambria" w:cs="宋体"/>
          <w:kern w:val="0"/>
          <w:sz w:val="24"/>
          <w:szCs w:val="24"/>
          <w:lang w:val="zh-CN"/>
        </w:rPr>
        <w:t>无效响应</w:t>
      </w:r>
      <w:r>
        <w:rPr>
          <w:rFonts w:hint="eastAsia" w:ascii="宋体" w:hAnsi="Cambria" w:eastAsia="宋体" w:cs="宋体"/>
          <w:kern w:val="0"/>
          <w:sz w:val="24"/>
          <w:szCs w:val="24"/>
          <w:lang w:val="zh-CN"/>
        </w:rPr>
        <w:t>处理。</w:t>
      </w:r>
    </w:p>
    <w:p w14:paraId="765E46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1EE30CF">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lang w:val="zh-CN"/>
        </w:rPr>
      </w:pPr>
      <w:r>
        <w:rPr>
          <w:rFonts w:hint="eastAsia" w:ascii="宋体" w:hAnsi="Cambria" w:eastAsia="宋体" w:cs="宋体"/>
          <w:b/>
          <w:bCs/>
          <w:kern w:val="0"/>
          <w:sz w:val="24"/>
          <w:lang w:val="zh-CN"/>
        </w:rPr>
        <w:t>单位名称：</w:t>
      </w:r>
      <w:r>
        <w:rPr>
          <w:rFonts w:hint="eastAsia" w:ascii="宋体" w:hAnsi="Cambria" w:eastAsia="宋体" w:cs="宋体"/>
          <w:b/>
          <w:bCs/>
          <w:kern w:val="0"/>
          <w:sz w:val="24"/>
          <w:lang w:val="en-US" w:eastAsia="zh-CN"/>
        </w:rPr>
        <w:t xml:space="preserve">      </w:t>
      </w:r>
      <w:r>
        <w:rPr>
          <w:rFonts w:hint="eastAsia" w:ascii="宋体" w:hAnsi="Cambria" w:eastAsia="宋体" w:cs="宋体"/>
          <w:b/>
          <w:bCs/>
          <w:kern w:val="0"/>
          <w:sz w:val="24"/>
          <w:lang w:val="zh-CN"/>
        </w:rPr>
        <w:t>（公章）</w:t>
      </w:r>
    </w:p>
    <w:p w14:paraId="0983051D">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lang w:val="zh-CN"/>
        </w:rPr>
      </w:pPr>
      <w:r>
        <w:rPr>
          <w:rFonts w:hint="eastAsia" w:ascii="宋体" w:hAnsi="Cambria" w:eastAsia="宋体" w:cs="宋体"/>
          <w:b/>
          <w:bCs/>
          <w:kern w:val="0"/>
          <w:sz w:val="24"/>
          <w:lang w:val="zh-CN"/>
        </w:rPr>
        <w:t>法定代表人或委托代理人：（签字或盖章）</w:t>
      </w:r>
    </w:p>
    <w:p w14:paraId="6FB2C386">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lang w:val="zh-CN"/>
        </w:rPr>
      </w:pPr>
      <w:r>
        <w:rPr>
          <w:rFonts w:hint="eastAsia" w:ascii="宋体" w:hAnsi="Cambria" w:eastAsia="宋体" w:cs="宋体"/>
          <w:b/>
          <w:bCs/>
          <w:kern w:val="0"/>
          <w:sz w:val="24"/>
          <w:lang w:val="en-US" w:eastAsia="zh-CN"/>
        </w:rPr>
        <w:t xml:space="preserve">                                         </w:t>
      </w:r>
      <w:r>
        <w:rPr>
          <w:rFonts w:hint="eastAsia" w:ascii="宋体" w:hAnsi="Cambria" w:eastAsia="宋体" w:cs="宋体"/>
          <w:b/>
          <w:bCs/>
          <w:kern w:val="0"/>
          <w:sz w:val="24"/>
          <w:lang w:val="zh-CN"/>
        </w:rPr>
        <w:t>年   月  日</w:t>
      </w:r>
    </w:p>
    <w:p w14:paraId="1E0F03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br w:type="page"/>
      </w:r>
      <w:bookmarkStart w:id="69" w:name="_Toc26334"/>
      <w:r>
        <w:rPr>
          <w:rFonts w:hint="eastAsia" w:ascii="宋体" w:hAnsi="宋体" w:eastAsia="宋体" w:cs="Times New Roman"/>
          <w:b/>
          <w:bCs/>
          <w:kern w:val="0"/>
          <w:sz w:val="28"/>
          <w:szCs w:val="32"/>
          <w:lang w:val="zh-CN" w:eastAsia="zh-CN" w:bidi="ar-SA"/>
        </w:rPr>
        <w:t>附件1</w:t>
      </w:r>
      <w:r>
        <w:rPr>
          <w:rFonts w:hint="eastAsia" w:ascii="宋体" w:hAnsi="宋体" w:cs="Times New Roman"/>
          <w:b/>
          <w:bCs/>
          <w:kern w:val="0"/>
          <w:sz w:val="28"/>
          <w:szCs w:val="32"/>
          <w:lang w:val="en-US" w:eastAsia="zh-CN" w:bidi="ar-SA"/>
        </w:rPr>
        <w:t>2</w:t>
      </w:r>
      <w:r>
        <w:rPr>
          <w:rFonts w:hint="eastAsia" w:ascii="宋体" w:hAnsi="宋体" w:eastAsia="宋体" w:cs="Times New Roman"/>
          <w:b/>
          <w:bCs/>
          <w:kern w:val="0"/>
          <w:sz w:val="28"/>
          <w:szCs w:val="32"/>
          <w:lang w:val="zh-CN" w:eastAsia="zh-CN" w:bidi="ar-SA"/>
        </w:rPr>
        <w:t>：分项报价表</w:t>
      </w:r>
      <w:bookmarkEnd w:id="69"/>
    </w:p>
    <w:p w14:paraId="5D8DE017">
      <w:pPr>
        <w:autoSpaceDE w:val="0"/>
        <w:autoSpaceDN w:val="0"/>
        <w:adjustRightInd w:val="0"/>
        <w:jc w:val="center"/>
        <w:rPr>
          <w:rFonts w:hint="eastAsia" w:ascii="宋体" w:hAnsi="Cambria" w:eastAsia="宋体" w:cs="宋体"/>
          <w:b/>
          <w:bCs/>
          <w:kern w:val="0"/>
          <w:sz w:val="36"/>
          <w:szCs w:val="36"/>
          <w:lang w:val="zh-CN"/>
        </w:rPr>
      </w:pPr>
    </w:p>
    <w:p w14:paraId="46F92B7C">
      <w:pPr>
        <w:autoSpaceDE w:val="0"/>
        <w:autoSpaceDN w:val="0"/>
        <w:adjustRightInd w:val="0"/>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分项报价表</w:t>
      </w:r>
    </w:p>
    <w:p w14:paraId="4B38FD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975CBC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Cambria" w:eastAsia="宋体" w:cs="宋体"/>
          <w:kern w:val="0"/>
          <w:sz w:val="24"/>
          <w:szCs w:val="24"/>
          <w:lang w:val="zh-CN"/>
        </w:rPr>
      </w:pPr>
      <w:r>
        <w:rPr>
          <w:rFonts w:hint="eastAsia" w:ascii="宋体" w:hAnsi="Cambria" w:eastAsia="宋体" w:cs="宋体"/>
          <w:b/>
          <w:bCs/>
          <w:kern w:val="0"/>
          <w:szCs w:val="21"/>
          <w:lang w:val="zh-CN"/>
        </w:rPr>
        <w:t>供应商名称</w:t>
      </w:r>
      <w:r>
        <w:rPr>
          <w:rFonts w:hint="eastAsia" w:ascii="宋体" w:hAnsi="Cambria" w:cs="宋体"/>
          <w:b/>
          <w:bCs/>
          <w:kern w:val="0"/>
          <w:szCs w:val="21"/>
          <w:lang w:val="zh-CN"/>
        </w:rPr>
        <w:t>：</w:t>
      </w:r>
      <w:r>
        <w:rPr>
          <w:rFonts w:hint="eastAsia" w:ascii="宋体" w:hAnsi="Cambria" w:eastAsia="宋体" w:cs="宋体"/>
          <w:b/>
          <w:bCs/>
          <w:kern w:val="0"/>
          <w:szCs w:val="21"/>
          <w:lang w:val="zh-CN"/>
        </w:rPr>
        <w:t xml:space="preserve">                   </w:t>
      </w:r>
      <w:r>
        <w:rPr>
          <w:rFonts w:hint="eastAsia" w:ascii="宋体" w:hAnsi="Cambria" w:eastAsia="宋体" w:cs="宋体"/>
          <w:b/>
          <w:bCs/>
          <w:kern w:val="0"/>
          <w:szCs w:val="21"/>
          <w:lang w:val="en-US" w:eastAsia="zh-CN"/>
        </w:rPr>
        <w:t xml:space="preserve">                             </w:t>
      </w:r>
      <w:r>
        <w:rPr>
          <w:rFonts w:hint="eastAsia" w:ascii="宋体" w:hAnsi="Cambria" w:eastAsia="宋体" w:cs="宋体"/>
          <w:b/>
          <w:bCs/>
          <w:kern w:val="0"/>
          <w:szCs w:val="21"/>
          <w:lang w:val="zh-CN"/>
        </w:rPr>
        <w:t xml:space="preserve"> 单位：人民币</w:t>
      </w:r>
      <w:r>
        <w:rPr>
          <w:rFonts w:hint="eastAsia" w:ascii="宋体" w:hAnsi="Cambria" w:cs="宋体"/>
          <w:b/>
          <w:bCs/>
          <w:kern w:val="0"/>
          <w:szCs w:val="21"/>
          <w:lang w:val="zh-CN"/>
        </w:rPr>
        <w:t>（</w:t>
      </w:r>
      <w:r>
        <w:rPr>
          <w:rFonts w:hint="eastAsia" w:ascii="宋体" w:hAnsi="Cambria" w:eastAsia="宋体" w:cs="宋体"/>
          <w:b/>
          <w:bCs/>
          <w:kern w:val="0"/>
          <w:szCs w:val="21"/>
          <w:lang w:val="zh-CN"/>
        </w:rPr>
        <w:t>元</w:t>
      </w:r>
      <w:r>
        <w:rPr>
          <w:rFonts w:hint="eastAsia" w:ascii="宋体" w:hAnsi="Cambria" w:cs="宋体"/>
          <w:b/>
          <w:bCs/>
          <w:kern w:val="0"/>
          <w:szCs w:val="21"/>
          <w:lang w:val="zh-CN"/>
        </w:rPr>
        <w:t>）</w:t>
      </w:r>
      <w:r>
        <w:rPr>
          <w:rFonts w:hint="eastAsia" w:ascii="宋体" w:hAnsi="Cambria" w:eastAsia="宋体" w:cs="宋体"/>
          <w:b/>
          <w:bCs/>
          <w:kern w:val="0"/>
          <w:szCs w:val="21"/>
          <w:lang w:val="zh-CN"/>
        </w:rPr>
        <w:t xml:space="preserve">       </w:t>
      </w:r>
      <w:r>
        <w:rPr>
          <w:rFonts w:hint="eastAsia" w:ascii="宋体" w:hAnsi="Cambria" w:eastAsia="宋体" w:cs="宋体"/>
          <w:kern w:val="0"/>
          <w:sz w:val="24"/>
          <w:szCs w:val="24"/>
          <w:lang w:val="zh-CN"/>
        </w:rPr>
        <w:t xml:space="preserve">                                   </w:t>
      </w:r>
    </w:p>
    <w:tbl>
      <w:tblPr>
        <w:tblStyle w:val="29"/>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2"/>
        <w:gridCol w:w="1723"/>
        <w:gridCol w:w="992"/>
        <w:gridCol w:w="1052"/>
        <w:gridCol w:w="1356"/>
        <w:gridCol w:w="953"/>
        <w:gridCol w:w="710"/>
        <w:gridCol w:w="851"/>
        <w:gridCol w:w="850"/>
      </w:tblGrid>
      <w:tr w14:paraId="0600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46313D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序号</w:t>
            </w:r>
          </w:p>
        </w:tc>
        <w:tc>
          <w:tcPr>
            <w:tcW w:w="1723" w:type="dxa"/>
            <w:vAlign w:val="center"/>
          </w:tcPr>
          <w:p w14:paraId="1B2FFB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产品名称</w:t>
            </w:r>
          </w:p>
        </w:tc>
        <w:tc>
          <w:tcPr>
            <w:tcW w:w="992" w:type="dxa"/>
            <w:vAlign w:val="center"/>
          </w:tcPr>
          <w:p w14:paraId="5EB737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品牌</w:t>
            </w:r>
          </w:p>
        </w:tc>
        <w:tc>
          <w:tcPr>
            <w:tcW w:w="1052" w:type="dxa"/>
            <w:vAlign w:val="center"/>
          </w:tcPr>
          <w:p w14:paraId="75E3B6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规格型号</w:t>
            </w:r>
          </w:p>
        </w:tc>
        <w:tc>
          <w:tcPr>
            <w:tcW w:w="1356" w:type="dxa"/>
            <w:vAlign w:val="center"/>
          </w:tcPr>
          <w:p w14:paraId="4F1BAF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生产厂家</w:t>
            </w:r>
          </w:p>
        </w:tc>
        <w:tc>
          <w:tcPr>
            <w:tcW w:w="953" w:type="dxa"/>
            <w:vAlign w:val="center"/>
          </w:tcPr>
          <w:p w14:paraId="39ACAA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数量及单位</w:t>
            </w:r>
          </w:p>
        </w:tc>
        <w:tc>
          <w:tcPr>
            <w:tcW w:w="710" w:type="dxa"/>
            <w:vAlign w:val="center"/>
          </w:tcPr>
          <w:p w14:paraId="69D418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单价</w:t>
            </w:r>
          </w:p>
        </w:tc>
        <w:tc>
          <w:tcPr>
            <w:tcW w:w="851" w:type="dxa"/>
            <w:vAlign w:val="center"/>
          </w:tcPr>
          <w:p w14:paraId="1DDE41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合计</w:t>
            </w:r>
          </w:p>
        </w:tc>
        <w:tc>
          <w:tcPr>
            <w:tcW w:w="850" w:type="dxa"/>
            <w:vAlign w:val="center"/>
          </w:tcPr>
          <w:p w14:paraId="340638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eastAsia="zh-CN"/>
              </w:rPr>
              <w:t>质保期</w:t>
            </w:r>
          </w:p>
        </w:tc>
      </w:tr>
      <w:tr w14:paraId="3B7B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61D16B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p>
        </w:tc>
        <w:tc>
          <w:tcPr>
            <w:tcW w:w="1723" w:type="dxa"/>
            <w:vAlign w:val="center"/>
          </w:tcPr>
          <w:p w14:paraId="2C83FB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92" w:type="dxa"/>
            <w:vAlign w:val="center"/>
          </w:tcPr>
          <w:p w14:paraId="372562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052" w:type="dxa"/>
            <w:vAlign w:val="center"/>
          </w:tcPr>
          <w:p w14:paraId="7DAA9F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56" w:type="dxa"/>
            <w:vAlign w:val="center"/>
          </w:tcPr>
          <w:p w14:paraId="093BED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53" w:type="dxa"/>
            <w:vAlign w:val="center"/>
          </w:tcPr>
          <w:p w14:paraId="1FEE03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10" w:type="dxa"/>
            <w:vAlign w:val="center"/>
          </w:tcPr>
          <w:p w14:paraId="1E28AE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1" w:type="dxa"/>
            <w:vAlign w:val="center"/>
          </w:tcPr>
          <w:p w14:paraId="4CEFE6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0" w:type="dxa"/>
            <w:vAlign w:val="center"/>
          </w:tcPr>
          <w:p w14:paraId="56FE32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7C90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4CFEC2E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p>
        </w:tc>
        <w:tc>
          <w:tcPr>
            <w:tcW w:w="1723" w:type="dxa"/>
            <w:vAlign w:val="center"/>
          </w:tcPr>
          <w:p w14:paraId="07CA71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92" w:type="dxa"/>
            <w:vAlign w:val="center"/>
          </w:tcPr>
          <w:p w14:paraId="148A15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052" w:type="dxa"/>
            <w:vAlign w:val="center"/>
          </w:tcPr>
          <w:p w14:paraId="5F4006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56" w:type="dxa"/>
            <w:vAlign w:val="center"/>
          </w:tcPr>
          <w:p w14:paraId="00E378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53" w:type="dxa"/>
            <w:vAlign w:val="center"/>
          </w:tcPr>
          <w:p w14:paraId="42551C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10" w:type="dxa"/>
            <w:vAlign w:val="center"/>
          </w:tcPr>
          <w:p w14:paraId="1BCB79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1" w:type="dxa"/>
            <w:vAlign w:val="center"/>
          </w:tcPr>
          <w:p w14:paraId="129EC57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0" w:type="dxa"/>
            <w:vAlign w:val="center"/>
          </w:tcPr>
          <w:p w14:paraId="5BCB7B7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5D90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08449F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w:t>
            </w:r>
          </w:p>
        </w:tc>
        <w:tc>
          <w:tcPr>
            <w:tcW w:w="1723" w:type="dxa"/>
            <w:vAlign w:val="center"/>
          </w:tcPr>
          <w:p w14:paraId="306A7E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92" w:type="dxa"/>
            <w:vAlign w:val="center"/>
          </w:tcPr>
          <w:p w14:paraId="132EA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052" w:type="dxa"/>
            <w:vAlign w:val="center"/>
          </w:tcPr>
          <w:p w14:paraId="5ECFE6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56" w:type="dxa"/>
            <w:vAlign w:val="center"/>
          </w:tcPr>
          <w:p w14:paraId="48321A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53" w:type="dxa"/>
            <w:vAlign w:val="center"/>
          </w:tcPr>
          <w:p w14:paraId="731DAE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10" w:type="dxa"/>
            <w:vAlign w:val="center"/>
          </w:tcPr>
          <w:p w14:paraId="2255C7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1" w:type="dxa"/>
            <w:vAlign w:val="center"/>
          </w:tcPr>
          <w:p w14:paraId="5367EA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0" w:type="dxa"/>
            <w:vAlign w:val="center"/>
          </w:tcPr>
          <w:p w14:paraId="0CC14E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378F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2E796B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w:t>
            </w:r>
          </w:p>
        </w:tc>
        <w:tc>
          <w:tcPr>
            <w:tcW w:w="1723" w:type="dxa"/>
            <w:vAlign w:val="center"/>
          </w:tcPr>
          <w:p w14:paraId="6C0C24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92" w:type="dxa"/>
            <w:vAlign w:val="center"/>
          </w:tcPr>
          <w:p w14:paraId="5EA0E9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052" w:type="dxa"/>
            <w:vAlign w:val="center"/>
          </w:tcPr>
          <w:p w14:paraId="6073A5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56" w:type="dxa"/>
            <w:vAlign w:val="center"/>
          </w:tcPr>
          <w:p w14:paraId="25A413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53" w:type="dxa"/>
            <w:vAlign w:val="center"/>
          </w:tcPr>
          <w:p w14:paraId="6A0E86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10" w:type="dxa"/>
            <w:vAlign w:val="center"/>
          </w:tcPr>
          <w:p w14:paraId="69DB53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1" w:type="dxa"/>
            <w:vAlign w:val="center"/>
          </w:tcPr>
          <w:p w14:paraId="58F859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0" w:type="dxa"/>
            <w:vAlign w:val="center"/>
          </w:tcPr>
          <w:p w14:paraId="2D39CE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4BDF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5B04CA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w:t>
            </w:r>
          </w:p>
        </w:tc>
        <w:tc>
          <w:tcPr>
            <w:tcW w:w="1723" w:type="dxa"/>
            <w:vAlign w:val="center"/>
          </w:tcPr>
          <w:p w14:paraId="63CCAB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92" w:type="dxa"/>
            <w:vAlign w:val="center"/>
          </w:tcPr>
          <w:p w14:paraId="65B0D2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052" w:type="dxa"/>
            <w:vAlign w:val="center"/>
          </w:tcPr>
          <w:p w14:paraId="329304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56" w:type="dxa"/>
            <w:vAlign w:val="center"/>
          </w:tcPr>
          <w:p w14:paraId="1FC0A1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53" w:type="dxa"/>
            <w:vAlign w:val="center"/>
          </w:tcPr>
          <w:p w14:paraId="4BA1A7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10" w:type="dxa"/>
            <w:vAlign w:val="center"/>
          </w:tcPr>
          <w:p w14:paraId="75ABBC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1" w:type="dxa"/>
            <w:vAlign w:val="center"/>
          </w:tcPr>
          <w:p w14:paraId="5D6074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0" w:type="dxa"/>
            <w:vAlign w:val="center"/>
          </w:tcPr>
          <w:p w14:paraId="0720E7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34CA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919" w:type="dxa"/>
            <w:gridSpan w:val="9"/>
            <w:vAlign w:val="center"/>
          </w:tcPr>
          <w:p w14:paraId="7B1191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其他承诺及需要说明的事项：</w:t>
            </w:r>
          </w:p>
        </w:tc>
      </w:tr>
      <w:tr w14:paraId="0F23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14:paraId="2DD8E61C">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总价：</w:t>
            </w:r>
          </w:p>
        </w:tc>
        <w:tc>
          <w:tcPr>
            <w:tcW w:w="6764" w:type="dxa"/>
            <w:gridSpan w:val="7"/>
            <w:vAlign w:val="center"/>
          </w:tcPr>
          <w:p w14:paraId="394F728D">
            <w:pPr>
              <w:rPr>
                <w:rFonts w:hint="eastAsia" w:ascii="宋体" w:hAnsi="宋体" w:eastAsia="宋体" w:cs="宋体"/>
                <w:b/>
                <w:bCs/>
                <w:sz w:val="24"/>
                <w:szCs w:val="24"/>
                <w:lang w:val="zh-CN"/>
              </w:rPr>
            </w:pPr>
            <w:r>
              <w:rPr>
                <w:rFonts w:hint="eastAsia" w:ascii="宋体" w:hAnsi="宋体" w:eastAsia="宋体" w:cs="宋体"/>
                <w:b/>
                <w:bCs/>
                <w:sz w:val="24"/>
                <w:szCs w:val="24"/>
                <w:lang w:val="zh-CN"/>
              </w:rPr>
              <w:t>大写：                      小写：</w:t>
            </w:r>
          </w:p>
        </w:tc>
      </w:tr>
    </w:tbl>
    <w:p w14:paraId="5AE7D7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                        </w:t>
      </w:r>
    </w:p>
    <w:p w14:paraId="02BC80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F3E2D6E">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单位名称：（公章）</w:t>
      </w:r>
    </w:p>
    <w:p w14:paraId="6D678418">
      <w:pPr>
        <w:ind w:firstLine="4337" w:firstLineChars="1800"/>
        <w:rPr>
          <w:rFonts w:hint="eastAsia" w:ascii="宋体" w:hAnsi="宋体" w:eastAsia="宋体" w:cs="宋体"/>
          <w:b/>
          <w:bCs/>
          <w:sz w:val="24"/>
          <w:szCs w:val="24"/>
          <w:lang w:val="zh-CN"/>
        </w:rPr>
      </w:pPr>
    </w:p>
    <w:p w14:paraId="5CDE32DC">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法定代表人或委托代理人：（签字或盖章）</w:t>
      </w:r>
    </w:p>
    <w:p w14:paraId="2B0203FA">
      <w:pPr>
        <w:ind w:firstLine="4337" w:firstLineChars="1800"/>
        <w:rPr>
          <w:rFonts w:hint="eastAsia" w:ascii="宋体" w:hAnsi="宋体" w:eastAsia="宋体" w:cs="宋体"/>
          <w:b/>
          <w:bCs/>
          <w:sz w:val="24"/>
          <w:szCs w:val="24"/>
          <w:lang w:val="zh-CN"/>
        </w:rPr>
      </w:pPr>
    </w:p>
    <w:p w14:paraId="17F02296">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年   月  日</w:t>
      </w:r>
    </w:p>
    <w:p w14:paraId="171B76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10F43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bookmarkStart w:id="70" w:name="_Toc7501"/>
    </w:p>
    <w:p w14:paraId="3C9D9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1047E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5393A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061C1C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1F438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r>
        <w:rPr>
          <w:rFonts w:hint="eastAsia" w:ascii="宋体" w:hAnsi="宋体" w:eastAsia="宋体" w:cs="Times New Roman"/>
          <w:b/>
          <w:bCs/>
          <w:kern w:val="0"/>
          <w:sz w:val="28"/>
          <w:szCs w:val="32"/>
          <w:lang w:val="zh-CN" w:eastAsia="zh-CN" w:bidi="ar-SA"/>
        </w:rPr>
        <w:t>附件1</w:t>
      </w:r>
      <w:r>
        <w:rPr>
          <w:rFonts w:hint="eastAsia" w:ascii="宋体" w:hAnsi="宋体" w:cs="Times New Roman"/>
          <w:b/>
          <w:bCs/>
          <w:kern w:val="0"/>
          <w:sz w:val="28"/>
          <w:szCs w:val="32"/>
          <w:lang w:val="en-US" w:eastAsia="zh-CN" w:bidi="ar-SA"/>
        </w:rPr>
        <w:t>3</w:t>
      </w:r>
      <w:r>
        <w:rPr>
          <w:rFonts w:hint="eastAsia" w:ascii="宋体" w:hAnsi="宋体" w:eastAsia="宋体" w:cs="Times New Roman"/>
          <w:b/>
          <w:bCs/>
          <w:kern w:val="0"/>
          <w:sz w:val="28"/>
          <w:szCs w:val="32"/>
          <w:lang w:val="zh-CN" w:eastAsia="zh-CN" w:bidi="ar-SA"/>
        </w:rPr>
        <w:t>：技术规格响应表</w:t>
      </w:r>
      <w:bookmarkEnd w:id="70"/>
    </w:p>
    <w:p w14:paraId="799EB49D">
      <w:pPr>
        <w:autoSpaceDE w:val="0"/>
        <w:autoSpaceDN w:val="0"/>
        <w:adjustRightInd w:val="0"/>
        <w:spacing w:line="400" w:lineRule="exact"/>
        <w:jc w:val="center"/>
        <w:rPr>
          <w:rFonts w:hint="eastAsia" w:ascii="宋体" w:hAnsi="Cambria" w:eastAsia="宋体" w:cs="宋体"/>
          <w:b/>
          <w:bCs/>
          <w:kern w:val="0"/>
          <w:sz w:val="36"/>
          <w:szCs w:val="36"/>
          <w:lang w:val="zh-CN"/>
        </w:rPr>
      </w:pPr>
      <w:bookmarkStart w:id="71" w:name="_Toc27772_WPSOffice_Level3"/>
      <w:bookmarkStart w:id="72" w:name="_Toc22043_WPSOffice_Level1"/>
      <w:bookmarkStart w:id="73" w:name="_Toc27646_WPSOffice_Level1"/>
    </w:p>
    <w:p w14:paraId="3E59323C">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技术规格响应表</w:t>
      </w:r>
      <w:bookmarkEnd w:id="71"/>
      <w:bookmarkEnd w:id="72"/>
      <w:bookmarkEnd w:id="73"/>
    </w:p>
    <w:p w14:paraId="4AA3C2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47577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b/>
          <w:bCs/>
          <w:kern w:val="0"/>
          <w:szCs w:val="21"/>
          <w:lang w:val="zh-CN"/>
        </w:rPr>
      </w:pPr>
      <w:r>
        <w:rPr>
          <w:rFonts w:hint="eastAsia" w:ascii="宋体" w:hAnsi="Cambria" w:eastAsia="宋体" w:cs="宋体"/>
          <w:b/>
          <w:bCs/>
          <w:kern w:val="0"/>
          <w:szCs w:val="21"/>
          <w:lang w:val="zh-CN"/>
        </w:rPr>
        <w:t>供应商名称</w:t>
      </w:r>
      <w:r>
        <w:rPr>
          <w:rFonts w:hint="eastAsia" w:ascii="宋体" w:hAnsi="Cambria" w:cs="宋体"/>
          <w:b/>
          <w:bCs/>
          <w:kern w:val="0"/>
          <w:szCs w:val="21"/>
          <w:lang w:val="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2"/>
        <w:gridCol w:w="851"/>
        <w:gridCol w:w="1701"/>
        <w:gridCol w:w="709"/>
        <w:gridCol w:w="708"/>
        <w:gridCol w:w="2912"/>
        <w:gridCol w:w="709"/>
        <w:gridCol w:w="695"/>
      </w:tblGrid>
      <w:tr w14:paraId="445D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tcPr>
          <w:p w14:paraId="4ED366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3261" w:type="dxa"/>
            <w:gridSpan w:val="3"/>
          </w:tcPr>
          <w:p w14:paraId="0003D5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采购需求技术参数、指标</w:t>
            </w:r>
          </w:p>
        </w:tc>
        <w:tc>
          <w:tcPr>
            <w:tcW w:w="4329" w:type="dxa"/>
            <w:gridSpan w:val="3"/>
          </w:tcPr>
          <w:p w14:paraId="44BCCA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响应</w:t>
            </w:r>
            <w:r>
              <w:rPr>
                <w:rFonts w:hint="eastAsia" w:ascii="宋体" w:hAnsi="Cambria" w:eastAsia="宋体" w:cs="宋体"/>
                <w:kern w:val="0"/>
                <w:sz w:val="24"/>
                <w:szCs w:val="24"/>
                <w:lang w:val="zh-CN"/>
              </w:rPr>
              <w:t>产品技术参数、指标</w:t>
            </w:r>
          </w:p>
        </w:tc>
        <w:tc>
          <w:tcPr>
            <w:tcW w:w="695" w:type="dxa"/>
            <w:vAlign w:val="center"/>
          </w:tcPr>
          <w:p w14:paraId="3ACD43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偏离</w:t>
            </w:r>
          </w:p>
        </w:tc>
      </w:tr>
      <w:tr w14:paraId="1CD1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tcPr>
          <w:p w14:paraId="6ED4F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序号</w:t>
            </w:r>
          </w:p>
        </w:tc>
        <w:tc>
          <w:tcPr>
            <w:tcW w:w="851" w:type="dxa"/>
            <w:vAlign w:val="center"/>
          </w:tcPr>
          <w:p w14:paraId="30D5C2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名称</w:t>
            </w:r>
          </w:p>
        </w:tc>
        <w:tc>
          <w:tcPr>
            <w:tcW w:w="1701" w:type="dxa"/>
            <w:vAlign w:val="center"/>
          </w:tcPr>
          <w:p w14:paraId="6C72BC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技术参数、指标</w:t>
            </w:r>
          </w:p>
        </w:tc>
        <w:tc>
          <w:tcPr>
            <w:tcW w:w="709" w:type="dxa"/>
            <w:vAlign w:val="center"/>
          </w:tcPr>
          <w:p w14:paraId="336CF3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数量</w:t>
            </w:r>
          </w:p>
        </w:tc>
        <w:tc>
          <w:tcPr>
            <w:tcW w:w="708" w:type="dxa"/>
            <w:vAlign w:val="center"/>
          </w:tcPr>
          <w:p w14:paraId="2BC9C3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名称</w:t>
            </w:r>
          </w:p>
        </w:tc>
        <w:tc>
          <w:tcPr>
            <w:tcW w:w="2912" w:type="dxa"/>
            <w:vAlign w:val="center"/>
          </w:tcPr>
          <w:p w14:paraId="19A6BA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技术参数、指标</w:t>
            </w:r>
          </w:p>
        </w:tc>
        <w:tc>
          <w:tcPr>
            <w:tcW w:w="709" w:type="dxa"/>
            <w:vAlign w:val="center"/>
          </w:tcPr>
          <w:p w14:paraId="1A193F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数量</w:t>
            </w:r>
          </w:p>
        </w:tc>
        <w:tc>
          <w:tcPr>
            <w:tcW w:w="695" w:type="dxa"/>
          </w:tcPr>
          <w:p w14:paraId="67FADC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Cambria" w:eastAsia="宋体" w:cs="宋体"/>
                <w:kern w:val="0"/>
                <w:sz w:val="24"/>
                <w:szCs w:val="24"/>
                <w:lang w:val="zh-CN"/>
              </w:rPr>
            </w:pPr>
          </w:p>
        </w:tc>
      </w:tr>
      <w:tr w14:paraId="203A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vAlign w:val="center"/>
          </w:tcPr>
          <w:p w14:paraId="59CA46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p>
        </w:tc>
        <w:tc>
          <w:tcPr>
            <w:tcW w:w="851" w:type="dxa"/>
          </w:tcPr>
          <w:p w14:paraId="79510E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701" w:type="dxa"/>
          </w:tcPr>
          <w:p w14:paraId="325FF8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2DC7E1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8" w:type="dxa"/>
          </w:tcPr>
          <w:p w14:paraId="037BF8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2912" w:type="dxa"/>
          </w:tcPr>
          <w:p w14:paraId="60640D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5B0E1C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695" w:type="dxa"/>
          </w:tcPr>
          <w:p w14:paraId="79476C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1F53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vAlign w:val="center"/>
          </w:tcPr>
          <w:p w14:paraId="34B760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p>
        </w:tc>
        <w:tc>
          <w:tcPr>
            <w:tcW w:w="851" w:type="dxa"/>
          </w:tcPr>
          <w:p w14:paraId="675709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701" w:type="dxa"/>
          </w:tcPr>
          <w:p w14:paraId="6C8E3D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32FDB6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8" w:type="dxa"/>
          </w:tcPr>
          <w:p w14:paraId="718D2F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2912" w:type="dxa"/>
          </w:tcPr>
          <w:p w14:paraId="6BDD67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578D62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695" w:type="dxa"/>
          </w:tcPr>
          <w:p w14:paraId="54A55C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7ADE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vAlign w:val="center"/>
          </w:tcPr>
          <w:p w14:paraId="5955CC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w:t>
            </w:r>
          </w:p>
        </w:tc>
        <w:tc>
          <w:tcPr>
            <w:tcW w:w="851" w:type="dxa"/>
          </w:tcPr>
          <w:p w14:paraId="1B9DAD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701" w:type="dxa"/>
          </w:tcPr>
          <w:p w14:paraId="4F3BBE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2DB66E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8" w:type="dxa"/>
          </w:tcPr>
          <w:p w14:paraId="1DBBD5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2912" w:type="dxa"/>
          </w:tcPr>
          <w:p w14:paraId="2CCBAE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64FAA3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695" w:type="dxa"/>
          </w:tcPr>
          <w:p w14:paraId="1EA71B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7FA1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vAlign w:val="center"/>
          </w:tcPr>
          <w:p w14:paraId="162AD6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w:t>
            </w:r>
          </w:p>
        </w:tc>
        <w:tc>
          <w:tcPr>
            <w:tcW w:w="851" w:type="dxa"/>
          </w:tcPr>
          <w:p w14:paraId="62BF9D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701" w:type="dxa"/>
          </w:tcPr>
          <w:p w14:paraId="36AE70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487201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8" w:type="dxa"/>
          </w:tcPr>
          <w:p w14:paraId="3259BC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2912" w:type="dxa"/>
          </w:tcPr>
          <w:p w14:paraId="1C1F18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38B931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695" w:type="dxa"/>
          </w:tcPr>
          <w:p w14:paraId="111A1B2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2F95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vAlign w:val="center"/>
          </w:tcPr>
          <w:p w14:paraId="2A8A86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w:t>
            </w:r>
          </w:p>
        </w:tc>
        <w:tc>
          <w:tcPr>
            <w:tcW w:w="851" w:type="dxa"/>
          </w:tcPr>
          <w:p w14:paraId="1805DD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701" w:type="dxa"/>
          </w:tcPr>
          <w:p w14:paraId="108412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58A59B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8" w:type="dxa"/>
          </w:tcPr>
          <w:p w14:paraId="39BC0D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2912" w:type="dxa"/>
          </w:tcPr>
          <w:p w14:paraId="1A6354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7F9A49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695" w:type="dxa"/>
          </w:tcPr>
          <w:p w14:paraId="70579C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bl>
    <w:p w14:paraId="1CA40F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1.</w:t>
      </w:r>
      <w:r>
        <w:rPr>
          <w:rFonts w:hint="eastAsia" w:ascii="宋体" w:hAnsi="Cambria" w:eastAsia="宋体" w:cs="宋体"/>
          <w:kern w:val="0"/>
          <w:sz w:val="24"/>
          <w:szCs w:val="24"/>
          <w:lang w:val="zh-CN"/>
        </w:rPr>
        <w:t>本表应按照采购分项报价表中“产品名称”及采购一览表中产品序号的指标逐项填写，不得遗漏。否则，按无效响应处理。</w:t>
      </w:r>
    </w:p>
    <w:p w14:paraId="450EF2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w:t>
      </w:r>
      <w:r>
        <w:rPr>
          <w:rFonts w:hint="eastAsia" w:ascii="宋体" w:hAnsi="Cambria" w:cs="宋体"/>
          <w:kern w:val="0"/>
          <w:sz w:val="24"/>
          <w:szCs w:val="24"/>
          <w:lang w:val="en-US" w:eastAsia="zh-CN"/>
        </w:rPr>
        <w:t>响应</w:t>
      </w:r>
      <w:r>
        <w:rPr>
          <w:rFonts w:hint="eastAsia" w:ascii="宋体" w:hAnsi="Cambria" w:eastAsia="宋体" w:cs="宋体"/>
          <w:kern w:val="0"/>
          <w:sz w:val="24"/>
          <w:szCs w:val="24"/>
          <w:lang w:val="zh-CN"/>
        </w:rPr>
        <w:t>产品技术参数、指标”必须与谈判响应文件中提供的产品检测报告、生产厂家出具的产品彩页等证明材料的实质性响应情况相一致。若在</w:t>
      </w:r>
      <w:r>
        <w:rPr>
          <w:rFonts w:hint="eastAsia" w:ascii="宋体" w:hAnsi="Cambria" w:cs="宋体"/>
          <w:kern w:val="0"/>
          <w:sz w:val="24"/>
          <w:szCs w:val="24"/>
          <w:lang w:val="zh-CN"/>
        </w:rPr>
        <w:t>评审</w:t>
      </w:r>
      <w:r>
        <w:rPr>
          <w:rFonts w:hint="eastAsia" w:ascii="宋体" w:hAnsi="Cambria" w:eastAsia="宋体" w:cs="宋体"/>
          <w:kern w:val="0"/>
          <w:sz w:val="24"/>
          <w:szCs w:val="24"/>
          <w:lang w:val="zh-CN"/>
        </w:rPr>
        <w:t>环节发现该项与谈判响应文件中提供的产品检测报告、生产厂家出具的产品彩页等证明材料的实质性响应情况不一致</w:t>
      </w:r>
      <w:r>
        <w:rPr>
          <w:rFonts w:hint="eastAsia" w:ascii="宋体" w:hAnsi="Cambria" w:cs="宋体"/>
          <w:kern w:val="0"/>
          <w:sz w:val="24"/>
          <w:szCs w:val="24"/>
          <w:lang w:val="en-US" w:eastAsia="zh-CN"/>
        </w:rPr>
        <w:t>时，</w:t>
      </w:r>
      <w:r>
        <w:rPr>
          <w:rFonts w:hint="eastAsia" w:ascii="宋体" w:hAnsi="Cambria" w:eastAsia="宋体" w:cs="宋体"/>
          <w:kern w:val="0"/>
          <w:sz w:val="24"/>
          <w:szCs w:val="24"/>
          <w:lang w:val="zh-CN"/>
        </w:rPr>
        <w:t>响应文件中提供的产品检测报告、生产厂家出具的产品彩页等证明材料</w:t>
      </w:r>
      <w:r>
        <w:rPr>
          <w:rFonts w:hint="eastAsia" w:ascii="宋体" w:hAnsi="Cambria" w:cs="宋体"/>
          <w:kern w:val="0"/>
          <w:sz w:val="24"/>
          <w:szCs w:val="24"/>
          <w:lang w:val="en-US" w:eastAsia="zh-CN"/>
        </w:rPr>
        <w:t>为准，</w:t>
      </w:r>
      <w:r>
        <w:rPr>
          <w:rFonts w:hint="eastAsia" w:ascii="宋体" w:hAnsi="Cambria" w:eastAsia="宋体" w:cs="宋体"/>
          <w:kern w:val="0"/>
          <w:sz w:val="24"/>
          <w:szCs w:val="24"/>
          <w:lang w:val="zh-CN"/>
        </w:rPr>
        <w:t>直接复制谈判文件“采购需求技术参数、指标”内容的，按</w:t>
      </w:r>
      <w:r>
        <w:rPr>
          <w:rFonts w:hint="eastAsia" w:ascii="宋体" w:hAnsi="Cambria" w:cs="宋体"/>
          <w:kern w:val="0"/>
          <w:sz w:val="24"/>
          <w:szCs w:val="24"/>
          <w:lang w:val="zh-CN"/>
        </w:rPr>
        <w:t>无效响应</w:t>
      </w:r>
      <w:r>
        <w:rPr>
          <w:rFonts w:hint="eastAsia" w:ascii="宋体" w:hAnsi="Cambria" w:eastAsia="宋体" w:cs="宋体"/>
          <w:kern w:val="0"/>
          <w:sz w:val="24"/>
          <w:szCs w:val="24"/>
          <w:lang w:val="zh-CN"/>
        </w:rPr>
        <w:t>处理。</w:t>
      </w:r>
    </w:p>
    <w:p w14:paraId="1D8675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2895245">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单位名称：（公章）</w:t>
      </w:r>
    </w:p>
    <w:p w14:paraId="1C9F7967">
      <w:pPr>
        <w:ind w:firstLine="4337" w:firstLineChars="1800"/>
        <w:rPr>
          <w:rFonts w:hint="eastAsia" w:ascii="宋体" w:hAnsi="宋体" w:eastAsia="宋体" w:cs="宋体"/>
          <w:b/>
          <w:bCs/>
          <w:sz w:val="24"/>
          <w:szCs w:val="24"/>
          <w:lang w:val="zh-CN"/>
        </w:rPr>
      </w:pPr>
    </w:p>
    <w:p w14:paraId="6A3D9726">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法定代表人或委托代理人：（签字或盖章）</w:t>
      </w:r>
    </w:p>
    <w:p w14:paraId="6185E8C2">
      <w:pPr>
        <w:ind w:firstLine="4337" w:firstLineChars="1800"/>
        <w:rPr>
          <w:rFonts w:hint="eastAsia" w:ascii="宋体" w:hAnsi="宋体" w:eastAsia="宋体" w:cs="宋体"/>
          <w:b/>
          <w:bCs/>
          <w:sz w:val="24"/>
          <w:szCs w:val="24"/>
          <w:lang w:val="zh-CN"/>
        </w:rPr>
      </w:pPr>
    </w:p>
    <w:p w14:paraId="5263356B">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年   月  日</w:t>
      </w:r>
    </w:p>
    <w:p w14:paraId="32C257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6D0BE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bookmarkStart w:id="74" w:name="_Toc2850"/>
    </w:p>
    <w:p w14:paraId="0980A1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21242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附件1</w:t>
      </w:r>
      <w:r>
        <w:rPr>
          <w:rFonts w:hint="eastAsia" w:ascii="宋体" w:hAnsi="宋体" w:cs="Times New Roman"/>
          <w:b/>
          <w:bCs/>
          <w:kern w:val="0"/>
          <w:sz w:val="28"/>
          <w:szCs w:val="32"/>
          <w:lang w:val="en-US" w:eastAsia="zh-CN" w:bidi="ar-SA"/>
        </w:rPr>
        <w:t>4</w:t>
      </w:r>
      <w:r>
        <w:rPr>
          <w:rFonts w:hint="eastAsia" w:ascii="宋体" w:hAnsi="宋体" w:eastAsia="宋体" w:cs="Times New Roman"/>
          <w:b/>
          <w:bCs/>
          <w:kern w:val="0"/>
          <w:sz w:val="28"/>
          <w:szCs w:val="32"/>
          <w:lang w:val="zh-CN" w:eastAsia="zh-CN" w:bidi="ar-SA"/>
        </w:rPr>
        <w:t>：享受政府采购政策优惠的证明资料</w:t>
      </w:r>
      <w:bookmarkEnd w:id="74"/>
    </w:p>
    <w:p w14:paraId="46A91A54">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726A983D">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cs="宋体"/>
          <w:b/>
          <w:bCs/>
          <w:kern w:val="0"/>
          <w:sz w:val="36"/>
          <w:szCs w:val="36"/>
          <w:lang w:val="en-US" w:eastAsia="zh-CN"/>
        </w:rPr>
        <w:t>1</w:t>
      </w:r>
      <w:r>
        <w:rPr>
          <w:rFonts w:hint="eastAsia" w:ascii="宋体" w:hAnsi="Cambria" w:eastAsia="宋体" w:cs="宋体"/>
          <w:b/>
          <w:bCs/>
          <w:kern w:val="0"/>
          <w:sz w:val="36"/>
          <w:szCs w:val="36"/>
          <w:lang w:val="zh-CN"/>
        </w:rPr>
        <w:t>.残疾人福利性单位声明函</w:t>
      </w:r>
    </w:p>
    <w:p w14:paraId="01518EDF">
      <w:pPr>
        <w:autoSpaceDE w:val="0"/>
        <w:autoSpaceDN w:val="0"/>
        <w:adjustRightInd w:val="0"/>
        <w:jc w:val="center"/>
        <w:rPr>
          <w:rFonts w:hint="eastAsia" w:ascii="宋体" w:hAnsi="宋体" w:eastAsia="宋体" w:cs="Times New Roman"/>
          <w:b/>
          <w:bCs/>
          <w:sz w:val="36"/>
          <w:szCs w:val="36"/>
          <w:lang w:val="zh-CN"/>
        </w:rPr>
      </w:pPr>
      <w:r>
        <w:rPr>
          <w:rFonts w:hint="eastAsia" w:ascii="宋体" w:hAnsi="宋体" w:cs="Times New Roman"/>
          <w:b/>
          <w:bCs/>
          <w:sz w:val="32"/>
          <w:szCs w:val="32"/>
          <w:lang w:val="zh-CN"/>
        </w:rPr>
        <w:t>（</w:t>
      </w:r>
      <w:r>
        <w:rPr>
          <w:rFonts w:hint="eastAsia" w:ascii="宋体" w:hAnsi="宋体" w:eastAsia="宋体" w:cs="Times New Roman"/>
          <w:b/>
          <w:bCs/>
          <w:sz w:val="32"/>
          <w:szCs w:val="32"/>
          <w:lang w:val="zh-CN"/>
        </w:rPr>
        <w:t>不属于残疾人福利性单位的无需填写</w:t>
      </w:r>
      <w:r>
        <w:rPr>
          <w:rFonts w:hint="eastAsia" w:ascii="宋体" w:hAnsi="宋体" w:cs="Times New Roman"/>
          <w:b/>
          <w:bCs/>
          <w:sz w:val="32"/>
          <w:szCs w:val="32"/>
          <w:lang w:val="zh-CN"/>
        </w:rPr>
        <w:t>）</w:t>
      </w:r>
    </w:p>
    <w:p w14:paraId="0836677D">
      <w:pPr>
        <w:autoSpaceDE w:val="0"/>
        <w:autoSpaceDN w:val="0"/>
        <w:adjustRightInd w:val="0"/>
        <w:spacing w:line="400" w:lineRule="exact"/>
        <w:rPr>
          <w:rFonts w:hint="eastAsia" w:ascii="宋体" w:hAnsi="Times New Roman" w:eastAsia="宋体" w:cs="宋体"/>
          <w:b/>
          <w:bCs/>
          <w:kern w:val="0"/>
          <w:sz w:val="28"/>
          <w:szCs w:val="28"/>
          <w:lang w:val="zh-CN" w:eastAsia="zh-CN"/>
        </w:rPr>
      </w:pPr>
    </w:p>
    <w:p w14:paraId="73F145B4">
      <w:pPr>
        <w:autoSpaceDE w:val="0"/>
        <w:autoSpaceDN w:val="0"/>
        <w:adjustRightInd w:val="0"/>
        <w:spacing w:line="400" w:lineRule="exact"/>
        <w:rPr>
          <w:rFonts w:hint="eastAsia" w:ascii="宋体" w:hAnsi="Times New Roman" w:eastAsia="宋体" w:cs="宋体"/>
          <w:b/>
          <w:bCs/>
          <w:kern w:val="0"/>
          <w:sz w:val="28"/>
          <w:szCs w:val="28"/>
          <w:lang w:val="zh-CN" w:eastAsia="zh-CN"/>
        </w:rPr>
      </w:pPr>
      <w:r>
        <w:rPr>
          <w:rFonts w:hint="eastAsia" w:ascii="宋体" w:hAnsi="Times New Roman" w:eastAsia="宋体" w:cs="宋体"/>
          <w:b/>
          <w:bCs/>
          <w:kern w:val="0"/>
          <w:sz w:val="28"/>
          <w:szCs w:val="28"/>
          <w:lang w:val="zh-CN" w:eastAsia="zh-CN"/>
        </w:rPr>
        <w:t>致：</w:t>
      </w:r>
      <w:r>
        <w:rPr>
          <w:rFonts w:hint="eastAsia" w:ascii="宋体" w:cs="宋体"/>
          <w:b/>
          <w:bCs/>
          <w:kern w:val="0"/>
          <w:sz w:val="28"/>
          <w:szCs w:val="28"/>
          <w:lang w:val="zh-CN" w:eastAsia="zh-CN"/>
        </w:rPr>
        <w:t>果洛州政府采购服务中心</w:t>
      </w:r>
    </w:p>
    <w:p w14:paraId="0AAC3E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本单位制造的货物（由本单位承担工程/提供服务），或者提供其他残疾人福利性单位制造的货物（不包括使用非残疾人福利性单位注册商标的货物）。</w:t>
      </w:r>
    </w:p>
    <w:p w14:paraId="00BFD6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本单位对上述声明的真实性负责。如有虚假，将依法承担相应责任。</w:t>
      </w:r>
    </w:p>
    <w:p w14:paraId="376B95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37659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8DCED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F76A7C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单位名称：</w:t>
      </w: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（公章）</w:t>
      </w:r>
    </w:p>
    <w:p w14:paraId="59B62B3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法定代表人或委托代理人：（签字或盖章）</w:t>
      </w:r>
    </w:p>
    <w:p w14:paraId="3FBC04D6">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年   月  日</w:t>
      </w:r>
    </w:p>
    <w:p w14:paraId="07CF0C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E21E6A4">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6FB99ADA">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70296E12">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5E564370">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54B72635">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4EAFBABC">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08A226F3">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4490C480">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0AF88A9B">
      <w:pPr>
        <w:autoSpaceDE w:val="0"/>
        <w:autoSpaceDN w:val="0"/>
        <w:adjustRightInd w:val="0"/>
        <w:spacing w:line="400" w:lineRule="exact"/>
        <w:jc w:val="both"/>
        <w:rPr>
          <w:rFonts w:hint="default" w:ascii="宋体" w:hAnsi="Cambria" w:eastAsia="宋体" w:cs="宋体"/>
          <w:b/>
          <w:bCs/>
          <w:kern w:val="0"/>
          <w:sz w:val="36"/>
          <w:szCs w:val="36"/>
          <w:lang w:val="en-US" w:eastAsia="zh-CN"/>
        </w:rPr>
      </w:pPr>
    </w:p>
    <w:p w14:paraId="0A0571FC">
      <w:pPr>
        <w:autoSpaceDE w:val="0"/>
        <w:autoSpaceDN w:val="0"/>
        <w:adjustRightInd w:val="0"/>
        <w:spacing w:line="400" w:lineRule="exact"/>
        <w:jc w:val="center"/>
        <w:rPr>
          <w:rFonts w:hint="eastAsia" w:ascii="宋体" w:hAnsi="Cambria" w:cs="宋体"/>
          <w:b/>
          <w:bCs/>
          <w:kern w:val="0"/>
          <w:sz w:val="36"/>
          <w:szCs w:val="36"/>
          <w:lang w:val="en-US" w:eastAsia="zh-CN"/>
        </w:rPr>
      </w:pPr>
    </w:p>
    <w:p w14:paraId="2BDD69DF">
      <w:pPr>
        <w:autoSpaceDE w:val="0"/>
        <w:autoSpaceDN w:val="0"/>
        <w:adjustRightInd w:val="0"/>
        <w:spacing w:line="400" w:lineRule="exact"/>
        <w:jc w:val="center"/>
        <w:rPr>
          <w:rFonts w:hint="eastAsia" w:ascii="宋体" w:hAnsi="Cambria" w:cs="宋体"/>
          <w:b/>
          <w:bCs/>
          <w:kern w:val="0"/>
          <w:sz w:val="36"/>
          <w:szCs w:val="36"/>
          <w:lang w:val="en-US" w:eastAsia="zh-CN"/>
        </w:rPr>
      </w:pPr>
    </w:p>
    <w:p w14:paraId="5E28C54F">
      <w:pPr>
        <w:autoSpaceDE w:val="0"/>
        <w:autoSpaceDN w:val="0"/>
        <w:adjustRightInd w:val="0"/>
        <w:spacing w:line="400" w:lineRule="exact"/>
        <w:jc w:val="center"/>
        <w:rPr>
          <w:rFonts w:hint="eastAsia" w:ascii="宋体" w:hAnsi="Cambria" w:cs="宋体"/>
          <w:b/>
          <w:bCs/>
          <w:kern w:val="0"/>
          <w:sz w:val="36"/>
          <w:szCs w:val="36"/>
          <w:lang w:val="en-US" w:eastAsia="zh-CN"/>
        </w:rPr>
      </w:pPr>
    </w:p>
    <w:p w14:paraId="1EA03629">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cs="宋体"/>
          <w:b/>
          <w:bCs/>
          <w:kern w:val="0"/>
          <w:sz w:val="36"/>
          <w:szCs w:val="36"/>
          <w:lang w:val="en-US" w:eastAsia="zh-CN"/>
        </w:rPr>
        <w:t>2</w:t>
      </w:r>
      <w:r>
        <w:rPr>
          <w:rFonts w:hint="eastAsia" w:ascii="宋体" w:hAnsi="Cambria" w:eastAsia="宋体" w:cs="宋体"/>
          <w:b/>
          <w:bCs/>
          <w:kern w:val="0"/>
          <w:sz w:val="36"/>
          <w:szCs w:val="36"/>
          <w:lang w:val="zh-CN"/>
        </w:rPr>
        <w:t>.监狱企业证明资料</w:t>
      </w:r>
    </w:p>
    <w:p w14:paraId="0B51A616">
      <w:pPr>
        <w:autoSpaceDE w:val="0"/>
        <w:autoSpaceDN w:val="0"/>
        <w:adjustRightInd w:val="0"/>
        <w:jc w:val="center"/>
        <w:rPr>
          <w:rFonts w:hint="eastAsia" w:ascii="宋体" w:hAnsi="宋体" w:cs="Times New Roman"/>
          <w:b/>
          <w:bCs/>
          <w:sz w:val="32"/>
          <w:szCs w:val="32"/>
          <w:lang w:val="zh-CN"/>
        </w:rPr>
      </w:pPr>
    </w:p>
    <w:p w14:paraId="4ADCFA89">
      <w:pPr>
        <w:autoSpaceDE w:val="0"/>
        <w:autoSpaceDN w:val="0"/>
        <w:adjustRightInd w:val="0"/>
        <w:jc w:val="center"/>
        <w:rPr>
          <w:rFonts w:hint="eastAsia" w:ascii="宋体" w:hAnsi="宋体" w:eastAsia="宋体" w:cs="Times New Roman"/>
          <w:b/>
          <w:bCs/>
          <w:sz w:val="32"/>
          <w:szCs w:val="32"/>
          <w:lang w:val="zh-CN"/>
        </w:rPr>
      </w:pPr>
      <w:r>
        <w:rPr>
          <w:rFonts w:hint="eastAsia" w:ascii="宋体" w:hAnsi="宋体" w:cs="Times New Roman"/>
          <w:b/>
          <w:bCs/>
          <w:sz w:val="32"/>
          <w:szCs w:val="32"/>
          <w:lang w:val="zh-CN"/>
        </w:rPr>
        <w:t>（</w:t>
      </w:r>
      <w:r>
        <w:rPr>
          <w:rFonts w:hint="eastAsia" w:ascii="宋体" w:hAnsi="宋体" w:eastAsia="宋体" w:cs="Times New Roman"/>
          <w:b/>
          <w:bCs/>
          <w:sz w:val="32"/>
          <w:szCs w:val="32"/>
          <w:lang w:val="zh-CN"/>
        </w:rPr>
        <w:t>不属于监狱企业的无需提供</w:t>
      </w:r>
      <w:r>
        <w:rPr>
          <w:rFonts w:hint="eastAsia" w:ascii="宋体" w:hAnsi="宋体" w:cs="Times New Roman"/>
          <w:b/>
          <w:bCs/>
          <w:sz w:val="32"/>
          <w:szCs w:val="32"/>
          <w:lang w:val="zh-CN"/>
        </w:rPr>
        <w:t>）</w:t>
      </w:r>
    </w:p>
    <w:p w14:paraId="55A496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2FF63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备注：按《财政部 司法部关于政府采购支持监狱企业发展有关问题的通知》</w:t>
      </w:r>
      <w:r>
        <w:rPr>
          <w:rFonts w:hint="eastAsia" w:ascii="宋体" w:hAnsi="Cambria" w:cs="宋体"/>
          <w:kern w:val="0"/>
          <w:sz w:val="24"/>
          <w:szCs w:val="24"/>
          <w:lang w:val="zh-CN"/>
        </w:rPr>
        <w:t>（</w:t>
      </w:r>
      <w:r>
        <w:rPr>
          <w:rFonts w:hint="eastAsia" w:ascii="宋体" w:hAnsi="Cambria" w:eastAsia="宋体" w:cs="宋体"/>
          <w:kern w:val="0"/>
          <w:sz w:val="24"/>
          <w:szCs w:val="24"/>
          <w:lang w:val="zh-CN"/>
        </w:rPr>
        <w:t>财库〔2014〕68号</w:t>
      </w:r>
      <w:r>
        <w:rPr>
          <w:rFonts w:hint="eastAsia" w:ascii="宋体" w:hAnsi="Cambria" w:cs="宋体"/>
          <w:kern w:val="0"/>
          <w:sz w:val="24"/>
          <w:szCs w:val="24"/>
          <w:lang w:val="zh-CN"/>
        </w:rPr>
        <w:t>）</w:t>
      </w:r>
      <w:r>
        <w:rPr>
          <w:rFonts w:hint="eastAsia" w:ascii="宋体" w:hAnsi="Cambria" w:eastAsia="宋体" w:cs="宋体"/>
          <w:kern w:val="0"/>
          <w:sz w:val="24"/>
          <w:szCs w:val="24"/>
          <w:lang w:val="zh-CN"/>
        </w:rPr>
        <w:t>文件规定提供证明文件（复印件）。</w:t>
      </w:r>
    </w:p>
    <w:p w14:paraId="3454E0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8F3F3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4B6EB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78282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E67DD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2CF53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B19E13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单位名称：</w:t>
      </w: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（公章）</w:t>
      </w:r>
    </w:p>
    <w:p w14:paraId="3AA9A96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法定代表人或委托代理人：（签字或盖章）</w:t>
      </w:r>
    </w:p>
    <w:p w14:paraId="7F8A436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年   月  日</w:t>
      </w:r>
    </w:p>
    <w:p w14:paraId="336B335B">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szCs w:val="24"/>
          <w:lang w:val="zh-CN"/>
        </w:rPr>
      </w:pPr>
    </w:p>
    <w:p w14:paraId="1115CB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CE14E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60F7D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7A514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F3663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3D03E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2B63D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490246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7DE363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Cambria" w:eastAsia="宋体" w:cs="宋体"/>
          <w:kern w:val="0"/>
          <w:sz w:val="24"/>
          <w:szCs w:val="24"/>
          <w:lang w:val="en-US" w:eastAsia="zh-CN"/>
        </w:rPr>
      </w:pPr>
    </w:p>
    <w:p w14:paraId="5EEDB878">
      <w:pPr>
        <w:autoSpaceDE w:val="0"/>
        <w:autoSpaceDN w:val="0"/>
        <w:adjustRightInd w:val="0"/>
        <w:spacing w:line="400" w:lineRule="exact"/>
        <w:jc w:val="center"/>
        <w:rPr>
          <w:rFonts w:hint="eastAsia" w:ascii="宋体" w:hAnsi="Cambria" w:cs="宋体"/>
          <w:b/>
          <w:bCs/>
          <w:kern w:val="0"/>
          <w:sz w:val="36"/>
          <w:szCs w:val="36"/>
          <w:lang w:val="en-US" w:eastAsia="zh-CN"/>
        </w:rPr>
      </w:pPr>
    </w:p>
    <w:p w14:paraId="37C5E371">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cs="宋体"/>
          <w:b/>
          <w:bCs/>
          <w:kern w:val="0"/>
          <w:sz w:val="36"/>
          <w:szCs w:val="36"/>
          <w:lang w:val="en-US" w:eastAsia="zh-CN"/>
        </w:rPr>
        <w:t>3.</w:t>
      </w:r>
      <w:r>
        <w:rPr>
          <w:rFonts w:hint="eastAsia" w:ascii="宋体" w:hAnsi="Cambria" w:eastAsia="宋体" w:cs="宋体"/>
          <w:b/>
          <w:bCs/>
          <w:kern w:val="0"/>
          <w:sz w:val="36"/>
          <w:szCs w:val="36"/>
          <w:lang w:val="en-US" w:eastAsia="zh-CN"/>
        </w:rPr>
        <w:t xml:space="preserve"> 符合本国产品标准的声明函</w:t>
      </w:r>
    </w:p>
    <w:p w14:paraId="10AF31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b/>
          <w:bCs/>
          <w:kern w:val="0"/>
          <w:sz w:val="32"/>
          <w:szCs w:val="32"/>
          <w:lang w:val="en-US" w:eastAsia="zh-CN"/>
        </w:rPr>
      </w:pPr>
    </w:p>
    <w:p w14:paraId="3FFFEE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en-US" w:eastAsia="zh-CN"/>
        </w:rPr>
      </w:pPr>
      <w:r>
        <w:rPr>
          <w:rFonts w:hint="eastAsia" w:ascii="宋体" w:hAnsi="Cambria" w:eastAsia="宋体" w:cs="宋体"/>
          <w:b/>
          <w:bCs/>
          <w:kern w:val="0"/>
          <w:sz w:val="32"/>
          <w:szCs w:val="32"/>
          <w:lang w:val="en-US" w:eastAsia="zh-CN"/>
        </w:rPr>
        <w:t>关于符合本国产品标准的声明函</w:t>
      </w:r>
    </w:p>
    <w:p w14:paraId="4FEB0317">
      <w:pPr>
        <w:autoSpaceDE w:val="0"/>
        <w:autoSpaceDN w:val="0"/>
        <w:adjustRightInd w:val="0"/>
        <w:spacing w:line="400" w:lineRule="exact"/>
        <w:rPr>
          <w:rFonts w:hint="eastAsia" w:ascii="宋体" w:hAnsi="Times New Roman" w:eastAsia="宋体" w:cs="宋体"/>
          <w:b/>
          <w:bCs/>
          <w:kern w:val="0"/>
          <w:sz w:val="28"/>
          <w:szCs w:val="28"/>
          <w:lang w:val="zh-CN" w:eastAsia="zh-CN"/>
        </w:rPr>
      </w:pPr>
    </w:p>
    <w:p w14:paraId="4E6640B6">
      <w:pPr>
        <w:autoSpaceDE w:val="0"/>
        <w:autoSpaceDN w:val="0"/>
        <w:adjustRightInd w:val="0"/>
        <w:spacing w:line="400" w:lineRule="exact"/>
        <w:rPr>
          <w:rFonts w:hint="eastAsia" w:ascii="宋体" w:hAnsi="Times New Roman" w:eastAsia="宋体" w:cs="宋体"/>
          <w:b/>
          <w:bCs/>
          <w:kern w:val="0"/>
          <w:sz w:val="28"/>
          <w:szCs w:val="28"/>
          <w:lang w:val="zh-CN" w:eastAsia="zh-CN"/>
        </w:rPr>
      </w:pPr>
      <w:r>
        <w:rPr>
          <w:rFonts w:hint="eastAsia" w:ascii="宋体" w:hAnsi="Times New Roman" w:eastAsia="宋体" w:cs="宋体"/>
          <w:b/>
          <w:bCs/>
          <w:kern w:val="0"/>
          <w:sz w:val="28"/>
          <w:szCs w:val="28"/>
          <w:lang w:val="zh-CN" w:eastAsia="zh-CN"/>
        </w:rPr>
        <w:t>致：</w:t>
      </w:r>
      <w:r>
        <w:rPr>
          <w:rFonts w:hint="eastAsia" w:ascii="宋体" w:cs="宋体"/>
          <w:b/>
          <w:bCs/>
          <w:kern w:val="0"/>
          <w:sz w:val="28"/>
          <w:szCs w:val="28"/>
          <w:lang w:val="zh-CN" w:eastAsia="zh-CN"/>
        </w:rPr>
        <w:t>果洛州政府采购服务中心</w:t>
      </w:r>
    </w:p>
    <w:p w14:paraId="13F94D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6A53B1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1.（产品名称1）1，生产厂为（厂名）2，厂址为（生产厂址）。（产品名称1）的中国境内生产的组件成本占比≥（规定比例）3。（产品名称1）的（关键组件）4在中国境内生产。（产品名称1）的（关键工序）5在中国境内完成。</w:t>
      </w:r>
    </w:p>
    <w:p w14:paraId="7BE900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2.（产品名称2），生产厂为（厂名），厂址为（生产厂址）。（产品名称2）的中国境内生产的组件成本占比≥（规定比例）。（产品名称2）的（关键组件）在中国境内生产。（产品名称2）的（关键工序）在中国境内完成。</w:t>
      </w:r>
    </w:p>
    <w:p w14:paraId="1826B2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p>
    <w:p w14:paraId="34E8A5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本公司（单位）对上述声明内容的真实性负责。如有虚假，愿承担相应法律责任。</w:t>
      </w:r>
    </w:p>
    <w:p w14:paraId="22E76C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 </w:t>
      </w:r>
    </w:p>
    <w:p w14:paraId="3E627D4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szCs w:val="24"/>
          <w:lang w:val="en-US" w:eastAsia="zh-CN"/>
        </w:rPr>
      </w:pPr>
      <w:r>
        <w:rPr>
          <w:rFonts w:hint="eastAsia" w:ascii="宋体" w:hAnsi="Cambria" w:eastAsia="宋体" w:cs="宋体"/>
          <w:b/>
          <w:bCs/>
          <w:kern w:val="0"/>
          <w:sz w:val="24"/>
          <w:szCs w:val="24"/>
          <w:lang w:val="en-US" w:eastAsia="zh-CN"/>
        </w:rPr>
        <w:t>公司（单位）名称（盖章）：　        </w:t>
      </w:r>
    </w:p>
    <w:p w14:paraId="3362DF80">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kern w:val="0"/>
          <w:sz w:val="24"/>
          <w:szCs w:val="24"/>
          <w:lang w:val="en-US" w:eastAsia="zh-CN"/>
        </w:rPr>
      </w:pPr>
      <w:r>
        <w:rPr>
          <w:rFonts w:hint="eastAsia" w:ascii="宋体" w:hAnsi="Cambria" w:eastAsia="宋体" w:cs="宋体"/>
          <w:b/>
          <w:bCs/>
          <w:kern w:val="0"/>
          <w:sz w:val="24"/>
          <w:szCs w:val="24"/>
          <w:lang w:val="en-US" w:eastAsia="zh-CN"/>
        </w:rPr>
        <w:t>日期：　     年　  月　  日   </w:t>
      </w:r>
      <w:r>
        <w:rPr>
          <w:rFonts w:hint="eastAsia" w:ascii="宋体" w:hAnsi="Cambria" w:eastAsia="宋体" w:cs="宋体"/>
          <w:kern w:val="0"/>
          <w:sz w:val="24"/>
          <w:szCs w:val="24"/>
          <w:lang w:val="en-US" w:eastAsia="zh-CN"/>
        </w:rPr>
        <w:t>      </w:t>
      </w:r>
    </w:p>
    <w:p w14:paraId="795EBD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1.产品如有型号，请在“产品名称”栏一并填写。</w:t>
      </w:r>
    </w:p>
    <w:p w14:paraId="0548DE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2.生产厂名与厂址应与生产厂营业执照载明的相关信息保持一致。</w:t>
      </w:r>
    </w:p>
    <w:p w14:paraId="467672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3.该产品的中国境内生产的组件成本占比相关要求实施前，“规定比例”栏可不填，下同。</w:t>
      </w:r>
    </w:p>
    <w:p w14:paraId="481A38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4.该产品的关键组件要求实施前，“关键组件”栏可不填，下同。</w:t>
      </w:r>
    </w:p>
    <w:p w14:paraId="2AD9CE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5.该产品的关键工序要求实施前，“关键工序”栏可不填，下同。</w:t>
      </w:r>
    </w:p>
    <w:p w14:paraId="50AA3872">
      <w:pPr>
        <w:rPr>
          <w:rFonts w:hint="eastAsia"/>
          <w:lang w:val="zh-CN" w:eastAsia="zh-CN"/>
        </w:rPr>
      </w:pPr>
    </w:p>
    <w:p w14:paraId="155B317F">
      <w:pPr>
        <w:pStyle w:val="2"/>
        <w:rPr>
          <w:rFonts w:hint="eastAsia"/>
          <w:lang w:val="zh-CN" w:eastAsia="zh-CN"/>
        </w:rPr>
      </w:pPr>
    </w:p>
    <w:p w14:paraId="77C2A1BC">
      <w:pPr>
        <w:jc w:val="center"/>
        <w:rPr>
          <w:rFonts w:hint="eastAsia" w:ascii="宋体" w:hAnsi="宋体" w:eastAsia="宋体" w:cs="宋体"/>
          <w:b/>
          <w:color w:val="auto"/>
          <w:sz w:val="32"/>
          <w:highlight w:val="none"/>
          <w:lang w:val="zh-CN"/>
        </w:rPr>
      </w:pPr>
      <w:r>
        <w:rPr>
          <w:rFonts w:hint="eastAsia" w:eastAsia="宋体" w:cs="Times New Roman"/>
          <w:b/>
          <w:bCs/>
          <w:color w:val="000000"/>
          <w:kern w:val="0"/>
          <w:sz w:val="28"/>
          <w:szCs w:val="28"/>
          <w:highlight w:val="none"/>
          <w:lang w:val="en-US" w:eastAsia="zh-CN"/>
        </w:rPr>
        <w:t>3-</w:t>
      </w:r>
      <w:r>
        <w:rPr>
          <w:rFonts w:hint="eastAsia" w:cs="Times New Roman"/>
          <w:b/>
          <w:bCs/>
          <w:color w:val="000000"/>
          <w:kern w:val="0"/>
          <w:sz w:val="28"/>
          <w:szCs w:val="28"/>
          <w:highlight w:val="none"/>
          <w:lang w:val="en-US" w:eastAsia="zh-CN"/>
        </w:rPr>
        <w:t>1</w:t>
      </w:r>
      <w:r>
        <w:rPr>
          <w:rFonts w:hint="eastAsia" w:ascii="Times New Roman" w:hAnsi="Times New Roman" w:eastAsia="宋体" w:cs="Times New Roman"/>
          <w:b/>
          <w:bCs/>
          <w:color w:val="000000"/>
          <w:kern w:val="0"/>
          <w:sz w:val="28"/>
          <w:szCs w:val="28"/>
          <w:highlight w:val="none"/>
          <w:lang w:val="zh-CN"/>
        </w:rPr>
        <w:t>关于本国产品比例的承诺</w:t>
      </w:r>
    </w:p>
    <w:p w14:paraId="7CA6DB97">
      <w:pPr>
        <w:autoSpaceDE w:val="0"/>
        <w:autoSpaceDN w:val="0"/>
        <w:spacing w:line="360" w:lineRule="auto"/>
        <w:ind w:firstLine="560" w:firstLineChars="200"/>
        <w:jc w:val="left"/>
        <w:rPr>
          <w:rFonts w:hint="eastAsia" w:ascii="宋体" w:hAnsi="宋体" w:eastAsia="宋体" w:cs="宋体"/>
          <w:b w:val="0"/>
          <w:bCs w:val="0"/>
          <w:color w:val="000000"/>
          <w:kern w:val="0"/>
          <w:sz w:val="28"/>
          <w:szCs w:val="28"/>
          <w:highlight w:val="none"/>
        </w:rPr>
      </w:pPr>
    </w:p>
    <w:p w14:paraId="74E4D5E4">
      <w:pPr>
        <w:autoSpaceDE w:val="0"/>
        <w:autoSpaceDN w:val="0"/>
        <w:spacing w:line="360" w:lineRule="auto"/>
        <w:ind w:firstLine="480" w:firstLineChars="200"/>
        <w:jc w:val="left"/>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本公司(单位)郑重承诺，根据《国务院办公厅关于在政府采购中实施本国产品标准及相关政策的通知》(国办发[2025]34号)的规定，本公司(单位)提供的符合本国产品标准的产品成本之和</w:t>
      </w:r>
      <w:r>
        <w:rPr>
          <w:rFonts w:hint="eastAsia" w:ascii="宋体" w:hAnsi="宋体" w:eastAsia="宋体" w:cs="宋体"/>
          <w:b w:val="0"/>
          <w:bCs w:val="0"/>
          <w:color w:val="000000"/>
          <w:kern w:val="0"/>
          <w:sz w:val="24"/>
          <w:szCs w:val="24"/>
          <w:highlight w:val="none"/>
          <w:lang w:val="en-US" w:eastAsia="zh-CN"/>
        </w:rPr>
        <w:t>占</w:t>
      </w:r>
      <w:r>
        <w:rPr>
          <w:rFonts w:hint="eastAsia" w:ascii="宋体" w:hAnsi="宋体" w:eastAsia="宋体" w:cs="宋体"/>
          <w:b w:val="0"/>
          <w:bCs w:val="0"/>
          <w:color w:val="000000"/>
          <w:kern w:val="0"/>
          <w:sz w:val="24"/>
          <w:szCs w:val="24"/>
          <w:highlight w:val="none"/>
        </w:rPr>
        <w:t>本公司(单位)提供的全部产品成本之和的比例</w:t>
      </w:r>
      <w:r>
        <w:rPr>
          <w:rFonts w:hint="eastAsia" w:ascii="宋体" w:hAnsi="宋体" w:cs="仿宋_GB2312"/>
          <w:kern w:val="2"/>
          <w:sz w:val="24"/>
          <w:szCs w:val="24"/>
          <w:highlight w:val="none"/>
          <w:u w:val="single"/>
          <w:lang w:val="en-US" w:eastAsia="zh-CN" w:bidi="ar-SA"/>
        </w:rPr>
        <w:t xml:space="preserve">         </w:t>
      </w:r>
      <w:r>
        <w:rPr>
          <w:rFonts w:hint="eastAsia" w:ascii="宋体" w:hAnsi="宋体" w:eastAsia="宋体" w:cs="仿宋_GB2312"/>
          <w:kern w:val="2"/>
          <w:sz w:val="24"/>
          <w:szCs w:val="24"/>
          <w:highlight w:val="none"/>
          <w:lang w:val="en-US" w:eastAsia="zh-CN" w:bidi="ar-SA"/>
        </w:rPr>
        <w:t>(达到/未达到)80%以上</w:t>
      </w:r>
      <w:r>
        <w:rPr>
          <w:rFonts w:hint="eastAsia" w:ascii="宋体" w:hAnsi="宋体" w:eastAsia="宋体" w:cs="宋体"/>
          <w:b w:val="0"/>
          <w:bCs w:val="0"/>
          <w:color w:val="000000"/>
          <w:kern w:val="0"/>
          <w:sz w:val="24"/>
          <w:szCs w:val="24"/>
          <w:highlight w:val="none"/>
          <w:lang w:eastAsia="zh-CN"/>
        </w:rPr>
        <w:t>。</w:t>
      </w:r>
    </w:p>
    <w:p w14:paraId="3CF26C37">
      <w:pPr>
        <w:autoSpaceDE w:val="0"/>
        <w:autoSpaceDN w:val="0"/>
        <w:spacing w:line="360" w:lineRule="auto"/>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本公司（单位）对上述</w:t>
      </w:r>
      <w:r>
        <w:rPr>
          <w:rFonts w:hint="eastAsia" w:ascii="宋体" w:hAnsi="宋体" w:eastAsia="宋体" w:cs="宋体"/>
          <w:b w:val="0"/>
          <w:bCs w:val="0"/>
          <w:color w:val="000000"/>
          <w:kern w:val="0"/>
          <w:sz w:val="24"/>
          <w:szCs w:val="24"/>
          <w:highlight w:val="none"/>
        </w:rPr>
        <w:t>承诺内容的真实性负责。如有虚假，愿承担相应法律责任。</w:t>
      </w:r>
    </w:p>
    <w:p w14:paraId="6E3E9C03">
      <w:pPr>
        <w:wordWrap w:val="0"/>
        <w:autoSpaceDE w:val="0"/>
        <w:autoSpaceDN w:val="0"/>
        <w:spacing w:line="360" w:lineRule="auto"/>
        <w:ind w:firstLine="480" w:firstLineChars="200"/>
        <w:jc w:val="right"/>
        <w:rPr>
          <w:rFonts w:hint="eastAsia" w:ascii="宋体" w:hAnsi="宋体" w:eastAsia="宋体" w:cs="宋体"/>
          <w:b w:val="0"/>
          <w:bCs w:val="0"/>
          <w:color w:val="000000"/>
          <w:kern w:val="0"/>
          <w:sz w:val="24"/>
          <w:szCs w:val="24"/>
          <w:highlight w:val="none"/>
        </w:rPr>
      </w:pPr>
    </w:p>
    <w:p w14:paraId="6A8C0D44">
      <w:pPr>
        <w:pStyle w:val="2"/>
        <w:wordWrap/>
        <w:rPr>
          <w:rFonts w:hint="eastAsia"/>
          <w:highlight w:val="none"/>
        </w:rPr>
      </w:pPr>
    </w:p>
    <w:p w14:paraId="7204BF37">
      <w:pPr>
        <w:wordWrap w:val="0"/>
        <w:autoSpaceDE w:val="0"/>
        <w:autoSpaceDN w:val="0"/>
        <w:spacing w:line="360" w:lineRule="auto"/>
        <w:ind w:firstLine="480" w:firstLineChars="200"/>
        <w:jc w:val="right"/>
        <w:rPr>
          <w:rFonts w:hint="eastAsia" w:ascii="宋体" w:hAnsi="宋体" w:eastAsia="宋体" w:cs="宋体"/>
          <w:b w:val="0"/>
          <w:bCs w:val="0"/>
          <w:color w:val="000000"/>
          <w:kern w:val="0"/>
          <w:sz w:val="24"/>
          <w:szCs w:val="24"/>
          <w:highlight w:val="none"/>
        </w:rPr>
      </w:pPr>
    </w:p>
    <w:p w14:paraId="5F7698FD">
      <w:pPr>
        <w:wordWrap w:val="0"/>
        <w:autoSpaceDE w:val="0"/>
        <w:autoSpaceDN w:val="0"/>
        <w:spacing w:line="360" w:lineRule="auto"/>
        <w:ind w:firstLine="480" w:firstLineChars="200"/>
        <w:jc w:val="right"/>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公司(单位)名称(盖章):</w:t>
      </w:r>
      <w:r>
        <w:rPr>
          <w:rFonts w:hint="eastAsia" w:ascii="宋体" w:hAnsi="宋体" w:eastAsia="宋体" w:cs="宋体"/>
          <w:b w:val="0"/>
          <w:bCs w:val="0"/>
          <w:color w:val="000000"/>
          <w:kern w:val="0"/>
          <w:sz w:val="24"/>
          <w:szCs w:val="24"/>
          <w:highlight w:val="none"/>
          <w:lang w:val="en-US" w:eastAsia="zh-CN"/>
        </w:rPr>
        <w:t xml:space="preserve">              </w:t>
      </w:r>
    </w:p>
    <w:p w14:paraId="1C5B2C19">
      <w:pPr>
        <w:autoSpaceDE w:val="0"/>
        <w:autoSpaceDN w:val="0"/>
        <w:spacing w:line="360" w:lineRule="auto"/>
        <w:jc w:val="righ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日期:</w:t>
      </w:r>
      <w:r>
        <w:rPr>
          <w:rFonts w:hint="eastAsia" w:ascii="宋体" w:hAnsi="宋体" w:eastAsia="宋体" w:cs="宋体"/>
          <w:b w:val="0"/>
          <w:bCs w:val="0"/>
          <w:color w:val="000000"/>
          <w:kern w:val="0"/>
          <w:sz w:val="24"/>
          <w:szCs w:val="24"/>
          <w:highlight w:val="none"/>
          <w:lang w:val="en-US" w:eastAsia="zh-CN"/>
        </w:rPr>
        <w:t xml:space="preserve">      </w:t>
      </w:r>
      <w:r>
        <w:rPr>
          <w:rFonts w:hint="eastAsia" w:ascii="宋体" w:hAnsi="宋体" w:eastAsia="宋体" w:cs="宋体"/>
          <w:b w:val="0"/>
          <w:bCs w:val="0"/>
          <w:color w:val="000000"/>
          <w:kern w:val="0"/>
          <w:sz w:val="24"/>
          <w:szCs w:val="24"/>
          <w:highlight w:val="none"/>
        </w:rPr>
        <w:t>年</w:t>
      </w:r>
      <w:r>
        <w:rPr>
          <w:rFonts w:hint="eastAsia" w:ascii="宋体" w:hAnsi="宋体" w:eastAsia="宋体" w:cs="宋体"/>
          <w:b w:val="0"/>
          <w:bCs w:val="0"/>
          <w:color w:val="000000"/>
          <w:kern w:val="0"/>
          <w:sz w:val="24"/>
          <w:szCs w:val="24"/>
          <w:highlight w:val="none"/>
          <w:lang w:val="en-US" w:eastAsia="zh-CN"/>
        </w:rPr>
        <w:t xml:space="preserve">     </w:t>
      </w:r>
      <w:r>
        <w:rPr>
          <w:rFonts w:hint="eastAsia" w:ascii="宋体" w:hAnsi="宋体" w:eastAsia="宋体" w:cs="宋体"/>
          <w:b w:val="0"/>
          <w:bCs w:val="0"/>
          <w:color w:val="000000"/>
          <w:kern w:val="0"/>
          <w:sz w:val="24"/>
          <w:szCs w:val="24"/>
          <w:highlight w:val="none"/>
        </w:rPr>
        <w:t>月</w:t>
      </w:r>
      <w:r>
        <w:rPr>
          <w:rFonts w:hint="eastAsia" w:ascii="宋体" w:hAnsi="宋体" w:eastAsia="宋体" w:cs="宋体"/>
          <w:b w:val="0"/>
          <w:bCs w:val="0"/>
          <w:color w:val="000000"/>
          <w:kern w:val="0"/>
          <w:sz w:val="24"/>
          <w:szCs w:val="24"/>
          <w:highlight w:val="none"/>
          <w:lang w:val="en-US" w:eastAsia="zh-CN"/>
        </w:rPr>
        <w:t xml:space="preserve">      </w:t>
      </w:r>
      <w:r>
        <w:rPr>
          <w:rFonts w:hint="eastAsia" w:ascii="宋体" w:hAnsi="宋体" w:eastAsia="宋体" w:cs="宋体"/>
          <w:b w:val="0"/>
          <w:bCs w:val="0"/>
          <w:color w:val="000000"/>
          <w:kern w:val="0"/>
          <w:sz w:val="24"/>
          <w:szCs w:val="24"/>
          <w:highlight w:val="none"/>
        </w:rPr>
        <w:t>日</w:t>
      </w:r>
    </w:p>
    <w:p w14:paraId="61221502">
      <w:pPr>
        <w:pStyle w:val="3"/>
        <w:rPr>
          <w:rFonts w:hint="eastAsia"/>
          <w:lang w:val="zh-CN" w:eastAsia="zh-CN"/>
        </w:rPr>
      </w:pPr>
    </w:p>
    <w:p w14:paraId="468069D4">
      <w:pPr>
        <w:autoSpaceDE w:val="0"/>
        <w:autoSpaceDN w:val="0"/>
        <w:adjustRightInd w:val="0"/>
        <w:spacing w:line="400" w:lineRule="exact"/>
        <w:jc w:val="center"/>
        <w:rPr>
          <w:rFonts w:hint="eastAsia" w:ascii="宋体" w:hAnsi="Cambria" w:eastAsia="宋体" w:cs="宋体"/>
          <w:b/>
          <w:bCs/>
          <w:kern w:val="0"/>
          <w:sz w:val="36"/>
          <w:szCs w:val="36"/>
          <w:lang w:val="en-US" w:eastAsia="zh-CN"/>
        </w:rPr>
      </w:pPr>
      <w:r>
        <w:rPr>
          <w:rFonts w:hint="eastAsia" w:ascii="宋体" w:hAnsi="Cambria" w:eastAsia="宋体" w:cs="宋体"/>
          <w:kern w:val="0"/>
          <w:sz w:val="24"/>
          <w:szCs w:val="24"/>
          <w:lang w:val="en-US" w:eastAsia="zh-CN"/>
        </w:rPr>
        <w:t xml:space="preserve">                     </w:t>
      </w:r>
      <w:r>
        <w:rPr>
          <w:rFonts w:hint="eastAsia" w:ascii="宋体" w:hAnsi="Cambria" w:eastAsia="宋体" w:cs="宋体"/>
          <w:b/>
          <w:bCs/>
          <w:kern w:val="0"/>
          <w:sz w:val="36"/>
          <w:szCs w:val="36"/>
          <w:lang w:val="en-US" w:eastAsia="zh-CN"/>
        </w:rPr>
        <w:t xml:space="preserve"> </w:t>
      </w:r>
    </w:p>
    <w:p w14:paraId="35302CA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eastAsia="zh-CN"/>
        </w:rPr>
        <w:sectPr>
          <w:footerReference r:id="rId7" w:type="default"/>
          <w:pgSz w:w="11906" w:h="16840"/>
          <w:pgMar w:top="1431" w:right="1373" w:bottom="1152" w:left="1433" w:header="0" w:footer="990" w:gutter="0"/>
          <w:pgNumType w:fmt="decimal"/>
          <w:cols w:space="720" w:num="1"/>
        </w:sectPr>
      </w:pPr>
      <w:r>
        <w:rPr>
          <w:rFonts w:hint="eastAsia" w:ascii="宋体" w:hAnsi="Cambria" w:eastAsia="宋体" w:cs="宋体"/>
          <w:b/>
          <w:bCs/>
          <w:kern w:val="0"/>
          <w:sz w:val="24"/>
          <w:szCs w:val="24"/>
          <w:lang w:val="en-US" w:eastAsia="zh-CN"/>
        </w:rPr>
        <w:t xml:space="preserve">   </w:t>
      </w:r>
    </w:p>
    <w:p w14:paraId="006AD8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Times New Roman"/>
          <w:b/>
          <w:bCs/>
          <w:kern w:val="0"/>
          <w:sz w:val="28"/>
          <w:szCs w:val="32"/>
          <w:lang w:val="zh-CN" w:eastAsia="zh-CN" w:bidi="ar-SA"/>
        </w:rPr>
      </w:pPr>
      <w:r>
        <w:rPr>
          <w:rFonts w:hint="eastAsia" w:ascii="宋体" w:hAnsi="宋体" w:cs="Times New Roman"/>
          <w:b/>
          <w:bCs/>
          <w:kern w:val="0"/>
          <w:sz w:val="28"/>
          <w:szCs w:val="32"/>
          <w:lang w:val="en-US" w:eastAsia="zh-CN" w:bidi="ar-SA"/>
        </w:rPr>
        <w:t>附件15：</w:t>
      </w:r>
      <w:r>
        <w:rPr>
          <w:rFonts w:hint="eastAsia" w:ascii="宋体" w:hAnsi="宋体" w:eastAsia="宋体" w:cs="Times New Roman"/>
          <w:b/>
          <w:bCs/>
          <w:kern w:val="0"/>
          <w:sz w:val="28"/>
          <w:szCs w:val="32"/>
          <w:lang w:val="zh-CN" w:eastAsia="zh-CN" w:bidi="ar-SA"/>
        </w:rPr>
        <w:t>产品相关资料</w:t>
      </w:r>
    </w:p>
    <w:p w14:paraId="4F1077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Times New Roman"/>
          <w:b/>
          <w:bCs/>
          <w:kern w:val="0"/>
          <w:sz w:val="28"/>
          <w:szCs w:val="32"/>
          <w:lang w:val="en-US" w:eastAsia="zh-CN" w:bidi="ar-SA"/>
        </w:rPr>
      </w:pPr>
    </w:p>
    <w:p w14:paraId="5BF235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产品相关资料</w:t>
      </w:r>
    </w:p>
    <w:p w14:paraId="678383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根据采购项目内容，响应提供国家认可的质监机构出具的产品的产品检验报告或彩页（或网页原始截图）等能够证明技术参数响应的相关资料。</w:t>
      </w:r>
    </w:p>
    <w:p w14:paraId="5196D150">
      <w:pPr>
        <w:pStyle w:val="3"/>
        <w:rPr>
          <w:rFonts w:hint="eastAsia"/>
          <w:lang w:val="zh-CN"/>
        </w:rPr>
      </w:pPr>
    </w:p>
    <w:p w14:paraId="0A2D98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6590986C">
      <w:pPr>
        <w:jc w:val="center"/>
        <w:outlineLvl w:val="0"/>
        <w:rPr>
          <w:rFonts w:hint="eastAsia" w:ascii="Times New Roman" w:hAnsi="Times New Roman" w:eastAsia="宋体" w:cs="Times New Roman"/>
          <w:b/>
          <w:sz w:val="36"/>
          <w:szCs w:val="36"/>
          <w:lang w:val="zh-CN"/>
        </w:rPr>
      </w:pPr>
      <w:bookmarkStart w:id="75" w:name="_Toc14206"/>
    </w:p>
    <w:p w14:paraId="57FCFC58">
      <w:pPr>
        <w:jc w:val="center"/>
        <w:outlineLvl w:val="0"/>
        <w:rPr>
          <w:rFonts w:hint="eastAsia" w:ascii="Times New Roman" w:hAnsi="Times New Roman" w:eastAsia="宋体" w:cs="Times New Roman"/>
          <w:b/>
          <w:sz w:val="36"/>
          <w:szCs w:val="36"/>
          <w:lang w:val="zh-CN"/>
        </w:rPr>
      </w:pPr>
    </w:p>
    <w:p w14:paraId="30895D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bookmarkStart w:id="76" w:name="_Toc27366"/>
    </w:p>
    <w:p w14:paraId="3F9CE5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33716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29A70B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B2554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0DAD17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021FA7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42D74D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5448D2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135932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9D96D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4D306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3E5264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BDE63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4EE31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38347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06D01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附件1</w:t>
      </w:r>
      <w:r>
        <w:rPr>
          <w:rFonts w:hint="eastAsia" w:ascii="宋体" w:hAnsi="宋体" w:cs="Times New Roman"/>
          <w:b/>
          <w:bCs/>
          <w:kern w:val="0"/>
          <w:sz w:val="28"/>
          <w:szCs w:val="32"/>
          <w:lang w:val="en-US" w:eastAsia="zh-CN" w:bidi="ar-SA"/>
        </w:rPr>
        <w:t>6</w:t>
      </w:r>
      <w:r>
        <w:rPr>
          <w:rFonts w:hint="eastAsia" w:ascii="宋体" w:hAnsi="宋体" w:eastAsia="宋体" w:cs="Times New Roman"/>
          <w:b/>
          <w:bCs/>
          <w:kern w:val="0"/>
          <w:sz w:val="28"/>
          <w:szCs w:val="32"/>
          <w:lang w:val="zh-CN" w:eastAsia="zh-CN" w:bidi="ar-SA"/>
        </w:rPr>
        <w:t>：最后报价表</w:t>
      </w:r>
      <w:bookmarkEnd w:id="76"/>
    </w:p>
    <w:p w14:paraId="068EF0E1">
      <w:pPr>
        <w:autoSpaceDE w:val="0"/>
        <w:autoSpaceDN w:val="0"/>
        <w:adjustRightInd w:val="0"/>
        <w:spacing w:line="400" w:lineRule="exact"/>
        <w:jc w:val="center"/>
        <w:rPr>
          <w:rFonts w:hint="eastAsia" w:ascii="宋体" w:hAnsi="Cambria" w:eastAsia="宋体" w:cs="宋体"/>
          <w:b/>
          <w:bCs/>
          <w:kern w:val="0"/>
          <w:sz w:val="36"/>
          <w:szCs w:val="36"/>
          <w:lang w:val="zh-CN" w:eastAsia="zh-CN"/>
        </w:rPr>
      </w:pPr>
    </w:p>
    <w:p w14:paraId="4BD4A70E">
      <w:pPr>
        <w:autoSpaceDE w:val="0"/>
        <w:autoSpaceDN w:val="0"/>
        <w:adjustRightInd w:val="0"/>
        <w:spacing w:line="400" w:lineRule="exact"/>
        <w:jc w:val="center"/>
        <w:rPr>
          <w:rFonts w:hint="eastAsia" w:ascii="宋体" w:hAnsi="Cambria" w:eastAsia="宋体" w:cs="宋体"/>
          <w:b/>
          <w:bCs/>
          <w:kern w:val="0"/>
          <w:sz w:val="36"/>
          <w:szCs w:val="36"/>
          <w:lang w:val="zh-CN" w:eastAsia="zh-CN"/>
        </w:rPr>
      </w:pPr>
      <w:r>
        <w:rPr>
          <w:rFonts w:hint="eastAsia" w:ascii="宋体" w:hAnsi="Cambria" w:eastAsia="宋体" w:cs="宋体"/>
          <w:b/>
          <w:bCs/>
          <w:kern w:val="0"/>
          <w:sz w:val="36"/>
          <w:szCs w:val="36"/>
          <w:lang w:val="zh-CN" w:eastAsia="zh-CN"/>
        </w:rPr>
        <w:t>最终报价表</w:t>
      </w:r>
    </w:p>
    <w:p w14:paraId="0D2FC7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77" w:name="_Toc31451_WPSOffice_Level2"/>
      <w:bookmarkStart w:id="78" w:name="_Toc26632_WPSOffice_Level2"/>
    </w:p>
    <w:p w14:paraId="438F783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项目名称：</w:t>
      </w:r>
      <w:bookmarkEnd w:id="77"/>
      <w:bookmarkEnd w:id="78"/>
    </w:p>
    <w:p w14:paraId="6801842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rPr>
      </w:pPr>
      <w:bookmarkStart w:id="79" w:name="_Toc16830_WPSOffice_Level2"/>
      <w:bookmarkStart w:id="80" w:name="_Toc18301_WPSOffice_Level2"/>
      <w:r>
        <w:rPr>
          <w:rFonts w:hint="eastAsia" w:ascii="宋体" w:hAnsi="Cambria" w:eastAsia="宋体" w:cs="宋体"/>
          <w:b/>
          <w:bCs/>
          <w:kern w:val="0"/>
          <w:sz w:val="24"/>
          <w:szCs w:val="24"/>
          <w:lang w:val="zh-CN"/>
        </w:rPr>
        <w:t>项目编号/包号：                    单位：人民币</w:t>
      </w:r>
      <w:r>
        <w:rPr>
          <w:rFonts w:hint="eastAsia" w:ascii="宋体" w:hAnsi="Cambria" w:cs="宋体"/>
          <w:b/>
          <w:bCs/>
          <w:kern w:val="0"/>
          <w:sz w:val="24"/>
          <w:szCs w:val="24"/>
          <w:lang w:val="zh-CN"/>
        </w:rPr>
        <w:t>（</w:t>
      </w:r>
      <w:r>
        <w:rPr>
          <w:rFonts w:hint="eastAsia" w:ascii="宋体" w:hAnsi="Cambria" w:eastAsia="宋体" w:cs="宋体"/>
          <w:b/>
          <w:bCs/>
          <w:kern w:val="0"/>
          <w:sz w:val="24"/>
          <w:szCs w:val="24"/>
          <w:lang w:val="zh-CN"/>
        </w:rPr>
        <w:t>元</w:t>
      </w:r>
      <w:r>
        <w:rPr>
          <w:rFonts w:hint="eastAsia" w:ascii="宋体" w:hAnsi="Cambria" w:cs="宋体"/>
          <w:b/>
          <w:bCs/>
          <w:kern w:val="0"/>
          <w:sz w:val="24"/>
          <w:szCs w:val="24"/>
          <w:lang w:val="zh-CN"/>
        </w:rPr>
        <w:t>）</w:t>
      </w:r>
      <w:bookmarkEnd w:id="79"/>
      <w:bookmarkEnd w:id="80"/>
    </w:p>
    <w:tbl>
      <w:tblPr>
        <w:tblStyle w:val="28"/>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827"/>
        <w:gridCol w:w="1560"/>
        <w:gridCol w:w="1560"/>
      </w:tblGrid>
      <w:tr w14:paraId="4072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3C1571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b/>
                <w:bCs/>
                <w:kern w:val="0"/>
                <w:sz w:val="24"/>
                <w:szCs w:val="24"/>
                <w:lang w:val="zh-CN" w:eastAsia="zh-CN"/>
              </w:rPr>
            </w:pPr>
            <w:r>
              <w:rPr>
                <w:rFonts w:hint="eastAsia" w:ascii="宋体" w:hAnsi="Cambria" w:eastAsia="宋体" w:cs="宋体"/>
                <w:b/>
                <w:bCs/>
                <w:kern w:val="0"/>
                <w:sz w:val="24"/>
                <w:szCs w:val="24"/>
                <w:lang w:val="zh-CN" w:eastAsia="zh-CN"/>
              </w:rPr>
              <w:t>序号</w:t>
            </w:r>
          </w:p>
        </w:tc>
        <w:tc>
          <w:tcPr>
            <w:tcW w:w="3827" w:type="dxa"/>
            <w:vAlign w:val="center"/>
          </w:tcPr>
          <w:p w14:paraId="1940DE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投 标 报 价</w:t>
            </w:r>
          </w:p>
        </w:tc>
        <w:tc>
          <w:tcPr>
            <w:tcW w:w="1560" w:type="dxa"/>
            <w:vAlign w:val="center"/>
          </w:tcPr>
          <w:p w14:paraId="4EE56D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交 货 期</w:t>
            </w:r>
          </w:p>
          <w:p w14:paraId="78D1B3E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p>
        </w:tc>
        <w:tc>
          <w:tcPr>
            <w:tcW w:w="1560" w:type="dxa"/>
            <w:vAlign w:val="center"/>
          </w:tcPr>
          <w:p w14:paraId="2C4DA7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备注</w:t>
            </w:r>
          </w:p>
        </w:tc>
      </w:tr>
      <w:tr w14:paraId="0FF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7462CBF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c>
          <w:tcPr>
            <w:tcW w:w="3827" w:type="dxa"/>
          </w:tcPr>
          <w:p w14:paraId="7F4B88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大写：</w:t>
            </w:r>
          </w:p>
        </w:tc>
        <w:tc>
          <w:tcPr>
            <w:tcW w:w="1560" w:type="dxa"/>
            <w:vMerge w:val="restart"/>
          </w:tcPr>
          <w:p w14:paraId="3398FFA7">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c>
          <w:tcPr>
            <w:tcW w:w="1560" w:type="dxa"/>
            <w:vMerge w:val="restart"/>
          </w:tcPr>
          <w:p w14:paraId="2959A4D8">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r>
      <w:tr w14:paraId="3ABF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3DDA547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c>
          <w:tcPr>
            <w:tcW w:w="3827" w:type="dxa"/>
          </w:tcPr>
          <w:p w14:paraId="609588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小写：</w:t>
            </w:r>
          </w:p>
        </w:tc>
        <w:tc>
          <w:tcPr>
            <w:tcW w:w="1560" w:type="dxa"/>
            <w:vMerge w:val="continue"/>
          </w:tcPr>
          <w:p w14:paraId="5B856D7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c>
          <w:tcPr>
            <w:tcW w:w="1560" w:type="dxa"/>
            <w:vMerge w:val="continue"/>
          </w:tcPr>
          <w:p w14:paraId="20313D3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r>
      <w:tr w14:paraId="6CBF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10190B2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其他承诺及需要说明的事项：</w:t>
            </w:r>
          </w:p>
        </w:tc>
      </w:tr>
    </w:tbl>
    <w:p w14:paraId="237C72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47243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（政采云平台相应表格与本表不一致的按政采云平台格式填写）</w:t>
      </w:r>
    </w:p>
    <w:p w14:paraId="7A2AD1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 xml:space="preserve"> </w:t>
      </w:r>
    </w:p>
    <w:p w14:paraId="2DE4E4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DAAE91A">
      <w:pPr>
        <w:keepNext w:val="0"/>
        <w:keepLines w:val="0"/>
        <w:pageBreakBefore w:val="0"/>
        <w:widowControl w:val="0"/>
        <w:kinsoku/>
        <w:wordWrap/>
        <w:overflowPunct/>
        <w:topLinePunct w:val="0"/>
        <w:autoSpaceDE/>
        <w:autoSpaceDN/>
        <w:bidi w:val="0"/>
        <w:adjustRightInd/>
        <w:snapToGrid/>
        <w:spacing w:line="560" w:lineRule="exact"/>
        <w:ind w:firstLine="3855" w:firstLineChars="1600"/>
        <w:jc w:val="both"/>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单位名称：</w:t>
      </w: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（公章）</w:t>
      </w:r>
    </w:p>
    <w:p w14:paraId="45DE028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 xml:space="preserve">        法定代表人或委托代理人：（签字或盖章）</w:t>
      </w:r>
    </w:p>
    <w:p w14:paraId="1FA5E309">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年   月  日</w:t>
      </w:r>
    </w:p>
    <w:p w14:paraId="3957AB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CA637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37E4CE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eastAsia="zh-CN"/>
        </w:rPr>
      </w:pPr>
      <w:r>
        <w:rPr>
          <w:rFonts w:hint="eastAsia" w:ascii="宋体" w:hAnsi="Cambria" w:eastAsia="宋体" w:cs="宋体"/>
          <w:b/>
          <w:bCs/>
          <w:kern w:val="0"/>
          <w:sz w:val="24"/>
          <w:szCs w:val="24"/>
          <w:lang w:val="zh-CN" w:eastAsia="zh-CN"/>
        </w:rPr>
        <w:t>注：若该项目为线上开</w:t>
      </w:r>
      <w:r>
        <w:rPr>
          <w:rFonts w:hint="eastAsia" w:ascii="宋体" w:hAnsi="Cambria" w:cs="宋体"/>
          <w:b/>
          <w:bCs/>
          <w:kern w:val="0"/>
          <w:sz w:val="24"/>
          <w:szCs w:val="24"/>
          <w:lang w:val="zh-CN" w:eastAsia="zh-CN"/>
        </w:rPr>
        <w:t>评审</w:t>
      </w:r>
      <w:r>
        <w:rPr>
          <w:rFonts w:hint="eastAsia" w:ascii="宋体" w:hAnsi="Cambria" w:eastAsia="宋体" w:cs="宋体"/>
          <w:b/>
          <w:bCs/>
          <w:kern w:val="0"/>
          <w:sz w:val="24"/>
          <w:szCs w:val="24"/>
          <w:lang w:val="zh-CN" w:eastAsia="zh-CN"/>
        </w:rPr>
        <w:t>（非线下纸质版</w:t>
      </w:r>
      <w:r>
        <w:rPr>
          <w:rFonts w:hint="eastAsia" w:ascii="宋体" w:hAnsi="Cambria" w:cs="宋体"/>
          <w:b/>
          <w:bCs/>
          <w:kern w:val="0"/>
          <w:sz w:val="24"/>
          <w:szCs w:val="24"/>
          <w:lang w:val="zh-CN" w:eastAsia="zh-CN"/>
        </w:rPr>
        <w:t>响应</w:t>
      </w:r>
      <w:r>
        <w:rPr>
          <w:rFonts w:hint="eastAsia" w:ascii="宋体" w:hAnsi="Cambria" w:eastAsia="宋体" w:cs="宋体"/>
          <w:b/>
          <w:bCs/>
          <w:kern w:val="0"/>
          <w:sz w:val="24"/>
          <w:szCs w:val="24"/>
          <w:lang w:val="zh-CN" w:eastAsia="zh-CN"/>
        </w:rPr>
        <w:t>文件），请在报价阶段提供最终报价相关内容，无需提前填写上传最终报价相关内容。</w:t>
      </w:r>
    </w:p>
    <w:p w14:paraId="36985E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DF7034E">
      <w:pPr>
        <w:jc w:val="both"/>
        <w:outlineLvl w:val="0"/>
        <w:rPr>
          <w:rFonts w:hint="eastAsia" w:ascii="Times New Roman" w:hAnsi="Times New Roman" w:eastAsia="宋体" w:cs="Times New Roman"/>
          <w:b/>
          <w:sz w:val="36"/>
          <w:szCs w:val="36"/>
          <w:lang w:val="zh-CN"/>
        </w:rPr>
      </w:pPr>
    </w:p>
    <w:p w14:paraId="62514BCB">
      <w:pPr>
        <w:jc w:val="center"/>
        <w:outlineLvl w:val="0"/>
        <w:rPr>
          <w:rFonts w:hint="eastAsia" w:ascii="Times New Roman" w:hAnsi="Times New Roman" w:eastAsia="宋体" w:cs="Times New Roman"/>
          <w:b/>
          <w:sz w:val="36"/>
          <w:szCs w:val="36"/>
          <w:lang w:val="zh-CN"/>
        </w:rPr>
      </w:pPr>
    </w:p>
    <w:p w14:paraId="5E504004">
      <w:pPr>
        <w:jc w:val="center"/>
        <w:outlineLvl w:val="0"/>
        <w:rPr>
          <w:rFonts w:hint="eastAsia" w:ascii="Times New Roman" w:hAnsi="Times New Roman" w:eastAsia="宋体" w:cs="Times New Roman"/>
          <w:b/>
          <w:sz w:val="36"/>
          <w:szCs w:val="36"/>
          <w:lang w:val="zh-CN"/>
        </w:rPr>
      </w:pPr>
      <w:r>
        <w:rPr>
          <w:rFonts w:hint="eastAsia" w:ascii="Times New Roman" w:hAnsi="Times New Roman" w:eastAsia="宋体" w:cs="Times New Roman"/>
          <w:b/>
          <w:sz w:val="36"/>
          <w:szCs w:val="36"/>
          <w:lang w:val="zh-CN"/>
        </w:rPr>
        <w:t xml:space="preserve">第五部分 </w:t>
      </w:r>
      <w:bookmarkEnd w:id="75"/>
      <w:r>
        <w:rPr>
          <w:rFonts w:hint="eastAsia" w:ascii="Times New Roman" w:hAnsi="Times New Roman" w:eastAsia="宋体" w:cs="Times New Roman"/>
          <w:b/>
          <w:sz w:val="36"/>
          <w:szCs w:val="36"/>
          <w:lang w:val="zh-CN"/>
        </w:rPr>
        <w:t>采购需求</w:t>
      </w:r>
    </w:p>
    <w:p w14:paraId="547BB7D0">
      <w:pPr>
        <w:spacing w:line="400" w:lineRule="exact"/>
        <w:ind w:firstLine="566" w:firstLineChars="235"/>
        <w:rPr>
          <w:rFonts w:hint="eastAsia" w:ascii="宋体" w:hAnsi="宋体" w:eastAsia="宋体" w:cs="Times New Roman"/>
          <w:b/>
          <w:sz w:val="24"/>
          <w:szCs w:val="24"/>
          <w:lang w:val="zh-CN"/>
        </w:rPr>
      </w:pPr>
      <w:bookmarkStart w:id="81" w:name="_Toc27367"/>
      <w:r>
        <w:rPr>
          <w:rFonts w:hint="eastAsia" w:ascii="宋体" w:hAnsi="宋体" w:eastAsia="宋体" w:cs="Times New Roman"/>
          <w:b/>
          <w:sz w:val="24"/>
          <w:szCs w:val="24"/>
          <w:lang w:val="zh-CN"/>
        </w:rPr>
        <w:t>十二、响应说明</w:t>
      </w:r>
      <w:bookmarkEnd w:id="81"/>
    </w:p>
    <w:p w14:paraId="637BAA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1.供应商可以按照谈判文件规定的包号选择响应，但必须对所响应包号中的所有内容作为一个整体进行响应，不能拆分或少报，如有缺项、漏项，其响应无效。</w:t>
      </w:r>
    </w:p>
    <w:p w14:paraId="5D1862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2.供应商必须如实填写“项目需求及技术参数表”（样表如下），在响应产品“技术参数”栏中列出所响应产品的具体技术参数、指标。</w:t>
      </w:r>
    </w:p>
    <w:p w14:paraId="22A005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3.所提供产品或其任何一部分不得侵犯专利权、著作权、商标权和工业设计权等知识产权。</w:t>
      </w:r>
    </w:p>
    <w:p w14:paraId="64406721">
      <w:pPr>
        <w:spacing w:line="400" w:lineRule="exact"/>
        <w:ind w:firstLine="566" w:firstLineChars="235"/>
        <w:rPr>
          <w:rFonts w:hint="eastAsia" w:ascii="宋体" w:hAnsi="宋体" w:eastAsia="宋体" w:cs="Times New Roman"/>
          <w:b/>
          <w:sz w:val="24"/>
          <w:szCs w:val="24"/>
          <w:lang w:val="zh-CN"/>
        </w:rPr>
      </w:pPr>
      <w:bookmarkStart w:id="82" w:name="_Toc18406"/>
      <w:r>
        <w:rPr>
          <w:rFonts w:hint="eastAsia" w:ascii="宋体" w:hAnsi="宋体" w:eastAsia="宋体" w:cs="Times New Roman"/>
          <w:b/>
          <w:sz w:val="24"/>
          <w:szCs w:val="24"/>
          <w:lang w:val="zh-CN"/>
        </w:rPr>
        <w:t>十三、重要指标</w:t>
      </w:r>
      <w:bookmarkEnd w:id="82"/>
    </w:p>
    <w:p w14:paraId="234D9F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1.谈判文件在技术参数中列出了采购人可以接受的最低技术指标，供应商必须对“项目概况及技术参数表”中各项产品和指标进行实质性响应，所推荐的每一项产品在性能上不能低于所列的各项指标。</w:t>
      </w:r>
    </w:p>
    <w:p w14:paraId="71B5BB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2.谈判文件中凡需与原有设备、系统并机、兼容、匹配等要求的，请主动和采购人联系，取得原有设备、系统相关资料。若有谈判文件未提及或变更内容的，请及时与采购人或者集采机构联系。</w:t>
      </w:r>
    </w:p>
    <w:p w14:paraId="58C44476">
      <w:pPr>
        <w:spacing w:line="400" w:lineRule="exact"/>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3.“技术参数”中除注明签订合同时提供的相关授权、服务承诺等资料以外，其余相关资料在响应时必须附在响应文件中。</w:t>
      </w:r>
    </w:p>
    <w:p w14:paraId="42924EBE">
      <w:pPr>
        <w:spacing w:line="400" w:lineRule="exact"/>
        <w:ind w:firstLine="482" w:firstLineChars="200"/>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十四、商务要求及项目参数</w:t>
      </w:r>
    </w:p>
    <w:p w14:paraId="14953F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0000FF"/>
          <w:kern w:val="0"/>
          <w:sz w:val="24"/>
          <w:szCs w:val="24"/>
          <w:lang w:val="zh-CN" w:eastAsia="zh-CN"/>
        </w:rPr>
      </w:pPr>
      <w:r>
        <w:rPr>
          <w:rFonts w:hint="eastAsia" w:ascii="宋体" w:hAnsi="Cambria" w:eastAsia="宋体" w:cs="宋体"/>
          <w:color w:val="0000FF"/>
          <w:kern w:val="0"/>
          <w:sz w:val="24"/>
          <w:szCs w:val="24"/>
          <w:lang w:val="zh-CN"/>
        </w:rPr>
        <w:t>交货时间：合同签订</w:t>
      </w:r>
      <w:r>
        <w:rPr>
          <w:rFonts w:hint="eastAsia" w:ascii="宋体" w:hAnsi="Cambria" w:eastAsia="宋体" w:cs="宋体"/>
          <w:color w:val="0000FF"/>
          <w:kern w:val="0"/>
          <w:sz w:val="24"/>
          <w:szCs w:val="24"/>
          <w:lang w:val="zh-CN" w:eastAsia="zh-CN"/>
        </w:rPr>
        <w:t>之日起</w:t>
      </w:r>
      <w:r>
        <w:rPr>
          <w:rFonts w:hint="eastAsia" w:ascii="宋体" w:hAnsi="Cambria" w:eastAsia="宋体" w:cs="宋体"/>
          <w:color w:val="0000FF"/>
          <w:kern w:val="0"/>
          <w:sz w:val="24"/>
          <w:szCs w:val="24"/>
          <w:lang w:val="en-US" w:eastAsia="zh-CN"/>
        </w:rPr>
        <w:t>10天</w:t>
      </w:r>
      <w:r>
        <w:rPr>
          <w:rFonts w:hint="eastAsia" w:ascii="宋体" w:hAnsi="Cambria" w:eastAsia="宋体" w:cs="宋体"/>
          <w:color w:val="0000FF"/>
          <w:kern w:val="0"/>
          <w:sz w:val="24"/>
          <w:szCs w:val="24"/>
          <w:lang w:val="zh-CN"/>
        </w:rPr>
        <w:t>内完成供货。</w:t>
      </w:r>
      <w:r>
        <w:rPr>
          <w:rFonts w:hint="eastAsia" w:ascii="宋体" w:hAnsi="Cambria" w:eastAsia="宋体" w:cs="宋体"/>
          <w:color w:val="0000FF"/>
          <w:kern w:val="0"/>
          <w:sz w:val="24"/>
          <w:szCs w:val="24"/>
          <w:lang w:val="en-US" w:eastAsia="zh-CN"/>
        </w:rPr>
        <w:tab/>
      </w:r>
    </w:p>
    <w:p w14:paraId="77322A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0000FF"/>
          <w:kern w:val="0"/>
          <w:sz w:val="24"/>
          <w:szCs w:val="24"/>
          <w:lang w:val="zh-CN" w:eastAsia="zh-CN"/>
        </w:rPr>
      </w:pPr>
      <w:r>
        <w:rPr>
          <w:rFonts w:hint="eastAsia" w:ascii="宋体" w:hAnsi="Cambria" w:eastAsia="宋体" w:cs="宋体"/>
          <w:color w:val="0000FF"/>
          <w:kern w:val="0"/>
          <w:sz w:val="24"/>
          <w:szCs w:val="24"/>
          <w:lang w:val="zh-CN"/>
        </w:rPr>
        <w:t>交货地点：由采购方指定</w:t>
      </w:r>
      <w:r>
        <w:rPr>
          <w:rFonts w:hint="eastAsia" w:ascii="宋体" w:hAnsi="Cambria" w:eastAsia="宋体" w:cs="宋体"/>
          <w:color w:val="0000FF"/>
          <w:kern w:val="0"/>
          <w:sz w:val="24"/>
          <w:szCs w:val="24"/>
          <w:lang w:val="en-US" w:eastAsia="zh-CN"/>
        </w:rPr>
        <w:t>地点</w:t>
      </w:r>
      <w:r>
        <w:rPr>
          <w:rFonts w:hint="eastAsia" w:ascii="宋体" w:hAnsi="Cambria" w:eastAsia="宋体" w:cs="宋体"/>
          <w:color w:val="0000FF"/>
          <w:kern w:val="0"/>
          <w:sz w:val="24"/>
          <w:szCs w:val="24"/>
          <w:lang w:val="zh-CN" w:eastAsia="zh-CN"/>
        </w:rPr>
        <w:t>（西宁市）</w:t>
      </w:r>
    </w:p>
    <w:p w14:paraId="7ECA40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lang w:val="zh-CN"/>
        </w:rPr>
        <w:sectPr>
          <w:footerReference r:id="rId8" w:type="default"/>
          <w:pgSz w:w="11906" w:h="16838"/>
          <w:pgMar w:top="1383" w:right="1746" w:bottom="1383" w:left="1746" w:header="851" w:footer="992" w:gutter="0"/>
          <w:pgNumType w:fmt="decimal"/>
          <w:cols w:space="425" w:num="1"/>
          <w:docGrid w:type="lines" w:linePitch="312" w:charSpace="0"/>
        </w:sectPr>
      </w:pPr>
      <w:r>
        <w:rPr>
          <w:rFonts w:hint="eastAsia" w:ascii="宋体" w:hAnsi="Cambria" w:eastAsia="宋体" w:cs="宋体"/>
          <w:kern w:val="0"/>
          <w:sz w:val="24"/>
          <w:szCs w:val="24"/>
          <w:lang w:val="zh-CN"/>
        </w:rPr>
        <w:t>免费质保期：自交货之日起开始计算质保期，质保期</w:t>
      </w:r>
      <w:r>
        <w:rPr>
          <w:rFonts w:hint="eastAsia" w:ascii="宋体" w:hAnsi="Cambria" w:eastAsia="宋体" w:cs="宋体"/>
          <w:kern w:val="0"/>
          <w:sz w:val="24"/>
          <w:szCs w:val="24"/>
          <w:lang w:val="en-US" w:eastAsia="zh-CN"/>
        </w:rPr>
        <w:t>3</w:t>
      </w:r>
      <w:r>
        <w:rPr>
          <w:rFonts w:hint="eastAsia" w:ascii="宋体" w:hAnsi="Cambria" w:eastAsia="宋体" w:cs="宋体"/>
          <w:kern w:val="0"/>
          <w:sz w:val="24"/>
          <w:szCs w:val="24"/>
          <w:lang w:val="zh-CN"/>
        </w:rPr>
        <w:t>年</w:t>
      </w:r>
      <w:r>
        <w:rPr>
          <w:rFonts w:hint="eastAsia" w:ascii="宋体" w:hAnsi="Cambria" w:eastAsia="宋体" w:cs="宋体"/>
          <w:kern w:val="0"/>
          <w:sz w:val="24"/>
          <w:szCs w:val="24"/>
          <w:lang w:val="zh-CN" w:eastAsia="zh-CN"/>
        </w:rPr>
        <w:t>或</w:t>
      </w:r>
      <w:r>
        <w:rPr>
          <w:rFonts w:hint="eastAsia" w:ascii="宋体" w:hAnsi="Cambria" w:eastAsia="宋体" w:cs="宋体"/>
          <w:kern w:val="0"/>
          <w:sz w:val="24"/>
          <w:szCs w:val="24"/>
          <w:lang w:val="en-US" w:eastAsia="zh-CN"/>
        </w:rPr>
        <w:t>10万公里</w:t>
      </w:r>
      <w:r>
        <w:rPr>
          <w:rFonts w:hint="eastAsia" w:ascii="宋体" w:hAnsi="Cambria" w:eastAsia="宋体" w:cs="宋体"/>
          <w:kern w:val="0"/>
          <w:sz w:val="24"/>
          <w:szCs w:val="24"/>
          <w:lang w:val="zh-CN"/>
        </w:rPr>
        <w:t xml:space="preserve">。  </w:t>
      </w:r>
      <w:r>
        <w:rPr>
          <w:rFonts w:hint="eastAsia" w:ascii="仿宋_GB2312" w:hAnsi="仿宋_GB2312" w:eastAsia="仿宋_GB2312" w:cs="仿宋_GB2312"/>
          <w:b/>
          <w:bCs/>
          <w:color w:val="auto"/>
          <w:sz w:val="32"/>
          <w:szCs w:val="32"/>
        </w:rPr>
        <w:t xml:space="preserve"> </w:t>
      </w:r>
    </w:p>
    <w:tbl>
      <w:tblPr>
        <w:tblStyle w:val="2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40"/>
        <w:gridCol w:w="4240"/>
      </w:tblGrid>
      <w:tr w14:paraId="0F13B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8480" w:type="dxa"/>
            <w:gridSpan w:val="2"/>
            <w:vAlign w:val="center"/>
          </w:tcPr>
          <w:p w14:paraId="042530D5">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36"/>
                <w:szCs w:val="36"/>
                <w:lang w:val="en-US" w:eastAsia="zh-CN" w:bidi="ar-SA"/>
              </w:rPr>
              <w:t>技术参数表</w:t>
            </w:r>
          </w:p>
        </w:tc>
      </w:tr>
      <w:tr w14:paraId="442D3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4240" w:type="dxa"/>
            <w:vAlign w:val="center"/>
          </w:tcPr>
          <w:p w14:paraId="7EB3B622">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1.能源类型</w:t>
            </w:r>
          </w:p>
        </w:tc>
        <w:tc>
          <w:tcPr>
            <w:tcW w:w="4240" w:type="dxa"/>
            <w:vAlign w:val="center"/>
          </w:tcPr>
          <w:p w14:paraId="22D4C58C">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汽油</w:t>
            </w:r>
          </w:p>
        </w:tc>
      </w:tr>
      <w:tr w14:paraId="0313E6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4240" w:type="dxa"/>
            <w:vAlign w:val="center"/>
          </w:tcPr>
          <w:p w14:paraId="1AE04FCF">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2.环保标准</w:t>
            </w:r>
          </w:p>
        </w:tc>
        <w:tc>
          <w:tcPr>
            <w:tcW w:w="4240" w:type="dxa"/>
            <w:vAlign w:val="center"/>
          </w:tcPr>
          <w:p w14:paraId="0DAA8024">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国VIB</w:t>
            </w:r>
          </w:p>
        </w:tc>
      </w:tr>
      <w:tr w14:paraId="3295D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690C5F10">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3.车身结构</w:t>
            </w:r>
          </w:p>
        </w:tc>
        <w:tc>
          <w:tcPr>
            <w:tcW w:w="4240" w:type="dxa"/>
            <w:vAlign w:val="center"/>
          </w:tcPr>
          <w:p w14:paraId="45E2A86F">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5 门 7 座 MPV</w:t>
            </w:r>
          </w:p>
        </w:tc>
      </w:tr>
      <w:tr w14:paraId="19A75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4240" w:type="dxa"/>
            <w:vAlign w:val="center"/>
          </w:tcPr>
          <w:p w14:paraId="543C995C">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4.长*宽*高 (mm)</w:t>
            </w:r>
          </w:p>
        </w:tc>
        <w:tc>
          <w:tcPr>
            <w:tcW w:w="4240" w:type="dxa"/>
            <w:vAlign w:val="center"/>
          </w:tcPr>
          <w:p w14:paraId="78817CFC">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≥4790*1830*1730</w:t>
            </w:r>
          </w:p>
        </w:tc>
      </w:tr>
      <w:tr w14:paraId="3A5FB8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61833C9E">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5.发动机最大马力(Ps)</w:t>
            </w:r>
          </w:p>
        </w:tc>
        <w:tc>
          <w:tcPr>
            <w:tcW w:w="4240" w:type="dxa"/>
            <w:vAlign w:val="center"/>
          </w:tcPr>
          <w:p w14:paraId="4C3F137A">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≥170</w:t>
            </w:r>
          </w:p>
        </w:tc>
      </w:tr>
      <w:tr w14:paraId="17A99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4240" w:type="dxa"/>
            <w:vAlign w:val="center"/>
          </w:tcPr>
          <w:p w14:paraId="00CBA9FE">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6.排量</w:t>
            </w:r>
            <w:r>
              <w:rPr>
                <w:rFonts w:hint="eastAsia" w:ascii="宋体" w:hAnsi="宋体" w:cs="宋体"/>
                <w:kern w:val="2"/>
                <w:sz w:val="24"/>
                <w:szCs w:val="24"/>
                <w:lang w:val="en-US" w:eastAsia="zh-CN" w:bidi="ar-SA"/>
              </w:rPr>
              <w:t>（</w:t>
            </w:r>
            <w:r>
              <w:rPr>
                <w:rFonts w:ascii="宋体" w:hAnsi="宋体" w:eastAsia="宋体" w:cs="宋体"/>
                <w:kern w:val="2"/>
                <w:sz w:val="24"/>
                <w:szCs w:val="24"/>
                <w:lang w:val="en-US" w:eastAsia="zh-CN" w:bidi="ar-SA"/>
              </w:rPr>
              <w:t>L</w:t>
            </w:r>
            <w:r>
              <w:rPr>
                <w:rFonts w:hint="eastAsia" w:ascii="宋体" w:hAnsi="宋体" w:cs="宋体"/>
                <w:kern w:val="2"/>
                <w:sz w:val="24"/>
                <w:szCs w:val="24"/>
                <w:lang w:val="en-US" w:eastAsia="zh-CN" w:bidi="ar-SA"/>
              </w:rPr>
              <w:t>）</w:t>
            </w:r>
          </w:p>
        </w:tc>
        <w:tc>
          <w:tcPr>
            <w:tcW w:w="4240" w:type="dxa"/>
            <w:vAlign w:val="center"/>
          </w:tcPr>
          <w:p w14:paraId="44519CA3">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1.4~1.8</w:t>
            </w:r>
          </w:p>
        </w:tc>
      </w:tr>
      <w:tr w14:paraId="5F7038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0424588B">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7.变速箱</w:t>
            </w:r>
          </w:p>
        </w:tc>
        <w:tc>
          <w:tcPr>
            <w:tcW w:w="4240" w:type="dxa"/>
            <w:vAlign w:val="center"/>
          </w:tcPr>
          <w:p w14:paraId="5D576106">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≥7 档自动</w:t>
            </w:r>
          </w:p>
        </w:tc>
      </w:tr>
      <w:tr w14:paraId="763F9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4240" w:type="dxa"/>
            <w:vAlign w:val="center"/>
          </w:tcPr>
          <w:p w14:paraId="6D0CF68C">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8. WLTC 综合油耗 (L/100km)</w:t>
            </w:r>
          </w:p>
        </w:tc>
        <w:tc>
          <w:tcPr>
            <w:tcW w:w="4240" w:type="dxa"/>
            <w:vAlign w:val="center"/>
          </w:tcPr>
          <w:p w14:paraId="3008444A">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≤7.3</w:t>
            </w:r>
          </w:p>
        </w:tc>
      </w:tr>
      <w:tr w14:paraId="64CEDE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4D5A3A06">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9.最大满载质量 (kg)</w:t>
            </w:r>
          </w:p>
        </w:tc>
        <w:tc>
          <w:tcPr>
            <w:tcW w:w="4240" w:type="dxa"/>
            <w:vAlign w:val="center"/>
          </w:tcPr>
          <w:p w14:paraId="0BBA47B4">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≥2200</w:t>
            </w:r>
          </w:p>
        </w:tc>
      </w:tr>
      <w:tr w14:paraId="52E730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4240" w:type="dxa"/>
            <w:vAlign w:val="center"/>
          </w:tcPr>
          <w:p w14:paraId="3FBB21BE">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10.轴距(mm)</w:t>
            </w:r>
          </w:p>
        </w:tc>
        <w:tc>
          <w:tcPr>
            <w:tcW w:w="4240" w:type="dxa"/>
            <w:vAlign w:val="center"/>
          </w:tcPr>
          <w:p w14:paraId="429B2E17">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≥2800</w:t>
            </w:r>
          </w:p>
        </w:tc>
      </w:tr>
      <w:tr w14:paraId="0C765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4240" w:type="dxa"/>
            <w:vAlign w:val="center"/>
          </w:tcPr>
          <w:p w14:paraId="64CA79C8">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11.最小转弯直径(m)</w:t>
            </w:r>
          </w:p>
        </w:tc>
        <w:tc>
          <w:tcPr>
            <w:tcW w:w="4240" w:type="dxa"/>
            <w:vAlign w:val="center"/>
          </w:tcPr>
          <w:p w14:paraId="6BCB35A4">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≤11.5</w:t>
            </w:r>
          </w:p>
        </w:tc>
      </w:tr>
      <w:tr w14:paraId="5EE07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265FD3A6">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12.最大爬坡度 (%)</w:t>
            </w:r>
          </w:p>
        </w:tc>
        <w:tc>
          <w:tcPr>
            <w:tcW w:w="4240" w:type="dxa"/>
            <w:vAlign w:val="center"/>
          </w:tcPr>
          <w:p w14:paraId="33FC1DC9">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≥35</w:t>
            </w:r>
          </w:p>
        </w:tc>
      </w:tr>
      <w:tr w14:paraId="420AC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1C8A9877">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13.最大扭矩 (Nm)</w:t>
            </w:r>
          </w:p>
        </w:tc>
        <w:tc>
          <w:tcPr>
            <w:tcW w:w="4240" w:type="dxa"/>
            <w:vAlign w:val="center"/>
          </w:tcPr>
          <w:p w14:paraId="5368ED99">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≥270</w:t>
            </w:r>
          </w:p>
        </w:tc>
      </w:tr>
      <w:tr w14:paraId="4907A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582D9312">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14.前/后悬架类型</w:t>
            </w:r>
          </w:p>
        </w:tc>
        <w:tc>
          <w:tcPr>
            <w:tcW w:w="4240" w:type="dxa"/>
            <w:vAlign w:val="center"/>
          </w:tcPr>
          <w:p w14:paraId="68AFC6CD">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前独立悬架/后独立悬架</w:t>
            </w:r>
          </w:p>
        </w:tc>
      </w:tr>
      <w:tr w14:paraId="677CA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4240" w:type="dxa"/>
            <w:vAlign w:val="center"/>
          </w:tcPr>
          <w:p w14:paraId="4CC1EFE4">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15.主驾座椅电动调节</w:t>
            </w:r>
          </w:p>
        </w:tc>
        <w:tc>
          <w:tcPr>
            <w:tcW w:w="4240" w:type="dxa"/>
            <w:vAlign w:val="center"/>
          </w:tcPr>
          <w:p w14:paraId="565F04FF">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配备</w:t>
            </w:r>
          </w:p>
        </w:tc>
      </w:tr>
      <w:tr w14:paraId="459BD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1BD625D4">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16.扬声器数量</w:t>
            </w:r>
          </w:p>
        </w:tc>
        <w:tc>
          <w:tcPr>
            <w:tcW w:w="4240" w:type="dxa"/>
            <w:vAlign w:val="center"/>
          </w:tcPr>
          <w:p w14:paraId="5A7110FA">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≥6 个</w:t>
            </w:r>
          </w:p>
        </w:tc>
      </w:tr>
      <w:tr w14:paraId="3DC8E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332AABCF">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17.超声波雷达数量</w:t>
            </w:r>
          </w:p>
        </w:tc>
        <w:tc>
          <w:tcPr>
            <w:tcW w:w="4240" w:type="dxa"/>
            <w:vAlign w:val="center"/>
          </w:tcPr>
          <w:p w14:paraId="283B4697">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≥3 个</w:t>
            </w:r>
          </w:p>
        </w:tc>
      </w:tr>
      <w:tr w14:paraId="38689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735A322C">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18.外后视镜加热</w:t>
            </w:r>
          </w:p>
        </w:tc>
        <w:tc>
          <w:tcPr>
            <w:tcW w:w="4240" w:type="dxa"/>
            <w:vAlign w:val="center"/>
          </w:tcPr>
          <w:p w14:paraId="28BD16B8">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配备</w:t>
            </w:r>
          </w:p>
        </w:tc>
      </w:tr>
      <w:tr w14:paraId="4D31AB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4240" w:type="dxa"/>
            <w:vAlign w:val="center"/>
          </w:tcPr>
          <w:p w14:paraId="48275328">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19.胎压显示</w:t>
            </w:r>
          </w:p>
        </w:tc>
        <w:tc>
          <w:tcPr>
            <w:tcW w:w="4240" w:type="dxa"/>
            <w:vAlign w:val="center"/>
          </w:tcPr>
          <w:p w14:paraId="6EFF1D9A">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配备</w:t>
            </w:r>
          </w:p>
        </w:tc>
      </w:tr>
      <w:tr w14:paraId="0E8B4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4240" w:type="dxa"/>
            <w:vAlign w:val="center"/>
          </w:tcPr>
          <w:p w14:paraId="6260C4A0">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20.非全尺寸备胎</w:t>
            </w:r>
          </w:p>
        </w:tc>
        <w:tc>
          <w:tcPr>
            <w:tcW w:w="4240" w:type="dxa"/>
            <w:vAlign w:val="center"/>
          </w:tcPr>
          <w:p w14:paraId="5E152B28">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配备</w:t>
            </w:r>
          </w:p>
        </w:tc>
      </w:tr>
      <w:tr w14:paraId="0D7DEC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17605E52">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21. LED 大灯</w:t>
            </w:r>
          </w:p>
        </w:tc>
        <w:tc>
          <w:tcPr>
            <w:tcW w:w="4240" w:type="dxa"/>
            <w:vAlign w:val="center"/>
          </w:tcPr>
          <w:p w14:paraId="306F723F">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配备</w:t>
            </w:r>
          </w:p>
        </w:tc>
      </w:tr>
      <w:tr w14:paraId="70648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4240" w:type="dxa"/>
            <w:vAlign w:val="center"/>
          </w:tcPr>
          <w:p w14:paraId="12A60846">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22.自动驻车、上坡辅助</w:t>
            </w:r>
          </w:p>
        </w:tc>
        <w:tc>
          <w:tcPr>
            <w:tcW w:w="4240" w:type="dxa"/>
            <w:vAlign w:val="center"/>
          </w:tcPr>
          <w:p w14:paraId="1A68C270">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配备</w:t>
            </w:r>
          </w:p>
        </w:tc>
      </w:tr>
      <w:tr w14:paraId="06563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240" w:type="dxa"/>
            <w:vAlign w:val="center"/>
          </w:tcPr>
          <w:p w14:paraId="7D3F1816">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23.自动空调、后排出风口</w:t>
            </w:r>
          </w:p>
        </w:tc>
        <w:tc>
          <w:tcPr>
            <w:tcW w:w="4240" w:type="dxa"/>
            <w:vAlign w:val="center"/>
          </w:tcPr>
          <w:p w14:paraId="64CBAEE8">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配备</w:t>
            </w:r>
          </w:p>
        </w:tc>
      </w:tr>
    </w:tbl>
    <w:p w14:paraId="46A87AE0">
      <w:pPr>
        <w:rPr>
          <w:color w:val="0000FF"/>
        </w:rPr>
        <w:sectPr>
          <w:headerReference r:id="rId9" w:type="default"/>
          <w:footerReference r:id="rId10" w:type="default"/>
          <w:pgSz w:w="11906" w:h="16838"/>
          <w:pgMar w:top="1020" w:right="1134" w:bottom="1020" w:left="1020" w:header="851" w:footer="850" w:gutter="0"/>
          <w:pgBorders>
            <w:top w:val="none" w:sz="0" w:space="0"/>
            <w:left w:val="none" w:sz="0" w:space="0"/>
            <w:bottom w:val="none" w:sz="0" w:space="0"/>
            <w:right w:val="none" w:sz="0" w:space="0"/>
          </w:pgBorders>
          <w:pgNumType w:fmt="decimal"/>
          <w:cols w:space="720" w:num="1"/>
          <w:rtlGutter w:val="0"/>
          <w:docGrid w:linePitch="312" w:charSpace="0"/>
        </w:sectPr>
      </w:pPr>
    </w:p>
    <w:tbl>
      <w:tblPr>
        <w:tblStyle w:val="2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00"/>
        <w:gridCol w:w="4280"/>
      </w:tblGrid>
      <w:tr w14:paraId="20C7B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4200" w:type="dxa"/>
            <w:vAlign w:val="center"/>
          </w:tcPr>
          <w:p w14:paraId="6F09CE25">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24.主/副驾驶座电动调节</w:t>
            </w:r>
          </w:p>
        </w:tc>
        <w:tc>
          <w:tcPr>
            <w:tcW w:w="4280" w:type="dxa"/>
            <w:vAlign w:val="center"/>
          </w:tcPr>
          <w:p w14:paraId="019CA129">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配备</w:t>
            </w:r>
          </w:p>
        </w:tc>
      </w:tr>
      <w:tr w14:paraId="71DEA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4200" w:type="dxa"/>
            <w:vAlign w:val="center"/>
          </w:tcPr>
          <w:p w14:paraId="7E7C5051">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25.天窗</w:t>
            </w:r>
          </w:p>
        </w:tc>
        <w:tc>
          <w:tcPr>
            <w:tcW w:w="4280" w:type="dxa"/>
            <w:vAlign w:val="center"/>
          </w:tcPr>
          <w:p w14:paraId="32E7FAA2">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配备</w:t>
            </w:r>
          </w:p>
        </w:tc>
      </w:tr>
      <w:tr w14:paraId="3ACF7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4200" w:type="dxa"/>
            <w:vAlign w:val="center"/>
          </w:tcPr>
          <w:p w14:paraId="3707BDD8">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26.总质量前/后轴荷</w:t>
            </w:r>
            <w:r>
              <w:rPr>
                <w:rFonts w:hint="eastAsia" w:ascii="宋体" w:hAnsi="宋体" w:cs="宋体"/>
                <w:kern w:val="2"/>
                <w:sz w:val="24"/>
                <w:szCs w:val="24"/>
                <w:lang w:val="en-US" w:eastAsia="zh-CN" w:bidi="ar-SA"/>
              </w:rPr>
              <w:t>（</w:t>
            </w:r>
            <w:r>
              <w:rPr>
                <w:rFonts w:ascii="宋体" w:hAnsi="宋体" w:eastAsia="宋体" w:cs="宋体"/>
                <w:kern w:val="2"/>
                <w:sz w:val="24"/>
                <w:szCs w:val="24"/>
                <w:lang w:val="en-US" w:eastAsia="zh-CN" w:bidi="ar-SA"/>
              </w:rPr>
              <w:t>kg</w:t>
            </w:r>
            <w:r>
              <w:rPr>
                <w:rFonts w:hint="eastAsia" w:ascii="宋体" w:hAnsi="宋体" w:cs="宋体"/>
                <w:kern w:val="2"/>
                <w:sz w:val="24"/>
                <w:szCs w:val="24"/>
                <w:lang w:val="en-US" w:eastAsia="zh-CN" w:bidi="ar-SA"/>
              </w:rPr>
              <w:t>）</w:t>
            </w:r>
          </w:p>
        </w:tc>
        <w:tc>
          <w:tcPr>
            <w:tcW w:w="4280" w:type="dxa"/>
            <w:vAlign w:val="center"/>
          </w:tcPr>
          <w:p w14:paraId="753F5852">
            <w:pPr>
              <w:pageBreakBefore w:val="0"/>
              <w:wordWrap w:val="0"/>
              <w:spacing w:before="0" w:after="0" w:line="440" w:lineRule="atLeast"/>
              <w:ind w:left="0" w:right="0" w:firstLine="0"/>
              <w:jc w:val="center"/>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前≥1075/后≥1135</w:t>
            </w:r>
          </w:p>
        </w:tc>
      </w:tr>
      <w:tr w14:paraId="4684B3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40" w:hRule="atLeast"/>
          <w:jc w:val="center"/>
        </w:trPr>
        <w:tc>
          <w:tcPr>
            <w:tcW w:w="4200" w:type="dxa"/>
            <w:vAlign w:val="top"/>
          </w:tcPr>
          <w:p w14:paraId="00DF1101">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27.其他配置</w:t>
            </w:r>
          </w:p>
        </w:tc>
        <w:tc>
          <w:tcPr>
            <w:tcW w:w="4280" w:type="dxa"/>
            <w:vAlign w:val="center"/>
          </w:tcPr>
          <w:p w14:paraId="5C34E50F">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具有4G通讯、三重定位、低电报警、驾驶行为检测、拆除报警、断电报警、超速报警、电子围栏功能、机身尺寸 (mm) : ≤90*45*14, 工作电压</w:t>
            </w:r>
            <w:r>
              <w:rPr>
                <w:rFonts w:hint="eastAsia" w:ascii="宋体" w:hAnsi="宋体" w:cs="宋体"/>
                <w:kern w:val="2"/>
                <w:sz w:val="24"/>
                <w:szCs w:val="24"/>
                <w:lang w:val="en-US" w:eastAsia="zh-CN" w:bidi="ar-SA"/>
              </w:rPr>
              <w:t>：</w:t>
            </w:r>
            <w:r>
              <w:rPr>
                <w:rFonts w:ascii="宋体" w:hAnsi="宋体" w:eastAsia="宋体" w:cs="宋体"/>
                <w:kern w:val="2"/>
                <w:sz w:val="24"/>
                <w:szCs w:val="24"/>
                <w:lang w:val="en-US" w:eastAsia="zh-CN" w:bidi="ar-SA"/>
              </w:rPr>
              <w:t xml:space="preserve"> ≤10-90VDC、工作温度</w:t>
            </w:r>
            <w:r>
              <w:rPr>
                <w:rFonts w:hint="eastAsia" w:ascii="宋体" w:hAnsi="宋体" w:cs="宋体"/>
                <w:kern w:val="2"/>
                <w:sz w:val="24"/>
                <w:szCs w:val="24"/>
                <w:lang w:val="en-US" w:eastAsia="zh-CN" w:bidi="ar-SA"/>
              </w:rPr>
              <w:t>：</w:t>
            </w:r>
            <w:r>
              <w:rPr>
                <w:rFonts w:ascii="宋体" w:hAnsi="宋体" w:eastAsia="宋体" w:cs="宋体"/>
                <w:kern w:val="2"/>
                <w:sz w:val="24"/>
                <w:szCs w:val="24"/>
                <w:lang w:val="en-US" w:eastAsia="zh-CN" w:bidi="ar-SA"/>
              </w:rPr>
              <w:t xml:space="preserve"> ≤-20℃至 70℃。</w:t>
            </w:r>
          </w:p>
        </w:tc>
      </w:tr>
      <w:tr w14:paraId="0EC9C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80" w:hRule="atLeast"/>
          <w:jc w:val="center"/>
        </w:trPr>
        <w:tc>
          <w:tcPr>
            <w:tcW w:w="8480" w:type="dxa"/>
            <w:gridSpan w:val="2"/>
            <w:vAlign w:val="center"/>
          </w:tcPr>
          <w:p w14:paraId="3986DCEC">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注：1.报价中含车辆购置税、全保险</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含交强险、车辆损失险、第三者责任险(保额2200万)、车上人员责任险及不计免赔险</w:t>
            </w:r>
            <w:r>
              <w:rPr>
                <w:rFonts w:hint="eastAsia" w:ascii="宋体" w:hAnsi="宋体" w:cs="宋体"/>
                <w:kern w:val="2"/>
                <w:sz w:val="24"/>
                <w:szCs w:val="24"/>
                <w:lang w:val="en-US" w:eastAsia="zh-CN" w:bidi="ar-SA"/>
              </w:rPr>
              <w:t>）</w:t>
            </w:r>
            <w:r>
              <w:rPr>
                <w:rFonts w:ascii="宋体" w:hAnsi="宋体" w:eastAsia="宋体" w:cs="宋体"/>
                <w:kern w:val="2"/>
                <w:sz w:val="24"/>
                <w:szCs w:val="24"/>
                <w:lang w:val="en-US" w:eastAsia="zh-CN" w:bidi="ar-SA"/>
              </w:rPr>
              <w:t>、上牌费</w:t>
            </w:r>
          </w:p>
          <w:p w14:paraId="64710778">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p>
          <w:p w14:paraId="05A4C670">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2.车辆保质期：3年或10万公里</w:t>
            </w:r>
          </w:p>
          <w:p w14:paraId="0943A06F">
            <w:pPr>
              <w:pageBreakBefore w:val="0"/>
              <w:wordWrap w:val="0"/>
              <w:spacing w:before="0" w:after="0" w:line="440" w:lineRule="atLeast"/>
              <w:ind w:left="0" w:right="0" w:firstLine="0"/>
              <w:jc w:val="both"/>
              <w:textAlignment w:val="baseline"/>
              <w:rPr>
                <w:rFonts w:ascii="宋体" w:hAnsi="宋体" w:eastAsia="宋体" w:cs="宋体"/>
                <w:kern w:val="2"/>
                <w:sz w:val="24"/>
                <w:szCs w:val="24"/>
                <w:lang w:val="en-US" w:eastAsia="zh-CN" w:bidi="ar-SA"/>
              </w:rPr>
            </w:pPr>
          </w:p>
          <w:p w14:paraId="28BD7DC0">
            <w:pPr>
              <w:pageBreakBefore w:val="0"/>
              <w:wordWrap w:val="0"/>
              <w:spacing w:before="0" w:after="0" w:line="440" w:lineRule="atLeast"/>
              <w:ind w:left="0" w:right="0" w:firstLine="0"/>
              <w:jc w:val="both"/>
              <w:textAlignment w:val="baseline"/>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3.数量</w:t>
            </w:r>
            <w:r>
              <w:rPr>
                <w:rFonts w:hint="eastAsia" w:ascii="宋体" w:hAnsi="宋体" w:cs="宋体"/>
                <w:kern w:val="2"/>
                <w:sz w:val="24"/>
                <w:szCs w:val="24"/>
                <w:lang w:val="en-US" w:eastAsia="zh-CN" w:bidi="ar-SA"/>
              </w:rPr>
              <w:t>：</w:t>
            </w:r>
            <w:r>
              <w:rPr>
                <w:rFonts w:ascii="宋体" w:hAnsi="宋体" w:eastAsia="宋体" w:cs="宋体"/>
                <w:kern w:val="2"/>
                <w:sz w:val="24"/>
                <w:szCs w:val="24"/>
                <w:lang w:val="en-US" w:eastAsia="zh-CN" w:bidi="ar-SA"/>
              </w:rPr>
              <w:t xml:space="preserve"> 6辆</w:t>
            </w:r>
            <w:r>
              <w:rPr>
                <w:rFonts w:hint="eastAsia" w:ascii="宋体" w:hAnsi="宋体" w:cs="宋体"/>
                <w:kern w:val="2"/>
                <w:sz w:val="24"/>
                <w:szCs w:val="24"/>
                <w:lang w:val="en-US" w:eastAsia="zh-CN" w:bidi="ar-SA"/>
              </w:rPr>
              <w:t>，新未上牌原厂车辆。</w:t>
            </w:r>
          </w:p>
        </w:tc>
      </w:tr>
    </w:tbl>
    <w:p w14:paraId="7D688E45">
      <w:pPr>
        <w:tabs>
          <w:tab w:val="left" w:pos="1437"/>
        </w:tabs>
        <w:bidi w:val="0"/>
        <w:jc w:val="left"/>
        <w:rPr>
          <w:rFonts w:hint="eastAsia"/>
          <w:lang w:val="en-US" w:eastAsia="zh-CN"/>
        </w:rPr>
      </w:pPr>
    </w:p>
    <w:sectPr>
      <w:headerReference r:id="rId11" w:type="default"/>
      <w:footerReference r:id="rId12" w:type="default"/>
      <w:pgSz w:w="11907" w:h="16840"/>
      <w:pgMar w:top="1247" w:right="1247" w:bottom="1247" w:left="1247" w:header="680" w:footer="624"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D664640-DC97-4EB1-BD1B-12166A0027C8}"/>
  </w:font>
  <w:font w:name="Cambria">
    <w:panose1 w:val="02040503050406030204"/>
    <w:charset w:val="00"/>
    <w:family w:val="roman"/>
    <w:pitch w:val="default"/>
    <w:sig w:usb0="E00006FF" w:usb1="420024FF" w:usb2="02000000" w:usb3="00000000" w:csb0="2000019F" w:csb1="00000000"/>
    <w:embedRegular r:id="rId2" w:fontKey="{AF3BF816-A50C-42BD-BCEE-1F68BF074123}"/>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2BBA8973-8BD0-48AC-B5F2-1F5E6BE195D9}"/>
  </w:font>
  <w:font w:name="Verdana">
    <w:panose1 w:val="020B0604030504040204"/>
    <w:charset w:val="00"/>
    <w:family w:val="swiss"/>
    <w:pitch w:val="default"/>
    <w:sig w:usb0="A00006FF" w:usb1="4000205B" w:usb2="00000010" w:usb3="00000000" w:csb0="2000019F" w:csb1="00000000"/>
  </w:font>
  <w:font w:name="华文行楷">
    <w:panose1 w:val="02010800040101010101"/>
    <w:charset w:val="86"/>
    <w:family w:val="auto"/>
    <w:pitch w:val="default"/>
    <w:sig w:usb0="00000001" w:usb1="080F0000" w:usb2="00000000" w:usb3="00000000" w:csb0="00040000" w:csb1="00000000"/>
    <w:embedRegular r:id="rId4" w:fontKey="{5C83D015-C767-4E0D-835E-075D67AE89B4}"/>
  </w:font>
  <w:font w:name="华文中宋">
    <w:panose1 w:val="02010600040101010101"/>
    <w:charset w:val="86"/>
    <w:family w:val="auto"/>
    <w:pitch w:val="default"/>
    <w:sig w:usb0="00000287" w:usb1="080F0000" w:usb2="00000000" w:usb3="00000000" w:csb0="0004009F" w:csb1="DFD70000"/>
    <w:embedRegular r:id="rId5" w:fontKey="{06EE734D-A10C-4EE7-AD25-BB0F5D67770D}"/>
  </w:font>
  <w:font w:name="Arial Unicode MS">
    <w:panose1 w:val="020B0604020202020204"/>
    <w:charset w:val="86"/>
    <w:family w:val="auto"/>
    <w:pitch w:val="default"/>
    <w:sig w:usb0="FFFFFFFF" w:usb1="E9FFFFFF" w:usb2="0000003F" w:usb3="00000000" w:csb0="603F01FF" w:csb1="FFFF0000"/>
    <w:embedRegular r:id="rId6" w:fontKey="{8C869463-4078-4111-9C20-A438442B5599}"/>
  </w:font>
  <w:font w:name="Tahoma">
    <w:panose1 w:val="020B0604030504040204"/>
    <w:charset w:val="00"/>
    <w:family w:val="swiss"/>
    <w:pitch w:val="default"/>
    <w:sig w:usb0="E1002EFF" w:usb1="C000605B" w:usb2="00000029" w:usb3="00000000" w:csb0="200101FF" w:csb1="20280000"/>
    <w:embedRegular r:id="rId7" w:fontKey="{69149C83-EF4D-4250-9109-BFB92B70F6DA}"/>
  </w:font>
  <w:font w:name="仿宋">
    <w:panose1 w:val="02010609060101010101"/>
    <w:charset w:val="86"/>
    <w:family w:val="auto"/>
    <w:pitch w:val="default"/>
    <w:sig w:usb0="800002BF" w:usb1="38CF7CFA" w:usb2="00000016" w:usb3="00000000" w:csb0="00040001" w:csb1="00000000"/>
    <w:embedRegular r:id="rId8" w:fontKey="{DB5C9EC4-B7F3-41DA-B82F-F3C65E74D7BF}"/>
  </w:font>
  <w:font w:name="楷体">
    <w:panose1 w:val="02010609060101010101"/>
    <w:charset w:val="86"/>
    <w:family w:val="modern"/>
    <w:pitch w:val="default"/>
    <w:sig w:usb0="800002BF" w:usb1="38CF7CFA" w:usb2="00000016" w:usb3="00000000" w:csb0="00040001" w:csb1="00000000"/>
    <w:embedRegular r:id="rId9" w:fontKey="{307FC63A-E019-4B67-A346-C8F572BF8AC7}"/>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272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C1350">
    <w:pPr>
      <w:spacing w:line="169"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5AE550">
                          <w:pPr>
                            <w:pStyle w:val="1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EJBg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2BCQYOgIAAHMEAAAOAAAAAAAAAAEAIAAAAB8BAABkcnMvZTJvRG9j&#10;LnhtbFBLBQYAAAAABgAGAFkBAADLBQAAAAA=&#10;">
              <v:fill on="f" focussize="0,0"/>
              <v:stroke on="f" weight="0.5pt"/>
              <v:imagedata o:title=""/>
              <o:lock v:ext="edit" aspectratio="f"/>
              <v:textbox inset="0mm,0mm,0mm,0mm" style="mso-fit-shape-to-text:t;">
                <w:txbxContent>
                  <w:p w14:paraId="475AE550">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4DEB9">
    <w:pPr>
      <w:spacing w:line="176" w:lineRule="auto"/>
      <w:ind w:left="4444"/>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A5868C">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AA5868C">
                    <w:pPr>
                      <w:pStyle w:val="1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7530">
    <w:pPr>
      <w:spacing w:line="176" w:lineRule="auto"/>
      <w:ind w:left="4444"/>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980B02">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75Pg6AgAAcw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De+T4OgIAAHMEAAAOAAAAAAAAAAEAIAAAAB8BAABkcnMvZTJvRG9j&#10;LnhtbFBLBQYAAAAABgAGAFkBAADLBQAAAAA=&#10;">
              <v:fill on="f" focussize="0,0"/>
              <v:stroke on="f" weight="0.5pt"/>
              <v:imagedata o:title=""/>
              <o:lock v:ext="edit" aspectratio="f"/>
              <v:textbox inset="0mm,0mm,0mm,0mm" style="mso-fit-shape-to-text:t;">
                <w:txbxContent>
                  <w:p w14:paraId="37980B02">
                    <w:pPr>
                      <w:pStyle w:val="1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24AB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42CBD">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E42CBD">
                    <w:pPr>
                      <w:pStyle w:val="18"/>
                    </w:pPr>
                    <w:r>
                      <w:fldChar w:fldCharType="begin"/>
                    </w:r>
                    <w:r>
                      <w:instrText xml:space="preserve"> PAGE  \* MERGEFORMAT </w:instrText>
                    </w:r>
                    <w:r>
                      <w:fldChar w:fldCharType="separate"/>
                    </w:r>
                    <w:r>
                      <w:t>49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A67DB0">
                          <w:pPr>
                            <w:pStyle w:val="1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1AA67DB0">
                    <w:pPr>
                      <w:pStyle w:val="18"/>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5A79">
    <w:pPr>
      <w:pStyle w:val="18"/>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A91D8">
                          <w:pPr>
                            <w:pStyle w:val="18"/>
                            <w:ind w:firstLine="36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7A91D8">
                    <w:pPr>
                      <w:pStyle w:val="18"/>
                      <w:ind w:firstLine="36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57977D74">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79F55">
    <w:pPr>
      <w:pStyle w:val="18"/>
      <w:jc w:val="center"/>
      <w:rPr>
        <w:rFonts w:ascii="宋体" w:hAnsi="宋体"/>
        <w:b/>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7C5FD">
                          <w:pPr>
                            <w:pStyle w:val="18"/>
                            <w:jc w:val="center"/>
                          </w:pPr>
                          <w:r>
                            <w:rPr>
                              <w:rFonts w:ascii="宋体" w:hAnsi="宋体"/>
                              <w:b/>
                              <w:sz w:val="24"/>
                            </w:rPr>
                            <w:fldChar w:fldCharType="begin"/>
                          </w:r>
                          <w:r>
                            <w:rPr>
                              <w:rFonts w:ascii="宋体" w:hAnsi="宋体"/>
                              <w:b/>
                              <w:sz w:val="24"/>
                            </w:rPr>
                            <w:instrText xml:space="preserve">PAGE   \* MERGEFORMAT</w:instrText>
                          </w:r>
                          <w:r>
                            <w:rPr>
                              <w:rFonts w:ascii="宋体" w:hAnsi="宋体"/>
                              <w:b/>
                              <w:sz w:val="24"/>
                            </w:rPr>
                            <w:fldChar w:fldCharType="separate"/>
                          </w:r>
                          <w:r>
                            <w:rPr>
                              <w:rFonts w:ascii="宋体" w:hAnsi="宋体"/>
                              <w:b/>
                              <w:sz w:val="24"/>
                              <w:lang w:val="zh-CN"/>
                            </w:rPr>
                            <w:t>41</w:t>
                          </w:r>
                          <w:r>
                            <w:rPr>
                              <w:rFonts w:ascii="宋体" w:hAnsi="宋体"/>
                              <w:b/>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B7C5FD">
                    <w:pPr>
                      <w:pStyle w:val="18"/>
                      <w:jc w:val="center"/>
                    </w:pPr>
                    <w:r>
                      <w:rPr>
                        <w:rFonts w:ascii="宋体" w:hAnsi="宋体"/>
                        <w:b/>
                        <w:sz w:val="24"/>
                      </w:rPr>
                      <w:fldChar w:fldCharType="begin"/>
                    </w:r>
                    <w:r>
                      <w:rPr>
                        <w:rFonts w:ascii="宋体" w:hAnsi="宋体"/>
                        <w:b/>
                        <w:sz w:val="24"/>
                      </w:rPr>
                      <w:instrText xml:space="preserve">PAGE   \* MERGEFORMAT</w:instrText>
                    </w:r>
                    <w:r>
                      <w:rPr>
                        <w:rFonts w:ascii="宋体" w:hAnsi="宋体"/>
                        <w:b/>
                        <w:sz w:val="24"/>
                      </w:rPr>
                      <w:fldChar w:fldCharType="separate"/>
                    </w:r>
                    <w:r>
                      <w:rPr>
                        <w:rFonts w:ascii="宋体" w:hAnsi="宋体"/>
                        <w:b/>
                        <w:sz w:val="24"/>
                        <w:lang w:val="zh-CN"/>
                      </w:rPr>
                      <w:t>41</w:t>
                    </w:r>
                    <w:r>
                      <w:rPr>
                        <w:rFonts w:ascii="宋体" w:hAnsi="宋体"/>
                        <w:b/>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AF36">
    <w:pPr>
      <w:pStyle w:val="19"/>
      <w:pBdr>
        <w:bottom w:val="none" w:color="auto" w:sz="0" w:space="1"/>
      </w:pBdr>
      <w:tabs>
        <w:tab w:val="left" w:pos="1067"/>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604E">
    <w:pPr>
      <w:pStyle w:val="19"/>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80BB">
    <w:pPr>
      <w:pStyle w:val="19"/>
      <w:spacing w:line="240" w:lineRule="auto"/>
      <w:jc w:val="left"/>
      <w:rPr>
        <w:rFonts w:hint="eastAsia" w:ascii="楷体" w:hAnsi="楷体" w:eastAsia="楷体"/>
        <w:b/>
        <w:sz w:val="21"/>
        <w:szCs w:val="21"/>
        <w:lang w:eastAsia="zh-CN"/>
      </w:rPr>
    </w:pPr>
    <w:r>
      <w:rPr>
        <w:rFonts w:hint="eastAsia" w:ascii="楷体" w:hAnsi="楷体" w:eastAsia="楷体"/>
        <w:b/>
        <w:sz w:val="21"/>
        <w:szCs w:val="21"/>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7E71B"/>
    <w:multiLevelType w:val="singleLevel"/>
    <w:tmpl w:val="1077E71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mQ1MzAwYzAzODE5ZGJhMjUzMDQwMWRlODEzY2IifQ=="/>
  </w:docVars>
  <w:rsids>
    <w:rsidRoot w:val="00172A27"/>
    <w:rsid w:val="00A641FB"/>
    <w:rsid w:val="017102BF"/>
    <w:rsid w:val="018A1427"/>
    <w:rsid w:val="01CC0983"/>
    <w:rsid w:val="02234956"/>
    <w:rsid w:val="02DE3131"/>
    <w:rsid w:val="03074F92"/>
    <w:rsid w:val="03200295"/>
    <w:rsid w:val="039560CA"/>
    <w:rsid w:val="05FF3206"/>
    <w:rsid w:val="06C60D71"/>
    <w:rsid w:val="076254FE"/>
    <w:rsid w:val="082D2D9C"/>
    <w:rsid w:val="087244E8"/>
    <w:rsid w:val="097457EF"/>
    <w:rsid w:val="097E2230"/>
    <w:rsid w:val="0A342878"/>
    <w:rsid w:val="0ADD4CBE"/>
    <w:rsid w:val="0B4765DB"/>
    <w:rsid w:val="0BAD6AD8"/>
    <w:rsid w:val="0BE64193"/>
    <w:rsid w:val="0CC9374C"/>
    <w:rsid w:val="0CC94E56"/>
    <w:rsid w:val="0CD62AF4"/>
    <w:rsid w:val="0E231469"/>
    <w:rsid w:val="0E5139F9"/>
    <w:rsid w:val="0E7D11C4"/>
    <w:rsid w:val="0EF12AE6"/>
    <w:rsid w:val="10631D22"/>
    <w:rsid w:val="109E6C9D"/>
    <w:rsid w:val="10A87BED"/>
    <w:rsid w:val="11592BC4"/>
    <w:rsid w:val="11624DE4"/>
    <w:rsid w:val="11F41B6A"/>
    <w:rsid w:val="12804265"/>
    <w:rsid w:val="14251DC9"/>
    <w:rsid w:val="147246C9"/>
    <w:rsid w:val="15165DB8"/>
    <w:rsid w:val="159F0526"/>
    <w:rsid w:val="15CC2818"/>
    <w:rsid w:val="15EA1F1B"/>
    <w:rsid w:val="162639BD"/>
    <w:rsid w:val="16ED797B"/>
    <w:rsid w:val="16FE6F6F"/>
    <w:rsid w:val="170E265C"/>
    <w:rsid w:val="17A92C98"/>
    <w:rsid w:val="17F35B20"/>
    <w:rsid w:val="18EF1ECD"/>
    <w:rsid w:val="198140B3"/>
    <w:rsid w:val="1B8C4D61"/>
    <w:rsid w:val="1D4A1E4D"/>
    <w:rsid w:val="1D515AB6"/>
    <w:rsid w:val="1E163CC3"/>
    <w:rsid w:val="1F345F2A"/>
    <w:rsid w:val="1F952E0E"/>
    <w:rsid w:val="218D5374"/>
    <w:rsid w:val="21D70261"/>
    <w:rsid w:val="22237ACF"/>
    <w:rsid w:val="226E6690"/>
    <w:rsid w:val="22E85E29"/>
    <w:rsid w:val="231D7342"/>
    <w:rsid w:val="24485A67"/>
    <w:rsid w:val="24786BBD"/>
    <w:rsid w:val="25EF0942"/>
    <w:rsid w:val="27893DAB"/>
    <w:rsid w:val="279976FA"/>
    <w:rsid w:val="27D70D57"/>
    <w:rsid w:val="28CB3F50"/>
    <w:rsid w:val="28D41086"/>
    <w:rsid w:val="290557FA"/>
    <w:rsid w:val="29883BEF"/>
    <w:rsid w:val="29B57DD0"/>
    <w:rsid w:val="2C866B0B"/>
    <w:rsid w:val="2CA33143"/>
    <w:rsid w:val="2D014B54"/>
    <w:rsid w:val="2D103D42"/>
    <w:rsid w:val="2D137ADD"/>
    <w:rsid w:val="2DD7242D"/>
    <w:rsid w:val="2DF342A1"/>
    <w:rsid w:val="2E2C5491"/>
    <w:rsid w:val="2E2D2AB4"/>
    <w:rsid w:val="2E40565A"/>
    <w:rsid w:val="2EB7247B"/>
    <w:rsid w:val="2FB477CF"/>
    <w:rsid w:val="305C76F0"/>
    <w:rsid w:val="31083F93"/>
    <w:rsid w:val="313F18A3"/>
    <w:rsid w:val="31AA115B"/>
    <w:rsid w:val="31D45939"/>
    <w:rsid w:val="324C1C1F"/>
    <w:rsid w:val="353D7F83"/>
    <w:rsid w:val="3625750F"/>
    <w:rsid w:val="36923F86"/>
    <w:rsid w:val="372D59ED"/>
    <w:rsid w:val="373B479E"/>
    <w:rsid w:val="37C93D50"/>
    <w:rsid w:val="380405CA"/>
    <w:rsid w:val="381551E7"/>
    <w:rsid w:val="3953395C"/>
    <w:rsid w:val="39B7532B"/>
    <w:rsid w:val="3CE15168"/>
    <w:rsid w:val="3DBD69D7"/>
    <w:rsid w:val="3E842A65"/>
    <w:rsid w:val="3EA711DB"/>
    <w:rsid w:val="3EDF3E59"/>
    <w:rsid w:val="409E5D7F"/>
    <w:rsid w:val="41474664"/>
    <w:rsid w:val="44EE61EE"/>
    <w:rsid w:val="45336CAD"/>
    <w:rsid w:val="4556374B"/>
    <w:rsid w:val="462E4015"/>
    <w:rsid w:val="4651154B"/>
    <w:rsid w:val="465D2233"/>
    <w:rsid w:val="46FE6939"/>
    <w:rsid w:val="4707198A"/>
    <w:rsid w:val="48ED3752"/>
    <w:rsid w:val="49C64593"/>
    <w:rsid w:val="49D342E1"/>
    <w:rsid w:val="4A2E7D0F"/>
    <w:rsid w:val="4B827465"/>
    <w:rsid w:val="4BF929FE"/>
    <w:rsid w:val="4D5A571F"/>
    <w:rsid w:val="4DC51F7D"/>
    <w:rsid w:val="4FE052B0"/>
    <w:rsid w:val="50DD3460"/>
    <w:rsid w:val="529B60BF"/>
    <w:rsid w:val="52CB49C9"/>
    <w:rsid w:val="53036DBF"/>
    <w:rsid w:val="535E4A09"/>
    <w:rsid w:val="545908E0"/>
    <w:rsid w:val="54C618EB"/>
    <w:rsid w:val="55197C6D"/>
    <w:rsid w:val="551B1B28"/>
    <w:rsid w:val="575256B8"/>
    <w:rsid w:val="589C5A77"/>
    <w:rsid w:val="58E13431"/>
    <w:rsid w:val="595479F0"/>
    <w:rsid w:val="599207F6"/>
    <w:rsid w:val="5B7D0B21"/>
    <w:rsid w:val="5BB0611A"/>
    <w:rsid w:val="5C433822"/>
    <w:rsid w:val="5C597AA4"/>
    <w:rsid w:val="5D231CA9"/>
    <w:rsid w:val="5E3847BC"/>
    <w:rsid w:val="5ECB5E31"/>
    <w:rsid w:val="60675917"/>
    <w:rsid w:val="606D163F"/>
    <w:rsid w:val="60810B6D"/>
    <w:rsid w:val="6086369F"/>
    <w:rsid w:val="61532759"/>
    <w:rsid w:val="619C5FE2"/>
    <w:rsid w:val="62543A8D"/>
    <w:rsid w:val="62887FC3"/>
    <w:rsid w:val="62A712E9"/>
    <w:rsid w:val="62E95123"/>
    <w:rsid w:val="63CD67F3"/>
    <w:rsid w:val="66292F61"/>
    <w:rsid w:val="668B64F1"/>
    <w:rsid w:val="676A791C"/>
    <w:rsid w:val="681A5D7E"/>
    <w:rsid w:val="68E91C9E"/>
    <w:rsid w:val="69816F48"/>
    <w:rsid w:val="69BC26F9"/>
    <w:rsid w:val="69D55DD0"/>
    <w:rsid w:val="6A022F6E"/>
    <w:rsid w:val="6A0774B7"/>
    <w:rsid w:val="6AA22EF5"/>
    <w:rsid w:val="6AAD2EDA"/>
    <w:rsid w:val="6B582D69"/>
    <w:rsid w:val="6D212753"/>
    <w:rsid w:val="6D27233F"/>
    <w:rsid w:val="6E0A6F0A"/>
    <w:rsid w:val="6E1604EF"/>
    <w:rsid w:val="6E443F31"/>
    <w:rsid w:val="6F74092A"/>
    <w:rsid w:val="6FB3589E"/>
    <w:rsid w:val="6FBB071E"/>
    <w:rsid w:val="70864ADD"/>
    <w:rsid w:val="71105317"/>
    <w:rsid w:val="71794CEA"/>
    <w:rsid w:val="718878C2"/>
    <w:rsid w:val="71AF6E85"/>
    <w:rsid w:val="71C475D6"/>
    <w:rsid w:val="7231619E"/>
    <w:rsid w:val="728347DB"/>
    <w:rsid w:val="732A2685"/>
    <w:rsid w:val="7497094F"/>
    <w:rsid w:val="754161DE"/>
    <w:rsid w:val="768E7F12"/>
    <w:rsid w:val="76C7722C"/>
    <w:rsid w:val="77490EAB"/>
    <w:rsid w:val="78BB4678"/>
    <w:rsid w:val="79020895"/>
    <w:rsid w:val="794F5A4C"/>
    <w:rsid w:val="7A416F1F"/>
    <w:rsid w:val="7A5A6BF1"/>
    <w:rsid w:val="7ACE3009"/>
    <w:rsid w:val="7B5178B1"/>
    <w:rsid w:val="7C042B76"/>
    <w:rsid w:val="7C686C61"/>
    <w:rsid w:val="7D85496C"/>
    <w:rsid w:val="7DFD59F8"/>
    <w:rsid w:val="7ECF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1"/>
    <w:qFormat/>
    <w:uiPriority w:val="0"/>
    <w:pPr>
      <w:keepNext/>
      <w:keepLines/>
      <w:snapToGrid w:val="0"/>
      <w:spacing w:line="400" w:lineRule="atLeast"/>
      <w:jc w:val="center"/>
      <w:outlineLvl w:val="0"/>
    </w:pPr>
    <w:rPr>
      <w:rFonts w:ascii="宋体"/>
      <w:b/>
      <w:kern w:val="28"/>
      <w:sz w:val="36"/>
      <w:szCs w:val="22"/>
      <w:lang w:bidi="ar-SA"/>
    </w:rPr>
  </w:style>
  <w:style w:type="paragraph" w:styleId="7">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8">
    <w:name w:val="heading 3"/>
    <w:basedOn w:val="1"/>
    <w:next w:val="1"/>
    <w:qFormat/>
    <w:uiPriority w:val="0"/>
    <w:pPr>
      <w:keepNext/>
      <w:keepLines/>
      <w:spacing w:before="260" w:after="260" w:line="416" w:lineRule="auto"/>
      <w:outlineLvl w:val="2"/>
    </w:pPr>
    <w:rPr>
      <w:rFonts w:eastAsia="微软雅黑"/>
      <w:b/>
      <w:bCs/>
      <w:sz w:val="32"/>
      <w:szCs w:val="32"/>
    </w:rPr>
  </w:style>
  <w:style w:type="paragraph" w:styleId="9">
    <w:name w:val="heading 4"/>
    <w:basedOn w:val="1"/>
    <w:next w:val="1"/>
    <w:qFormat/>
    <w:uiPriority w:val="0"/>
    <w:pPr>
      <w:keepNext/>
      <w:keepLines/>
      <w:widowControl w:val="0"/>
      <w:adjustRightInd/>
      <w:snapToGrid/>
      <w:spacing w:before="280" w:after="290" w:line="372" w:lineRule="auto"/>
      <w:jc w:val="both"/>
      <w:outlineLvl w:val="3"/>
    </w:pPr>
    <w:rPr>
      <w:rFonts w:ascii="Cambria" w:hAnsi="Cambria"/>
      <w:b/>
      <w:bCs/>
      <w:kern w:val="2"/>
      <w:sz w:val="28"/>
      <w:szCs w:val="28"/>
    </w:rPr>
  </w:style>
  <w:style w:type="character" w:default="1" w:styleId="30">
    <w:name w:val="Default Paragraph Font"/>
    <w:autoRedefine/>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line="360" w:lineRule="auto"/>
      <w:ind w:firstLine="1440" w:firstLineChars="200"/>
    </w:pPr>
    <w:rPr>
      <w:sz w:val="24"/>
      <w:szCs w:val="20"/>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10">
    <w:name w:val="Normal Indent"/>
    <w:basedOn w:val="1"/>
    <w:next w:val="11"/>
    <w:qFormat/>
    <w:uiPriority w:val="99"/>
    <w:pPr>
      <w:ind w:firstLine="420" w:firstLineChars="200"/>
    </w:pPr>
    <w:rPr>
      <w:rFonts w:ascii="Times New Roman" w:hAnsi="Times New Roman" w:eastAsia="仿宋_GB2312"/>
      <w:sz w:val="32"/>
      <w:szCs w:val="32"/>
    </w:rPr>
  </w:style>
  <w:style w:type="paragraph" w:styleId="11">
    <w:name w:val="Body Text First Indent 2"/>
    <w:basedOn w:val="12"/>
    <w:qFormat/>
    <w:uiPriority w:val="99"/>
    <w:pPr>
      <w:ind w:firstLine="420" w:firstLineChars="200"/>
    </w:pPr>
    <w:rPr>
      <w:rFonts w:ascii="宋体" w:hAnsi="宋体"/>
    </w:rPr>
  </w:style>
  <w:style w:type="paragraph" w:styleId="12">
    <w:name w:val="Body Text Indent"/>
    <w:basedOn w:val="1"/>
    <w:next w:val="13"/>
    <w:qFormat/>
    <w:uiPriority w:val="0"/>
    <w:pPr>
      <w:spacing w:after="120"/>
      <w:ind w:left="420" w:leftChars="200"/>
    </w:pPr>
    <w:rPr>
      <w:kern w:val="0"/>
      <w:sz w:val="20"/>
      <w:szCs w:val="24"/>
    </w:rPr>
  </w:style>
  <w:style w:type="paragraph" w:customStyle="1" w:styleId="13">
    <w:name w:val="Style1"/>
    <w:next w:val="14"/>
    <w:qFormat/>
    <w:uiPriority w:val="0"/>
    <w:pPr>
      <w:widowControl/>
      <w:tabs>
        <w:tab w:val="left" w:pos="-720"/>
      </w:tabs>
      <w:spacing w:after="120"/>
      <w:jc w:val="both"/>
    </w:pPr>
    <w:rPr>
      <w:rFonts w:ascii="Times New Roman" w:hAnsi="Times New Roman" w:eastAsia="宋体" w:cs="Times New Roman"/>
      <w:spacing w:val="-3"/>
      <w:kern w:val="0"/>
      <w:sz w:val="24"/>
      <w:szCs w:val="20"/>
      <w:lang w:val="en-AU" w:eastAsia="en-US" w:bidi="ar-SA"/>
    </w:rPr>
  </w:style>
  <w:style w:type="paragraph" w:customStyle="1" w:styleId="14">
    <w:name w:val="*正文"/>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kern w:val="0"/>
      <w:sz w:val="20"/>
      <w:szCs w:val="21"/>
    </w:rPr>
  </w:style>
  <w:style w:type="paragraph" w:styleId="17">
    <w:name w:val="Date"/>
    <w:basedOn w:val="1"/>
    <w:next w:val="1"/>
    <w:qFormat/>
    <w:uiPriority w:val="0"/>
    <w:pPr>
      <w:ind w:left="100" w:leftChars="2500"/>
    </w:pPr>
    <w:rPr>
      <w:rFonts w:eastAsia="仿宋_GB2312"/>
      <w:sz w:val="32"/>
    </w:rPr>
  </w:style>
  <w:style w:type="paragraph" w:styleId="18">
    <w:name w:val="footer"/>
    <w:basedOn w:val="1"/>
    <w:unhideWhenUsed/>
    <w:qFormat/>
    <w:uiPriority w:val="0"/>
    <w:pPr>
      <w:tabs>
        <w:tab w:val="center" w:pos="4153"/>
        <w:tab w:val="right" w:pos="8306"/>
      </w:tabs>
      <w:snapToGrid w:val="0"/>
      <w:jc w:val="left"/>
    </w:pPr>
    <w:rPr>
      <w:kern w:val="0"/>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0"/>
    <w:pPr>
      <w:spacing w:before="120" w:after="120" w:line="400" w:lineRule="exact"/>
      <w:ind w:firstLine="200" w:firstLineChars="200"/>
      <w:jc w:val="left"/>
    </w:pPr>
    <w:rPr>
      <w:rFonts w:ascii="Calibri" w:hAnsi="Calibri" w:eastAsia="宋体" w:cs="Times New Roman"/>
      <w:b/>
      <w:bCs/>
      <w:caps/>
      <w:sz w:val="24"/>
      <w:szCs w:val="20"/>
    </w:rPr>
  </w:style>
  <w:style w:type="paragraph" w:styleId="21">
    <w:name w:val="index heading"/>
    <w:basedOn w:val="1"/>
    <w:next w:val="22"/>
    <w:semiHidden/>
    <w:qFormat/>
    <w:uiPriority w:val="0"/>
    <w:pPr>
      <w:widowControl w:val="0"/>
      <w:adjustRightInd/>
      <w:snapToGrid/>
      <w:spacing w:line="240" w:lineRule="auto"/>
      <w:jc w:val="both"/>
    </w:pPr>
    <w:rPr>
      <w:rFonts w:ascii="Times New Roman" w:hAnsi="Times New Roman"/>
      <w:kern w:val="2"/>
      <w:sz w:val="28"/>
      <w:szCs w:val="20"/>
    </w:rPr>
  </w:style>
  <w:style w:type="paragraph" w:styleId="22">
    <w:name w:val="index 1"/>
    <w:basedOn w:val="1"/>
    <w:next w:val="1"/>
    <w:unhideWhenUsed/>
    <w:qFormat/>
    <w:uiPriority w:val="99"/>
  </w:style>
  <w:style w:type="paragraph" w:styleId="23">
    <w:name w:val="toc 2"/>
    <w:basedOn w:val="1"/>
    <w:next w:val="1"/>
    <w:unhideWhenUsed/>
    <w:qFormat/>
    <w:uiPriority w:val="39"/>
    <w:pPr>
      <w:spacing w:after="0"/>
      <w:ind w:left="220"/>
    </w:pPr>
    <w:rPr>
      <w:rFonts w:ascii="Calibri" w:hAnsi="Calibri"/>
      <w:smallCaps/>
      <w:sz w:val="20"/>
      <w:szCs w:val="20"/>
    </w:rPr>
  </w:style>
  <w:style w:type="paragraph" w:styleId="24">
    <w:name w:val="HTML Preformatted"/>
    <w:basedOn w:val="1"/>
    <w:qFormat/>
    <w:uiPriority w:val="0"/>
    <w:pPr>
      <w:widowControl/>
      <w:autoSpaceDE/>
      <w:autoSpaceDN/>
      <w:spacing w:before="0" w:after="0" w:line="240" w:lineRule="auto"/>
      <w:ind w:left="0" w:firstLine="3584"/>
    </w:p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next w:val="1"/>
    <w:link w:val="41"/>
    <w:qFormat/>
    <w:uiPriority w:val="0"/>
    <w:pPr>
      <w:spacing w:before="240" w:after="60"/>
      <w:jc w:val="center"/>
      <w:outlineLvl w:val="0"/>
    </w:pPr>
    <w:rPr>
      <w:rFonts w:ascii="Cambria" w:hAnsi="Cambria"/>
      <w:b/>
      <w:bCs/>
      <w:kern w:val="0"/>
      <w:sz w:val="36"/>
      <w:szCs w:val="32"/>
    </w:rPr>
  </w:style>
  <w:style w:type="paragraph" w:styleId="27">
    <w:name w:val="Body Text First Indent"/>
    <w:basedOn w:val="2"/>
    <w:next w:val="24"/>
    <w:qFormat/>
    <w:uiPriority w:val="0"/>
    <w:pPr>
      <w:ind w:firstLine="420" w:firstLineChars="1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paragraph" w:customStyle="1" w:styleId="32">
    <w:name w:val="纯文本1"/>
    <w:basedOn w:val="1"/>
    <w:qFormat/>
    <w:uiPriority w:val="0"/>
    <w:rPr>
      <w:rFonts w:ascii="宋体" w:hAnsi="Courier New"/>
      <w:szCs w:val="21"/>
    </w:rPr>
  </w:style>
  <w:style w:type="paragraph" w:customStyle="1" w:styleId="33">
    <w:name w:val="样式 正文缩进正文缩进2正文缩进 Char Char正文缩进 Char Char Char Char正文缩进 Char ..."/>
    <w:basedOn w:val="10"/>
    <w:qFormat/>
    <w:uiPriority w:val="99"/>
    <w:pPr>
      <w:spacing w:line="360" w:lineRule="auto"/>
      <w:ind w:firstLine="200"/>
    </w:pPr>
    <w:rPr>
      <w:rFonts w:cs="宋体"/>
      <w:sz w:val="24"/>
    </w:rPr>
  </w:style>
  <w:style w:type="paragraph" w:customStyle="1" w:styleId="34">
    <w:name w:val="Char"/>
    <w:basedOn w:val="1"/>
    <w:qFormat/>
    <w:uiPriority w:val="0"/>
    <w:pPr>
      <w:widowControl/>
      <w:spacing w:after="160" w:line="240" w:lineRule="exact"/>
      <w:ind w:firstLine="200" w:firstLineChars="200"/>
      <w:jc w:val="left"/>
    </w:pPr>
    <w:rPr>
      <w:rFonts w:ascii="Verdana" w:hAnsi="Verdana" w:eastAsia="宋体" w:cs="Times New Roman"/>
      <w:kern w:val="0"/>
      <w:sz w:val="24"/>
      <w:szCs w:val="20"/>
      <w:lang w:eastAsia="en-US"/>
    </w:rPr>
  </w:style>
  <w:style w:type="paragraph" w:styleId="3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表格文字"/>
    <w:basedOn w:val="1"/>
    <w:qFormat/>
    <w:uiPriority w:val="0"/>
    <w:pPr>
      <w:spacing w:before="25" w:after="25"/>
    </w:pPr>
    <w:rPr>
      <w:bCs/>
      <w:spacing w:val="10"/>
      <w:kern w:val="0"/>
    </w:rPr>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8">
    <w:name w:val="List Paragraph"/>
    <w:basedOn w:val="1"/>
    <w:qFormat/>
    <w:uiPriority w:val="34"/>
    <w:pPr>
      <w:spacing w:line="400" w:lineRule="exact"/>
      <w:ind w:firstLine="420" w:firstLineChars="200"/>
    </w:pPr>
    <w:rPr>
      <w:rFonts w:ascii="Times New Roman" w:hAnsi="Times New Roman" w:eastAsia="宋体" w:cs="Times New Roman"/>
      <w:sz w:val="24"/>
      <w:szCs w:val="24"/>
    </w:rPr>
  </w:style>
  <w:style w:type="paragraph" w:customStyle="1" w:styleId="39">
    <w:name w:val="Table Paragraph"/>
    <w:basedOn w:val="1"/>
    <w:qFormat/>
    <w:uiPriority w:val="1"/>
    <w:pPr>
      <w:autoSpaceDE w:val="0"/>
      <w:autoSpaceDN w:val="0"/>
      <w:adjustRightInd w:val="0"/>
      <w:jc w:val="left"/>
    </w:pPr>
    <w:rPr>
      <w:rFonts w:ascii="Times New Roman"/>
      <w:sz w:val="24"/>
    </w:rPr>
  </w:style>
  <w:style w:type="paragraph" w:customStyle="1" w:styleId="40">
    <w:name w:val="TOAHeading"/>
    <w:basedOn w:val="1"/>
    <w:next w:val="1"/>
    <w:qFormat/>
    <w:uiPriority w:val="0"/>
    <w:pPr>
      <w:spacing w:before="120"/>
      <w:jc w:val="both"/>
      <w:textAlignment w:val="baseline"/>
    </w:pPr>
    <w:rPr>
      <w:rFonts w:ascii="Arial" w:hAnsi="Arial"/>
      <w:kern w:val="2"/>
      <w:sz w:val="24"/>
      <w:szCs w:val="24"/>
      <w:lang w:val="en-US" w:eastAsia="zh-CN" w:bidi="ar-SA"/>
    </w:rPr>
  </w:style>
  <w:style w:type="character" w:customStyle="1" w:styleId="41">
    <w:name w:val="标题 Char"/>
    <w:link w:val="26"/>
    <w:qFormat/>
    <w:uiPriority w:val="0"/>
    <w:rPr>
      <w:rFonts w:ascii="Cambria" w:hAnsi="Cambria"/>
      <w:b/>
      <w:bCs/>
      <w:kern w:val="0"/>
      <w:sz w:val="36"/>
      <w:szCs w:val="32"/>
    </w:rPr>
  </w:style>
  <w:style w:type="paragraph" w:customStyle="1" w:styleId="42">
    <w:name w:val="Table Text"/>
    <w:basedOn w:val="1"/>
    <w:semiHidden/>
    <w:qFormat/>
    <w:uiPriority w:val="0"/>
    <w:rPr>
      <w:rFonts w:ascii="宋体" w:hAnsi="宋体" w:cs="宋体"/>
      <w:sz w:val="22"/>
      <w:szCs w:val="22"/>
      <w:lang w:eastAsia="en-US"/>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b6d0ff3d-6ded-4277-86a9-c7bcd31b63f2</errorID>
      <errorWord>日至2026年</errorWord>
      <group>L1_Word</group>
      <groupName>字词问题</groupName>
      <ability>L2_Typo</ability>
      <abilityName>字词错误</abilityName>
      <candidateList>
        <item>日起至2026年</item>
      </candidateList>
      <explain/>
      <paraID> 908CFF8</paraID>
      <start>10</start>
      <end>17</end>
      <status>ignored</status>
      <modifiedWord/>
      <trackRevisions>false</trackRevisions>
    </reviewItem>
    <reviewItem>
      <errorID>03b7af72-1306-44b7-86b3-802a9ad2125e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3F508719</paraID>
      <start>50</start>
      <end>51</end>
      <status>ignored</status>
      <modifiedWord/>
      <trackRevisions>false</trackRevisions>
    </reviewItem>
    <reviewItem>
      <errorID>7734161a-ade0-4dee-9df2-0e50db992199</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7B6F909E</paraID>
      <start>50</start>
      <end>51</end>
      <status>ignored</status>
      <modifiedWord/>
      <trackRevisions>false</trackRevisions>
    </reviewItem>
    <reviewItem>
      <errorID>b53e86f1-4532-4f6d-bd4b-eeb5a60ec86c</errorID>
      <errorWord>》</errorWord>
      <group>L1_Word</group>
      <groupName>字词问题</groupName>
      <ability>L2_Typo</ability>
      <abilityName>字词错误</abilityName>
      <candidateList>
        <item>》和</item>
      </candidateList>
      <explain/>
      <paraID>5EBA8253</paraID>
      <start>13</start>
      <end>14</end>
      <status>ignored</status>
      <modifiedWord/>
      <trackRevisions>false</trackRevisions>
    </reviewItem>
    <reviewItem>
      <errorID>4bcd68a2-e310-4a40-b3c1-eeabb09f384f</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30D5317D</paraID>
      <start>99</start>
      <end>102</end>
      <status>modified</status>
      <modifiedWord>在此做</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a378a-4737-4ff3-9190-1447e2c3119d}">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10975</Words>
  <Characters>11957</Characters>
  <Lines>0</Lines>
  <Paragraphs>0</Paragraphs>
  <TotalTime>69</TotalTime>
  <ScaleCrop>false</ScaleCrop>
  <LinksUpToDate>false</LinksUpToDate>
  <CharactersWithSpaces>12276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2024-11-15T06:07:00Z</dcterms:created>
  <dc:creator>okok</dc:creator>
  <cp:lastModifiedBy>俗人</cp:lastModifiedBy>
  <cp:lastPrinted>2026-06-04T02:45:30Z</cp:lastPrinted>
  <dcterms:modified xsi:type="dcterms:W3CDTF">2026-06-04T02:50:31Z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67A955379E9C49B7A7409C076E716CB9_13</vt:lpwstr>
  </property>
  <property fmtid="{D5CDD505-2E9C-101B-9397-08002B2CF9AE}" pid="4" name="KSOTemplateDocerSaveRecord">
    <vt:lpwstr>eyJoZGlkIjoiMTRlNjcyMGM2Y2JlYWUxYWFjMzQ4ZWRhNmM1YzBlOTIiLCJ1c2VySWQiOiI3MjQzOTg4NjMifQ==</vt:lpwstr>
  </property>
</Properties>
</file>