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64ABA">
      <w:pPr>
        <w:pStyle w:val="5"/>
        <w:jc w:val="center"/>
        <w:outlineLvl w:val="9"/>
        <w:rPr>
          <w:rFonts w:hint="eastAsia" w:ascii="宋体" w:hAnsi="宋体" w:eastAsia="宋体" w:cs="宋体"/>
          <w:b/>
          <w:color w:val="auto"/>
          <w:sz w:val="52"/>
          <w:szCs w:val="44"/>
          <w:highlight w:val="none"/>
          <w:lang w:eastAsia="zh-CN"/>
        </w:rPr>
      </w:pPr>
      <w:bookmarkStart w:id="15" w:name="_GoBack"/>
    </w:p>
    <w:p w14:paraId="1546DCB3">
      <w:pPr>
        <w:pStyle w:val="29"/>
        <w:outlineLvl w:val="9"/>
        <w:rPr>
          <w:rFonts w:hint="eastAsia" w:ascii="宋体" w:hAnsi="宋体" w:eastAsia="宋体" w:cs="宋体"/>
          <w:color w:val="auto"/>
          <w:highlight w:val="none"/>
        </w:rPr>
      </w:pPr>
      <w:r>
        <w:rPr>
          <w:rFonts w:hint="eastAsia" w:ascii="宋体" w:hAnsi="宋体" w:eastAsia="宋体" w:cs="宋体"/>
          <w:b/>
          <w:color w:val="auto"/>
          <w:sz w:val="52"/>
          <w:szCs w:val="52"/>
          <w:highlight w:val="none"/>
          <w:lang w:eastAsia="zh-CN"/>
        </w:rPr>
        <w:t>2026年阿瓦提县村社能人培根项目</w:t>
      </w:r>
    </w:p>
    <w:p w14:paraId="17856FD1">
      <w:pPr>
        <w:jc w:val="center"/>
        <w:rPr>
          <w:rFonts w:hint="eastAsia" w:ascii="宋体" w:hAnsi="宋体" w:eastAsia="宋体" w:cs="宋体"/>
          <w:b/>
          <w:color w:val="auto"/>
          <w:sz w:val="84"/>
          <w:szCs w:val="84"/>
          <w:highlight w:val="none"/>
        </w:rPr>
      </w:pPr>
    </w:p>
    <w:p w14:paraId="501806A5">
      <w:pPr>
        <w:jc w:val="center"/>
        <w:rPr>
          <w:rFonts w:hint="eastAsia" w:ascii="宋体" w:hAnsi="宋体" w:eastAsia="宋体" w:cs="宋体"/>
          <w:b/>
          <w:color w:val="auto"/>
          <w:sz w:val="84"/>
          <w:szCs w:val="84"/>
          <w:highlight w:val="none"/>
        </w:rPr>
      </w:pPr>
    </w:p>
    <w:p w14:paraId="6F07BE17">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84"/>
          <w:szCs w:val="84"/>
          <w:highlight w:val="none"/>
        </w:rPr>
        <w:t>招标文件</w:t>
      </w:r>
    </w:p>
    <w:p w14:paraId="43227BFB">
      <w:pPr>
        <w:pStyle w:val="12"/>
        <w:adjustRightInd w:val="0"/>
        <w:snapToGrid w:val="0"/>
        <w:spacing w:line="360" w:lineRule="auto"/>
        <w:ind w:firstLine="458" w:firstLineChars="152"/>
        <w:jc w:val="center"/>
        <w:outlineLvl w:val="9"/>
        <w:rPr>
          <w:rFonts w:hint="eastAsia" w:ascii="宋体" w:hAnsi="宋体" w:eastAsia="宋体" w:cs="宋体"/>
          <w:b/>
          <w:color w:val="auto"/>
          <w:sz w:val="30"/>
          <w:szCs w:val="30"/>
          <w:highlight w:val="none"/>
          <w:lang w:eastAsia="zh-CN"/>
        </w:rPr>
      </w:pPr>
    </w:p>
    <w:p w14:paraId="259DEEC5">
      <w:pPr>
        <w:pStyle w:val="12"/>
        <w:adjustRightInd w:val="0"/>
        <w:snapToGrid w:val="0"/>
        <w:spacing w:line="360" w:lineRule="auto"/>
        <w:ind w:firstLine="458" w:firstLineChars="152"/>
        <w:jc w:val="center"/>
        <w:outlineLvl w:val="9"/>
        <w:rPr>
          <w:rFonts w:hint="eastAsia" w:ascii="宋体" w:hAnsi="宋体" w:eastAsia="宋体" w:cs="宋体"/>
          <w:b/>
          <w:color w:val="auto"/>
          <w:sz w:val="30"/>
          <w:szCs w:val="30"/>
          <w:highlight w:val="none"/>
          <w:lang w:eastAsia="zh-CN"/>
        </w:rPr>
      </w:pPr>
    </w:p>
    <w:p w14:paraId="4AD41347">
      <w:pPr>
        <w:pStyle w:val="12"/>
        <w:adjustRightInd w:val="0"/>
        <w:snapToGrid w:val="0"/>
        <w:spacing w:line="360" w:lineRule="auto"/>
        <w:ind w:firstLine="458" w:firstLineChars="152"/>
        <w:jc w:val="center"/>
        <w:outlineLvl w:val="9"/>
        <w:rPr>
          <w:rFonts w:hint="eastAsia" w:ascii="宋体" w:hAnsi="宋体" w:eastAsia="宋体" w:cs="宋体"/>
          <w:b/>
          <w:color w:val="auto"/>
          <w:sz w:val="30"/>
          <w:szCs w:val="30"/>
          <w:highlight w:val="none"/>
          <w:lang w:eastAsia="zh-CN"/>
        </w:rPr>
      </w:pPr>
    </w:p>
    <w:p w14:paraId="2E953CB8">
      <w:pPr>
        <w:pStyle w:val="12"/>
        <w:adjustRightInd w:val="0"/>
        <w:snapToGrid w:val="0"/>
        <w:spacing w:line="360" w:lineRule="auto"/>
        <w:ind w:firstLine="458" w:firstLineChars="152"/>
        <w:jc w:val="center"/>
        <w:outlineLvl w:val="9"/>
        <w:rPr>
          <w:rFonts w:hint="eastAsia" w:ascii="宋体" w:hAnsi="宋体" w:eastAsia="宋体" w:cs="宋体"/>
          <w:b/>
          <w:color w:val="auto"/>
          <w:sz w:val="30"/>
          <w:szCs w:val="30"/>
          <w:highlight w:val="none"/>
          <w:lang w:eastAsia="zh-CN"/>
        </w:rPr>
      </w:pPr>
    </w:p>
    <w:p w14:paraId="00B50AEC">
      <w:pPr>
        <w:ind w:firstLine="904" w:firstLineChars="300"/>
        <w:rPr>
          <w:rFonts w:hint="eastAsia" w:ascii="宋体" w:hAnsi="宋体" w:eastAsia="宋体" w:cs="宋体"/>
          <w:b/>
          <w:color w:val="auto"/>
          <w:sz w:val="30"/>
          <w:szCs w:val="30"/>
          <w:highlight w:val="none"/>
        </w:rPr>
      </w:pPr>
    </w:p>
    <w:p w14:paraId="654B00AA">
      <w:pPr>
        <w:ind w:firstLine="904" w:firstLineChars="300"/>
        <w:rPr>
          <w:rFonts w:hint="eastAsia" w:ascii="宋体" w:hAnsi="宋体" w:eastAsia="宋体" w:cs="宋体"/>
          <w:b/>
          <w:color w:val="auto"/>
          <w:w w:val="80"/>
          <w:sz w:val="32"/>
          <w:highlight w:val="none"/>
        </w:rPr>
      </w:pPr>
      <w:r>
        <w:rPr>
          <w:rFonts w:hint="eastAsia" w:ascii="宋体" w:hAnsi="宋体" w:eastAsia="宋体" w:cs="宋体"/>
          <w:b/>
          <w:color w:val="auto"/>
          <w:sz w:val="30"/>
          <w:szCs w:val="30"/>
          <w:highlight w:val="none"/>
        </w:rPr>
        <w:t xml:space="preserve">   </w:t>
      </w:r>
    </w:p>
    <w:p w14:paraId="6A94649A">
      <w:pPr>
        <w:pStyle w:val="12"/>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采购人：</w:t>
      </w:r>
      <w:r>
        <w:rPr>
          <w:rFonts w:hint="eastAsia" w:ascii="宋体" w:hAnsi="宋体" w:eastAsia="宋体" w:cs="宋体"/>
          <w:b/>
          <w:bCs w:val="0"/>
          <w:color w:val="auto"/>
          <w:sz w:val="28"/>
          <w:szCs w:val="28"/>
          <w:highlight w:val="none"/>
          <w:lang w:val="en-US" w:eastAsia="zh-CN"/>
        </w:rPr>
        <w:t>中共阿瓦提县委组织部</w:t>
      </w:r>
    </w:p>
    <w:p w14:paraId="7CCC4057">
      <w:pPr>
        <w:pStyle w:val="12"/>
        <w:adjustRightInd w:val="0"/>
        <w:snapToGrid w:val="0"/>
        <w:spacing w:line="360" w:lineRule="auto"/>
        <w:ind w:firstLine="281" w:firstLineChars="100"/>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联系人：</w:t>
      </w:r>
      <w:r>
        <w:rPr>
          <w:rFonts w:hint="eastAsia" w:hAnsi="宋体" w:cs="宋体"/>
          <w:b/>
          <w:bCs w:val="0"/>
          <w:color w:val="auto"/>
          <w:sz w:val="28"/>
          <w:szCs w:val="28"/>
          <w:highlight w:val="none"/>
          <w:lang w:val="en-US" w:eastAsia="zh-CN"/>
        </w:rPr>
        <w:t>王亚军</w:t>
      </w:r>
    </w:p>
    <w:p w14:paraId="29D2B55B">
      <w:pPr>
        <w:pStyle w:val="12"/>
        <w:adjustRightInd w:val="0"/>
        <w:snapToGrid w:val="0"/>
        <w:spacing w:line="360" w:lineRule="auto"/>
        <w:ind w:firstLine="281" w:firstLineChars="100"/>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联系方式：</w:t>
      </w:r>
      <w:r>
        <w:rPr>
          <w:rFonts w:hint="eastAsia" w:ascii="宋体" w:hAnsi="宋体" w:eastAsia="宋体" w:cs="宋体"/>
          <w:b/>
          <w:bCs w:val="0"/>
          <w:color w:val="auto"/>
          <w:sz w:val="28"/>
          <w:szCs w:val="28"/>
          <w:highlight w:val="none"/>
          <w:lang w:val="en-US" w:eastAsia="zh-CN"/>
        </w:rPr>
        <w:t>18399219926</w:t>
      </w:r>
    </w:p>
    <w:p w14:paraId="6596B8BD">
      <w:pPr>
        <w:pStyle w:val="12"/>
        <w:adjustRightInd w:val="0"/>
        <w:snapToGrid w:val="0"/>
        <w:spacing w:line="360" w:lineRule="auto"/>
        <w:ind w:firstLine="281" w:firstLineChars="100"/>
        <w:rPr>
          <w:rFonts w:hint="eastAsia" w:ascii="宋体" w:hAnsi="宋体" w:eastAsia="宋体" w:cs="宋体"/>
          <w:b/>
          <w:bCs w:val="0"/>
          <w:color w:val="auto"/>
          <w:sz w:val="28"/>
          <w:szCs w:val="28"/>
          <w:highlight w:val="none"/>
        </w:rPr>
      </w:pPr>
    </w:p>
    <w:p w14:paraId="682652A9">
      <w:pPr>
        <w:pStyle w:val="12"/>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采购代理机构：</w:t>
      </w:r>
      <w:r>
        <w:rPr>
          <w:rFonts w:hint="eastAsia" w:ascii="宋体" w:hAnsi="宋体" w:eastAsia="宋体" w:cs="宋体"/>
          <w:b/>
          <w:bCs w:val="0"/>
          <w:color w:val="auto"/>
          <w:sz w:val="28"/>
          <w:szCs w:val="28"/>
          <w:highlight w:val="none"/>
          <w:lang w:val="en-US" w:eastAsia="zh-CN"/>
        </w:rPr>
        <w:t>新疆拓疆工程管理咨询有限公司</w:t>
      </w:r>
    </w:p>
    <w:p w14:paraId="2E0B6771">
      <w:pPr>
        <w:pStyle w:val="12"/>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联系人：</w:t>
      </w:r>
      <w:r>
        <w:rPr>
          <w:rFonts w:hint="eastAsia" w:hAnsi="宋体" w:cs="宋体"/>
          <w:b/>
          <w:bCs w:val="0"/>
          <w:color w:val="auto"/>
          <w:sz w:val="28"/>
          <w:szCs w:val="28"/>
          <w:highlight w:val="none"/>
          <w:lang w:val="en-US" w:eastAsia="zh-CN"/>
        </w:rPr>
        <w:t>曾海燕</w:t>
      </w:r>
    </w:p>
    <w:p w14:paraId="759E48A6">
      <w:pPr>
        <w:pStyle w:val="12"/>
        <w:adjustRightInd w:val="0"/>
        <w:snapToGrid w:val="0"/>
        <w:spacing w:line="360" w:lineRule="auto"/>
        <w:ind w:firstLine="281" w:firstLineChars="100"/>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联系方式：</w:t>
      </w:r>
      <w:r>
        <w:rPr>
          <w:rFonts w:hint="eastAsia" w:hAnsi="宋体" w:cs="宋体"/>
          <w:b/>
          <w:bCs w:val="0"/>
          <w:color w:val="auto"/>
          <w:sz w:val="28"/>
          <w:szCs w:val="28"/>
          <w:highlight w:val="none"/>
          <w:lang w:val="en-US" w:eastAsia="zh-CN"/>
        </w:rPr>
        <w:t>18099334933</w:t>
      </w:r>
    </w:p>
    <w:p w14:paraId="01B42FFA">
      <w:pPr>
        <w:pStyle w:val="12"/>
        <w:adjustRightInd w:val="0"/>
        <w:snapToGrid w:val="0"/>
        <w:spacing w:line="360" w:lineRule="auto"/>
        <w:jc w:val="center"/>
        <w:rPr>
          <w:rFonts w:hint="eastAsia" w:ascii="宋体" w:hAnsi="宋体" w:eastAsia="宋体" w:cs="宋体"/>
          <w:bCs/>
          <w:color w:val="auto"/>
          <w:sz w:val="28"/>
          <w:szCs w:val="28"/>
          <w:highlight w:val="none"/>
        </w:rPr>
      </w:pPr>
    </w:p>
    <w:p w14:paraId="1F9757C6">
      <w:pPr>
        <w:spacing w:before="91" w:line="224" w:lineRule="auto"/>
        <w:ind w:left="4109"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202</w:t>
      </w:r>
      <w:r>
        <w:rPr>
          <w:rFonts w:hint="eastAsia" w:ascii="宋体" w:hAnsi="宋体" w:eastAsia="宋体" w:cs="宋体"/>
          <w:b/>
          <w:bCs w:val="0"/>
          <w:color w:val="auto"/>
          <w:sz w:val="28"/>
          <w:szCs w:val="28"/>
          <w:highlight w:val="none"/>
          <w:lang w:val="en-US" w:eastAsia="zh-CN"/>
        </w:rPr>
        <w:t>6</w:t>
      </w:r>
      <w:r>
        <w:rPr>
          <w:rFonts w:hint="eastAsia" w:ascii="宋体" w:hAnsi="宋体" w:eastAsia="宋体" w:cs="宋体"/>
          <w:b/>
          <w:bCs w:val="0"/>
          <w:color w:val="auto"/>
          <w:sz w:val="28"/>
          <w:szCs w:val="28"/>
          <w:highlight w:val="none"/>
        </w:rPr>
        <w:t>年</w:t>
      </w:r>
      <w:r>
        <w:rPr>
          <w:rFonts w:hint="eastAsia" w:ascii="宋体" w:hAnsi="宋体" w:eastAsia="宋体" w:cs="宋体"/>
          <w:b/>
          <w:bCs w:val="0"/>
          <w:color w:val="auto"/>
          <w:sz w:val="28"/>
          <w:szCs w:val="28"/>
          <w:highlight w:val="none"/>
          <w:lang w:val="en-US" w:eastAsia="zh-CN"/>
        </w:rPr>
        <w:t>6</w:t>
      </w:r>
      <w:r>
        <w:rPr>
          <w:rFonts w:hint="eastAsia" w:ascii="宋体" w:hAnsi="宋体" w:eastAsia="宋体" w:cs="宋体"/>
          <w:b/>
          <w:bCs w:val="0"/>
          <w:color w:val="auto"/>
          <w:sz w:val="28"/>
          <w:szCs w:val="28"/>
          <w:highlight w:val="none"/>
        </w:rPr>
        <w:t>月</w:t>
      </w:r>
    </w:p>
    <w:p w14:paraId="31985263">
      <w:pPr>
        <w:spacing w:before="91" w:line="224" w:lineRule="auto"/>
        <w:ind w:left="4109" w:leftChars="0"/>
        <w:rPr>
          <w:rFonts w:hint="eastAsia" w:ascii="宋体" w:hAnsi="宋体" w:eastAsia="宋体" w:cs="宋体"/>
          <w:b/>
          <w:bCs w:val="0"/>
          <w:color w:val="auto"/>
          <w:sz w:val="28"/>
          <w:szCs w:val="28"/>
          <w:highlight w:val="none"/>
        </w:rPr>
      </w:pPr>
    </w:p>
    <w:p w14:paraId="1F33A1F2">
      <w:pPr>
        <w:spacing w:before="91" w:line="224" w:lineRule="auto"/>
        <w:ind w:left="4109" w:leftChars="0"/>
        <w:rPr>
          <w:rFonts w:hint="eastAsia" w:ascii="宋体" w:hAnsi="宋体" w:eastAsia="宋体" w:cs="宋体"/>
          <w:b/>
          <w:bCs w:val="0"/>
          <w:color w:val="auto"/>
          <w:sz w:val="28"/>
          <w:szCs w:val="28"/>
          <w:highlight w:val="none"/>
        </w:rPr>
      </w:pPr>
    </w:p>
    <w:sdt>
      <w:sdtPr>
        <w:rPr>
          <w:rFonts w:hint="eastAsia" w:ascii="宋体" w:hAnsi="宋体" w:eastAsia="宋体" w:cs="宋体"/>
          <w:color w:val="auto"/>
          <w:sz w:val="28"/>
          <w:szCs w:val="28"/>
          <w:highlight w:val="none"/>
        </w:rPr>
        <w:id w:val="9"/>
      </w:sdtPr>
      <w:sdtEndPr>
        <w:rPr>
          <w:rFonts w:hint="eastAsia" w:ascii="宋体" w:hAnsi="宋体" w:eastAsia="宋体" w:cs="宋体"/>
          <w:color w:val="auto"/>
          <w:sz w:val="24"/>
          <w:szCs w:val="24"/>
          <w:highlight w:val="none"/>
        </w:rPr>
      </w:sdtEndPr>
      <w:sdtContent>
        <w:p w14:paraId="58D84330">
          <w:pPr>
            <w:spacing w:before="108" w:line="222" w:lineRule="auto"/>
            <w:ind w:left="984" w:leftChars="0"/>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7"/>
              <w:sz w:val="28"/>
              <w:szCs w:val="28"/>
              <w:highlight w:val="none"/>
              <w:lang w:eastAsia="zh-CN"/>
            </w:rPr>
            <w:t>目</w:t>
          </w:r>
          <w:r>
            <w:rPr>
              <w:rFonts w:hint="eastAsia" w:ascii="宋体" w:hAnsi="宋体" w:eastAsia="宋体" w:cs="宋体"/>
              <w:color w:val="auto"/>
              <w:spacing w:val="27"/>
              <w:sz w:val="28"/>
              <w:szCs w:val="28"/>
              <w:highlight w:val="none"/>
              <w:lang w:eastAsia="zh-CN"/>
            </w:rPr>
            <w:t xml:space="preserve"> </w:t>
          </w:r>
          <w:r>
            <w:rPr>
              <w:rFonts w:hint="eastAsia" w:ascii="宋体" w:hAnsi="宋体" w:eastAsia="宋体" w:cs="宋体"/>
              <w:b/>
              <w:bCs/>
              <w:color w:val="auto"/>
              <w:spacing w:val="-37"/>
              <w:sz w:val="28"/>
              <w:szCs w:val="28"/>
              <w:highlight w:val="none"/>
              <w:lang w:eastAsia="zh-CN"/>
            </w:rPr>
            <w:t>录</w:t>
          </w:r>
        </w:p>
        <w:p w14:paraId="7B967515">
          <w:pPr>
            <w:pStyle w:val="9"/>
            <w:spacing w:line="286" w:lineRule="auto"/>
            <w:rPr>
              <w:rFonts w:hint="eastAsia" w:ascii="宋体" w:hAnsi="宋体" w:eastAsia="宋体" w:cs="宋体"/>
              <w:color w:val="auto"/>
              <w:highlight w:val="none"/>
              <w:lang w:eastAsia="zh-CN"/>
            </w:rPr>
          </w:pPr>
        </w:p>
        <w:p w14:paraId="56168F01">
          <w:pPr>
            <w:tabs>
              <w:tab w:val="right" w:leader="dot" w:pos="8542"/>
            </w:tabs>
            <w:spacing w:before="65" w:line="231" w:lineRule="auto"/>
            <w:ind w:left="265"/>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lang w:eastAsia="zh-CN"/>
            </w:rPr>
            <w:t xml:space="preserve">第一章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 xml:space="preserve">招标公告 </w:t>
          </w:r>
          <w:r>
            <w:rPr>
              <w:rFonts w:hint="eastAsia" w:ascii="宋体" w:hAnsi="宋体" w:eastAsia="宋体" w:cs="宋体"/>
              <w:color w:val="auto"/>
              <w:sz w:val="28"/>
              <w:szCs w:val="28"/>
              <w:highlight w:val="none"/>
              <w:lang w:eastAsia="zh-CN"/>
            </w:rPr>
            <w:fldChar w:fldCharType="end"/>
          </w:r>
        </w:p>
        <w:p w14:paraId="3A78F441">
          <w:pPr>
            <w:tabs>
              <w:tab w:val="right" w:leader="dot" w:pos="8542"/>
            </w:tabs>
            <w:spacing w:before="65" w:line="231" w:lineRule="auto"/>
            <w:ind w:left="265"/>
            <w:rPr>
              <w:rFonts w:hint="eastAsia" w:ascii="宋体" w:hAnsi="宋体" w:eastAsia="宋体" w:cs="宋体"/>
              <w:color w:val="auto"/>
              <w:sz w:val="28"/>
              <w:szCs w:val="28"/>
              <w:highlight w:val="none"/>
              <w:lang w:eastAsia="zh-CN"/>
            </w:rPr>
          </w:pPr>
        </w:p>
        <w:p w14:paraId="4D3F21C0">
          <w:pPr>
            <w:tabs>
              <w:tab w:val="right" w:leader="dot" w:pos="8542"/>
            </w:tabs>
            <w:spacing w:before="65" w:line="231" w:lineRule="auto"/>
            <w:ind w:left="265"/>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"bookmark2"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lang w:eastAsia="zh-CN"/>
            </w:rPr>
            <w:t xml:space="preserve">第二章  投标人须知 </w:t>
          </w:r>
          <w:r>
            <w:rPr>
              <w:rFonts w:hint="eastAsia" w:ascii="宋体" w:hAnsi="宋体" w:eastAsia="宋体" w:cs="宋体"/>
              <w:color w:val="auto"/>
              <w:sz w:val="28"/>
              <w:szCs w:val="28"/>
              <w:highlight w:val="none"/>
              <w:lang w:eastAsia="zh-CN"/>
            </w:rPr>
            <w:fldChar w:fldCharType="end"/>
          </w:r>
        </w:p>
        <w:p w14:paraId="09FEAF2D">
          <w:pPr>
            <w:tabs>
              <w:tab w:val="right" w:leader="dot" w:pos="8542"/>
            </w:tabs>
            <w:spacing w:before="65" w:line="231" w:lineRule="auto"/>
            <w:ind w:left="265"/>
            <w:rPr>
              <w:rFonts w:hint="eastAsia" w:ascii="宋体" w:hAnsi="宋体" w:eastAsia="宋体" w:cs="宋体"/>
              <w:color w:val="auto"/>
              <w:sz w:val="28"/>
              <w:szCs w:val="28"/>
              <w:highlight w:val="none"/>
              <w:lang w:eastAsia="zh-CN"/>
            </w:rPr>
          </w:pPr>
        </w:p>
        <w:p w14:paraId="0A92FE75">
          <w:pPr>
            <w:tabs>
              <w:tab w:val="right" w:leader="dot" w:pos="8542"/>
            </w:tabs>
            <w:spacing w:before="65" w:line="231" w:lineRule="auto"/>
            <w:ind w:left="265"/>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lang w:eastAsia="zh-CN"/>
            </w:rPr>
            <w:t xml:space="preserve">第三章  评标办法 </w:t>
          </w:r>
          <w:r>
            <w:rPr>
              <w:rFonts w:hint="eastAsia" w:ascii="宋体" w:hAnsi="宋体" w:eastAsia="宋体" w:cs="宋体"/>
              <w:color w:val="auto"/>
              <w:sz w:val="28"/>
              <w:szCs w:val="28"/>
              <w:highlight w:val="none"/>
              <w:lang w:eastAsia="zh-CN"/>
            </w:rPr>
            <w:fldChar w:fldCharType="end"/>
          </w:r>
        </w:p>
        <w:p w14:paraId="44388F51">
          <w:pPr>
            <w:tabs>
              <w:tab w:val="right" w:leader="dot" w:pos="8542"/>
            </w:tabs>
            <w:spacing w:before="65" w:line="231" w:lineRule="auto"/>
            <w:ind w:left="265"/>
            <w:rPr>
              <w:rFonts w:hint="eastAsia" w:ascii="宋体" w:hAnsi="宋体" w:eastAsia="宋体" w:cs="宋体"/>
              <w:color w:val="auto"/>
              <w:sz w:val="28"/>
              <w:szCs w:val="28"/>
              <w:highlight w:val="none"/>
              <w:lang w:eastAsia="zh-CN"/>
            </w:rPr>
          </w:pPr>
        </w:p>
        <w:p w14:paraId="48DEF4D6">
          <w:pPr>
            <w:tabs>
              <w:tab w:val="right" w:leader="dot" w:pos="8542"/>
            </w:tabs>
            <w:spacing w:before="65" w:line="231" w:lineRule="auto"/>
            <w:ind w:left="265"/>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lang w:eastAsia="zh-CN"/>
            </w:rPr>
            <w:t>第四章  合同条款</w:t>
          </w:r>
          <w:r>
            <w:rPr>
              <w:rFonts w:hint="eastAsia" w:ascii="宋体" w:hAnsi="宋体" w:eastAsia="宋体" w:cs="宋体"/>
              <w:color w:val="auto"/>
              <w:sz w:val="28"/>
              <w:szCs w:val="28"/>
              <w:highlight w:val="none"/>
              <w:lang w:eastAsia="zh-CN"/>
            </w:rPr>
            <w:fldChar w:fldCharType="end"/>
          </w:r>
        </w:p>
        <w:p w14:paraId="2C638A7D">
          <w:pPr>
            <w:tabs>
              <w:tab w:val="right" w:leader="dot" w:pos="8542"/>
            </w:tabs>
            <w:spacing w:before="65" w:line="231" w:lineRule="auto"/>
            <w:ind w:left="265"/>
            <w:rPr>
              <w:rFonts w:hint="eastAsia" w:ascii="宋体" w:hAnsi="宋体" w:eastAsia="宋体" w:cs="宋体"/>
              <w:color w:val="auto"/>
              <w:sz w:val="28"/>
              <w:szCs w:val="28"/>
              <w:highlight w:val="none"/>
              <w:lang w:eastAsia="zh-CN"/>
            </w:rPr>
          </w:pPr>
        </w:p>
        <w:p w14:paraId="01C4A199">
          <w:pPr>
            <w:tabs>
              <w:tab w:val="right" w:leader="dot" w:pos="8542"/>
            </w:tabs>
            <w:spacing w:before="65" w:line="231" w:lineRule="auto"/>
            <w:ind w:left="265"/>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"bookmark5"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lang w:eastAsia="zh-CN"/>
            </w:rPr>
            <w:t xml:space="preserve">第五章  </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lang w:eastAsia="zh-CN"/>
            </w:rPr>
            <w:t>需求</w:t>
          </w:r>
          <w:r>
            <w:rPr>
              <w:rFonts w:hint="eastAsia" w:ascii="宋体" w:hAnsi="宋体" w:eastAsia="宋体" w:cs="宋体"/>
              <w:color w:val="auto"/>
              <w:sz w:val="28"/>
              <w:szCs w:val="28"/>
              <w:highlight w:val="none"/>
              <w:lang w:eastAsia="zh-CN"/>
            </w:rPr>
            <w:fldChar w:fldCharType="end"/>
          </w:r>
        </w:p>
        <w:p w14:paraId="6F78294B">
          <w:pPr>
            <w:tabs>
              <w:tab w:val="right" w:leader="dot" w:pos="8542"/>
            </w:tabs>
            <w:spacing w:before="65" w:line="231" w:lineRule="auto"/>
            <w:ind w:left="265"/>
            <w:rPr>
              <w:rFonts w:hint="eastAsia" w:ascii="宋体" w:hAnsi="宋体" w:eastAsia="宋体" w:cs="宋体"/>
              <w:color w:val="auto"/>
              <w:sz w:val="28"/>
              <w:szCs w:val="28"/>
              <w:highlight w:val="none"/>
              <w:lang w:eastAsia="zh-CN"/>
            </w:rPr>
          </w:pPr>
        </w:p>
        <w:p w14:paraId="6FD523B9">
          <w:pPr>
            <w:tabs>
              <w:tab w:val="right" w:leader="dot" w:pos="8542"/>
            </w:tabs>
            <w:spacing w:before="65" w:line="231" w:lineRule="auto"/>
            <w:ind w:left="265"/>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"bookmark6"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 xml:space="preserve">第六章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投标文件格式</w:t>
          </w:r>
          <w:r>
            <w:rPr>
              <w:rFonts w:hint="eastAsia" w:ascii="宋体" w:hAnsi="宋体" w:eastAsia="宋体" w:cs="宋体"/>
              <w:color w:val="auto"/>
              <w:sz w:val="28"/>
              <w:szCs w:val="28"/>
              <w:highlight w:val="none"/>
            </w:rPr>
            <w:fldChar w:fldCharType="end"/>
          </w:r>
        </w:p>
        <w:p w14:paraId="5EC85C54">
          <w:pPr>
            <w:tabs>
              <w:tab w:val="right" w:leader="dot" w:pos="8542"/>
            </w:tabs>
            <w:spacing w:before="65" w:line="231" w:lineRule="auto"/>
            <w:ind w:left="265"/>
            <w:rPr>
              <w:rFonts w:hint="eastAsia" w:ascii="宋体" w:hAnsi="宋体" w:eastAsia="宋体" w:cs="宋体"/>
              <w:color w:val="auto"/>
              <w:sz w:val="28"/>
              <w:szCs w:val="28"/>
              <w:highlight w:val="none"/>
              <w:lang w:eastAsia="zh-CN"/>
            </w:rPr>
          </w:pPr>
        </w:p>
        <w:p w14:paraId="478AE08D">
          <w:pPr>
            <w:tabs>
              <w:tab w:val="right" w:leader="dot" w:pos="8542"/>
            </w:tabs>
            <w:spacing w:before="65" w:line="231" w:lineRule="auto"/>
            <w:ind w:left="265"/>
            <w:rPr>
              <w:rFonts w:hint="eastAsia" w:ascii="宋体" w:hAnsi="宋体" w:eastAsia="宋体" w:cs="宋体"/>
              <w:color w:val="auto"/>
              <w:sz w:val="24"/>
              <w:szCs w:val="24"/>
              <w:highlight w:val="none"/>
            </w:rPr>
          </w:pPr>
        </w:p>
      </w:sdtContent>
    </w:sdt>
    <w:p w14:paraId="35D5597D">
      <w:pPr>
        <w:rPr>
          <w:rFonts w:hint="eastAsia" w:ascii="宋体" w:hAnsi="宋体" w:eastAsia="宋体" w:cs="宋体"/>
          <w:color w:val="auto"/>
          <w:highlight w:val="none"/>
        </w:rPr>
      </w:pPr>
    </w:p>
    <w:p w14:paraId="54D6E933">
      <w:pPr>
        <w:rPr>
          <w:rFonts w:hint="eastAsia" w:ascii="宋体" w:hAnsi="宋体" w:eastAsia="宋体" w:cs="宋体"/>
          <w:color w:val="auto"/>
          <w:highlight w:val="none"/>
        </w:rPr>
      </w:pPr>
    </w:p>
    <w:p w14:paraId="53BD2CBB">
      <w:pPr>
        <w:rPr>
          <w:rFonts w:hint="eastAsia" w:ascii="宋体" w:hAnsi="宋体" w:eastAsia="宋体" w:cs="宋体"/>
          <w:color w:val="auto"/>
          <w:highlight w:val="none"/>
        </w:rPr>
      </w:pPr>
    </w:p>
    <w:p w14:paraId="1B69EEA8">
      <w:pPr>
        <w:rPr>
          <w:rFonts w:hint="eastAsia" w:ascii="宋体" w:hAnsi="宋体" w:eastAsia="宋体" w:cs="宋体"/>
          <w:color w:val="auto"/>
          <w:highlight w:val="none"/>
        </w:rPr>
      </w:pPr>
    </w:p>
    <w:p w14:paraId="49F56C03">
      <w:pPr>
        <w:rPr>
          <w:rFonts w:hint="eastAsia" w:ascii="宋体" w:hAnsi="宋体" w:eastAsia="宋体" w:cs="宋体"/>
          <w:color w:val="auto"/>
          <w:highlight w:val="none"/>
        </w:rPr>
      </w:pPr>
    </w:p>
    <w:p w14:paraId="673D85C8">
      <w:pPr>
        <w:rPr>
          <w:rFonts w:hint="eastAsia" w:ascii="宋体" w:hAnsi="宋体" w:eastAsia="宋体" w:cs="宋体"/>
          <w:color w:val="auto"/>
          <w:highlight w:val="none"/>
        </w:rPr>
      </w:pPr>
    </w:p>
    <w:p w14:paraId="3E422991">
      <w:pPr>
        <w:rPr>
          <w:rFonts w:hint="eastAsia" w:ascii="宋体" w:hAnsi="宋体" w:eastAsia="宋体" w:cs="宋体"/>
          <w:color w:val="auto"/>
          <w:highlight w:val="none"/>
        </w:rPr>
      </w:pPr>
    </w:p>
    <w:p w14:paraId="0B416656">
      <w:pPr>
        <w:rPr>
          <w:rFonts w:hint="eastAsia" w:ascii="宋体" w:hAnsi="宋体" w:eastAsia="宋体" w:cs="宋体"/>
          <w:color w:val="auto"/>
          <w:highlight w:val="none"/>
        </w:rPr>
      </w:pPr>
    </w:p>
    <w:p w14:paraId="66FFAFBB">
      <w:pPr>
        <w:rPr>
          <w:rFonts w:hint="eastAsia" w:ascii="宋体" w:hAnsi="宋体" w:eastAsia="宋体" w:cs="宋体"/>
          <w:color w:val="auto"/>
          <w:highlight w:val="none"/>
        </w:rPr>
      </w:pPr>
    </w:p>
    <w:p w14:paraId="7A058580">
      <w:pPr>
        <w:rPr>
          <w:rFonts w:hint="eastAsia" w:ascii="宋体" w:hAnsi="宋体" w:eastAsia="宋体" w:cs="宋体"/>
          <w:color w:val="auto"/>
          <w:highlight w:val="none"/>
        </w:rPr>
      </w:pPr>
    </w:p>
    <w:p w14:paraId="40DF8745">
      <w:pPr>
        <w:rPr>
          <w:rFonts w:hint="eastAsia" w:ascii="宋体" w:hAnsi="宋体" w:eastAsia="宋体" w:cs="宋体"/>
          <w:color w:val="auto"/>
          <w:highlight w:val="none"/>
        </w:rPr>
      </w:pPr>
    </w:p>
    <w:p w14:paraId="5A554100">
      <w:pPr>
        <w:rPr>
          <w:rFonts w:hint="eastAsia" w:ascii="宋体" w:hAnsi="宋体" w:eastAsia="宋体" w:cs="宋体"/>
          <w:color w:val="auto"/>
          <w:highlight w:val="none"/>
        </w:rPr>
      </w:pPr>
    </w:p>
    <w:p w14:paraId="13AB7C29">
      <w:pPr>
        <w:rPr>
          <w:rFonts w:hint="eastAsia" w:ascii="宋体" w:hAnsi="宋体" w:eastAsia="宋体" w:cs="宋体"/>
          <w:color w:val="auto"/>
          <w:highlight w:val="none"/>
        </w:rPr>
      </w:pPr>
    </w:p>
    <w:p w14:paraId="34C6FE99">
      <w:pPr>
        <w:rPr>
          <w:rFonts w:hint="eastAsia" w:ascii="宋体" w:hAnsi="宋体" w:eastAsia="宋体" w:cs="宋体"/>
          <w:color w:val="auto"/>
          <w:highlight w:val="none"/>
        </w:rPr>
      </w:pPr>
    </w:p>
    <w:p w14:paraId="5121F4EB">
      <w:pPr>
        <w:rPr>
          <w:rFonts w:hint="eastAsia" w:ascii="宋体" w:hAnsi="宋体" w:eastAsia="宋体" w:cs="宋体"/>
          <w:color w:val="auto"/>
          <w:highlight w:val="none"/>
        </w:rPr>
      </w:pPr>
    </w:p>
    <w:p w14:paraId="1EBDC433">
      <w:pPr>
        <w:rPr>
          <w:rFonts w:hint="eastAsia" w:ascii="宋体" w:hAnsi="宋体" w:eastAsia="宋体" w:cs="宋体"/>
          <w:color w:val="auto"/>
          <w:highlight w:val="none"/>
        </w:rPr>
      </w:pPr>
    </w:p>
    <w:p w14:paraId="711C906C">
      <w:pPr>
        <w:rPr>
          <w:rFonts w:hint="eastAsia" w:ascii="宋体" w:hAnsi="宋体" w:eastAsia="宋体" w:cs="宋体"/>
          <w:color w:val="auto"/>
          <w:highlight w:val="none"/>
        </w:rPr>
      </w:pPr>
    </w:p>
    <w:p w14:paraId="6FDD6C67">
      <w:pPr>
        <w:rPr>
          <w:rFonts w:hint="eastAsia" w:ascii="宋体" w:hAnsi="宋体" w:eastAsia="宋体" w:cs="宋体"/>
          <w:color w:val="auto"/>
          <w:highlight w:val="none"/>
        </w:rPr>
      </w:pPr>
    </w:p>
    <w:p w14:paraId="1C949E49">
      <w:pPr>
        <w:rPr>
          <w:rFonts w:hint="eastAsia" w:ascii="宋体" w:hAnsi="宋体" w:eastAsia="宋体" w:cs="宋体"/>
          <w:color w:val="auto"/>
          <w:highlight w:val="none"/>
        </w:rPr>
      </w:pPr>
    </w:p>
    <w:p w14:paraId="0C891B88">
      <w:pPr>
        <w:rPr>
          <w:rFonts w:hint="eastAsia" w:ascii="宋体" w:hAnsi="宋体" w:eastAsia="宋体" w:cs="宋体"/>
          <w:color w:val="auto"/>
          <w:highlight w:val="none"/>
        </w:rPr>
      </w:pPr>
    </w:p>
    <w:p w14:paraId="02F1EF0D">
      <w:pPr>
        <w:rPr>
          <w:rFonts w:hint="eastAsia" w:ascii="宋体" w:hAnsi="宋体" w:eastAsia="宋体" w:cs="宋体"/>
          <w:color w:val="auto"/>
          <w:highlight w:val="none"/>
        </w:rPr>
      </w:pPr>
    </w:p>
    <w:p w14:paraId="166C7382">
      <w:pPr>
        <w:rPr>
          <w:rFonts w:hint="eastAsia" w:ascii="宋体" w:hAnsi="宋体" w:eastAsia="宋体" w:cs="宋体"/>
          <w:color w:val="auto"/>
          <w:highlight w:val="none"/>
        </w:rPr>
      </w:pPr>
    </w:p>
    <w:p w14:paraId="5997F507">
      <w:pPr>
        <w:rPr>
          <w:rFonts w:hint="eastAsia" w:ascii="宋体" w:hAnsi="宋体" w:eastAsia="宋体" w:cs="宋体"/>
          <w:color w:val="auto"/>
          <w:highlight w:val="none"/>
        </w:rPr>
      </w:pPr>
    </w:p>
    <w:p w14:paraId="35A0043B">
      <w:pPr>
        <w:rPr>
          <w:rFonts w:hint="eastAsia" w:ascii="宋体" w:hAnsi="宋体" w:eastAsia="宋体" w:cs="宋体"/>
          <w:color w:val="auto"/>
          <w:highlight w:val="none"/>
        </w:rPr>
      </w:pPr>
    </w:p>
    <w:p w14:paraId="1F60B2ED">
      <w:pPr>
        <w:tabs>
          <w:tab w:val="center" w:pos="4873"/>
        </w:tabs>
        <w:rPr>
          <w:rFonts w:hint="eastAsia" w:ascii="宋体" w:hAnsi="宋体" w:eastAsia="宋体" w:cs="宋体"/>
          <w:color w:val="auto"/>
          <w:highlight w:val="none"/>
          <w:lang w:eastAsia="zh-CN"/>
        </w:rPr>
        <w:sectPr>
          <w:footerReference r:id="rId3" w:type="default"/>
          <w:pgSz w:w="11906" w:h="16839"/>
          <w:pgMar w:top="1440" w:right="1080" w:bottom="1440" w:left="1080" w:header="850" w:footer="850" w:gutter="0"/>
          <w:pgNumType w:fmt="decimal"/>
          <w:cols w:space="720" w:num="1"/>
        </w:sectPr>
      </w:pPr>
    </w:p>
    <w:p w14:paraId="75BD52B8">
      <w:pPr>
        <w:numPr>
          <w:ilvl w:val="0"/>
          <w:numId w:val="0"/>
        </w:numPr>
        <w:jc w:val="center"/>
        <w:outlineLvl w:val="0"/>
        <w:rPr>
          <w:rFonts w:hint="eastAsia" w:ascii="宋体" w:hAnsi="宋体" w:eastAsia="宋体" w:cs="宋体"/>
          <w:b/>
          <w:bCs/>
          <w:color w:val="auto"/>
          <w:sz w:val="24"/>
          <w:szCs w:val="24"/>
          <w:highlight w:val="none"/>
          <w:lang w:eastAsia="zh-CN"/>
        </w:rPr>
      </w:pPr>
      <w:bookmarkStart w:id="0" w:name="_Toc28010"/>
      <w:bookmarkStart w:id="1" w:name="_Toc506227553"/>
      <w:bookmarkStart w:id="2" w:name="_Toc10671"/>
      <w:r>
        <w:rPr>
          <w:rFonts w:hint="eastAsia" w:ascii="宋体" w:hAnsi="宋体" w:eastAsia="宋体" w:cs="宋体"/>
          <w:b/>
          <w:bCs/>
          <w:color w:val="auto"/>
          <w:sz w:val="24"/>
          <w:szCs w:val="24"/>
          <w:highlight w:val="none"/>
          <w:lang w:val="en-US" w:eastAsia="zh-CN"/>
        </w:rPr>
        <w:t>第一章</w:t>
      </w:r>
      <w:r>
        <w:rPr>
          <w:rFonts w:hint="eastAsia" w:ascii="宋体" w:hAnsi="宋体" w:eastAsia="宋体" w:cs="宋体"/>
          <w:b/>
          <w:bCs/>
          <w:color w:val="auto"/>
          <w:sz w:val="24"/>
          <w:szCs w:val="24"/>
          <w:highlight w:val="none"/>
          <w:lang w:eastAsia="zh-CN"/>
        </w:rPr>
        <w:t xml:space="preserve"> 招标公告</w:t>
      </w:r>
      <w:bookmarkEnd w:id="0"/>
      <w:bookmarkEnd w:id="1"/>
      <w:bookmarkEnd w:id="2"/>
    </w:p>
    <w:p w14:paraId="4C537CDD">
      <w:pPr>
        <w:numPr>
          <w:ilvl w:val="0"/>
          <w:numId w:val="0"/>
        </w:numPr>
        <w:jc w:val="both"/>
        <w:outlineLvl w:val="0"/>
        <w:rPr>
          <w:rFonts w:hint="eastAsia" w:ascii="宋体" w:hAnsi="宋体" w:eastAsia="宋体" w:cs="宋体"/>
          <w:b/>
          <w:bCs/>
          <w:color w:val="auto"/>
          <w:sz w:val="24"/>
          <w:szCs w:val="24"/>
          <w:highlight w:val="none"/>
          <w:lang w:eastAsia="zh-CN"/>
        </w:rPr>
      </w:pPr>
    </w:p>
    <w:p w14:paraId="1E13A0FD">
      <w:pPr>
        <w:pStyle w:val="5"/>
        <w:ind w:firstLine="0"/>
        <w:jc w:val="center"/>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eastAsia="zh-CN"/>
        </w:rPr>
        <w:t>阿瓦提县村社能人培根项目</w:t>
      </w:r>
      <w:r>
        <w:rPr>
          <w:rFonts w:hint="eastAsia" w:ascii="宋体" w:hAnsi="宋体" w:cs="宋体"/>
          <w:color w:val="auto"/>
          <w:sz w:val="24"/>
          <w:szCs w:val="24"/>
          <w:highlight w:val="none"/>
          <w:u w:val="none"/>
          <w:lang w:val="en-US" w:eastAsia="zh-CN"/>
        </w:rPr>
        <w:t>公开招标公告</w:t>
      </w:r>
    </w:p>
    <w:p w14:paraId="3AECE177">
      <w:pPr>
        <w:pBdr>
          <w:top w:val="single" w:color="auto" w:sz="4" w:space="1"/>
          <w:left w:val="single" w:color="auto" w:sz="4" w:space="4"/>
          <w:bottom w:val="single" w:color="auto" w:sz="4" w:space="1"/>
          <w:right w:val="single" w:color="auto" w:sz="4" w:space="4"/>
        </w:pBdr>
        <w:spacing w:line="522"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8E80815">
      <w:pPr>
        <w:pBdr>
          <w:top w:val="single" w:color="auto" w:sz="4" w:space="1"/>
          <w:left w:val="single" w:color="auto" w:sz="4" w:space="4"/>
          <w:bottom w:val="single" w:color="auto" w:sz="4" w:space="1"/>
          <w:right w:val="single" w:color="auto" w:sz="4" w:space="4"/>
        </w:pBdr>
        <w:spacing w:line="522" w:lineRule="exact"/>
        <w:ind w:firstLine="480" w:firstLineChars="200"/>
        <w:rPr>
          <w:rStyle w:val="2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阿瓦提县村社能人培根项目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政采云平台</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 xml:space="preserve"> 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29</w:t>
      </w:r>
      <w:r>
        <w:rPr>
          <w:rFonts w:hint="eastAsia" w:ascii="宋体" w:hAnsi="宋体" w:eastAsia="宋体" w:cs="宋体"/>
          <w:bCs/>
          <w:color w:val="auto"/>
          <w:sz w:val="24"/>
          <w:szCs w:val="24"/>
          <w:highlight w:val="none"/>
          <w:u w:val="single"/>
        </w:rPr>
        <w:t>日上午1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 xml:space="preserve">点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04ABEBFA">
      <w:pPr>
        <w:pStyle w:val="18"/>
        <w:spacing w:before="255" w:beforeAutospacing="0" w:after="255" w:afterAutospacing="0" w:line="300" w:lineRule="atLeast"/>
        <w:jc w:val="both"/>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一、项目基本情况</w:t>
      </w:r>
    </w:p>
    <w:p w14:paraId="63A197D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val="en-US" w:eastAsia="zh-CN"/>
        </w:rPr>
        <w:t>20260223</w:t>
      </w:r>
      <w:r>
        <w:rPr>
          <w:rFonts w:hint="eastAsia" w:ascii="宋体" w:hAnsi="宋体" w:eastAsia="宋体" w:cs="宋体"/>
          <w:color w:val="auto"/>
          <w:sz w:val="24"/>
          <w:szCs w:val="24"/>
          <w:highlight w:val="none"/>
          <w:lang w:eastAsia="zh-CN"/>
        </w:rPr>
        <w:t xml:space="preserve">  </w:t>
      </w:r>
    </w:p>
    <w:p w14:paraId="37DFF86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项目名称：2026年阿瓦提县村社能人培根项目</w:t>
      </w:r>
    </w:p>
    <w:p w14:paraId="7EC15D6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采购方式：公开招标</w:t>
      </w:r>
    </w:p>
    <w:p w14:paraId="7C74E0F3">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预算金额（元）：</w:t>
      </w:r>
      <w:r>
        <w:rPr>
          <w:rFonts w:hint="eastAsia" w:ascii="宋体" w:hAnsi="宋体" w:eastAsia="宋体" w:cs="宋体"/>
          <w:color w:val="auto"/>
          <w:sz w:val="24"/>
          <w:szCs w:val="24"/>
          <w:highlight w:val="none"/>
          <w:lang w:val="en-US" w:eastAsia="zh-CN"/>
        </w:rPr>
        <w:t>2000000</w:t>
      </w:r>
    </w:p>
    <w:p w14:paraId="0027015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最高限价（元）：</w:t>
      </w:r>
      <w:r>
        <w:rPr>
          <w:rFonts w:hint="eastAsia" w:ascii="宋体" w:hAnsi="宋体" w:eastAsia="宋体" w:cs="宋体"/>
          <w:color w:val="auto"/>
          <w:sz w:val="24"/>
          <w:szCs w:val="24"/>
          <w:highlight w:val="none"/>
          <w:lang w:val="en-US" w:eastAsia="zh-CN"/>
        </w:rPr>
        <w:t xml:space="preserve">2000000   </w:t>
      </w:r>
    </w:p>
    <w:p w14:paraId="2874B14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lang w:val="en-US" w:eastAsia="zh-CN"/>
        </w:rPr>
        <w:t>详见采购需求</w:t>
      </w:r>
      <w:r>
        <w:rPr>
          <w:rFonts w:hint="eastAsia" w:ascii="宋体" w:hAnsi="宋体" w:eastAsia="宋体" w:cs="宋体"/>
          <w:color w:val="auto"/>
          <w:sz w:val="24"/>
          <w:szCs w:val="24"/>
          <w:highlight w:val="none"/>
          <w:lang w:eastAsia="zh-CN"/>
        </w:rPr>
        <w:t>   </w:t>
      </w:r>
    </w:p>
    <w:p w14:paraId="1DFA56A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简要规格描述或项目基本概况介绍、用途：</w:t>
      </w:r>
      <w:r>
        <w:rPr>
          <w:rFonts w:hint="eastAsia" w:ascii="宋体" w:hAnsi="宋体" w:eastAsia="宋体" w:cs="宋体"/>
          <w:color w:val="auto"/>
          <w:sz w:val="24"/>
          <w:szCs w:val="24"/>
          <w:highlight w:val="none"/>
          <w:lang w:val="en-US" w:eastAsia="zh-CN"/>
        </w:rPr>
        <w:t>详见采购需求</w:t>
      </w:r>
    </w:p>
    <w:p w14:paraId="6ED4D2DF">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合同履约期限：</w:t>
      </w:r>
      <w:r>
        <w:rPr>
          <w:rFonts w:hint="eastAsia" w:ascii="宋体" w:hAnsi="宋体" w:eastAsia="宋体" w:cs="宋体"/>
          <w:color w:val="auto"/>
          <w:sz w:val="24"/>
          <w:szCs w:val="24"/>
          <w:highlight w:val="none"/>
          <w:lang w:val="en-US" w:eastAsia="zh-CN"/>
        </w:rPr>
        <w:t>按甲乙双方签订合同为准，12个月</w:t>
      </w:r>
    </w:p>
    <w:p w14:paraId="05F34C2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本项目（否）接受联合体投标。</w:t>
      </w:r>
    </w:p>
    <w:p w14:paraId="43A0785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二、申请人的资格要求：</w:t>
      </w:r>
    </w:p>
    <w:p w14:paraId="4F7C5DA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7205AB0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w:t>
      </w:r>
      <w:r>
        <w:rPr>
          <w:rFonts w:hint="eastAsia" w:ascii="宋体" w:hAnsi="宋体" w:eastAsia="宋体" w:cs="宋体"/>
          <w:color w:val="auto"/>
          <w:sz w:val="24"/>
          <w:szCs w:val="24"/>
          <w:highlight w:val="none"/>
          <w:lang w:val="en-US" w:eastAsia="zh-CN"/>
        </w:rPr>
        <w:t>本标项专门面向小微企业采购</w:t>
      </w:r>
      <w:r>
        <w:rPr>
          <w:rFonts w:hint="eastAsia" w:ascii="宋体" w:hAnsi="宋体" w:eastAsia="宋体" w:cs="宋体"/>
          <w:color w:val="auto"/>
          <w:sz w:val="24"/>
          <w:szCs w:val="24"/>
          <w:highlight w:val="none"/>
          <w:lang w:eastAsia="zh-CN"/>
        </w:rPr>
        <w:t>；</w:t>
      </w:r>
    </w:p>
    <w:p w14:paraId="0FFA4852">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3.本项目的特定资格要求；</w:t>
      </w:r>
      <w:r>
        <w:rPr>
          <w:rFonts w:hint="eastAsia" w:ascii="宋体" w:hAnsi="宋体" w:eastAsia="宋体" w:cs="宋体"/>
          <w:color w:val="auto"/>
          <w:sz w:val="24"/>
          <w:szCs w:val="24"/>
          <w:highlight w:val="none"/>
          <w:lang w:val="en-US" w:eastAsia="zh-CN"/>
        </w:rPr>
        <w:t>无</w:t>
      </w:r>
    </w:p>
    <w:p w14:paraId="5AEB717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获取招标文件</w:t>
      </w:r>
    </w:p>
    <w:p w14:paraId="109249E1">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日，每天上午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，下午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00分</w:t>
      </w:r>
      <w:r>
        <w:rPr>
          <w:rFonts w:hint="eastAsia" w:ascii="宋体" w:hAnsi="宋体" w:eastAsia="宋体" w:cs="宋体"/>
          <w:color w:val="auto"/>
          <w:sz w:val="24"/>
          <w:szCs w:val="24"/>
          <w:highlight w:val="none"/>
          <w:lang w:eastAsia="zh-CN"/>
        </w:rPr>
        <w:t>（北京时间，法定节假日除外）。</w:t>
      </w:r>
    </w:p>
    <w:p w14:paraId="4DF6B1A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地点：政采云平台线上获取</w:t>
      </w:r>
    </w:p>
    <w:p w14:paraId="1E7882B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方式：投标人登录政采云平台https://www.zcygov.cn/在线申请获取采购文件（进入“项目采购”应用，在获取采购文件菜单中选择项目，申请获取采购文件）</w:t>
      </w:r>
    </w:p>
    <w:p w14:paraId="44F4CC1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售价（元）：0</w:t>
      </w:r>
    </w:p>
    <w:p w14:paraId="6F366DF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四、提交投标文件截止时间、开标时间和地点</w:t>
      </w:r>
    </w:p>
    <w:p w14:paraId="6704055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提交投标文件截止时间：202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（北京时间）</w:t>
      </w:r>
    </w:p>
    <w:p w14:paraId="0EB42C5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投标地点：政采云不见面开标平台</w:t>
      </w:r>
    </w:p>
    <w:p w14:paraId="65FBE04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 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（北京时间）</w:t>
      </w:r>
    </w:p>
    <w:p w14:paraId="24AA32D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开标地点：政采云不见面开标平台</w:t>
      </w:r>
    </w:p>
    <w:p w14:paraId="4655092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五、公告期限</w:t>
      </w:r>
    </w:p>
    <w:p w14:paraId="291A9FE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自本公告发布之日起5个工作日。</w:t>
      </w:r>
    </w:p>
    <w:p w14:paraId="1017C46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六、其他补充事宜</w:t>
      </w:r>
    </w:p>
    <w:p w14:paraId="0D2854E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1、请投标单位随时关注本项目的变更、答疑、澄清文件。</w:t>
      </w:r>
    </w:p>
    <w:p w14:paraId="623CEA9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、本次采购项目采用电子交易方式，电子交易平台为“政府采购云平台（ www.zcygov.cn）”。投标人参与本项目电子交易活动前，应注册成为政府采购云平台投标人。编制电子响应文件前还需申领 CA 证书并绑定帐号。投标人应充分考虑完成平台注册、申领 CA 证书等所需的时间。因未注册入库、未办理 CA 数字证书等原因造成无法响应或响应失败等后果由投标人自行承担； </w:t>
      </w:r>
    </w:p>
    <w:p w14:paraId="4F2C6E9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、各政府采购投标人对不见面开评标系统的技术操作咨询，可通过https://edu.zcygov.cn/luban/xinjiang-e-biding 自助查询，也可在政采云帮助中心常见问题解答和操作流程讲解视频中自助查询，网址为： https://service.zcygov.cn/#/help，“项目采购”—“操作流程-电子招投标” —“政府采购项目电子交易管理操作指南-投标人”版面获取操作指南，同时对自助查询无法解决的问题可拨打 95763 客服电话。</w:t>
      </w:r>
    </w:p>
    <w:p w14:paraId="57CCD88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特别提示：</w:t>
      </w:r>
    </w:p>
    <w:p w14:paraId="60AAC2A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6E0C561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5667118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00C76A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七、对本次采购提出询问，请按以下方式联系</w:t>
      </w:r>
    </w:p>
    <w:p w14:paraId="3B3E642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1.采购人信息</w:t>
      </w:r>
    </w:p>
    <w:p w14:paraId="6EC587F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w:t>
      </w:r>
      <w:r>
        <w:rPr>
          <w:rFonts w:hint="eastAsia" w:ascii="宋体" w:hAnsi="宋体" w:eastAsia="宋体" w:cs="宋体"/>
          <w:color w:val="auto"/>
          <w:sz w:val="24"/>
          <w:szCs w:val="24"/>
          <w:highlight w:val="none"/>
          <w:lang w:val="en-US" w:eastAsia="zh-CN"/>
        </w:rPr>
        <w:t>中共阿瓦提县委组织部</w:t>
      </w:r>
      <w:r>
        <w:rPr>
          <w:rFonts w:hint="eastAsia" w:ascii="宋体" w:hAnsi="宋体" w:eastAsia="宋体" w:cs="宋体"/>
          <w:color w:val="auto"/>
          <w:sz w:val="24"/>
          <w:szCs w:val="24"/>
          <w:highlight w:val="none"/>
          <w:lang w:eastAsia="zh-CN"/>
        </w:rPr>
        <w:t>　</w:t>
      </w:r>
    </w:p>
    <w:p w14:paraId="6732DDB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址：新疆阿克苏地区阿瓦提县光明中路56号</w:t>
      </w:r>
    </w:p>
    <w:p w14:paraId="0805B41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bookmarkStart w:id="3" w:name="_Toc28359009"/>
      <w:bookmarkStart w:id="4" w:name="_Toc28359086"/>
      <w:r>
        <w:rPr>
          <w:rFonts w:hint="eastAsia" w:ascii="宋体" w:hAnsi="宋体" w:eastAsia="宋体" w:cs="宋体"/>
          <w:color w:val="auto"/>
          <w:sz w:val="24"/>
          <w:szCs w:val="24"/>
          <w:highlight w:val="none"/>
          <w:lang w:val="en-US" w:eastAsia="zh-CN"/>
        </w:rPr>
        <w:t>18399219926</w:t>
      </w:r>
    </w:p>
    <w:p w14:paraId="7957D77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2.采购代理机构信息</w:t>
      </w:r>
      <w:bookmarkEnd w:id="3"/>
      <w:bookmarkEnd w:id="4"/>
    </w:p>
    <w:p w14:paraId="50C5992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名 称：</w:t>
      </w:r>
      <w:r>
        <w:rPr>
          <w:rFonts w:hint="eastAsia" w:ascii="宋体" w:hAnsi="宋体" w:eastAsia="宋体" w:cs="宋体"/>
          <w:color w:val="auto"/>
          <w:sz w:val="24"/>
          <w:szCs w:val="24"/>
          <w:highlight w:val="none"/>
          <w:lang w:val="en-US" w:eastAsia="zh-CN"/>
        </w:rPr>
        <w:t>新疆拓疆工程管理咨询有限公司</w:t>
      </w:r>
    </w:p>
    <w:p w14:paraId="0EFF9F1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w:t>
      </w:r>
      <w:bookmarkStart w:id="5" w:name="_Toc28359087"/>
      <w:bookmarkStart w:id="6" w:name="_Toc28359010"/>
      <w:r>
        <w:rPr>
          <w:rFonts w:hint="eastAsia" w:ascii="宋体" w:hAnsi="宋体" w:eastAsia="宋体" w:cs="宋体"/>
          <w:color w:val="auto"/>
          <w:sz w:val="24"/>
          <w:szCs w:val="24"/>
          <w:highlight w:val="none"/>
          <w:lang w:val="en-US" w:eastAsia="zh-CN"/>
        </w:rPr>
        <w:t>阿克苏市兰干街道海江社区北京西路10号城市一号(二期)小区C栋综合楼三层362号商铺</w:t>
      </w:r>
    </w:p>
    <w:bookmarkEnd w:id="5"/>
    <w:bookmarkEnd w:id="6"/>
    <w:p w14:paraId="0BCD418C">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联系方式：18099334933</w:t>
      </w:r>
    </w:p>
    <w:p w14:paraId="09E750F8">
      <w:pPr>
        <w:spacing w:line="360" w:lineRule="auto"/>
        <w:rPr>
          <w:rFonts w:hint="eastAsia" w:ascii="宋体" w:hAnsi="宋体" w:eastAsia="宋体" w:cs="宋体"/>
          <w:color w:val="auto"/>
          <w:sz w:val="24"/>
          <w:szCs w:val="24"/>
          <w:highlight w:val="none"/>
          <w:lang w:val="en-US" w:eastAsia="zh-CN"/>
        </w:rPr>
      </w:pPr>
      <w:bookmarkStart w:id="7" w:name="_Toc28359021"/>
      <w:bookmarkStart w:id="8" w:name="_Toc28359098"/>
      <w:bookmarkStart w:id="9" w:name="_Toc35393808"/>
      <w:bookmarkStart w:id="10" w:name="_Toc35393639"/>
      <w:r>
        <w:rPr>
          <w:rFonts w:hint="eastAsia" w:ascii="宋体" w:hAnsi="宋体" w:eastAsia="宋体" w:cs="宋体"/>
          <w:color w:val="auto"/>
          <w:sz w:val="24"/>
          <w:szCs w:val="24"/>
          <w:highlight w:val="none"/>
          <w:lang w:val="en-US" w:eastAsia="zh-CN"/>
        </w:rPr>
        <w:t>3.项目联系方式</w:t>
      </w:r>
      <w:bookmarkEnd w:id="7"/>
      <w:bookmarkEnd w:id="8"/>
      <w:bookmarkEnd w:id="9"/>
      <w:bookmarkEnd w:id="10"/>
    </w:p>
    <w:p w14:paraId="08A18C6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项目联系人：曾海燕</w:t>
      </w:r>
    </w:p>
    <w:p w14:paraId="1F49A7B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电话：18099334933</w:t>
      </w:r>
    </w:p>
    <w:p w14:paraId="044BFD38">
      <w:pPr>
        <w:spacing w:line="360" w:lineRule="auto"/>
        <w:rPr>
          <w:rFonts w:hint="eastAsia" w:ascii="宋体" w:hAnsi="宋体" w:eastAsia="宋体" w:cs="宋体"/>
          <w:color w:val="auto"/>
          <w:sz w:val="24"/>
          <w:szCs w:val="24"/>
          <w:highlight w:val="none"/>
          <w:lang w:val="en-US" w:eastAsia="zh-CN"/>
        </w:rPr>
      </w:pPr>
    </w:p>
    <w:p w14:paraId="7F0E1F9A">
      <w:pPr>
        <w:spacing w:line="360" w:lineRule="auto"/>
        <w:rPr>
          <w:rFonts w:hint="eastAsia" w:ascii="宋体" w:hAnsi="宋体" w:eastAsia="宋体" w:cs="宋体"/>
          <w:color w:val="auto"/>
          <w:sz w:val="24"/>
          <w:szCs w:val="24"/>
          <w:highlight w:val="none"/>
          <w:lang w:val="en-US" w:eastAsia="zh-CN"/>
        </w:rPr>
      </w:pPr>
    </w:p>
    <w:p w14:paraId="4F3D5686">
      <w:pPr>
        <w:spacing w:line="360" w:lineRule="auto"/>
        <w:rPr>
          <w:rFonts w:hint="eastAsia" w:ascii="宋体" w:hAnsi="宋体" w:eastAsia="宋体" w:cs="宋体"/>
          <w:color w:val="auto"/>
          <w:sz w:val="24"/>
          <w:szCs w:val="24"/>
          <w:highlight w:val="none"/>
          <w:lang w:val="en-US" w:eastAsia="zh-CN"/>
        </w:rPr>
      </w:pPr>
    </w:p>
    <w:p w14:paraId="11BFF70F">
      <w:pPr>
        <w:spacing w:line="360" w:lineRule="auto"/>
        <w:rPr>
          <w:rFonts w:hint="eastAsia" w:ascii="宋体" w:hAnsi="宋体" w:eastAsia="宋体" w:cs="宋体"/>
          <w:color w:val="auto"/>
          <w:sz w:val="24"/>
          <w:szCs w:val="24"/>
          <w:highlight w:val="none"/>
          <w:lang w:val="en-US" w:eastAsia="zh-CN"/>
        </w:rPr>
      </w:pPr>
    </w:p>
    <w:p w14:paraId="079AD4A8">
      <w:pPr>
        <w:spacing w:line="360" w:lineRule="auto"/>
        <w:rPr>
          <w:rFonts w:hint="eastAsia" w:ascii="宋体" w:hAnsi="宋体" w:eastAsia="宋体" w:cs="宋体"/>
          <w:color w:val="auto"/>
          <w:sz w:val="24"/>
          <w:szCs w:val="24"/>
          <w:highlight w:val="none"/>
          <w:lang w:val="en-US" w:eastAsia="zh-CN"/>
        </w:rPr>
      </w:pPr>
    </w:p>
    <w:p w14:paraId="2D8A7D7D">
      <w:pPr>
        <w:spacing w:line="360" w:lineRule="auto"/>
        <w:rPr>
          <w:rFonts w:hint="eastAsia" w:ascii="宋体" w:hAnsi="宋体" w:eastAsia="宋体" w:cs="宋体"/>
          <w:color w:val="auto"/>
          <w:sz w:val="24"/>
          <w:szCs w:val="24"/>
          <w:highlight w:val="none"/>
          <w:lang w:val="en-US" w:eastAsia="zh-CN"/>
        </w:rPr>
      </w:pPr>
    </w:p>
    <w:p w14:paraId="720F30F2">
      <w:pPr>
        <w:spacing w:line="360" w:lineRule="auto"/>
        <w:rPr>
          <w:rFonts w:hint="eastAsia" w:ascii="宋体" w:hAnsi="宋体" w:eastAsia="宋体" w:cs="宋体"/>
          <w:color w:val="auto"/>
          <w:sz w:val="24"/>
          <w:szCs w:val="24"/>
          <w:highlight w:val="none"/>
          <w:lang w:val="en-US" w:eastAsia="zh-CN"/>
        </w:rPr>
      </w:pPr>
    </w:p>
    <w:p w14:paraId="48F128A9">
      <w:pPr>
        <w:spacing w:line="360" w:lineRule="auto"/>
        <w:rPr>
          <w:rFonts w:hint="eastAsia" w:ascii="宋体" w:hAnsi="宋体" w:eastAsia="宋体" w:cs="宋体"/>
          <w:color w:val="auto"/>
          <w:sz w:val="24"/>
          <w:szCs w:val="24"/>
          <w:highlight w:val="none"/>
          <w:lang w:val="en-US" w:eastAsia="zh-CN"/>
        </w:rPr>
      </w:pPr>
    </w:p>
    <w:p w14:paraId="56A60D65">
      <w:pPr>
        <w:spacing w:line="360" w:lineRule="auto"/>
        <w:rPr>
          <w:rFonts w:hint="eastAsia" w:ascii="宋体" w:hAnsi="宋体" w:eastAsia="宋体" w:cs="宋体"/>
          <w:color w:val="auto"/>
          <w:sz w:val="24"/>
          <w:szCs w:val="24"/>
          <w:highlight w:val="none"/>
          <w:lang w:val="en-US" w:eastAsia="zh-CN"/>
        </w:rPr>
      </w:pPr>
    </w:p>
    <w:p w14:paraId="2959D410">
      <w:pPr>
        <w:spacing w:line="360" w:lineRule="auto"/>
        <w:rPr>
          <w:rFonts w:hint="eastAsia" w:ascii="宋体" w:hAnsi="宋体" w:eastAsia="宋体" w:cs="宋体"/>
          <w:color w:val="auto"/>
          <w:sz w:val="24"/>
          <w:szCs w:val="24"/>
          <w:highlight w:val="none"/>
          <w:lang w:val="en-US" w:eastAsia="zh-CN"/>
        </w:rPr>
      </w:pPr>
    </w:p>
    <w:p w14:paraId="7870142B">
      <w:pPr>
        <w:spacing w:line="360" w:lineRule="auto"/>
        <w:rPr>
          <w:rFonts w:hint="eastAsia" w:ascii="宋体" w:hAnsi="宋体" w:eastAsia="宋体" w:cs="宋体"/>
          <w:color w:val="auto"/>
          <w:sz w:val="24"/>
          <w:szCs w:val="24"/>
          <w:highlight w:val="none"/>
          <w:lang w:val="en-US" w:eastAsia="zh-CN"/>
        </w:rPr>
      </w:pPr>
    </w:p>
    <w:p w14:paraId="1F24BE24">
      <w:pPr>
        <w:spacing w:line="360" w:lineRule="auto"/>
        <w:rPr>
          <w:rFonts w:hint="eastAsia" w:ascii="宋体" w:hAnsi="宋体" w:eastAsia="宋体" w:cs="宋体"/>
          <w:color w:val="auto"/>
          <w:sz w:val="24"/>
          <w:szCs w:val="24"/>
          <w:highlight w:val="none"/>
          <w:lang w:val="en-US" w:eastAsia="zh-CN"/>
        </w:rPr>
      </w:pPr>
    </w:p>
    <w:p w14:paraId="3D5ED1F0">
      <w:pPr>
        <w:spacing w:line="360" w:lineRule="auto"/>
        <w:rPr>
          <w:rFonts w:hint="eastAsia" w:ascii="宋体" w:hAnsi="宋体" w:eastAsia="宋体" w:cs="宋体"/>
          <w:color w:val="auto"/>
          <w:sz w:val="24"/>
          <w:szCs w:val="24"/>
          <w:highlight w:val="none"/>
          <w:lang w:val="en-US" w:eastAsia="zh-CN"/>
        </w:rPr>
      </w:pPr>
    </w:p>
    <w:p w14:paraId="4DB81673">
      <w:pPr>
        <w:spacing w:line="360" w:lineRule="auto"/>
        <w:rPr>
          <w:rFonts w:hint="eastAsia" w:ascii="宋体" w:hAnsi="宋体" w:eastAsia="宋体" w:cs="宋体"/>
          <w:color w:val="auto"/>
          <w:sz w:val="24"/>
          <w:szCs w:val="24"/>
          <w:highlight w:val="none"/>
          <w:lang w:val="en-US" w:eastAsia="zh-CN"/>
        </w:rPr>
      </w:pPr>
    </w:p>
    <w:p w14:paraId="4298C3E8">
      <w:pPr>
        <w:spacing w:line="360" w:lineRule="auto"/>
        <w:rPr>
          <w:rFonts w:hint="eastAsia" w:ascii="宋体" w:hAnsi="宋体" w:eastAsia="宋体" w:cs="宋体"/>
          <w:color w:val="auto"/>
          <w:sz w:val="24"/>
          <w:szCs w:val="24"/>
          <w:highlight w:val="none"/>
          <w:lang w:val="en-US" w:eastAsia="zh-CN"/>
        </w:rPr>
      </w:pPr>
    </w:p>
    <w:p w14:paraId="1C3B1638">
      <w:pPr>
        <w:spacing w:line="360" w:lineRule="auto"/>
        <w:jc w:val="center"/>
        <w:rPr>
          <w:rFonts w:hint="eastAsia" w:ascii="宋体" w:hAnsi="宋体" w:eastAsia="宋体" w:cs="宋体"/>
          <w:color w:val="auto"/>
          <w:sz w:val="31"/>
          <w:szCs w:val="31"/>
          <w:highlight w:val="none"/>
          <w:lang w:eastAsia="zh-CN"/>
        </w:rPr>
      </w:pPr>
      <w:r>
        <w:rPr>
          <w:rFonts w:hint="eastAsia" w:ascii="宋体" w:hAnsi="宋体" w:eastAsia="宋体" w:cs="宋体"/>
          <w:b/>
          <w:bCs/>
          <w:color w:val="auto"/>
          <w:sz w:val="31"/>
          <w:szCs w:val="31"/>
          <w:highlight w:val="none"/>
          <w:lang w:eastAsia="zh-CN"/>
        </w:rPr>
        <w:t>第二章</w:t>
      </w:r>
      <w:r>
        <w:rPr>
          <w:rFonts w:hint="eastAsia" w:ascii="宋体" w:hAnsi="宋体" w:eastAsia="宋体" w:cs="宋体"/>
          <w:color w:val="auto"/>
          <w:spacing w:val="17"/>
          <w:sz w:val="31"/>
          <w:szCs w:val="31"/>
          <w:highlight w:val="none"/>
          <w:lang w:eastAsia="zh-CN"/>
        </w:rPr>
        <w:t xml:space="preserve">  </w:t>
      </w:r>
      <w:r>
        <w:rPr>
          <w:rFonts w:hint="eastAsia" w:ascii="宋体" w:hAnsi="宋体" w:eastAsia="宋体" w:cs="宋体"/>
          <w:b/>
          <w:bCs/>
          <w:color w:val="auto"/>
          <w:sz w:val="31"/>
          <w:szCs w:val="31"/>
          <w:highlight w:val="none"/>
          <w:lang w:eastAsia="zh-CN"/>
        </w:rPr>
        <w:t>投标人须知</w:t>
      </w:r>
    </w:p>
    <w:p w14:paraId="21D02688">
      <w:pPr>
        <w:spacing w:line="222" w:lineRule="auto"/>
        <w:ind w:left="3792"/>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5"/>
          <w:sz w:val="28"/>
          <w:szCs w:val="28"/>
          <w:highlight w:val="none"/>
          <w:lang w:eastAsia="zh-CN"/>
        </w:rPr>
        <w:t>投标人须知前附表</w:t>
      </w:r>
    </w:p>
    <w:tbl>
      <w:tblPr>
        <w:tblStyle w:val="31"/>
        <w:tblpPr w:leftFromText="180" w:rightFromText="180" w:vertAnchor="text" w:horzAnchor="page" w:tblpX="1082" w:tblpY="19"/>
        <w:tblOverlap w:val="never"/>
        <w:tblW w:w="9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0"/>
        <w:gridCol w:w="1382"/>
        <w:gridCol w:w="7934"/>
      </w:tblGrid>
      <w:tr w14:paraId="6911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30" w:type="dxa"/>
            <w:tcBorders>
              <w:top w:val="single" w:color="000000" w:sz="4" w:space="0"/>
              <w:left w:val="single" w:color="000000" w:sz="4" w:space="0"/>
            </w:tcBorders>
          </w:tcPr>
          <w:p w14:paraId="740BA137">
            <w:pPr>
              <w:pStyle w:val="32"/>
              <w:spacing w:before="185" w:line="222" w:lineRule="auto"/>
              <w:ind w:left="151"/>
              <w:rPr>
                <w:rFonts w:hint="eastAsia" w:ascii="宋体" w:hAnsi="宋体" w:eastAsia="宋体" w:cs="宋体"/>
                <w:color w:val="auto"/>
                <w:highlight w:val="none"/>
              </w:rPr>
            </w:pPr>
            <w:r>
              <w:rPr>
                <w:rFonts w:hint="eastAsia" w:ascii="宋体" w:hAnsi="宋体" w:eastAsia="宋体" w:cs="宋体"/>
                <w:b/>
                <w:bCs/>
                <w:color w:val="auto"/>
                <w:spacing w:val="-11"/>
                <w:highlight w:val="none"/>
              </w:rPr>
              <w:t>序号</w:t>
            </w:r>
          </w:p>
        </w:tc>
        <w:tc>
          <w:tcPr>
            <w:tcW w:w="1382" w:type="dxa"/>
            <w:tcBorders>
              <w:top w:val="single" w:color="000000" w:sz="4" w:space="0"/>
            </w:tcBorders>
          </w:tcPr>
          <w:p w14:paraId="44156166">
            <w:pPr>
              <w:pStyle w:val="32"/>
              <w:spacing w:before="185" w:line="221"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条款名称</w:t>
            </w:r>
          </w:p>
        </w:tc>
        <w:tc>
          <w:tcPr>
            <w:tcW w:w="7934" w:type="dxa"/>
            <w:tcBorders>
              <w:top w:val="single" w:color="000000" w:sz="4" w:space="0"/>
              <w:right w:val="single" w:color="000000" w:sz="4" w:space="0"/>
            </w:tcBorders>
            <w:vAlign w:val="center"/>
          </w:tcPr>
          <w:p w14:paraId="6A1D8E32">
            <w:pPr>
              <w:pStyle w:val="32"/>
              <w:spacing w:before="185"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23"/>
                <w:highlight w:val="none"/>
              </w:rPr>
              <w:t>内</w:t>
            </w:r>
            <w:r>
              <w:rPr>
                <w:rFonts w:hint="eastAsia" w:ascii="宋体" w:hAnsi="宋体" w:eastAsia="宋体" w:cs="宋体"/>
                <w:color w:val="auto"/>
                <w:spacing w:val="7"/>
                <w:highlight w:val="none"/>
              </w:rPr>
              <w:t xml:space="preserve">   </w:t>
            </w:r>
            <w:r>
              <w:rPr>
                <w:rFonts w:hint="eastAsia" w:ascii="宋体" w:hAnsi="宋体" w:eastAsia="宋体" w:cs="宋体"/>
                <w:b/>
                <w:bCs/>
                <w:color w:val="auto"/>
                <w:spacing w:val="-23"/>
                <w:highlight w:val="none"/>
              </w:rPr>
              <w:t>容</w:t>
            </w:r>
            <w:r>
              <w:rPr>
                <w:rFonts w:hint="eastAsia" w:ascii="宋体" w:hAnsi="宋体" w:eastAsia="宋体" w:cs="宋体"/>
                <w:color w:val="auto"/>
                <w:spacing w:val="6"/>
                <w:highlight w:val="none"/>
              </w:rPr>
              <w:t xml:space="preserve">   </w:t>
            </w:r>
            <w:r>
              <w:rPr>
                <w:rFonts w:hint="eastAsia" w:ascii="宋体" w:hAnsi="宋体" w:eastAsia="宋体" w:cs="宋体"/>
                <w:b/>
                <w:bCs/>
                <w:color w:val="auto"/>
                <w:spacing w:val="-23"/>
                <w:highlight w:val="none"/>
              </w:rPr>
              <w:t>规</w:t>
            </w:r>
            <w:r>
              <w:rPr>
                <w:rFonts w:hint="eastAsia" w:ascii="宋体" w:hAnsi="宋体" w:eastAsia="宋体" w:cs="宋体"/>
                <w:color w:val="auto"/>
                <w:spacing w:val="8"/>
                <w:highlight w:val="none"/>
              </w:rPr>
              <w:t xml:space="preserve">   </w:t>
            </w:r>
            <w:r>
              <w:rPr>
                <w:rFonts w:hint="eastAsia" w:ascii="宋体" w:hAnsi="宋体" w:eastAsia="宋体" w:cs="宋体"/>
                <w:b/>
                <w:bCs/>
                <w:color w:val="auto"/>
                <w:spacing w:val="-23"/>
                <w:highlight w:val="none"/>
              </w:rPr>
              <w:t>定</w:t>
            </w:r>
          </w:p>
        </w:tc>
      </w:tr>
      <w:tr w14:paraId="1A30A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0" w:type="dxa"/>
            <w:tcBorders>
              <w:left w:val="single" w:color="000000" w:sz="4" w:space="0"/>
            </w:tcBorders>
            <w:vAlign w:val="center"/>
          </w:tcPr>
          <w:p w14:paraId="4EDF29AA">
            <w:pPr>
              <w:pStyle w:val="32"/>
              <w:spacing w:before="78" w:line="181"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82" w:type="dxa"/>
            <w:vAlign w:val="center"/>
          </w:tcPr>
          <w:p w14:paraId="62A83421">
            <w:pPr>
              <w:pStyle w:val="32"/>
              <w:spacing w:before="78" w:line="221"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项目名称</w:t>
            </w:r>
          </w:p>
        </w:tc>
        <w:tc>
          <w:tcPr>
            <w:tcW w:w="7934" w:type="dxa"/>
            <w:tcBorders>
              <w:right w:val="single" w:color="000000" w:sz="4" w:space="0"/>
            </w:tcBorders>
            <w:shd w:val="clear" w:color="auto" w:fill="auto"/>
            <w:vAlign w:val="center"/>
          </w:tcPr>
          <w:p w14:paraId="431D6A35">
            <w:pPr>
              <w:pStyle w:val="32"/>
              <w:spacing w:before="91" w:line="252" w:lineRule="auto"/>
              <w:ind w:left="119" w:right="215" w:hanging="1"/>
              <w:jc w:val="both"/>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lang w:val="en-US" w:eastAsia="zh-CN" w:bidi="ar-SA"/>
              </w:rPr>
              <w:t>阿瓦提县村社能人培根项目</w:t>
            </w:r>
          </w:p>
        </w:tc>
      </w:tr>
      <w:tr w14:paraId="0359F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430" w:type="dxa"/>
            <w:tcBorders>
              <w:left w:val="single" w:color="000000" w:sz="4" w:space="0"/>
            </w:tcBorders>
            <w:vAlign w:val="center"/>
          </w:tcPr>
          <w:p w14:paraId="4C763EF5">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82" w:type="dxa"/>
            <w:vAlign w:val="center"/>
          </w:tcPr>
          <w:p w14:paraId="43C204E7">
            <w:pPr>
              <w:pStyle w:val="32"/>
              <w:spacing w:before="78" w:line="224"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项目编号</w:t>
            </w:r>
          </w:p>
        </w:tc>
        <w:tc>
          <w:tcPr>
            <w:tcW w:w="7934" w:type="dxa"/>
            <w:tcBorders>
              <w:right w:val="single" w:color="000000" w:sz="4" w:space="0"/>
            </w:tcBorders>
            <w:vAlign w:val="center"/>
          </w:tcPr>
          <w:p w14:paraId="35B88DA7">
            <w:pPr>
              <w:pStyle w:val="32"/>
              <w:spacing w:before="66" w:line="222" w:lineRule="auto"/>
              <w:ind w:left="118"/>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20260223</w:t>
            </w:r>
          </w:p>
        </w:tc>
      </w:tr>
      <w:tr w14:paraId="5EECB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430" w:type="dxa"/>
            <w:tcBorders>
              <w:left w:val="single" w:color="000000" w:sz="4" w:space="0"/>
            </w:tcBorders>
            <w:vAlign w:val="center"/>
          </w:tcPr>
          <w:p w14:paraId="46A41342">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382" w:type="dxa"/>
            <w:vAlign w:val="center"/>
          </w:tcPr>
          <w:p w14:paraId="6995AA19">
            <w:pPr>
              <w:pStyle w:val="32"/>
              <w:spacing w:before="78" w:line="222" w:lineRule="auto"/>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8"/>
                <w:highlight w:val="none"/>
                <w:lang w:eastAsia="zh-CN"/>
              </w:rPr>
              <w:t>采购人</w:t>
            </w:r>
          </w:p>
        </w:tc>
        <w:tc>
          <w:tcPr>
            <w:tcW w:w="7934" w:type="dxa"/>
            <w:tcBorders>
              <w:right w:val="single" w:color="000000" w:sz="4" w:space="0"/>
            </w:tcBorders>
            <w:vAlign w:val="center"/>
          </w:tcPr>
          <w:p w14:paraId="4D4A841C">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名 称：</w:t>
            </w:r>
            <w:r>
              <w:rPr>
                <w:rFonts w:hint="eastAsia" w:eastAsia="宋体"/>
                <w:color w:val="auto"/>
                <w:highlight w:val="none"/>
                <w:lang w:val="en-US" w:eastAsia="zh-CN"/>
              </w:rPr>
              <w:t>中共阿瓦提县委组织部</w:t>
            </w:r>
          </w:p>
          <w:p w14:paraId="6668C4EE">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地 址：</w:t>
            </w:r>
            <w:r>
              <w:rPr>
                <w:rFonts w:hint="eastAsia" w:eastAsia="宋体"/>
                <w:color w:val="auto"/>
                <w:highlight w:val="none"/>
                <w:lang w:val="en-US" w:eastAsia="zh-CN"/>
              </w:rPr>
              <w:t>新疆阿克苏地区阿瓦提县光明中路56号</w:t>
            </w:r>
          </w:p>
          <w:p w14:paraId="42631D0E">
            <w:pPr>
              <w:pStyle w:val="32"/>
              <w:spacing w:before="91" w:line="252" w:lineRule="auto"/>
              <w:ind w:left="119" w:right="215" w:hanging="1"/>
              <w:jc w:val="both"/>
              <w:rPr>
                <w:rFonts w:hint="default"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eastAsia="zh-CN"/>
              </w:rPr>
              <w:t>联系人：</w:t>
            </w:r>
            <w:r>
              <w:rPr>
                <w:rFonts w:hint="eastAsia" w:ascii="宋体" w:hAnsi="宋体" w:eastAsia="宋体" w:cs="宋体"/>
                <w:color w:val="auto"/>
                <w:spacing w:val="-1"/>
                <w:highlight w:val="none"/>
                <w:lang w:val="en-US" w:eastAsia="zh-CN"/>
              </w:rPr>
              <w:t>王亚军</w:t>
            </w:r>
          </w:p>
          <w:p w14:paraId="63E183F7">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电 话：</w:t>
            </w:r>
            <w:r>
              <w:rPr>
                <w:rFonts w:hint="eastAsia" w:eastAsia="宋体"/>
                <w:color w:val="auto"/>
                <w:highlight w:val="none"/>
                <w:lang w:val="en-US" w:eastAsia="zh-CN"/>
              </w:rPr>
              <w:t>18399219926</w:t>
            </w:r>
          </w:p>
        </w:tc>
      </w:tr>
      <w:tr w14:paraId="1F2F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0" w:type="dxa"/>
            <w:tcBorders>
              <w:left w:val="single" w:color="000000" w:sz="4" w:space="0"/>
            </w:tcBorders>
            <w:vAlign w:val="center"/>
          </w:tcPr>
          <w:p w14:paraId="7C83DE97">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382" w:type="dxa"/>
            <w:vAlign w:val="center"/>
          </w:tcPr>
          <w:p w14:paraId="5C6D45AB">
            <w:pPr>
              <w:pStyle w:val="32"/>
              <w:spacing w:before="78"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8"/>
                <w:highlight w:val="none"/>
              </w:rPr>
              <w:t>代理机构</w:t>
            </w:r>
          </w:p>
        </w:tc>
        <w:tc>
          <w:tcPr>
            <w:tcW w:w="7934" w:type="dxa"/>
            <w:tcBorders>
              <w:right w:val="single" w:color="000000" w:sz="4" w:space="0"/>
            </w:tcBorders>
            <w:vAlign w:val="center"/>
          </w:tcPr>
          <w:p w14:paraId="27A7026F">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名 称：</w:t>
            </w:r>
            <w:r>
              <w:rPr>
                <w:rFonts w:hint="eastAsia" w:ascii="宋体" w:hAnsi="宋体" w:eastAsia="宋体" w:cs="宋体"/>
                <w:color w:val="auto"/>
                <w:spacing w:val="-1"/>
                <w:highlight w:val="none"/>
                <w:lang w:val="en-US" w:eastAsia="zh-CN"/>
              </w:rPr>
              <w:t>新疆拓疆工程管理咨询有限公司</w:t>
            </w:r>
          </w:p>
          <w:p w14:paraId="1E933713">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地 址：</w:t>
            </w:r>
            <w:r>
              <w:rPr>
                <w:rFonts w:hint="eastAsia" w:ascii="宋体" w:hAnsi="宋体" w:eastAsia="宋体" w:cs="宋体"/>
                <w:color w:val="auto"/>
                <w:spacing w:val="-1"/>
                <w:highlight w:val="none"/>
                <w:lang w:val="en-US" w:eastAsia="zh-CN"/>
              </w:rPr>
              <w:t>新疆阿克苏地区阿克苏市兰干街道海江社区北京西路10号城市一号(二期)小区C栋综合楼三层362号商铺</w:t>
            </w:r>
          </w:p>
          <w:p w14:paraId="266FD795">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联系人：</w:t>
            </w:r>
            <w:r>
              <w:rPr>
                <w:rFonts w:hint="eastAsia" w:ascii="宋体" w:hAnsi="宋体" w:eastAsia="宋体" w:cs="宋体"/>
                <w:color w:val="auto"/>
                <w:spacing w:val="-1"/>
                <w:highlight w:val="none"/>
                <w:lang w:val="en-US" w:eastAsia="zh-CN"/>
              </w:rPr>
              <w:t>曾海燕</w:t>
            </w:r>
          </w:p>
          <w:p w14:paraId="60B9DA55">
            <w:pPr>
              <w:pStyle w:val="32"/>
              <w:spacing w:before="91" w:line="252" w:lineRule="auto"/>
              <w:ind w:left="119" w:right="215" w:hanging="1"/>
              <w:jc w:val="both"/>
              <w:rPr>
                <w:rFonts w:hint="default"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eastAsia="zh-CN"/>
              </w:rPr>
              <w:t>联系电话：1</w:t>
            </w:r>
            <w:r>
              <w:rPr>
                <w:rFonts w:hint="eastAsia" w:ascii="宋体" w:hAnsi="宋体" w:eastAsia="宋体" w:cs="宋体"/>
                <w:color w:val="auto"/>
                <w:spacing w:val="-1"/>
                <w:highlight w:val="none"/>
                <w:lang w:val="en-US" w:eastAsia="zh-CN"/>
              </w:rPr>
              <w:t>8099334933</w:t>
            </w:r>
          </w:p>
        </w:tc>
      </w:tr>
      <w:tr w14:paraId="5555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430" w:type="dxa"/>
            <w:tcBorders>
              <w:left w:val="single" w:color="000000" w:sz="4" w:space="0"/>
            </w:tcBorders>
            <w:vAlign w:val="center"/>
          </w:tcPr>
          <w:p w14:paraId="6D30A271">
            <w:pPr>
              <w:pStyle w:val="32"/>
              <w:spacing w:before="78" w:line="179"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382" w:type="dxa"/>
            <w:vAlign w:val="center"/>
          </w:tcPr>
          <w:p w14:paraId="2B9DE2D0">
            <w:pPr>
              <w:pStyle w:val="32"/>
              <w:spacing w:before="78" w:line="222" w:lineRule="auto"/>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7"/>
                <w:highlight w:val="none"/>
                <w:lang w:eastAsia="zh-CN"/>
              </w:rPr>
              <w:t>采购内容</w:t>
            </w:r>
          </w:p>
        </w:tc>
        <w:tc>
          <w:tcPr>
            <w:tcW w:w="7934" w:type="dxa"/>
            <w:tcBorders>
              <w:right w:val="single" w:color="000000" w:sz="4" w:space="0"/>
            </w:tcBorders>
            <w:vAlign w:val="center"/>
          </w:tcPr>
          <w:p w14:paraId="7C560D1E">
            <w:pPr>
              <w:pStyle w:val="32"/>
              <w:tabs>
                <w:tab w:val="left" w:pos="1225"/>
              </w:tabs>
              <w:spacing w:before="91" w:line="252" w:lineRule="auto"/>
              <w:ind w:left="119" w:right="215" w:hanging="1"/>
              <w:jc w:val="left"/>
              <w:rPr>
                <w:rFonts w:hint="default"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ab/>
            </w:r>
            <w:r>
              <w:rPr>
                <w:rFonts w:hint="eastAsia" w:ascii="宋体" w:hAnsi="宋体" w:eastAsia="宋体" w:cs="宋体"/>
                <w:color w:val="auto"/>
                <w:spacing w:val="-3"/>
                <w:highlight w:val="none"/>
                <w:lang w:val="en-US" w:eastAsia="zh-CN"/>
              </w:rPr>
              <w:t>详见采购需求</w:t>
            </w:r>
          </w:p>
        </w:tc>
      </w:tr>
      <w:tr w14:paraId="00224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30" w:type="dxa"/>
            <w:tcBorders>
              <w:left w:val="single" w:color="000000" w:sz="4" w:space="0"/>
            </w:tcBorders>
            <w:vAlign w:val="center"/>
          </w:tcPr>
          <w:p w14:paraId="68BF43E1">
            <w:pPr>
              <w:pStyle w:val="32"/>
              <w:spacing w:before="242"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382" w:type="dxa"/>
            <w:vAlign w:val="center"/>
          </w:tcPr>
          <w:p w14:paraId="5F2CDBEE">
            <w:pPr>
              <w:pStyle w:val="32"/>
              <w:spacing w:before="200"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lang w:eastAsia="zh-CN"/>
              </w:rPr>
              <w:t>服务</w:t>
            </w:r>
            <w:r>
              <w:rPr>
                <w:rFonts w:hint="eastAsia" w:ascii="宋体" w:hAnsi="宋体" w:eastAsia="宋体" w:cs="宋体"/>
                <w:b/>
                <w:bCs/>
                <w:color w:val="auto"/>
                <w:spacing w:val="-6"/>
                <w:highlight w:val="none"/>
              </w:rPr>
              <w:t>期限</w:t>
            </w:r>
          </w:p>
        </w:tc>
        <w:tc>
          <w:tcPr>
            <w:tcW w:w="7934" w:type="dxa"/>
            <w:tcBorders>
              <w:right w:val="single" w:color="000000" w:sz="4" w:space="0"/>
            </w:tcBorders>
            <w:vAlign w:val="center"/>
          </w:tcPr>
          <w:p w14:paraId="78ABBB0E">
            <w:pPr>
              <w:pStyle w:val="32"/>
              <w:spacing w:before="91" w:line="252" w:lineRule="auto"/>
              <w:ind w:left="119" w:right="215" w:hanging="1"/>
              <w:jc w:val="left"/>
              <w:rPr>
                <w:rFonts w:hint="default"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按甲乙双方签订合同为准，</w:t>
            </w:r>
            <w:r>
              <w:rPr>
                <w:rFonts w:hint="eastAsia" w:ascii="宋体" w:hAnsi="宋体" w:eastAsia="宋体" w:cs="宋体"/>
                <w:color w:val="auto"/>
                <w:spacing w:val="-1"/>
                <w:highlight w:val="none"/>
                <w:lang w:val="en-US" w:eastAsia="zh-CN"/>
              </w:rPr>
              <w:t>12个月</w:t>
            </w:r>
          </w:p>
        </w:tc>
      </w:tr>
      <w:tr w14:paraId="457B9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430" w:type="dxa"/>
            <w:tcBorders>
              <w:left w:val="single" w:color="000000" w:sz="4" w:space="0"/>
            </w:tcBorders>
            <w:vAlign w:val="center"/>
          </w:tcPr>
          <w:p w14:paraId="12F9F7E7">
            <w:pPr>
              <w:pStyle w:val="32"/>
              <w:spacing w:before="78" w:line="222" w:lineRule="auto"/>
              <w:jc w:val="center"/>
              <w:rPr>
                <w:rFonts w:hint="eastAsia" w:ascii="宋体" w:hAnsi="宋体" w:eastAsia="宋体" w:cs="宋体"/>
                <w:b/>
                <w:bCs/>
                <w:color w:val="auto"/>
                <w:spacing w:val="-7"/>
                <w:highlight w:val="none"/>
                <w:lang w:eastAsia="zh-CN"/>
              </w:rPr>
            </w:pPr>
            <w:r>
              <w:rPr>
                <w:rFonts w:hint="eastAsia" w:ascii="宋体" w:hAnsi="宋体" w:eastAsia="宋体" w:cs="宋体"/>
                <w:b/>
                <w:bCs/>
                <w:color w:val="auto"/>
                <w:spacing w:val="-7"/>
                <w:highlight w:val="none"/>
                <w:lang w:eastAsia="zh-CN"/>
              </w:rPr>
              <w:t>7</w:t>
            </w:r>
          </w:p>
        </w:tc>
        <w:tc>
          <w:tcPr>
            <w:tcW w:w="1382" w:type="dxa"/>
            <w:vAlign w:val="center"/>
          </w:tcPr>
          <w:p w14:paraId="48D85D8E">
            <w:pPr>
              <w:pStyle w:val="32"/>
              <w:spacing w:before="78" w:line="222" w:lineRule="auto"/>
              <w:jc w:val="center"/>
              <w:rPr>
                <w:rFonts w:hint="default" w:ascii="宋体" w:hAnsi="宋体" w:eastAsia="宋体" w:cs="宋体"/>
                <w:b/>
                <w:bCs/>
                <w:snapToGrid w:val="0"/>
                <w:color w:val="auto"/>
                <w:spacing w:val="-1"/>
                <w:sz w:val="24"/>
                <w:szCs w:val="24"/>
                <w:highlight w:val="none"/>
                <w:lang w:val="en-US" w:eastAsia="zh-CN" w:bidi="ar-SA"/>
              </w:rPr>
            </w:pPr>
            <w:r>
              <w:rPr>
                <w:rFonts w:hint="eastAsia" w:ascii="宋体" w:hAnsi="宋体" w:eastAsia="宋体" w:cs="宋体"/>
                <w:b/>
                <w:bCs/>
                <w:snapToGrid w:val="0"/>
                <w:color w:val="auto"/>
                <w:spacing w:val="-1"/>
                <w:sz w:val="24"/>
                <w:szCs w:val="24"/>
                <w:highlight w:val="none"/>
                <w:lang w:val="en-US" w:eastAsia="zh-CN" w:bidi="ar-SA"/>
              </w:rPr>
              <w:t>最高限价</w:t>
            </w:r>
          </w:p>
        </w:tc>
        <w:tc>
          <w:tcPr>
            <w:tcW w:w="7934" w:type="dxa"/>
            <w:tcBorders>
              <w:right w:val="single" w:color="000000" w:sz="4" w:space="0"/>
            </w:tcBorders>
            <w:vAlign w:val="bottom"/>
          </w:tcPr>
          <w:p w14:paraId="04DE322C">
            <w:pPr>
              <w:kinsoku/>
              <w:spacing w:line="360" w:lineRule="auto"/>
              <w:jc w:val="left"/>
              <w:rPr>
                <w:rFonts w:hint="default"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200万元</w:t>
            </w:r>
          </w:p>
        </w:tc>
      </w:tr>
      <w:tr w14:paraId="6892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30" w:type="dxa"/>
            <w:tcBorders>
              <w:left w:val="single" w:color="000000" w:sz="4" w:space="0"/>
            </w:tcBorders>
            <w:vAlign w:val="top"/>
          </w:tcPr>
          <w:p w14:paraId="30E75837">
            <w:pPr>
              <w:pStyle w:val="32"/>
              <w:spacing w:before="300"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382" w:type="dxa"/>
            <w:vAlign w:val="top"/>
          </w:tcPr>
          <w:p w14:paraId="0D6D18A3">
            <w:pPr>
              <w:pStyle w:val="32"/>
              <w:spacing w:before="234" w:line="223"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项目类别</w:t>
            </w:r>
          </w:p>
        </w:tc>
        <w:tc>
          <w:tcPr>
            <w:tcW w:w="7934" w:type="dxa"/>
            <w:tcBorders>
              <w:right w:val="single" w:color="000000" w:sz="4" w:space="0"/>
            </w:tcBorders>
            <w:vAlign w:val="bottom"/>
          </w:tcPr>
          <w:p w14:paraId="753E3CAD">
            <w:pPr>
              <w:kinsoku/>
              <w:spacing w:line="360" w:lineRule="auto"/>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本项目所属行业：</w:t>
            </w:r>
            <w:r>
              <w:rPr>
                <w:rFonts w:hint="eastAsia" w:ascii="宋体" w:hAnsi="宋体" w:eastAsia="宋体" w:cs="宋体"/>
                <w:color w:val="auto"/>
                <w:spacing w:val="-1"/>
                <w:sz w:val="24"/>
                <w:szCs w:val="24"/>
                <w:highlight w:val="none"/>
                <w:lang w:val="en-US" w:eastAsia="zh-CN"/>
              </w:rPr>
              <w:t>其他未列明行业</w:t>
            </w:r>
            <w:r>
              <w:rPr>
                <w:rFonts w:hint="eastAsia" w:ascii="宋体" w:hAnsi="宋体" w:eastAsia="宋体" w:cs="宋体"/>
                <w:color w:val="auto"/>
                <w:spacing w:val="-1"/>
                <w:sz w:val="24"/>
                <w:szCs w:val="24"/>
                <w:highlight w:val="none"/>
                <w:lang w:eastAsia="zh-CN"/>
              </w:rPr>
              <w:t>。</w:t>
            </w:r>
          </w:p>
        </w:tc>
      </w:tr>
      <w:tr w14:paraId="1518E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430" w:type="dxa"/>
            <w:tcBorders>
              <w:left w:val="single" w:color="000000" w:sz="4" w:space="0"/>
            </w:tcBorders>
            <w:vAlign w:val="center"/>
          </w:tcPr>
          <w:p w14:paraId="6C99E2E4">
            <w:pPr>
              <w:pStyle w:val="32"/>
              <w:spacing w:before="115"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382" w:type="dxa"/>
            <w:vAlign w:val="center"/>
          </w:tcPr>
          <w:p w14:paraId="3BE8BE46">
            <w:pPr>
              <w:pStyle w:val="32"/>
              <w:spacing w:before="73" w:line="222" w:lineRule="auto"/>
              <w:jc w:val="center"/>
              <w:rPr>
                <w:rFonts w:hint="default"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投标人资格要求</w:t>
            </w:r>
          </w:p>
        </w:tc>
        <w:tc>
          <w:tcPr>
            <w:tcW w:w="7934" w:type="dxa"/>
            <w:tcBorders>
              <w:right w:val="single" w:color="000000" w:sz="4" w:space="0"/>
            </w:tcBorders>
            <w:vAlign w:val="center"/>
          </w:tcPr>
          <w:p w14:paraId="22266A8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7ECA80E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w:t>
            </w:r>
            <w:r>
              <w:rPr>
                <w:rFonts w:hint="eastAsia" w:ascii="宋体" w:hAnsi="宋体" w:eastAsia="宋体" w:cs="宋体"/>
                <w:color w:val="auto"/>
                <w:sz w:val="24"/>
                <w:szCs w:val="24"/>
                <w:highlight w:val="none"/>
                <w:lang w:val="en-US" w:eastAsia="zh-CN"/>
              </w:rPr>
              <w:t>本标项专门面向</w:t>
            </w:r>
            <w:r>
              <w:rPr>
                <w:rFonts w:hint="eastAsia" w:ascii="宋体" w:hAnsi="宋体" w:eastAsia="宋体" w:cs="宋体"/>
                <w:color w:val="auto"/>
                <w:sz w:val="24"/>
                <w:szCs w:val="24"/>
                <w:highlight w:val="none"/>
                <w:lang w:val="en-US" w:eastAsia="zh-CN"/>
              </w:rPr>
              <w:t>小微企业</w:t>
            </w:r>
            <w:r>
              <w:rPr>
                <w:rFonts w:hint="eastAsia" w:ascii="宋体" w:hAnsi="宋体" w:eastAsia="宋体" w:cs="宋体"/>
                <w:color w:val="auto"/>
                <w:sz w:val="24"/>
                <w:szCs w:val="24"/>
                <w:highlight w:val="none"/>
                <w:lang w:eastAsia="zh-CN"/>
              </w:rPr>
              <w:t>；</w:t>
            </w:r>
          </w:p>
          <w:p w14:paraId="208AF511">
            <w:pPr>
              <w:pStyle w:val="32"/>
              <w:spacing w:before="62" w:line="222"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3.本项目的特定资格要求；</w:t>
            </w:r>
            <w:r>
              <w:rPr>
                <w:rFonts w:hint="eastAsia" w:ascii="宋体" w:hAnsi="宋体" w:eastAsia="宋体" w:cs="宋体"/>
                <w:color w:val="auto"/>
                <w:sz w:val="24"/>
                <w:szCs w:val="24"/>
                <w:highlight w:val="none"/>
                <w:lang w:val="en-US" w:eastAsia="zh-CN"/>
              </w:rPr>
              <w:t>无</w:t>
            </w:r>
          </w:p>
          <w:p w14:paraId="7537585D">
            <w:pPr>
              <w:pStyle w:val="32"/>
              <w:spacing w:before="62" w:line="222"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4.本项目不接受联合体投标。</w:t>
            </w:r>
          </w:p>
          <w:p w14:paraId="2552223A">
            <w:pPr>
              <w:pStyle w:val="32"/>
              <w:spacing w:before="78" w:line="220" w:lineRule="auto"/>
              <w:ind w:left="125"/>
              <w:jc w:val="both"/>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注：投标人提交的所有证明文件及材料必须清晰、准确、真实</w:t>
            </w:r>
            <w:r>
              <w:rPr>
                <w:rFonts w:hint="eastAsia" w:ascii="宋体" w:hAnsi="宋体" w:eastAsia="宋体" w:cs="宋体"/>
                <w:color w:val="auto"/>
                <w:spacing w:val="-3"/>
                <w:highlight w:val="none"/>
                <w:lang w:eastAsia="zh-CN"/>
              </w:rPr>
              <w:t>。</w:t>
            </w:r>
          </w:p>
        </w:tc>
      </w:tr>
      <w:tr w14:paraId="1A060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30" w:type="dxa"/>
            <w:tcBorders>
              <w:left w:val="single" w:color="000000" w:sz="4" w:space="0"/>
            </w:tcBorders>
            <w:vAlign w:val="center"/>
          </w:tcPr>
          <w:p w14:paraId="6B1B970A">
            <w:pPr>
              <w:pStyle w:val="32"/>
              <w:spacing w:before="194"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10</w:t>
            </w:r>
          </w:p>
        </w:tc>
        <w:tc>
          <w:tcPr>
            <w:tcW w:w="1382" w:type="dxa"/>
            <w:vAlign w:val="center"/>
          </w:tcPr>
          <w:p w14:paraId="7635919F">
            <w:pPr>
              <w:pStyle w:val="32"/>
              <w:spacing w:before="154"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资格审查方式</w:t>
            </w:r>
          </w:p>
        </w:tc>
        <w:tc>
          <w:tcPr>
            <w:tcW w:w="7934" w:type="dxa"/>
            <w:tcBorders>
              <w:right w:val="single" w:color="000000" w:sz="4" w:space="0"/>
            </w:tcBorders>
            <w:vAlign w:val="center"/>
          </w:tcPr>
          <w:p w14:paraId="29013618">
            <w:pPr>
              <w:pStyle w:val="32"/>
              <w:spacing w:before="154" w:line="222" w:lineRule="auto"/>
              <w:ind w:left="130"/>
              <w:jc w:val="both"/>
              <w:rPr>
                <w:rFonts w:hint="eastAsia" w:ascii="宋体" w:hAnsi="宋体" w:eastAsia="宋体" w:cs="宋体"/>
                <w:color w:val="auto"/>
                <w:highlight w:val="none"/>
              </w:rPr>
            </w:pPr>
            <w:r>
              <w:rPr>
                <w:rFonts w:hint="eastAsia" w:ascii="宋体" w:hAnsi="宋体" w:eastAsia="宋体" w:cs="宋体"/>
                <w:color w:val="auto"/>
                <w:spacing w:val="-8"/>
                <w:highlight w:val="none"/>
              </w:rPr>
              <w:t>资格后审</w:t>
            </w:r>
          </w:p>
        </w:tc>
      </w:tr>
      <w:tr w14:paraId="77C5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430" w:type="dxa"/>
            <w:tcBorders>
              <w:left w:val="single" w:color="000000" w:sz="4" w:space="0"/>
            </w:tcBorders>
            <w:vAlign w:val="center"/>
          </w:tcPr>
          <w:p w14:paraId="66019C4E">
            <w:pPr>
              <w:pStyle w:val="32"/>
              <w:spacing w:before="185"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11</w:t>
            </w:r>
          </w:p>
        </w:tc>
        <w:tc>
          <w:tcPr>
            <w:tcW w:w="1382" w:type="dxa"/>
            <w:vAlign w:val="center"/>
          </w:tcPr>
          <w:p w14:paraId="5797187C">
            <w:pPr>
              <w:pStyle w:val="32"/>
              <w:spacing w:before="145"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投标语言</w:t>
            </w:r>
          </w:p>
        </w:tc>
        <w:tc>
          <w:tcPr>
            <w:tcW w:w="7934" w:type="dxa"/>
            <w:tcBorders>
              <w:right w:val="single" w:color="000000" w:sz="4" w:space="0"/>
            </w:tcBorders>
            <w:vAlign w:val="center"/>
          </w:tcPr>
          <w:p w14:paraId="26B7C076">
            <w:pPr>
              <w:pStyle w:val="32"/>
              <w:spacing w:before="145" w:line="222" w:lineRule="auto"/>
              <w:ind w:left="149"/>
              <w:jc w:val="both"/>
              <w:rPr>
                <w:rFonts w:hint="eastAsia" w:ascii="宋体" w:hAnsi="宋体" w:eastAsia="宋体" w:cs="宋体"/>
                <w:color w:val="auto"/>
                <w:highlight w:val="none"/>
              </w:rPr>
            </w:pPr>
            <w:r>
              <w:rPr>
                <w:rFonts w:hint="eastAsia" w:ascii="宋体" w:hAnsi="宋体" w:eastAsia="宋体" w:cs="宋体"/>
                <w:color w:val="auto"/>
                <w:spacing w:val="-24"/>
                <w:highlight w:val="none"/>
              </w:rPr>
              <w:t>中文</w:t>
            </w:r>
          </w:p>
        </w:tc>
      </w:tr>
      <w:tr w14:paraId="60C14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30" w:type="dxa"/>
            <w:tcBorders>
              <w:left w:val="single" w:color="000000" w:sz="4" w:space="0"/>
            </w:tcBorders>
            <w:vAlign w:val="center"/>
          </w:tcPr>
          <w:p w14:paraId="20BFD750">
            <w:pPr>
              <w:pStyle w:val="32"/>
              <w:spacing w:before="302"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12</w:t>
            </w:r>
          </w:p>
        </w:tc>
        <w:tc>
          <w:tcPr>
            <w:tcW w:w="1382" w:type="dxa"/>
            <w:vAlign w:val="center"/>
          </w:tcPr>
          <w:p w14:paraId="6216C308">
            <w:pPr>
              <w:pStyle w:val="32"/>
              <w:spacing w:before="262"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5"/>
                <w:highlight w:val="none"/>
              </w:rPr>
              <w:t>投标有效期</w:t>
            </w:r>
          </w:p>
        </w:tc>
        <w:tc>
          <w:tcPr>
            <w:tcW w:w="7934" w:type="dxa"/>
            <w:tcBorders>
              <w:right w:val="single" w:color="000000" w:sz="4" w:space="0"/>
            </w:tcBorders>
            <w:vAlign w:val="center"/>
          </w:tcPr>
          <w:p w14:paraId="31C597CD">
            <w:pPr>
              <w:pStyle w:val="32"/>
              <w:spacing w:before="261" w:line="222" w:lineRule="auto"/>
              <w:ind w:left="112"/>
              <w:jc w:val="both"/>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val="en-US" w:eastAsia="zh-CN"/>
              </w:rPr>
              <w:t>6</w:t>
            </w:r>
            <w:r>
              <w:rPr>
                <w:rFonts w:hint="eastAsia" w:ascii="宋体" w:hAnsi="宋体" w:eastAsia="宋体" w:cs="宋体"/>
                <w:color w:val="auto"/>
                <w:spacing w:val="-3"/>
                <w:highlight w:val="none"/>
                <w:lang w:eastAsia="zh-CN"/>
              </w:rPr>
              <w:t>0日历天</w:t>
            </w:r>
            <w:r>
              <w:rPr>
                <w:rFonts w:hint="eastAsia" w:ascii="宋体" w:hAnsi="宋体" w:eastAsia="宋体" w:cs="宋体"/>
                <w:color w:val="auto"/>
                <w:spacing w:val="-12"/>
                <w:highlight w:val="none"/>
                <w:lang w:eastAsia="zh-CN"/>
              </w:rPr>
              <w:t>；（</w:t>
            </w:r>
            <w:r>
              <w:rPr>
                <w:rFonts w:hint="eastAsia" w:ascii="宋体" w:hAnsi="宋体" w:eastAsia="宋体" w:cs="宋体"/>
                <w:color w:val="auto"/>
                <w:spacing w:val="-3"/>
                <w:highlight w:val="none"/>
                <w:lang w:eastAsia="zh-CN"/>
              </w:rPr>
              <w:t>从投标截止之日算起）</w:t>
            </w:r>
          </w:p>
        </w:tc>
      </w:tr>
      <w:tr w14:paraId="644B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30" w:type="dxa"/>
            <w:tcBorders>
              <w:left w:val="single" w:color="000000" w:sz="4" w:space="0"/>
            </w:tcBorders>
            <w:vAlign w:val="center"/>
          </w:tcPr>
          <w:p w14:paraId="089F653A">
            <w:pPr>
              <w:pStyle w:val="32"/>
              <w:spacing w:before="244"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13</w:t>
            </w:r>
          </w:p>
        </w:tc>
        <w:tc>
          <w:tcPr>
            <w:tcW w:w="1382" w:type="dxa"/>
            <w:vAlign w:val="center"/>
          </w:tcPr>
          <w:p w14:paraId="436018E9">
            <w:pPr>
              <w:pStyle w:val="32"/>
              <w:spacing w:before="204"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采购方式</w:t>
            </w:r>
          </w:p>
        </w:tc>
        <w:tc>
          <w:tcPr>
            <w:tcW w:w="7934" w:type="dxa"/>
            <w:tcBorders>
              <w:right w:val="single" w:color="000000" w:sz="4" w:space="0"/>
            </w:tcBorders>
            <w:vAlign w:val="center"/>
          </w:tcPr>
          <w:p w14:paraId="7A740402">
            <w:pPr>
              <w:pStyle w:val="32"/>
              <w:spacing w:before="204" w:line="222" w:lineRule="auto"/>
              <w:ind w:left="123"/>
              <w:jc w:val="both"/>
              <w:rPr>
                <w:rFonts w:hint="eastAsia" w:ascii="宋体" w:hAnsi="宋体" w:eastAsia="宋体" w:cs="宋体"/>
                <w:color w:val="auto"/>
                <w:highlight w:val="none"/>
              </w:rPr>
            </w:pPr>
            <w:r>
              <w:rPr>
                <w:rFonts w:hint="eastAsia" w:ascii="宋体" w:hAnsi="宋体" w:eastAsia="宋体" w:cs="宋体"/>
                <w:color w:val="auto"/>
                <w:spacing w:val="-6"/>
                <w:highlight w:val="none"/>
              </w:rPr>
              <w:t>公开招标</w:t>
            </w:r>
          </w:p>
        </w:tc>
      </w:tr>
      <w:tr w14:paraId="5D925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30" w:type="dxa"/>
            <w:tcBorders>
              <w:left w:val="single" w:color="000000" w:sz="4" w:space="0"/>
            </w:tcBorders>
            <w:vAlign w:val="center"/>
          </w:tcPr>
          <w:p w14:paraId="6CEC1E0B">
            <w:pPr>
              <w:pStyle w:val="32"/>
              <w:spacing w:before="193"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14</w:t>
            </w:r>
          </w:p>
        </w:tc>
        <w:tc>
          <w:tcPr>
            <w:tcW w:w="1382" w:type="dxa"/>
            <w:vAlign w:val="center"/>
          </w:tcPr>
          <w:p w14:paraId="12A74710">
            <w:pPr>
              <w:pStyle w:val="32"/>
              <w:spacing w:before="177"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评标办法</w:t>
            </w:r>
          </w:p>
        </w:tc>
        <w:tc>
          <w:tcPr>
            <w:tcW w:w="7934" w:type="dxa"/>
            <w:tcBorders>
              <w:right w:val="single" w:color="000000" w:sz="4" w:space="0"/>
            </w:tcBorders>
            <w:vAlign w:val="center"/>
          </w:tcPr>
          <w:p w14:paraId="29515DF3">
            <w:pPr>
              <w:pStyle w:val="32"/>
              <w:spacing w:before="177" w:line="222" w:lineRule="auto"/>
              <w:ind w:left="121"/>
              <w:jc w:val="both"/>
              <w:rPr>
                <w:rFonts w:hint="eastAsia" w:ascii="宋体" w:hAnsi="宋体" w:eastAsia="宋体" w:cs="宋体"/>
                <w:color w:val="auto"/>
                <w:highlight w:val="none"/>
              </w:rPr>
            </w:pPr>
            <w:r>
              <w:rPr>
                <w:rFonts w:hint="eastAsia" w:ascii="宋体" w:hAnsi="宋体" w:eastAsia="宋体" w:cs="宋体"/>
                <w:color w:val="auto"/>
                <w:spacing w:val="-4"/>
                <w:highlight w:val="none"/>
              </w:rPr>
              <w:t>综合评分法</w:t>
            </w:r>
          </w:p>
        </w:tc>
      </w:tr>
      <w:tr w14:paraId="7310C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0" w:type="dxa"/>
            <w:tcBorders>
              <w:left w:val="single" w:color="000000" w:sz="4" w:space="0"/>
            </w:tcBorders>
            <w:vAlign w:val="center"/>
          </w:tcPr>
          <w:p w14:paraId="383971D9">
            <w:pPr>
              <w:pStyle w:val="32"/>
              <w:spacing w:before="316"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15</w:t>
            </w:r>
          </w:p>
        </w:tc>
        <w:tc>
          <w:tcPr>
            <w:tcW w:w="1382" w:type="dxa"/>
            <w:vAlign w:val="center"/>
          </w:tcPr>
          <w:p w14:paraId="30539B83">
            <w:pPr>
              <w:pStyle w:val="32"/>
              <w:spacing w:before="115" w:line="255" w:lineRule="auto"/>
              <w:ind w:right="153"/>
              <w:jc w:val="center"/>
              <w:rPr>
                <w:rFonts w:hint="eastAsia" w:ascii="宋体" w:hAnsi="宋体" w:eastAsia="宋体" w:cs="宋体"/>
                <w:color w:val="auto"/>
                <w:highlight w:val="none"/>
              </w:rPr>
            </w:pPr>
            <w:r>
              <w:rPr>
                <w:rFonts w:hint="eastAsia" w:ascii="宋体" w:hAnsi="宋体" w:eastAsia="宋体" w:cs="宋体"/>
                <w:b/>
                <w:bCs/>
                <w:color w:val="auto"/>
                <w:spacing w:val="-5"/>
                <w:highlight w:val="none"/>
              </w:rPr>
              <w:t>评标委员会的组</w:t>
            </w:r>
            <w:r>
              <w:rPr>
                <w:rFonts w:hint="eastAsia" w:ascii="宋体" w:hAnsi="宋体" w:eastAsia="宋体" w:cs="宋体"/>
                <w:b/>
                <w:bCs/>
                <w:color w:val="auto"/>
                <w:spacing w:val="-3"/>
                <w:highlight w:val="none"/>
              </w:rPr>
              <w:t>建</w:t>
            </w:r>
          </w:p>
        </w:tc>
        <w:tc>
          <w:tcPr>
            <w:tcW w:w="7934" w:type="dxa"/>
            <w:tcBorders>
              <w:right w:val="single" w:color="000000" w:sz="4" w:space="0"/>
            </w:tcBorders>
            <w:vAlign w:val="center"/>
          </w:tcPr>
          <w:p w14:paraId="799DD66C">
            <w:pPr>
              <w:pStyle w:val="32"/>
              <w:spacing w:before="115" w:line="360" w:lineRule="auto"/>
              <w:ind w:left="119"/>
              <w:jc w:val="both"/>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评标委员会构成：评标委员会由</w:t>
            </w:r>
            <w:r>
              <w:rPr>
                <w:rFonts w:hint="eastAsia" w:ascii="宋体" w:hAnsi="宋体" w:eastAsia="宋体" w:cs="宋体"/>
                <w:color w:val="auto"/>
                <w:spacing w:val="-2"/>
                <w:highlight w:val="none"/>
                <w:lang w:val="en-US" w:eastAsia="zh-CN"/>
              </w:rPr>
              <w:t xml:space="preserve"> 5 </w:t>
            </w:r>
            <w:r>
              <w:rPr>
                <w:rFonts w:hint="eastAsia" w:ascii="宋体" w:hAnsi="宋体" w:eastAsia="宋体" w:cs="宋体"/>
                <w:color w:val="auto"/>
                <w:spacing w:val="-2"/>
                <w:highlight w:val="none"/>
                <w:lang w:eastAsia="zh-CN"/>
              </w:rPr>
              <w:t>人评审专家组成。</w:t>
            </w:r>
            <w:r>
              <w:rPr>
                <w:rFonts w:hint="eastAsia" w:ascii="宋体" w:hAnsi="宋体" w:eastAsia="宋体" w:cs="宋体"/>
                <w:color w:val="auto"/>
                <w:spacing w:val="-2"/>
                <w:highlight w:val="none"/>
                <w:lang w:val="zh-CN" w:eastAsia="zh-CN"/>
              </w:rPr>
              <w:t>采购人代表</w:t>
            </w:r>
            <w:r>
              <w:rPr>
                <w:rFonts w:hint="eastAsia" w:ascii="宋体" w:hAnsi="宋体" w:eastAsia="宋体" w:cs="宋体"/>
                <w:color w:val="auto"/>
                <w:spacing w:val="-2"/>
                <w:highlight w:val="none"/>
                <w:lang w:val="en-US" w:eastAsia="zh-CN"/>
              </w:rPr>
              <w:t xml:space="preserve"> 1 </w:t>
            </w:r>
            <w:r>
              <w:rPr>
                <w:rFonts w:hint="eastAsia" w:ascii="宋体" w:hAnsi="宋体" w:eastAsia="宋体" w:cs="宋体"/>
                <w:color w:val="auto"/>
                <w:spacing w:val="-2"/>
                <w:highlight w:val="none"/>
                <w:lang w:val="zh-CN" w:eastAsia="zh-CN"/>
              </w:rPr>
              <w:t xml:space="preserve">人，评审专家 </w:t>
            </w:r>
            <w:r>
              <w:rPr>
                <w:rFonts w:hint="eastAsia" w:ascii="宋体" w:hAnsi="宋体" w:eastAsia="宋体" w:cs="宋体"/>
                <w:color w:val="auto"/>
                <w:spacing w:val="-2"/>
                <w:highlight w:val="none"/>
                <w:lang w:val="en-US" w:eastAsia="zh-CN"/>
              </w:rPr>
              <w:t>4</w:t>
            </w:r>
            <w:r>
              <w:rPr>
                <w:rFonts w:hint="eastAsia" w:ascii="宋体" w:hAnsi="宋体" w:eastAsia="宋体" w:cs="宋体"/>
                <w:color w:val="auto"/>
                <w:spacing w:val="-2"/>
                <w:highlight w:val="none"/>
                <w:lang w:val="zh-CN" w:eastAsia="zh-CN"/>
              </w:rPr>
              <w:t xml:space="preserve"> 人。</w:t>
            </w:r>
          </w:p>
          <w:p w14:paraId="2BC8FDD9">
            <w:pPr>
              <w:pStyle w:val="32"/>
              <w:spacing w:before="80" w:line="360" w:lineRule="auto"/>
              <w:ind w:left="119"/>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评标专家确定方式：从政府采购评审专家库中随机抽取。</w:t>
            </w:r>
          </w:p>
        </w:tc>
      </w:tr>
      <w:tr w14:paraId="42F73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430" w:type="dxa"/>
            <w:tcBorders>
              <w:left w:val="single" w:color="000000" w:sz="4" w:space="0"/>
            </w:tcBorders>
            <w:vAlign w:val="center"/>
          </w:tcPr>
          <w:p w14:paraId="10FEB3A4">
            <w:pPr>
              <w:pStyle w:val="32"/>
              <w:spacing w:before="78"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16</w:t>
            </w:r>
          </w:p>
        </w:tc>
        <w:tc>
          <w:tcPr>
            <w:tcW w:w="1382" w:type="dxa"/>
            <w:vAlign w:val="center"/>
          </w:tcPr>
          <w:p w14:paraId="2DB11A21">
            <w:pPr>
              <w:pStyle w:val="32"/>
              <w:spacing w:before="68" w:line="222" w:lineRule="auto"/>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5"/>
                <w:highlight w:val="none"/>
                <w:lang w:eastAsia="zh-CN"/>
              </w:rPr>
              <w:t>是否授权评标委</w:t>
            </w:r>
            <w:r>
              <w:rPr>
                <w:rFonts w:hint="eastAsia" w:ascii="宋体" w:hAnsi="宋体" w:eastAsia="宋体" w:cs="宋体"/>
                <w:b/>
                <w:bCs/>
                <w:color w:val="auto"/>
                <w:spacing w:val="-7"/>
                <w:highlight w:val="none"/>
                <w:lang w:eastAsia="zh-CN"/>
              </w:rPr>
              <w:t>员会确定中标投标人</w:t>
            </w:r>
          </w:p>
        </w:tc>
        <w:tc>
          <w:tcPr>
            <w:tcW w:w="7934" w:type="dxa"/>
            <w:tcBorders>
              <w:right w:val="single" w:color="000000" w:sz="4" w:space="0"/>
            </w:tcBorders>
            <w:vAlign w:val="center"/>
          </w:tcPr>
          <w:p w14:paraId="7ACC3DAB">
            <w:pPr>
              <w:pStyle w:val="32"/>
              <w:spacing w:before="250" w:line="226" w:lineRule="auto"/>
              <w:ind w:left="136"/>
              <w:jc w:val="both"/>
              <w:rPr>
                <w:rFonts w:hint="eastAsia" w:ascii="宋体" w:hAnsi="宋体" w:eastAsia="宋体" w:cs="宋体"/>
                <w:color w:val="auto"/>
                <w:highlight w:val="none"/>
                <w:lang w:eastAsia="zh-CN"/>
              </w:rPr>
            </w:pPr>
            <w:r>
              <w:rPr>
                <w:rFonts w:hint="eastAsia" w:ascii="宋体" w:hAnsi="宋体" w:eastAsia="宋体" w:cs="宋体"/>
                <w:color w:val="auto"/>
                <w:spacing w:val="-17"/>
                <w:highlight w:val="none"/>
                <w:lang w:eastAsia="zh-CN"/>
              </w:rPr>
              <w:t>□是</w:t>
            </w:r>
          </w:p>
          <w:p w14:paraId="53D0C0F4">
            <w:pPr>
              <w:pStyle w:val="32"/>
              <w:spacing w:before="72" w:line="222" w:lineRule="auto"/>
              <w:ind w:left="121"/>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☑否，推荐的成交候选人数：3人</w:t>
            </w:r>
          </w:p>
        </w:tc>
      </w:tr>
      <w:tr w14:paraId="3A50A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430" w:type="dxa"/>
            <w:tcBorders>
              <w:left w:val="single" w:color="000000" w:sz="4" w:space="0"/>
            </w:tcBorders>
            <w:vAlign w:val="center"/>
          </w:tcPr>
          <w:p w14:paraId="64528FF6">
            <w:pPr>
              <w:pStyle w:val="32"/>
              <w:spacing w:before="78"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17</w:t>
            </w:r>
          </w:p>
        </w:tc>
        <w:tc>
          <w:tcPr>
            <w:tcW w:w="1382" w:type="dxa"/>
            <w:vAlign w:val="center"/>
          </w:tcPr>
          <w:p w14:paraId="404FD453">
            <w:pPr>
              <w:pStyle w:val="32"/>
              <w:spacing w:before="78" w:line="253" w:lineRule="auto"/>
              <w:ind w:right="153"/>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现场踏勘、标前</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8"/>
                <w:highlight w:val="none"/>
                <w:lang w:eastAsia="zh-CN"/>
              </w:rPr>
              <w:t>答疑会</w:t>
            </w:r>
          </w:p>
        </w:tc>
        <w:tc>
          <w:tcPr>
            <w:tcW w:w="7934" w:type="dxa"/>
            <w:tcBorders>
              <w:right w:val="single" w:color="000000" w:sz="4" w:space="0"/>
            </w:tcBorders>
            <w:vAlign w:val="center"/>
          </w:tcPr>
          <w:p w14:paraId="76BACD4C">
            <w:pPr>
              <w:pStyle w:val="32"/>
              <w:spacing w:before="68" w:line="365" w:lineRule="exact"/>
              <w:ind w:left="121"/>
              <w:jc w:val="both"/>
              <w:rPr>
                <w:rFonts w:hint="eastAsia" w:ascii="宋体" w:hAnsi="宋体" w:eastAsia="宋体" w:cs="宋体"/>
                <w:color w:val="auto"/>
                <w:highlight w:val="none"/>
                <w:lang w:eastAsia="zh-CN"/>
              </w:rPr>
            </w:pPr>
            <w:r>
              <w:rPr>
                <w:rFonts w:hint="eastAsia" w:ascii="宋体" w:hAnsi="宋体" w:eastAsia="宋体" w:cs="宋体"/>
                <w:color w:val="auto"/>
                <w:spacing w:val="-4"/>
                <w:position w:val="8"/>
                <w:highlight w:val="none"/>
                <w:lang w:eastAsia="zh-CN"/>
              </w:rPr>
              <w:t>☑自行踏勘</w:t>
            </w:r>
          </w:p>
          <w:p w14:paraId="55389039">
            <w:pPr>
              <w:pStyle w:val="32"/>
              <w:spacing w:line="224" w:lineRule="auto"/>
              <w:ind w:left="136"/>
              <w:jc w:val="both"/>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lang w:eastAsia="zh-CN"/>
              </w:rPr>
              <w:t>□统一组织</w:t>
            </w:r>
          </w:p>
          <w:p w14:paraId="3B35A649">
            <w:pPr>
              <w:pStyle w:val="32"/>
              <w:spacing w:before="75" w:line="224" w:lineRule="auto"/>
              <w:ind w:left="116"/>
              <w:jc w:val="both"/>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联系人：</w:t>
            </w:r>
          </w:p>
          <w:p w14:paraId="4476DBB9">
            <w:pPr>
              <w:pStyle w:val="32"/>
              <w:spacing w:before="75" w:line="367" w:lineRule="exact"/>
              <w:ind w:left="116"/>
              <w:jc w:val="both"/>
              <w:rPr>
                <w:rFonts w:hint="eastAsia" w:ascii="宋体" w:hAnsi="宋体" w:eastAsia="宋体" w:cs="宋体"/>
                <w:color w:val="auto"/>
                <w:highlight w:val="none"/>
                <w:lang w:eastAsia="zh-CN"/>
              </w:rPr>
            </w:pPr>
            <w:r>
              <w:rPr>
                <w:rFonts w:hint="eastAsia" w:ascii="宋体" w:hAnsi="宋体" w:eastAsia="宋体" w:cs="宋体"/>
                <w:color w:val="auto"/>
                <w:spacing w:val="-3"/>
                <w:position w:val="8"/>
                <w:highlight w:val="none"/>
                <w:lang w:eastAsia="zh-CN"/>
              </w:rPr>
              <w:t>联系电话：</w:t>
            </w:r>
          </w:p>
          <w:p w14:paraId="57A67AE7">
            <w:pPr>
              <w:pStyle w:val="32"/>
              <w:spacing w:line="223" w:lineRule="auto"/>
              <w:ind w:left="120"/>
              <w:jc w:val="both"/>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踏勘时间：</w:t>
            </w:r>
          </w:p>
          <w:p w14:paraId="7961E7F4">
            <w:pPr>
              <w:pStyle w:val="32"/>
              <w:spacing w:before="78" w:line="223" w:lineRule="auto"/>
              <w:ind w:left="120"/>
              <w:jc w:val="both"/>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踏勘地点：</w:t>
            </w:r>
          </w:p>
        </w:tc>
      </w:tr>
      <w:tr w14:paraId="392E6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430" w:type="dxa"/>
            <w:tcBorders>
              <w:left w:val="single" w:color="000000" w:sz="4" w:space="0"/>
            </w:tcBorders>
            <w:vAlign w:val="center"/>
          </w:tcPr>
          <w:p w14:paraId="2702E629">
            <w:pPr>
              <w:pStyle w:val="32"/>
              <w:spacing w:before="78"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18</w:t>
            </w:r>
          </w:p>
        </w:tc>
        <w:tc>
          <w:tcPr>
            <w:tcW w:w="1382" w:type="dxa"/>
            <w:vAlign w:val="center"/>
          </w:tcPr>
          <w:p w14:paraId="39AFCA3B">
            <w:pPr>
              <w:pStyle w:val="32"/>
              <w:spacing w:before="73" w:line="222" w:lineRule="auto"/>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投标投标人对招标文件提出质疑</w:t>
            </w:r>
            <w:r>
              <w:rPr>
                <w:rFonts w:hint="eastAsia" w:ascii="宋体" w:hAnsi="宋体" w:eastAsia="宋体" w:cs="宋体"/>
                <w:b/>
                <w:bCs/>
                <w:color w:val="auto"/>
                <w:spacing w:val="-12"/>
                <w:highlight w:val="none"/>
                <w:lang w:eastAsia="zh-CN"/>
              </w:rPr>
              <w:t>的时间</w:t>
            </w:r>
          </w:p>
        </w:tc>
        <w:tc>
          <w:tcPr>
            <w:tcW w:w="7934" w:type="dxa"/>
            <w:tcBorders>
              <w:right w:val="single" w:color="000000" w:sz="4" w:space="0"/>
            </w:tcBorders>
            <w:vAlign w:val="center"/>
          </w:tcPr>
          <w:p w14:paraId="13CD6D89">
            <w:pPr>
              <w:pStyle w:val="32"/>
              <w:spacing w:before="38" w:line="238" w:lineRule="auto"/>
              <w:ind w:left="119" w:right="119" w:firstLine="1"/>
              <w:jc w:val="both"/>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潜在投标人已依法获取其可质疑的招标文件的，可以对该文件提出质疑。对招标文件提出质疑的，应当在获取招标文件或者招标文件之日起7个工作日内提出。</w:t>
            </w:r>
          </w:p>
        </w:tc>
      </w:tr>
      <w:tr w14:paraId="05889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30" w:type="dxa"/>
            <w:tcBorders>
              <w:left w:val="single" w:color="000000" w:sz="4" w:space="0"/>
            </w:tcBorders>
            <w:vAlign w:val="center"/>
          </w:tcPr>
          <w:p w14:paraId="5CF74527">
            <w:pPr>
              <w:pStyle w:val="32"/>
              <w:spacing w:before="291"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19</w:t>
            </w:r>
          </w:p>
        </w:tc>
        <w:tc>
          <w:tcPr>
            <w:tcW w:w="1382" w:type="dxa"/>
            <w:vAlign w:val="center"/>
          </w:tcPr>
          <w:p w14:paraId="63F8B407">
            <w:pPr>
              <w:pStyle w:val="32"/>
              <w:spacing w:before="90" w:line="252" w:lineRule="auto"/>
              <w:ind w:right="153"/>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构成招标文件的</w:t>
            </w:r>
            <w:r>
              <w:rPr>
                <w:rFonts w:hint="eastAsia" w:ascii="宋体" w:hAnsi="宋体" w:eastAsia="宋体" w:cs="宋体"/>
                <w:b/>
                <w:bCs/>
                <w:color w:val="auto"/>
                <w:spacing w:val="-7"/>
                <w:highlight w:val="none"/>
                <w:lang w:eastAsia="zh-CN"/>
              </w:rPr>
              <w:t>其他文件</w:t>
            </w:r>
          </w:p>
        </w:tc>
        <w:tc>
          <w:tcPr>
            <w:tcW w:w="7934" w:type="dxa"/>
            <w:tcBorders>
              <w:right w:val="single" w:color="000000" w:sz="4" w:space="0"/>
            </w:tcBorders>
            <w:vAlign w:val="center"/>
          </w:tcPr>
          <w:p w14:paraId="7EE07AEB">
            <w:pPr>
              <w:pStyle w:val="32"/>
              <w:spacing w:before="91" w:line="252" w:lineRule="auto"/>
              <w:ind w:left="119" w:right="215" w:hanging="1"/>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招标文件的澄清、修改书及有关补充通知为招标文件的有效组成</w:t>
            </w:r>
            <w:r>
              <w:rPr>
                <w:rFonts w:hint="eastAsia" w:ascii="宋体" w:hAnsi="宋体" w:eastAsia="宋体" w:cs="宋体"/>
                <w:color w:val="auto"/>
                <w:spacing w:val="-6"/>
                <w:highlight w:val="none"/>
                <w:lang w:eastAsia="zh-CN"/>
              </w:rPr>
              <w:t>部分。</w:t>
            </w:r>
          </w:p>
        </w:tc>
      </w:tr>
      <w:tr w14:paraId="7113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30" w:type="dxa"/>
            <w:tcBorders>
              <w:left w:val="single" w:color="000000" w:sz="4" w:space="0"/>
              <w:bottom w:val="single" w:color="000000" w:sz="4" w:space="0"/>
            </w:tcBorders>
            <w:vAlign w:val="center"/>
          </w:tcPr>
          <w:p w14:paraId="46FA882D">
            <w:pPr>
              <w:pStyle w:val="32"/>
              <w:spacing w:before="175"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20</w:t>
            </w:r>
          </w:p>
        </w:tc>
        <w:tc>
          <w:tcPr>
            <w:tcW w:w="1382" w:type="dxa"/>
            <w:tcBorders>
              <w:bottom w:val="single" w:color="000000" w:sz="4" w:space="0"/>
            </w:tcBorders>
            <w:vAlign w:val="center"/>
          </w:tcPr>
          <w:p w14:paraId="03942205">
            <w:pPr>
              <w:pStyle w:val="32"/>
              <w:spacing w:before="157" w:line="219" w:lineRule="auto"/>
              <w:jc w:val="center"/>
              <w:rPr>
                <w:rFonts w:hint="eastAsia" w:ascii="宋体" w:hAnsi="宋体" w:eastAsia="宋体" w:cs="宋体"/>
                <w:color w:val="auto"/>
                <w:highlight w:val="none"/>
              </w:rPr>
            </w:pPr>
            <w:r>
              <w:rPr>
                <w:rFonts w:hint="eastAsia" w:ascii="宋体" w:hAnsi="宋体" w:eastAsia="宋体" w:cs="宋体"/>
                <w:b/>
                <w:bCs/>
                <w:color w:val="auto"/>
                <w:spacing w:val="-5"/>
                <w:highlight w:val="none"/>
              </w:rPr>
              <w:t>分包（转让）</w:t>
            </w:r>
          </w:p>
        </w:tc>
        <w:tc>
          <w:tcPr>
            <w:tcW w:w="7934" w:type="dxa"/>
            <w:tcBorders>
              <w:bottom w:val="single" w:color="000000" w:sz="4" w:space="0"/>
              <w:right w:val="single" w:color="000000" w:sz="4" w:space="0"/>
            </w:tcBorders>
            <w:vAlign w:val="center"/>
          </w:tcPr>
          <w:p w14:paraId="52F733A2">
            <w:pPr>
              <w:pStyle w:val="32"/>
              <w:spacing w:before="158" w:line="222" w:lineRule="auto"/>
              <w:ind w:left="124"/>
              <w:jc w:val="both"/>
              <w:rPr>
                <w:rFonts w:hint="eastAsia" w:ascii="宋体" w:hAnsi="宋体" w:eastAsia="宋体" w:cs="宋体"/>
                <w:color w:val="auto"/>
                <w:highlight w:val="none"/>
              </w:rPr>
            </w:pPr>
            <w:r>
              <w:rPr>
                <w:rFonts w:hint="eastAsia" w:ascii="宋体" w:hAnsi="宋体" w:eastAsia="宋体" w:cs="宋体"/>
                <w:color w:val="auto"/>
                <w:spacing w:val="-6"/>
                <w:highlight w:val="none"/>
              </w:rPr>
              <w:t>不允许。</w:t>
            </w:r>
          </w:p>
        </w:tc>
      </w:tr>
      <w:tr w14:paraId="11FFA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trPr>
        <w:tc>
          <w:tcPr>
            <w:tcW w:w="430" w:type="dxa"/>
            <w:tcBorders>
              <w:top w:val="single" w:color="000000" w:sz="4" w:space="0"/>
              <w:left w:val="single" w:color="000000" w:sz="4" w:space="0"/>
            </w:tcBorders>
            <w:vAlign w:val="center"/>
          </w:tcPr>
          <w:p w14:paraId="2B3C41C5">
            <w:pPr>
              <w:pStyle w:val="32"/>
              <w:spacing w:before="216" w:line="181"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21</w:t>
            </w:r>
          </w:p>
        </w:tc>
        <w:tc>
          <w:tcPr>
            <w:tcW w:w="1382" w:type="dxa"/>
            <w:tcBorders>
              <w:top w:val="single" w:color="000000" w:sz="4" w:space="0"/>
            </w:tcBorders>
            <w:vAlign w:val="center"/>
          </w:tcPr>
          <w:p w14:paraId="4078B965">
            <w:pPr>
              <w:pStyle w:val="32"/>
              <w:spacing w:before="200"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联合投标</w:t>
            </w:r>
          </w:p>
        </w:tc>
        <w:tc>
          <w:tcPr>
            <w:tcW w:w="7934" w:type="dxa"/>
            <w:tcBorders>
              <w:top w:val="single" w:color="000000" w:sz="4" w:space="0"/>
              <w:right w:val="single" w:color="000000" w:sz="4" w:space="0"/>
            </w:tcBorders>
            <w:vAlign w:val="center"/>
          </w:tcPr>
          <w:p w14:paraId="20673C2F">
            <w:pPr>
              <w:pStyle w:val="32"/>
              <w:spacing w:before="200" w:line="222" w:lineRule="auto"/>
              <w:ind w:left="119"/>
              <w:jc w:val="both"/>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本项目不接受联合体投标。</w:t>
            </w:r>
          </w:p>
        </w:tc>
      </w:tr>
      <w:tr w14:paraId="2F0C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30" w:type="dxa"/>
            <w:tcBorders>
              <w:left w:val="single" w:color="000000" w:sz="4" w:space="0"/>
            </w:tcBorders>
            <w:vAlign w:val="center"/>
          </w:tcPr>
          <w:p w14:paraId="57F38321">
            <w:pPr>
              <w:pStyle w:val="32"/>
              <w:spacing w:before="255"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22</w:t>
            </w:r>
          </w:p>
        </w:tc>
        <w:tc>
          <w:tcPr>
            <w:tcW w:w="1382" w:type="dxa"/>
            <w:vAlign w:val="center"/>
          </w:tcPr>
          <w:p w14:paraId="7E91232C">
            <w:pPr>
              <w:pStyle w:val="32"/>
              <w:spacing w:before="35" w:line="249" w:lineRule="auto"/>
              <w:ind w:right="153"/>
              <w:jc w:val="center"/>
              <w:rPr>
                <w:rFonts w:hint="eastAsia" w:ascii="宋体" w:hAnsi="宋体" w:eastAsia="宋体" w:cs="宋体"/>
                <w:color w:val="auto"/>
                <w:highlight w:val="none"/>
              </w:rPr>
            </w:pPr>
            <w:r>
              <w:rPr>
                <w:rFonts w:hint="eastAsia" w:ascii="宋体" w:hAnsi="宋体" w:eastAsia="宋体" w:cs="宋体"/>
                <w:b/>
                <w:bCs/>
                <w:color w:val="auto"/>
                <w:spacing w:val="-5"/>
                <w:highlight w:val="none"/>
              </w:rPr>
              <w:t>是否退还投标文</w:t>
            </w:r>
            <w:r>
              <w:rPr>
                <w:rFonts w:hint="eastAsia" w:ascii="宋体" w:hAnsi="宋体" w:eastAsia="宋体" w:cs="宋体"/>
                <w:b/>
                <w:bCs/>
                <w:color w:val="auto"/>
                <w:spacing w:val="-3"/>
                <w:highlight w:val="none"/>
              </w:rPr>
              <w:t>件</w:t>
            </w:r>
          </w:p>
        </w:tc>
        <w:tc>
          <w:tcPr>
            <w:tcW w:w="7934" w:type="dxa"/>
            <w:tcBorders>
              <w:right w:val="single" w:color="000000" w:sz="4" w:space="0"/>
            </w:tcBorders>
            <w:vAlign w:val="center"/>
          </w:tcPr>
          <w:p w14:paraId="31EA892F">
            <w:pPr>
              <w:pStyle w:val="32"/>
              <w:spacing w:before="214" w:line="224" w:lineRule="auto"/>
              <w:ind w:left="124"/>
              <w:jc w:val="both"/>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1951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7" w:hRule="atLeast"/>
        </w:trPr>
        <w:tc>
          <w:tcPr>
            <w:tcW w:w="430" w:type="dxa"/>
            <w:tcBorders>
              <w:left w:val="single" w:color="000000" w:sz="4" w:space="0"/>
            </w:tcBorders>
            <w:vAlign w:val="center"/>
          </w:tcPr>
          <w:p w14:paraId="6292A51A">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23</w:t>
            </w:r>
          </w:p>
        </w:tc>
        <w:tc>
          <w:tcPr>
            <w:tcW w:w="1382" w:type="dxa"/>
            <w:vAlign w:val="center"/>
          </w:tcPr>
          <w:p w14:paraId="1DEB2D6A">
            <w:pPr>
              <w:pStyle w:val="32"/>
              <w:spacing w:before="289" w:line="221" w:lineRule="auto"/>
              <w:jc w:val="center"/>
              <w:rPr>
                <w:rFonts w:hint="eastAsia" w:ascii="宋体" w:hAnsi="宋体" w:eastAsia="宋体" w:cs="宋体"/>
                <w:b/>
                <w:bCs/>
                <w:color w:val="auto"/>
                <w:spacing w:val="-5"/>
                <w:highlight w:val="none"/>
                <w:lang w:val="en-US" w:eastAsia="zh-CN"/>
              </w:rPr>
            </w:pPr>
            <w:r>
              <w:rPr>
                <w:rFonts w:hint="eastAsia" w:ascii="宋体" w:hAnsi="宋体" w:eastAsia="宋体" w:cs="宋体"/>
                <w:b/>
                <w:bCs/>
                <w:color w:val="auto"/>
                <w:spacing w:val="-5"/>
                <w:highlight w:val="none"/>
              </w:rPr>
              <w:t>投标保证金</w:t>
            </w:r>
            <w:r>
              <w:rPr>
                <w:rFonts w:hint="eastAsia" w:ascii="宋体" w:hAnsi="宋体" w:eastAsia="宋体" w:cs="宋体"/>
                <w:b/>
                <w:bCs/>
                <w:color w:val="auto"/>
                <w:spacing w:val="-5"/>
                <w:highlight w:val="none"/>
                <w:lang w:val="en-US" w:eastAsia="zh-CN"/>
              </w:rPr>
              <w:t>(本项目不做要求）</w:t>
            </w:r>
          </w:p>
          <w:p w14:paraId="6D46366B">
            <w:pPr>
              <w:pStyle w:val="32"/>
              <w:spacing w:before="289" w:line="221" w:lineRule="auto"/>
              <w:jc w:val="both"/>
              <w:rPr>
                <w:rFonts w:hint="default" w:ascii="宋体" w:hAnsi="宋体" w:eastAsia="宋体" w:cs="宋体"/>
                <w:b/>
                <w:bCs/>
                <w:color w:val="auto"/>
                <w:spacing w:val="-5"/>
                <w:highlight w:val="none"/>
                <w:lang w:val="en-US"/>
              </w:rPr>
            </w:pPr>
          </w:p>
        </w:tc>
        <w:tc>
          <w:tcPr>
            <w:tcW w:w="7934" w:type="dxa"/>
            <w:tcBorders>
              <w:right w:val="single" w:color="000000" w:sz="4" w:space="0"/>
            </w:tcBorders>
            <w:vAlign w:val="center"/>
          </w:tcPr>
          <w:p w14:paraId="02FFC4BB">
            <w:pPr>
              <w:pStyle w:val="32"/>
              <w:spacing w:before="134" w:line="347" w:lineRule="auto"/>
              <w:ind w:left="94" w:right="191" w:firstLine="8"/>
              <w:rPr>
                <w:rFonts w:hint="eastAsia" w:ascii="宋体" w:hAnsi="宋体" w:eastAsia="宋体" w:cs="宋体"/>
                <w:color w:val="auto"/>
                <w:highlight w:val="none"/>
              </w:rPr>
            </w:pPr>
            <w:r>
              <w:rPr>
                <w:rFonts w:hint="eastAsia" w:ascii="宋体" w:hAnsi="宋体" w:eastAsia="宋体" w:cs="宋体"/>
                <w:color w:val="auto"/>
                <w:spacing w:val="-5"/>
                <w:highlight w:val="none"/>
              </w:rPr>
              <w:t>1、投标保证金的递交截止时间：</w:t>
            </w:r>
            <w:r>
              <w:rPr>
                <w:rFonts w:hint="eastAsia" w:ascii="宋体" w:hAnsi="宋体" w:eastAsia="宋体" w:cs="宋体"/>
                <w:color w:val="auto"/>
                <w:spacing w:val="-5"/>
                <w:highlight w:val="none"/>
                <w:lang w:val="en-US" w:eastAsia="zh-CN"/>
              </w:rPr>
              <w:t xml:space="preserve">/ </w:t>
            </w:r>
            <w:r>
              <w:rPr>
                <w:rFonts w:hint="eastAsia" w:ascii="宋体" w:hAnsi="宋体" w:eastAsia="宋体" w:cs="宋体"/>
                <w:color w:val="auto"/>
                <w:spacing w:val="-5"/>
                <w:highlight w:val="none"/>
              </w:rPr>
              <w:t>年</w:t>
            </w:r>
            <w:r>
              <w:rPr>
                <w:rFonts w:hint="eastAsia" w:ascii="宋体" w:hAnsi="宋体" w:eastAsia="宋体" w:cs="宋体"/>
                <w:color w:val="auto"/>
                <w:spacing w:val="-5"/>
                <w:highlight w:val="none"/>
                <w:lang w:val="en-US" w:eastAsia="zh-CN"/>
              </w:rPr>
              <w:t xml:space="preserve"> /</w:t>
            </w:r>
            <w:r>
              <w:rPr>
                <w:rFonts w:hint="eastAsia" w:ascii="宋体" w:hAnsi="宋体" w:eastAsia="宋体" w:cs="宋体"/>
                <w:color w:val="auto"/>
                <w:spacing w:val="-6"/>
                <w:highlight w:val="none"/>
              </w:rPr>
              <w:t>月</w:t>
            </w:r>
            <w:r>
              <w:rPr>
                <w:rFonts w:hint="eastAsia" w:ascii="宋体" w:hAnsi="宋体" w:eastAsia="宋体" w:cs="宋体"/>
                <w:color w:val="auto"/>
                <w:spacing w:val="-6"/>
                <w:highlight w:val="none"/>
                <w:lang w:val="en-US" w:eastAsia="zh-CN"/>
              </w:rPr>
              <w:t xml:space="preserve"> /</w:t>
            </w:r>
            <w:r>
              <w:rPr>
                <w:rFonts w:hint="eastAsia" w:ascii="宋体" w:hAnsi="宋体" w:eastAsia="宋体" w:cs="宋体"/>
                <w:color w:val="auto"/>
                <w:spacing w:val="-6"/>
                <w:highlight w:val="none"/>
              </w:rPr>
              <w:t>日</w:t>
            </w:r>
            <w:r>
              <w:rPr>
                <w:rFonts w:hint="eastAsia" w:ascii="宋体" w:hAnsi="宋体" w:eastAsia="宋体" w:cs="宋体"/>
                <w:color w:val="auto"/>
                <w:spacing w:val="-6"/>
                <w:highlight w:val="none"/>
                <w:lang w:val="en-US" w:eastAsia="zh-CN"/>
              </w:rPr>
              <w:t xml:space="preserve"> /</w:t>
            </w:r>
            <w:r>
              <w:rPr>
                <w:rFonts w:hint="eastAsia" w:ascii="宋体" w:hAnsi="宋体" w:eastAsia="宋体" w:cs="宋体"/>
                <w:color w:val="auto"/>
                <w:spacing w:val="-4"/>
                <w:highlight w:val="none"/>
              </w:rPr>
              <w:t>时（北京时间）</w:t>
            </w:r>
          </w:p>
          <w:p w14:paraId="5E81438D">
            <w:pPr>
              <w:pStyle w:val="32"/>
              <w:spacing w:before="34" w:line="219" w:lineRule="auto"/>
              <w:ind w:left="94"/>
              <w:rPr>
                <w:rFonts w:hint="default" w:ascii="宋体" w:hAnsi="宋体" w:eastAsia="宋体" w:cs="宋体"/>
                <w:color w:val="auto"/>
                <w:highlight w:val="none"/>
                <w:lang w:val="en-US" w:eastAsia="zh-CN"/>
              </w:rPr>
            </w:pPr>
            <w:r>
              <w:rPr>
                <w:rFonts w:hint="eastAsia" w:ascii="宋体" w:hAnsi="宋体" w:eastAsia="宋体" w:cs="宋体"/>
                <w:color w:val="auto"/>
                <w:spacing w:val="-2"/>
                <w:highlight w:val="none"/>
              </w:rPr>
              <w:t>投标保证金：</w:t>
            </w:r>
            <w:r>
              <w:rPr>
                <w:rFonts w:hint="eastAsia" w:ascii="宋体" w:hAnsi="宋体" w:eastAsia="宋体" w:cs="宋体"/>
                <w:color w:val="auto"/>
                <w:spacing w:val="-2"/>
                <w:highlight w:val="none"/>
                <w:lang w:val="en-US" w:eastAsia="zh-CN"/>
              </w:rPr>
              <w:t>本项目不做要求</w:t>
            </w:r>
          </w:p>
          <w:p w14:paraId="3AC9353E">
            <w:pPr>
              <w:pStyle w:val="32"/>
              <w:spacing w:before="182" w:line="351" w:lineRule="auto"/>
              <w:ind w:left="91" w:right="131" w:firstLine="3"/>
              <w:rPr>
                <w:rFonts w:hint="eastAsia" w:ascii="宋体" w:hAnsi="宋体" w:eastAsia="宋体" w:cs="宋体"/>
                <w:color w:val="auto"/>
                <w:highlight w:val="none"/>
              </w:rPr>
            </w:pPr>
            <w:r>
              <w:rPr>
                <w:rFonts w:hint="eastAsia" w:ascii="宋体" w:hAnsi="宋体" w:eastAsia="宋体" w:cs="宋体"/>
                <w:color w:val="auto"/>
                <w:spacing w:val="2"/>
                <w:highlight w:val="none"/>
              </w:rPr>
              <w:t>投标保证金提交方式：投标保证金应当以支票（需背书人盖章并写明支付密码）、汇票、本票或者金融机构、担保</w:t>
            </w:r>
            <w:r>
              <w:rPr>
                <w:rFonts w:hint="eastAsia" w:ascii="宋体" w:hAnsi="宋体" w:eastAsia="宋体" w:cs="宋体"/>
                <w:color w:val="auto"/>
                <w:spacing w:val="-1"/>
                <w:highlight w:val="none"/>
              </w:rPr>
              <w:t>机构出具的保函等非现金形式提交。</w:t>
            </w:r>
          </w:p>
          <w:p w14:paraId="31AF6839">
            <w:pPr>
              <w:pStyle w:val="32"/>
              <w:spacing w:before="35" w:line="219" w:lineRule="auto"/>
              <w:ind w:left="92"/>
              <w:rPr>
                <w:rFonts w:hint="eastAsia" w:ascii="宋体" w:hAnsi="宋体" w:eastAsia="宋体" w:cs="宋体"/>
                <w:color w:val="auto"/>
                <w:highlight w:val="none"/>
                <w:lang w:val="en-US"/>
              </w:rPr>
            </w:pPr>
            <w:r>
              <w:rPr>
                <w:rFonts w:hint="eastAsia" w:ascii="宋体" w:hAnsi="宋体" w:eastAsia="宋体" w:cs="宋体"/>
                <w:color w:val="auto"/>
                <w:spacing w:val="-1"/>
                <w:highlight w:val="none"/>
              </w:rPr>
              <w:t>开户名称：</w:t>
            </w:r>
            <w:r>
              <w:rPr>
                <w:rFonts w:hint="eastAsia" w:ascii="宋体" w:hAnsi="宋体" w:eastAsia="宋体" w:cs="宋体"/>
                <w:color w:val="auto"/>
                <w:spacing w:val="-1"/>
                <w:highlight w:val="none"/>
                <w:lang w:val="en-US" w:eastAsia="zh-CN"/>
              </w:rPr>
              <w:t>/</w:t>
            </w:r>
          </w:p>
          <w:p w14:paraId="412D2843">
            <w:pPr>
              <w:pStyle w:val="32"/>
              <w:spacing w:before="182" w:line="347" w:lineRule="auto"/>
              <w:ind w:left="91" w:right="131" w:firstLine="1"/>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rPr>
              <w:t>开户行：</w:t>
            </w:r>
            <w:r>
              <w:rPr>
                <w:rFonts w:hint="eastAsia" w:ascii="宋体" w:hAnsi="宋体" w:eastAsia="宋体" w:cs="宋体"/>
                <w:color w:val="auto"/>
                <w:spacing w:val="2"/>
                <w:highlight w:val="none"/>
                <w:lang w:val="en-US" w:eastAsia="zh-CN"/>
              </w:rPr>
              <w:t>/</w:t>
            </w:r>
          </w:p>
          <w:p w14:paraId="0F0D6365">
            <w:pPr>
              <w:pStyle w:val="32"/>
              <w:spacing w:before="182" w:line="347" w:lineRule="auto"/>
              <w:ind w:left="91" w:right="131" w:firstLine="1"/>
              <w:rPr>
                <w:rFonts w:hint="default"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账号：/</w:t>
            </w:r>
          </w:p>
          <w:p w14:paraId="22CF52D2">
            <w:pPr>
              <w:pStyle w:val="32"/>
              <w:spacing w:before="182" w:line="346" w:lineRule="auto"/>
              <w:ind w:left="94" w:right="1160"/>
              <w:rPr>
                <w:rFonts w:hint="default" w:ascii="宋体" w:hAnsi="宋体" w:eastAsia="宋体" w:cs="宋体"/>
                <w:color w:val="auto"/>
                <w:spacing w:val="-1"/>
                <w:highlight w:val="none"/>
                <w:lang w:val="en-US" w:eastAsia="zh-CN"/>
              </w:rPr>
            </w:pPr>
            <w:r>
              <w:rPr>
                <w:rFonts w:hint="eastAsia" w:ascii="宋体" w:hAnsi="宋体" w:eastAsia="宋体" w:cs="宋体"/>
                <w:color w:val="auto"/>
                <w:spacing w:val="2"/>
                <w:highlight w:val="none"/>
                <w:lang w:val="en-US" w:eastAsia="zh-CN"/>
              </w:rPr>
              <w:t>行号：/</w:t>
            </w:r>
          </w:p>
          <w:p w14:paraId="15B9524B">
            <w:pPr>
              <w:pStyle w:val="32"/>
              <w:spacing w:before="182" w:line="346" w:lineRule="auto"/>
              <w:ind w:left="94" w:right="1160"/>
              <w:rPr>
                <w:rFonts w:hint="eastAsia" w:ascii="宋体" w:hAnsi="宋体" w:eastAsia="宋体" w:cs="宋体"/>
                <w:color w:val="auto"/>
                <w:spacing w:val="9"/>
                <w:highlight w:val="none"/>
              </w:rPr>
            </w:pPr>
            <w:r>
              <w:rPr>
                <w:rFonts w:hint="eastAsia" w:ascii="宋体" w:hAnsi="宋体" w:eastAsia="宋体" w:cs="宋体"/>
                <w:color w:val="auto"/>
                <w:spacing w:val="-1"/>
                <w:highlight w:val="none"/>
              </w:rPr>
              <w:t>备注：“</w:t>
            </w:r>
            <w:r>
              <w:rPr>
                <w:rFonts w:hint="eastAsia" w:ascii="宋体" w:hAnsi="宋体" w:eastAsia="宋体" w:cs="宋体"/>
                <w:color w:val="auto"/>
                <w:spacing w:val="-1"/>
                <w:highlight w:val="none"/>
                <w:lang w:eastAsia="zh-CN"/>
              </w:rPr>
              <w:t>标项名称</w:t>
            </w:r>
            <w:r>
              <w:rPr>
                <w:rFonts w:hint="eastAsia" w:ascii="宋体" w:hAnsi="宋体" w:eastAsia="宋体" w:cs="宋体"/>
                <w:color w:val="auto"/>
                <w:spacing w:val="-1"/>
                <w:highlight w:val="none"/>
              </w:rPr>
              <w:t>”</w:t>
            </w:r>
            <w:r>
              <w:rPr>
                <w:rFonts w:hint="eastAsia" w:ascii="宋体" w:hAnsi="宋体" w:eastAsia="宋体" w:cs="宋体"/>
                <w:color w:val="auto"/>
                <w:spacing w:val="-1"/>
                <w:highlight w:val="none"/>
                <w:lang w:eastAsia="zh-CN"/>
              </w:rPr>
              <w:t>及</w:t>
            </w:r>
            <w:r>
              <w:rPr>
                <w:rFonts w:hint="eastAsia" w:ascii="宋体" w:hAnsi="宋体" w:eastAsia="宋体" w:cs="宋体"/>
                <w:color w:val="auto"/>
                <w:spacing w:val="-1"/>
                <w:highlight w:val="none"/>
              </w:rPr>
              <w:t>“项目编号”投标保证金</w:t>
            </w:r>
            <w:r>
              <w:rPr>
                <w:rFonts w:hint="eastAsia" w:ascii="宋体" w:hAnsi="宋体" w:eastAsia="宋体" w:cs="宋体"/>
                <w:color w:val="auto"/>
                <w:spacing w:val="9"/>
                <w:highlight w:val="none"/>
              </w:rPr>
              <w:t xml:space="preserve"> </w:t>
            </w:r>
          </w:p>
          <w:p w14:paraId="01457314">
            <w:pPr>
              <w:pStyle w:val="32"/>
              <w:spacing w:before="182" w:line="346" w:lineRule="auto"/>
              <w:ind w:left="94" w:right="1160"/>
              <w:rPr>
                <w:rFonts w:hint="eastAsia" w:ascii="宋体" w:hAnsi="宋体" w:eastAsia="宋体" w:cs="宋体"/>
                <w:color w:val="auto"/>
                <w:highlight w:val="none"/>
              </w:rPr>
            </w:pPr>
            <w:r>
              <w:rPr>
                <w:rFonts w:hint="eastAsia" w:ascii="宋体" w:hAnsi="宋体" w:eastAsia="宋体" w:cs="宋体"/>
                <w:color w:val="auto"/>
                <w:spacing w:val="-1"/>
                <w:highlight w:val="none"/>
              </w:rPr>
              <w:t>2、采用电子保函形式应按以下要求办理：</w:t>
            </w:r>
          </w:p>
          <w:p w14:paraId="7AC2CA9E">
            <w:pPr>
              <w:pStyle w:val="32"/>
              <w:spacing w:before="36" w:line="219" w:lineRule="auto"/>
              <w:ind w:left="103"/>
              <w:rPr>
                <w:rFonts w:hint="eastAsia" w:ascii="宋体" w:hAnsi="宋体" w:eastAsia="宋体" w:cs="宋体"/>
                <w:color w:val="auto"/>
                <w:highlight w:val="none"/>
              </w:rPr>
            </w:pPr>
            <w:r>
              <w:rPr>
                <w:rFonts w:hint="eastAsia" w:ascii="宋体" w:hAnsi="宋体" w:eastAsia="宋体" w:cs="宋体"/>
                <w:color w:val="auto"/>
                <w:spacing w:val="-1"/>
                <w:highlight w:val="none"/>
              </w:rPr>
              <w:t>（1）电子保函按照“一</w:t>
            </w:r>
            <w:r>
              <w:rPr>
                <w:rFonts w:hint="eastAsia" w:ascii="宋体" w:hAnsi="宋体" w:eastAsia="宋体" w:cs="宋体"/>
                <w:color w:val="auto"/>
                <w:spacing w:val="-1"/>
                <w:highlight w:val="none"/>
                <w:lang w:eastAsia="zh-CN"/>
              </w:rPr>
              <w:t>标项</w:t>
            </w:r>
            <w:r>
              <w:rPr>
                <w:rFonts w:hint="eastAsia" w:ascii="宋体" w:hAnsi="宋体" w:eastAsia="宋体" w:cs="宋体"/>
                <w:color w:val="auto"/>
                <w:spacing w:val="-1"/>
                <w:highlight w:val="none"/>
              </w:rPr>
              <w:t>一保函”的原则。</w:t>
            </w:r>
          </w:p>
          <w:p w14:paraId="12C012AA">
            <w:pPr>
              <w:pStyle w:val="32"/>
              <w:spacing w:before="184" w:line="347" w:lineRule="auto"/>
              <w:ind w:left="93" w:right="143" w:firstLine="9"/>
              <w:rPr>
                <w:rFonts w:hint="eastAsia" w:ascii="宋体" w:hAnsi="宋体" w:eastAsia="宋体" w:cs="宋体"/>
                <w:color w:val="auto"/>
                <w:highlight w:val="none"/>
              </w:rPr>
            </w:pPr>
            <w:r>
              <w:rPr>
                <w:rFonts w:hint="eastAsia" w:ascii="宋体" w:hAnsi="宋体" w:eastAsia="宋体" w:cs="宋体"/>
                <w:color w:val="auto"/>
                <w:spacing w:val="-4"/>
                <w:highlight w:val="none"/>
              </w:rPr>
              <w:t>（2）电子保函须在招标文件规定的投标截止时间前办理完</w:t>
            </w:r>
            <w:r>
              <w:rPr>
                <w:rFonts w:hint="eastAsia" w:ascii="宋体" w:hAnsi="宋体" w:eastAsia="宋体" w:cs="宋体"/>
                <w:color w:val="auto"/>
                <w:spacing w:val="-6"/>
                <w:highlight w:val="none"/>
              </w:rPr>
              <w:t>成。</w:t>
            </w:r>
          </w:p>
          <w:p w14:paraId="70D464E4">
            <w:pPr>
              <w:pStyle w:val="32"/>
              <w:spacing w:before="35" w:line="353" w:lineRule="auto"/>
              <w:ind w:left="91" w:right="131"/>
              <w:jc w:val="both"/>
              <w:rPr>
                <w:rFonts w:hint="eastAsia" w:ascii="宋体" w:hAnsi="宋体" w:eastAsia="宋体" w:cs="宋体"/>
                <w:color w:val="auto"/>
                <w:highlight w:val="none"/>
              </w:rPr>
            </w:pPr>
            <w:r>
              <w:rPr>
                <w:rFonts w:hint="eastAsia" w:ascii="宋体" w:hAnsi="宋体" w:eastAsia="宋体" w:cs="宋体"/>
                <w:color w:val="auto"/>
                <w:spacing w:val="2"/>
                <w:highlight w:val="none"/>
                <w:lang w:eastAsia="zh-CN"/>
              </w:rPr>
              <w:t>投标人</w:t>
            </w:r>
            <w:r>
              <w:rPr>
                <w:rFonts w:hint="eastAsia" w:ascii="宋体" w:hAnsi="宋体" w:eastAsia="宋体" w:cs="宋体"/>
                <w:color w:val="auto"/>
                <w:spacing w:val="2"/>
                <w:highlight w:val="none"/>
              </w:rPr>
              <w:t>以保函形式缴纳投标保证金的，应通过“新疆政采购信用融资服务平台”，购买电子投标保函所支付的费用应从</w:t>
            </w:r>
            <w:r>
              <w:rPr>
                <w:rFonts w:hint="eastAsia" w:ascii="宋体" w:hAnsi="宋体" w:eastAsia="宋体" w:cs="宋体"/>
                <w:color w:val="auto"/>
                <w:spacing w:val="2"/>
                <w:highlight w:val="none"/>
                <w:lang w:eastAsia="zh-CN"/>
              </w:rPr>
              <w:t>投标人</w:t>
            </w:r>
            <w:r>
              <w:rPr>
                <w:rFonts w:hint="eastAsia" w:ascii="宋体" w:hAnsi="宋体" w:eastAsia="宋体" w:cs="宋体"/>
                <w:color w:val="auto"/>
                <w:spacing w:val="2"/>
                <w:highlight w:val="none"/>
              </w:rPr>
              <w:t>企业基本账户转出，同时将电子投标保</w:t>
            </w:r>
            <w:r>
              <w:rPr>
                <w:rFonts w:hint="eastAsia" w:ascii="宋体" w:hAnsi="宋体" w:eastAsia="宋体" w:cs="宋体"/>
                <w:color w:val="auto"/>
                <w:spacing w:val="-1"/>
                <w:highlight w:val="none"/>
              </w:rPr>
              <w:t>单作为电子投标文件组成部分在投标时一并提交。</w:t>
            </w:r>
            <w:r>
              <w:rPr>
                <w:rFonts w:hint="eastAsia" w:ascii="宋体" w:hAnsi="宋体" w:eastAsia="宋体" w:cs="宋体"/>
                <w:color w:val="auto"/>
                <w:spacing w:val="2"/>
                <w:highlight w:val="none"/>
              </w:rPr>
              <w:t>（备注：如采用电子保函形式缴纳的，在投标</w:t>
            </w:r>
            <w:r>
              <w:rPr>
                <w:rFonts w:hint="eastAsia" w:ascii="宋体" w:hAnsi="宋体" w:eastAsia="宋体" w:cs="宋体"/>
                <w:color w:val="auto"/>
                <w:spacing w:val="1"/>
                <w:highlight w:val="none"/>
              </w:rPr>
              <w:t>截止日之前</w:t>
            </w:r>
            <w:r>
              <w:rPr>
                <w:rFonts w:hint="eastAsia" w:ascii="宋体" w:hAnsi="宋体" w:eastAsia="宋体" w:cs="宋体"/>
                <w:color w:val="auto"/>
                <w:spacing w:val="12"/>
                <w:highlight w:val="none"/>
              </w:rPr>
              <w:t>须从新疆政府采购信用融资服务平台中确认是否生</w:t>
            </w:r>
            <w:r>
              <w:rPr>
                <w:rFonts w:hint="eastAsia" w:ascii="宋体" w:hAnsi="宋体" w:eastAsia="宋体" w:cs="宋体"/>
                <w:color w:val="auto"/>
                <w:spacing w:val="-10"/>
                <w:highlight w:val="none"/>
              </w:rPr>
              <w:t>效。）</w:t>
            </w:r>
          </w:p>
        </w:tc>
      </w:tr>
      <w:tr w14:paraId="77844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0" w:type="dxa"/>
            <w:tcBorders>
              <w:left w:val="single" w:color="000000" w:sz="4" w:space="0"/>
            </w:tcBorders>
            <w:vAlign w:val="center"/>
          </w:tcPr>
          <w:p w14:paraId="5B7BAE74">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24</w:t>
            </w:r>
          </w:p>
        </w:tc>
        <w:tc>
          <w:tcPr>
            <w:tcW w:w="1382" w:type="dxa"/>
            <w:vAlign w:val="center"/>
          </w:tcPr>
          <w:p w14:paraId="54CDD591">
            <w:pPr>
              <w:pStyle w:val="32"/>
              <w:spacing w:before="252" w:line="265" w:lineRule="auto"/>
              <w:ind w:right="153"/>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5"/>
                <w:highlight w:val="none"/>
                <w:lang w:eastAsia="zh-CN"/>
              </w:rPr>
              <w:t>《投标文件》的</w:t>
            </w:r>
            <w:r>
              <w:rPr>
                <w:rFonts w:hint="eastAsia" w:ascii="宋体" w:hAnsi="宋体" w:eastAsia="宋体" w:cs="宋体"/>
                <w:b/>
                <w:bCs/>
                <w:color w:val="auto"/>
                <w:spacing w:val="-7"/>
                <w:highlight w:val="none"/>
                <w:lang w:eastAsia="zh-CN"/>
              </w:rPr>
              <w:t>编制要求</w:t>
            </w:r>
          </w:p>
        </w:tc>
        <w:tc>
          <w:tcPr>
            <w:tcW w:w="7934" w:type="dxa"/>
            <w:tcBorders>
              <w:right w:val="single" w:color="000000" w:sz="4" w:space="0"/>
            </w:tcBorders>
            <w:vAlign w:val="center"/>
          </w:tcPr>
          <w:p w14:paraId="1B8FE973">
            <w:pPr>
              <w:pStyle w:val="32"/>
              <w:spacing w:before="38" w:line="238" w:lineRule="auto"/>
              <w:ind w:left="119" w:right="119" w:firstLine="1"/>
              <w:jc w:val="both"/>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具体详见投标人须知投标文件的组成及编制</w:t>
            </w:r>
            <w:r>
              <w:rPr>
                <w:rFonts w:hint="eastAsia" w:ascii="宋体" w:hAnsi="宋体" w:eastAsia="宋体" w:cs="宋体"/>
                <w:color w:val="auto"/>
                <w:spacing w:val="2"/>
                <w:highlight w:val="none"/>
                <w:lang w:eastAsia="zh-CN"/>
              </w:rPr>
              <w:t>要求。</w:t>
            </w:r>
          </w:p>
        </w:tc>
      </w:tr>
      <w:tr w14:paraId="655B0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7" w:hRule="atLeast"/>
        </w:trPr>
        <w:tc>
          <w:tcPr>
            <w:tcW w:w="430" w:type="dxa"/>
            <w:tcBorders>
              <w:left w:val="single" w:color="000000" w:sz="4" w:space="0"/>
            </w:tcBorders>
            <w:vAlign w:val="center"/>
          </w:tcPr>
          <w:p w14:paraId="10E80BEE">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25</w:t>
            </w:r>
          </w:p>
        </w:tc>
        <w:tc>
          <w:tcPr>
            <w:tcW w:w="1382" w:type="dxa"/>
            <w:vAlign w:val="center"/>
          </w:tcPr>
          <w:p w14:paraId="1ADC621F">
            <w:pPr>
              <w:pStyle w:val="32"/>
              <w:spacing w:before="78" w:line="222" w:lineRule="auto"/>
              <w:jc w:val="center"/>
              <w:rPr>
                <w:rFonts w:hint="eastAsia" w:ascii="宋体" w:hAnsi="宋体" w:eastAsia="宋体" w:cs="宋体"/>
                <w:b/>
                <w:bCs/>
                <w:color w:val="auto"/>
                <w:spacing w:val="-4"/>
                <w:highlight w:val="none"/>
                <w:lang w:eastAsia="zh-CN"/>
              </w:rPr>
            </w:pPr>
            <w:r>
              <w:rPr>
                <w:rFonts w:hint="eastAsia" w:ascii="宋体" w:hAnsi="宋体" w:eastAsia="宋体" w:cs="宋体"/>
                <w:b/>
                <w:bCs/>
                <w:color w:val="auto"/>
                <w:spacing w:val="-4"/>
                <w:highlight w:val="none"/>
                <w:lang w:eastAsia="zh-CN"/>
              </w:rPr>
              <w:t>《投标文件》递交份数、时间及地点</w:t>
            </w:r>
          </w:p>
        </w:tc>
        <w:tc>
          <w:tcPr>
            <w:tcW w:w="7934" w:type="dxa"/>
            <w:tcBorders>
              <w:right w:val="single" w:color="000000" w:sz="4" w:space="0"/>
            </w:tcBorders>
            <w:vAlign w:val="center"/>
          </w:tcPr>
          <w:p w14:paraId="7C30BD9F">
            <w:pPr>
              <w:pStyle w:val="32"/>
              <w:spacing w:before="65" w:line="262" w:lineRule="auto"/>
              <w:ind w:left="118" w:firstLine="10"/>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1.投标文件电子版要求：按照本采购文件“第六章 投标文件格式”编写（第六章未附格式的，由投标人自行拟定），不可涂改并在规定加盖公章处加盖电子公章，否则投标文件按无效响应处理。</w:t>
            </w:r>
          </w:p>
          <w:p w14:paraId="0422AD26">
            <w:pPr>
              <w:pStyle w:val="32"/>
              <w:spacing w:before="78" w:line="261" w:lineRule="auto"/>
              <w:ind w:left="118" w:right="119" w:hanging="4"/>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2.投标文件电子版密封方式：电子投标文件通过平台有效 CA 加密后在“政采云”平台投送。（操作方式见公告要求“ 电子投标文件制作与投送教程”）</w:t>
            </w:r>
          </w:p>
          <w:p w14:paraId="1B5AC573">
            <w:pPr>
              <w:pStyle w:val="32"/>
              <w:spacing w:before="82" w:line="261" w:lineRule="auto"/>
              <w:ind w:left="117" w:right="119" w:hanging="1"/>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3.（1）份数：本项目采用电子招投标，开标现场无需提供纸质版投标文件，中标候选人在中标公示期满后提交三份纸质版投标文件给代理机构存档。</w:t>
            </w:r>
          </w:p>
          <w:p w14:paraId="7C5A0C5F">
            <w:pPr>
              <w:pStyle w:val="32"/>
              <w:spacing w:before="82" w:line="252" w:lineRule="auto"/>
              <w:ind w:left="135" w:right="119" w:hanging="17"/>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特别提示：中标候选人提交的纸质版《投标文件》文字内容与开标时电子投标书应完全一致。</w:t>
            </w:r>
          </w:p>
          <w:p w14:paraId="5EACBCE1">
            <w:pPr>
              <w:pStyle w:val="32"/>
              <w:spacing w:before="80" w:line="251" w:lineRule="auto"/>
              <w:ind w:left="121" w:right="119" w:firstLine="2"/>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（2）政采云投标文件递交截止时间：202</w:t>
            </w:r>
            <w:r>
              <w:rPr>
                <w:rFonts w:hint="eastAsia" w:ascii="宋体" w:hAnsi="宋体" w:eastAsia="宋体" w:cs="宋体"/>
                <w:b w:val="0"/>
                <w:bCs w:val="0"/>
                <w:color w:val="auto"/>
                <w:spacing w:val="-4"/>
                <w:highlight w:val="none"/>
                <w:lang w:val="en-US" w:eastAsia="zh-CN"/>
              </w:rPr>
              <w:t>6</w:t>
            </w:r>
            <w:r>
              <w:rPr>
                <w:rFonts w:hint="eastAsia" w:ascii="宋体" w:hAnsi="宋体" w:eastAsia="宋体" w:cs="宋体"/>
                <w:b w:val="0"/>
                <w:bCs w:val="0"/>
                <w:color w:val="auto"/>
                <w:spacing w:val="-4"/>
                <w:highlight w:val="none"/>
                <w:lang w:eastAsia="zh-CN"/>
              </w:rPr>
              <w:t>年</w:t>
            </w:r>
            <w:r>
              <w:rPr>
                <w:rFonts w:hint="eastAsia" w:ascii="宋体" w:hAnsi="宋体" w:eastAsia="宋体" w:cs="宋体"/>
                <w:b w:val="0"/>
                <w:bCs w:val="0"/>
                <w:color w:val="auto"/>
                <w:spacing w:val="-4"/>
                <w:highlight w:val="none"/>
                <w:lang w:val="en-US" w:eastAsia="zh-CN"/>
              </w:rPr>
              <w:t>6</w:t>
            </w:r>
            <w:r>
              <w:rPr>
                <w:rFonts w:hint="eastAsia" w:ascii="宋体" w:hAnsi="宋体" w:eastAsia="宋体" w:cs="宋体"/>
                <w:b w:val="0"/>
                <w:bCs w:val="0"/>
                <w:color w:val="auto"/>
                <w:spacing w:val="-4"/>
                <w:highlight w:val="none"/>
                <w:lang w:eastAsia="zh-CN"/>
              </w:rPr>
              <w:t>月</w:t>
            </w:r>
            <w:r>
              <w:rPr>
                <w:rFonts w:hint="eastAsia" w:ascii="宋体" w:hAnsi="宋体" w:eastAsia="宋体" w:cs="宋体"/>
                <w:b w:val="0"/>
                <w:bCs w:val="0"/>
                <w:color w:val="auto"/>
                <w:spacing w:val="-4"/>
                <w:highlight w:val="none"/>
                <w:lang w:val="en-US" w:eastAsia="zh-CN"/>
              </w:rPr>
              <w:t>29</w:t>
            </w:r>
            <w:r>
              <w:rPr>
                <w:rFonts w:hint="eastAsia" w:ascii="宋体" w:hAnsi="宋体" w:eastAsia="宋体" w:cs="宋体"/>
                <w:b w:val="0"/>
                <w:bCs w:val="0"/>
                <w:color w:val="auto"/>
                <w:spacing w:val="-4"/>
                <w:highlight w:val="none"/>
                <w:lang w:eastAsia="zh-CN"/>
              </w:rPr>
              <w:t>日</w:t>
            </w:r>
            <w:r>
              <w:rPr>
                <w:rFonts w:hint="eastAsia" w:ascii="宋体" w:hAnsi="宋体" w:eastAsia="宋体" w:cs="宋体"/>
                <w:b w:val="0"/>
                <w:bCs w:val="0"/>
                <w:color w:val="auto"/>
                <w:spacing w:val="-4"/>
                <w:highlight w:val="none"/>
                <w:lang w:val="en-US" w:eastAsia="zh-CN"/>
              </w:rPr>
              <w:t>11</w:t>
            </w:r>
            <w:r>
              <w:rPr>
                <w:rFonts w:hint="eastAsia" w:ascii="宋体" w:hAnsi="宋体" w:eastAsia="宋体" w:cs="宋体"/>
                <w:b w:val="0"/>
                <w:bCs w:val="0"/>
                <w:color w:val="auto"/>
                <w:spacing w:val="-4"/>
                <w:highlight w:val="none"/>
                <w:lang w:eastAsia="zh-CN"/>
              </w:rPr>
              <w:t>：</w:t>
            </w:r>
            <w:r>
              <w:rPr>
                <w:rFonts w:hint="eastAsia" w:ascii="宋体" w:hAnsi="宋体" w:eastAsia="宋体" w:cs="宋体"/>
                <w:b w:val="0"/>
                <w:bCs w:val="0"/>
                <w:color w:val="auto"/>
                <w:spacing w:val="-4"/>
                <w:highlight w:val="none"/>
                <w:lang w:val="en-US" w:eastAsia="zh-CN"/>
              </w:rPr>
              <w:t>0</w:t>
            </w:r>
            <w:r>
              <w:rPr>
                <w:rFonts w:hint="eastAsia" w:ascii="宋体" w:hAnsi="宋体" w:eastAsia="宋体" w:cs="宋体"/>
                <w:b w:val="0"/>
                <w:bCs w:val="0"/>
                <w:color w:val="auto"/>
                <w:spacing w:val="-4"/>
                <w:highlight w:val="none"/>
                <w:lang w:eastAsia="zh-CN"/>
              </w:rPr>
              <w:t>0</w:t>
            </w:r>
            <w:r>
              <w:rPr>
                <w:rFonts w:hint="eastAsia" w:ascii="宋体" w:hAnsi="宋体" w:eastAsia="宋体" w:cs="宋体"/>
                <w:b w:val="0"/>
                <w:bCs w:val="0"/>
                <w:color w:val="auto"/>
                <w:spacing w:val="-4"/>
                <w:highlight w:val="none"/>
                <w:lang w:val="en-US" w:eastAsia="zh-CN"/>
              </w:rPr>
              <w:t>分</w:t>
            </w:r>
            <w:r>
              <w:rPr>
                <w:rFonts w:hint="eastAsia" w:ascii="宋体" w:hAnsi="宋体" w:eastAsia="宋体" w:cs="宋体"/>
                <w:b w:val="0"/>
                <w:bCs w:val="0"/>
                <w:color w:val="auto"/>
                <w:spacing w:val="-4"/>
                <w:highlight w:val="none"/>
                <w:lang w:eastAsia="zh-CN"/>
              </w:rPr>
              <w:t>（北京时间）</w:t>
            </w:r>
          </w:p>
          <w:p w14:paraId="6E550EDC">
            <w:pPr>
              <w:pStyle w:val="32"/>
              <w:spacing w:before="78" w:line="222" w:lineRule="auto"/>
              <w:ind w:left="123"/>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（3）递交地点：政采云网上不见面开标系统</w:t>
            </w:r>
          </w:p>
        </w:tc>
      </w:tr>
      <w:tr w14:paraId="487A5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0" w:type="dxa"/>
            <w:tcBorders>
              <w:left w:val="single" w:color="000000" w:sz="4" w:space="0"/>
            </w:tcBorders>
            <w:vAlign w:val="center"/>
          </w:tcPr>
          <w:p w14:paraId="3131088E">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26</w:t>
            </w:r>
          </w:p>
        </w:tc>
        <w:tc>
          <w:tcPr>
            <w:tcW w:w="1382" w:type="dxa"/>
            <w:vAlign w:val="center"/>
          </w:tcPr>
          <w:p w14:paraId="7C614B0C">
            <w:pPr>
              <w:pStyle w:val="32"/>
              <w:spacing w:before="78" w:line="222" w:lineRule="auto"/>
              <w:jc w:val="center"/>
              <w:rPr>
                <w:rFonts w:hint="eastAsia" w:ascii="宋体" w:hAnsi="宋体" w:eastAsia="宋体" w:cs="宋体"/>
                <w:b/>
                <w:bCs/>
                <w:color w:val="auto"/>
                <w:spacing w:val="-4"/>
                <w:highlight w:val="none"/>
              </w:rPr>
            </w:pPr>
            <w:r>
              <w:rPr>
                <w:rFonts w:hint="eastAsia" w:ascii="宋体" w:hAnsi="宋体" w:eastAsia="宋体" w:cs="宋体"/>
                <w:b/>
                <w:bCs/>
                <w:color w:val="auto"/>
                <w:spacing w:val="-4"/>
                <w:highlight w:val="none"/>
              </w:rPr>
              <w:t>开标时间及地点</w:t>
            </w:r>
          </w:p>
        </w:tc>
        <w:tc>
          <w:tcPr>
            <w:tcW w:w="7934" w:type="dxa"/>
            <w:tcBorders>
              <w:right w:val="single" w:color="000000" w:sz="4" w:space="0"/>
            </w:tcBorders>
            <w:vAlign w:val="center"/>
          </w:tcPr>
          <w:p w14:paraId="78793FE8">
            <w:pPr>
              <w:pStyle w:val="32"/>
              <w:spacing w:before="216" w:line="222" w:lineRule="auto"/>
              <w:ind w:left="118"/>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开标时间：202</w:t>
            </w:r>
            <w:r>
              <w:rPr>
                <w:rFonts w:hint="eastAsia" w:ascii="宋体" w:hAnsi="宋体" w:eastAsia="宋体" w:cs="宋体"/>
                <w:b w:val="0"/>
                <w:bCs w:val="0"/>
                <w:color w:val="auto"/>
                <w:spacing w:val="-4"/>
                <w:highlight w:val="none"/>
                <w:lang w:val="en-US" w:eastAsia="zh-CN"/>
              </w:rPr>
              <w:t>6</w:t>
            </w:r>
            <w:r>
              <w:rPr>
                <w:rFonts w:hint="eastAsia" w:ascii="宋体" w:hAnsi="宋体" w:eastAsia="宋体" w:cs="宋体"/>
                <w:b w:val="0"/>
                <w:bCs w:val="0"/>
                <w:color w:val="auto"/>
                <w:spacing w:val="-4"/>
                <w:highlight w:val="none"/>
                <w:lang w:eastAsia="zh-CN"/>
              </w:rPr>
              <w:t>年</w:t>
            </w:r>
            <w:r>
              <w:rPr>
                <w:rFonts w:hint="eastAsia" w:ascii="宋体" w:hAnsi="宋体" w:eastAsia="宋体" w:cs="宋体"/>
                <w:b w:val="0"/>
                <w:bCs w:val="0"/>
                <w:color w:val="auto"/>
                <w:spacing w:val="-4"/>
                <w:highlight w:val="none"/>
                <w:lang w:val="en-US" w:eastAsia="zh-CN"/>
              </w:rPr>
              <w:t>6</w:t>
            </w:r>
            <w:r>
              <w:rPr>
                <w:rFonts w:hint="eastAsia" w:ascii="宋体" w:hAnsi="宋体" w:eastAsia="宋体" w:cs="宋体"/>
                <w:b w:val="0"/>
                <w:bCs w:val="0"/>
                <w:color w:val="auto"/>
                <w:spacing w:val="-4"/>
                <w:highlight w:val="none"/>
                <w:lang w:eastAsia="zh-CN"/>
              </w:rPr>
              <w:t>月</w:t>
            </w:r>
            <w:r>
              <w:rPr>
                <w:rFonts w:hint="eastAsia" w:ascii="宋体" w:hAnsi="宋体" w:eastAsia="宋体" w:cs="宋体"/>
                <w:b w:val="0"/>
                <w:bCs w:val="0"/>
                <w:color w:val="auto"/>
                <w:spacing w:val="-4"/>
                <w:highlight w:val="none"/>
                <w:lang w:val="en-US" w:eastAsia="zh-CN"/>
              </w:rPr>
              <w:t>29</w:t>
            </w:r>
            <w:r>
              <w:rPr>
                <w:rFonts w:hint="eastAsia" w:ascii="宋体" w:hAnsi="宋体" w:eastAsia="宋体" w:cs="宋体"/>
                <w:b w:val="0"/>
                <w:bCs w:val="0"/>
                <w:color w:val="auto"/>
                <w:spacing w:val="-4"/>
                <w:highlight w:val="none"/>
                <w:lang w:eastAsia="zh-CN"/>
              </w:rPr>
              <w:t>日</w:t>
            </w:r>
            <w:r>
              <w:rPr>
                <w:rFonts w:hint="eastAsia" w:ascii="宋体" w:hAnsi="宋体" w:eastAsia="宋体" w:cs="宋体"/>
                <w:b w:val="0"/>
                <w:bCs w:val="0"/>
                <w:color w:val="auto"/>
                <w:spacing w:val="-4"/>
                <w:highlight w:val="none"/>
                <w:lang w:val="en-US" w:eastAsia="zh-CN"/>
              </w:rPr>
              <w:t>11</w:t>
            </w:r>
            <w:r>
              <w:rPr>
                <w:rFonts w:hint="eastAsia" w:ascii="宋体" w:hAnsi="宋体" w:eastAsia="宋体" w:cs="宋体"/>
                <w:b w:val="0"/>
                <w:bCs w:val="0"/>
                <w:color w:val="auto"/>
                <w:spacing w:val="-4"/>
                <w:highlight w:val="none"/>
                <w:lang w:eastAsia="zh-CN"/>
              </w:rPr>
              <w:t>：</w:t>
            </w:r>
            <w:r>
              <w:rPr>
                <w:rFonts w:hint="eastAsia" w:ascii="宋体" w:hAnsi="宋体" w:eastAsia="宋体" w:cs="宋体"/>
                <w:b w:val="0"/>
                <w:bCs w:val="0"/>
                <w:color w:val="auto"/>
                <w:spacing w:val="-4"/>
                <w:highlight w:val="none"/>
                <w:lang w:val="en-US" w:eastAsia="zh-CN"/>
              </w:rPr>
              <w:t>0</w:t>
            </w:r>
            <w:r>
              <w:rPr>
                <w:rFonts w:hint="eastAsia" w:ascii="宋体" w:hAnsi="宋体" w:eastAsia="宋体" w:cs="宋体"/>
                <w:b w:val="0"/>
                <w:bCs w:val="0"/>
                <w:color w:val="auto"/>
                <w:spacing w:val="-4"/>
                <w:highlight w:val="none"/>
                <w:lang w:eastAsia="zh-CN"/>
              </w:rPr>
              <w:t>0分（北京时间）</w:t>
            </w:r>
          </w:p>
          <w:p w14:paraId="3691E93F">
            <w:pPr>
              <w:pStyle w:val="32"/>
              <w:spacing w:before="78" w:line="222" w:lineRule="auto"/>
              <w:ind w:left="118"/>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开标地点：政采云网上不见面开标系统</w:t>
            </w:r>
          </w:p>
        </w:tc>
      </w:tr>
      <w:tr w14:paraId="41C12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30" w:type="dxa"/>
            <w:tcBorders>
              <w:left w:val="single" w:color="000000" w:sz="4" w:space="0"/>
            </w:tcBorders>
            <w:vAlign w:val="center"/>
          </w:tcPr>
          <w:p w14:paraId="239238A3">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27</w:t>
            </w:r>
          </w:p>
        </w:tc>
        <w:tc>
          <w:tcPr>
            <w:tcW w:w="1382" w:type="dxa"/>
            <w:vAlign w:val="center"/>
          </w:tcPr>
          <w:p w14:paraId="77053E75">
            <w:pPr>
              <w:pStyle w:val="32"/>
              <w:spacing w:before="78" w:line="221"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履约保证金</w:t>
            </w:r>
          </w:p>
        </w:tc>
        <w:tc>
          <w:tcPr>
            <w:tcW w:w="7934" w:type="dxa"/>
            <w:tcBorders>
              <w:right w:val="single" w:color="000000" w:sz="4" w:space="0"/>
            </w:tcBorders>
            <w:vAlign w:val="center"/>
          </w:tcPr>
          <w:p w14:paraId="6F760F9B">
            <w:pPr>
              <w:pStyle w:val="32"/>
              <w:spacing w:before="120" w:line="279" w:lineRule="auto"/>
              <w:ind w:left="118" w:right="215" w:firstLine="10"/>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 不需要</w:t>
            </w:r>
          </w:p>
          <w:p w14:paraId="69DA9171">
            <w:pPr>
              <w:pStyle w:val="32"/>
              <w:spacing w:before="120" w:line="279" w:lineRule="auto"/>
              <w:ind w:left="118" w:right="215" w:firstLine="10"/>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 需要（履约保证金的金额：成交合同金额的</w:t>
            </w:r>
            <w:r>
              <w:rPr>
                <w:rFonts w:hint="eastAsia" w:ascii="宋体" w:hAnsi="宋体" w:eastAsia="宋体" w:cs="宋体"/>
                <w:color w:val="auto"/>
                <w:spacing w:val="-1"/>
                <w:highlight w:val="none"/>
                <w:lang w:val="en-US" w:eastAsia="zh-CN"/>
              </w:rPr>
              <w:t xml:space="preserve">  </w:t>
            </w:r>
            <w:r>
              <w:rPr>
                <w:rFonts w:hint="eastAsia" w:ascii="宋体" w:hAnsi="宋体" w:eastAsia="宋体" w:cs="宋体"/>
                <w:color w:val="auto"/>
                <w:spacing w:val="-1"/>
                <w:highlight w:val="none"/>
                <w:lang w:eastAsia="zh-CN"/>
              </w:rPr>
              <w:t>%（履约保证金须以金融机构、担保机构出具的保函非现金形式提交）</w:t>
            </w:r>
          </w:p>
        </w:tc>
      </w:tr>
      <w:tr w14:paraId="0DA97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30" w:type="dxa"/>
            <w:tcBorders>
              <w:left w:val="single" w:color="000000" w:sz="4" w:space="0"/>
            </w:tcBorders>
            <w:vAlign w:val="center"/>
          </w:tcPr>
          <w:p w14:paraId="40AC6E93">
            <w:pPr>
              <w:pStyle w:val="32"/>
              <w:spacing w:before="78" w:line="180" w:lineRule="auto"/>
              <w:jc w:val="center"/>
              <w:rPr>
                <w:rFonts w:hint="eastAsia"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28</w:t>
            </w:r>
          </w:p>
        </w:tc>
        <w:tc>
          <w:tcPr>
            <w:tcW w:w="1382" w:type="dxa"/>
            <w:vAlign w:val="center"/>
          </w:tcPr>
          <w:p w14:paraId="38986872">
            <w:pPr>
              <w:pStyle w:val="32"/>
              <w:spacing w:before="78" w:line="221" w:lineRule="auto"/>
              <w:jc w:val="center"/>
              <w:rPr>
                <w:rFonts w:hint="eastAsia" w:ascii="宋体" w:hAnsi="宋体" w:eastAsia="宋体" w:cs="宋体"/>
                <w:b/>
                <w:bCs/>
                <w:color w:val="auto"/>
                <w:spacing w:val="-6"/>
                <w:highlight w:val="none"/>
                <w:lang w:eastAsia="zh-CN"/>
              </w:rPr>
            </w:pPr>
            <w:r>
              <w:rPr>
                <w:rFonts w:hint="eastAsia" w:ascii="宋体" w:hAnsi="宋体" w:eastAsia="宋体" w:cs="宋体"/>
                <w:b/>
                <w:bCs/>
                <w:color w:val="auto"/>
                <w:spacing w:val="-6"/>
                <w:highlight w:val="none"/>
                <w:lang w:eastAsia="zh-CN"/>
              </w:rPr>
              <w:t>是否允许采购进口产品</w:t>
            </w:r>
          </w:p>
        </w:tc>
        <w:tc>
          <w:tcPr>
            <w:tcW w:w="7934" w:type="dxa"/>
            <w:tcBorders>
              <w:right w:val="single" w:color="000000" w:sz="4" w:space="0"/>
            </w:tcBorders>
            <w:vAlign w:val="center"/>
          </w:tcPr>
          <w:p w14:paraId="09CDC150">
            <w:pPr>
              <w:pStyle w:val="32"/>
              <w:spacing w:before="120" w:line="279" w:lineRule="auto"/>
              <w:ind w:left="118" w:right="215" w:firstLine="10"/>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 xml:space="preserve">☑ 不允许 </w:t>
            </w:r>
          </w:p>
          <w:p w14:paraId="7A90EF01">
            <w:pPr>
              <w:pStyle w:val="32"/>
              <w:spacing w:before="120" w:line="279" w:lineRule="auto"/>
              <w:ind w:left="118" w:right="215" w:firstLine="10"/>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 允许</w:t>
            </w:r>
          </w:p>
        </w:tc>
      </w:tr>
      <w:tr w14:paraId="3828C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430" w:type="dxa"/>
            <w:tcBorders>
              <w:left w:val="single" w:color="000000" w:sz="4" w:space="0"/>
            </w:tcBorders>
            <w:vAlign w:val="center"/>
          </w:tcPr>
          <w:p w14:paraId="267A605B">
            <w:pPr>
              <w:pStyle w:val="32"/>
              <w:spacing w:before="78" w:line="18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6"/>
                <w:highlight w:val="none"/>
              </w:rPr>
              <w:t>2</w:t>
            </w:r>
            <w:r>
              <w:rPr>
                <w:rFonts w:hint="eastAsia" w:ascii="宋体" w:hAnsi="宋体" w:eastAsia="宋体" w:cs="宋体"/>
                <w:color w:val="auto"/>
                <w:spacing w:val="-6"/>
                <w:highlight w:val="none"/>
                <w:lang w:eastAsia="zh-CN"/>
              </w:rPr>
              <w:t>9</w:t>
            </w:r>
          </w:p>
        </w:tc>
        <w:tc>
          <w:tcPr>
            <w:tcW w:w="1382" w:type="dxa"/>
            <w:vAlign w:val="center"/>
          </w:tcPr>
          <w:p w14:paraId="25DC57F1">
            <w:pPr>
              <w:pStyle w:val="32"/>
              <w:spacing w:before="78"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开标程序</w:t>
            </w:r>
          </w:p>
        </w:tc>
        <w:tc>
          <w:tcPr>
            <w:tcW w:w="7934" w:type="dxa"/>
            <w:tcBorders>
              <w:right w:val="single" w:color="000000" w:sz="4" w:space="0"/>
            </w:tcBorders>
            <w:vAlign w:val="center"/>
          </w:tcPr>
          <w:p w14:paraId="461CA917">
            <w:pPr>
              <w:pStyle w:val="32"/>
              <w:spacing w:before="120" w:line="279" w:lineRule="auto"/>
              <w:ind w:left="118" w:right="215" w:firstLine="10"/>
              <w:jc w:val="both"/>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1.在招标文件确定的投标文件提交截止时间停止接受投标文件。开标会主持人确定投标人数量是否符合开标要求（要求所有投标</w:t>
            </w:r>
            <w:r>
              <w:rPr>
                <w:rFonts w:hint="eastAsia" w:ascii="宋体" w:hAnsi="宋体" w:eastAsia="宋体" w:cs="宋体"/>
                <w:color w:val="auto"/>
                <w:highlight w:val="none"/>
                <w:lang w:eastAsia="zh-CN"/>
              </w:rPr>
              <w:t>人提前一小时准备好开标相关资料，调试好电脑设备。</w:t>
            </w:r>
            <w:r>
              <w:rPr>
                <w:rFonts w:hint="eastAsia" w:ascii="宋体" w:hAnsi="宋体" w:eastAsia="宋体" w:cs="宋体"/>
                <w:color w:val="auto"/>
                <w:spacing w:val="-9"/>
                <w:highlight w:val="none"/>
              </w:rPr>
              <w:t>）；</w:t>
            </w:r>
          </w:p>
          <w:p w14:paraId="15497044">
            <w:pPr>
              <w:pStyle w:val="32"/>
              <w:spacing w:before="111" w:line="262" w:lineRule="auto"/>
              <w:ind w:left="121" w:right="119" w:hanging="7"/>
              <w:jc w:val="both"/>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2.本项目采用“政采云不见面</w:t>
            </w:r>
            <w:r>
              <w:rPr>
                <w:rFonts w:hint="eastAsia" w:ascii="宋体" w:hAnsi="宋体" w:eastAsia="宋体" w:cs="宋体"/>
                <w:color w:val="auto"/>
                <w:spacing w:val="-88"/>
                <w:highlight w:val="none"/>
                <w:lang w:eastAsia="zh-CN"/>
              </w:rPr>
              <w:t xml:space="preserve"> </w:t>
            </w:r>
            <w:r>
              <w:rPr>
                <w:rFonts w:hint="eastAsia" w:ascii="宋体" w:hAnsi="宋体" w:eastAsia="宋体" w:cs="宋体"/>
                <w:color w:val="auto"/>
                <w:spacing w:val="-2"/>
                <w:highlight w:val="none"/>
                <w:lang w:eastAsia="zh-CN"/>
              </w:rPr>
              <w:t>”开标，投标人</w:t>
            </w:r>
            <w:r>
              <w:rPr>
                <w:rFonts w:hint="eastAsia" w:ascii="宋体" w:hAnsi="宋体" w:eastAsia="宋体" w:cs="宋体"/>
                <w:color w:val="auto"/>
                <w:spacing w:val="-3"/>
                <w:highlight w:val="none"/>
                <w:lang w:eastAsia="zh-CN"/>
              </w:rPr>
              <w:t>须在投标截止时间</w:t>
            </w:r>
            <w:r>
              <w:rPr>
                <w:rFonts w:hint="eastAsia" w:ascii="宋体" w:hAnsi="宋体" w:eastAsia="宋体" w:cs="宋体"/>
                <w:color w:val="auto"/>
                <w:spacing w:val="-1"/>
                <w:highlight w:val="none"/>
                <w:lang w:eastAsia="zh-CN"/>
              </w:rPr>
              <w:t>前登录政采云平台</w:t>
            </w:r>
            <w:r>
              <w:rPr>
                <w:rFonts w:hint="eastAsia" w:ascii="宋体" w:hAnsi="宋体" w:eastAsia="宋体" w:cs="宋体"/>
                <w:color w:val="auto"/>
                <w:spacing w:val="-46"/>
                <w:highlight w:val="none"/>
                <w:lang w:eastAsia="zh-CN"/>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highlight w:val="none"/>
                <w:lang w:eastAsia="zh-CN"/>
              </w:rPr>
              <w:t>http://www.zcygov.cn/</w:t>
            </w:r>
            <w:r>
              <w:rPr>
                <w:rFonts w:hint="eastAsia" w:ascii="宋体" w:hAnsi="宋体" w:eastAsia="宋体" w:cs="宋体"/>
                <w:color w:val="auto"/>
                <w:spacing w:val="-1"/>
                <w:highlight w:val="none"/>
                <w:lang w:eastAsia="zh-CN"/>
              </w:rPr>
              <w:fldChar w:fldCharType="end"/>
            </w:r>
            <w:r>
              <w:rPr>
                <w:rFonts w:hint="eastAsia" w:ascii="宋体" w:hAnsi="宋体" w:eastAsia="宋体" w:cs="宋体"/>
                <w:color w:val="auto"/>
                <w:spacing w:val="-1"/>
                <w:highlight w:val="none"/>
                <w:lang w:eastAsia="zh-CN"/>
              </w:rPr>
              <w:t>进行签到；</w:t>
            </w:r>
          </w:p>
          <w:p w14:paraId="44EC41C4">
            <w:pPr>
              <w:pStyle w:val="32"/>
              <w:spacing w:before="121" w:line="220" w:lineRule="auto"/>
              <w:ind w:left="116"/>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3.主持人宣布开标会开始，宣布开标纪律；</w:t>
            </w:r>
          </w:p>
          <w:p w14:paraId="1A3A377D">
            <w:pPr>
              <w:pStyle w:val="32"/>
              <w:spacing w:before="112" w:line="220" w:lineRule="auto"/>
              <w:ind w:left="11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4.宣布主持人、开标人、唱标人、记录人、</w:t>
            </w:r>
            <w:r>
              <w:rPr>
                <w:rFonts w:hint="eastAsia" w:ascii="宋体" w:hAnsi="宋体" w:eastAsia="宋体" w:cs="宋体"/>
                <w:color w:val="auto"/>
                <w:spacing w:val="-1"/>
                <w:highlight w:val="none"/>
                <w:lang w:eastAsia="zh-CN"/>
              </w:rPr>
              <w:t>监督人等工作人员姓</w:t>
            </w:r>
            <w:r>
              <w:rPr>
                <w:rFonts w:hint="eastAsia" w:ascii="宋体" w:hAnsi="宋体" w:eastAsia="宋体" w:cs="宋体"/>
                <w:color w:val="auto"/>
                <w:spacing w:val="-9"/>
                <w:highlight w:val="none"/>
                <w:lang w:eastAsia="zh-CN"/>
              </w:rPr>
              <w:t>名；</w:t>
            </w:r>
          </w:p>
          <w:p w14:paraId="79EDD8F4">
            <w:pPr>
              <w:pStyle w:val="32"/>
              <w:spacing w:before="110" w:line="265" w:lineRule="auto"/>
              <w:ind w:left="120" w:right="215" w:hanging="4"/>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5.解密：法定代表人或授权委托人须全程在线准时参加开标活动</w:t>
            </w:r>
            <w:r>
              <w:rPr>
                <w:rFonts w:hint="eastAsia" w:ascii="宋体" w:hAnsi="宋体" w:eastAsia="宋体" w:cs="宋体"/>
                <w:color w:val="auto"/>
                <w:spacing w:val="-2"/>
                <w:highlight w:val="none"/>
                <w:lang w:eastAsia="zh-CN"/>
              </w:rPr>
              <w:t>进行文件解密、异议、质疑及澄清等；</w:t>
            </w:r>
          </w:p>
          <w:p w14:paraId="3A75EE3E">
            <w:pPr>
              <w:pStyle w:val="32"/>
              <w:spacing w:before="114" w:line="290" w:lineRule="auto"/>
              <w:ind w:left="117" w:right="119" w:hanging="4"/>
              <w:jc w:val="both"/>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6 .参与“政采云不见面”开标的各投标人，请</w:t>
            </w:r>
            <w:r>
              <w:rPr>
                <w:rFonts w:hint="eastAsia" w:ascii="宋体" w:hAnsi="宋体" w:eastAsia="宋体" w:cs="宋体"/>
                <w:color w:val="auto"/>
                <w:spacing w:val="-3"/>
                <w:highlight w:val="none"/>
                <w:lang w:eastAsia="zh-CN"/>
              </w:rPr>
              <w:t>在互联网网络环境</w:t>
            </w:r>
            <w:r>
              <w:rPr>
                <w:rFonts w:hint="eastAsia" w:ascii="宋体" w:hAnsi="宋体" w:eastAsia="宋体" w:cs="宋体"/>
                <w:color w:val="auto"/>
                <w:spacing w:val="-1"/>
                <w:highlight w:val="none"/>
                <w:lang w:eastAsia="zh-CN"/>
              </w:rPr>
              <w:t>较好的电脑端登录政采云不见面开标大厅参与开标；不要在电脑进行下载、安装等工作，认真耐心等待指令并及时操作，并保持手机畅通；因投标人网络环境或硬件配备不达标等原因，影响开标的，造成的后果由投标人自行承担；</w:t>
            </w:r>
          </w:p>
          <w:p w14:paraId="4D45CAF8">
            <w:pPr>
              <w:pStyle w:val="32"/>
              <w:spacing w:before="113" w:line="220" w:lineRule="auto"/>
              <w:ind w:left="117"/>
              <w:jc w:val="both"/>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7.开标结束。</w:t>
            </w:r>
          </w:p>
          <w:p w14:paraId="2530AE29">
            <w:pPr>
              <w:pStyle w:val="32"/>
              <w:spacing w:before="112" w:line="214" w:lineRule="auto"/>
              <w:ind w:left="118"/>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采购代理机构应当对上述开标过程做好记录，存档备查。</w:t>
            </w:r>
          </w:p>
        </w:tc>
      </w:tr>
      <w:tr w14:paraId="6557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430" w:type="dxa"/>
            <w:tcBorders>
              <w:left w:val="single" w:color="000000" w:sz="4" w:space="0"/>
            </w:tcBorders>
            <w:vAlign w:val="center"/>
          </w:tcPr>
          <w:p w14:paraId="1C2E1F44">
            <w:pPr>
              <w:pStyle w:val="32"/>
              <w:spacing w:before="78" w:line="18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30</w:t>
            </w:r>
          </w:p>
        </w:tc>
        <w:tc>
          <w:tcPr>
            <w:tcW w:w="1382" w:type="dxa"/>
            <w:vAlign w:val="center"/>
          </w:tcPr>
          <w:p w14:paraId="253374E2">
            <w:pPr>
              <w:pStyle w:val="32"/>
              <w:spacing w:before="231" w:line="266" w:lineRule="auto"/>
              <w:ind w:right="153"/>
              <w:jc w:val="center"/>
              <w:rPr>
                <w:rFonts w:hint="eastAsia" w:ascii="宋体" w:hAnsi="宋体" w:eastAsia="宋体" w:cs="宋体"/>
                <w:color w:val="auto"/>
                <w:highlight w:val="none"/>
              </w:rPr>
            </w:pPr>
            <w:r>
              <w:rPr>
                <w:rFonts w:hint="eastAsia" w:ascii="宋体" w:hAnsi="宋体" w:eastAsia="宋体" w:cs="宋体"/>
                <w:b/>
                <w:bCs/>
                <w:color w:val="auto"/>
                <w:spacing w:val="-9"/>
                <w:highlight w:val="none"/>
              </w:rPr>
              <w:t>中标成交结果公</w:t>
            </w:r>
            <w:r>
              <w:rPr>
                <w:rFonts w:hint="eastAsia" w:ascii="宋体" w:hAnsi="宋体" w:eastAsia="宋体" w:cs="宋体"/>
                <w:b/>
                <w:bCs/>
                <w:color w:val="auto"/>
                <w:spacing w:val="-3"/>
                <w:highlight w:val="none"/>
              </w:rPr>
              <w:t>告</w:t>
            </w:r>
          </w:p>
        </w:tc>
        <w:tc>
          <w:tcPr>
            <w:tcW w:w="7934" w:type="dxa"/>
            <w:tcBorders>
              <w:right w:val="single" w:color="000000" w:sz="4" w:space="0"/>
            </w:tcBorders>
            <w:vAlign w:val="center"/>
          </w:tcPr>
          <w:p w14:paraId="3515FC9E">
            <w:pPr>
              <w:pStyle w:val="32"/>
              <w:spacing w:before="232" w:line="264" w:lineRule="auto"/>
              <w:ind w:left="122" w:right="215"/>
              <w:jc w:val="both"/>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成交结果公告在新疆政府采购网予以公告</w:t>
            </w:r>
            <w:r>
              <w:rPr>
                <w:rFonts w:hint="eastAsia" w:ascii="宋体" w:hAnsi="宋体" w:eastAsia="宋体" w:cs="宋体"/>
                <w:color w:val="auto"/>
                <w:spacing w:val="-7"/>
                <w:highlight w:val="none"/>
                <w:lang w:eastAsia="zh-CN"/>
              </w:rPr>
              <w:t>。</w:t>
            </w:r>
          </w:p>
        </w:tc>
      </w:tr>
      <w:tr w14:paraId="40C5A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30" w:type="dxa"/>
            <w:tcBorders>
              <w:left w:val="single" w:color="000000" w:sz="4" w:space="0"/>
            </w:tcBorders>
            <w:vAlign w:val="center"/>
          </w:tcPr>
          <w:p w14:paraId="2F14BB4C">
            <w:pPr>
              <w:pStyle w:val="32"/>
              <w:spacing w:before="78" w:line="18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rPr>
              <w:t>3</w:t>
            </w:r>
            <w:r>
              <w:rPr>
                <w:rFonts w:hint="eastAsia" w:ascii="宋体" w:hAnsi="宋体" w:eastAsia="宋体" w:cs="宋体"/>
                <w:color w:val="auto"/>
                <w:spacing w:val="-7"/>
                <w:highlight w:val="none"/>
                <w:lang w:eastAsia="zh-CN"/>
              </w:rPr>
              <w:t>1</w:t>
            </w:r>
          </w:p>
        </w:tc>
        <w:tc>
          <w:tcPr>
            <w:tcW w:w="1382" w:type="dxa"/>
            <w:vAlign w:val="center"/>
          </w:tcPr>
          <w:p w14:paraId="13C46DE9">
            <w:pPr>
              <w:pStyle w:val="32"/>
              <w:spacing w:before="78"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相关费用</w:t>
            </w:r>
          </w:p>
        </w:tc>
        <w:tc>
          <w:tcPr>
            <w:tcW w:w="7934" w:type="dxa"/>
            <w:tcBorders>
              <w:right w:val="single" w:color="000000" w:sz="4" w:space="0"/>
            </w:tcBorders>
            <w:vAlign w:val="center"/>
          </w:tcPr>
          <w:p w14:paraId="488BBDE6">
            <w:pPr>
              <w:pStyle w:val="32"/>
              <w:spacing w:before="114" w:line="290" w:lineRule="auto"/>
              <w:ind w:left="117" w:right="119" w:hanging="4"/>
              <w:jc w:val="both"/>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val="en-US" w:eastAsia="zh-CN"/>
              </w:rPr>
              <w:t>招标代理服务费收费标准及金额：根据《国家发展改革委关于进一步放开建设项目专业服务价格的通知》(发改价格[2015] 299 号)等文件要求计费，以中标价为基数计取。招标工作完成后向招标代理机构一次性付清</w:t>
            </w:r>
            <w:r>
              <w:rPr>
                <w:rFonts w:hint="eastAsia" w:ascii="宋体" w:hAnsi="宋体" w:eastAsia="宋体" w:cs="宋体"/>
                <w:color w:val="auto"/>
                <w:spacing w:val="-2"/>
                <w:highlight w:val="none"/>
                <w:lang w:eastAsia="zh-CN"/>
              </w:rPr>
              <w:t>。</w:t>
            </w:r>
          </w:p>
        </w:tc>
      </w:tr>
      <w:tr w14:paraId="693F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0" w:type="dxa"/>
            <w:tcBorders>
              <w:left w:val="single" w:color="000000" w:sz="4" w:space="0"/>
            </w:tcBorders>
            <w:vAlign w:val="center"/>
          </w:tcPr>
          <w:p w14:paraId="3AA5B4EB">
            <w:pPr>
              <w:pStyle w:val="32"/>
              <w:spacing w:before="78" w:line="181"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rPr>
              <w:t>3</w:t>
            </w:r>
            <w:r>
              <w:rPr>
                <w:rFonts w:hint="eastAsia" w:ascii="宋体" w:hAnsi="宋体" w:eastAsia="宋体" w:cs="宋体"/>
                <w:color w:val="auto"/>
                <w:spacing w:val="-7"/>
                <w:highlight w:val="none"/>
                <w:lang w:eastAsia="zh-CN"/>
              </w:rPr>
              <w:t>2</w:t>
            </w:r>
          </w:p>
        </w:tc>
        <w:tc>
          <w:tcPr>
            <w:tcW w:w="1382" w:type="dxa"/>
            <w:vAlign w:val="center"/>
          </w:tcPr>
          <w:p w14:paraId="7259D975">
            <w:pPr>
              <w:pStyle w:val="32"/>
              <w:spacing w:before="78" w:line="265" w:lineRule="auto"/>
              <w:ind w:right="153"/>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落实政府采购政</w:t>
            </w:r>
            <w:r>
              <w:rPr>
                <w:rFonts w:hint="eastAsia" w:ascii="宋体" w:hAnsi="宋体" w:eastAsia="宋体" w:cs="宋体"/>
                <w:b/>
                <w:bCs/>
                <w:color w:val="auto"/>
                <w:spacing w:val="-3"/>
                <w:highlight w:val="none"/>
              </w:rPr>
              <w:t>策</w:t>
            </w:r>
          </w:p>
        </w:tc>
        <w:tc>
          <w:tcPr>
            <w:tcW w:w="7934" w:type="dxa"/>
            <w:tcBorders>
              <w:right w:val="single" w:color="000000" w:sz="4" w:space="0"/>
            </w:tcBorders>
            <w:vAlign w:val="center"/>
          </w:tcPr>
          <w:p w14:paraId="70212DDB">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6"/>
                <w:highlight w:val="none"/>
                <w:lang w:eastAsia="zh-CN"/>
              </w:rPr>
              <w:t>支持中小企业发展，《政府采购促进中小企业发展管理办法》（财</w:t>
            </w:r>
            <w:r>
              <w:rPr>
                <w:rFonts w:hint="eastAsia" w:ascii="宋体" w:hAnsi="宋体" w:eastAsia="宋体" w:cs="宋体"/>
                <w:color w:val="auto"/>
                <w:spacing w:val="-5"/>
                <w:highlight w:val="none"/>
                <w:lang w:eastAsia="zh-CN"/>
              </w:rPr>
              <w:t>库[2020]46</w:t>
            </w:r>
            <w:r>
              <w:rPr>
                <w:rFonts w:hint="eastAsia" w:ascii="宋体" w:hAnsi="宋体" w:eastAsia="宋体" w:cs="宋体"/>
                <w:color w:val="auto"/>
                <w:spacing w:val="-37"/>
                <w:highlight w:val="none"/>
                <w:lang w:eastAsia="zh-CN"/>
              </w:rPr>
              <w:t xml:space="preserve"> </w:t>
            </w:r>
            <w:r>
              <w:rPr>
                <w:rFonts w:hint="eastAsia" w:ascii="宋体" w:hAnsi="宋体" w:eastAsia="宋体" w:cs="宋体"/>
                <w:color w:val="auto"/>
                <w:spacing w:val="-5"/>
                <w:highlight w:val="none"/>
                <w:lang w:eastAsia="zh-CN"/>
              </w:rPr>
              <w:t>号</w:t>
            </w:r>
            <w:r>
              <w:rPr>
                <w:rFonts w:hint="eastAsia" w:ascii="宋体" w:hAnsi="宋体" w:eastAsia="宋体" w:cs="宋体"/>
                <w:color w:val="auto"/>
                <w:spacing w:val="3"/>
                <w:highlight w:val="none"/>
                <w:lang w:eastAsia="zh-CN"/>
              </w:rPr>
              <w:t>）：</w:t>
            </w:r>
          </w:p>
          <w:p w14:paraId="27BEE2E9">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☑本项目专门面向</w:t>
            </w:r>
            <w:r>
              <w:rPr>
                <w:rFonts w:hint="eastAsia" w:ascii="宋体" w:hAnsi="宋体" w:eastAsia="宋体" w:cs="宋体"/>
                <w:color w:val="auto"/>
                <w:spacing w:val="3"/>
                <w:highlight w:val="none"/>
                <w:lang w:val="en-US" w:eastAsia="zh-CN"/>
              </w:rPr>
              <w:t>小微企业</w:t>
            </w:r>
            <w:r>
              <w:rPr>
                <w:rFonts w:hint="eastAsia" w:ascii="宋体" w:hAnsi="宋体" w:eastAsia="宋体" w:cs="宋体"/>
                <w:color w:val="auto"/>
                <w:spacing w:val="3"/>
                <w:highlight w:val="none"/>
                <w:lang w:eastAsia="zh-CN"/>
              </w:rPr>
              <w:t>，不</w:t>
            </w:r>
            <w:r>
              <w:rPr>
                <w:rFonts w:hint="eastAsia" w:ascii="宋体" w:hAnsi="宋体" w:eastAsia="宋体" w:cs="宋体"/>
                <w:color w:val="auto"/>
                <w:spacing w:val="3"/>
                <w:highlight w:val="none"/>
                <w:lang w:eastAsia="zh-CN"/>
              </w:rPr>
              <w:t>再执行价格评审优惠政策。</w:t>
            </w:r>
          </w:p>
          <w:p w14:paraId="3510309B">
            <w:pPr>
              <w:pStyle w:val="32"/>
              <w:spacing w:before="120" w:line="265" w:lineRule="auto"/>
              <w:ind w:left="121" w:right="119" w:hanging="3"/>
              <w:jc w:val="both"/>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□非专门面向中小企业采购，给与符合规定的小微企业、监狱企业或残疾人福利性单位的其报价扣除10%后参与评审。</w:t>
            </w:r>
          </w:p>
          <w:p w14:paraId="64D6DC16">
            <w:pPr>
              <w:pStyle w:val="32"/>
              <w:spacing w:before="109" w:line="287" w:lineRule="auto"/>
              <w:ind w:left="118" w:right="119" w:hanging="4"/>
              <w:jc w:val="both"/>
              <w:rPr>
                <w:rFonts w:hint="eastAsia" w:ascii="宋体" w:hAnsi="宋体" w:eastAsia="宋体" w:cs="宋体"/>
                <w:b/>
                <w:bCs/>
                <w:color w:val="auto"/>
                <w:spacing w:val="-2"/>
                <w:highlight w:val="none"/>
                <w:lang w:eastAsia="zh-CN"/>
              </w:rPr>
            </w:pPr>
            <w:r>
              <w:rPr>
                <w:rFonts w:hint="eastAsia" w:ascii="宋体" w:hAnsi="宋体" w:eastAsia="宋体" w:cs="宋体"/>
                <w:b/>
                <w:bCs/>
                <w:color w:val="auto"/>
                <w:spacing w:val="-2"/>
                <w:highlight w:val="none"/>
                <w:lang w:eastAsia="zh-CN"/>
              </w:rPr>
              <w:t>注：（监狱企业、残疾人福利性单位视同小型、微型企业）。</w:t>
            </w:r>
          </w:p>
          <w:p w14:paraId="11033833">
            <w:pPr>
              <w:pStyle w:val="18"/>
              <w:spacing w:before="75" w:beforeAutospacing="0" w:after="75" w:afterAutospacing="0" w:line="300" w:lineRule="atLeast"/>
              <w:ind w:firstLine="420"/>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1、采购限额标准以上，200万元以下的货物和服务采购项目、400万元以下的工程采购项目，适宜由中小企业提供的，采购人应当专门面向中小企业采购。</w:t>
            </w:r>
          </w:p>
          <w:p w14:paraId="09E684D4">
            <w:pPr>
              <w:pStyle w:val="18"/>
              <w:spacing w:before="75" w:beforeAutospacing="0" w:after="75" w:afterAutospacing="0" w:line="300" w:lineRule="atLeast"/>
              <w:ind w:firstLine="420"/>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2、超过200万元的货物和服务采购项目，预留该部分采购项目预算总额的30%以上专门面向中小企业采购，其中预留给小微企业的比例不低于60%。</w:t>
            </w:r>
          </w:p>
          <w:p w14:paraId="742065AE">
            <w:pPr>
              <w:pStyle w:val="18"/>
              <w:spacing w:before="75" w:beforeAutospacing="0" w:after="75" w:afterAutospacing="0" w:line="300" w:lineRule="atLeast"/>
              <w:ind w:firstLine="420"/>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3、超过400万元的工程采购项目中适宜由中小企业提供的，预留该部分采购项目预算总额的40%以上专门面向中小企业采购，其中预留给小微企业的比例不低于60%。</w:t>
            </w:r>
          </w:p>
          <w:p w14:paraId="7A3518E9">
            <w:pPr>
              <w:pStyle w:val="18"/>
              <w:spacing w:before="75" w:beforeAutospacing="0" w:after="75" w:afterAutospacing="0" w:line="300" w:lineRule="atLeast"/>
              <w:ind w:firstLine="420"/>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4、对于未预留份额专门面向中小企业的采购项目，以及预留份额项目中的非预留部分采购包，采购人、采购代理机构应当对符合规定的小微企业报价给予10%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color w:val="auto"/>
                <w:spacing w:val="3"/>
                <w:szCs w:val="24"/>
                <w:highlight w:val="none"/>
                <w:lang w:eastAsia="zh-CN"/>
              </w:rPr>
              <w:t>～</w:t>
            </w:r>
            <w:r>
              <w:rPr>
                <w:rFonts w:hint="eastAsia" w:ascii="宋体" w:hAnsi="宋体" w:eastAsia="宋体" w:cs="宋体"/>
                <w:color w:val="auto"/>
                <w:spacing w:val="3"/>
                <w:szCs w:val="24"/>
                <w:highlight w:val="none"/>
              </w:rPr>
              <w:t>20%（工程项目为3%</w:t>
            </w:r>
            <w:r>
              <w:rPr>
                <w:rFonts w:hint="eastAsia" w:ascii="宋体" w:hAnsi="宋体" w:eastAsia="宋体" w:cs="宋体"/>
                <w:color w:val="auto"/>
                <w:spacing w:val="3"/>
                <w:szCs w:val="24"/>
                <w:highlight w:val="none"/>
                <w:lang w:eastAsia="zh-CN"/>
              </w:rPr>
              <w:t>～</w:t>
            </w:r>
            <w:r>
              <w:rPr>
                <w:rFonts w:hint="eastAsia" w:ascii="宋体" w:hAnsi="宋体" w:eastAsia="宋体" w:cs="宋体"/>
                <w:color w:val="auto"/>
                <w:spacing w:val="3"/>
                <w:szCs w:val="24"/>
                <w:highlight w:val="none"/>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eastAsia="宋体" w:cs="宋体"/>
                <w:color w:val="auto"/>
                <w:spacing w:val="3"/>
                <w:szCs w:val="24"/>
                <w:highlight w:val="none"/>
                <w:lang w:eastAsia="zh-CN"/>
              </w:rPr>
              <w:t>～</w:t>
            </w:r>
            <w:r>
              <w:rPr>
                <w:rFonts w:hint="eastAsia" w:ascii="宋体" w:hAnsi="宋体" w:eastAsia="宋体" w:cs="宋体"/>
                <w:color w:val="auto"/>
                <w:spacing w:val="3"/>
                <w:szCs w:val="24"/>
                <w:highlight w:val="none"/>
              </w:rPr>
              <w:t>5%作为其价格分。</w:t>
            </w:r>
          </w:p>
          <w:p w14:paraId="33FCCC8A">
            <w:pPr>
              <w:pStyle w:val="32"/>
              <w:spacing w:before="115" w:line="264" w:lineRule="auto"/>
              <w:ind w:left="122" w:right="215" w:hanging="12"/>
              <w:jc w:val="both"/>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宋体" w:hAnsi="宋体" w:eastAsia="宋体" w:cs="宋体"/>
                <w:color w:val="auto"/>
                <w:sz w:val="27"/>
                <w:szCs w:val="27"/>
                <w:highlight w:val="none"/>
                <w:lang w:eastAsia="zh-CN"/>
              </w:rPr>
              <w:t>。</w:t>
            </w:r>
          </w:p>
        </w:tc>
      </w:tr>
      <w:tr w14:paraId="22666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430" w:type="dxa"/>
            <w:tcBorders>
              <w:left w:val="single" w:color="000000" w:sz="4" w:space="0"/>
            </w:tcBorders>
            <w:vAlign w:val="center"/>
          </w:tcPr>
          <w:p w14:paraId="43FE5256">
            <w:pPr>
              <w:pStyle w:val="32"/>
              <w:spacing w:before="78" w:line="180" w:lineRule="auto"/>
              <w:jc w:val="center"/>
              <w:rPr>
                <w:rFonts w:hint="default" w:ascii="宋体" w:hAnsi="宋体" w:eastAsia="宋体" w:cs="宋体"/>
                <w:color w:val="auto"/>
                <w:spacing w:val="-7"/>
                <w:highlight w:val="none"/>
                <w:lang w:val="en-US" w:eastAsia="zh-CN"/>
              </w:rPr>
            </w:pPr>
            <w:r>
              <w:rPr>
                <w:rFonts w:hint="eastAsia" w:ascii="宋体" w:hAnsi="宋体" w:eastAsia="宋体" w:cs="宋体"/>
                <w:color w:val="auto"/>
                <w:spacing w:val="-7"/>
                <w:highlight w:val="none"/>
                <w:lang w:val="en-US" w:eastAsia="zh-CN"/>
              </w:rPr>
              <w:t>33</w:t>
            </w:r>
          </w:p>
        </w:tc>
        <w:tc>
          <w:tcPr>
            <w:tcW w:w="1382" w:type="dxa"/>
            <w:vAlign w:val="center"/>
          </w:tcPr>
          <w:p w14:paraId="595DD1D6">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防止恶意竞争</w:t>
            </w:r>
          </w:p>
          <w:p w14:paraId="60B65C77">
            <w:pPr>
              <w:pStyle w:val="32"/>
              <w:spacing w:before="78" w:line="222" w:lineRule="auto"/>
              <w:jc w:val="center"/>
              <w:rPr>
                <w:rFonts w:hint="eastAsia" w:ascii="宋体" w:hAnsi="宋体" w:eastAsia="宋体" w:cs="宋体"/>
                <w:b w:val="0"/>
                <w:bCs w:val="0"/>
                <w:color w:val="auto"/>
                <w:spacing w:val="-7"/>
                <w:highlight w:val="none"/>
              </w:rPr>
            </w:pPr>
          </w:p>
        </w:tc>
        <w:tc>
          <w:tcPr>
            <w:tcW w:w="7934" w:type="dxa"/>
            <w:tcBorders>
              <w:right w:val="single" w:color="000000" w:sz="4" w:space="0"/>
            </w:tcBorders>
            <w:vAlign w:val="center"/>
          </w:tcPr>
          <w:p w14:paraId="0C5B2066">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关于推动解决政府采购异常低价问题的通知</w:t>
            </w:r>
          </w:p>
          <w:p w14:paraId="6A29B8B3">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 xml:space="preserve"> 财库〔2026〕2号为整治政府采购领域“内卷式”竞争，形成优质优价、良性竞争的市场秩序，现就推动解决政府采购异常低价问题有关事项通知如下：</w:t>
            </w:r>
          </w:p>
          <w:p w14:paraId="694FE7BA">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一、加强政府采购需求管理</w:t>
            </w:r>
          </w:p>
          <w:p w14:paraId="3FEFCBBC">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33A66464">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6AAF8396">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7EE5E9F1">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二、强化政府采购异常低价审查</w:t>
            </w:r>
          </w:p>
          <w:p w14:paraId="1A6637EC">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（一）采购人应当在采购文件中明确，政府采购评审中出现下列情形之一的，评审委员会应当启动异常低价投标（响应）审查程序：</w:t>
            </w:r>
          </w:p>
          <w:p w14:paraId="58F6DD63">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39D92FA6">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CD03FD3">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3.投标（响应）报价低于采购项目最高限价45%的，即投标（响应）报价&lt;采购项目最高限价×45%；</w:t>
            </w:r>
          </w:p>
          <w:p w14:paraId="5281B7AD">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4.评审委员会基于专业判断，认为供应商报价过低，有可能影响产品质量或者不能诚信履约的其他情形。</w:t>
            </w:r>
          </w:p>
          <w:p w14:paraId="534F4403">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采购人可以结合具体项目实际情况，提高上述第1项至第3项中启动异常低价投标（响应）审查的数值标准，但是最高不得超过65%。</w:t>
            </w:r>
          </w:p>
          <w:p w14:paraId="6AD3EB1D">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相关法律法规对供应商报价有规定的，从其规定。</w:t>
            </w:r>
          </w:p>
          <w:p w14:paraId="00070A36">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A4713E">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ED7C6A">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179FF7A">
            <w:pPr>
              <w:pStyle w:val="32"/>
              <w:spacing w:before="113" w:line="263" w:lineRule="auto"/>
              <w:ind w:left="144" w:hanging="28"/>
              <w:jc w:val="both"/>
              <w:rPr>
                <w:rFonts w:hint="eastAsia" w:ascii="宋体" w:hAnsi="宋体" w:eastAsia="宋体" w:cs="宋体"/>
                <w:color w:val="auto"/>
                <w:spacing w:val="-2"/>
                <w:highlight w:val="none"/>
                <w:lang w:eastAsia="zh-CN"/>
              </w:rPr>
            </w:pPr>
            <w:r>
              <w:rPr>
                <w:rFonts w:hint="eastAsia" w:ascii="宋体" w:hAnsi="宋体" w:eastAsia="宋体" w:cs="宋体"/>
                <w:snapToGrid/>
                <w:color w:val="auto"/>
                <w:kern w:val="2"/>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18B0D1BF">
      <w:pPr>
        <w:spacing w:line="40" w:lineRule="exact"/>
        <w:rPr>
          <w:rFonts w:hint="eastAsia" w:ascii="宋体" w:hAnsi="宋体" w:eastAsia="宋体" w:cs="宋体"/>
          <w:color w:val="auto"/>
          <w:highlight w:val="none"/>
          <w:lang w:eastAsia="zh-CN"/>
        </w:rPr>
      </w:pPr>
    </w:p>
    <w:p w14:paraId="134C0447">
      <w:pPr>
        <w:rPr>
          <w:rFonts w:hint="eastAsia" w:ascii="宋体" w:hAnsi="宋体" w:eastAsia="宋体" w:cs="宋体"/>
          <w:b/>
          <w:bCs/>
          <w:color w:val="auto"/>
          <w:spacing w:val="4"/>
          <w:sz w:val="24"/>
          <w:szCs w:val="24"/>
          <w:highlight w:val="none"/>
          <w:lang w:eastAsia="zh-CN"/>
        </w:rPr>
      </w:pPr>
      <w:r>
        <w:rPr>
          <w:rFonts w:hint="eastAsia" w:ascii="宋体" w:hAnsi="宋体" w:eastAsia="宋体" w:cs="宋体"/>
          <w:b/>
          <w:bCs/>
          <w:color w:val="auto"/>
          <w:kern w:val="0"/>
          <w:sz w:val="24"/>
          <w:szCs w:val="22"/>
          <w:highlight w:val="none"/>
        </w:rPr>
        <w:t>注：</w:t>
      </w:r>
      <w:r>
        <w:rPr>
          <w:rFonts w:hint="eastAsia" w:ascii="宋体" w:hAnsi="宋体" w:eastAsia="宋体" w:cs="宋体"/>
          <w:b/>
          <w:bCs/>
          <w:color w:val="auto"/>
          <w:sz w:val="24"/>
          <w:szCs w:val="22"/>
          <w:highlight w:val="none"/>
          <w:lang w:val="en-US" w:eastAsia="zh-CN"/>
        </w:rPr>
        <w:t>1</w:t>
      </w:r>
      <w:r>
        <w:rPr>
          <w:rFonts w:hint="eastAsia" w:ascii="宋体" w:hAnsi="宋体" w:eastAsia="宋体" w:cs="宋体"/>
          <w:b/>
          <w:bCs/>
          <w:color w:val="auto"/>
          <w:sz w:val="24"/>
          <w:szCs w:val="22"/>
          <w:highlight w:val="none"/>
        </w:rPr>
        <w:t>、本表内容与</w:t>
      </w:r>
      <w:r>
        <w:rPr>
          <w:rFonts w:hint="eastAsia" w:ascii="宋体" w:hAnsi="宋体" w:eastAsia="宋体" w:cs="宋体"/>
          <w:b/>
          <w:bCs/>
          <w:color w:val="auto"/>
          <w:sz w:val="24"/>
          <w:szCs w:val="22"/>
          <w:highlight w:val="none"/>
          <w:lang w:eastAsia="zh-CN"/>
        </w:rPr>
        <w:t>招标</w:t>
      </w:r>
      <w:r>
        <w:rPr>
          <w:rFonts w:hint="eastAsia" w:ascii="宋体" w:hAnsi="宋体" w:eastAsia="宋体" w:cs="宋体"/>
          <w:b/>
          <w:bCs/>
          <w:color w:val="auto"/>
          <w:sz w:val="24"/>
          <w:szCs w:val="22"/>
          <w:highlight w:val="none"/>
        </w:rPr>
        <w:t>文件其它内容不一致的，应当以本表内容为准。</w:t>
      </w:r>
    </w:p>
    <w:p w14:paraId="6F9221FC">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461009E9">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5CDA9011">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5B5F0EFA">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0B74F595">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6F473053">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45D971C3">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23636E0D">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337093F7">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77102D2A">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2363C6FA">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0B88A6D5">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7BADFEF3">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491616B9">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7731303D">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76B77E4C">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774B2E17">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02C2A46A">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32C5DE9C">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687C6F74">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2D1EB0D4">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5F4BFE42">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34098EF0">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396E2BC3">
      <w:pPr>
        <w:spacing w:before="65" w:line="232" w:lineRule="auto"/>
        <w:ind w:left="4494"/>
        <w:outlineLvl w:val="9"/>
        <w:rPr>
          <w:rFonts w:hint="eastAsia" w:ascii="宋体" w:hAnsi="宋体" w:eastAsia="宋体" w:cs="宋体"/>
          <w:b/>
          <w:bCs/>
          <w:color w:val="auto"/>
          <w:spacing w:val="4"/>
          <w:sz w:val="24"/>
          <w:szCs w:val="24"/>
          <w:highlight w:val="none"/>
          <w:lang w:eastAsia="zh-CN"/>
        </w:rPr>
      </w:pPr>
    </w:p>
    <w:p w14:paraId="6C62104F">
      <w:pPr>
        <w:spacing w:before="65" w:line="232" w:lineRule="auto"/>
        <w:ind w:left="4494"/>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一、总则</w:t>
      </w:r>
    </w:p>
    <w:p w14:paraId="09188E67">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1.适用法律、法规</w:t>
      </w:r>
    </w:p>
    <w:p w14:paraId="0E1BC7E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1.1.本招标文件是依据《中华人民共和国政府采购法》《中华人民共和国政府采购法实施条例》《政府采购货物和服务招标投标管理办法》等有关法律、法规、规章和规范性文件的规定，根据本招标项目的特点和需要编制的。</w:t>
      </w:r>
    </w:p>
    <w:p w14:paraId="5ACFE0FF">
      <w:pPr>
        <w:spacing w:before="230" w:line="444" w:lineRule="auto"/>
        <w:ind w:left="238" w:right="17"/>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2.资金</w:t>
      </w:r>
    </w:p>
    <w:p w14:paraId="73F783C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2.1.本项目实施资金来源为</w:t>
      </w:r>
      <w:r>
        <w:rPr>
          <w:rFonts w:hint="eastAsia" w:ascii="宋体" w:hAnsi="宋体" w:eastAsia="宋体" w:cs="宋体"/>
          <w:b/>
          <w:bCs/>
          <w:color w:val="auto"/>
          <w:spacing w:val="7"/>
          <w:sz w:val="24"/>
          <w:szCs w:val="24"/>
          <w:highlight w:val="none"/>
          <w:lang w:eastAsia="zh-CN"/>
        </w:rPr>
        <w:t>财政资金</w:t>
      </w:r>
      <w:r>
        <w:rPr>
          <w:rFonts w:hint="eastAsia" w:ascii="宋体" w:hAnsi="宋体" w:eastAsia="宋体" w:cs="宋体"/>
          <w:color w:val="auto"/>
          <w:spacing w:val="7"/>
          <w:sz w:val="24"/>
          <w:szCs w:val="24"/>
          <w:highlight w:val="none"/>
          <w:lang w:eastAsia="zh-CN"/>
        </w:rPr>
        <w:t>，计划用于支付本次采购后所签订的合同项下的款项。</w:t>
      </w:r>
    </w:p>
    <w:p w14:paraId="7988689F">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3.释义</w:t>
      </w:r>
    </w:p>
    <w:p w14:paraId="0122A67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3.1.“采购人、买方、甲方”指</w:t>
      </w:r>
      <w:r>
        <w:rPr>
          <w:rFonts w:hint="eastAsia" w:ascii="宋体" w:hAnsi="宋体" w:eastAsia="宋体" w:cs="宋体"/>
          <w:color w:val="auto"/>
          <w:spacing w:val="7"/>
          <w:sz w:val="24"/>
          <w:szCs w:val="24"/>
          <w:highlight w:val="none"/>
          <w:u w:val="single"/>
          <w:lang w:val="en-US" w:eastAsia="zh-CN"/>
        </w:rPr>
        <w:t xml:space="preserve"> 中共阿瓦提县委组织部 </w:t>
      </w:r>
      <w:r>
        <w:rPr>
          <w:rFonts w:hint="eastAsia" w:ascii="宋体" w:hAnsi="宋体" w:eastAsia="宋体" w:cs="宋体"/>
          <w:color w:val="auto"/>
          <w:spacing w:val="7"/>
          <w:sz w:val="24"/>
          <w:szCs w:val="24"/>
          <w:highlight w:val="none"/>
          <w:lang w:eastAsia="zh-CN"/>
        </w:rPr>
        <w:t>。</w:t>
      </w:r>
    </w:p>
    <w:p w14:paraId="2958926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3.2.采购代理机构：指为本次招标项目提供招投标服务组织工作的机构，即</w:t>
      </w:r>
      <w:r>
        <w:rPr>
          <w:rFonts w:hint="eastAsia" w:ascii="宋体" w:hAnsi="宋体" w:eastAsia="宋体" w:cs="宋体"/>
          <w:color w:val="auto"/>
          <w:spacing w:val="7"/>
          <w:sz w:val="24"/>
          <w:szCs w:val="24"/>
          <w:highlight w:val="none"/>
          <w:lang w:val="en-US" w:eastAsia="zh-CN"/>
        </w:rPr>
        <w:t>新疆拓疆工程管理咨询有限公司。</w:t>
      </w:r>
    </w:p>
    <w:p w14:paraId="45F4255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3.3.投标人：指按照招标文件要求投标并向采购人或采购代理机构提交投标文件的法人或者其它组织。</w:t>
      </w:r>
    </w:p>
    <w:p w14:paraId="424A913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3.4.法人：包括企业法人、机关法人、事业单位法人和社会团体法人。</w:t>
      </w:r>
    </w:p>
    <w:p w14:paraId="41B1586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3.5.其他组织：包括合伙企业、非企业专业服务机构、个体工商户、农村承包经营户；</w:t>
      </w:r>
    </w:p>
    <w:p w14:paraId="4B991918">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3.6.自然人：指《中华人民共和国民法通则》或《民法总则》规定的具有完全民事行为能力、能够承担民事责任和义务的中国公民。</w:t>
      </w:r>
    </w:p>
    <w:p w14:paraId="4B6497F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3.7.中标单位、卖方：指依法确定成交资格并授予合同的投标人。</w:t>
      </w:r>
    </w:p>
    <w:p w14:paraId="6D26CE4C">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3.8.货物：系指投标人按招标文件要求，向采购人提供的各种形态和种类的物品，包括原材料、设备、产品(包括软件)及相关的备品备件、工具、手册及其它技术资料和材料。</w:t>
      </w:r>
    </w:p>
    <w:p w14:paraId="04C5253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3.9.服务：系指招标文件规定投标人须承担的安装、调试、技术协助、校准、培训以及其它类似的义务。</w:t>
      </w:r>
    </w:p>
    <w:p w14:paraId="1A3135CD">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3.10.偏离：是指投标文件对招标文件的偏离，即不满足、或不响应招标文件的要求。偏离分为对招标文件的实质性要求条款偏离和对招标文件的一般商务和技术条款（参数）偏离。</w:t>
      </w:r>
    </w:p>
    <w:p w14:paraId="6CE9C14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3.11.实质性条款：除法律、法规和规章规定外，招标文件中用“拒绝”、“不接受”、“无效”、“不得”、“未响应”、“废标 ”等文字规定或标注“★”符号的条款为实质性要求条款，对其中任何一条的偏离，在评审时将其视为无效投标。未用上述文字规定或符号标注的条款为非实质性要求条款(即一般条款)。</w:t>
      </w:r>
    </w:p>
    <w:p w14:paraId="5EA7B4E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3.12.日期、天数、时间：未有特别说明时，均为公历日（天）及北京时间。</w:t>
      </w:r>
    </w:p>
    <w:p w14:paraId="62D3D71C">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4.★投标人资格条件</w:t>
      </w:r>
    </w:p>
    <w:p w14:paraId="73F03B2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详见投标人须知前附表；</w:t>
      </w:r>
    </w:p>
    <w:p w14:paraId="621AACF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4.1.符合招标文件中规定的其他特定资格要求。</w:t>
      </w:r>
    </w:p>
    <w:p w14:paraId="346AA9E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4.2.投标人须在中国大陆境内有合法的注册登记，符合政府采购法规规定的必备条件，于本文件指定时效内均能满足投标资格及相关重要要求。</w:t>
      </w:r>
    </w:p>
    <w:p w14:paraId="7B047D1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4.3.属于国内制造商投标人须满足：在中国大陆合法注册的生产经营性企业，符合行业的生产专业技术条件、标准和履约供应能力，能独立承担主体设备或核心技术的设计与生产安装，具备品质检测技术和手段，具有完善持续可靠和最便利的售后服务保障。国外制造商须在中国大陆设有合法注册的直辖专属机构。</w:t>
      </w:r>
    </w:p>
    <w:p w14:paraId="763F154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4.4.属于经销代理资格性质的投标人须满足：合法有效的经营范围，符合投标准入资格和专业技术条件，遵从制造商或其驻中国大陆有授权资格的直辖专属机构所核定的业务范围和供货渠道，能独立承担项目实施与交付验收的一切责任义务，具有完善持续可靠和最便利的售后服务保障。</w:t>
      </w:r>
    </w:p>
    <w:p w14:paraId="6D20E4E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4.5.中小企业须符合财库〔2020〕46号文关于中型、小型、微型企业的要求，且在政府采购活动中，投标人提供的货物、工程或者服务符合下列情形的，享受中小企业扶持政策：</w:t>
      </w:r>
    </w:p>
    <w:p w14:paraId="21F9E86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(1)在货物采购项目中，货物由中小企业制造，即货物由中小企业生产且使用该中小企业商号或者注册商标；</w:t>
      </w:r>
    </w:p>
    <w:p w14:paraId="0B558EB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(2)在工程采购项目中，工程由中小企业承建，即工程施工单位为中小企业；</w:t>
      </w:r>
    </w:p>
    <w:p w14:paraId="6C50A70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中小企业扶持政策。</w:t>
      </w:r>
    </w:p>
    <w:p w14:paraId="6D25436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4.6.根据《财政部司法部关于政府采购支持监狱企业发展有关问题的通知》（财库〔2014〕68号）的有关规定，监狱企业视同小型、微型企业，享受预留份额、评审中价格扣除等政府采购促进中小企业发展的政府采购政策。向监狱企业采购的金额，计入面向中小企业采购的统计数据。监狱企业参加政府采购活动时，应当提供由省级以上监狱管理局，戒毒管理局(含新疆生产建设兵团)出具的属于监狱企业的证明文件。</w:t>
      </w:r>
    </w:p>
    <w:p w14:paraId="4997FB1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4.7.根据《财政部民政部中国残疾人联合会关于促进残疾人就业政府采购政策的通知》（财库〔2017〕141号），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残疾人福利性单位声明函》，并对声明的真实性负责。</w:t>
      </w:r>
    </w:p>
    <w:p w14:paraId="6687B8F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4.8.知识产权与保密事项：(1)所有涉及知识产权的产品及设计，投标人必须确保采购人拥有其合法的、不受限制的无偿使用权，并免受任何侵权诉讼或索偿，否则，由此产生的一切经济损失和法律责任由投标人承担。(2)由采购人向投标人提供的用户需求书、图纸、样品、模型、模件和所有其他资料，投标人获得后，应对其保密。除非采购人同意，投标人不得向第三方透露或将其用于本次投标以外的任何用途。开标后，若采购人有要求，投标人须归还采购人认为需保密的文件和资料，并销毁所有应的备份文件及资料。</w:t>
      </w:r>
    </w:p>
    <w:p w14:paraId="7FD04E0C">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4.9.投标人参加投标不得存在下列情形之一：</w:t>
      </w:r>
    </w:p>
    <w:p w14:paraId="754F0C88">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（1）与采购人或采购代理机构存在隶属关系或者其他利害关系；</w:t>
      </w:r>
    </w:p>
    <w:p w14:paraId="74A0A61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（2）法定代表人或者负责人为同一人或者存在控股、管理关系的两个以上投标人，不得参加同一政府采购项目同（包段）的投标；</w:t>
      </w:r>
    </w:p>
    <w:p w14:paraId="5210440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（3）自然人与参与本项目投标的法人或其他组织存在隶属关系或者其他利害关系。</w:t>
      </w:r>
    </w:p>
    <w:p w14:paraId="550E96A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4.10.投标人领取了招标文件并非意味着完全满足了合格投标人的条件，一切均以评标委员会审核的结果为准。</w:t>
      </w:r>
    </w:p>
    <w:p w14:paraId="2BB5B9B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4.11.不接受联合体投标。</w:t>
      </w:r>
    </w:p>
    <w:p w14:paraId="75A36F48">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5.授权委托</w:t>
      </w:r>
    </w:p>
    <w:p w14:paraId="19F12561">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5.1.投标人代表不是投标人的法定代表人或其他组织负责人，应持有授权委托书，并附法定代表人或负责人身份证明。</w:t>
      </w:r>
    </w:p>
    <w:p w14:paraId="5333B668">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5.2.自然人参与本项目投标时不得再委托其他自然人进行投标，且持自然人身份证明投标。</w:t>
      </w:r>
    </w:p>
    <w:p w14:paraId="01E98828">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5.3.法定代表人或其他组织负责人出席开标仪式或者直接办理投标相关事宜者无须提供授权委托书，但须提供法定代表人或其他组织负责人身份证明。</w:t>
      </w:r>
    </w:p>
    <w:p w14:paraId="771907DF">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6.投标费用</w:t>
      </w:r>
    </w:p>
    <w:p w14:paraId="164FEFB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投标人应承担所有与准备和参加投标有关的费用。不论投标的结果如何，采购代理机构和采购人在任何情况下均无义务和责任承担这些费用。</w:t>
      </w:r>
    </w:p>
    <w:p w14:paraId="13AB6FFC">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二、招标文件</w:t>
      </w:r>
    </w:p>
    <w:p w14:paraId="32F3D4BD">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7.招标文件组成</w:t>
      </w:r>
    </w:p>
    <w:p w14:paraId="4F35275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7.1.招标文件共分六章，其内容如下：</w:t>
      </w:r>
    </w:p>
    <w:p w14:paraId="4533BFF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第一章 招标公告</w:t>
      </w:r>
    </w:p>
    <w:p w14:paraId="6D57AAB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第二章 投标须知</w:t>
      </w:r>
    </w:p>
    <w:p w14:paraId="573CF55D">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第三章 评标办法</w:t>
      </w:r>
    </w:p>
    <w:p w14:paraId="589DC45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第四章 合同条款</w:t>
      </w:r>
    </w:p>
    <w:p w14:paraId="3781B8A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 xml:space="preserve">第五章 </w:t>
      </w:r>
      <w:r>
        <w:rPr>
          <w:rFonts w:hint="eastAsia" w:ascii="宋体" w:hAnsi="宋体" w:eastAsia="宋体" w:cs="宋体"/>
          <w:color w:val="auto"/>
          <w:spacing w:val="7"/>
          <w:sz w:val="24"/>
          <w:szCs w:val="24"/>
          <w:highlight w:val="none"/>
          <w:lang w:val="en-US" w:eastAsia="zh-CN"/>
        </w:rPr>
        <w:t>服务</w:t>
      </w:r>
      <w:r>
        <w:rPr>
          <w:rFonts w:hint="eastAsia" w:ascii="宋体" w:hAnsi="宋体" w:eastAsia="宋体" w:cs="宋体"/>
          <w:color w:val="auto"/>
          <w:spacing w:val="7"/>
          <w:sz w:val="24"/>
          <w:szCs w:val="24"/>
          <w:highlight w:val="none"/>
          <w:lang w:eastAsia="zh-CN"/>
        </w:rPr>
        <w:t>需求</w:t>
      </w:r>
    </w:p>
    <w:p w14:paraId="069605B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第六章 投标文件格式</w:t>
      </w:r>
    </w:p>
    <w:p w14:paraId="4464DFB1">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7.2.对招标文件所作的澄清、修改，构成招标文件的组成部分。</w:t>
      </w:r>
    </w:p>
    <w:p w14:paraId="6CE6705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7.3.投标人应仔细阅读招标文件的全部内容，按照招标文件要求编制投标文件。任何对招标文件的忽略或误解不能作为投标文件存在缺陷或瑕疵的理由，其风险由投标人自行承担。</w:t>
      </w:r>
    </w:p>
    <w:p w14:paraId="5F7016FD">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8.招标文件的澄清、修改</w:t>
      </w:r>
    </w:p>
    <w:p w14:paraId="6A2EC50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8.1.任何要求对招标文件进行澄清的投标人，均应以书面形式通知采购代理机构。采购代理机构联系方式见“投标须知前附表”。采购代理机构对其招标公告自发布之日起七个工作日内收到的对招标文件的澄清要求，如认为有必要，将以书面形式予以答复，同时将书面答复发给每个领取招标文件的投标人(答复中不包括问题的来源)，否则将视为所有投标人已详细阅读招标文件并能够响应招标文件实质性要求。</w:t>
      </w:r>
    </w:p>
    <w:p w14:paraId="1F4A2EBC">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8.2.投标截止期前十五（15）天，无论出于何种原因，采购代理机构可主动地或在解答投标人提出的澄清问题时对招标文件进行修改，招标文件的修改书将构成招标文件的一部分。</w:t>
      </w:r>
    </w:p>
    <w:p w14:paraId="7BEF9FC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8.3.招标文件的修改将以书面形式通知所有领取招标文件的投标人，并对其具有约束力。投标人在收到上述通知后，应立即以传真形式向采购代理机构予以确认；在规定时间内未收到回复确认的，将视为默认接受。</w:t>
      </w:r>
    </w:p>
    <w:p w14:paraId="32D2CD4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8.4.为使投标人准备投标时有充分时间对招标文件的修改部分进行研究，采购人可自行决定是否延长投标截止日期和推迟开标时间。</w:t>
      </w:r>
    </w:p>
    <w:p w14:paraId="5C19C0A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8.5.投标人投标文件内出现组价、开标阶段报价或投标文件内前后报价出现不一致，使得评审工作无法继续者，评标委员会可以要求该投标人做出书面澄清，投标人拒不履行评标委员会澄清要求的将视为无效投标；投标文件其他应予修正范围和标准以《政府采购货物和服务招标投标管理办法》第五十九条执行。</w:t>
      </w:r>
    </w:p>
    <w:p w14:paraId="6301D3A3">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三、投标文件的组成及编制</w:t>
      </w:r>
    </w:p>
    <w:p w14:paraId="5820FACA">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9.投标文件的组成</w:t>
      </w:r>
    </w:p>
    <w:p w14:paraId="04420AC7">
      <w:pPr>
        <w:spacing w:before="230" w:line="443" w:lineRule="auto"/>
        <w:ind w:left="808" w:right="18" w:hanging="568"/>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9.1.投标文件由内容如下组成：</w:t>
      </w:r>
    </w:p>
    <w:p w14:paraId="56055D88">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报价文件部分：</w:t>
      </w:r>
    </w:p>
    <w:p w14:paraId="57041458">
      <w:pPr>
        <w:spacing w:before="230" w:line="443" w:lineRule="auto"/>
        <w:ind w:left="808" w:right="18" w:hanging="568"/>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商务技术文件部分：</w:t>
      </w:r>
    </w:p>
    <w:p w14:paraId="528D4F01">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10.编制原则</w:t>
      </w:r>
    </w:p>
    <w:p w14:paraId="121CCDC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10.1.投标人应在认真阅读招标文件所有内容的基础上，按照招标文件的要求编制完整的投标文件。★招标文件中对投标文件格式有要求的，应按格式逐项填写内容，不准有空项；无相应内容可填的项应填写“无”、“没有相应指标”等明确的回答文字。投标文件中留有空项的，将被视为不完整响应的投标文件，其投标将有可能被视为无效投标。</w:t>
      </w:r>
    </w:p>
    <w:p w14:paraId="761015A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10.2.投标人必须保证投标文件所提供的全部资料真实可靠，并接受评标委员会对其中任何资料进一步审查的要求。</w:t>
      </w:r>
    </w:p>
    <w:p w14:paraId="621B7BE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10.3.投标文件须对招标文件中的内容做出实质性和完整的响应，否则其投标将被视为无效投标。</w:t>
      </w:r>
    </w:p>
    <w:p w14:paraId="536C939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10.4.投标文件的编制及相关参数、证明材料、认证或报告等投标文件组成部分均应为简体中文版或中英文双语版否则在评审时将不予认可。</w:t>
      </w:r>
    </w:p>
    <w:p w14:paraId="07673026">
      <w:pPr>
        <w:spacing w:before="230" w:line="444" w:lineRule="auto"/>
        <w:ind w:left="238" w:right="17"/>
        <w:rPr>
          <w:rFonts w:hint="eastAsia" w:ascii="宋体" w:hAnsi="宋体" w:eastAsia="宋体" w:cs="宋体"/>
          <w:b w:val="0"/>
          <w:bCs w:val="0"/>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11.</w:t>
      </w:r>
      <w:r>
        <w:rPr>
          <w:rFonts w:hint="eastAsia" w:ascii="宋体" w:hAnsi="宋体" w:eastAsia="宋体" w:cs="宋体"/>
          <w:b w:val="0"/>
          <w:bCs w:val="0"/>
          <w:color w:val="auto"/>
          <w:spacing w:val="7"/>
          <w:sz w:val="24"/>
          <w:szCs w:val="24"/>
          <w:highlight w:val="none"/>
          <w:lang w:eastAsia="zh-CN"/>
        </w:rPr>
        <w:t>投标文件编制要求（本项目采用电子招投标，开标现场无需提供纸质版投标文件， 中标候选人中标公示期满后提交三份纸质版投标文件给代理机构存档。</w:t>
      </w:r>
    </w:p>
    <w:p w14:paraId="1CAED3E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11.1.投标文件应按照“投标文件格式”的要求以A4版面统一编制。</w:t>
      </w:r>
    </w:p>
    <w:p w14:paraId="7A053F2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11.2.投标人投报多个（标包）段的，须对每个（标包）段分别制作投标文件并报价。</w:t>
      </w:r>
    </w:p>
    <w:p w14:paraId="3654B86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11.3.对于有特定格式要求的，不允许改动其内容，否则，其投标无效。</w:t>
      </w:r>
    </w:p>
    <w:p w14:paraId="6B32026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11.4.投标文件的制作，应使用简体中文（包括投标人对其投标文件进行支持的第三方证明文件，如审计报告、产品说明书、检验报告、评估报告等，均须采用简体中文进行编制或提交）。</w:t>
      </w:r>
    </w:p>
    <w:p w14:paraId="789421B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11.5.投标文件应该用计算机打印，并加注页码，用不可拆卸的无线胶装方式整册装订牢固。</w:t>
      </w:r>
    </w:p>
    <w:p w14:paraId="65DDFE6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11.6.任何行间插字、涂改和增删，须由投标人法定代表人（或其他组织负责人，或自然人直接签字）或其授权委托书在旁边签字、盖章后方为有效；否则其内容将不被认可，涉及资格认定的未进行签字盖章的行间插字、涂改和增删均不予认可，并一同视为无效投标。</w:t>
      </w:r>
    </w:p>
    <w:p w14:paraId="1074E98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11.7.投标文件商务文件部分与技术文件部分原则上应采用一本进行装订提交；如因文本过厚无法一本装订的，投标人必须在投标文件封面连续注明“上册”、“下册”或“上册”、“中册”、“下册”。</w:t>
      </w:r>
    </w:p>
    <w:p w14:paraId="702F46B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11.8.《投标文件》应根据《招标文件》的要求编制，签署、盖章和内容应完整，如有遗漏或与《招标文件》要求不否的将被视为无效投标。</w:t>
      </w:r>
    </w:p>
    <w:p w14:paraId="60B8CB8C">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12.★投标报价</w:t>
      </w:r>
    </w:p>
    <w:p w14:paraId="2C659772">
      <w:pPr>
        <w:spacing w:before="230" w:line="444" w:lineRule="auto"/>
        <w:ind w:left="238" w:right="17"/>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eastAsia="zh-CN"/>
        </w:rPr>
        <w:t>12.1.投标人应按招标文件规定的供货及服务要求、责任范围和合同条件，响应</w:t>
      </w:r>
      <w:r>
        <w:rPr>
          <w:rFonts w:hint="eastAsia" w:ascii="宋体" w:hAnsi="宋体" w:eastAsia="宋体" w:cs="宋体"/>
          <w:color w:val="auto"/>
          <w:spacing w:val="7"/>
          <w:sz w:val="24"/>
          <w:szCs w:val="24"/>
          <w:highlight w:val="none"/>
          <w:lang w:val="en-US" w:eastAsia="zh-CN"/>
        </w:rPr>
        <w:t>报价</w:t>
      </w:r>
      <w:r>
        <w:rPr>
          <w:rFonts w:hint="eastAsia" w:ascii="宋体" w:hAnsi="宋体" w:eastAsia="宋体" w:cs="宋体"/>
          <w:color w:val="auto"/>
          <w:spacing w:val="7"/>
          <w:sz w:val="24"/>
          <w:szCs w:val="24"/>
          <w:highlight w:val="none"/>
          <w:lang w:eastAsia="zh-CN"/>
        </w:rPr>
        <w:t>。</w:t>
      </w:r>
    </w:p>
    <w:p w14:paraId="506FC53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12.2.投标人应按投标报价一览表和分项价格表的内容和格式要求填写各项货物及服务的分项价格和总价。投标总价中不得包含招标文件要求以外的内容，否则，在评审时不予核减。投标总价中也不得缺漏招标文件所要求的内容，否则，在评审时将其视为无效投标。</w:t>
      </w:r>
    </w:p>
    <w:p w14:paraId="0D4D6A5E">
      <w:pPr>
        <w:spacing w:before="230" w:line="444" w:lineRule="auto"/>
        <w:ind w:left="238" w:right="17"/>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eastAsia="zh-CN"/>
        </w:rPr>
        <w:t>12.3.</w:t>
      </w:r>
      <w:r>
        <w:rPr>
          <w:rFonts w:hint="eastAsia" w:ascii="宋体" w:hAnsi="宋体" w:eastAsia="宋体" w:cs="宋体"/>
          <w:color w:val="auto"/>
          <w:spacing w:val="7"/>
          <w:sz w:val="24"/>
          <w:szCs w:val="24"/>
          <w:highlight w:val="none"/>
          <w:lang w:val="en-US" w:eastAsia="zh-CN"/>
        </w:rPr>
        <w:t>本项目以固定价招标。</w:t>
      </w:r>
    </w:p>
    <w:p w14:paraId="54FDA03C">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12.4.投标报价范围及说明：</w:t>
      </w:r>
    </w:p>
    <w:p w14:paraId="20F8F97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报价：包括完成采购内容中全部服务等全过程的全部费用。</w:t>
      </w:r>
    </w:p>
    <w:p w14:paraId="138CA8A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12.5.支持中小企业发展，《政府采购促进中小企业发展管理办法》（财库[2020]46号）。</w:t>
      </w:r>
    </w:p>
    <w:p w14:paraId="5059403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1、采购限额标准以上，200万元以下的货物和服务采购项目、400万元以下的工程采购项目，适宜由中小企业提供的，采购人应当专门面向中小企业采购。</w:t>
      </w:r>
    </w:p>
    <w:p w14:paraId="0B01EEA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2、超过200万元的货物和服务采购项目，预留该部分采购项目预算总额的30%以上专门面向中小企业采购，其中预留给小微企业的比例不低于60%。</w:t>
      </w:r>
    </w:p>
    <w:p w14:paraId="642D40A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3、超过400万元的工程采购项目中适宜由中小企业提供的，预留该部分采购项目预算总额的40%以上专门面向中小企业采购，其中预留给小微企业的比例不低于60%。</w:t>
      </w:r>
    </w:p>
    <w:p w14:paraId="371530A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2F8AAD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8C000EE">
      <w:pPr>
        <w:spacing w:before="230" w:line="443" w:lineRule="auto"/>
        <w:ind w:left="808" w:right="18" w:hanging="568"/>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12.6.不符合下列要求的除外：</w:t>
      </w:r>
    </w:p>
    <w:p w14:paraId="58F0951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（1）不符合招标文件规定格式要求提供声明函的；</w:t>
      </w:r>
    </w:p>
    <w:p w14:paraId="209432A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（2）不符合（财库〔2020〕46号）文件的规定企业的产品价格不予扣除；</w:t>
      </w:r>
    </w:p>
    <w:p w14:paraId="7068EDD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（3）不符合招标文件规定格式要求并未提供“残疾人福利性单位声明函”声明函及证明材料的；</w:t>
      </w:r>
    </w:p>
    <w:p w14:paraId="0479268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（4）不符合财政部、民政部、中国残疾人联合会发布的《关于促进残疾人就业政府采购政策的通知》规定的不予扣除；</w:t>
      </w:r>
    </w:p>
    <w:p w14:paraId="36C7BF38">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（5）不符合《政府采购促进中小企业发展暂行办法》（财库〔2020〕46 号）和《财政部司法部关于政府采购支持监狱企业发展有关问题的通知》（财库（2015）68 号）的规定的不予扣除；</w:t>
      </w:r>
    </w:p>
    <w:p w14:paraId="27FF875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（6）不符合《国务院办公厅关于建立政府强制采购节能产品制度的通知》--国办发[2007]51号规定的不予扣除；</w:t>
      </w:r>
    </w:p>
    <w:p w14:paraId="10F7A65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（7）不符合《国务院办公厅关于建立政府强制采购节能产品制度的通知》（国办发〔2007〕51号），投标产品为计算机、打印机、空调、照明产品、 电视机、电热水器、显示器、便器、水嘴等九大类政府强制采购的产品，必须为国家财政部、环境保护部、国家发改委等有关部门发布的《环境标志产品政府采购清单》和《节能产品政府采购清单》中的产品的不予扣除。</w:t>
      </w:r>
    </w:p>
    <w:p w14:paraId="07B61980">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13.备选方案</w:t>
      </w:r>
    </w:p>
    <w:p w14:paraId="6FFD039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13.1.备选方案是指在本招标文件已明确的货物（设备）或服务的基本要求，如货物（设备）或服务的用途、用意、服务基本需求等；但投标人应标的货物（设备）或服务分部分项内容优于招标文件基本要求的，不在备选方案之列。</w:t>
      </w:r>
    </w:p>
    <w:p w14:paraId="587E90C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13.2.本采购项目不接受备选方案投标。</w:t>
      </w:r>
    </w:p>
    <w:p w14:paraId="0A8486F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14.★投标人的资格证明文件</w:t>
      </w:r>
    </w:p>
    <w:p w14:paraId="1939C04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投标人应提交满足资格条件要求的证明文件，该证明文件作为投标文件的一部分。</w:t>
      </w:r>
    </w:p>
    <w:p w14:paraId="5792B092">
      <w:pPr>
        <w:numPr>
          <w:ilvl w:val="0"/>
          <w:numId w:val="2"/>
        </w:num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投标保证金</w:t>
      </w:r>
    </w:p>
    <w:p w14:paraId="318CBB2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15.1.投标保证金金额及缴纳方式详见“投标须知前附表”。</w:t>
      </w:r>
    </w:p>
    <w:p w14:paraId="7EF40F58">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15.2.投标人须将凭证附在投标文件内，证明其具有投标资格。</w:t>
      </w:r>
    </w:p>
    <w:p w14:paraId="628F562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15.3.未中标投标人的保证金应当在中标通知书发出后5个工作日内退还，中标单位的保证金应当在采购合同签订后5个工作日内退还。有下列情形之一的，保证金不予退还：</w:t>
      </w:r>
    </w:p>
    <w:p w14:paraId="2FE8A64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（1）投标人在提交投标文件截止时间后撤回投标文件的；</w:t>
      </w:r>
    </w:p>
    <w:p w14:paraId="0B3FCDA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（2）投标人在投标文件中提供虚假材料的；</w:t>
      </w:r>
    </w:p>
    <w:p w14:paraId="29C1740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（3）除因不可抗力或招标文件认可的情形以外，中标单位不与采购人签订合同的；</w:t>
      </w:r>
    </w:p>
    <w:p w14:paraId="7D8D341D">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（4）投标人与采购人、其他投标人或者采购代理机构恶意串通的；</w:t>
      </w:r>
    </w:p>
    <w:p w14:paraId="2D153B3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（5）招标文件规定的其他情形。</w:t>
      </w:r>
    </w:p>
    <w:p w14:paraId="228E72FF">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16.★投标有效期</w:t>
      </w:r>
    </w:p>
    <w:p w14:paraId="4DDE605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16.1.投标有效期为</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eastAsia="zh-CN"/>
        </w:rPr>
        <w:t>0天</w:t>
      </w:r>
      <w:r>
        <w:rPr>
          <w:rFonts w:hint="eastAsia" w:ascii="宋体" w:hAnsi="宋体" w:eastAsia="宋体" w:cs="宋体"/>
          <w:color w:val="auto"/>
          <w:spacing w:val="5"/>
          <w:sz w:val="24"/>
          <w:szCs w:val="24"/>
          <w:highlight w:val="none"/>
          <w:lang w:eastAsia="zh-CN"/>
        </w:rPr>
        <w:t>（从响应截止之日算起）</w:t>
      </w:r>
      <w:r>
        <w:rPr>
          <w:rFonts w:hint="eastAsia" w:ascii="宋体" w:hAnsi="宋体" w:eastAsia="宋体" w:cs="宋体"/>
          <w:color w:val="auto"/>
          <w:spacing w:val="7"/>
          <w:sz w:val="24"/>
          <w:szCs w:val="24"/>
          <w:highlight w:val="none"/>
          <w:lang w:eastAsia="zh-CN"/>
        </w:rPr>
        <w:t>，在此期间投标文件对投标人具有法律约束力，以保证采购人有足够的时间完成评审、定标以及签订合同。投标有效期从规定的投标文件递交截止之日起计算投标人须在投标文件中做出响应。投标有效期无响应或不足的，在评审时将其视为无效投标。</w:t>
      </w:r>
    </w:p>
    <w:p w14:paraId="6722392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16.2.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14:paraId="26F66CD3">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17.★投标文件份数和签署、盖章</w:t>
      </w:r>
    </w:p>
    <w:p w14:paraId="56B9993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17.1.投标人应按“投标须知前附表”规定的份数提交《投标文件》，否则视为无效投标。</w:t>
      </w:r>
    </w:p>
    <w:p w14:paraId="2937C68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17.2.投标文件电子版要求：按照本招标文件“第六章投标文件格式”编写（第六章未附格式的，由投标人自行拟定），不可涂改并在规定加盖公章处加盖电子公章，否则投标文件按无效响应处理。</w:t>
      </w:r>
    </w:p>
    <w:p w14:paraId="5BC7B99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17.3.投标文件电子版密封方式：电子投标文件通过平台有效CA加密后在“政采云”平台投送。（操作方式见公告要求“电子投标文件制作与投送教程”）</w:t>
      </w:r>
    </w:p>
    <w:p w14:paraId="1828284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17.4.本项目采用电子招投标，开标现场无需提供纸质版投标文件，中标单位在中标公示期 满后提交三份纸质版投标文件给代理机构存档。特别提示：中标单位提交的纸质版《投标文件》文字内容与开标时电子投标书应完全一致。</w:t>
      </w:r>
    </w:p>
    <w:p w14:paraId="579D214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17.5.除投标人对错误处须修改外，全套《投标文件》应无涂改或行间插字和增删。如有修改，修改处应由投标人加盖投标单位的印章或由《投标文件》签字人签字或盖章。字迹潦草、表达不清或可能导致非唯一理解的磋商投标文件可能视为无效投标。</w:t>
      </w:r>
    </w:p>
    <w:p w14:paraId="421173B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17.6《投标文件》应根据《招标文件》的要求签署及盖章，内容应完整详细，如有遗漏，将被视为无效投标。</w:t>
      </w:r>
    </w:p>
    <w:p w14:paraId="3290D05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17.7.未按招标文件要求签署盖章的投标文件视为无效投标。</w:t>
      </w:r>
    </w:p>
    <w:p w14:paraId="7894FDBB">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四、投标文件的密封标记和递交</w:t>
      </w:r>
    </w:p>
    <w:p w14:paraId="06D6D94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18.投标文件的密封和标记</w:t>
      </w:r>
    </w:p>
    <w:p w14:paraId="7B59893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18.1.电子投标文件使用“新疆维吾尔自治区全流程电子招投标项目管理系统--投标人客户端”制作完成，生成电子加密标书（.jmbs）上传至政采云平台。</w:t>
      </w:r>
    </w:p>
    <w:p w14:paraId="34F23E2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18.2.备份标书：投标人根据自身情况自愿制作备份标书（.bfbs）,备份标书在开标时，因开标系统原因解密不成功时方可上传备份标书。其他因投标人制作标书失误问题，数字证书（CA锁）问题导致不能现场解密的情况不允许上传备份文件。</w:t>
      </w:r>
    </w:p>
    <w:p w14:paraId="4C472E1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18.3.投标人制作电子投标书加密文件应与开标现场解密时的数字证书（CA锁）同为一把，若因数字证书（CA锁）不是同一把锁导致现场解密失败的，投标人自行承担后果。</w:t>
      </w:r>
    </w:p>
    <w:p w14:paraId="61C10778">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19.投标文件的递交</w:t>
      </w:r>
    </w:p>
    <w:p w14:paraId="454866E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19.1.投标人应按按本须知前附表所规定的地点，于递交截止时间前递交投标文件。</w:t>
      </w:r>
    </w:p>
    <w:p w14:paraId="059F88E1">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19.2.投标截止时间为《招标文件》“投标人须知前附表”中规定时间，逾期送达的《投标文件》采购代理机构和采购人概不接受。</w:t>
      </w:r>
    </w:p>
    <w:p w14:paraId="5452C99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19.3.到投标截止时间止，采购人收到的投标文件少于3个的，采购人将依法重新组织招标。</w:t>
      </w:r>
    </w:p>
    <w:p w14:paraId="070DC736">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五、开标、评标、定标</w:t>
      </w:r>
    </w:p>
    <w:p w14:paraId="36A00C0E">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20.开标</w:t>
      </w:r>
    </w:p>
    <w:p w14:paraId="34FB39B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（1）开标时，投标文件中出现下列情况，修正原则为：</w:t>
      </w:r>
    </w:p>
    <w:p w14:paraId="24E2305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A、大写金额和小写金额不一致的，以大写金额为准；</w:t>
      </w:r>
    </w:p>
    <w:p w14:paraId="14666EE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B、单价金额小数点或者百分比有明显错位的，以投标报价一览表的总价为准，并修改单价；</w:t>
      </w:r>
    </w:p>
    <w:p w14:paraId="38B944D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C、总价金额与按单价汇总金额不一致的，以单价金额计算结果为准；D、投标文件正本与副本不一致的，以正本为准；</w:t>
      </w:r>
    </w:p>
    <w:p w14:paraId="369303C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E、多处内容交叉不符的，以评标委员会评审结果为准；</w:t>
      </w:r>
    </w:p>
    <w:p w14:paraId="41041BE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F、文字与图表不符的，以文字为准。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14:paraId="55AEE1A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（2）公开开标后，直到向中标的投标人授予合同为止，凡审查、澄清、评价和比较投 标的有关资料及被授标意见等内容，评标委员会成员均不得向投标人及与评标无关的其他人透露。</w:t>
      </w:r>
    </w:p>
    <w:p w14:paraId="3114A09C">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21.评标委员会</w:t>
      </w:r>
    </w:p>
    <w:p w14:paraId="7F6256B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为确保评标工作公开、公平、公正，依法成立评标委员会。评标委员会由</w:t>
      </w:r>
      <w:r>
        <w:rPr>
          <w:rFonts w:hint="eastAsia" w:ascii="宋体" w:hAnsi="宋体" w:eastAsia="宋体" w:cs="宋体"/>
          <w:color w:val="auto"/>
          <w:spacing w:val="7"/>
          <w:sz w:val="24"/>
          <w:szCs w:val="24"/>
          <w:highlight w:val="none"/>
          <w:lang w:val="en-US" w:eastAsia="zh-CN"/>
        </w:rPr>
        <w:t>7</w:t>
      </w:r>
      <w:r>
        <w:rPr>
          <w:rFonts w:hint="eastAsia" w:ascii="宋体" w:hAnsi="宋体" w:eastAsia="宋体" w:cs="宋体"/>
          <w:color w:val="auto"/>
          <w:spacing w:val="7"/>
          <w:sz w:val="24"/>
          <w:szCs w:val="24"/>
          <w:highlight w:val="none"/>
          <w:lang w:eastAsia="zh-CN"/>
        </w:rPr>
        <w:t>人评审专家组成。专家名单从政府采购评审专家库中随机抽取，评标委员会成员应当遵守并履行下列责任和义务：</w:t>
      </w:r>
    </w:p>
    <w:p w14:paraId="7AA48BD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A、要严格遵守政府采购相关法律制度，依法履行各自职责，公正、客观、审慎地组织和参与评审工作；</w:t>
      </w:r>
    </w:p>
    <w:p w14:paraId="15963C6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B、审查、评价投标文件是否符合招标文件的商务、技术等实质性要求；</w:t>
      </w:r>
    </w:p>
    <w:p w14:paraId="3F973DC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C、要求投标人对投标文件有关事项作出澄清或说明；</w:t>
      </w:r>
    </w:p>
    <w:p w14:paraId="28294A9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D、按招标文件规定的评审方法和标准，对投标文件进行比较和评价；对投标人的客观评分项的评分应当一致；</w:t>
      </w:r>
    </w:p>
    <w:p w14:paraId="531F5A2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E、要依法独立评审，按照招标文件的要求和评标标准进行评标，推荐中标候选人名单，对评审意见承担个人责任；</w:t>
      </w:r>
    </w:p>
    <w:p w14:paraId="74D22EB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F、对需要共同认定的事项存在争议的，按照少数服从多数的原则做出结论。持不同意见的评审委员会成员应当在评审报告上签署不同意见并说明理由，否则视为同意；</w:t>
      </w:r>
    </w:p>
    <w:p w14:paraId="3E57AE5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G、对评审情况以及在评审过程中获悉的国家秘密、商业秘密负有保密责任；</w:t>
      </w:r>
    </w:p>
    <w:p w14:paraId="44C8744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H、向采购人、代理机构或者有关部门报告评标中发现的违法行为；</w:t>
      </w:r>
    </w:p>
    <w:p w14:paraId="5920DF5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I、配合采购人、代理机构答复投标人提出的质疑；</w:t>
      </w:r>
    </w:p>
    <w:p w14:paraId="5D2504DD">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J、配合处理投诉工作；</w:t>
      </w:r>
    </w:p>
    <w:p w14:paraId="7038809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招标文件及法律法律规定的其他评标委员会须履行的义务。</w:t>
      </w:r>
    </w:p>
    <w:p w14:paraId="42A995FE">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22.评审</w:t>
      </w:r>
    </w:p>
    <w:p w14:paraId="7EEBFE3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22.1.评标委员会按照“评标办法”规定的评审标准对投标文件进行评审。</w:t>
      </w:r>
    </w:p>
    <w:p w14:paraId="3E84BF74">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23.无效投标的情形</w:t>
      </w:r>
    </w:p>
    <w:p w14:paraId="05B18A9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23.1.投标人法定代表人（或其他组织负责人，或自然人）或授权代理人未参加开标会议的。</w:t>
      </w:r>
    </w:p>
    <w:p w14:paraId="071EF80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23.2.投标人未按招标文件要求提供法人（（或其他组织负责人，或自然人））身份证复印件，被授权人身份证复印件和法人授权委托书等证明文件和资料的，或提供的证件不齐或无效。</w:t>
      </w:r>
    </w:p>
    <w:p w14:paraId="4A1E2CB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23.3.《投标文件》未按照《招标文件》规定要求签署、盖章或提交的投标文件份数不全的。</w:t>
      </w:r>
    </w:p>
    <w:p w14:paraId="02A5375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23.4.投标文件未按照招标文件规定的格式填写，或者填写的内容不全，或者辨认不清产生歧义，或者涂改处未加盖投标人公章及法人或法人授权委托人的印章或签字的。</w:t>
      </w:r>
    </w:p>
    <w:p w14:paraId="1749424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23.5.《投标文件》不符合《招标文件》规定格式的。</w:t>
      </w:r>
    </w:p>
    <w:p w14:paraId="707F60D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23.6.投标总报价超出项目采购预算的。</w:t>
      </w:r>
    </w:p>
    <w:p w14:paraId="61B26BB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23.7.应交未交投标保证金或不能提供有效缴纳凭证的。</w:t>
      </w:r>
    </w:p>
    <w:p w14:paraId="14DC6A3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23.8.不具备招标文件中规定资格要求或资格证明文件不全或是虚假的。</w:t>
      </w:r>
    </w:p>
    <w:p w14:paraId="66E35BB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23.9.投标有效期不符合《招标文件》要求的。</w:t>
      </w:r>
    </w:p>
    <w:p w14:paraId="3B41EA2C">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23.10.不能按评标委员会要求提供相应证件原件或提供的原件与投标文件复印件不一致，且存在伪造行为的。</w:t>
      </w:r>
    </w:p>
    <w:p w14:paraId="1AC1949C">
      <w:pPr>
        <w:kinsoku/>
        <w:spacing w:line="360" w:lineRule="auto"/>
        <w:ind w:firstLine="254" w:firstLineChars="100"/>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23.11.评审专家中有2/3认定投标人投标价格有恶意报价行为的。</w:t>
      </w:r>
    </w:p>
    <w:p w14:paraId="0F6EF44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23.1</w:t>
      </w:r>
      <w:r>
        <w:rPr>
          <w:rFonts w:hint="eastAsia" w:ascii="宋体" w:hAnsi="宋体" w:eastAsia="宋体" w:cs="宋体"/>
          <w:color w:val="auto"/>
          <w:spacing w:val="7"/>
          <w:sz w:val="24"/>
          <w:szCs w:val="24"/>
          <w:highlight w:val="none"/>
          <w:lang w:val="en-US" w:eastAsia="zh-CN"/>
        </w:rPr>
        <w:t>2</w:t>
      </w:r>
      <w:r>
        <w:rPr>
          <w:rFonts w:hint="eastAsia" w:ascii="宋体" w:hAnsi="宋体" w:eastAsia="宋体" w:cs="宋体"/>
          <w:color w:val="auto"/>
          <w:spacing w:val="7"/>
          <w:sz w:val="24"/>
          <w:szCs w:val="24"/>
          <w:highlight w:val="none"/>
          <w:lang w:eastAsia="zh-CN"/>
        </w:rPr>
        <w:t>.《投标文件》含有采购人不能接受的条件或声明的。</w:t>
      </w:r>
    </w:p>
    <w:p w14:paraId="2E9CEAF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23.1</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lang w:eastAsia="zh-CN"/>
        </w:rPr>
        <w:t>.在评标过程中，如果投标人试图在投标审查、澄清、比较及授予合同方面向采购人施加任何影响的。</w:t>
      </w:r>
    </w:p>
    <w:p w14:paraId="54EF6DB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23.1</w:t>
      </w:r>
      <w:r>
        <w:rPr>
          <w:rFonts w:hint="eastAsia" w:ascii="宋体" w:hAnsi="宋体" w:eastAsia="宋体" w:cs="宋体"/>
          <w:color w:val="auto"/>
          <w:spacing w:val="7"/>
          <w:sz w:val="24"/>
          <w:szCs w:val="24"/>
          <w:highlight w:val="none"/>
          <w:lang w:val="en-US" w:eastAsia="zh-CN"/>
        </w:rPr>
        <w:t>4</w:t>
      </w:r>
      <w:r>
        <w:rPr>
          <w:rFonts w:hint="eastAsia" w:ascii="宋体" w:hAnsi="宋体" w:eastAsia="宋体" w:cs="宋体"/>
          <w:color w:val="auto"/>
          <w:spacing w:val="7"/>
          <w:sz w:val="24"/>
          <w:szCs w:val="24"/>
          <w:highlight w:val="none"/>
          <w:lang w:eastAsia="zh-CN"/>
        </w:rPr>
        <w:t>.投标人以他人名义投标、串通投标、以行贿手段谋取中标或者以弄虚作假等方式投标的。</w:t>
      </w:r>
    </w:p>
    <w:p w14:paraId="0050A06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23.1</w:t>
      </w:r>
      <w:r>
        <w:rPr>
          <w:rFonts w:hint="eastAsia" w:ascii="宋体" w:hAnsi="宋体" w:eastAsia="宋体" w:cs="宋体"/>
          <w:color w:val="auto"/>
          <w:spacing w:val="7"/>
          <w:sz w:val="24"/>
          <w:szCs w:val="24"/>
          <w:highlight w:val="none"/>
          <w:lang w:val="en-US" w:eastAsia="zh-CN"/>
        </w:rPr>
        <w:t>5</w:t>
      </w:r>
      <w:r>
        <w:rPr>
          <w:rFonts w:hint="eastAsia" w:ascii="宋体" w:hAnsi="宋体" w:eastAsia="宋体" w:cs="宋体"/>
          <w:color w:val="auto"/>
          <w:spacing w:val="7"/>
          <w:sz w:val="24"/>
          <w:szCs w:val="24"/>
          <w:highlight w:val="none"/>
          <w:lang w:eastAsia="zh-CN"/>
        </w:rPr>
        <w:t>.经核实两个或两个以上投标人的投标文件有雷同或有抄袭行为的。</w:t>
      </w:r>
    </w:p>
    <w:p w14:paraId="30258B1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23.1</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eastAsia="zh-CN"/>
        </w:rPr>
        <w:t>.违反《中华人民共和国政府采购法》的投标。</w:t>
      </w:r>
    </w:p>
    <w:p w14:paraId="2B55FA1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23.1</w:t>
      </w:r>
      <w:r>
        <w:rPr>
          <w:rFonts w:hint="eastAsia" w:ascii="宋体" w:hAnsi="宋体" w:eastAsia="宋体" w:cs="宋体"/>
          <w:color w:val="auto"/>
          <w:spacing w:val="7"/>
          <w:sz w:val="24"/>
          <w:szCs w:val="24"/>
          <w:highlight w:val="none"/>
          <w:lang w:val="en-US" w:eastAsia="zh-CN"/>
        </w:rPr>
        <w:t>7</w:t>
      </w:r>
      <w:r>
        <w:rPr>
          <w:rFonts w:hint="eastAsia" w:ascii="宋体" w:hAnsi="宋体" w:eastAsia="宋体" w:cs="宋体"/>
          <w:color w:val="auto"/>
          <w:spacing w:val="7"/>
          <w:sz w:val="24"/>
          <w:szCs w:val="24"/>
          <w:highlight w:val="none"/>
          <w:lang w:eastAsia="zh-CN"/>
        </w:rPr>
        <w:t>.招标文件中已明确无效投标的其他条款。</w:t>
      </w:r>
    </w:p>
    <w:p w14:paraId="72104AF2">
      <w:pPr>
        <w:spacing w:before="230" w:line="443" w:lineRule="auto"/>
        <w:ind w:left="808" w:right="18" w:hanging="568"/>
        <w:rPr>
          <w:rFonts w:hint="eastAsia" w:ascii="宋体" w:hAnsi="宋体" w:eastAsia="宋体" w:cs="宋体"/>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24.定标</w:t>
      </w:r>
      <w:r>
        <w:rPr>
          <w:rFonts w:hint="eastAsia" w:ascii="宋体" w:hAnsi="宋体" w:eastAsia="宋体" w:cs="宋体"/>
          <w:color w:val="auto"/>
          <w:spacing w:val="7"/>
          <w:sz w:val="24"/>
          <w:szCs w:val="24"/>
          <w:highlight w:val="none"/>
          <w:lang w:val="en-US" w:eastAsia="zh-CN"/>
        </w:rPr>
        <w:t>。</w:t>
      </w:r>
    </w:p>
    <w:p w14:paraId="4D3ACD84">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六、质疑</w:t>
      </w:r>
    </w:p>
    <w:p w14:paraId="63EB1C97">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25.投标人质疑</w:t>
      </w:r>
    </w:p>
    <w:p w14:paraId="4DB4AC5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25.1.投标人对政府采购活动事项有疑问的，可以向采购人或采购代理机构提出询问。采购人或采购代理机构收到质疑函后7个工作日内作出答复。本次招标投标人如对招标文件或招投标过程进行质疑，投标人须一次性提出针对同一采购程序环节的所有质疑内容，多次质疑将不予受理。</w:t>
      </w:r>
    </w:p>
    <w:p w14:paraId="274362A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25.2.投标人若认为招标文件、采购过程和中标结果使自己的权益受到损害，应当在下列时间内以书面形式向采购人或采购代理机构提出：</w:t>
      </w:r>
    </w:p>
    <w:p w14:paraId="5F2BDE6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（1）关于招标文件的质疑，应在在获取采购文件之日起七个工作日内提出；</w:t>
      </w:r>
    </w:p>
    <w:p w14:paraId="31010C4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（2）关于招标过程的质疑，应在招标程序环节结束之日起七个工作日内提出；</w:t>
      </w:r>
    </w:p>
    <w:p w14:paraId="10411CB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（3）关于中标结果的质疑，应在中标结果信息发布后七个工作日内提出；</w:t>
      </w:r>
    </w:p>
    <w:p w14:paraId="2CF699C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25.3.投标人提出质疑的，应提供质疑书原件。采购人或采购代理机构应当向质疑投标人签收回执。</w:t>
      </w:r>
    </w:p>
    <w:p w14:paraId="0B763B3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25.4.质疑书应当包括下列内容：</w:t>
      </w:r>
    </w:p>
    <w:p w14:paraId="51CA713D">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（1）投标人的姓名或者名称、地址、邮编、联系人及联系电话；</w:t>
      </w:r>
    </w:p>
    <w:p w14:paraId="5E671D3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（2）质疑项目的名称、编号；</w:t>
      </w:r>
    </w:p>
    <w:p w14:paraId="34D8513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（3）具体、明确的质疑事项和与质疑事项相关的请求；</w:t>
      </w:r>
    </w:p>
    <w:p w14:paraId="69B1B34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（4）事实依据；</w:t>
      </w:r>
    </w:p>
    <w:p w14:paraId="613893D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（5）必要的法律依据；</w:t>
      </w:r>
    </w:p>
    <w:p w14:paraId="528DB85D">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（6）提出质疑的日期。</w:t>
      </w:r>
    </w:p>
    <w:p w14:paraId="21E6A64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25.5.质疑书应当由投标人法定代表人（或其他组织负责人，或自然人）或其授权委托人签 字并加盖投标人单位章，质疑书由授权委托人签字的应附投标人授权委托书（自然人除外）。</w:t>
      </w:r>
    </w:p>
    <w:p w14:paraId="288580C8">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25.6.采购人或采购代理机构将在签收回执之日起七个工作日内作出书面答复，并以书面形式通知质疑投标人和其他有关的投标人。</w:t>
      </w:r>
    </w:p>
    <w:p w14:paraId="5E9FA8D2">
      <w:pPr>
        <w:spacing w:before="230" w:line="444" w:lineRule="auto"/>
        <w:ind w:left="238" w:right="17"/>
        <w:rPr>
          <w:rFonts w:hint="eastAsia" w:ascii="宋体" w:hAnsi="宋体" w:eastAsia="宋体" w:cs="宋体"/>
          <w:color w:val="auto"/>
          <w:spacing w:val="7"/>
          <w:sz w:val="24"/>
          <w:szCs w:val="24"/>
          <w:highlight w:val="none"/>
          <w:lang w:eastAsia="zh-CN"/>
        </w:rPr>
        <w:sectPr>
          <w:footerReference r:id="rId4" w:type="default"/>
          <w:pgSz w:w="11906" w:h="16839"/>
          <w:pgMar w:top="1440" w:right="1080" w:bottom="1440" w:left="1080" w:header="0" w:footer="989" w:gutter="0"/>
          <w:pgNumType w:fmt="decimal"/>
          <w:cols w:space="720" w:num="1"/>
        </w:sectPr>
      </w:pPr>
      <w:r>
        <w:rPr>
          <w:rFonts w:hint="eastAsia" w:ascii="宋体" w:hAnsi="宋体" w:eastAsia="宋体" w:cs="宋体"/>
          <w:color w:val="auto"/>
          <w:spacing w:val="7"/>
          <w:sz w:val="24"/>
          <w:szCs w:val="24"/>
          <w:highlight w:val="none"/>
          <w:lang w:eastAsia="zh-CN"/>
        </w:rPr>
        <w:t>25.7.投标人对采购人或采购代理机构的答复不满意，或采购人或采购代理机构未在规定的期限作出答复的，可在答复期满后十五个工作日内，按政府采购相关法律法规规章的规定及程序，向同级财政部门提出投诉。</w:t>
      </w:r>
    </w:p>
    <w:p w14:paraId="314ED04C">
      <w:pPr>
        <w:spacing w:line="230" w:lineRule="auto"/>
        <w:ind w:left="232"/>
        <w:rPr>
          <w:rFonts w:hint="eastAsia" w:ascii="宋体" w:hAnsi="宋体" w:eastAsia="宋体" w:cs="宋体"/>
          <w:color w:val="auto"/>
          <w:spacing w:val="4"/>
          <w:sz w:val="24"/>
          <w:szCs w:val="24"/>
          <w:highlight w:val="none"/>
          <w:lang w:eastAsia="zh-CN"/>
        </w:rPr>
      </w:pPr>
    </w:p>
    <w:p w14:paraId="3799CB34">
      <w:pPr>
        <w:spacing w:line="230" w:lineRule="auto"/>
        <w:ind w:left="232"/>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4"/>
          <w:sz w:val="24"/>
          <w:szCs w:val="24"/>
          <w:highlight w:val="none"/>
          <w:lang w:eastAsia="zh-CN"/>
        </w:rPr>
        <w:t>25.8.   质疑函范本：</w:t>
      </w:r>
    </w:p>
    <w:p w14:paraId="22154A5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一、质疑投标人基本信息</w:t>
      </w:r>
    </w:p>
    <w:p w14:paraId="25D15A7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质疑投标人：</w:t>
      </w:r>
      <w:r>
        <w:rPr>
          <w:rFonts w:hint="eastAsia" w:ascii="宋体" w:hAnsi="宋体" w:eastAsia="宋体" w:cs="宋体"/>
          <w:color w:val="auto"/>
          <w:spacing w:val="7"/>
          <w:sz w:val="24"/>
          <w:szCs w:val="24"/>
          <w:highlight w:val="none"/>
          <w:lang w:eastAsia="zh-CN"/>
        </w:rPr>
        <w:drawing>
          <wp:inline distT="0" distB="0" distL="0" distR="0">
            <wp:extent cx="4133850"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20" cstate="print"/>
                    <a:stretch>
                      <a:fillRect/>
                    </a:stretch>
                  </pic:blipFill>
                  <pic:spPr>
                    <a:xfrm>
                      <a:off x="0" y="0"/>
                      <a:ext cx="4134484" cy="6096"/>
                    </a:xfrm>
                    <a:prstGeom prst="rect">
                      <a:avLst/>
                    </a:prstGeom>
                  </pic:spPr>
                </pic:pic>
              </a:graphicData>
            </a:graphic>
          </wp:inline>
        </w:drawing>
      </w:r>
    </w:p>
    <w:p w14:paraId="6B87B0C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地址：</w:t>
      </w:r>
      <w:r>
        <w:rPr>
          <w:rFonts w:hint="eastAsia" w:ascii="宋体" w:hAnsi="宋体" w:eastAsia="宋体" w:cs="宋体"/>
          <w:color w:val="auto"/>
          <w:spacing w:val="7"/>
          <w:sz w:val="24"/>
          <w:szCs w:val="24"/>
          <w:highlight w:val="none"/>
          <w:lang w:eastAsia="zh-CN"/>
        </w:rPr>
        <w:drawing>
          <wp:inline distT="0" distB="0" distL="0" distR="0">
            <wp:extent cx="1931670"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21" cstate="print"/>
                    <a:stretch>
                      <a:fillRect/>
                    </a:stretch>
                  </pic:blipFill>
                  <pic:spPr>
                    <a:xfrm>
                      <a:off x="0" y="0"/>
                      <a:ext cx="1932304" cy="6095"/>
                    </a:xfrm>
                    <a:prstGeom prst="rect">
                      <a:avLst/>
                    </a:prstGeom>
                  </pic:spPr>
                </pic:pic>
              </a:graphicData>
            </a:graphic>
          </wp:inline>
        </w:drawing>
      </w:r>
      <w:r>
        <w:rPr>
          <w:rFonts w:hint="eastAsia" w:ascii="宋体" w:hAnsi="宋体" w:eastAsia="宋体" w:cs="宋体"/>
          <w:color w:val="auto"/>
          <w:spacing w:val="7"/>
          <w:sz w:val="24"/>
          <w:szCs w:val="24"/>
          <w:highlight w:val="none"/>
          <w:lang w:eastAsia="zh-CN"/>
        </w:rPr>
        <w:t xml:space="preserve"> 邮编：</w:t>
      </w:r>
      <w:r>
        <w:rPr>
          <w:rFonts w:hint="eastAsia" w:ascii="宋体" w:hAnsi="宋体" w:eastAsia="宋体" w:cs="宋体"/>
          <w:color w:val="auto"/>
          <w:spacing w:val="7"/>
          <w:sz w:val="24"/>
          <w:szCs w:val="24"/>
          <w:highlight w:val="none"/>
          <w:lang w:eastAsia="zh-CN"/>
        </w:rPr>
        <w:drawing>
          <wp:inline distT="0" distB="0" distL="0" distR="0">
            <wp:extent cx="2400300"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2" cstate="print"/>
                    <a:stretch>
                      <a:fillRect/>
                    </a:stretch>
                  </pic:blipFill>
                  <pic:spPr>
                    <a:xfrm>
                      <a:off x="0" y="0"/>
                      <a:ext cx="2400300" cy="6095"/>
                    </a:xfrm>
                    <a:prstGeom prst="rect">
                      <a:avLst/>
                    </a:prstGeom>
                  </pic:spPr>
                </pic:pic>
              </a:graphicData>
            </a:graphic>
          </wp:inline>
        </w:drawing>
      </w:r>
    </w:p>
    <w:p w14:paraId="4F95118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联系人：</w:t>
      </w:r>
      <w:r>
        <w:rPr>
          <w:rFonts w:hint="eastAsia" w:ascii="宋体" w:hAnsi="宋体" w:eastAsia="宋体" w:cs="宋体"/>
          <w:color w:val="auto"/>
          <w:spacing w:val="7"/>
          <w:sz w:val="24"/>
          <w:szCs w:val="24"/>
          <w:highlight w:val="none"/>
          <w:lang w:eastAsia="zh-CN"/>
        </w:rPr>
        <w:drawing>
          <wp:inline distT="0" distB="0" distL="0" distR="0">
            <wp:extent cx="179895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3" cstate="print"/>
                    <a:stretch>
                      <a:fillRect/>
                    </a:stretch>
                  </pic:blipFill>
                  <pic:spPr>
                    <a:xfrm>
                      <a:off x="0" y="0"/>
                      <a:ext cx="1799589" cy="6095"/>
                    </a:xfrm>
                    <a:prstGeom prst="rect">
                      <a:avLst/>
                    </a:prstGeom>
                  </pic:spPr>
                </pic:pic>
              </a:graphicData>
            </a:graphic>
          </wp:inline>
        </w:drawing>
      </w:r>
      <w:r>
        <w:rPr>
          <w:rFonts w:hint="eastAsia" w:ascii="宋体" w:hAnsi="宋体" w:eastAsia="宋体" w:cs="宋体"/>
          <w:color w:val="auto"/>
          <w:spacing w:val="7"/>
          <w:sz w:val="24"/>
          <w:szCs w:val="24"/>
          <w:highlight w:val="none"/>
          <w:lang w:eastAsia="zh-CN"/>
        </w:rPr>
        <w:t xml:space="preserve"> 联系电话：</w:t>
      </w:r>
      <w:r>
        <w:rPr>
          <w:rFonts w:hint="eastAsia" w:ascii="宋体" w:hAnsi="宋体" w:eastAsia="宋体" w:cs="宋体"/>
          <w:color w:val="auto"/>
          <w:spacing w:val="7"/>
          <w:sz w:val="24"/>
          <w:szCs w:val="24"/>
          <w:highlight w:val="none"/>
          <w:lang w:eastAsia="zh-CN"/>
        </w:rPr>
        <w:drawing>
          <wp:inline distT="0" distB="0" distL="0" distR="0">
            <wp:extent cx="2270760"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4" cstate="print"/>
                    <a:stretch>
                      <a:fillRect/>
                    </a:stretch>
                  </pic:blipFill>
                  <pic:spPr>
                    <a:xfrm>
                      <a:off x="0" y="0"/>
                      <a:ext cx="2270760" cy="6095"/>
                    </a:xfrm>
                    <a:prstGeom prst="rect">
                      <a:avLst/>
                    </a:prstGeom>
                  </pic:spPr>
                </pic:pic>
              </a:graphicData>
            </a:graphic>
          </wp:inline>
        </w:drawing>
      </w:r>
    </w:p>
    <w:p w14:paraId="24CDC55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授权代表：</w:t>
      </w:r>
      <w:r>
        <w:rPr>
          <w:rFonts w:hint="eastAsia" w:ascii="宋体" w:hAnsi="宋体" w:eastAsia="宋体" w:cs="宋体"/>
          <w:color w:val="auto"/>
          <w:spacing w:val="7"/>
          <w:sz w:val="24"/>
          <w:szCs w:val="24"/>
          <w:highlight w:val="none"/>
          <w:lang w:eastAsia="zh-CN"/>
        </w:rPr>
        <w:drawing>
          <wp:inline distT="0" distB="0" distL="0" distR="0">
            <wp:extent cx="4331970" cy="571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5" cstate="print"/>
                    <a:stretch>
                      <a:fillRect/>
                    </a:stretch>
                  </pic:blipFill>
                  <pic:spPr>
                    <a:xfrm>
                      <a:off x="0" y="0"/>
                      <a:ext cx="4332604" cy="6095"/>
                    </a:xfrm>
                    <a:prstGeom prst="rect">
                      <a:avLst/>
                    </a:prstGeom>
                  </pic:spPr>
                </pic:pic>
              </a:graphicData>
            </a:graphic>
          </wp:inline>
        </w:drawing>
      </w:r>
    </w:p>
    <w:p w14:paraId="0518E3B8">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联系电话：</w:t>
      </w:r>
      <w:r>
        <w:rPr>
          <w:rFonts w:hint="eastAsia" w:ascii="宋体" w:hAnsi="宋体" w:eastAsia="宋体" w:cs="宋体"/>
          <w:color w:val="auto"/>
          <w:spacing w:val="7"/>
          <w:sz w:val="24"/>
          <w:szCs w:val="24"/>
          <w:highlight w:val="none"/>
          <w:lang w:eastAsia="zh-CN"/>
        </w:rPr>
        <w:drawing>
          <wp:inline distT="0" distB="0" distL="0" distR="0">
            <wp:extent cx="4267200" cy="57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6" cstate="print"/>
                    <a:stretch>
                      <a:fillRect/>
                    </a:stretch>
                  </pic:blipFill>
                  <pic:spPr>
                    <a:xfrm>
                      <a:off x="0" y="0"/>
                      <a:ext cx="4267200" cy="6095"/>
                    </a:xfrm>
                    <a:prstGeom prst="rect">
                      <a:avLst/>
                    </a:prstGeom>
                  </pic:spPr>
                </pic:pic>
              </a:graphicData>
            </a:graphic>
          </wp:inline>
        </w:drawing>
      </w:r>
    </w:p>
    <w:p w14:paraId="26E4AB0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 xml:space="preserve">地址： </w:t>
      </w:r>
      <w:r>
        <w:rPr>
          <w:rFonts w:hint="eastAsia" w:ascii="宋体" w:hAnsi="宋体" w:eastAsia="宋体" w:cs="宋体"/>
          <w:color w:val="auto"/>
          <w:spacing w:val="7"/>
          <w:sz w:val="24"/>
          <w:szCs w:val="24"/>
          <w:highlight w:val="none"/>
          <w:lang w:eastAsia="zh-CN"/>
        </w:rPr>
        <w:drawing>
          <wp:inline distT="0" distB="0" distL="0" distR="0">
            <wp:extent cx="1934210" cy="571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7" cstate="print"/>
                    <a:stretch>
                      <a:fillRect/>
                    </a:stretch>
                  </pic:blipFill>
                  <pic:spPr>
                    <a:xfrm>
                      <a:off x="0" y="0"/>
                      <a:ext cx="1934210" cy="6095"/>
                    </a:xfrm>
                    <a:prstGeom prst="rect">
                      <a:avLst/>
                    </a:prstGeom>
                  </pic:spPr>
                </pic:pic>
              </a:graphicData>
            </a:graphic>
          </wp:inline>
        </w:drawing>
      </w:r>
      <w:r>
        <w:rPr>
          <w:rFonts w:hint="eastAsia" w:ascii="宋体" w:hAnsi="宋体" w:eastAsia="宋体" w:cs="宋体"/>
          <w:color w:val="auto"/>
          <w:spacing w:val="7"/>
          <w:sz w:val="24"/>
          <w:szCs w:val="24"/>
          <w:highlight w:val="none"/>
          <w:lang w:eastAsia="zh-CN"/>
        </w:rPr>
        <w:t xml:space="preserve"> 邮编：</w:t>
      </w:r>
      <w:r>
        <w:rPr>
          <w:rFonts w:hint="eastAsia" w:ascii="宋体" w:hAnsi="宋体" w:eastAsia="宋体" w:cs="宋体"/>
          <w:color w:val="auto"/>
          <w:spacing w:val="7"/>
          <w:sz w:val="24"/>
          <w:szCs w:val="24"/>
          <w:highlight w:val="none"/>
          <w:lang w:eastAsia="zh-CN"/>
        </w:rPr>
        <w:drawing>
          <wp:inline distT="0" distB="0" distL="0" distR="0">
            <wp:extent cx="2465070" cy="57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28" cstate="print"/>
                    <a:stretch>
                      <a:fillRect/>
                    </a:stretch>
                  </pic:blipFill>
                  <pic:spPr>
                    <a:xfrm>
                      <a:off x="0" y="0"/>
                      <a:ext cx="2465704" cy="6095"/>
                    </a:xfrm>
                    <a:prstGeom prst="rect">
                      <a:avLst/>
                    </a:prstGeom>
                  </pic:spPr>
                </pic:pic>
              </a:graphicData>
            </a:graphic>
          </wp:inline>
        </w:drawing>
      </w:r>
    </w:p>
    <w:p w14:paraId="2D82640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二、质疑项目基本情况</w:t>
      </w:r>
    </w:p>
    <w:p w14:paraId="7E43CEE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质疑项目的名称：</w:t>
      </w:r>
      <w:r>
        <w:rPr>
          <w:rFonts w:hint="eastAsia" w:ascii="宋体" w:hAnsi="宋体" w:eastAsia="宋体" w:cs="宋体"/>
          <w:color w:val="auto"/>
          <w:spacing w:val="7"/>
          <w:sz w:val="24"/>
          <w:szCs w:val="24"/>
          <w:highlight w:val="none"/>
          <w:lang w:eastAsia="zh-CN"/>
        </w:rPr>
        <w:drawing>
          <wp:inline distT="0" distB="0" distL="0" distR="0">
            <wp:extent cx="3867150" cy="57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29" cstate="print"/>
                    <a:stretch>
                      <a:fillRect/>
                    </a:stretch>
                  </pic:blipFill>
                  <pic:spPr>
                    <a:xfrm>
                      <a:off x="0" y="0"/>
                      <a:ext cx="3867784" cy="6095"/>
                    </a:xfrm>
                    <a:prstGeom prst="rect">
                      <a:avLst/>
                    </a:prstGeom>
                  </pic:spPr>
                </pic:pic>
              </a:graphicData>
            </a:graphic>
          </wp:inline>
        </w:drawing>
      </w:r>
    </w:p>
    <w:p w14:paraId="0A668CB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质疑项目的编号：</w:t>
      </w:r>
      <w:r>
        <w:rPr>
          <w:rFonts w:hint="eastAsia" w:ascii="宋体" w:hAnsi="宋体" w:eastAsia="宋体" w:cs="宋体"/>
          <w:color w:val="auto"/>
          <w:spacing w:val="7"/>
          <w:sz w:val="24"/>
          <w:szCs w:val="24"/>
          <w:highlight w:val="none"/>
          <w:lang w:eastAsia="zh-CN"/>
        </w:rPr>
        <w:drawing>
          <wp:inline distT="0" distB="0" distL="0" distR="0">
            <wp:extent cx="1666875" cy="57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30" cstate="print"/>
                    <a:stretch>
                      <a:fillRect/>
                    </a:stretch>
                  </pic:blipFill>
                  <pic:spPr>
                    <a:xfrm>
                      <a:off x="0" y="0"/>
                      <a:ext cx="1667509" cy="6095"/>
                    </a:xfrm>
                    <a:prstGeom prst="rect">
                      <a:avLst/>
                    </a:prstGeom>
                  </pic:spPr>
                </pic:pic>
              </a:graphicData>
            </a:graphic>
          </wp:inline>
        </w:drawing>
      </w:r>
      <w:r>
        <w:rPr>
          <w:rFonts w:hint="eastAsia" w:ascii="宋体" w:hAnsi="宋体" w:eastAsia="宋体" w:cs="宋体"/>
          <w:color w:val="auto"/>
          <w:spacing w:val="7"/>
          <w:sz w:val="24"/>
          <w:szCs w:val="24"/>
          <w:highlight w:val="none"/>
          <w:lang w:eastAsia="zh-CN"/>
        </w:rPr>
        <w:t xml:space="preserve"> 包号：</w:t>
      </w:r>
      <w:r>
        <w:rPr>
          <w:rFonts w:hint="eastAsia" w:ascii="宋体" w:hAnsi="宋体" w:eastAsia="宋体" w:cs="宋体"/>
          <w:color w:val="auto"/>
          <w:spacing w:val="7"/>
          <w:sz w:val="24"/>
          <w:szCs w:val="24"/>
          <w:highlight w:val="none"/>
          <w:lang w:eastAsia="zh-CN"/>
        </w:rPr>
        <w:drawing>
          <wp:inline distT="0" distB="0" distL="0" distR="0">
            <wp:extent cx="1801495" cy="57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31" cstate="print"/>
                    <a:stretch>
                      <a:fillRect/>
                    </a:stretch>
                  </pic:blipFill>
                  <pic:spPr>
                    <a:xfrm>
                      <a:off x="0" y="0"/>
                      <a:ext cx="1801495" cy="6095"/>
                    </a:xfrm>
                    <a:prstGeom prst="rect">
                      <a:avLst/>
                    </a:prstGeom>
                  </pic:spPr>
                </pic:pic>
              </a:graphicData>
            </a:graphic>
          </wp:inline>
        </w:drawing>
      </w:r>
    </w:p>
    <w:p w14:paraId="1B31969C">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采购人名称：</w:t>
      </w:r>
      <w:r>
        <w:rPr>
          <w:rFonts w:hint="eastAsia" w:ascii="宋体" w:hAnsi="宋体" w:eastAsia="宋体" w:cs="宋体"/>
          <w:color w:val="auto"/>
          <w:spacing w:val="7"/>
          <w:sz w:val="24"/>
          <w:szCs w:val="24"/>
          <w:highlight w:val="none"/>
          <w:lang w:eastAsia="zh-CN"/>
        </w:rPr>
        <w:drawing>
          <wp:inline distT="0" distB="0" distL="0" distR="0">
            <wp:extent cx="4133850" cy="571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20" cstate="print"/>
                    <a:stretch>
                      <a:fillRect/>
                    </a:stretch>
                  </pic:blipFill>
                  <pic:spPr>
                    <a:xfrm>
                      <a:off x="0" y="0"/>
                      <a:ext cx="4134484" cy="6095"/>
                    </a:xfrm>
                    <a:prstGeom prst="rect">
                      <a:avLst/>
                    </a:prstGeom>
                  </pic:spPr>
                </pic:pic>
              </a:graphicData>
            </a:graphic>
          </wp:inline>
        </w:drawing>
      </w:r>
    </w:p>
    <w:p w14:paraId="586BACB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采购文件获取日期：</w:t>
      </w:r>
      <w:r>
        <w:rPr>
          <w:rFonts w:hint="eastAsia" w:ascii="宋体" w:hAnsi="宋体" w:eastAsia="宋体" w:cs="宋体"/>
          <w:color w:val="auto"/>
          <w:spacing w:val="7"/>
          <w:sz w:val="24"/>
          <w:szCs w:val="24"/>
          <w:highlight w:val="none"/>
          <w:lang w:eastAsia="zh-CN"/>
        </w:rPr>
        <w:drawing>
          <wp:inline distT="0" distB="0" distL="0" distR="0">
            <wp:extent cx="3733800" cy="571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32" cstate="print"/>
                    <a:stretch>
                      <a:fillRect/>
                    </a:stretch>
                  </pic:blipFill>
                  <pic:spPr>
                    <a:xfrm>
                      <a:off x="0" y="0"/>
                      <a:ext cx="3733800" cy="6095"/>
                    </a:xfrm>
                    <a:prstGeom prst="rect">
                      <a:avLst/>
                    </a:prstGeom>
                  </pic:spPr>
                </pic:pic>
              </a:graphicData>
            </a:graphic>
          </wp:inline>
        </w:drawing>
      </w:r>
    </w:p>
    <w:sdt>
      <w:sdtPr>
        <w:rPr>
          <w:rFonts w:hint="eastAsia" w:ascii="宋体" w:hAnsi="宋体" w:eastAsia="宋体" w:cs="宋体"/>
          <w:color w:val="auto"/>
          <w:spacing w:val="7"/>
          <w:sz w:val="24"/>
          <w:szCs w:val="24"/>
          <w:highlight w:val="none"/>
        </w:rPr>
        <w:id w:val="10"/>
      </w:sdtPr>
      <w:sdtEndPr>
        <w:rPr>
          <w:rFonts w:hint="eastAsia" w:ascii="宋体" w:hAnsi="宋体" w:eastAsia="宋体" w:cs="宋体"/>
          <w:color w:val="auto"/>
          <w:spacing w:val="7"/>
          <w:sz w:val="24"/>
          <w:szCs w:val="24"/>
          <w:highlight w:val="none"/>
        </w:rPr>
      </w:sdtEndPr>
      <w:sdtContent>
        <w:p w14:paraId="35CEFF91">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三、质疑事项具体内容</w:t>
          </w:r>
        </w:p>
        <w:p w14:paraId="612F31E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质疑事项 1：</w:t>
          </w:r>
          <w:r>
            <w:rPr>
              <w:rFonts w:hint="eastAsia" w:ascii="宋体" w:hAnsi="宋体" w:eastAsia="宋体" w:cs="宋体"/>
              <w:color w:val="auto"/>
              <w:spacing w:val="7"/>
              <w:sz w:val="24"/>
              <w:szCs w:val="24"/>
              <w:highlight w:val="none"/>
              <w:lang w:eastAsia="zh-CN"/>
            </w:rPr>
            <w:drawing>
              <wp:inline distT="0" distB="0" distL="0" distR="0">
                <wp:extent cx="4133850" cy="571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33" cstate="print"/>
                        <a:stretch>
                          <a:fillRect/>
                        </a:stretch>
                      </pic:blipFill>
                      <pic:spPr>
                        <a:xfrm>
                          <a:off x="0" y="0"/>
                          <a:ext cx="4134484" cy="6095"/>
                        </a:xfrm>
                        <a:prstGeom prst="rect">
                          <a:avLst/>
                        </a:prstGeom>
                      </pic:spPr>
                    </pic:pic>
                  </a:graphicData>
                </a:graphic>
              </wp:inline>
            </w:drawing>
          </w:r>
        </w:p>
        <w:p w14:paraId="6A99FE5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事实依据：</w:t>
          </w:r>
          <w:r>
            <w:rPr>
              <w:rFonts w:hint="eastAsia" w:ascii="宋体" w:hAnsi="宋体" w:eastAsia="宋体" w:cs="宋体"/>
              <w:color w:val="auto"/>
              <w:spacing w:val="7"/>
              <w:sz w:val="24"/>
              <w:szCs w:val="24"/>
              <w:highlight w:val="none"/>
              <w:lang w:eastAsia="zh-CN"/>
            </w:rPr>
            <w:drawing>
              <wp:inline distT="0" distB="0" distL="0" distR="0">
                <wp:extent cx="4533900" cy="57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34" cstate="print"/>
                        <a:stretch>
                          <a:fillRect/>
                        </a:stretch>
                      </pic:blipFill>
                      <pic:spPr>
                        <a:xfrm>
                          <a:off x="0" y="0"/>
                          <a:ext cx="4533900" cy="6095"/>
                        </a:xfrm>
                        <a:prstGeom prst="rect">
                          <a:avLst/>
                        </a:prstGeom>
                      </pic:spPr>
                    </pic:pic>
                  </a:graphicData>
                </a:graphic>
              </wp:inline>
            </w:drawing>
          </w:r>
        </w:p>
        <w:p w14:paraId="30BE91B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法律依据：</w:t>
          </w:r>
          <w:r>
            <w:rPr>
              <w:rFonts w:hint="eastAsia" w:ascii="宋体" w:hAnsi="宋体" w:eastAsia="宋体" w:cs="宋体"/>
              <w:color w:val="auto"/>
              <w:spacing w:val="7"/>
              <w:sz w:val="24"/>
              <w:szCs w:val="24"/>
              <w:highlight w:val="none"/>
              <w:lang w:eastAsia="zh-CN"/>
            </w:rPr>
            <w:drawing>
              <wp:inline distT="0" distB="0" distL="0" distR="0">
                <wp:extent cx="4533900" cy="57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5" cstate="print"/>
                        <a:stretch>
                          <a:fillRect/>
                        </a:stretch>
                      </pic:blipFill>
                      <pic:spPr>
                        <a:xfrm>
                          <a:off x="0" y="0"/>
                          <a:ext cx="4533900" cy="6095"/>
                        </a:xfrm>
                        <a:prstGeom prst="rect">
                          <a:avLst/>
                        </a:prstGeom>
                      </pic:spPr>
                    </pic:pic>
                  </a:graphicData>
                </a:graphic>
              </wp:inline>
            </w:drawing>
          </w:r>
        </w:p>
      </w:sdtContent>
    </w:sdt>
    <w:p w14:paraId="19E8F1F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质疑事项 2</w:t>
      </w:r>
    </w:p>
    <w:p w14:paraId="1897A4C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w:t>
      </w:r>
    </w:p>
    <w:sdt>
      <w:sdtPr>
        <w:rPr>
          <w:rFonts w:hint="eastAsia" w:ascii="宋体" w:hAnsi="宋体" w:eastAsia="宋体" w:cs="宋体"/>
          <w:color w:val="auto"/>
          <w:sz w:val="24"/>
          <w:szCs w:val="24"/>
          <w:highlight w:val="none"/>
        </w:rPr>
        <w:id w:val="11"/>
      </w:sdtPr>
      <w:sdtEndPr>
        <w:rPr>
          <w:rFonts w:hint="eastAsia" w:ascii="宋体" w:hAnsi="宋体" w:eastAsia="宋体" w:cs="宋体"/>
          <w:color w:val="auto"/>
          <w:spacing w:val="7"/>
          <w:sz w:val="24"/>
          <w:szCs w:val="24"/>
          <w:highlight w:val="none"/>
        </w:rPr>
      </w:sdtEndPr>
      <w:sdtContent>
        <w:p w14:paraId="0C99B03A">
          <w:pPr>
            <w:spacing w:before="51" w:line="229" w:lineRule="auto"/>
            <w:ind w:left="266"/>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四、与质疑事项相关的质疑请求</w:t>
          </w:r>
        </w:p>
        <w:p w14:paraId="7F0A688C">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请求：</w:t>
          </w:r>
          <w:r>
            <w:rPr>
              <w:rFonts w:hint="eastAsia" w:ascii="宋体" w:hAnsi="宋体" w:eastAsia="宋体" w:cs="宋体"/>
              <w:color w:val="auto"/>
              <w:spacing w:val="7"/>
              <w:sz w:val="24"/>
              <w:szCs w:val="24"/>
              <w:highlight w:val="none"/>
              <w:lang w:eastAsia="zh-CN"/>
            </w:rPr>
            <w:drawing>
              <wp:inline distT="0" distB="0" distL="0" distR="0">
                <wp:extent cx="4598670" cy="571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6" cstate="print"/>
                        <a:stretch>
                          <a:fillRect/>
                        </a:stretch>
                      </pic:blipFill>
                      <pic:spPr>
                        <a:xfrm>
                          <a:off x="0" y="0"/>
                          <a:ext cx="4599304" cy="6095"/>
                        </a:xfrm>
                        <a:prstGeom prst="rect">
                          <a:avLst/>
                        </a:prstGeom>
                      </pic:spPr>
                    </pic:pic>
                  </a:graphicData>
                </a:graphic>
              </wp:inline>
            </w:drawing>
          </w:r>
        </w:p>
      </w:sdtContent>
    </w:sdt>
    <w:p w14:paraId="4D59CE0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签字(签章)：                    公章：              日期：</w:t>
      </w:r>
    </w:p>
    <w:p w14:paraId="0940BBA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25.9.质疑函接收方式：质疑函以书面形式递交或者电子邮件的方式发送。</w:t>
      </w:r>
    </w:p>
    <w:p w14:paraId="4F4EB268">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七、签订合同</w:t>
      </w:r>
    </w:p>
    <w:p w14:paraId="191F22D7">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26.招标代理服务费</w:t>
      </w:r>
    </w:p>
    <w:p w14:paraId="399FEE4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26.1.</w:t>
      </w:r>
      <w:r>
        <w:rPr>
          <w:rFonts w:hint="eastAsia" w:ascii="宋体" w:hAnsi="宋体" w:eastAsia="宋体" w:cs="宋体"/>
          <w:color w:val="auto"/>
          <w:spacing w:val="7"/>
          <w:sz w:val="24"/>
          <w:szCs w:val="24"/>
          <w:highlight w:val="none"/>
          <w:lang w:val="en-US" w:eastAsia="zh-CN"/>
        </w:rPr>
        <w:t>招标代理服务费收费标准及金额：根据《国家发展改革委关于进一步放开建设项目专业服务价格的通知》(发改价格[2015] 299 号)等文件要求计费，以中标价为基数计取。招标工作完成后向招标代理机构一次性付清</w:t>
      </w:r>
      <w:r>
        <w:rPr>
          <w:rFonts w:hint="eastAsia" w:ascii="宋体" w:hAnsi="宋体" w:eastAsia="宋体" w:cs="宋体"/>
          <w:color w:val="auto"/>
          <w:spacing w:val="7"/>
          <w:sz w:val="24"/>
          <w:szCs w:val="24"/>
          <w:highlight w:val="none"/>
          <w:lang w:eastAsia="zh-CN"/>
        </w:rPr>
        <w:t>。</w:t>
      </w:r>
    </w:p>
    <w:p w14:paraId="47847CA5">
      <w:pPr>
        <w:spacing w:before="230" w:line="444" w:lineRule="auto"/>
        <w:ind w:left="238" w:right="17"/>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27.中标通知书</w:t>
      </w:r>
    </w:p>
    <w:p w14:paraId="40AEACE5">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27.1.采购代理机构将电话通知中标单位缴纳招标代理服务费。</w:t>
      </w:r>
    </w:p>
    <w:p w14:paraId="082B96B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27.2.未按规定缴纳招标代理服务费的</w:t>
      </w:r>
      <w:r>
        <w:rPr>
          <w:rFonts w:hint="eastAsia" w:ascii="宋体" w:hAnsi="宋体" w:eastAsia="宋体" w:cs="宋体"/>
          <w:color w:val="auto"/>
          <w:spacing w:val="7"/>
          <w:sz w:val="24"/>
          <w:szCs w:val="24"/>
          <w:highlight w:val="none"/>
          <w:lang w:val="en-US" w:eastAsia="zh-CN"/>
        </w:rPr>
        <w:t>中标单位</w:t>
      </w:r>
      <w:r>
        <w:rPr>
          <w:rFonts w:hint="eastAsia" w:ascii="宋体" w:hAnsi="宋体" w:eastAsia="宋体" w:cs="宋体"/>
          <w:color w:val="auto"/>
          <w:spacing w:val="7"/>
          <w:sz w:val="24"/>
          <w:szCs w:val="24"/>
          <w:highlight w:val="none"/>
          <w:lang w:eastAsia="zh-CN"/>
        </w:rPr>
        <w:t>，则视为自动放弃</w:t>
      </w:r>
      <w:r>
        <w:rPr>
          <w:rFonts w:hint="eastAsia" w:ascii="宋体" w:hAnsi="宋体" w:eastAsia="宋体" w:cs="宋体"/>
          <w:color w:val="auto"/>
          <w:spacing w:val="7"/>
          <w:sz w:val="24"/>
          <w:szCs w:val="24"/>
          <w:highlight w:val="none"/>
          <w:lang w:val="en-US" w:eastAsia="zh-CN"/>
        </w:rPr>
        <w:t>中标</w:t>
      </w:r>
      <w:r>
        <w:rPr>
          <w:rFonts w:hint="eastAsia" w:ascii="宋体" w:hAnsi="宋体" w:eastAsia="宋体" w:cs="宋体"/>
          <w:color w:val="auto"/>
          <w:spacing w:val="7"/>
          <w:sz w:val="24"/>
          <w:szCs w:val="24"/>
          <w:highlight w:val="none"/>
          <w:lang w:eastAsia="zh-CN"/>
        </w:rPr>
        <w:t>资格。</w:t>
      </w:r>
    </w:p>
    <w:p w14:paraId="0B410BC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27.3.在规定的投标有效期内，采购代理机构将以书面形式向</w:t>
      </w:r>
      <w:r>
        <w:rPr>
          <w:rFonts w:hint="eastAsia" w:ascii="宋体" w:hAnsi="宋体" w:eastAsia="宋体" w:cs="宋体"/>
          <w:color w:val="auto"/>
          <w:spacing w:val="7"/>
          <w:sz w:val="24"/>
          <w:szCs w:val="24"/>
          <w:highlight w:val="none"/>
          <w:lang w:val="en-US" w:eastAsia="zh-CN"/>
        </w:rPr>
        <w:t>中标单位</w:t>
      </w:r>
      <w:r>
        <w:rPr>
          <w:rFonts w:hint="eastAsia" w:ascii="宋体" w:hAnsi="宋体" w:eastAsia="宋体" w:cs="宋体"/>
          <w:color w:val="auto"/>
          <w:spacing w:val="7"/>
          <w:sz w:val="24"/>
          <w:szCs w:val="24"/>
          <w:highlight w:val="none"/>
          <w:lang w:eastAsia="zh-CN"/>
        </w:rPr>
        <w:t>发出《中标通知书》。</w:t>
      </w:r>
    </w:p>
    <w:p w14:paraId="596D6DFD">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27.4.中标通知书对采购人和中标单位具有同等法律效力。</w:t>
      </w:r>
    </w:p>
    <w:p w14:paraId="5621728D">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27.5.中标通知书是中标单位签订合同的依据，是合同必不可少的一个组成部分。</w:t>
      </w:r>
    </w:p>
    <w:p w14:paraId="5C347DC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27.6.中标单位未按照招标文件要求与采购人签订采购采购合同或放弃中标资格的，按照《中华人民共和国政府采购法实施条例》第四十九条规定执行。</w:t>
      </w:r>
    </w:p>
    <w:p w14:paraId="64CA7DCE">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28.签订合同</w:t>
      </w:r>
    </w:p>
    <w:p w14:paraId="4749365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28.1.采购人与中标单位应当在中标通知书发出之日起30日内，按照招标文件确定的合同文本以及采购标的、规格型号、采购金额、采购数量、技术和服务要求等事项签订政府采购合同。</w:t>
      </w:r>
    </w:p>
    <w:p w14:paraId="5EB717D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28.2.采购人不得向中标单位提出超出招标文件以外的任何要求作为签订合同的条件，不得与中标单位订立背离招标文件确定的合同文本以及采购标的、规格型号、采购金额、采购数量、技术和服务要求等实质性内容的协议。</w:t>
      </w:r>
    </w:p>
    <w:p w14:paraId="3119E088">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28.3.除不可抗力等因素外，中标通知书发出后，采购人改变成交结果，或者中标单位拒绝签订政府采购合同的，应当承担相应的法律责任。</w:t>
      </w:r>
    </w:p>
    <w:p w14:paraId="48C783F1">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28.4.中标单位拒绝签订政府采购合同的，采购人可以按照《政府采购非招标采购人式管理办法》第三十六条第二款、第四十九条第二款规定的原则确定其他投标人作为中标单位并 签订政府采购合同，也可以重新开展采购活动。拒绝签订政府采购合同的中标单位不得参加对该项目重新开展的采购活动。</w:t>
      </w:r>
    </w:p>
    <w:p w14:paraId="291D99C8">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28.5.采购人或者采购代理机构应当自采购合同签订之日起七个工作日内，按照有关规定将采购合同副本报同级人民政府财政部门备案。</w:t>
      </w:r>
    </w:p>
    <w:p w14:paraId="6FA1505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28.6.分包履行合同（本项目不允许分包）</w:t>
      </w:r>
    </w:p>
    <w:p w14:paraId="1A940CC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28.7.如招标文件同意分包，经采购人同意，中标单位可以依法采取分包方式履行合同。政府采购合同分包履行的，中标单位就采购项目和分包项目向采购人负责，分包投标人就分包项目承担责任。</w:t>
      </w:r>
    </w:p>
    <w:p w14:paraId="3CBAC273">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29.政府采购合同履行中合同标的的追加</w:t>
      </w:r>
    </w:p>
    <w:p w14:paraId="63C28A4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29.1.政府采购合同履行中，采购人需追加与合同标的相同的货物、工程或者服务的，在不改变合同其他条款的前提下，可以与中标单位协商签订补充合同，但所有补充合同的采购金额不得超过原合同采购金额的百分之十。</w:t>
      </w:r>
    </w:p>
    <w:p w14:paraId="39405B41">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30.废标条款</w:t>
      </w:r>
    </w:p>
    <w:p w14:paraId="74F997B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30.1.出现下列情形之一的，采购人或者采购代理机构应当终止采购活动，发布项目终止公告并说明原因，重新开展采购活动：</w:t>
      </w:r>
    </w:p>
    <w:p w14:paraId="263D3B4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（1）因情况变化，不再符合规定的公开招标采购方式适用情形的；</w:t>
      </w:r>
    </w:p>
    <w:p w14:paraId="1618659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（2）出现影响采购公正的违法、违规行为的；</w:t>
      </w:r>
    </w:p>
    <w:p w14:paraId="40FD43C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（3）在采购过程中符合竞争要求的投标人或者报价未超过采购预算的投标人不足 3 家</w:t>
      </w:r>
    </w:p>
    <w:p w14:paraId="4F1E8D99">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的。有效投标人不足三家的，除采购任务取消外，可废标后重新组织采购；也可比照财政部《货物和服务招标投标管理办法》第43条规定，经政府采购管理部门同意，所有评委（监委）签字认可，书面通知投标人当场改作竞争性谈判或单一来源方式采购。</w:t>
      </w:r>
    </w:p>
    <w:p w14:paraId="622B1207">
      <w:pPr>
        <w:spacing w:before="230" w:line="443" w:lineRule="auto"/>
        <w:ind w:left="808" w:right="18" w:hanging="568"/>
        <w:rPr>
          <w:rFonts w:hint="eastAsia" w:ascii="宋体" w:hAnsi="宋体" w:eastAsia="宋体" w:cs="宋体"/>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31.履约保证金（详见投标人须知前附表）</w:t>
      </w:r>
    </w:p>
    <w:p w14:paraId="295F828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31.1.在接到中标通知书30个日历天内，中标的投标人应按合同规定向采购人提交履约保证金。</w:t>
      </w:r>
    </w:p>
    <w:p w14:paraId="501ED1F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31.2.如果中标单位的履约保证金是以银行保函的形式提供，则该银行保函应由在中国注册的银行开具。</w:t>
      </w:r>
    </w:p>
    <w:p w14:paraId="496A3D5C">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31.3.如果中标单位不与采购人签订合同并提交履约保证金，或者在签订合同时向采购人提出附加条件或者更改合同实质性内容的，采购人则有权没收该投标人的投标保证金，并视为其放弃中标资格；给采购人的损失超过投标保证金数额的，中标单位应对超过部分予以赔偿。</w:t>
      </w:r>
    </w:p>
    <w:p w14:paraId="0BC0CE96">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32.采购任务取消</w:t>
      </w:r>
    </w:p>
    <w:p w14:paraId="7EC2140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32.1.在采购活动中因重大变故，采购任务取消的，采购人或者采购代理机构应当终止采购活动，通知所有参加采购活动的投标人，并将项目实施情况和采购任务取消原因报送本级财政部门。</w:t>
      </w:r>
    </w:p>
    <w:p w14:paraId="76863716">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33.其他</w:t>
      </w:r>
    </w:p>
    <w:p w14:paraId="15FC473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33.1.本招标文件如与网上发布的招标公告、更正公告等有差异的部分，以网上发布的为准。</w:t>
      </w:r>
    </w:p>
    <w:p w14:paraId="0A441AE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33.2.投标人成功投标并不意味着其满足投标人资格，具体评判标准以本文件和评标委员会评审为依据。</w:t>
      </w:r>
    </w:p>
    <w:p w14:paraId="2888DD94">
      <w:pPr>
        <w:spacing w:before="230" w:line="444" w:lineRule="auto"/>
        <w:ind w:left="238" w:right="17"/>
        <w:rPr>
          <w:rFonts w:hint="eastAsia" w:ascii="宋体" w:hAnsi="宋体" w:eastAsia="宋体" w:cs="宋体"/>
          <w:color w:val="auto"/>
          <w:spacing w:val="7"/>
          <w:sz w:val="24"/>
          <w:szCs w:val="24"/>
          <w:highlight w:val="none"/>
          <w:lang w:eastAsia="zh-CN"/>
        </w:rPr>
        <w:sectPr>
          <w:pgSz w:w="11906" w:h="16839"/>
          <w:pgMar w:top="1440" w:right="1080" w:bottom="1440" w:left="1080" w:header="0" w:footer="989" w:gutter="0"/>
          <w:pgNumType w:fmt="decimal"/>
          <w:cols w:space="720" w:num="1"/>
        </w:sectPr>
      </w:pPr>
    </w:p>
    <w:p w14:paraId="50361977">
      <w:pPr>
        <w:spacing w:before="278" w:line="228" w:lineRule="auto"/>
        <w:jc w:val="center"/>
        <w:outlineLvl w:val="0"/>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
          <w:sz w:val="31"/>
          <w:szCs w:val="31"/>
          <w:highlight w:val="none"/>
          <w:lang w:eastAsia="zh-CN"/>
        </w:rPr>
        <w:t>第三章</w:t>
      </w:r>
      <w:r>
        <w:rPr>
          <w:rFonts w:hint="eastAsia" w:ascii="宋体" w:hAnsi="宋体" w:eastAsia="宋体" w:cs="宋体"/>
          <w:color w:val="auto"/>
          <w:spacing w:val="18"/>
          <w:sz w:val="31"/>
          <w:szCs w:val="31"/>
          <w:highlight w:val="none"/>
          <w:lang w:eastAsia="zh-CN"/>
        </w:rPr>
        <w:t xml:space="preserve">  </w:t>
      </w:r>
      <w:r>
        <w:rPr>
          <w:rFonts w:hint="eastAsia" w:ascii="宋体" w:hAnsi="宋体" w:eastAsia="宋体" w:cs="宋体"/>
          <w:b/>
          <w:bCs/>
          <w:color w:val="auto"/>
          <w:spacing w:val="-1"/>
          <w:sz w:val="31"/>
          <w:szCs w:val="31"/>
          <w:highlight w:val="none"/>
          <w:lang w:eastAsia="zh-CN"/>
        </w:rPr>
        <w:t>评标办法</w:t>
      </w:r>
    </w:p>
    <w:p w14:paraId="467BDCCC">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评标办法（综合评分法）正文部分</w:t>
      </w:r>
    </w:p>
    <w:p w14:paraId="18D24D89">
      <w:pPr>
        <w:spacing w:before="230" w:line="443" w:lineRule="auto"/>
        <w:ind w:left="808" w:right="18" w:hanging="568"/>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（一）评标方式</w:t>
      </w:r>
    </w:p>
    <w:p w14:paraId="56F548ED">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1、通过初步审查的投标人为合格的投标人。</w:t>
      </w:r>
    </w:p>
    <w:p w14:paraId="1AFB82D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本次评标采用综合评分法。根据《中华人民共和国政府采购法》、《政府采购评审专家管理办法》等相关规定的标准和补充规定等法律法规和有关实施办法。评标委员会将对各投标单位的投标文件，能否最大限度的满足招标文件中规定的各项要求和评价标准进行评审和比较。</w:t>
      </w:r>
    </w:p>
    <w:p w14:paraId="3DD83F2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3、综合评分法采取百分制的量化评审；由评标委员会成员依据评审标准独立打分。</w:t>
      </w:r>
    </w:p>
    <w:p w14:paraId="6182CB3E">
      <w:pPr>
        <w:spacing w:before="230" w:line="444" w:lineRule="auto"/>
        <w:ind w:left="238" w:right="17"/>
        <w:rPr>
          <w:rFonts w:hint="eastAsia" w:ascii="宋体" w:hAnsi="宋体" w:eastAsia="宋体" w:cs="宋体"/>
          <w:b/>
          <w:bCs/>
          <w:color w:val="auto"/>
          <w:spacing w:val="7"/>
          <w:sz w:val="24"/>
          <w:szCs w:val="24"/>
          <w:highlight w:val="none"/>
          <w:lang w:eastAsia="zh-CN"/>
        </w:rPr>
        <w:sectPr>
          <w:pgSz w:w="11906" w:h="16839"/>
          <w:pgMar w:top="1440" w:right="1080" w:bottom="1440" w:left="1080" w:header="0" w:footer="989" w:gutter="0"/>
          <w:pgNumType w:fmt="decimal"/>
          <w:cols w:space="720" w:num="1"/>
        </w:sectPr>
      </w:pPr>
    </w:p>
    <w:p w14:paraId="6DF16790">
      <w:pPr>
        <w:spacing w:before="157" w:line="232" w:lineRule="auto"/>
        <w:ind w:left="766"/>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附表一</w:t>
      </w:r>
    </w:p>
    <w:p w14:paraId="611EFF23">
      <w:pPr>
        <w:spacing w:before="190" w:line="223"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初步评审标准</w:t>
      </w:r>
    </w:p>
    <w:p w14:paraId="7D2EDD6B">
      <w:pPr>
        <w:spacing w:line="122" w:lineRule="exact"/>
        <w:rPr>
          <w:rFonts w:hint="eastAsia" w:ascii="宋体" w:hAnsi="宋体" w:eastAsia="宋体" w:cs="宋体"/>
          <w:color w:val="auto"/>
          <w:highlight w:val="none"/>
        </w:rPr>
      </w:pPr>
    </w:p>
    <w:tbl>
      <w:tblPr>
        <w:tblStyle w:val="31"/>
        <w:tblW w:w="973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733"/>
        <w:gridCol w:w="6664"/>
        <w:gridCol w:w="736"/>
        <w:gridCol w:w="762"/>
      </w:tblGrid>
      <w:tr w14:paraId="2820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44" w:type="dxa"/>
            <w:vMerge w:val="restart"/>
            <w:tcBorders>
              <w:top w:val="single" w:color="000000" w:sz="10" w:space="0"/>
              <w:left w:val="single" w:color="000000" w:sz="10" w:space="0"/>
              <w:bottom w:val="nil"/>
            </w:tcBorders>
          </w:tcPr>
          <w:p w14:paraId="09F14DCE">
            <w:pPr>
              <w:spacing w:line="318" w:lineRule="auto"/>
              <w:rPr>
                <w:rFonts w:hint="eastAsia" w:ascii="宋体" w:hAnsi="宋体" w:eastAsia="宋体" w:cs="宋体"/>
                <w:color w:val="auto"/>
                <w:highlight w:val="none"/>
              </w:rPr>
            </w:pPr>
          </w:p>
          <w:p w14:paraId="09429C19">
            <w:pPr>
              <w:pStyle w:val="32"/>
              <w:spacing w:before="65" w:line="232" w:lineRule="auto"/>
              <w:ind w:left="21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w:t>
            </w:r>
          </w:p>
        </w:tc>
        <w:tc>
          <w:tcPr>
            <w:tcW w:w="7397" w:type="dxa"/>
            <w:gridSpan w:val="2"/>
            <w:vMerge w:val="restart"/>
            <w:tcBorders>
              <w:top w:val="single" w:color="000000" w:sz="10" w:space="0"/>
              <w:bottom w:val="nil"/>
            </w:tcBorders>
          </w:tcPr>
          <w:p w14:paraId="5B6B30C4">
            <w:pPr>
              <w:spacing w:line="317" w:lineRule="auto"/>
              <w:rPr>
                <w:rFonts w:hint="eastAsia" w:ascii="宋体" w:hAnsi="宋体" w:eastAsia="宋体" w:cs="宋体"/>
                <w:color w:val="auto"/>
                <w:highlight w:val="none"/>
              </w:rPr>
            </w:pPr>
          </w:p>
          <w:p w14:paraId="3A3AA632">
            <w:pPr>
              <w:pStyle w:val="32"/>
              <w:spacing w:before="65" w:line="231" w:lineRule="auto"/>
              <w:ind w:left="329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评审内容</w:t>
            </w:r>
          </w:p>
        </w:tc>
        <w:tc>
          <w:tcPr>
            <w:tcW w:w="1498" w:type="dxa"/>
            <w:gridSpan w:val="2"/>
            <w:tcBorders>
              <w:top w:val="single" w:color="000000" w:sz="10" w:space="0"/>
              <w:right w:val="single" w:color="000000" w:sz="10" w:space="0"/>
            </w:tcBorders>
          </w:tcPr>
          <w:p w14:paraId="7706A194">
            <w:pPr>
              <w:pStyle w:val="32"/>
              <w:spacing w:before="58" w:line="319" w:lineRule="exact"/>
              <w:ind w:left="553"/>
              <w:rPr>
                <w:rFonts w:hint="eastAsia" w:ascii="宋体" w:hAnsi="宋体" w:eastAsia="宋体" w:cs="宋体"/>
                <w:color w:val="auto"/>
                <w:sz w:val="21"/>
                <w:szCs w:val="21"/>
                <w:highlight w:val="none"/>
              </w:rPr>
            </w:pPr>
            <w:r>
              <w:rPr>
                <w:rFonts w:hint="eastAsia" w:ascii="宋体" w:hAnsi="宋体" w:eastAsia="宋体" w:cs="宋体"/>
                <w:b/>
                <w:bCs/>
                <w:color w:val="auto"/>
                <w:position w:val="8"/>
                <w:sz w:val="21"/>
                <w:szCs w:val="21"/>
                <w:highlight w:val="none"/>
              </w:rPr>
              <w:t>评审</w:t>
            </w:r>
          </w:p>
          <w:p w14:paraId="5471ADAA">
            <w:pPr>
              <w:pStyle w:val="32"/>
              <w:spacing w:before="1" w:line="232" w:lineRule="auto"/>
              <w:ind w:left="56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意见</w:t>
            </w:r>
          </w:p>
        </w:tc>
      </w:tr>
      <w:tr w14:paraId="3E45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844" w:type="dxa"/>
            <w:vMerge w:val="continue"/>
            <w:tcBorders>
              <w:top w:val="nil"/>
              <w:left w:val="single" w:color="000000" w:sz="10" w:space="0"/>
            </w:tcBorders>
          </w:tcPr>
          <w:p w14:paraId="773EA586">
            <w:pPr>
              <w:rPr>
                <w:rFonts w:hint="eastAsia" w:ascii="宋体" w:hAnsi="宋体" w:eastAsia="宋体" w:cs="宋体"/>
                <w:color w:val="auto"/>
                <w:highlight w:val="none"/>
              </w:rPr>
            </w:pPr>
          </w:p>
        </w:tc>
        <w:tc>
          <w:tcPr>
            <w:tcW w:w="7397" w:type="dxa"/>
            <w:gridSpan w:val="2"/>
            <w:vMerge w:val="continue"/>
            <w:tcBorders>
              <w:top w:val="nil"/>
            </w:tcBorders>
          </w:tcPr>
          <w:p w14:paraId="396103A3">
            <w:pPr>
              <w:rPr>
                <w:rFonts w:hint="eastAsia" w:ascii="宋体" w:hAnsi="宋体" w:eastAsia="宋体" w:cs="宋体"/>
                <w:color w:val="auto"/>
                <w:highlight w:val="none"/>
              </w:rPr>
            </w:pPr>
          </w:p>
        </w:tc>
        <w:tc>
          <w:tcPr>
            <w:tcW w:w="736" w:type="dxa"/>
          </w:tcPr>
          <w:p w14:paraId="59D544BA">
            <w:pPr>
              <w:pStyle w:val="32"/>
              <w:spacing w:before="52" w:line="233"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通过</w:t>
            </w:r>
          </w:p>
        </w:tc>
        <w:tc>
          <w:tcPr>
            <w:tcW w:w="762" w:type="dxa"/>
            <w:tcBorders>
              <w:right w:val="single" w:color="000000" w:sz="10" w:space="0"/>
            </w:tcBorders>
          </w:tcPr>
          <w:p w14:paraId="65BA7C78">
            <w:pPr>
              <w:pStyle w:val="32"/>
              <w:spacing w:before="52" w:line="233"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不通过</w:t>
            </w:r>
          </w:p>
        </w:tc>
      </w:tr>
      <w:tr w14:paraId="55F2A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4" w:hRule="atLeast"/>
        </w:trPr>
        <w:tc>
          <w:tcPr>
            <w:tcW w:w="844" w:type="dxa"/>
            <w:vMerge w:val="restart"/>
            <w:tcBorders>
              <w:left w:val="single" w:color="000000" w:sz="10" w:space="0"/>
            </w:tcBorders>
            <w:textDirection w:val="tbRlV"/>
          </w:tcPr>
          <w:p w14:paraId="1B9B1D57">
            <w:pPr>
              <w:spacing w:line="243" w:lineRule="auto"/>
              <w:rPr>
                <w:rFonts w:hint="eastAsia" w:ascii="宋体" w:hAnsi="宋体" w:eastAsia="宋体" w:cs="宋体"/>
                <w:color w:val="auto"/>
                <w:sz w:val="24"/>
                <w:szCs w:val="24"/>
                <w:highlight w:val="none"/>
              </w:rPr>
            </w:pPr>
          </w:p>
          <w:p w14:paraId="28C15F69">
            <w:pPr>
              <w:pStyle w:val="32"/>
              <w:spacing w:before="67" w:line="208" w:lineRule="auto"/>
              <w:ind w:left="3449"/>
              <w:rPr>
                <w:rFonts w:hint="eastAsia" w:ascii="宋体" w:hAnsi="宋体" w:eastAsia="宋体" w:cs="宋体"/>
                <w:color w:val="auto"/>
                <w:highlight w:val="none"/>
              </w:rPr>
            </w:pPr>
            <w:r>
              <w:rPr>
                <w:rFonts w:hint="eastAsia" w:ascii="宋体" w:hAnsi="宋体" w:eastAsia="宋体" w:cs="宋体"/>
                <w:color w:val="auto"/>
                <w:spacing w:val="9"/>
                <w:highlight w:val="none"/>
              </w:rPr>
              <w:t>资 格 性 审 查</w:t>
            </w:r>
          </w:p>
        </w:tc>
        <w:tc>
          <w:tcPr>
            <w:tcW w:w="733" w:type="dxa"/>
            <w:vAlign w:val="center"/>
          </w:tcPr>
          <w:p w14:paraId="1D75F997">
            <w:pPr>
              <w:spacing w:before="230" w:line="444" w:lineRule="auto"/>
              <w:ind w:left="238" w:right="17"/>
              <w:jc w:val="center"/>
              <w:rPr>
                <w:rFonts w:hint="eastAsia" w:ascii="宋体" w:hAnsi="宋体" w:eastAsia="宋体" w:cs="宋体"/>
                <w:color w:val="auto"/>
                <w:spacing w:val="7"/>
                <w:sz w:val="24"/>
                <w:szCs w:val="24"/>
                <w:highlight w:val="none"/>
              </w:rPr>
            </w:pPr>
          </w:p>
          <w:p w14:paraId="51F4E368">
            <w:pPr>
              <w:spacing w:before="230" w:line="444" w:lineRule="auto"/>
              <w:ind w:right="17"/>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1</w:t>
            </w:r>
          </w:p>
        </w:tc>
        <w:tc>
          <w:tcPr>
            <w:tcW w:w="6664" w:type="dxa"/>
          </w:tcPr>
          <w:p w14:paraId="0C70E4DC">
            <w:pPr>
              <w:spacing w:before="230" w:line="444" w:lineRule="auto"/>
              <w:ind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具有独立承担民事责任的能力（若投标人是企业（包括合伙企业）须具备有效期内的营业执照；若投标人是事业单位应提供有效的事业单位法人证书；若投标人是非企业机构的，应提供有效的“执业许可证”、“登记证书”等证明文件；若投标人是个体工商户应提供个体工商户营业执照；若投标人是自然人应提供自然人身份证明）；</w:t>
            </w:r>
          </w:p>
        </w:tc>
        <w:tc>
          <w:tcPr>
            <w:tcW w:w="736" w:type="dxa"/>
            <w:tcBorders>
              <w:right w:val="single" w:color="000000" w:sz="2" w:space="0"/>
            </w:tcBorders>
          </w:tcPr>
          <w:p w14:paraId="2ECD5390">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left w:val="single" w:color="000000" w:sz="2" w:space="0"/>
              <w:right w:val="single" w:color="000000" w:sz="10" w:space="0"/>
            </w:tcBorders>
          </w:tcPr>
          <w:p w14:paraId="160B98D3">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6C6D6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589DB823">
            <w:pPr>
              <w:rPr>
                <w:rFonts w:hint="eastAsia" w:ascii="宋体" w:hAnsi="宋体" w:eastAsia="宋体" w:cs="宋体"/>
                <w:color w:val="auto"/>
                <w:sz w:val="24"/>
                <w:szCs w:val="24"/>
                <w:highlight w:val="none"/>
                <w:lang w:eastAsia="zh-CN"/>
              </w:rPr>
            </w:pPr>
          </w:p>
        </w:tc>
        <w:tc>
          <w:tcPr>
            <w:tcW w:w="733" w:type="dxa"/>
            <w:vAlign w:val="center"/>
          </w:tcPr>
          <w:p w14:paraId="35ADF74C">
            <w:pPr>
              <w:spacing w:before="230" w:line="444" w:lineRule="auto"/>
              <w:ind w:right="17"/>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2</w:t>
            </w:r>
          </w:p>
        </w:tc>
        <w:tc>
          <w:tcPr>
            <w:tcW w:w="6664" w:type="dxa"/>
          </w:tcPr>
          <w:p w14:paraId="6DF4FD9E">
            <w:pPr>
              <w:spacing w:before="230" w:line="444" w:lineRule="auto"/>
              <w:ind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具有良好的商业信誉和健全的财务会计制度（提供202</w:t>
            </w:r>
            <w:r>
              <w:rPr>
                <w:rFonts w:hint="eastAsia" w:ascii="宋体" w:hAnsi="宋体" w:eastAsia="宋体" w:cs="宋体"/>
                <w:color w:val="auto"/>
                <w:spacing w:val="7"/>
                <w:sz w:val="24"/>
                <w:szCs w:val="24"/>
                <w:highlight w:val="none"/>
                <w:lang w:val="en-US" w:eastAsia="zh-CN"/>
              </w:rPr>
              <w:t>5</w:t>
            </w: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7"/>
                <w:sz w:val="24"/>
                <w:szCs w:val="24"/>
                <w:highlight w:val="none"/>
                <w:lang w:val="en-US" w:eastAsia="zh-CN"/>
              </w:rPr>
              <w:t>度财务审计</w:t>
            </w:r>
            <w:r>
              <w:rPr>
                <w:rFonts w:hint="eastAsia" w:ascii="宋体" w:hAnsi="宋体" w:eastAsia="宋体" w:cs="宋体"/>
                <w:color w:val="auto"/>
                <w:spacing w:val="7"/>
                <w:sz w:val="24"/>
                <w:szCs w:val="24"/>
                <w:highlight w:val="none"/>
                <w:lang w:eastAsia="zh-CN"/>
              </w:rPr>
              <w:t>报告，新成立公司不足一年的提供成立至今的财务报表（包括资产负债表、利润表、现金流量表）；</w:t>
            </w:r>
          </w:p>
        </w:tc>
        <w:tc>
          <w:tcPr>
            <w:tcW w:w="736" w:type="dxa"/>
            <w:tcBorders>
              <w:right w:val="single" w:color="000000" w:sz="2" w:space="0"/>
            </w:tcBorders>
          </w:tcPr>
          <w:p w14:paraId="6AB27C86">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left w:val="single" w:color="000000" w:sz="2" w:space="0"/>
              <w:right w:val="single" w:color="000000" w:sz="10" w:space="0"/>
            </w:tcBorders>
          </w:tcPr>
          <w:p w14:paraId="5C6010B2">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6C5F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2" w:hRule="atLeast"/>
        </w:trPr>
        <w:tc>
          <w:tcPr>
            <w:tcW w:w="844" w:type="dxa"/>
            <w:vMerge w:val="continue"/>
            <w:tcBorders>
              <w:left w:val="single" w:color="000000" w:sz="10" w:space="0"/>
            </w:tcBorders>
            <w:textDirection w:val="tbRlV"/>
          </w:tcPr>
          <w:p w14:paraId="3CC9DFF0">
            <w:pPr>
              <w:rPr>
                <w:rFonts w:hint="eastAsia" w:ascii="宋体" w:hAnsi="宋体" w:eastAsia="宋体" w:cs="宋体"/>
                <w:color w:val="auto"/>
                <w:sz w:val="24"/>
                <w:szCs w:val="24"/>
                <w:highlight w:val="none"/>
                <w:lang w:eastAsia="zh-CN"/>
              </w:rPr>
            </w:pPr>
          </w:p>
        </w:tc>
        <w:tc>
          <w:tcPr>
            <w:tcW w:w="733" w:type="dxa"/>
            <w:vAlign w:val="center"/>
          </w:tcPr>
          <w:p w14:paraId="27A0C44B">
            <w:pPr>
              <w:spacing w:before="230" w:line="444" w:lineRule="auto"/>
              <w:ind w:right="17"/>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3</w:t>
            </w:r>
          </w:p>
        </w:tc>
        <w:tc>
          <w:tcPr>
            <w:tcW w:w="6664" w:type="dxa"/>
          </w:tcPr>
          <w:p w14:paraId="2CB19242">
            <w:pPr>
              <w:kinsoku/>
              <w:spacing w:line="360" w:lineRule="auto"/>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1"/>
                <w:sz w:val="24"/>
                <w:szCs w:val="24"/>
                <w:highlight w:val="none"/>
                <w:lang w:eastAsia="zh-CN"/>
              </w:rPr>
              <w:t>提供</w:t>
            </w:r>
            <w:r>
              <w:rPr>
                <w:rFonts w:hint="eastAsia" w:ascii="宋体" w:hAnsi="宋体" w:eastAsia="宋体" w:cs="宋体"/>
                <w:color w:val="auto"/>
                <w:spacing w:val="-1"/>
                <w:sz w:val="24"/>
                <w:szCs w:val="24"/>
                <w:highlight w:val="none"/>
                <w:lang w:val="en-US" w:eastAsia="zh-CN"/>
              </w:rPr>
              <w:t>任意一个月</w:t>
            </w:r>
            <w:r>
              <w:rPr>
                <w:rFonts w:hint="eastAsia" w:ascii="宋体" w:hAnsi="宋体" w:eastAsia="宋体" w:cs="宋体"/>
                <w:color w:val="auto"/>
                <w:spacing w:val="-1"/>
                <w:sz w:val="24"/>
                <w:szCs w:val="24"/>
                <w:highlight w:val="none"/>
                <w:lang w:eastAsia="zh-CN"/>
              </w:rPr>
              <w:t>依法缴纳税收的证明；①若投标人某月税收为零申报，须提供当月加盖税务局公章的无欠税证明或“国家税务总局电子税务局”的申报结果查询截图。②完税证明中“税种”非养老保险、医疗保险、失业保险、工伤保险和生育保险。③依法免税的投标人应提供相应证明文件证明其依法免税。</w:t>
            </w:r>
            <w:r>
              <w:rPr>
                <w:rFonts w:hint="eastAsia" w:ascii="宋体" w:hAnsi="宋体" w:eastAsia="宋体" w:cs="宋体"/>
                <w:color w:val="auto"/>
                <w:spacing w:val="-1"/>
                <w:sz w:val="24"/>
                <w:szCs w:val="24"/>
                <w:highlight w:val="none"/>
              </w:rPr>
              <w:t>）；</w:t>
            </w:r>
          </w:p>
        </w:tc>
        <w:tc>
          <w:tcPr>
            <w:tcW w:w="736" w:type="dxa"/>
            <w:tcBorders>
              <w:right w:val="single" w:color="000000" w:sz="2" w:space="0"/>
            </w:tcBorders>
          </w:tcPr>
          <w:p w14:paraId="0E1A5456">
            <w:pPr>
              <w:spacing w:before="230" w:line="444" w:lineRule="auto"/>
              <w:ind w:left="238" w:right="17"/>
              <w:rPr>
                <w:rFonts w:hint="eastAsia" w:ascii="宋体" w:hAnsi="宋体" w:eastAsia="宋体" w:cs="宋体"/>
                <w:color w:val="auto"/>
                <w:spacing w:val="7"/>
                <w:sz w:val="24"/>
                <w:szCs w:val="24"/>
                <w:highlight w:val="none"/>
              </w:rPr>
            </w:pPr>
          </w:p>
        </w:tc>
        <w:tc>
          <w:tcPr>
            <w:tcW w:w="762" w:type="dxa"/>
            <w:tcBorders>
              <w:left w:val="single" w:color="000000" w:sz="2" w:space="0"/>
              <w:right w:val="single" w:color="000000" w:sz="10" w:space="0"/>
            </w:tcBorders>
          </w:tcPr>
          <w:p w14:paraId="23220D28">
            <w:pPr>
              <w:spacing w:before="230" w:line="444" w:lineRule="auto"/>
              <w:ind w:left="238" w:right="17"/>
              <w:rPr>
                <w:rFonts w:hint="eastAsia" w:ascii="宋体" w:hAnsi="宋体" w:eastAsia="宋体" w:cs="宋体"/>
                <w:color w:val="auto"/>
                <w:spacing w:val="7"/>
                <w:sz w:val="24"/>
                <w:szCs w:val="24"/>
                <w:highlight w:val="none"/>
              </w:rPr>
            </w:pPr>
          </w:p>
        </w:tc>
      </w:tr>
      <w:tr w14:paraId="6072B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844" w:type="dxa"/>
            <w:vMerge w:val="continue"/>
            <w:tcBorders>
              <w:left w:val="single" w:color="000000" w:sz="10" w:space="0"/>
            </w:tcBorders>
            <w:textDirection w:val="tbRlV"/>
          </w:tcPr>
          <w:p w14:paraId="28D48122">
            <w:pPr>
              <w:rPr>
                <w:rFonts w:hint="eastAsia" w:ascii="宋体" w:hAnsi="宋体" w:eastAsia="宋体" w:cs="宋体"/>
                <w:color w:val="auto"/>
                <w:sz w:val="24"/>
                <w:szCs w:val="24"/>
                <w:highlight w:val="none"/>
              </w:rPr>
            </w:pPr>
          </w:p>
        </w:tc>
        <w:tc>
          <w:tcPr>
            <w:tcW w:w="733" w:type="dxa"/>
            <w:vAlign w:val="center"/>
          </w:tcPr>
          <w:p w14:paraId="7B6ACC7D">
            <w:pPr>
              <w:spacing w:before="230" w:line="444" w:lineRule="auto"/>
              <w:ind w:right="17"/>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4</w:t>
            </w:r>
          </w:p>
        </w:tc>
        <w:tc>
          <w:tcPr>
            <w:tcW w:w="6664" w:type="dxa"/>
          </w:tcPr>
          <w:p w14:paraId="4B33E121">
            <w:pPr>
              <w:spacing w:before="230" w:line="444" w:lineRule="auto"/>
              <w:ind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1"/>
                <w:sz w:val="24"/>
                <w:szCs w:val="24"/>
                <w:highlight w:val="none"/>
                <w:lang w:val="en-US" w:eastAsia="zh-CN"/>
              </w:rPr>
              <w:t>提供任意一个月缴纳社保的银行电子回单或社保部门出具的社保缴纳证明材料或有效的证明材料（需有法定代表人或授权委托人社保，退休人员需提供退休证明），依法不需要缴纳社会保险的，需提供相应文件（扫描件）证明其依法不需要缴纳社会保险；</w:t>
            </w:r>
          </w:p>
        </w:tc>
        <w:tc>
          <w:tcPr>
            <w:tcW w:w="736" w:type="dxa"/>
            <w:tcBorders>
              <w:right w:val="single" w:color="000000" w:sz="2" w:space="0"/>
            </w:tcBorders>
          </w:tcPr>
          <w:p w14:paraId="2050836F">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left w:val="single" w:color="000000" w:sz="2" w:space="0"/>
              <w:right w:val="single" w:color="000000" w:sz="10" w:space="0"/>
            </w:tcBorders>
          </w:tcPr>
          <w:p w14:paraId="4BCF0800">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7443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44" w:type="dxa"/>
            <w:vMerge w:val="continue"/>
            <w:tcBorders>
              <w:left w:val="single" w:color="000000" w:sz="10" w:space="0"/>
            </w:tcBorders>
            <w:textDirection w:val="tbRlV"/>
          </w:tcPr>
          <w:p w14:paraId="2BEAF925">
            <w:pPr>
              <w:rPr>
                <w:rFonts w:hint="eastAsia" w:ascii="宋体" w:hAnsi="宋体" w:eastAsia="宋体" w:cs="宋体"/>
                <w:color w:val="auto"/>
                <w:sz w:val="24"/>
                <w:szCs w:val="24"/>
                <w:highlight w:val="none"/>
                <w:lang w:eastAsia="zh-CN"/>
              </w:rPr>
            </w:pPr>
          </w:p>
        </w:tc>
        <w:tc>
          <w:tcPr>
            <w:tcW w:w="733" w:type="dxa"/>
            <w:vAlign w:val="center"/>
          </w:tcPr>
          <w:p w14:paraId="7064BD35">
            <w:pPr>
              <w:spacing w:before="230" w:line="444" w:lineRule="auto"/>
              <w:ind w:right="17"/>
              <w:jc w:val="center"/>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5</w:t>
            </w:r>
          </w:p>
        </w:tc>
        <w:tc>
          <w:tcPr>
            <w:tcW w:w="6664" w:type="dxa"/>
          </w:tcPr>
          <w:p w14:paraId="63BB8001">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法定代表人参加应提供法定代表人身份证明和本人身份证；委托代理人参加应提供法定代表人身份证明、授权委托书、本人身份证;</w:t>
            </w:r>
          </w:p>
        </w:tc>
        <w:tc>
          <w:tcPr>
            <w:tcW w:w="736" w:type="dxa"/>
            <w:tcBorders>
              <w:right w:val="single" w:color="000000" w:sz="2" w:space="0"/>
            </w:tcBorders>
          </w:tcPr>
          <w:p w14:paraId="2B2A99FB">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left w:val="single" w:color="000000" w:sz="2" w:space="0"/>
              <w:right w:val="single" w:color="000000" w:sz="10" w:space="0"/>
            </w:tcBorders>
          </w:tcPr>
          <w:p w14:paraId="1C61F014">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0E265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844" w:type="dxa"/>
            <w:vMerge w:val="continue"/>
            <w:tcBorders>
              <w:left w:val="single" w:color="000000" w:sz="10" w:space="0"/>
            </w:tcBorders>
            <w:textDirection w:val="tbRlV"/>
          </w:tcPr>
          <w:p w14:paraId="6B92225D">
            <w:pPr>
              <w:rPr>
                <w:rFonts w:hint="eastAsia" w:ascii="宋体" w:hAnsi="宋体" w:eastAsia="宋体" w:cs="宋体"/>
                <w:color w:val="auto"/>
                <w:sz w:val="24"/>
                <w:szCs w:val="24"/>
                <w:highlight w:val="none"/>
                <w:lang w:eastAsia="zh-CN"/>
              </w:rPr>
            </w:pPr>
          </w:p>
        </w:tc>
        <w:tc>
          <w:tcPr>
            <w:tcW w:w="733" w:type="dxa"/>
            <w:vAlign w:val="center"/>
          </w:tcPr>
          <w:p w14:paraId="603D4C15">
            <w:pPr>
              <w:spacing w:before="230" w:line="444" w:lineRule="auto"/>
              <w:ind w:right="17"/>
              <w:jc w:val="center"/>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6</w:t>
            </w:r>
          </w:p>
        </w:tc>
        <w:tc>
          <w:tcPr>
            <w:tcW w:w="6664" w:type="dxa"/>
          </w:tcPr>
          <w:p w14:paraId="2A9CBD0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投标人如在“信用中国”网站、中国政府采购网被列入严重违法失信行为记录名单的（尚在处罚期内的），将拒绝其参加本次政府采购活动。此次招标项目不接受联合体投标;</w:t>
            </w:r>
          </w:p>
        </w:tc>
        <w:tc>
          <w:tcPr>
            <w:tcW w:w="736" w:type="dxa"/>
            <w:tcBorders>
              <w:right w:val="single" w:color="000000" w:sz="2" w:space="0"/>
            </w:tcBorders>
          </w:tcPr>
          <w:p w14:paraId="5A0CE254">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left w:val="single" w:color="000000" w:sz="2" w:space="0"/>
              <w:right w:val="single" w:color="000000" w:sz="10" w:space="0"/>
            </w:tcBorders>
          </w:tcPr>
          <w:p w14:paraId="3B53851C">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0E627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18700576">
            <w:pPr>
              <w:rPr>
                <w:rFonts w:hint="eastAsia" w:ascii="宋体" w:hAnsi="宋体" w:eastAsia="宋体" w:cs="宋体"/>
                <w:color w:val="auto"/>
                <w:sz w:val="24"/>
                <w:szCs w:val="24"/>
                <w:highlight w:val="none"/>
                <w:lang w:eastAsia="zh-CN"/>
              </w:rPr>
            </w:pPr>
          </w:p>
        </w:tc>
        <w:tc>
          <w:tcPr>
            <w:tcW w:w="733" w:type="dxa"/>
            <w:vAlign w:val="center"/>
          </w:tcPr>
          <w:p w14:paraId="076AE081">
            <w:pPr>
              <w:spacing w:before="230" w:line="444" w:lineRule="auto"/>
              <w:ind w:right="17"/>
              <w:jc w:val="center"/>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7</w:t>
            </w:r>
          </w:p>
        </w:tc>
        <w:tc>
          <w:tcPr>
            <w:tcW w:w="6664" w:type="dxa"/>
          </w:tcPr>
          <w:p w14:paraId="38BFE8B0">
            <w:pPr>
              <w:spacing w:before="230" w:line="444" w:lineRule="auto"/>
              <w:ind w:left="238" w:right="17"/>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有效的中小企业声明函。</w:t>
            </w:r>
          </w:p>
        </w:tc>
        <w:tc>
          <w:tcPr>
            <w:tcW w:w="736" w:type="dxa"/>
            <w:tcBorders>
              <w:right w:val="single" w:color="000000" w:sz="2" w:space="0"/>
            </w:tcBorders>
          </w:tcPr>
          <w:p w14:paraId="64CD3BCA">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left w:val="single" w:color="000000" w:sz="2" w:space="0"/>
              <w:right w:val="single" w:color="000000" w:sz="10" w:space="0"/>
            </w:tcBorders>
          </w:tcPr>
          <w:p w14:paraId="52864B12">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3DE9A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restart"/>
            <w:tcBorders>
              <w:top w:val="nil"/>
              <w:left w:val="single" w:color="000000" w:sz="10" w:space="0"/>
            </w:tcBorders>
            <w:textDirection w:val="tbRlV"/>
          </w:tcPr>
          <w:p w14:paraId="0017A205">
            <w:pPr>
              <w:spacing w:line="243" w:lineRule="auto"/>
              <w:rPr>
                <w:rFonts w:hint="eastAsia" w:ascii="宋体" w:hAnsi="宋体" w:eastAsia="宋体" w:cs="宋体"/>
                <w:color w:val="auto"/>
                <w:sz w:val="24"/>
                <w:szCs w:val="24"/>
                <w:highlight w:val="none"/>
                <w:lang w:eastAsia="zh-CN"/>
              </w:rPr>
            </w:pPr>
          </w:p>
          <w:p w14:paraId="6A33D167">
            <w:pPr>
              <w:pStyle w:val="32"/>
              <w:spacing w:before="67" w:line="206" w:lineRule="auto"/>
              <w:jc w:val="center"/>
              <w:rPr>
                <w:rFonts w:hint="eastAsia" w:ascii="宋体" w:hAnsi="宋体" w:eastAsia="宋体" w:cs="宋体"/>
                <w:color w:val="auto"/>
                <w:highlight w:val="none"/>
              </w:rPr>
            </w:pPr>
            <w:r>
              <w:rPr>
                <w:rFonts w:hint="eastAsia" w:ascii="宋体" w:hAnsi="宋体" w:eastAsia="宋体" w:cs="宋体"/>
                <w:color w:val="auto"/>
                <w:spacing w:val="10"/>
                <w:highlight w:val="none"/>
              </w:rPr>
              <w:t>符 合 性 审 查</w:t>
            </w:r>
          </w:p>
        </w:tc>
        <w:tc>
          <w:tcPr>
            <w:tcW w:w="8895" w:type="dxa"/>
            <w:gridSpan w:val="4"/>
            <w:tcBorders>
              <w:right w:val="single" w:color="000000" w:sz="10" w:space="0"/>
            </w:tcBorders>
          </w:tcPr>
          <w:p w14:paraId="60F54F22">
            <w:pPr>
              <w:spacing w:before="230" w:line="444" w:lineRule="auto"/>
              <w:ind w:left="238" w:right="17"/>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eastAsia="zh-CN"/>
              </w:rPr>
              <w:t>商务审查标准</w:t>
            </w:r>
          </w:p>
        </w:tc>
      </w:tr>
      <w:tr w14:paraId="05204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844" w:type="dxa"/>
            <w:vMerge w:val="continue"/>
            <w:tcBorders>
              <w:left w:val="single" w:color="000000" w:sz="10" w:space="0"/>
            </w:tcBorders>
            <w:textDirection w:val="tbRlV"/>
          </w:tcPr>
          <w:p w14:paraId="47FA3465">
            <w:pPr>
              <w:pStyle w:val="32"/>
              <w:spacing w:before="67" w:line="206" w:lineRule="auto"/>
              <w:ind w:left="811"/>
              <w:rPr>
                <w:rFonts w:hint="eastAsia" w:ascii="宋体" w:hAnsi="宋体" w:eastAsia="宋体" w:cs="宋体"/>
                <w:color w:val="auto"/>
                <w:highlight w:val="none"/>
              </w:rPr>
            </w:pPr>
          </w:p>
        </w:tc>
        <w:tc>
          <w:tcPr>
            <w:tcW w:w="733" w:type="dxa"/>
            <w:vAlign w:val="center"/>
          </w:tcPr>
          <w:p w14:paraId="64B8DE35">
            <w:pPr>
              <w:spacing w:before="230" w:line="444" w:lineRule="auto"/>
              <w:ind w:right="17"/>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1</w:t>
            </w:r>
          </w:p>
        </w:tc>
        <w:tc>
          <w:tcPr>
            <w:tcW w:w="6664" w:type="dxa"/>
          </w:tcPr>
          <w:p w14:paraId="23317717">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应有法人代表或授权代表签署意见的文件、证明等，未经本人签署的；应加盖公章的证照、函件，而未加盖公章的;投标文件未按招标文件要求签署、盖章的;</w:t>
            </w:r>
          </w:p>
        </w:tc>
        <w:tc>
          <w:tcPr>
            <w:tcW w:w="736" w:type="dxa"/>
            <w:tcBorders>
              <w:right w:val="single" w:color="000000" w:sz="2" w:space="0"/>
            </w:tcBorders>
          </w:tcPr>
          <w:p w14:paraId="3BB26D0C">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left w:val="single" w:color="000000" w:sz="2" w:space="0"/>
              <w:right w:val="single" w:color="000000" w:sz="10" w:space="0"/>
            </w:tcBorders>
          </w:tcPr>
          <w:p w14:paraId="470E27F8">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7320B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417598D0">
            <w:pPr>
              <w:rPr>
                <w:rFonts w:hint="eastAsia" w:ascii="宋体" w:hAnsi="宋体" w:eastAsia="宋体" w:cs="宋体"/>
                <w:color w:val="auto"/>
                <w:sz w:val="24"/>
                <w:szCs w:val="24"/>
                <w:highlight w:val="none"/>
                <w:lang w:eastAsia="zh-CN"/>
              </w:rPr>
            </w:pPr>
          </w:p>
        </w:tc>
        <w:tc>
          <w:tcPr>
            <w:tcW w:w="733" w:type="dxa"/>
            <w:vAlign w:val="center"/>
          </w:tcPr>
          <w:p w14:paraId="577430BD">
            <w:pPr>
              <w:spacing w:before="230" w:line="444" w:lineRule="auto"/>
              <w:ind w:right="17"/>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2</w:t>
            </w:r>
          </w:p>
        </w:tc>
        <w:tc>
          <w:tcPr>
            <w:tcW w:w="6664" w:type="dxa"/>
          </w:tcPr>
          <w:p w14:paraId="1F7E9FF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对于有特定格式要求的，不允许改动其内容;</w:t>
            </w:r>
          </w:p>
        </w:tc>
        <w:tc>
          <w:tcPr>
            <w:tcW w:w="736" w:type="dxa"/>
            <w:tcBorders>
              <w:right w:val="single" w:color="000000" w:sz="2" w:space="0"/>
            </w:tcBorders>
          </w:tcPr>
          <w:p w14:paraId="57CAE639">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left w:val="single" w:color="000000" w:sz="2" w:space="0"/>
              <w:right w:val="single" w:color="000000" w:sz="10" w:space="0"/>
            </w:tcBorders>
          </w:tcPr>
          <w:p w14:paraId="1DEEF459">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4D7C5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4890462C">
            <w:pPr>
              <w:rPr>
                <w:rFonts w:hint="eastAsia" w:ascii="宋体" w:hAnsi="宋体" w:eastAsia="宋体" w:cs="宋体"/>
                <w:color w:val="auto"/>
                <w:sz w:val="24"/>
                <w:szCs w:val="24"/>
                <w:highlight w:val="none"/>
                <w:lang w:eastAsia="zh-CN"/>
              </w:rPr>
            </w:pPr>
          </w:p>
        </w:tc>
        <w:tc>
          <w:tcPr>
            <w:tcW w:w="733" w:type="dxa"/>
            <w:vAlign w:val="center"/>
          </w:tcPr>
          <w:p w14:paraId="61E0DD46">
            <w:pPr>
              <w:spacing w:before="230" w:line="444" w:lineRule="auto"/>
              <w:ind w:right="17"/>
              <w:jc w:val="center"/>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w:t>
            </w:r>
          </w:p>
        </w:tc>
        <w:tc>
          <w:tcPr>
            <w:tcW w:w="6664" w:type="dxa"/>
          </w:tcPr>
          <w:p w14:paraId="0A95B7B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是否响应招标文件要求的服务期限时间;</w:t>
            </w:r>
          </w:p>
        </w:tc>
        <w:tc>
          <w:tcPr>
            <w:tcW w:w="736" w:type="dxa"/>
            <w:tcBorders>
              <w:right w:val="single" w:color="000000" w:sz="2" w:space="0"/>
            </w:tcBorders>
          </w:tcPr>
          <w:p w14:paraId="2CB60043">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left w:val="single" w:color="000000" w:sz="2" w:space="0"/>
              <w:right w:val="single" w:color="000000" w:sz="10" w:space="0"/>
            </w:tcBorders>
          </w:tcPr>
          <w:p w14:paraId="5D34CBD3">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59939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44" w:type="dxa"/>
            <w:vMerge w:val="continue"/>
            <w:tcBorders>
              <w:left w:val="single" w:color="000000" w:sz="10" w:space="0"/>
            </w:tcBorders>
            <w:textDirection w:val="tbRlV"/>
          </w:tcPr>
          <w:p w14:paraId="2855D15C">
            <w:pPr>
              <w:rPr>
                <w:rFonts w:hint="eastAsia" w:ascii="宋体" w:hAnsi="宋体" w:eastAsia="宋体" w:cs="宋体"/>
                <w:color w:val="auto"/>
                <w:sz w:val="24"/>
                <w:szCs w:val="24"/>
                <w:highlight w:val="none"/>
                <w:lang w:eastAsia="zh-CN"/>
              </w:rPr>
            </w:pPr>
          </w:p>
        </w:tc>
        <w:tc>
          <w:tcPr>
            <w:tcW w:w="8895" w:type="dxa"/>
            <w:gridSpan w:val="4"/>
            <w:tcBorders>
              <w:right w:val="single" w:color="000000" w:sz="10" w:space="0"/>
            </w:tcBorders>
            <w:vAlign w:val="center"/>
          </w:tcPr>
          <w:p w14:paraId="7F4D7522">
            <w:pPr>
              <w:spacing w:before="230" w:line="444" w:lineRule="auto"/>
              <w:ind w:left="238" w:right="17"/>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技术审查标准</w:t>
            </w:r>
          </w:p>
        </w:tc>
      </w:tr>
      <w:tr w14:paraId="7327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844" w:type="dxa"/>
            <w:vMerge w:val="continue"/>
            <w:tcBorders>
              <w:left w:val="single" w:color="000000" w:sz="10" w:space="0"/>
            </w:tcBorders>
            <w:textDirection w:val="tbRlV"/>
          </w:tcPr>
          <w:p w14:paraId="0EA78C10">
            <w:pPr>
              <w:rPr>
                <w:rFonts w:hint="eastAsia" w:ascii="宋体" w:hAnsi="宋体" w:eastAsia="宋体" w:cs="宋体"/>
                <w:color w:val="auto"/>
                <w:sz w:val="24"/>
                <w:szCs w:val="24"/>
                <w:highlight w:val="none"/>
              </w:rPr>
            </w:pPr>
          </w:p>
        </w:tc>
        <w:tc>
          <w:tcPr>
            <w:tcW w:w="733" w:type="dxa"/>
            <w:vAlign w:val="center"/>
          </w:tcPr>
          <w:p w14:paraId="4CB4FB82">
            <w:pPr>
              <w:spacing w:before="230" w:line="444" w:lineRule="auto"/>
              <w:ind w:right="17"/>
              <w:jc w:val="center"/>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val="en-US" w:eastAsia="zh-CN"/>
              </w:rPr>
              <w:t>4</w:t>
            </w:r>
          </w:p>
        </w:tc>
        <w:tc>
          <w:tcPr>
            <w:tcW w:w="6664" w:type="dxa"/>
          </w:tcPr>
          <w:p w14:paraId="56217ED2">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投标文件是否对招标文件中的内容做出实质性和完整的响应，是否做出错误响应;</w:t>
            </w:r>
          </w:p>
        </w:tc>
        <w:tc>
          <w:tcPr>
            <w:tcW w:w="736" w:type="dxa"/>
            <w:tcBorders>
              <w:right w:val="single" w:color="000000" w:sz="2" w:space="0"/>
            </w:tcBorders>
          </w:tcPr>
          <w:p w14:paraId="5E0B1AE6">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left w:val="single" w:color="000000" w:sz="2" w:space="0"/>
              <w:right w:val="single" w:color="000000" w:sz="10" w:space="0"/>
            </w:tcBorders>
          </w:tcPr>
          <w:p w14:paraId="6B13D6DF">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4B413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407913E6">
            <w:pPr>
              <w:rPr>
                <w:rFonts w:hint="eastAsia" w:ascii="宋体" w:hAnsi="宋体" w:eastAsia="宋体" w:cs="宋体"/>
                <w:color w:val="auto"/>
                <w:sz w:val="24"/>
                <w:szCs w:val="24"/>
                <w:highlight w:val="none"/>
                <w:lang w:eastAsia="zh-CN"/>
              </w:rPr>
            </w:pPr>
          </w:p>
        </w:tc>
        <w:tc>
          <w:tcPr>
            <w:tcW w:w="733" w:type="dxa"/>
            <w:tcBorders>
              <w:bottom w:val="single" w:color="000000" w:sz="10" w:space="0"/>
            </w:tcBorders>
            <w:vAlign w:val="center"/>
          </w:tcPr>
          <w:p w14:paraId="7FFD291B">
            <w:pPr>
              <w:spacing w:before="230" w:line="444" w:lineRule="auto"/>
              <w:ind w:right="17"/>
              <w:jc w:val="center"/>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val="en-US" w:eastAsia="zh-CN"/>
              </w:rPr>
              <w:t>5</w:t>
            </w:r>
          </w:p>
        </w:tc>
        <w:tc>
          <w:tcPr>
            <w:tcW w:w="6664" w:type="dxa"/>
            <w:tcBorders>
              <w:bottom w:val="single" w:color="000000" w:sz="10" w:space="0"/>
            </w:tcBorders>
          </w:tcPr>
          <w:p w14:paraId="2E1EE6BF">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不符合法律、法规和招标文件中规定的其他要求的;</w:t>
            </w:r>
          </w:p>
        </w:tc>
        <w:tc>
          <w:tcPr>
            <w:tcW w:w="736" w:type="dxa"/>
            <w:tcBorders>
              <w:bottom w:val="single" w:color="000000" w:sz="10" w:space="0"/>
              <w:right w:val="single" w:color="000000" w:sz="2" w:space="0"/>
            </w:tcBorders>
          </w:tcPr>
          <w:p w14:paraId="728703A0">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left w:val="single" w:color="000000" w:sz="2" w:space="0"/>
              <w:bottom w:val="single" w:color="000000" w:sz="10" w:space="0"/>
              <w:right w:val="single" w:color="000000" w:sz="10" w:space="0"/>
            </w:tcBorders>
          </w:tcPr>
          <w:p w14:paraId="40A313F3">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24845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44" w:type="dxa"/>
            <w:vMerge w:val="continue"/>
            <w:tcBorders>
              <w:left w:val="single" w:color="000000" w:sz="10" w:space="0"/>
            </w:tcBorders>
            <w:textDirection w:val="tbRlV"/>
          </w:tcPr>
          <w:p w14:paraId="1EFA65BE">
            <w:pPr>
              <w:rPr>
                <w:rFonts w:hint="eastAsia" w:ascii="宋体" w:hAnsi="宋体" w:eastAsia="宋体" w:cs="宋体"/>
                <w:color w:val="auto"/>
                <w:sz w:val="24"/>
                <w:szCs w:val="24"/>
                <w:highlight w:val="none"/>
                <w:lang w:eastAsia="zh-CN"/>
              </w:rPr>
            </w:pPr>
          </w:p>
        </w:tc>
        <w:tc>
          <w:tcPr>
            <w:tcW w:w="8895" w:type="dxa"/>
            <w:gridSpan w:val="4"/>
            <w:tcBorders>
              <w:bottom w:val="single" w:color="000000" w:sz="10" w:space="0"/>
              <w:right w:val="single" w:color="000000" w:sz="10" w:space="0"/>
            </w:tcBorders>
            <w:vAlign w:val="center"/>
          </w:tcPr>
          <w:p w14:paraId="071DFD1F">
            <w:pPr>
              <w:spacing w:before="230" w:line="444" w:lineRule="auto"/>
              <w:ind w:left="238" w:right="17"/>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报价审查标准</w:t>
            </w:r>
          </w:p>
        </w:tc>
      </w:tr>
      <w:tr w14:paraId="2294E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44" w:type="dxa"/>
            <w:vMerge w:val="continue"/>
            <w:tcBorders>
              <w:left w:val="single" w:color="000000" w:sz="10" w:space="0"/>
            </w:tcBorders>
          </w:tcPr>
          <w:p w14:paraId="0361843D">
            <w:pPr>
              <w:rPr>
                <w:rFonts w:hint="eastAsia" w:ascii="宋体" w:hAnsi="宋体" w:eastAsia="宋体" w:cs="宋体"/>
                <w:color w:val="auto"/>
                <w:sz w:val="24"/>
                <w:szCs w:val="24"/>
                <w:highlight w:val="none"/>
              </w:rPr>
            </w:pPr>
          </w:p>
        </w:tc>
        <w:tc>
          <w:tcPr>
            <w:tcW w:w="733" w:type="dxa"/>
            <w:tcBorders>
              <w:top w:val="single" w:color="000000" w:sz="10" w:space="0"/>
            </w:tcBorders>
            <w:vAlign w:val="center"/>
          </w:tcPr>
          <w:p w14:paraId="4F1AC4AB">
            <w:pPr>
              <w:spacing w:before="230" w:line="444" w:lineRule="auto"/>
              <w:ind w:right="17"/>
              <w:jc w:val="center"/>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val="en-US" w:eastAsia="zh-CN"/>
              </w:rPr>
              <w:t>6</w:t>
            </w:r>
          </w:p>
        </w:tc>
        <w:tc>
          <w:tcPr>
            <w:tcW w:w="6664" w:type="dxa"/>
            <w:tcBorders>
              <w:top w:val="single" w:color="000000" w:sz="10" w:space="0"/>
            </w:tcBorders>
          </w:tcPr>
          <w:p w14:paraId="50F7A9EA">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投标人是否</w:t>
            </w:r>
            <w:r>
              <w:rPr>
                <w:rFonts w:hint="eastAsia" w:ascii="宋体" w:hAnsi="宋体" w:eastAsia="宋体" w:cs="宋体"/>
                <w:color w:val="auto"/>
                <w:spacing w:val="7"/>
                <w:sz w:val="24"/>
                <w:szCs w:val="24"/>
                <w:highlight w:val="none"/>
                <w:lang w:val="en-US" w:eastAsia="zh-CN"/>
              </w:rPr>
              <w:t>超出最高限价的</w:t>
            </w:r>
            <w:r>
              <w:rPr>
                <w:rFonts w:hint="eastAsia" w:ascii="宋体" w:hAnsi="宋体" w:eastAsia="宋体" w:cs="宋体"/>
                <w:color w:val="auto"/>
                <w:spacing w:val="7"/>
                <w:sz w:val="24"/>
                <w:szCs w:val="24"/>
                <w:highlight w:val="none"/>
                <w:lang w:eastAsia="zh-CN"/>
              </w:rPr>
              <w:t>;</w:t>
            </w:r>
          </w:p>
        </w:tc>
        <w:tc>
          <w:tcPr>
            <w:tcW w:w="736" w:type="dxa"/>
            <w:tcBorders>
              <w:top w:val="single" w:color="000000" w:sz="10" w:space="0"/>
              <w:right w:val="single" w:color="000000" w:sz="2" w:space="0"/>
            </w:tcBorders>
          </w:tcPr>
          <w:p w14:paraId="483E4F06">
            <w:pPr>
              <w:spacing w:before="230" w:line="444" w:lineRule="auto"/>
              <w:ind w:left="238" w:right="17"/>
              <w:rPr>
                <w:rFonts w:hint="eastAsia" w:ascii="宋体" w:hAnsi="宋体" w:eastAsia="宋体" w:cs="宋体"/>
                <w:color w:val="auto"/>
                <w:spacing w:val="7"/>
                <w:sz w:val="24"/>
                <w:szCs w:val="24"/>
                <w:highlight w:val="none"/>
                <w:lang w:eastAsia="zh-CN"/>
              </w:rPr>
            </w:pPr>
          </w:p>
        </w:tc>
        <w:tc>
          <w:tcPr>
            <w:tcW w:w="762" w:type="dxa"/>
            <w:tcBorders>
              <w:top w:val="single" w:color="000000" w:sz="10" w:space="0"/>
              <w:left w:val="single" w:color="000000" w:sz="2" w:space="0"/>
              <w:right w:val="single" w:color="000000" w:sz="10" w:space="0"/>
            </w:tcBorders>
          </w:tcPr>
          <w:p w14:paraId="196A6AEE">
            <w:pPr>
              <w:spacing w:before="230" w:line="444" w:lineRule="auto"/>
              <w:ind w:left="238" w:right="17"/>
              <w:rPr>
                <w:rFonts w:hint="eastAsia" w:ascii="宋体" w:hAnsi="宋体" w:eastAsia="宋体" w:cs="宋体"/>
                <w:color w:val="auto"/>
                <w:spacing w:val="7"/>
                <w:sz w:val="24"/>
                <w:szCs w:val="24"/>
                <w:highlight w:val="none"/>
                <w:lang w:eastAsia="zh-CN"/>
              </w:rPr>
            </w:pPr>
          </w:p>
        </w:tc>
      </w:tr>
      <w:tr w14:paraId="1A5E4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44" w:type="dxa"/>
            <w:tcBorders>
              <w:left w:val="single" w:color="000000" w:sz="10" w:space="0"/>
              <w:bottom w:val="single" w:color="000000" w:sz="10" w:space="0"/>
            </w:tcBorders>
          </w:tcPr>
          <w:p w14:paraId="0B98405A">
            <w:pPr>
              <w:rPr>
                <w:rFonts w:hint="eastAsia" w:ascii="宋体" w:hAnsi="宋体" w:eastAsia="宋体" w:cs="宋体"/>
                <w:color w:val="auto"/>
                <w:sz w:val="24"/>
                <w:szCs w:val="24"/>
                <w:highlight w:val="none"/>
                <w:lang w:eastAsia="zh-CN"/>
              </w:rPr>
            </w:pPr>
          </w:p>
        </w:tc>
        <w:tc>
          <w:tcPr>
            <w:tcW w:w="8895" w:type="dxa"/>
            <w:gridSpan w:val="4"/>
            <w:tcBorders>
              <w:bottom w:val="single" w:color="000000" w:sz="10" w:space="0"/>
              <w:right w:val="single" w:color="000000" w:sz="10" w:space="0"/>
            </w:tcBorders>
          </w:tcPr>
          <w:p w14:paraId="6AE97C9B">
            <w:pPr>
              <w:spacing w:before="230" w:line="444" w:lineRule="auto"/>
              <w:ind w:left="238" w:right="17"/>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结论：是否通过评审</w:t>
            </w:r>
          </w:p>
        </w:tc>
      </w:tr>
    </w:tbl>
    <w:p w14:paraId="2D6AC546">
      <w:pPr>
        <w:pStyle w:val="9"/>
        <w:spacing w:line="307" w:lineRule="auto"/>
        <w:rPr>
          <w:rFonts w:hint="eastAsia" w:ascii="宋体" w:hAnsi="宋体" w:eastAsia="宋体" w:cs="宋体"/>
          <w:color w:val="auto"/>
          <w:highlight w:val="none"/>
        </w:rPr>
      </w:pPr>
    </w:p>
    <w:p w14:paraId="741ECE1E">
      <w:pPr>
        <w:spacing w:before="65" w:line="232" w:lineRule="auto"/>
        <w:ind w:left="766"/>
        <w:rPr>
          <w:rFonts w:hint="eastAsia" w:ascii="宋体" w:hAnsi="宋体" w:eastAsia="宋体" w:cs="宋体"/>
          <w:color w:val="auto"/>
          <w:spacing w:val="2"/>
          <w:highlight w:val="none"/>
        </w:rPr>
      </w:pPr>
    </w:p>
    <w:p w14:paraId="5CD63DDF">
      <w:pPr>
        <w:spacing w:before="65" w:line="232" w:lineRule="auto"/>
        <w:ind w:left="766"/>
        <w:rPr>
          <w:rFonts w:hint="eastAsia" w:ascii="宋体" w:hAnsi="宋体" w:eastAsia="宋体" w:cs="宋体"/>
          <w:color w:val="auto"/>
          <w:spacing w:val="2"/>
          <w:highlight w:val="none"/>
        </w:rPr>
      </w:pPr>
    </w:p>
    <w:p w14:paraId="22108049">
      <w:pPr>
        <w:spacing w:before="65" w:line="232" w:lineRule="auto"/>
        <w:ind w:left="766"/>
        <w:rPr>
          <w:rFonts w:hint="eastAsia" w:ascii="宋体" w:hAnsi="宋体" w:eastAsia="宋体" w:cs="宋体"/>
          <w:color w:val="auto"/>
          <w:spacing w:val="2"/>
          <w:highlight w:val="none"/>
        </w:rPr>
      </w:pPr>
    </w:p>
    <w:p w14:paraId="6E16360D">
      <w:pPr>
        <w:spacing w:before="65" w:line="232" w:lineRule="auto"/>
        <w:ind w:left="766"/>
        <w:rPr>
          <w:rFonts w:hint="eastAsia" w:ascii="宋体" w:hAnsi="宋体" w:eastAsia="宋体" w:cs="宋体"/>
          <w:color w:val="auto"/>
          <w:spacing w:val="2"/>
          <w:highlight w:val="none"/>
        </w:rPr>
      </w:pPr>
    </w:p>
    <w:p w14:paraId="65248024">
      <w:pPr>
        <w:spacing w:before="65" w:line="232" w:lineRule="auto"/>
        <w:ind w:left="766"/>
        <w:rPr>
          <w:rFonts w:hint="eastAsia" w:ascii="宋体" w:hAnsi="宋体" w:eastAsia="宋体" w:cs="宋体"/>
          <w:color w:val="auto"/>
          <w:spacing w:val="2"/>
          <w:highlight w:val="none"/>
        </w:rPr>
      </w:pPr>
    </w:p>
    <w:p w14:paraId="4454C2D0">
      <w:pPr>
        <w:spacing w:before="65" w:line="232" w:lineRule="auto"/>
        <w:ind w:left="766"/>
        <w:rPr>
          <w:rFonts w:hint="eastAsia" w:ascii="宋体" w:hAnsi="宋体" w:eastAsia="宋体" w:cs="宋体"/>
          <w:color w:val="auto"/>
          <w:spacing w:val="2"/>
          <w:highlight w:val="none"/>
        </w:rPr>
      </w:pPr>
    </w:p>
    <w:p w14:paraId="02C28852">
      <w:pPr>
        <w:spacing w:before="65" w:line="232" w:lineRule="auto"/>
        <w:ind w:left="766"/>
        <w:rPr>
          <w:rFonts w:hint="eastAsia" w:ascii="宋体" w:hAnsi="宋体" w:eastAsia="宋体" w:cs="宋体"/>
          <w:color w:val="auto"/>
          <w:spacing w:val="2"/>
          <w:highlight w:val="none"/>
        </w:rPr>
      </w:pPr>
    </w:p>
    <w:p w14:paraId="43B8F56B">
      <w:pPr>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br w:type="page"/>
      </w:r>
    </w:p>
    <w:p w14:paraId="7BF474B2">
      <w:pPr>
        <w:spacing w:before="65" w:line="232" w:lineRule="auto"/>
        <w:ind w:left="76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附表二</w:t>
      </w:r>
    </w:p>
    <w:p w14:paraId="03083B40">
      <w:pPr>
        <w:spacing w:before="108" w:line="22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32"/>
          <w:szCs w:val="32"/>
          <w:highlight w:val="none"/>
        </w:rPr>
        <w:t>评分标准和评分细则</w:t>
      </w:r>
    </w:p>
    <w:tbl>
      <w:tblPr>
        <w:tblStyle w:val="31"/>
        <w:tblW w:w="94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815"/>
        <w:gridCol w:w="7377"/>
      </w:tblGrid>
      <w:tr w14:paraId="4D8BF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284" w:type="dxa"/>
            <w:tcBorders>
              <w:top w:val="single" w:color="000000" w:sz="10" w:space="0"/>
              <w:left w:val="single" w:color="000000" w:sz="10" w:space="0"/>
            </w:tcBorders>
            <w:vAlign w:val="top"/>
          </w:tcPr>
          <w:p w14:paraId="626D509F">
            <w:pPr>
              <w:spacing w:before="91" w:line="222" w:lineRule="auto"/>
              <w:ind w:left="15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考核项目</w:t>
            </w:r>
          </w:p>
        </w:tc>
        <w:tc>
          <w:tcPr>
            <w:tcW w:w="815" w:type="dxa"/>
            <w:tcBorders>
              <w:top w:val="single" w:color="000000" w:sz="10" w:space="0"/>
            </w:tcBorders>
            <w:vAlign w:val="top"/>
          </w:tcPr>
          <w:p w14:paraId="712EDE88">
            <w:pPr>
              <w:spacing w:before="90" w:line="223" w:lineRule="auto"/>
              <w:ind w:left="13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9"/>
                <w:kern w:val="0"/>
                <w:sz w:val="24"/>
                <w:szCs w:val="24"/>
                <w:highlight w:val="none"/>
              </w:rPr>
              <w:t>分数</w:t>
            </w:r>
          </w:p>
        </w:tc>
        <w:tc>
          <w:tcPr>
            <w:tcW w:w="7377" w:type="dxa"/>
            <w:tcBorders>
              <w:top w:val="single" w:color="000000" w:sz="10" w:space="0"/>
              <w:right w:val="single" w:color="000000" w:sz="10" w:space="0"/>
            </w:tcBorders>
            <w:vAlign w:val="top"/>
          </w:tcPr>
          <w:p w14:paraId="2655C564">
            <w:pPr>
              <w:spacing w:before="91" w:line="222" w:lineRule="auto"/>
              <w:ind w:left="3333"/>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评分标准</w:t>
            </w:r>
          </w:p>
        </w:tc>
      </w:tr>
      <w:tr w14:paraId="2D4B5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476" w:type="dxa"/>
            <w:gridSpan w:val="3"/>
            <w:tcBorders>
              <w:left w:val="single" w:color="000000" w:sz="10" w:space="0"/>
              <w:right w:val="single" w:color="000000" w:sz="10" w:space="0"/>
            </w:tcBorders>
            <w:vAlign w:val="top"/>
          </w:tcPr>
          <w:p w14:paraId="7086D49D">
            <w:pPr>
              <w:spacing w:before="78" w:line="222" w:lineRule="auto"/>
              <w:ind w:left="121"/>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5"/>
                <w:kern w:val="0"/>
                <w:sz w:val="24"/>
                <w:szCs w:val="24"/>
                <w:highlight w:val="none"/>
              </w:rPr>
              <w:t>商务标（权重</w:t>
            </w:r>
            <w:r>
              <w:rPr>
                <w:rFonts w:hint="eastAsia" w:asciiTheme="minorEastAsia" w:hAnsiTheme="minorEastAsia" w:eastAsiaTheme="minorEastAsia" w:cstheme="minorEastAsia"/>
                <w:color w:val="auto"/>
                <w:spacing w:val="-5"/>
                <w:kern w:val="0"/>
                <w:sz w:val="24"/>
                <w:szCs w:val="24"/>
                <w:highlight w:val="none"/>
                <w:lang w:val="en-US" w:eastAsia="zh-CN"/>
              </w:rPr>
              <w:t>1</w:t>
            </w:r>
            <w:r>
              <w:rPr>
                <w:rFonts w:hint="eastAsia" w:asciiTheme="minorEastAsia" w:hAnsiTheme="minorEastAsia" w:eastAsiaTheme="minorEastAsia" w:cstheme="minorEastAsia"/>
                <w:color w:val="auto"/>
                <w:spacing w:val="-5"/>
                <w:kern w:val="0"/>
                <w:sz w:val="24"/>
                <w:szCs w:val="24"/>
                <w:highlight w:val="none"/>
              </w:rPr>
              <w:t>0%）</w:t>
            </w:r>
          </w:p>
        </w:tc>
      </w:tr>
      <w:tr w14:paraId="0F45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8" w:hRule="atLeast"/>
        </w:trPr>
        <w:tc>
          <w:tcPr>
            <w:tcW w:w="1284" w:type="dxa"/>
            <w:tcBorders>
              <w:left w:val="single" w:color="000000" w:sz="10" w:space="0"/>
            </w:tcBorders>
            <w:vAlign w:val="top"/>
          </w:tcPr>
          <w:p w14:paraId="53827184">
            <w:pPr>
              <w:spacing w:line="257" w:lineRule="auto"/>
              <w:jc w:val="left"/>
              <w:rPr>
                <w:rFonts w:hint="eastAsia" w:asciiTheme="minorEastAsia" w:hAnsiTheme="minorEastAsia" w:eastAsiaTheme="minorEastAsia" w:cstheme="minorEastAsia"/>
                <w:color w:val="auto"/>
                <w:kern w:val="0"/>
                <w:sz w:val="21"/>
                <w:highlight w:val="none"/>
              </w:rPr>
            </w:pPr>
          </w:p>
          <w:p w14:paraId="564E40B2">
            <w:pPr>
              <w:spacing w:line="257" w:lineRule="auto"/>
              <w:jc w:val="left"/>
              <w:rPr>
                <w:rFonts w:hint="eastAsia" w:asciiTheme="minorEastAsia" w:hAnsiTheme="minorEastAsia" w:eastAsiaTheme="minorEastAsia" w:cstheme="minorEastAsia"/>
                <w:color w:val="auto"/>
                <w:kern w:val="0"/>
                <w:sz w:val="21"/>
                <w:highlight w:val="none"/>
              </w:rPr>
            </w:pPr>
          </w:p>
          <w:p w14:paraId="491A4B04">
            <w:pPr>
              <w:spacing w:line="257" w:lineRule="auto"/>
              <w:jc w:val="left"/>
              <w:rPr>
                <w:rFonts w:hint="eastAsia" w:asciiTheme="minorEastAsia" w:hAnsiTheme="minorEastAsia" w:eastAsiaTheme="minorEastAsia" w:cstheme="minorEastAsia"/>
                <w:color w:val="auto"/>
                <w:kern w:val="0"/>
                <w:sz w:val="21"/>
                <w:highlight w:val="none"/>
              </w:rPr>
            </w:pPr>
          </w:p>
          <w:p w14:paraId="438B7911">
            <w:pPr>
              <w:spacing w:line="257" w:lineRule="auto"/>
              <w:jc w:val="left"/>
              <w:rPr>
                <w:rFonts w:hint="eastAsia" w:asciiTheme="minorEastAsia" w:hAnsiTheme="minorEastAsia" w:eastAsiaTheme="minorEastAsia" w:cstheme="minorEastAsia"/>
                <w:color w:val="auto"/>
                <w:kern w:val="0"/>
                <w:sz w:val="21"/>
                <w:highlight w:val="none"/>
              </w:rPr>
            </w:pPr>
          </w:p>
          <w:p w14:paraId="69CFD118">
            <w:pPr>
              <w:spacing w:line="258" w:lineRule="auto"/>
              <w:jc w:val="left"/>
              <w:rPr>
                <w:rFonts w:hint="eastAsia" w:asciiTheme="minorEastAsia" w:hAnsiTheme="minorEastAsia" w:eastAsiaTheme="minorEastAsia" w:cstheme="minorEastAsia"/>
                <w:color w:val="auto"/>
                <w:kern w:val="0"/>
                <w:sz w:val="21"/>
                <w:highlight w:val="none"/>
              </w:rPr>
            </w:pPr>
          </w:p>
          <w:p w14:paraId="519FAC32">
            <w:pPr>
              <w:spacing w:line="258" w:lineRule="auto"/>
              <w:jc w:val="left"/>
              <w:rPr>
                <w:rFonts w:hint="eastAsia" w:asciiTheme="minorEastAsia" w:hAnsiTheme="minorEastAsia" w:eastAsiaTheme="minorEastAsia" w:cstheme="minorEastAsia"/>
                <w:color w:val="auto"/>
                <w:kern w:val="0"/>
                <w:sz w:val="21"/>
                <w:highlight w:val="none"/>
              </w:rPr>
            </w:pPr>
          </w:p>
          <w:p w14:paraId="776936D2">
            <w:pPr>
              <w:spacing w:before="78" w:line="222" w:lineRule="auto"/>
              <w:ind w:left="157"/>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3"/>
                <w:kern w:val="0"/>
                <w:sz w:val="24"/>
                <w:szCs w:val="24"/>
                <w:highlight w:val="none"/>
              </w:rPr>
              <w:t>投标报价</w:t>
            </w:r>
          </w:p>
        </w:tc>
        <w:tc>
          <w:tcPr>
            <w:tcW w:w="815" w:type="dxa"/>
            <w:vAlign w:val="top"/>
          </w:tcPr>
          <w:p w14:paraId="59E98A8B">
            <w:pPr>
              <w:spacing w:line="257" w:lineRule="auto"/>
              <w:jc w:val="left"/>
              <w:rPr>
                <w:rFonts w:hint="eastAsia" w:asciiTheme="minorEastAsia" w:hAnsiTheme="minorEastAsia" w:eastAsiaTheme="minorEastAsia" w:cstheme="minorEastAsia"/>
                <w:color w:val="auto"/>
                <w:kern w:val="0"/>
                <w:sz w:val="21"/>
                <w:highlight w:val="none"/>
              </w:rPr>
            </w:pPr>
          </w:p>
          <w:p w14:paraId="20FDC4D3">
            <w:pPr>
              <w:spacing w:line="257" w:lineRule="auto"/>
              <w:jc w:val="left"/>
              <w:rPr>
                <w:rFonts w:hint="eastAsia" w:asciiTheme="minorEastAsia" w:hAnsiTheme="minorEastAsia" w:eastAsiaTheme="minorEastAsia" w:cstheme="minorEastAsia"/>
                <w:color w:val="auto"/>
                <w:kern w:val="0"/>
                <w:sz w:val="21"/>
                <w:highlight w:val="none"/>
              </w:rPr>
            </w:pPr>
          </w:p>
          <w:p w14:paraId="5C3D3857">
            <w:pPr>
              <w:spacing w:line="257" w:lineRule="auto"/>
              <w:jc w:val="left"/>
              <w:rPr>
                <w:rFonts w:hint="eastAsia" w:asciiTheme="minorEastAsia" w:hAnsiTheme="minorEastAsia" w:eastAsiaTheme="minorEastAsia" w:cstheme="minorEastAsia"/>
                <w:color w:val="auto"/>
                <w:kern w:val="0"/>
                <w:sz w:val="21"/>
                <w:highlight w:val="none"/>
              </w:rPr>
            </w:pPr>
          </w:p>
          <w:p w14:paraId="3678E98C">
            <w:pPr>
              <w:spacing w:line="257" w:lineRule="auto"/>
              <w:jc w:val="left"/>
              <w:rPr>
                <w:rFonts w:hint="eastAsia" w:asciiTheme="minorEastAsia" w:hAnsiTheme="minorEastAsia" w:eastAsiaTheme="minorEastAsia" w:cstheme="minorEastAsia"/>
                <w:color w:val="auto"/>
                <w:kern w:val="0"/>
                <w:sz w:val="21"/>
                <w:highlight w:val="none"/>
              </w:rPr>
            </w:pPr>
          </w:p>
          <w:p w14:paraId="0E88A13C">
            <w:pPr>
              <w:spacing w:line="258" w:lineRule="auto"/>
              <w:jc w:val="left"/>
              <w:rPr>
                <w:rFonts w:hint="eastAsia" w:asciiTheme="minorEastAsia" w:hAnsiTheme="minorEastAsia" w:eastAsiaTheme="minorEastAsia" w:cstheme="minorEastAsia"/>
                <w:color w:val="auto"/>
                <w:kern w:val="0"/>
                <w:sz w:val="21"/>
                <w:highlight w:val="none"/>
              </w:rPr>
            </w:pPr>
          </w:p>
          <w:p w14:paraId="41397545">
            <w:pPr>
              <w:spacing w:line="258" w:lineRule="auto"/>
              <w:jc w:val="left"/>
              <w:rPr>
                <w:rFonts w:hint="eastAsia" w:asciiTheme="minorEastAsia" w:hAnsiTheme="minorEastAsia" w:eastAsiaTheme="minorEastAsia" w:cstheme="minorEastAsia"/>
                <w:color w:val="auto"/>
                <w:kern w:val="0"/>
                <w:sz w:val="21"/>
                <w:highlight w:val="none"/>
              </w:rPr>
            </w:pPr>
          </w:p>
          <w:p w14:paraId="3F52AD20">
            <w:pPr>
              <w:spacing w:before="78" w:line="224" w:lineRule="auto"/>
              <w:ind w:left="121"/>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9"/>
                <w:kern w:val="0"/>
                <w:sz w:val="24"/>
                <w:szCs w:val="24"/>
                <w:highlight w:val="none"/>
                <w:lang w:val="en-US" w:eastAsia="zh-CN"/>
              </w:rPr>
              <w:t>1</w:t>
            </w:r>
            <w:r>
              <w:rPr>
                <w:rFonts w:hint="eastAsia" w:asciiTheme="minorEastAsia" w:hAnsiTheme="minorEastAsia" w:eastAsiaTheme="minorEastAsia" w:cstheme="minorEastAsia"/>
                <w:color w:val="auto"/>
                <w:spacing w:val="-9"/>
                <w:kern w:val="0"/>
                <w:sz w:val="24"/>
                <w:szCs w:val="24"/>
                <w:highlight w:val="none"/>
              </w:rPr>
              <w:t>0分</w:t>
            </w:r>
          </w:p>
        </w:tc>
        <w:tc>
          <w:tcPr>
            <w:tcW w:w="7377" w:type="dxa"/>
            <w:tcBorders>
              <w:right w:val="single" w:color="000000" w:sz="10" w:space="0"/>
            </w:tcBorders>
            <w:vAlign w:val="top"/>
          </w:tcPr>
          <w:p w14:paraId="4BC62645">
            <w:pPr>
              <w:widowControl w:val="0"/>
              <w:kinsoku/>
              <w:autoSpaceDE/>
              <w:autoSpaceDN/>
              <w:adjustRightInd w:val="0"/>
              <w:snapToGrid/>
              <w:spacing w:line="360" w:lineRule="exact"/>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（1）对于经济报价的评分，按以下方法进行：即满足招标文件要求且投标价格最低的投标报价为评标基准价，其价格分为满分。其他投标人的价格分统一按照下列公式计算：</w:t>
            </w:r>
          </w:p>
          <w:p w14:paraId="0CDBA652">
            <w:pPr>
              <w:widowControl w:val="0"/>
              <w:kinsoku/>
              <w:autoSpaceDE/>
              <w:autoSpaceDN/>
              <w:adjustRightInd w:val="0"/>
              <w:snapToGrid/>
              <w:spacing w:line="360" w:lineRule="exact"/>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投标报价得分=报价得分=(评标基准价／评标价格)×10%×100</w:t>
            </w:r>
          </w:p>
          <w:p w14:paraId="26F07CD2">
            <w:pPr>
              <w:widowControl w:val="0"/>
              <w:kinsoku/>
              <w:autoSpaceDE/>
              <w:autoSpaceDN/>
              <w:adjustRightInd w:val="0"/>
              <w:snapToGrid/>
              <w:spacing w:line="360" w:lineRule="exact"/>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其中：评标基准价为评标价格最低的报价</w:t>
            </w:r>
          </w:p>
          <w:p w14:paraId="171DD2AC">
            <w:pPr>
              <w:widowControl w:val="0"/>
              <w:kinsoku/>
              <w:autoSpaceDE/>
              <w:autoSpaceDN/>
              <w:adjustRightInd w:val="0"/>
              <w:snapToGrid/>
              <w:spacing w:line="360" w:lineRule="exact"/>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0B2782">
            <w:pPr>
              <w:spacing w:before="30" w:line="224" w:lineRule="auto"/>
              <w:ind w:left="144" w:right="261" w:hanging="5"/>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snapToGrid/>
                <w:color w:val="auto"/>
                <w:kern w:val="2"/>
                <w:sz w:val="24"/>
                <w:szCs w:val="24"/>
                <w:highlight w:val="none"/>
                <w:lang w:val="en-US" w:eastAsia="zh-CN" w:bidi="ar-SA"/>
              </w:rPr>
              <w:t>（3）最低报价不作为评标的唯一依据。采购人不承诺将合同授予报价最低的投标人。</w:t>
            </w:r>
          </w:p>
        </w:tc>
      </w:tr>
      <w:tr w14:paraId="3750B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476" w:type="dxa"/>
            <w:gridSpan w:val="3"/>
            <w:tcBorders>
              <w:left w:val="single" w:color="000000" w:sz="10" w:space="0"/>
              <w:right w:val="single" w:color="000000" w:sz="10" w:space="0"/>
            </w:tcBorders>
            <w:vAlign w:val="top"/>
          </w:tcPr>
          <w:p w14:paraId="5DB04D94">
            <w:pPr>
              <w:spacing w:before="87" w:line="222" w:lineRule="auto"/>
              <w:ind w:left="113"/>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2"/>
                <w:kern w:val="0"/>
                <w:sz w:val="24"/>
                <w:szCs w:val="24"/>
                <w:highlight w:val="none"/>
              </w:rPr>
              <w:t>技术标（权重</w:t>
            </w:r>
            <w:r>
              <w:rPr>
                <w:rFonts w:hint="eastAsia" w:asciiTheme="minorEastAsia" w:hAnsiTheme="minorEastAsia" w:eastAsiaTheme="minorEastAsia" w:cstheme="minorEastAsia"/>
                <w:color w:val="auto"/>
                <w:spacing w:val="-2"/>
                <w:kern w:val="0"/>
                <w:sz w:val="24"/>
                <w:szCs w:val="24"/>
                <w:highlight w:val="none"/>
                <w:lang w:val="en-US" w:eastAsia="zh-CN"/>
              </w:rPr>
              <w:t>9</w:t>
            </w:r>
            <w:r>
              <w:rPr>
                <w:rFonts w:hint="eastAsia" w:asciiTheme="minorEastAsia" w:hAnsiTheme="minorEastAsia" w:eastAsiaTheme="minorEastAsia" w:cstheme="minorEastAsia"/>
                <w:color w:val="auto"/>
                <w:spacing w:val="-2"/>
                <w:kern w:val="0"/>
                <w:sz w:val="24"/>
                <w:szCs w:val="24"/>
                <w:highlight w:val="none"/>
              </w:rPr>
              <w:t>0%）</w:t>
            </w:r>
          </w:p>
        </w:tc>
      </w:tr>
      <w:tr w14:paraId="2CB2F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2" w:hRule="atLeast"/>
        </w:trPr>
        <w:tc>
          <w:tcPr>
            <w:tcW w:w="1284" w:type="dxa"/>
            <w:tcBorders>
              <w:left w:val="single" w:color="000000" w:sz="10" w:space="0"/>
            </w:tcBorders>
            <w:vAlign w:val="center"/>
          </w:tcPr>
          <w:p w14:paraId="74B8E3A2">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kern w:val="0"/>
                <w:sz w:val="21"/>
                <w:highlight w:val="none"/>
              </w:rPr>
            </w:pPr>
          </w:p>
          <w:p w14:paraId="536F1122">
            <w:pPr>
              <w:keepNext w:val="0"/>
              <w:keepLines w:val="0"/>
              <w:pageBreakBefore w:val="0"/>
              <w:widowControl/>
              <w:kinsoku w:val="0"/>
              <w:wordWrap/>
              <w:overflowPunct/>
              <w:topLinePunct w:val="0"/>
              <w:autoSpaceDE w:val="0"/>
              <w:autoSpaceDN w:val="0"/>
              <w:bidi w:val="0"/>
              <w:adjustRightInd w:val="0"/>
              <w:snapToGrid w:val="0"/>
              <w:spacing w:before="78" w:line="340" w:lineRule="exact"/>
              <w:ind w:right="161"/>
              <w:jc w:val="center"/>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服务团队</w:t>
            </w:r>
          </w:p>
        </w:tc>
        <w:tc>
          <w:tcPr>
            <w:tcW w:w="815" w:type="dxa"/>
            <w:vAlign w:val="center"/>
          </w:tcPr>
          <w:p w14:paraId="6E6AF31F">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kern w:val="0"/>
                <w:sz w:val="21"/>
                <w:highlight w:val="none"/>
              </w:rPr>
            </w:pPr>
          </w:p>
          <w:p w14:paraId="62E9FF34">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kern w:val="0"/>
                <w:sz w:val="21"/>
                <w:highlight w:val="none"/>
              </w:rPr>
            </w:pPr>
          </w:p>
          <w:p w14:paraId="38ECEEAA">
            <w:pPr>
              <w:keepNext w:val="0"/>
              <w:keepLines w:val="0"/>
              <w:pageBreakBefore w:val="0"/>
              <w:widowControl/>
              <w:kinsoku w:val="0"/>
              <w:wordWrap/>
              <w:overflowPunct/>
              <w:topLinePunct w:val="0"/>
              <w:autoSpaceDE w:val="0"/>
              <w:autoSpaceDN w:val="0"/>
              <w:bidi w:val="0"/>
              <w:adjustRightInd w:val="0"/>
              <w:snapToGrid w:val="0"/>
              <w:spacing w:before="78" w:line="340" w:lineRule="exact"/>
              <w:ind w:left="106"/>
              <w:jc w:val="center"/>
              <w:textAlignment w:val="baseline"/>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15分</w:t>
            </w:r>
          </w:p>
        </w:tc>
        <w:tc>
          <w:tcPr>
            <w:tcW w:w="7377" w:type="dxa"/>
            <w:tcBorders>
              <w:right w:val="single" w:color="000000" w:sz="10" w:space="0"/>
            </w:tcBorders>
            <w:vAlign w:val="top"/>
          </w:tcPr>
          <w:p w14:paraId="5966E655">
            <w:pPr>
              <w:keepNext w:val="0"/>
              <w:keepLines w:val="0"/>
              <w:pageBreakBefore w:val="0"/>
              <w:widowControl/>
              <w:kinsoku w:val="0"/>
              <w:wordWrap/>
              <w:overflowPunct/>
              <w:topLinePunct w:val="0"/>
              <w:autoSpaceDE w:val="0"/>
              <w:autoSpaceDN w:val="0"/>
              <w:bidi w:val="0"/>
              <w:adjustRightInd w:val="0"/>
              <w:snapToGrid w:val="0"/>
              <w:spacing w:before="31" w:line="340" w:lineRule="exact"/>
              <w:ind w:right="261"/>
              <w:jc w:val="left"/>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拟投入的项目</w:t>
            </w:r>
            <w:r>
              <w:rPr>
                <w:rFonts w:hint="eastAsia" w:asciiTheme="minorEastAsia" w:hAnsiTheme="minorEastAsia" w:eastAsiaTheme="minorEastAsia" w:cstheme="minorEastAsia"/>
                <w:color w:val="auto"/>
                <w:kern w:val="0"/>
                <w:sz w:val="24"/>
                <w:szCs w:val="24"/>
                <w:highlight w:val="none"/>
                <w:lang w:eastAsia="zh-CN"/>
              </w:rPr>
              <w:t>的</w:t>
            </w:r>
            <w:r>
              <w:rPr>
                <w:rFonts w:hint="eastAsia" w:asciiTheme="minorEastAsia" w:hAnsiTheme="minorEastAsia" w:eastAsiaTheme="minorEastAsia" w:cstheme="minorEastAsia"/>
                <w:color w:val="auto"/>
                <w:kern w:val="0"/>
                <w:sz w:val="24"/>
                <w:szCs w:val="24"/>
                <w:highlight w:val="none"/>
              </w:rPr>
              <w:t>人员：包含但不限于：项目负责人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 xml:space="preserve">服务人员、联络人员、安全防护、组织实施人员等人员；每提供 1 名得 </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 xml:space="preserve"> 分，满分 1</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分。不提供不得分。</w:t>
            </w:r>
          </w:p>
          <w:p w14:paraId="57238040">
            <w:pPr>
              <w:keepNext w:val="0"/>
              <w:keepLines w:val="0"/>
              <w:pageBreakBefore w:val="0"/>
              <w:widowControl/>
              <w:kinsoku w:val="0"/>
              <w:wordWrap/>
              <w:overflowPunct/>
              <w:topLinePunct w:val="0"/>
              <w:autoSpaceDE w:val="0"/>
              <w:autoSpaceDN w:val="0"/>
              <w:bidi w:val="0"/>
              <w:adjustRightInd w:val="0"/>
              <w:snapToGrid w:val="0"/>
              <w:spacing w:before="31" w:line="340" w:lineRule="exact"/>
              <w:ind w:right="261"/>
              <w:jc w:val="left"/>
              <w:textAlignment w:val="baseline"/>
              <w:rPr>
                <w:rFonts w:hint="eastAsia" w:eastAsiaTheme="minorEastAsia"/>
                <w:color w:val="auto"/>
                <w:kern w:val="0"/>
                <w:highlight w:val="none"/>
                <w:lang w:eastAsia="zh-CN"/>
              </w:rPr>
            </w:pPr>
            <w:r>
              <w:rPr>
                <w:rFonts w:hint="eastAsia" w:asciiTheme="minorEastAsia" w:hAnsiTheme="minorEastAsia" w:eastAsiaTheme="minorEastAsia" w:cstheme="minorEastAsia"/>
                <w:color w:val="auto"/>
                <w:kern w:val="0"/>
                <w:sz w:val="24"/>
                <w:szCs w:val="24"/>
                <w:highlight w:val="none"/>
              </w:rPr>
              <w:t>注：需提供相关人员的身份证、</w:t>
            </w:r>
            <w:r>
              <w:rPr>
                <w:rFonts w:hint="eastAsia" w:asciiTheme="minorEastAsia" w:hAnsiTheme="minorEastAsia" w:eastAsiaTheme="minorEastAsia" w:cstheme="minorEastAsia"/>
                <w:color w:val="auto"/>
                <w:kern w:val="0"/>
                <w:sz w:val="24"/>
                <w:szCs w:val="24"/>
                <w:highlight w:val="none"/>
                <w:lang w:val="en-US" w:eastAsia="zh-CN"/>
              </w:rPr>
              <w:t>劳动</w:t>
            </w:r>
            <w:r>
              <w:rPr>
                <w:rFonts w:hint="eastAsia" w:asciiTheme="minorEastAsia" w:hAnsiTheme="minorEastAsia" w:eastAsiaTheme="minorEastAsia" w:cstheme="minorEastAsia"/>
                <w:color w:val="auto"/>
                <w:kern w:val="0"/>
                <w:sz w:val="24"/>
                <w:szCs w:val="24"/>
                <w:highlight w:val="none"/>
              </w:rPr>
              <w:t>合同和社保</w:t>
            </w:r>
            <w:r>
              <w:rPr>
                <w:rFonts w:hint="eastAsia" w:asciiTheme="minorEastAsia" w:hAnsiTheme="minorEastAsia" w:eastAsiaTheme="minorEastAsia" w:cstheme="minorEastAsia"/>
                <w:color w:val="auto"/>
                <w:kern w:val="0"/>
                <w:sz w:val="24"/>
                <w:szCs w:val="24"/>
                <w:highlight w:val="none"/>
                <w:lang w:val="en-US" w:eastAsia="zh-CN"/>
              </w:rPr>
              <w:t>缴纳明细</w:t>
            </w:r>
            <w:r>
              <w:rPr>
                <w:rFonts w:hint="eastAsia" w:asciiTheme="minorEastAsia" w:hAnsiTheme="minorEastAsia" w:eastAsiaTheme="minorEastAsia" w:cstheme="minorEastAsia"/>
                <w:color w:val="auto"/>
                <w:kern w:val="0"/>
                <w:sz w:val="24"/>
                <w:szCs w:val="24"/>
                <w:highlight w:val="none"/>
              </w:rPr>
              <w:t>作为评审依据，否则不予认可）</w:t>
            </w:r>
            <w:r>
              <w:rPr>
                <w:rFonts w:hint="eastAsia" w:asciiTheme="minorEastAsia" w:hAnsiTheme="minorEastAsia" w:eastAsiaTheme="minorEastAsia" w:cstheme="minorEastAsia"/>
                <w:color w:val="auto"/>
                <w:kern w:val="0"/>
                <w:sz w:val="24"/>
                <w:szCs w:val="24"/>
                <w:highlight w:val="none"/>
                <w:lang w:eastAsia="zh-CN"/>
              </w:rPr>
              <w:t>。</w:t>
            </w:r>
          </w:p>
        </w:tc>
      </w:tr>
      <w:tr w14:paraId="4511A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284" w:type="dxa"/>
            <w:tcBorders>
              <w:left w:val="single" w:color="000000" w:sz="10" w:space="0"/>
            </w:tcBorders>
            <w:vAlign w:val="center"/>
          </w:tcPr>
          <w:p w14:paraId="4A26E34E">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车辆配备</w:t>
            </w:r>
          </w:p>
        </w:tc>
        <w:tc>
          <w:tcPr>
            <w:tcW w:w="815" w:type="dxa"/>
            <w:vAlign w:val="center"/>
          </w:tcPr>
          <w:p w14:paraId="2B15F608">
            <w:pPr>
              <w:keepNext w:val="0"/>
              <w:keepLines w:val="0"/>
              <w:pageBreakBefore w:val="0"/>
              <w:widowControl/>
              <w:kinsoku w:val="0"/>
              <w:wordWrap/>
              <w:overflowPunct/>
              <w:topLinePunct w:val="0"/>
              <w:autoSpaceDE w:val="0"/>
              <w:autoSpaceDN w:val="0"/>
              <w:bidi w:val="0"/>
              <w:adjustRightInd w:val="0"/>
              <w:snapToGrid w:val="0"/>
              <w:spacing w:before="212" w:line="340" w:lineRule="exact"/>
              <w:jc w:val="center"/>
              <w:textAlignment w:val="baseline"/>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10分</w:t>
            </w:r>
          </w:p>
        </w:tc>
        <w:tc>
          <w:tcPr>
            <w:tcW w:w="7377" w:type="dxa"/>
            <w:tcBorders>
              <w:right w:val="single" w:color="000000" w:sz="10" w:space="0"/>
            </w:tcBorders>
            <w:vAlign w:val="center"/>
          </w:tcPr>
          <w:p w14:paraId="738E9797">
            <w:pPr>
              <w:keepNext w:val="0"/>
              <w:keepLines w:val="0"/>
              <w:pageBreakBefore w:val="0"/>
              <w:widowControl/>
              <w:kinsoku w:val="0"/>
              <w:wordWrap/>
              <w:overflowPunct/>
              <w:topLinePunct w:val="0"/>
              <w:autoSpaceDE w:val="0"/>
              <w:autoSpaceDN w:val="0"/>
              <w:bidi w:val="0"/>
              <w:adjustRightInd w:val="0"/>
              <w:snapToGrid w:val="0"/>
              <w:spacing w:before="31" w:line="340" w:lineRule="exact"/>
              <w:ind w:right="261"/>
              <w:jc w:val="left"/>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为本项目配备专属车辆（35-55 座），自有车辆</w:t>
            </w:r>
            <w:r>
              <w:rPr>
                <w:rFonts w:hint="eastAsia" w:asciiTheme="minorEastAsia" w:hAnsiTheme="minorEastAsia" w:eastAsiaTheme="minorEastAsia" w:cstheme="minorEastAsia"/>
                <w:color w:val="auto"/>
                <w:kern w:val="0"/>
                <w:sz w:val="24"/>
                <w:szCs w:val="24"/>
                <w:highlight w:val="none"/>
                <w:lang w:val="en-US" w:eastAsia="zh-CN"/>
              </w:rPr>
              <w:t>或</w:t>
            </w:r>
            <w:r>
              <w:rPr>
                <w:rFonts w:hint="eastAsia" w:asciiTheme="minorEastAsia" w:hAnsiTheme="minorEastAsia" w:eastAsiaTheme="minorEastAsia" w:cstheme="minorEastAsia"/>
                <w:color w:val="auto"/>
                <w:kern w:val="0"/>
                <w:sz w:val="24"/>
                <w:szCs w:val="24"/>
                <w:highlight w:val="none"/>
              </w:rPr>
              <w:t>合作单位车辆，每提供一辆得 2 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最多得</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（须提供有效的车辆行驶证复印件，如为合作单位车辆，还需提供</w:t>
            </w:r>
            <w:r>
              <w:rPr>
                <w:rFonts w:hint="eastAsia" w:asciiTheme="minorEastAsia" w:hAnsiTheme="minorEastAsia" w:eastAsiaTheme="minorEastAsia" w:cstheme="minorEastAsia"/>
                <w:color w:val="auto"/>
                <w:kern w:val="0"/>
                <w:sz w:val="24"/>
                <w:szCs w:val="24"/>
                <w:highlight w:val="none"/>
                <w:lang w:val="en-US" w:eastAsia="zh-CN"/>
              </w:rPr>
              <w:t>合作单位的</w:t>
            </w:r>
            <w:r>
              <w:rPr>
                <w:rFonts w:hint="eastAsia" w:asciiTheme="minorEastAsia" w:hAnsiTheme="minorEastAsia" w:eastAsiaTheme="minorEastAsia" w:cstheme="minorEastAsia"/>
                <w:color w:val="auto"/>
                <w:kern w:val="0"/>
                <w:sz w:val="24"/>
                <w:szCs w:val="24"/>
                <w:highlight w:val="none"/>
              </w:rPr>
              <w:t>营业执照、行驶证以及车辆照片）</w:t>
            </w:r>
            <w:r>
              <w:rPr>
                <w:rFonts w:hint="eastAsia" w:asciiTheme="minorEastAsia" w:hAnsiTheme="minorEastAsia" w:eastAsiaTheme="minorEastAsia" w:cstheme="minorEastAsia"/>
                <w:color w:val="auto"/>
                <w:kern w:val="0"/>
                <w:sz w:val="24"/>
                <w:szCs w:val="24"/>
                <w:highlight w:val="none"/>
                <w:lang w:eastAsia="zh-CN"/>
              </w:rPr>
              <w:t>。</w:t>
            </w:r>
          </w:p>
        </w:tc>
      </w:tr>
      <w:tr w14:paraId="52F54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84" w:type="dxa"/>
            <w:tcBorders>
              <w:left w:val="single" w:color="000000" w:sz="10" w:space="0"/>
            </w:tcBorders>
            <w:vAlign w:val="center"/>
          </w:tcPr>
          <w:p w14:paraId="6557589F">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服务方案</w:t>
            </w:r>
          </w:p>
        </w:tc>
        <w:tc>
          <w:tcPr>
            <w:tcW w:w="815" w:type="dxa"/>
            <w:vAlign w:val="center"/>
          </w:tcPr>
          <w:p w14:paraId="310A9F97">
            <w:pPr>
              <w:keepNext w:val="0"/>
              <w:keepLines w:val="0"/>
              <w:pageBreakBefore w:val="0"/>
              <w:widowControl/>
              <w:kinsoku w:val="0"/>
              <w:wordWrap/>
              <w:overflowPunct/>
              <w:topLinePunct w:val="0"/>
              <w:autoSpaceDE w:val="0"/>
              <w:autoSpaceDN w:val="0"/>
              <w:bidi w:val="0"/>
              <w:adjustRightInd w:val="0"/>
              <w:snapToGrid w:val="0"/>
              <w:spacing w:before="78" w:line="340" w:lineRule="exact"/>
              <w:jc w:val="center"/>
              <w:textAlignment w:val="baseline"/>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25分</w:t>
            </w:r>
          </w:p>
        </w:tc>
        <w:tc>
          <w:tcPr>
            <w:tcW w:w="7377" w:type="dxa"/>
            <w:tcBorders>
              <w:right w:val="single" w:color="000000" w:sz="10" w:space="0"/>
            </w:tcBorders>
            <w:vAlign w:val="top"/>
          </w:tcPr>
          <w:p w14:paraId="333F7C9D">
            <w:pPr>
              <w:keepNext w:val="0"/>
              <w:keepLines w:val="0"/>
              <w:pageBreakBefore w:val="0"/>
              <w:widowControl/>
              <w:kinsoku w:val="0"/>
              <w:wordWrap/>
              <w:overflowPunct/>
              <w:topLinePunct w:val="0"/>
              <w:autoSpaceDE w:val="0"/>
              <w:autoSpaceDN w:val="0"/>
              <w:bidi w:val="0"/>
              <w:adjustRightInd w:val="0"/>
              <w:snapToGrid w:val="0"/>
              <w:spacing w:before="53" w:line="340" w:lineRule="exact"/>
              <w:ind w:left="112" w:right="98" w:firstLine="6"/>
              <w:jc w:val="both"/>
              <w:textAlignment w:val="baseline"/>
              <w:rPr>
                <w:rFonts w:hint="default" w:eastAsiaTheme="minorEastAsia"/>
                <w:color w:val="auto"/>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针对本项目服务具体内容要求提出完整、详细合理可行的服务方案（包括但不限于行程安排、培训内容、培训地点、工作机制、时间安排）；满分25分。</w:t>
            </w:r>
            <w:r>
              <w:rPr>
                <w:rFonts w:hint="eastAsia" w:asciiTheme="minorEastAsia" w:hAnsiTheme="minorEastAsia" w:eastAsiaTheme="minorEastAsia" w:cstheme="minorEastAsia"/>
                <w:color w:val="auto"/>
                <w:kern w:val="0"/>
                <w:sz w:val="24"/>
                <w:szCs w:val="24"/>
                <w:highlight w:val="none"/>
              </w:rPr>
              <w:t>每缺少一项内容扣</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不提供不得分。</w:t>
            </w:r>
          </w:p>
        </w:tc>
      </w:tr>
      <w:tr w14:paraId="1C268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9" w:hRule="atLeast"/>
        </w:trPr>
        <w:tc>
          <w:tcPr>
            <w:tcW w:w="1284" w:type="dxa"/>
            <w:tcBorders>
              <w:left w:val="single" w:color="000000" w:sz="10" w:space="0"/>
            </w:tcBorders>
            <w:vAlign w:val="center"/>
          </w:tcPr>
          <w:p w14:paraId="15F072C1">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交通出行</w:t>
            </w:r>
          </w:p>
          <w:p w14:paraId="7100D577">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方案</w:t>
            </w:r>
          </w:p>
        </w:tc>
        <w:tc>
          <w:tcPr>
            <w:tcW w:w="815" w:type="dxa"/>
            <w:vAlign w:val="center"/>
          </w:tcPr>
          <w:p w14:paraId="129D3563">
            <w:pPr>
              <w:keepNext w:val="0"/>
              <w:keepLines w:val="0"/>
              <w:pageBreakBefore w:val="0"/>
              <w:widowControl/>
              <w:kinsoku w:val="0"/>
              <w:wordWrap/>
              <w:overflowPunct/>
              <w:topLinePunct w:val="0"/>
              <w:autoSpaceDE w:val="0"/>
              <w:autoSpaceDN w:val="0"/>
              <w:bidi w:val="0"/>
              <w:adjustRightInd w:val="0"/>
              <w:snapToGrid w:val="0"/>
              <w:spacing w:before="78" w:line="340" w:lineRule="exact"/>
              <w:jc w:val="center"/>
              <w:textAlignment w:val="baseline"/>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15分</w:t>
            </w:r>
          </w:p>
        </w:tc>
        <w:tc>
          <w:tcPr>
            <w:tcW w:w="7377" w:type="dxa"/>
            <w:tcBorders>
              <w:right w:val="single" w:color="000000" w:sz="10" w:space="0"/>
            </w:tcBorders>
            <w:vAlign w:val="center"/>
          </w:tcPr>
          <w:p w14:paraId="70A70EB6">
            <w:pPr>
              <w:keepNext w:val="0"/>
              <w:keepLines w:val="0"/>
              <w:pageBreakBefore w:val="0"/>
              <w:widowControl/>
              <w:kinsoku w:val="0"/>
              <w:wordWrap/>
              <w:overflowPunct/>
              <w:topLinePunct w:val="0"/>
              <w:autoSpaceDE w:val="0"/>
              <w:autoSpaceDN w:val="0"/>
              <w:bidi w:val="0"/>
              <w:adjustRightInd w:val="0"/>
              <w:snapToGrid w:val="0"/>
              <w:spacing w:before="32" w:line="340" w:lineRule="exact"/>
              <w:ind w:right="98"/>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提供的交通出行方案进行评分：</w:t>
            </w:r>
          </w:p>
          <w:p w14:paraId="1A5155C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340" w:lineRule="exact"/>
              <w:ind w:right="98" w:rightChars="0"/>
              <w:jc w:val="both"/>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行程规划（包括但不限于车辆出行安排表、出行线路等）</w:t>
            </w:r>
            <w:r>
              <w:rPr>
                <w:rFonts w:hint="eastAsia" w:asciiTheme="minorEastAsia" w:hAnsiTheme="minorEastAsia" w:eastAsiaTheme="minorEastAsia" w:cstheme="minorEastAsia"/>
                <w:color w:val="auto"/>
                <w:kern w:val="0"/>
                <w:sz w:val="24"/>
                <w:szCs w:val="24"/>
                <w:highlight w:val="none"/>
                <w:lang w:eastAsia="zh-CN"/>
              </w:rPr>
              <w:t>；</w:t>
            </w:r>
          </w:p>
          <w:p w14:paraId="2CBCA65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340" w:lineRule="exact"/>
              <w:ind w:right="98" w:rightChars="0"/>
              <w:jc w:val="both"/>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车辆状况（包括但不限于车辆车型、基本状况、基本设施等）</w:t>
            </w:r>
            <w:r>
              <w:rPr>
                <w:rFonts w:hint="eastAsia" w:asciiTheme="minorEastAsia" w:hAnsiTheme="minorEastAsia" w:eastAsiaTheme="minorEastAsia" w:cstheme="minorEastAsia"/>
                <w:color w:val="auto"/>
                <w:kern w:val="0"/>
                <w:sz w:val="24"/>
                <w:szCs w:val="24"/>
                <w:highlight w:val="none"/>
                <w:lang w:eastAsia="zh-CN"/>
              </w:rPr>
              <w:t>；</w:t>
            </w:r>
          </w:p>
          <w:p w14:paraId="0431EEA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340" w:lineRule="exact"/>
              <w:ind w:right="98" w:rightChars="0"/>
              <w:jc w:val="both"/>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交通出行安全保障措施</w:t>
            </w:r>
            <w:r>
              <w:rPr>
                <w:rFonts w:hint="eastAsia" w:asciiTheme="minorEastAsia" w:hAnsiTheme="minorEastAsia" w:eastAsiaTheme="minorEastAsia" w:cstheme="minorEastAsia"/>
                <w:color w:val="auto"/>
                <w:kern w:val="0"/>
                <w:sz w:val="24"/>
                <w:szCs w:val="24"/>
                <w:highlight w:val="none"/>
                <w:lang w:eastAsia="zh-CN"/>
              </w:rPr>
              <w:t>；</w:t>
            </w:r>
          </w:p>
          <w:p w14:paraId="6D9DB13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340" w:lineRule="exact"/>
              <w:ind w:right="98" w:rightChars="0"/>
              <w:jc w:val="both"/>
              <w:textAlignment w:val="baseline"/>
              <w:rPr>
                <w:rFonts w:hint="eastAsia" w:eastAsiaTheme="minorEastAsia"/>
                <w:color w:val="auto"/>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满分</w:t>
            </w:r>
            <w:r>
              <w:rPr>
                <w:rFonts w:hint="eastAsia" w:asciiTheme="minorEastAsia" w:hAnsiTheme="minorEastAsia" w:eastAsiaTheme="minorEastAsia" w:cstheme="minorEastAsia"/>
                <w:color w:val="auto"/>
                <w:kern w:val="0"/>
                <w:sz w:val="24"/>
                <w:szCs w:val="24"/>
                <w:highlight w:val="none"/>
              </w:rPr>
              <w:t xml:space="preserve"> 1</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 xml:space="preserve"> 分；每缺少一项方案内容扣</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不提供不得分。</w:t>
            </w:r>
          </w:p>
        </w:tc>
      </w:tr>
      <w:tr w14:paraId="65FF8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1284" w:type="dxa"/>
            <w:tcBorders>
              <w:left w:val="single" w:color="000000" w:sz="10" w:space="0"/>
            </w:tcBorders>
            <w:vAlign w:val="center"/>
          </w:tcPr>
          <w:p w14:paraId="1D076B05">
            <w:pPr>
              <w:keepNext w:val="0"/>
              <w:keepLines w:val="0"/>
              <w:pageBreakBefore w:val="0"/>
              <w:widowControl/>
              <w:kinsoku w:val="0"/>
              <w:wordWrap/>
              <w:overflowPunct/>
              <w:topLinePunct w:val="0"/>
              <w:autoSpaceDE w:val="0"/>
              <w:autoSpaceDN w:val="0"/>
              <w:bidi w:val="0"/>
              <w:adjustRightInd w:val="0"/>
              <w:snapToGrid w:val="0"/>
              <w:spacing w:before="52" w:line="340" w:lineRule="exact"/>
              <w:ind w:right="161"/>
              <w:jc w:val="center"/>
              <w:textAlignment w:val="baseline"/>
              <w:rPr>
                <w:rFonts w:hint="eastAsia" w:asciiTheme="minorEastAsia" w:hAnsiTheme="minorEastAsia" w:eastAsiaTheme="minorEastAsia" w:cstheme="minorEastAsia"/>
                <w:color w:val="auto"/>
                <w:spacing w:val="-3"/>
                <w:kern w:val="0"/>
                <w:sz w:val="24"/>
                <w:szCs w:val="24"/>
                <w:highlight w:val="none"/>
              </w:rPr>
            </w:pPr>
            <w:r>
              <w:rPr>
                <w:rFonts w:hint="eastAsia" w:asciiTheme="minorEastAsia" w:hAnsiTheme="minorEastAsia" w:eastAsiaTheme="minorEastAsia" w:cstheme="minorEastAsia"/>
                <w:color w:val="auto"/>
                <w:spacing w:val="-3"/>
                <w:kern w:val="0"/>
                <w:sz w:val="24"/>
                <w:szCs w:val="24"/>
                <w:highlight w:val="none"/>
              </w:rPr>
              <w:t>食宿餐饮方案</w:t>
            </w:r>
          </w:p>
        </w:tc>
        <w:tc>
          <w:tcPr>
            <w:tcW w:w="815" w:type="dxa"/>
            <w:vAlign w:val="center"/>
          </w:tcPr>
          <w:p w14:paraId="262F7F46">
            <w:pPr>
              <w:keepNext w:val="0"/>
              <w:keepLines w:val="0"/>
              <w:pageBreakBefore w:val="0"/>
              <w:widowControl/>
              <w:kinsoku w:val="0"/>
              <w:wordWrap/>
              <w:overflowPunct/>
              <w:topLinePunct w:val="0"/>
              <w:autoSpaceDE w:val="0"/>
              <w:autoSpaceDN w:val="0"/>
              <w:bidi w:val="0"/>
              <w:adjustRightInd w:val="0"/>
              <w:snapToGrid w:val="0"/>
              <w:spacing w:before="78" w:line="340" w:lineRule="exact"/>
              <w:jc w:val="center"/>
              <w:textAlignment w:val="baseline"/>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15分</w:t>
            </w:r>
          </w:p>
        </w:tc>
        <w:tc>
          <w:tcPr>
            <w:tcW w:w="7377" w:type="dxa"/>
            <w:tcBorders>
              <w:right w:val="single" w:color="000000" w:sz="10" w:space="0"/>
            </w:tcBorders>
            <w:vAlign w:val="center"/>
          </w:tcPr>
          <w:p w14:paraId="568ABB50">
            <w:pPr>
              <w:keepNext w:val="0"/>
              <w:keepLines w:val="0"/>
              <w:widowControl/>
              <w:suppressLineNumbers w:val="0"/>
              <w:spacing w:line="240" w:lineRule="auto"/>
              <w:jc w:val="both"/>
              <w:rPr>
                <w:color w:val="auto"/>
                <w:kern w:val="0"/>
                <w:highlight w:val="none"/>
              </w:rPr>
            </w:pPr>
            <w:r>
              <w:rPr>
                <w:rFonts w:hint="eastAsia" w:ascii="宋体" w:hAnsi="宋体" w:eastAsia="宋体" w:cs="宋体"/>
                <w:snapToGrid w:val="0"/>
                <w:color w:val="auto"/>
                <w:kern w:val="0"/>
                <w:sz w:val="24"/>
                <w:szCs w:val="24"/>
                <w:highlight w:val="none"/>
                <w:lang w:val="en-US" w:eastAsia="zh-CN" w:bidi="ar"/>
              </w:rPr>
              <w:t>根据投标人提供的食宿餐饮方案进行评分：</w:t>
            </w:r>
          </w:p>
          <w:p w14:paraId="0F81E640">
            <w:pPr>
              <w:keepNext w:val="0"/>
              <w:keepLines w:val="0"/>
              <w:widowControl/>
              <w:suppressLineNumbers w:val="0"/>
              <w:spacing w:line="240" w:lineRule="auto"/>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1.食宿餐饮方案包括但不限于餐饮安排（包括但不限于餐饮标准、餐饮质量、餐饮保证等）；</w:t>
            </w:r>
          </w:p>
          <w:p w14:paraId="10DC3E9B">
            <w:pPr>
              <w:keepNext w:val="0"/>
              <w:keepLines w:val="0"/>
              <w:widowControl/>
              <w:suppressLineNumbers w:val="0"/>
              <w:spacing w:line="240" w:lineRule="auto"/>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2.住宿安排（包括但不限于住宿标准、卫生标准、人员安排情况等）；</w:t>
            </w:r>
          </w:p>
          <w:p w14:paraId="0FFAF72D">
            <w:pPr>
              <w:keepNext w:val="0"/>
              <w:keepLines w:val="0"/>
              <w:widowControl/>
              <w:suppressLineNumbers w:val="0"/>
              <w:spacing w:line="240" w:lineRule="auto"/>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3.食宿安全保障计划。</w:t>
            </w:r>
          </w:p>
          <w:p w14:paraId="72B1A939">
            <w:pPr>
              <w:keepNext w:val="0"/>
              <w:keepLines w:val="0"/>
              <w:widowControl/>
              <w:suppressLineNumbers w:val="0"/>
              <w:spacing w:line="240" w:lineRule="auto"/>
              <w:jc w:val="both"/>
              <w:rPr>
                <w:rFonts w:hint="eastAsia"/>
                <w:color w:val="auto"/>
                <w:highlight w:val="none"/>
              </w:rPr>
            </w:pPr>
            <w:r>
              <w:rPr>
                <w:rFonts w:hint="eastAsia" w:ascii="宋体" w:hAnsi="宋体" w:eastAsia="宋体" w:cs="宋体"/>
                <w:snapToGrid w:val="0"/>
                <w:color w:val="auto"/>
                <w:kern w:val="0"/>
                <w:sz w:val="24"/>
                <w:szCs w:val="24"/>
                <w:highlight w:val="none"/>
                <w:lang w:val="en-US" w:eastAsia="zh-CN" w:bidi="ar"/>
              </w:rPr>
              <w:t>满分15分；每缺少一项方案内容扣5分；</w:t>
            </w:r>
            <w:r>
              <w:rPr>
                <w:rFonts w:hint="eastAsia" w:asciiTheme="minorEastAsia" w:hAnsiTheme="minorEastAsia" w:eastAsiaTheme="minorEastAsia" w:cstheme="minorEastAsia"/>
                <w:color w:val="auto"/>
                <w:kern w:val="0"/>
                <w:sz w:val="24"/>
                <w:szCs w:val="24"/>
                <w:highlight w:val="none"/>
                <w:lang w:val="en-US" w:eastAsia="zh-CN"/>
              </w:rPr>
              <w:t>不提供不得分。</w:t>
            </w:r>
          </w:p>
        </w:tc>
      </w:tr>
      <w:tr w14:paraId="196A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84" w:type="dxa"/>
            <w:tcBorders>
              <w:left w:val="single" w:color="000000" w:sz="10" w:space="0"/>
            </w:tcBorders>
            <w:vAlign w:val="center"/>
          </w:tcPr>
          <w:p w14:paraId="403C75EC">
            <w:pPr>
              <w:keepNext w:val="0"/>
              <w:keepLines w:val="0"/>
              <w:pageBreakBefore w:val="0"/>
              <w:widowControl/>
              <w:kinsoku w:val="0"/>
              <w:wordWrap/>
              <w:overflowPunct/>
              <w:topLinePunct w:val="0"/>
              <w:autoSpaceDE w:val="0"/>
              <w:autoSpaceDN w:val="0"/>
              <w:bidi w:val="0"/>
              <w:adjustRightInd w:val="0"/>
              <w:snapToGrid w:val="0"/>
              <w:spacing w:before="52" w:line="340" w:lineRule="exact"/>
              <w:ind w:left="406" w:right="161" w:hanging="248"/>
              <w:jc w:val="both"/>
              <w:textAlignment w:val="baseline"/>
              <w:rPr>
                <w:rFonts w:hint="default" w:asciiTheme="minorEastAsia" w:hAnsiTheme="minorEastAsia" w:eastAsiaTheme="minorEastAsia" w:cstheme="minorEastAsia"/>
                <w:color w:val="auto"/>
                <w:spacing w:val="-3"/>
                <w:kern w:val="0"/>
                <w:sz w:val="24"/>
                <w:szCs w:val="24"/>
                <w:highlight w:val="none"/>
                <w:lang w:val="en-US" w:eastAsia="zh-CN"/>
              </w:rPr>
            </w:pPr>
            <w:r>
              <w:rPr>
                <w:rFonts w:hint="default" w:asciiTheme="minorEastAsia" w:hAnsiTheme="minorEastAsia" w:eastAsiaTheme="minorEastAsia" w:cstheme="minorEastAsia"/>
                <w:color w:val="auto"/>
                <w:spacing w:val="-3"/>
                <w:kern w:val="0"/>
                <w:sz w:val="24"/>
                <w:szCs w:val="24"/>
                <w:highlight w:val="none"/>
                <w:lang w:val="en-US" w:eastAsia="zh-CN"/>
              </w:rPr>
              <w:t>急救措施</w:t>
            </w:r>
          </w:p>
        </w:tc>
        <w:tc>
          <w:tcPr>
            <w:tcW w:w="815" w:type="dxa"/>
            <w:vAlign w:val="center"/>
          </w:tcPr>
          <w:p w14:paraId="548B2887">
            <w:pPr>
              <w:keepNext w:val="0"/>
              <w:keepLines w:val="0"/>
              <w:pageBreakBefore w:val="0"/>
              <w:widowControl/>
              <w:kinsoku w:val="0"/>
              <w:wordWrap/>
              <w:overflowPunct/>
              <w:topLinePunct w:val="0"/>
              <w:autoSpaceDE w:val="0"/>
              <w:autoSpaceDN w:val="0"/>
              <w:bidi w:val="0"/>
              <w:adjustRightInd w:val="0"/>
              <w:snapToGrid w:val="0"/>
              <w:spacing w:before="78" w:line="340" w:lineRule="exact"/>
              <w:jc w:val="center"/>
              <w:textAlignment w:val="baseline"/>
              <w:rPr>
                <w:rFonts w:hint="eastAsia" w:asciiTheme="minorEastAsia" w:hAnsiTheme="minorEastAsia" w:eastAsiaTheme="minorEastAsia" w:cstheme="minorEastAsia"/>
                <w:color w:val="auto"/>
                <w:spacing w:val="-7"/>
                <w:kern w:val="0"/>
                <w:sz w:val="24"/>
                <w:szCs w:val="24"/>
                <w:highlight w:val="none"/>
                <w:lang w:val="en-US" w:eastAsia="zh-CN"/>
              </w:rPr>
            </w:pPr>
            <w:r>
              <w:rPr>
                <w:rFonts w:hint="eastAsia" w:asciiTheme="minorEastAsia" w:hAnsiTheme="minorEastAsia" w:eastAsiaTheme="minorEastAsia" w:cstheme="minorEastAsia"/>
                <w:color w:val="auto"/>
                <w:spacing w:val="-7"/>
                <w:kern w:val="0"/>
                <w:sz w:val="24"/>
                <w:szCs w:val="24"/>
                <w:highlight w:val="none"/>
                <w:lang w:val="en-US" w:eastAsia="zh-CN"/>
              </w:rPr>
              <w:t>8分</w:t>
            </w:r>
          </w:p>
        </w:tc>
        <w:tc>
          <w:tcPr>
            <w:tcW w:w="7377" w:type="dxa"/>
            <w:tcBorders>
              <w:right w:val="single" w:color="000000" w:sz="10" w:space="0"/>
            </w:tcBorders>
            <w:vAlign w:val="center"/>
          </w:tcPr>
          <w:p w14:paraId="23F7A856">
            <w:pPr>
              <w:keepNext w:val="0"/>
              <w:keepLines w:val="0"/>
              <w:widowControl/>
              <w:suppressLineNumbers w:val="0"/>
              <w:spacing w:line="240" w:lineRule="auto"/>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根据投标人提供的应急措施进行评分：</w:t>
            </w:r>
          </w:p>
          <w:p w14:paraId="53E3FAAE">
            <w:pPr>
              <w:keepNext w:val="0"/>
              <w:keepLines w:val="0"/>
              <w:widowControl/>
              <w:suppressLineNumbers w:val="0"/>
              <w:spacing w:line="240" w:lineRule="auto"/>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应急措施包括但不限于人员安全、出行安全、安全隐患应急措施、突发紧急情况措施。</w:t>
            </w:r>
          </w:p>
          <w:p w14:paraId="40813828">
            <w:pPr>
              <w:keepNext w:val="0"/>
              <w:keepLines w:val="0"/>
              <w:widowControl/>
              <w:suppressLineNumbers w:val="0"/>
              <w:spacing w:line="240" w:lineRule="auto"/>
              <w:jc w:val="both"/>
              <w:rPr>
                <w:rFonts w:hint="eastAsia"/>
                <w:color w:val="auto"/>
                <w:kern w:val="0"/>
                <w:highlight w:val="none"/>
                <w:lang w:val="en-US" w:eastAsia="zh-CN"/>
              </w:rPr>
            </w:pPr>
            <w:r>
              <w:rPr>
                <w:rFonts w:hint="eastAsia" w:ascii="宋体" w:hAnsi="宋体" w:eastAsia="宋体" w:cs="宋体"/>
                <w:snapToGrid w:val="0"/>
                <w:color w:val="auto"/>
                <w:kern w:val="0"/>
                <w:sz w:val="24"/>
                <w:szCs w:val="24"/>
                <w:highlight w:val="none"/>
                <w:lang w:val="en-US" w:eastAsia="zh-CN" w:bidi="ar"/>
              </w:rPr>
              <w:t>满分 8 分；每缺少一项方案内容扣 2 分；</w:t>
            </w:r>
            <w:r>
              <w:rPr>
                <w:rFonts w:hint="eastAsia" w:asciiTheme="minorEastAsia" w:hAnsiTheme="minorEastAsia" w:eastAsiaTheme="minorEastAsia" w:cstheme="minorEastAsia"/>
                <w:color w:val="auto"/>
                <w:kern w:val="0"/>
                <w:sz w:val="24"/>
                <w:szCs w:val="24"/>
                <w:highlight w:val="none"/>
                <w:lang w:val="en-US" w:eastAsia="zh-CN"/>
              </w:rPr>
              <w:t>不提供不得分。</w:t>
            </w:r>
          </w:p>
        </w:tc>
      </w:tr>
      <w:tr w14:paraId="55CB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1284" w:type="dxa"/>
            <w:tcBorders>
              <w:left w:val="single" w:color="000000" w:sz="10" w:space="0"/>
              <w:bottom w:val="single" w:color="000000" w:sz="10" w:space="0"/>
            </w:tcBorders>
            <w:vAlign w:val="center"/>
          </w:tcPr>
          <w:p w14:paraId="5D8FEB21">
            <w:pPr>
              <w:bidi w:val="0"/>
              <w:spacing w:line="240" w:lineRule="auto"/>
              <w:jc w:val="center"/>
              <w:rPr>
                <w:rFonts w:hint="default" w:eastAsia="宋体" w:cs="Arial"/>
                <w:snapToGrid w:val="0"/>
                <w:color w:val="auto"/>
                <w:kern w:val="0"/>
                <w:sz w:val="21"/>
                <w:szCs w:val="21"/>
                <w:highlight w:val="none"/>
                <w:lang w:val="en-US" w:eastAsia="zh-CN" w:bidi="ar-SA"/>
              </w:rPr>
            </w:pPr>
            <w:r>
              <w:rPr>
                <w:rFonts w:hint="eastAsia" w:eastAsia="宋体" w:cs="Arial"/>
                <w:snapToGrid w:val="0"/>
                <w:color w:val="auto"/>
                <w:kern w:val="0"/>
                <w:sz w:val="24"/>
                <w:szCs w:val="24"/>
                <w:highlight w:val="none"/>
                <w:lang w:val="en-US" w:eastAsia="zh-CN" w:bidi="ar-SA"/>
              </w:rPr>
              <w:t>类似业绩</w:t>
            </w:r>
          </w:p>
        </w:tc>
        <w:tc>
          <w:tcPr>
            <w:tcW w:w="815" w:type="dxa"/>
            <w:tcBorders>
              <w:bottom w:val="single" w:color="000000" w:sz="10" w:space="0"/>
            </w:tcBorders>
            <w:vAlign w:val="center"/>
          </w:tcPr>
          <w:p w14:paraId="0C66BAFD">
            <w:pPr>
              <w:keepNext w:val="0"/>
              <w:keepLines w:val="0"/>
              <w:pageBreakBefore w:val="0"/>
              <w:widowControl/>
              <w:kinsoku w:val="0"/>
              <w:wordWrap/>
              <w:overflowPunct/>
              <w:topLinePunct w:val="0"/>
              <w:autoSpaceDE w:val="0"/>
              <w:autoSpaceDN w:val="0"/>
              <w:bidi w:val="0"/>
              <w:adjustRightInd w:val="0"/>
              <w:snapToGrid w:val="0"/>
              <w:spacing w:before="78" w:line="340" w:lineRule="exact"/>
              <w:jc w:val="center"/>
              <w:textAlignment w:val="baseline"/>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2分</w:t>
            </w:r>
          </w:p>
        </w:tc>
        <w:tc>
          <w:tcPr>
            <w:tcW w:w="7377" w:type="dxa"/>
            <w:tcBorders>
              <w:bottom w:val="single" w:color="000000" w:sz="10" w:space="0"/>
              <w:right w:val="single" w:color="000000" w:sz="10" w:space="0"/>
            </w:tcBorders>
            <w:vAlign w:val="center"/>
          </w:tcPr>
          <w:p w14:paraId="2341C336">
            <w:pPr>
              <w:keepNext w:val="0"/>
              <w:keepLines w:val="0"/>
              <w:pageBreakBefore w:val="0"/>
              <w:widowControl/>
              <w:kinsoku w:val="0"/>
              <w:wordWrap/>
              <w:overflowPunct/>
              <w:topLinePunct w:val="0"/>
              <w:autoSpaceDE w:val="0"/>
              <w:autoSpaceDN w:val="0"/>
              <w:bidi w:val="0"/>
              <w:adjustRightInd w:val="0"/>
              <w:snapToGrid w:val="0"/>
              <w:spacing w:before="34" w:line="340" w:lineRule="exact"/>
              <w:ind w:left="117"/>
              <w:jc w:val="both"/>
              <w:textAlignment w:val="baseline"/>
              <w:outlineLvl w:val="1"/>
              <w:rPr>
                <w:rFonts w:hint="eastAsia" w:asciiTheme="minorEastAsia" w:hAnsiTheme="minorEastAsia" w:eastAsiaTheme="minorEastAsia" w:cstheme="minorEastAsia"/>
                <w:color w:val="auto"/>
                <w:kern w:val="0"/>
                <w:sz w:val="24"/>
                <w:szCs w:val="24"/>
                <w:highlight w:val="none"/>
              </w:rPr>
            </w:pPr>
            <w:bookmarkStart w:id="11" w:name="_Toc23375"/>
            <w:r>
              <w:rPr>
                <w:rFonts w:hint="eastAsia" w:asciiTheme="minorEastAsia" w:hAnsiTheme="minorEastAsia" w:eastAsiaTheme="minorEastAsia" w:cstheme="minorEastAsia"/>
                <w:color w:val="auto"/>
                <w:kern w:val="0"/>
                <w:sz w:val="24"/>
                <w:szCs w:val="24"/>
                <w:highlight w:val="none"/>
              </w:rPr>
              <w:t xml:space="preserve">提供近三年类似培训项目业绩，每提供一个得 </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分，最高得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分。（附有效的合同复印件及中标通知书复印件）未提供不得分。</w:t>
            </w:r>
            <w:bookmarkEnd w:id="11"/>
          </w:p>
        </w:tc>
      </w:tr>
    </w:tbl>
    <w:p w14:paraId="1B21810E">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57E7B0A2">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1C9D5C4E">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224E1FDA">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1EE342E2">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26CB0CE9">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4C3D6E47">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117DDB6C">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1A9FD4D4">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64B095C4">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3E0E27D2">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4D5B366F">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776AFD7F">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028BF5FE">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54BDB5DA">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3711AF94">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auto"/>
          <w:spacing w:val="-2"/>
          <w:sz w:val="31"/>
          <w:szCs w:val="31"/>
          <w:highlight w:val="none"/>
          <w:lang w:val="en-US" w:eastAsia="zh-CN" w:bidi="ar-SA"/>
        </w:rPr>
      </w:pPr>
    </w:p>
    <w:p w14:paraId="346A2E26">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0"/>
        <w:rPr>
          <w:rFonts w:hint="default" w:ascii="宋体" w:hAnsi="宋体" w:eastAsia="宋体" w:cs="宋体"/>
          <w:b/>
          <w:bCs/>
          <w:color w:val="auto"/>
          <w:spacing w:val="-2"/>
          <w:sz w:val="40"/>
          <w:szCs w:val="40"/>
          <w:highlight w:val="none"/>
          <w:lang w:val="en-US" w:eastAsia="zh-CN"/>
        </w:rPr>
      </w:pPr>
      <w:r>
        <w:rPr>
          <w:rFonts w:hint="eastAsia" w:ascii="宋体" w:hAnsi="宋体" w:eastAsia="宋体" w:cs="宋体"/>
          <w:b/>
          <w:bCs/>
          <w:snapToGrid w:val="0"/>
          <w:color w:val="auto"/>
          <w:spacing w:val="-2"/>
          <w:sz w:val="40"/>
          <w:szCs w:val="40"/>
          <w:highlight w:val="none"/>
          <w:lang w:val="en-US" w:eastAsia="zh-CN" w:bidi="ar-SA"/>
        </w:rPr>
        <w:t>第四章</w:t>
      </w:r>
      <w:r>
        <w:rPr>
          <w:rFonts w:hint="eastAsia" w:ascii="宋体" w:hAnsi="宋体" w:eastAsia="宋体" w:cs="宋体"/>
          <w:color w:val="auto"/>
          <w:spacing w:val="21"/>
          <w:sz w:val="40"/>
          <w:szCs w:val="40"/>
          <w:highlight w:val="none"/>
          <w:lang w:eastAsia="zh-CN"/>
        </w:rPr>
        <w:t xml:space="preserve"> </w:t>
      </w:r>
      <w:r>
        <w:rPr>
          <w:rFonts w:hint="eastAsia" w:ascii="宋体" w:hAnsi="宋体" w:eastAsia="宋体" w:cs="宋体"/>
          <w:b/>
          <w:bCs/>
          <w:color w:val="auto"/>
          <w:spacing w:val="-2"/>
          <w:sz w:val="40"/>
          <w:szCs w:val="40"/>
          <w:highlight w:val="none"/>
          <w:lang w:eastAsia="zh-CN"/>
        </w:rPr>
        <w:t>合同</w:t>
      </w:r>
      <w:bookmarkStart w:id="12" w:name="_Toc10334"/>
      <w:r>
        <w:rPr>
          <w:rFonts w:hint="eastAsia" w:ascii="宋体" w:hAnsi="宋体" w:eastAsia="宋体" w:cs="宋体"/>
          <w:b/>
          <w:bCs/>
          <w:color w:val="auto"/>
          <w:spacing w:val="-2"/>
          <w:sz w:val="40"/>
          <w:szCs w:val="40"/>
          <w:highlight w:val="none"/>
          <w:lang w:val="en-US" w:eastAsia="zh-CN"/>
        </w:rPr>
        <w:t>条款</w:t>
      </w:r>
    </w:p>
    <w:p w14:paraId="52F734D6">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center"/>
        <w:textAlignment w:val="auto"/>
        <w:outlineLvl w:val="9"/>
        <w:rPr>
          <w:rFonts w:hint="eastAsia" w:ascii="宋体" w:hAnsi="宋体" w:eastAsia="宋体" w:cs="宋体"/>
          <w:color w:val="auto"/>
          <w:spacing w:val="0"/>
          <w:kern w:val="21"/>
          <w:sz w:val="40"/>
          <w:szCs w:val="40"/>
          <w:highlight w:val="none"/>
        </w:rPr>
      </w:pPr>
    </w:p>
    <w:p w14:paraId="1A47633E">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center"/>
        <w:textAlignment w:val="auto"/>
        <w:outlineLvl w:val="9"/>
        <w:rPr>
          <w:rFonts w:hint="eastAsia" w:ascii="宋体" w:hAnsi="宋体" w:eastAsia="宋体" w:cs="宋体"/>
          <w:color w:val="auto"/>
          <w:spacing w:val="0"/>
          <w:kern w:val="21"/>
          <w:sz w:val="40"/>
          <w:szCs w:val="40"/>
          <w:highlight w:val="none"/>
        </w:rPr>
      </w:pPr>
      <w:r>
        <w:rPr>
          <w:rFonts w:hint="eastAsia" w:ascii="宋体" w:hAnsi="宋体" w:eastAsia="宋体" w:cs="宋体"/>
          <w:color w:val="auto"/>
          <w:spacing w:val="0"/>
          <w:kern w:val="21"/>
          <w:sz w:val="40"/>
          <w:szCs w:val="40"/>
          <w:highlight w:val="none"/>
        </w:rPr>
        <w:t>采购合同参考模板</w:t>
      </w:r>
      <w:bookmarkEnd w:id="12"/>
    </w:p>
    <w:p w14:paraId="0FEE5B92">
      <w:pPr>
        <w:pStyle w:val="21"/>
        <w:spacing w:line="480" w:lineRule="auto"/>
        <w:ind w:left="0" w:leftChars="0" w:firstLine="0" w:firstLineChars="0"/>
        <w:jc w:val="center"/>
        <w:rPr>
          <w:rFonts w:hint="eastAsia" w:ascii="宋体" w:hAnsi="宋体" w:eastAsia="宋体" w:cs="宋体"/>
          <w:b/>
          <w:bCs/>
          <w:i/>
          <w:iCs/>
          <w:snapToGrid w:val="0"/>
          <w:color w:val="auto"/>
          <w:spacing w:val="0"/>
          <w:kern w:val="21"/>
          <w:sz w:val="28"/>
          <w:szCs w:val="28"/>
          <w:highlight w:val="none"/>
          <w:shd w:val="clear" w:color="auto" w:fill="FFFFFF"/>
          <w:lang w:val="en-US" w:eastAsia="zh-CN" w:bidi="ar-SA"/>
        </w:rPr>
      </w:pPr>
      <w:r>
        <w:rPr>
          <w:rFonts w:hint="eastAsia" w:ascii="宋体" w:hAnsi="宋体" w:eastAsia="宋体" w:cs="宋体"/>
          <w:b/>
          <w:bCs/>
          <w:i w:val="0"/>
          <w:iCs w:val="0"/>
          <w:snapToGrid w:val="0"/>
          <w:color w:val="auto"/>
          <w:spacing w:val="0"/>
          <w:kern w:val="21"/>
          <w:sz w:val="28"/>
          <w:szCs w:val="28"/>
          <w:highlight w:val="none"/>
          <w:shd w:val="clear" w:color="auto" w:fill="FFFFFF"/>
          <w:lang w:val="en-US" w:eastAsia="zh-CN" w:bidi="ar-SA"/>
        </w:rPr>
        <w:t>（本合同仅供参考，具体条款以双方签订合同为准）</w:t>
      </w:r>
    </w:p>
    <w:p w14:paraId="03C2D2A8">
      <w:pPr>
        <w:spacing w:before="169" w:line="480" w:lineRule="auto"/>
        <w:ind w:left="2619"/>
        <w:jc w:val="left"/>
        <w:outlineLvl w:val="1"/>
        <w:rPr>
          <w:rFonts w:hint="eastAsia" w:asciiTheme="minorEastAsia" w:hAnsiTheme="minorEastAsia" w:eastAsiaTheme="minorEastAsia" w:cstheme="minorEastAsia"/>
          <w:color w:val="auto"/>
          <w:kern w:val="0"/>
          <w:sz w:val="52"/>
          <w:szCs w:val="52"/>
          <w:highlight w:val="none"/>
        </w:rPr>
      </w:pPr>
      <w:bookmarkStart w:id="13" w:name="_Toc17228"/>
      <w:r>
        <w:rPr>
          <w:rFonts w:hint="eastAsia" w:asciiTheme="minorEastAsia" w:hAnsiTheme="minorEastAsia" w:eastAsiaTheme="minorEastAsia" w:cstheme="minorEastAsia"/>
          <w:b/>
          <w:bCs/>
          <w:color w:val="auto"/>
          <w:spacing w:val="-7"/>
          <w:kern w:val="0"/>
          <w:sz w:val="52"/>
          <w:szCs w:val="52"/>
          <w:highlight w:val="none"/>
        </w:rPr>
        <w:t>政府采购合同</w:t>
      </w:r>
      <w:bookmarkEnd w:id="13"/>
    </w:p>
    <w:p w14:paraId="71022941">
      <w:pPr>
        <w:kinsoku w:val="0"/>
        <w:autoSpaceDE w:val="0"/>
        <w:autoSpaceDN w:val="0"/>
        <w:adjustRightInd w:val="0"/>
        <w:snapToGrid w:val="0"/>
        <w:spacing w:line="325"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6D0DABF5">
      <w:pPr>
        <w:kinsoku w:val="0"/>
        <w:autoSpaceDE w:val="0"/>
        <w:autoSpaceDN w:val="0"/>
        <w:adjustRightInd w:val="0"/>
        <w:snapToGrid w:val="0"/>
        <w:spacing w:line="325" w:lineRule="auto"/>
        <w:jc w:val="left"/>
        <w:textAlignment w:val="baseline"/>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2901094D">
      <w:pPr>
        <w:spacing w:before="101" w:line="225" w:lineRule="auto"/>
        <w:ind w:left="1634"/>
        <w:jc w:val="left"/>
        <w:outlineLvl w:val="9"/>
        <w:rPr>
          <w:rFonts w:hint="eastAsia" w:asciiTheme="minorEastAsia" w:hAnsiTheme="minorEastAsia" w:eastAsiaTheme="minorEastAsia" w:cstheme="minorEastAsia"/>
          <w:color w:val="auto"/>
          <w:kern w:val="0"/>
          <w:sz w:val="31"/>
          <w:szCs w:val="31"/>
          <w:highlight w:val="none"/>
          <w:lang w:eastAsia="zh-CN"/>
        </w:rPr>
      </w:pPr>
      <w:r>
        <w:rPr>
          <w:rFonts w:hint="eastAsia" w:asciiTheme="minorEastAsia" w:hAnsiTheme="minorEastAsia" w:eastAsiaTheme="minorEastAsia" w:cstheme="minorEastAsia"/>
          <w:b/>
          <w:bCs/>
          <w:color w:val="auto"/>
          <w:spacing w:val="-10"/>
          <w:kern w:val="0"/>
          <w:sz w:val="31"/>
          <w:szCs w:val="31"/>
          <w:highlight w:val="none"/>
        </w:rPr>
        <w:t>项目名称:</w:t>
      </w:r>
    </w:p>
    <w:p w14:paraId="15E3545A">
      <w:pPr>
        <w:spacing w:before="276" w:line="225" w:lineRule="auto"/>
        <w:ind w:left="1634"/>
        <w:jc w:val="left"/>
        <w:outlineLvl w:val="9"/>
        <w:rPr>
          <w:rFonts w:hint="eastAsia" w:asciiTheme="minorEastAsia" w:hAnsiTheme="minorEastAsia" w:eastAsiaTheme="minorEastAsia" w:cstheme="minorEastAsia"/>
          <w:color w:val="auto"/>
          <w:kern w:val="0"/>
          <w:sz w:val="31"/>
          <w:szCs w:val="31"/>
          <w:highlight w:val="none"/>
          <w:lang w:eastAsia="zh-CN"/>
        </w:rPr>
      </w:pPr>
      <w:r>
        <w:rPr>
          <w:rFonts w:hint="eastAsia" w:asciiTheme="minorEastAsia" w:hAnsiTheme="minorEastAsia" w:eastAsiaTheme="minorEastAsia" w:cstheme="minorEastAsia"/>
          <w:b/>
          <w:bCs/>
          <w:color w:val="auto"/>
          <w:spacing w:val="-10"/>
          <w:kern w:val="0"/>
          <w:sz w:val="31"/>
          <w:szCs w:val="31"/>
          <w:highlight w:val="none"/>
        </w:rPr>
        <w:t>项目编号:</w:t>
      </w:r>
    </w:p>
    <w:p w14:paraId="6085661D">
      <w:pPr>
        <w:spacing w:before="277" w:line="225" w:lineRule="auto"/>
        <w:ind w:left="1630"/>
        <w:jc w:val="left"/>
        <w:outlineLvl w:val="9"/>
        <w:rPr>
          <w:rFonts w:hint="eastAsia" w:asciiTheme="minorEastAsia" w:hAnsiTheme="minorEastAsia" w:eastAsiaTheme="minorEastAsia" w:cstheme="minorEastAsia"/>
          <w:color w:val="auto"/>
          <w:kern w:val="0"/>
          <w:sz w:val="31"/>
          <w:szCs w:val="31"/>
          <w:highlight w:val="none"/>
          <w:lang w:eastAsia="zh-CN"/>
        </w:rPr>
      </w:pPr>
      <w:r>
        <w:rPr>
          <w:rFonts w:hint="eastAsia" w:asciiTheme="minorEastAsia" w:hAnsiTheme="minorEastAsia" w:eastAsiaTheme="minorEastAsia" w:cstheme="minorEastAsia"/>
          <w:b/>
          <w:bCs/>
          <w:color w:val="auto"/>
          <w:spacing w:val="-9"/>
          <w:kern w:val="0"/>
          <w:sz w:val="31"/>
          <w:szCs w:val="31"/>
          <w:highlight w:val="none"/>
        </w:rPr>
        <w:t>合同编号:</w:t>
      </w:r>
    </w:p>
    <w:p w14:paraId="146F112D">
      <w:pPr>
        <w:kinsoku w:val="0"/>
        <w:autoSpaceDE w:val="0"/>
        <w:autoSpaceDN w:val="0"/>
        <w:adjustRightInd w:val="0"/>
        <w:snapToGrid w:val="0"/>
        <w:spacing w:line="253"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78362AD8">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19FE9D4A">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5A4E6965">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5A9E8B97">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0ED792ED">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41F0A0F9">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0DC6DEEF">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1A1DA47E">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0E91458F">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highlight w:val="none"/>
          <w:lang w:val="en-US" w:eastAsia="en-US" w:bidi="ar-SA"/>
        </w:rPr>
      </w:pPr>
    </w:p>
    <w:p w14:paraId="38D7E0AA">
      <w:pPr>
        <w:spacing w:before="101" w:line="377" w:lineRule="auto"/>
        <w:ind w:left="1670" w:right="2049" w:firstLine="9"/>
        <w:jc w:val="left"/>
        <w:rPr>
          <w:rFonts w:hint="eastAsia" w:asciiTheme="minorEastAsia" w:hAnsiTheme="minorEastAsia" w:eastAsiaTheme="minorEastAsia" w:cstheme="minorEastAsia"/>
          <w:b/>
          <w:bCs/>
          <w:color w:val="auto"/>
          <w:spacing w:val="-39"/>
          <w:kern w:val="0"/>
          <w:sz w:val="31"/>
          <w:szCs w:val="31"/>
          <w:highlight w:val="none"/>
        </w:rPr>
      </w:pPr>
      <w:r>
        <w:rPr>
          <w:rFonts w:hint="eastAsia" w:asciiTheme="minorEastAsia" w:hAnsiTheme="minorEastAsia" w:eastAsiaTheme="minorEastAsia" w:cstheme="minorEastAsia"/>
          <w:b/>
          <w:bCs/>
          <w:color w:val="auto"/>
          <w:spacing w:val="-39"/>
          <w:kern w:val="0"/>
          <w:sz w:val="31"/>
          <w:szCs w:val="31"/>
          <w:highlight w:val="none"/>
        </w:rPr>
        <w:t>甲方:</w:t>
      </w:r>
    </w:p>
    <w:p w14:paraId="6B991DFD">
      <w:pPr>
        <w:spacing w:before="101" w:line="377" w:lineRule="auto"/>
        <w:ind w:left="1670" w:right="2049" w:firstLine="9"/>
        <w:jc w:val="left"/>
        <w:rPr>
          <w:rFonts w:hint="eastAsia" w:asciiTheme="minorEastAsia" w:hAnsiTheme="minorEastAsia" w:eastAsiaTheme="minorEastAsia" w:cstheme="minorEastAsia"/>
          <w:color w:val="auto"/>
          <w:kern w:val="0"/>
          <w:sz w:val="31"/>
          <w:szCs w:val="31"/>
          <w:highlight w:val="none"/>
          <w:lang w:eastAsia="zh-CN"/>
        </w:rPr>
      </w:pPr>
      <w:r>
        <w:rPr>
          <w:rFonts w:hint="eastAsia" w:asciiTheme="minorEastAsia" w:hAnsiTheme="minorEastAsia" w:eastAsiaTheme="minorEastAsia" w:cstheme="minorEastAsia"/>
          <w:b/>
          <w:bCs/>
          <w:color w:val="auto"/>
          <w:spacing w:val="-35"/>
          <w:kern w:val="0"/>
          <w:sz w:val="31"/>
          <w:szCs w:val="31"/>
          <w:highlight w:val="none"/>
        </w:rPr>
        <w:t>乙方:</w:t>
      </w:r>
    </w:p>
    <w:p w14:paraId="75CFABC8">
      <w:pPr>
        <w:spacing w:line="377" w:lineRule="auto"/>
        <w:rPr>
          <w:rFonts w:hint="eastAsia" w:asciiTheme="minorEastAsia" w:hAnsiTheme="minorEastAsia" w:eastAsiaTheme="minorEastAsia" w:cstheme="minorEastAsia"/>
          <w:color w:val="auto"/>
          <w:sz w:val="31"/>
          <w:szCs w:val="31"/>
          <w:highlight w:val="none"/>
        </w:rPr>
        <w:sectPr>
          <w:footerReference r:id="rId5" w:type="default"/>
          <w:pgSz w:w="11907" w:h="16840"/>
          <w:pgMar w:top="1440" w:right="1080" w:bottom="1440" w:left="1080" w:header="0" w:footer="847" w:gutter="0"/>
          <w:pgNumType w:fmt="decimal"/>
          <w:cols w:space="720" w:num="1"/>
        </w:sectPr>
      </w:pPr>
    </w:p>
    <w:p w14:paraId="037295ED">
      <w:pPr>
        <w:spacing w:before="178" w:line="290" w:lineRule="auto"/>
        <w:ind w:left="28" w:firstLine="489"/>
        <w:jc w:val="center"/>
        <w:rPr>
          <w:rFonts w:hint="eastAsia" w:asciiTheme="minorEastAsia" w:hAnsiTheme="minorEastAsia" w:eastAsiaTheme="minorEastAsia" w:cstheme="minorEastAsia"/>
          <w:color w:val="auto"/>
          <w:kern w:val="0"/>
          <w:sz w:val="24"/>
          <w:szCs w:val="24"/>
          <w:highlight w:val="none"/>
        </w:rPr>
      </w:pPr>
      <w:bookmarkStart w:id="14" w:name="bookmark12"/>
      <w:bookmarkEnd w:id="14"/>
      <w:r>
        <w:rPr>
          <w:rFonts w:hint="eastAsia" w:asciiTheme="minorEastAsia" w:hAnsiTheme="minorEastAsia" w:eastAsiaTheme="minorEastAsia" w:cstheme="minorEastAsia"/>
          <w:color w:val="auto"/>
          <w:kern w:val="0"/>
          <w:sz w:val="24"/>
          <w:szCs w:val="24"/>
          <w:highlight w:val="none"/>
        </w:rPr>
        <w:t>合同主要条款</w:t>
      </w:r>
    </w:p>
    <w:p w14:paraId="10CCD624">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1.定义</w:t>
      </w:r>
    </w:p>
    <w:p w14:paraId="1F0CEF25">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本合同中和附件中所用的下列术语应解释为：</w:t>
      </w:r>
    </w:p>
    <w:p w14:paraId="7EBB8413">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w:t>
      </w:r>
      <w:r>
        <w:rPr>
          <w:rFonts w:hint="eastAsia" w:asciiTheme="minorEastAsia" w:hAnsiTheme="minorEastAsia" w:eastAsiaTheme="minorEastAsia" w:cstheme="minorEastAsia"/>
          <w:color w:val="auto"/>
          <w:kern w:val="0"/>
          <w:sz w:val="24"/>
          <w:szCs w:val="24"/>
          <w:highlight w:val="none"/>
          <w:lang w:val="en-US" w:eastAsia="zh-CN"/>
        </w:rPr>
        <w:t>甲</w:t>
      </w:r>
      <w:r>
        <w:rPr>
          <w:rFonts w:hint="eastAsia" w:asciiTheme="minorEastAsia" w:hAnsiTheme="minorEastAsia" w:eastAsiaTheme="minorEastAsia" w:cstheme="minorEastAsia"/>
          <w:color w:val="auto"/>
          <w:kern w:val="0"/>
          <w:sz w:val="24"/>
          <w:szCs w:val="24"/>
          <w:highlight w:val="none"/>
        </w:rPr>
        <w:t>方 ”系指买服务的单位。</w:t>
      </w:r>
    </w:p>
    <w:p w14:paraId="3931A449">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r>
        <w:rPr>
          <w:rFonts w:hint="eastAsia" w:asciiTheme="minorEastAsia" w:hAnsiTheme="minorEastAsia" w:eastAsiaTheme="minorEastAsia" w:cstheme="minorEastAsia"/>
          <w:color w:val="auto"/>
          <w:kern w:val="0"/>
          <w:sz w:val="24"/>
          <w:szCs w:val="24"/>
          <w:highlight w:val="none"/>
          <w:lang w:val="en-US" w:eastAsia="zh-CN"/>
        </w:rPr>
        <w:t>乙</w:t>
      </w:r>
      <w:r>
        <w:rPr>
          <w:rFonts w:hint="eastAsia" w:asciiTheme="minorEastAsia" w:hAnsiTheme="minorEastAsia" w:eastAsiaTheme="minorEastAsia" w:cstheme="minorEastAsia"/>
          <w:color w:val="auto"/>
          <w:kern w:val="0"/>
          <w:sz w:val="24"/>
          <w:szCs w:val="24"/>
          <w:highlight w:val="none"/>
        </w:rPr>
        <w:t>方 ”系指提供合同服务和服务的经济实体。</w:t>
      </w:r>
    </w:p>
    <w:p w14:paraId="4D11AC58">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1.3“合同 ”系指买方、卖方双方签署的、合同格式中载明的供需双方所达成的协议，包括所有附件、附表和组成合同的所有文件。</w:t>
      </w:r>
    </w:p>
    <w:p w14:paraId="2B3B8BDF">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1.4“合同价格 ”系指根据合同规定，在卖方全面正确的履行合同义务时买方应支付给卖方的货币额。</w:t>
      </w:r>
    </w:p>
    <w:p w14:paraId="5AE32AEA">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1.5“服务 ”系指根据合同所含招标文件中技术规范要求的服务内容及其它类似的义务</w:t>
      </w:r>
    </w:p>
    <w:p w14:paraId="214B0B77">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 合同标的(详见技术规格及要求)</w:t>
      </w:r>
    </w:p>
    <w:p w14:paraId="5D88081D">
      <w:pPr>
        <w:spacing w:before="178" w:line="290" w:lineRule="auto"/>
        <w:ind w:left="28" w:firstLine="489"/>
        <w:jc w:val="left"/>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 xml:space="preserve">3. </w:t>
      </w:r>
      <w:r>
        <w:rPr>
          <w:rFonts w:hint="eastAsia" w:asciiTheme="minorEastAsia" w:hAnsiTheme="minorEastAsia" w:eastAsiaTheme="minorEastAsia" w:cstheme="minorEastAsia"/>
          <w:color w:val="auto"/>
          <w:kern w:val="0"/>
          <w:sz w:val="24"/>
          <w:szCs w:val="24"/>
          <w:highlight w:val="none"/>
          <w:lang w:val="en-US" w:eastAsia="zh-CN"/>
        </w:rPr>
        <w:t>服务人数</w:t>
      </w:r>
    </w:p>
    <w:p w14:paraId="25C5177C">
      <w:pPr>
        <w:spacing w:before="178" w:line="290" w:lineRule="auto"/>
        <w:ind w:left="28" w:firstLine="489"/>
        <w:jc w:val="left"/>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 xml:space="preserve">3.1 </w:t>
      </w:r>
      <w:r>
        <w:rPr>
          <w:rFonts w:hint="eastAsia" w:asciiTheme="minorEastAsia" w:hAnsiTheme="minorEastAsia" w:eastAsiaTheme="minorEastAsia" w:cstheme="minorEastAsia"/>
          <w:color w:val="auto"/>
          <w:kern w:val="0"/>
          <w:sz w:val="24"/>
          <w:szCs w:val="24"/>
          <w:highlight w:val="none"/>
          <w:lang w:val="en-US" w:eastAsia="zh-CN"/>
        </w:rPr>
        <w:t>本次参加培训人数不低于</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人，每次去往培训人数为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人左右。</w:t>
      </w:r>
    </w:p>
    <w:p w14:paraId="62BF53CB">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 合同价格</w:t>
      </w:r>
    </w:p>
    <w:p w14:paraId="75DDE222">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 合同价格即合同总价</w:t>
      </w:r>
      <w:r>
        <w:rPr>
          <w:rFonts w:hint="eastAsia" w:asciiTheme="minorEastAsia" w:hAnsiTheme="minorEastAsia" w:eastAsiaTheme="minorEastAsia" w:cstheme="minorEastAsia"/>
          <w:color w:val="auto"/>
          <w:kern w:val="0"/>
          <w:sz w:val="24"/>
          <w:szCs w:val="24"/>
          <w:highlight w:val="none"/>
        </w:rPr>
        <w:drawing>
          <wp:inline distT="0" distB="0" distL="0" distR="0">
            <wp:extent cx="9144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7"/>
                    <a:stretch>
                      <a:fillRect/>
                    </a:stretch>
                  </pic:blipFill>
                  <pic:spPr>
                    <a:xfrm>
                      <a:off x="0" y="0"/>
                      <a:ext cx="914400" cy="7619"/>
                    </a:xfrm>
                    <a:prstGeom prst="rect">
                      <a:avLst/>
                    </a:prstGeom>
                  </pic:spPr>
                </pic:pic>
              </a:graphicData>
            </a:graphic>
          </wp:inline>
        </w:drawing>
      </w:r>
      <w:r>
        <w:rPr>
          <w:rFonts w:hint="eastAsia" w:asciiTheme="minorEastAsia" w:hAnsiTheme="minorEastAsia" w:eastAsiaTheme="minorEastAsia" w:cstheme="minorEastAsia"/>
          <w:color w:val="auto"/>
          <w:kern w:val="0"/>
          <w:sz w:val="24"/>
          <w:szCs w:val="24"/>
          <w:highlight w:val="none"/>
        </w:rPr>
        <w:t>万元 (大写:              万元)。</w:t>
      </w:r>
    </w:p>
    <w:p w14:paraId="0D809926">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本合同采用的合同价格方式为固定合同总价，包括服务及与合同 有关的所有费用。</w:t>
      </w:r>
    </w:p>
    <w:p w14:paraId="5CBB6739">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4.1.1 合同价格为</w:t>
      </w:r>
      <w:r>
        <w:rPr>
          <w:rFonts w:hint="eastAsia" w:asciiTheme="minorEastAsia" w:hAnsiTheme="minorEastAsia" w:eastAsiaTheme="minorEastAsia" w:cstheme="minorEastAsia"/>
          <w:color w:val="auto"/>
          <w:kern w:val="0"/>
          <w:sz w:val="24"/>
          <w:szCs w:val="24"/>
          <w:highlight w:val="none"/>
        </w:rPr>
        <w:drawing>
          <wp:inline distT="0" distB="0" distL="0" distR="0">
            <wp:extent cx="838200" cy="6985"/>
            <wp:effectExtent l="0" t="0" r="0" b="0"/>
            <wp:docPr id="20" name="IM 4"/>
            <wp:cNvGraphicFramePr/>
            <a:graphic xmlns:a="http://schemas.openxmlformats.org/drawingml/2006/main">
              <a:graphicData uri="http://schemas.openxmlformats.org/drawingml/2006/picture">
                <pic:pic xmlns:pic="http://schemas.openxmlformats.org/drawingml/2006/picture">
                  <pic:nvPicPr>
                    <pic:cNvPr id="20" name="IM 4"/>
                    <pic:cNvPicPr/>
                  </pic:nvPicPr>
                  <pic:blipFill>
                    <a:blip r:embed="rId38"/>
                    <a:stretch>
                      <a:fillRect/>
                    </a:stretch>
                  </pic:blipFill>
                  <pic:spPr>
                    <a:xfrm>
                      <a:off x="0" y="0"/>
                      <a:ext cx="838200" cy="7619"/>
                    </a:xfrm>
                    <a:prstGeom prst="rect">
                      <a:avLst/>
                    </a:prstGeom>
                  </pic:spPr>
                </pic:pic>
              </a:graphicData>
            </a:graphic>
          </wp:inline>
        </w:drawing>
      </w:r>
      <w:r>
        <w:rPr>
          <w:rFonts w:hint="eastAsia" w:asciiTheme="minorEastAsia" w:hAnsiTheme="minorEastAsia" w:eastAsiaTheme="minorEastAsia" w:cstheme="minorEastAsia"/>
          <w:color w:val="auto"/>
          <w:kern w:val="0"/>
          <w:sz w:val="24"/>
          <w:szCs w:val="24"/>
          <w:highlight w:val="none"/>
        </w:rPr>
        <w:t>万元。</w:t>
      </w:r>
    </w:p>
    <w:p w14:paraId="2230EDE0">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4.1.2 合同其他费为</w:t>
      </w:r>
      <w:r>
        <w:rPr>
          <w:rFonts w:hint="eastAsia" w:asciiTheme="minorEastAsia" w:hAnsiTheme="minorEastAsia" w:eastAsiaTheme="minorEastAsia" w:cstheme="minorEastAsia"/>
          <w:color w:val="auto"/>
          <w:kern w:val="0"/>
          <w:sz w:val="24"/>
          <w:szCs w:val="24"/>
          <w:highlight w:val="none"/>
        </w:rPr>
        <w:drawing>
          <wp:inline distT="0" distB="0" distL="0" distR="0">
            <wp:extent cx="914400" cy="6985"/>
            <wp:effectExtent l="0" t="0" r="0" b="0"/>
            <wp:docPr id="21" name="IM 6"/>
            <wp:cNvGraphicFramePr/>
            <a:graphic xmlns:a="http://schemas.openxmlformats.org/drawingml/2006/main">
              <a:graphicData uri="http://schemas.openxmlformats.org/drawingml/2006/picture">
                <pic:pic xmlns:pic="http://schemas.openxmlformats.org/drawingml/2006/picture">
                  <pic:nvPicPr>
                    <pic:cNvPr id="21" name="IM 6"/>
                    <pic:cNvPicPr/>
                  </pic:nvPicPr>
                  <pic:blipFill>
                    <a:blip r:embed="rId39"/>
                    <a:stretch>
                      <a:fillRect/>
                    </a:stretch>
                  </pic:blipFill>
                  <pic:spPr>
                    <a:xfrm>
                      <a:off x="0" y="0"/>
                      <a:ext cx="914400" cy="7619"/>
                    </a:xfrm>
                    <a:prstGeom prst="rect">
                      <a:avLst/>
                    </a:prstGeom>
                  </pic:spPr>
                </pic:pic>
              </a:graphicData>
            </a:graphic>
          </wp:inline>
        </w:drawing>
      </w:r>
      <w:r>
        <w:rPr>
          <w:rFonts w:hint="eastAsia" w:asciiTheme="minorEastAsia" w:hAnsiTheme="minorEastAsia" w:eastAsiaTheme="minorEastAsia" w:cstheme="minorEastAsia"/>
          <w:color w:val="auto"/>
          <w:kern w:val="0"/>
          <w:sz w:val="24"/>
          <w:szCs w:val="24"/>
          <w:highlight w:val="none"/>
        </w:rPr>
        <w:t>万元。</w:t>
      </w:r>
    </w:p>
    <w:p w14:paraId="47A54110">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 合同价格在合同执行期内不得变动。</w:t>
      </w:r>
    </w:p>
    <w:p w14:paraId="3692B96B">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4.2.1 如因在合同履行过程中有变更，存在减少有关服务情况， 经甲乙双方现场确认，按乙方中标时的固定单价对总价进行调减，并按有关规定签订补充合同。</w:t>
      </w:r>
    </w:p>
    <w:p w14:paraId="02644799">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4.2.2 如因在合同履行过程中，需追加与本合同标的相同的服务的，在不改变合同条款的前提下，经甲乙双方现场确认，按乙方中标时的固定单价对总价进行调增，并按有关规定签订补充合同，但应注意追加增加的服务总价不得超过本合同金额的 10%。如追加的服务总价超过本合同金额的 10%，由甲方按有关规定处理。</w:t>
      </w:r>
    </w:p>
    <w:p w14:paraId="27DE4AB7">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sectPr>
          <w:footerReference r:id="rId6" w:type="default"/>
          <w:pgSz w:w="11907" w:h="16840"/>
          <w:pgMar w:top="1424" w:right="1026" w:bottom="1216" w:left="1087" w:header="0" w:footer="1053" w:gutter="0"/>
          <w:cols w:space="720" w:num="1"/>
        </w:sectPr>
      </w:pPr>
    </w:p>
    <w:p w14:paraId="1ED71B2A">
      <w:pPr>
        <w:numPr>
          <w:ilvl w:val="0"/>
          <w:numId w:val="3"/>
        </w:num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结算方式：</w:t>
      </w:r>
    </w:p>
    <w:p w14:paraId="35102321">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.1 本合同使用的货币种类为人民币。</w:t>
      </w:r>
    </w:p>
    <w:p w14:paraId="7145DB3F">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.2 费用的支付：</w:t>
      </w:r>
      <w:r>
        <w:rPr>
          <w:rFonts w:hint="eastAsia" w:ascii="宋体" w:hAnsi="宋体" w:eastAsia="宋体" w:cs="宋体"/>
          <w:snapToGrid/>
          <w:color w:val="auto"/>
          <w:kern w:val="2"/>
          <w:sz w:val="24"/>
          <w:szCs w:val="24"/>
          <w:highlight w:val="none"/>
          <w:lang w:val="en-US" w:eastAsia="zh-CN"/>
        </w:rPr>
        <w:t>项目中标后于采购人签订合同支付50%款项，项目完成60%后支付30%款项，项目全部完成后支付15%款项，5%作为本项目的履约保证金。</w:t>
      </w:r>
    </w:p>
    <w:p w14:paraId="2DB55BB5">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 服务期限</w:t>
      </w:r>
    </w:p>
    <w:p w14:paraId="1AFF70EB">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.1 本合同服务内容为满足招标文件的要求。</w:t>
      </w:r>
    </w:p>
    <w:p w14:paraId="5292B1F9">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 违约罚款</w:t>
      </w:r>
    </w:p>
    <w:p w14:paraId="413A1900">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.1 如果卖方没有按照规定的时间完成服务，或没有达到投标文 件中任一条款的承诺都是卖方违约。应向买方支付的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的违约金。如果达到最高限额，买方将考虑终止合同。</w:t>
      </w:r>
    </w:p>
    <w:p w14:paraId="773B054B">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 不可抗力</w:t>
      </w:r>
    </w:p>
    <w:p w14:paraId="76E83C78">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.1 如果双方任何一方由于战争、严重的火灾、水灾、台风和地 震以及其他双方同意属于不可抗力的事故，致使合同的履行受到影响时，履行合同的期限应予以延长，延长的期限应相当于事故所影响的时间。</w:t>
      </w:r>
    </w:p>
    <w:p w14:paraId="033721B0">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.2 受事故影响的一方应在不可抗力发生后尽快以传真通知另一方，并在事故发生后</w:t>
      </w:r>
      <w:r>
        <w:rPr>
          <w:rFonts w:hint="eastAsia" w:asciiTheme="minorEastAsia" w:hAnsiTheme="minorEastAsia" w:eastAsiaTheme="minorEastAsia" w:cstheme="minorEastAsia"/>
          <w:color w:val="auto"/>
          <w:kern w:val="0"/>
          <w:sz w:val="24"/>
          <w:szCs w:val="24"/>
          <w:highlight w:val="none"/>
          <w:u w:val="single"/>
        </w:rPr>
        <w:tab/>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天内，将有关部门出具的证明文件用特快 专递寄给另一方，如果不可抗力影响时间延续</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天以上时，双方 应通过友好协商在合理的时间内达成进一步履行合同的协议。</w:t>
      </w:r>
    </w:p>
    <w:p w14:paraId="2515F7F2">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9</w:t>
      </w:r>
      <w:r>
        <w:rPr>
          <w:rFonts w:hint="eastAsia" w:asciiTheme="minorEastAsia" w:hAnsiTheme="minorEastAsia" w:eastAsiaTheme="minorEastAsia" w:cstheme="minorEastAsia"/>
          <w:color w:val="auto"/>
          <w:kern w:val="0"/>
          <w:sz w:val="24"/>
          <w:szCs w:val="24"/>
          <w:highlight w:val="none"/>
        </w:rPr>
        <w:t>. 税费</w:t>
      </w:r>
    </w:p>
    <w:p w14:paraId="6B1B3331">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9</w:t>
      </w:r>
      <w:r>
        <w:rPr>
          <w:rFonts w:hint="eastAsia" w:asciiTheme="minorEastAsia" w:hAnsiTheme="minorEastAsia" w:eastAsiaTheme="minorEastAsia" w:cstheme="minorEastAsia"/>
          <w:color w:val="auto"/>
          <w:kern w:val="0"/>
          <w:sz w:val="24"/>
          <w:szCs w:val="24"/>
          <w:highlight w:val="none"/>
        </w:rPr>
        <w:t>.1 本合同价格为含税价。卖方提供的服务等所有税费已全部 包含在合同价格内，由卖方承担。</w:t>
      </w:r>
    </w:p>
    <w:p w14:paraId="20CC734A">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 合同争议的解决</w:t>
      </w:r>
    </w:p>
    <w:p w14:paraId="0E9D45A2">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.1 在执行本合同中所发生的或与本合同有关一切争端，甲、乙双方通过友好协商解决，如协商不能解决，双方应将争端提交甲方所在地人民法院诉讼解决。</w:t>
      </w:r>
    </w:p>
    <w:p w14:paraId="0A5633BA">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.2 法院判决对双方均有约束力。</w:t>
      </w:r>
    </w:p>
    <w:p w14:paraId="45DDAA9B">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.3 由上述过程发生的费用除法院判决另有规定外，应有败诉方负担。</w:t>
      </w:r>
    </w:p>
    <w:p w14:paraId="3E424CE7">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.4 在法院审理期间，除正在进行法院审理的部分外，本合同 其他部分应继续执行。</w:t>
      </w:r>
    </w:p>
    <w:p w14:paraId="55B34A39">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 违约终止合同</w:t>
      </w:r>
    </w:p>
    <w:p w14:paraId="44977465">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.1 在买方对因卖方违约而采取的任何补救不受损害的情况下，买方可向卖方发出终止部分或全部合同的书面通知书。</w:t>
      </w:r>
    </w:p>
    <w:p w14:paraId="756B6AD2">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A.如果卖方未能按合同规定的期限或买方同意延长的限期内提 供部分或者全部服务。</w:t>
      </w:r>
    </w:p>
    <w:p w14:paraId="7673906F">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B.如果卖方未能履行合同规定的其他任何义务。</w:t>
      </w:r>
    </w:p>
    <w:p w14:paraId="41C056D7">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在上述任一情况下，卖方在收到买方发出的违约通知后</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天内，或经买方书面认可延长的时间内未能矫正其过失。</w:t>
      </w:r>
    </w:p>
    <w:p w14:paraId="6B14DCC9">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.2 在买方根据 12.1 条规定，终止了全部或部分合同，买方可 以依其认为适当的条件和方法购买类似未交的服务，卖方应对购买类 似服务所超出的费用部分负责。但是，卖方应继续执行合同中未终止 部分。</w:t>
      </w:r>
    </w:p>
    <w:p w14:paraId="02A9D5F3">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 转让和分包</w:t>
      </w:r>
    </w:p>
    <w:p w14:paraId="2F18CE62">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.1 除买方事先书面同意外，卖方不得部分转让或全部转让其 应履行的合同义务。</w:t>
      </w:r>
    </w:p>
    <w:p w14:paraId="0087725C">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.2 如投标文件中没有明确分包合同，卖方应书面通知买方本 合同中卖方所转授出的全部分包合同，但原投标文件或后来发出的通知均不能解除卖方履行本合同的义务。</w:t>
      </w:r>
    </w:p>
    <w:p w14:paraId="182CFA53">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13.3 卖方对部分或全部转让其应履行的义务而确定的分包 合同负全部责任，买方不承担任何责任和义务。</w:t>
      </w:r>
    </w:p>
    <w:p w14:paraId="56A41B4A">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 适用法律</w:t>
      </w:r>
    </w:p>
    <w:p w14:paraId="2D0D413C">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本合同按中华人民共和国的法律进行解释。</w:t>
      </w:r>
    </w:p>
    <w:p w14:paraId="3129531E">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合同生效及其他：</w:t>
      </w:r>
    </w:p>
    <w:p w14:paraId="762E4246">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.1 合同在买方、卖方双方签字后即开始生效。</w:t>
      </w:r>
    </w:p>
    <w:p w14:paraId="1D479629">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.2 本合同一式四份，以中文书写。买、卖双方各执两份。</w:t>
      </w:r>
    </w:p>
    <w:p w14:paraId="34E9F2AD">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.3 招标文件、投标单位的投标文件、评标答疑记录及中标通 知书都是本合同不可分割的一部分。</w:t>
      </w:r>
    </w:p>
    <w:p w14:paraId="2F3AA933">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.4 如需修改或补充合同内容,经协商，买卖双方应签署书面修 改或补充协议，该协议将作为本合同不可分割的一部分。</w:t>
      </w:r>
    </w:p>
    <w:p w14:paraId="01FD0E3B">
      <w:pPr>
        <w:spacing w:before="178" w:line="222" w:lineRule="auto"/>
        <w:ind w:left="508"/>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1"/>
          <w:kern w:val="0"/>
          <w:sz w:val="24"/>
          <w:szCs w:val="24"/>
          <w:highlight w:val="none"/>
        </w:rPr>
        <w:t>本合同自双方当事人盖章或者签字时生效。</w:t>
      </w:r>
    </w:p>
    <w:p w14:paraId="1ED152DF">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甲方：</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乙方：</w:t>
      </w:r>
    </w:p>
    <w:p w14:paraId="2FA68FFF">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统一社会信用代码：</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统一社会信用代码或身份证号码</w:t>
      </w:r>
    </w:p>
    <w:p w14:paraId="4EF2CCAB">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住所：</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住所：</w:t>
      </w:r>
    </w:p>
    <w:p w14:paraId="5961882A">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lang w:eastAsia="zh-CN"/>
        </w:rPr>
      </w:pPr>
      <w:r>
        <w:rPr>
          <w:rFonts w:hint="eastAsia" w:asciiTheme="minorEastAsia" w:hAnsiTheme="minorEastAsia" w:eastAsiaTheme="minorEastAsia" w:cstheme="minorEastAsia"/>
          <w:color w:val="auto"/>
          <w:spacing w:val="-4"/>
          <w:kern w:val="0"/>
          <w:sz w:val="24"/>
          <w:szCs w:val="24"/>
          <w:highlight w:val="none"/>
        </w:rPr>
        <w:t>法定代表人或法定代表人</w:t>
      </w:r>
      <w:r>
        <w:rPr>
          <w:rFonts w:hint="eastAsia" w:asciiTheme="minorEastAsia" w:hAnsiTheme="minorEastAsia" w:eastAsiaTheme="minorEastAsia" w:cstheme="minorEastAsia"/>
          <w:color w:val="auto"/>
          <w:spacing w:val="-4"/>
          <w:kern w:val="0"/>
          <w:sz w:val="24"/>
          <w:szCs w:val="24"/>
          <w:highlight w:val="none"/>
          <w:lang w:eastAsia="zh-CN"/>
        </w:rPr>
        <w:t>：</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法定代表人或法定代表人</w:t>
      </w:r>
      <w:r>
        <w:rPr>
          <w:rFonts w:hint="eastAsia" w:asciiTheme="minorEastAsia" w:hAnsiTheme="minorEastAsia" w:eastAsiaTheme="minorEastAsia" w:cstheme="minorEastAsia"/>
          <w:color w:val="auto"/>
          <w:spacing w:val="-4"/>
          <w:kern w:val="0"/>
          <w:sz w:val="24"/>
          <w:szCs w:val="24"/>
          <w:highlight w:val="none"/>
          <w:lang w:eastAsia="zh-CN"/>
        </w:rPr>
        <w:t>：</w:t>
      </w:r>
    </w:p>
    <w:p w14:paraId="1240ABAF">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授权代表（签字）：</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授权代表（签字）:</w:t>
      </w:r>
    </w:p>
    <w:p w14:paraId="063067F3">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联系人：</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联系人：</w:t>
      </w:r>
    </w:p>
    <w:p w14:paraId="1E4AFFC8">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邮政编码：</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邮政编码：</w:t>
      </w:r>
    </w:p>
    <w:p w14:paraId="77FBE15F">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电话:</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电话:</w:t>
      </w:r>
    </w:p>
    <w:p w14:paraId="6B9ED284">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传真:</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传真:</w:t>
      </w:r>
    </w:p>
    <w:p w14:paraId="68931E24">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电子邮箱：</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电子邮箱：</w:t>
      </w:r>
    </w:p>
    <w:p w14:paraId="613CD643">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开户银行：</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开户银行：</w:t>
      </w:r>
    </w:p>
    <w:p w14:paraId="23BCD83C">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开户名称：</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开户名称：</w:t>
      </w:r>
    </w:p>
    <w:p w14:paraId="11998DA9">
      <w:pPr>
        <w:keepNext w:val="0"/>
        <w:keepLines w:val="0"/>
        <w:pageBreakBefore w:val="0"/>
        <w:widowControl w:val="0"/>
        <w:kinsoku/>
        <w:wordWrap/>
        <w:overflowPunct/>
        <w:topLinePunct w:val="0"/>
        <w:autoSpaceDE/>
        <w:autoSpaceDN/>
        <w:bidi w:val="0"/>
        <w:adjustRightInd/>
        <w:snapToGrid/>
        <w:spacing w:after="0"/>
        <w:ind w:firstLine="464" w:firstLineChars="200"/>
        <w:jc w:val="both"/>
        <w:textAlignment w:val="auto"/>
        <w:outlineLvl w:val="9"/>
        <w:rPr>
          <w:rFonts w:hint="eastAsia" w:ascii="宋体" w:hAnsi="宋体" w:eastAsia="宋体" w:cs="宋体"/>
          <w:snapToGrid/>
          <w:color w:val="auto"/>
          <w:kern w:val="2"/>
          <w:sz w:val="21"/>
          <w:szCs w:val="21"/>
          <w:highlight w:val="none"/>
          <w:lang w:eastAsia="zh-CN"/>
        </w:rPr>
      </w:pPr>
      <w:r>
        <w:rPr>
          <w:rFonts w:hint="eastAsia" w:asciiTheme="minorEastAsia" w:hAnsiTheme="minorEastAsia" w:eastAsiaTheme="minorEastAsia" w:cstheme="minorEastAsia"/>
          <w:color w:val="auto"/>
          <w:spacing w:val="-4"/>
          <w:kern w:val="0"/>
          <w:sz w:val="24"/>
          <w:szCs w:val="24"/>
          <w:highlight w:val="none"/>
        </w:rPr>
        <w:t>开户账号：</w:t>
      </w:r>
      <w:r>
        <w:rPr>
          <w:rFonts w:hint="eastAsia" w:asciiTheme="minorEastAsia" w:hAnsiTheme="minorEastAsia" w:eastAsiaTheme="minorEastAsia" w:cstheme="minorEastAsia"/>
          <w:color w:val="auto"/>
          <w:spacing w:val="-4"/>
          <w:kern w:val="0"/>
          <w:sz w:val="24"/>
          <w:szCs w:val="24"/>
          <w:highlight w:val="none"/>
          <w:lang w:val="en-US" w:eastAsia="zh-CN"/>
        </w:rPr>
        <w:t xml:space="preserve">                           </w:t>
      </w:r>
      <w:r>
        <w:rPr>
          <w:rFonts w:hint="eastAsia" w:asciiTheme="minorEastAsia" w:hAnsiTheme="minorEastAsia" w:eastAsiaTheme="minorEastAsia" w:cstheme="minorEastAsia"/>
          <w:color w:val="auto"/>
          <w:spacing w:val="-4"/>
          <w:kern w:val="0"/>
          <w:sz w:val="24"/>
          <w:szCs w:val="24"/>
          <w:highlight w:val="none"/>
        </w:rPr>
        <w:t>开户账号：</w:t>
      </w:r>
    </w:p>
    <w:p w14:paraId="0CF4F1C8">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1"/>
        <w:rPr>
          <w:rFonts w:hint="eastAsia" w:ascii="宋体" w:hAnsi="宋体" w:eastAsia="宋体" w:cs="宋体"/>
          <w:b/>
          <w:bCs/>
          <w:snapToGrid w:val="0"/>
          <w:color w:val="auto"/>
          <w:spacing w:val="-2"/>
          <w:sz w:val="31"/>
          <w:szCs w:val="31"/>
          <w:highlight w:val="none"/>
          <w:lang w:val="en-US" w:eastAsia="zh-CN" w:bidi="ar-SA"/>
        </w:rPr>
        <w:sectPr>
          <w:footerReference r:id="rId7" w:type="default"/>
          <w:pgSz w:w="11906" w:h="16839"/>
          <w:pgMar w:top="1429" w:right="1786" w:bottom="1616" w:left="1786" w:header="0" w:footer="994" w:gutter="0"/>
          <w:pgNumType w:fmt="decimal"/>
          <w:cols w:space="720" w:num="1"/>
        </w:sectPr>
      </w:pPr>
    </w:p>
    <w:p w14:paraId="412A326A">
      <w:pPr>
        <w:spacing w:before="101" w:line="228" w:lineRule="auto"/>
        <w:jc w:val="center"/>
        <w:outlineLvl w:val="0"/>
        <w:rPr>
          <w:rFonts w:hint="eastAsia" w:ascii="宋体" w:hAnsi="宋体" w:eastAsia="宋体" w:cs="宋体"/>
          <w:b/>
          <w:bCs/>
          <w:color w:val="auto"/>
          <w:spacing w:val="3"/>
          <w:sz w:val="31"/>
          <w:szCs w:val="31"/>
          <w:highlight w:val="none"/>
          <w:lang w:eastAsia="zh-CN"/>
        </w:rPr>
      </w:pPr>
      <w:r>
        <w:rPr>
          <w:rFonts w:hint="eastAsia" w:ascii="宋体" w:hAnsi="宋体" w:eastAsia="宋体" w:cs="宋体"/>
          <w:b/>
          <w:bCs/>
          <w:color w:val="auto"/>
          <w:spacing w:val="3"/>
          <w:sz w:val="31"/>
          <w:szCs w:val="31"/>
          <w:highlight w:val="none"/>
          <w:lang w:eastAsia="zh-CN"/>
        </w:rPr>
        <w:t xml:space="preserve">第五章 </w:t>
      </w:r>
      <w:r>
        <w:rPr>
          <w:rFonts w:hint="eastAsia" w:ascii="宋体" w:hAnsi="宋体" w:eastAsia="宋体" w:cs="宋体"/>
          <w:b/>
          <w:bCs/>
          <w:color w:val="auto"/>
          <w:spacing w:val="3"/>
          <w:sz w:val="31"/>
          <w:szCs w:val="31"/>
          <w:highlight w:val="none"/>
          <w:lang w:val="en-US" w:eastAsia="zh-CN"/>
        </w:rPr>
        <w:t>服务</w:t>
      </w:r>
      <w:r>
        <w:rPr>
          <w:rFonts w:hint="eastAsia" w:ascii="宋体" w:hAnsi="宋体" w:eastAsia="宋体" w:cs="宋体"/>
          <w:b/>
          <w:bCs/>
          <w:color w:val="auto"/>
          <w:spacing w:val="3"/>
          <w:sz w:val="31"/>
          <w:szCs w:val="31"/>
          <w:highlight w:val="none"/>
          <w:lang w:eastAsia="zh-CN"/>
        </w:rPr>
        <w:t>需求</w:t>
      </w:r>
    </w:p>
    <w:p w14:paraId="467887FA">
      <w:pPr>
        <w:spacing w:before="101" w:line="228" w:lineRule="auto"/>
        <w:jc w:val="center"/>
        <w:outlineLvl w:val="0"/>
        <w:rPr>
          <w:rFonts w:hint="eastAsia" w:ascii="宋体" w:hAnsi="宋体" w:eastAsia="宋体" w:cs="宋体"/>
          <w:b/>
          <w:bCs/>
          <w:color w:val="auto"/>
          <w:spacing w:val="3"/>
          <w:sz w:val="31"/>
          <w:szCs w:val="31"/>
          <w:highlight w:val="none"/>
          <w:lang w:eastAsia="zh-CN"/>
        </w:rPr>
      </w:pPr>
    </w:p>
    <w:p w14:paraId="043C2371">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满足本地干部群众赴疆外开展相关活动的所有必需要求，培训地点包括但不限于浙江省培训人员（约80%），另有不少于20%人员赴其他省市（如:北京，上海，深圳等）培训交流。</w:t>
      </w:r>
    </w:p>
    <w:p w14:paraId="5840D0F7">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住宿酒店须配备可容纳不少于50人会议场所，并配齐所有会议必需设备，有能够提供大型旅游客车停车场。</w:t>
      </w:r>
    </w:p>
    <w:p w14:paraId="7739C75C">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一、餐食方面：住宿酒店配有健康、丰富、营养的一日三餐，外出观摩交流时可提供就近合作餐厅。</w:t>
      </w:r>
    </w:p>
    <w:p w14:paraId="59938359">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合理设置课程、住宿、餐食、交通等培训实施计划，并在培训前制定与培训实施计划相关的满意度调查问卷，由参训学员通过调查问卷反馈，培训成员对培训计划满意度需达到80%以上。</w:t>
      </w:r>
    </w:p>
    <w:p w14:paraId="0F7120AA">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二、住宿服务要求：不低于国内三星级酒店水平。</w:t>
      </w:r>
    </w:p>
    <w:p w14:paraId="6C976437">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培训人员：本项目参与培训活动的人数不低于250人。</w:t>
      </w:r>
    </w:p>
    <w:p w14:paraId="410897A5">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三、交通出行方面：</w:t>
      </w:r>
    </w:p>
    <w:p w14:paraId="25755152">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（1）交通服务包含阿瓦提至机场或火车站的城际交通、培训人员始发地至培训地的飞机或火车交通服务，覆盖出行全流程。</w:t>
      </w:r>
    </w:p>
    <w:p w14:paraId="7DEA2DEA">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（2）无特殊要求的前提下，培训人员往返本地与培训地的交通方式统一为飞机出行。</w:t>
      </w:r>
    </w:p>
    <w:p w14:paraId="3E3B0097">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所定航班需满足以下要求：①所有出行人员必须乘坐同一航班，不得分批前往；②航班选择不得为廉价航空（或廉价航班）；③航班选择避免频繁中转，确保出行人员当天出发、当天到达培训地，中转时长控制在合理范围内。</w:t>
      </w:r>
    </w:p>
    <w:p w14:paraId="2719BE17">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（4）如因特殊情况选择火车出行，需参照航班需求的第①、③条执行，即所有人员乘坐同一车次、当天出发当天到达（无频繁中转，中转时长合理）。</w:t>
      </w:r>
    </w:p>
    <w:p w14:paraId="4C1AE272">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（5）若出行计划涉及凌晨候机或候车的，投标人需提前安排符合本文件住宿要求的酒店，保障出行人员得到合理休息。</w:t>
      </w:r>
    </w:p>
    <w:p w14:paraId="07D1A3C5">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w:t>
      </w:r>
      <w:r>
        <w:rPr>
          <w:rFonts w:hint="default" w:ascii="宋体" w:hAnsi="宋体" w:eastAsia="宋体" w:cs="宋体"/>
          <w:snapToGrid/>
          <w:color w:val="auto"/>
          <w:kern w:val="2"/>
          <w:sz w:val="24"/>
          <w:szCs w:val="24"/>
          <w:highlight w:val="none"/>
          <w:lang w:val="en-US" w:eastAsia="zh-CN"/>
        </w:rPr>
        <w:t>其他要求</w:t>
      </w:r>
      <w:r>
        <w:rPr>
          <w:rFonts w:hint="eastAsia" w:ascii="宋体" w:hAnsi="宋体" w:eastAsia="宋体" w:cs="宋体"/>
          <w:snapToGrid/>
          <w:color w:val="auto"/>
          <w:kern w:val="2"/>
          <w:sz w:val="24"/>
          <w:szCs w:val="24"/>
          <w:highlight w:val="none"/>
          <w:lang w:val="en-US" w:eastAsia="zh-CN"/>
        </w:rPr>
        <w:t>：</w:t>
      </w:r>
    </w:p>
    <w:p w14:paraId="49E68561">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1、★其他服务要求：</w:t>
      </w:r>
    </w:p>
    <w:p w14:paraId="649261F0">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1）项目负责人 1 名：项目负责人应当具有丰富的实践经验和管理能力（附身份证、劳动合同、社保明细等）；项目组组成人员：需提供该项目负责人员、联络人员、安全防护、组织实施人员等信息，项目经验丰富，有利于项目的执行。针对此项内容提供承诺函。</w:t>
      </w:r>
    </w:p>
    <w:p w14:paraId="6C893F14">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2）中标单位为此次培训人员购买的短期意外险，专门给到培训期间的短期意外险，包含身故，伤残和意外医疗责任等，提供承诺函。</w:t>
      </w:r>
    </w:p>
    <w:p w14:paraId="72BBB8B7">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3）为确保本项目顺利完成，投标单位必须承诺：本公司承诺在中标后</w:t>
      </w:r>
      <w:r>
        <w:rPr>
          <w:rFonts w:hint="eastAsia" w:ascii="宋体" w:hAnsi="宋体" w:eastAsia="宋体" w:cs="宋体"/>
          <w:snapToGrid/>
          <w:color w:val="auto"/>
          <w:kern w:val="2"/>
          <w:sz w:val="24"/>
          <w:szCs w:val="24"/>
          <w:highlight w:val="none"/>
          <w:lang w:val="en-US" w:eastAsia="zh-CN"/>
        </w:rPr>
        <w:t>每个培训班所派出的</w:t>
      </w:r>
      <w:r>
        <w:rPr>
          <w:rFonts w:hint="default" w:ascii="宋体" w:hAnsi="宋体" w:eastAsia="宋体" w:cs="宋体"/>
          <w:snapToGrid/>
          <w:color w:val="auto"/>
          <w:kern w:val="2"/>
          <w:sz w:val="24"/>
          <w:szCs w:val="24"/>
          <w:highlight w:val="none"/>
          <w:lang w:val="en-US" w:eastAsia="zh-CN"/>
        </w:rPr>
        <w:t>人员为本公司人员，如服务期内采购人发现投入人员与投标文件不一致，视为提供虚假材料应标，采购人有权单方面终止采购合同，并将供应商虚假应标的相关问题报送监管部门，投标单位针对此点提供书面承诺。</w:t>
      </w:r>
    </w:p>
    <w:p w14:paraId="4DBD2FF6">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2、★服务地点及时间：</w:t>
      </w:r>
    </w:p>
    <w:p w14:paraId="7DB32916">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合同履约期限：</w:t>
      </w:r>
      <w:r>
        <w:rPr>
          <w:rFonts w:hint="eastAsia" w:ascii="宋体" w:hAnsi="宋体" w:eastAsia="宋体" w:cs="宋体"/>
          <w:snapToGrid/>
          <w:color w:val="auto"/>
          <w:kern w:val="2"/>
          <w:sz w:val="24"/>
          <w:szCs w:val="24"/>
          <w:highlight w:val="none"/>
          <w:lang w:val="en-US" w:eastAsia="zh-CN"/>
        </w:rPr>
        <w:t>12个月</w:t>
      </w:r>
      <w:r>
        <w:rPr>
          <w:rFonts w:hint="default" w:ascii="宋体" w:hAnsi="宋体" w:eastAsia="宋体" w:cs="宋体"/>
          <w:snapToGrid/>
          <w:color w:val="auto"/>
          <w:kern w:val="2"/>
          <w:sz w:val="24"/>
          <w:szCs w:val="24"/>
          <w:highlight w:val="none"/>
          <w:lang w:val="en-US" w:eastAsia="zh-CN"/>
        </w:rPr>
        <w:t>（每次前往</w:t>
      </w:r>
      <w:r>
        <w:rPr>
          <w:rFonts w:hint="eastAsia" w:ascii="宋体" w:hAnsi="宋体" w:eastAsia="宋体" w:cs="宋体"/>
          <w:snapToGrid/>
          <w:color w:val="auto"/>
          <w:kern w:val="2"/>
          <w:sz w:val="24"/>
          <w:szCs w:val="24"/>
          <w:highlight w:val="none"/>
          <w:lang w:val="en-US" w:eastAsia="zh-CN"/>
        </w:rPr>
        <w:t>25-40</w:t>
      </w:r>
      <w:r>
        <w:rPr>
          <w:rFonts w:hint="default" w:ascii="宋体" w:hAnsi="宋体" w:eastAsia="宋体" w:cs="宋体"/>
          <w:snapToGrid/>
          <w:color w:val="auto"/>
          <w:kern w:val="2"/>
          <w:sz w:val="24"/>
          <w:szCs w:val="24"/>
          <w:highlight w:val="none"/>
          <w:lang w:val="en-US" w:eastAsia="zh-CN"/>
        </w:rPr>
        <w:t>人，由业主选定前往地点及时间</w:t>
      </w:r>
      <w:r>
        <w:rPr>
          <w:rFonts w:hint="eastAsia" w:ascii="宋体" w:hAnsi="宋体" w:eastAsia="宋体" w:cs="宋体"/>
          <w:snapToGrid/>
          <w:color w:val="auto"/>
          <w:kern w:val="2"/>
          <w:sz w:val="24"/>
          <w:szCs w:val="24"/>
          <w:highlight w:val="none"/>
          <w:lang w:val="en-US" w:eastAsia="zh-CN"/>
        </w:rPr>
        <w:t>，</w:t>
      </w:r>
      <w:r>
        <w:rPr>
          <w:rFonts w:hint="default" w:ascii="宋体" w:hAnsi="宋体" w:eastAsia="宋体" w:cs="宋体"/>
          <w:snapToGrid/>
          <w:color w:val="auto"/>
          <w:kern w:val="2"/>
          <w:sz w:val="24"/>
          <w:szCs w:val="24"/>
          <w:highlight w:val="none"/>
          <w:lang w:val="en-US" w:eastAsia="zh-CN"/>
        </w:rPr>
        <w:t>具体时间以签订合同为准）</w:t>
      </w:r>
      <w:r>
        <w:rPr>
          <w:rFonts w:hint="eastAsia" w:ascii="宋体" w:hAnsi="宋体" w:eastAsia="宋体" w:cs="宋体"/>
          <w:snapToGrid/>
          <w:color w:val="auto"/>
          <w:kern w:val="2"/>
          <w:sz w:val="24"/>
          <w:szCs w:val="24"/>
          <w:highlight w:val="none"/>
          <w:lang w:val="en-US" w:eastAsia="zh-CN"/>
        </w:rPr>
        <w:t>。</w:t>
      </w:r>
    </w:p>
    <w:p w14:paraId="738161D8">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地点：采购人指定具体服务地点</w:t>
      </w:r>
    </w:p>
    <w:p w14:paraId="6EFD0C88">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3、违约责任：</w:t>
      </w:r>
    </w:p>
    <w:p w14:paraId="70FF65AF">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（1）▲中标人未能按时提供服务或服务不符合招标文件，合同规定标准的，则向采购人支付服务总金额 5％的违约金，违约金从</w:t>
      </w:r>
      <w:r>
        <w:rPr>
          <w:rFonts w:hint="eastAsia" w:ascii="宋体" w:hAnsi="宋体" w:eastAsia="宋体" w:cs="宋体"/>
          <w:snapToGrid/>
          <w:color w:val="auto"/>
          <w:kern w:val="2"/>
          <w:sz w:val="24"/>
          <w:szCs w:val="24"/>
          <w:highlight w:val="none"/>
          <w:lang w:val="en-US" w:eastAsia="zh-CN"/>
        </w:rPr>
        <w:t>项目尾款</w:t>
      </w:r>
      <w:r>
        <w:rPr>
          <w:rFonts w:hint="default" w:ascii="宋体" w:hAnsi="宋体" w:eastAsia="宋体" w:cs="宋体"/>
          <w:snapToGrid/>
          <w:color w:val="auto"/>
          <w:kern w:val="2"/>
          <w:sz w:val="24"/>
          <w:szCs w:val="24"/>
          <w:highlight w:val="none"/>
          <w:lang w:val="en-US" w:eastAsia="zh-CN"/>
        </w:rPr>
        <w:t>中扣除。</w:t>
      </w:r>
    </w:p>
    <w:p w14:paraId="4F0B0EA2">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val="en-US" w:eastAsia="zh-CN"/>
        </w:rPr>
        <w:t>2</w:t>
      </w:r>
      <w:r>
        <w:rPr>
          <w:rFonts w:hint="default" w:ascii="宋体" w:hAnsi="宋体" w:eastAsia="宋体" w:cs="宋体"/>
          <w:snapToGrid/>
          <w:color w:val="auto"/>
          <w:kern w:val="2"/>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宋体" w:hAnsi="宋体" w:eastAsia="宋体" w:cs="宋体"/>
          <w:snapToGrid/>
          <w:color w:val="auto"/>
          <w:kern w:val="2"/>
          <w:sz w:val="24"/>
          <w:szCs w:val="24"/>
          <w:highlight w:val="none"/>
          <w:lang w:val="en-US" w:eastAsia="zh-CN"/>
        </w:rPr>
        <w:t>服务</w:t>
      </w:r>
      <w:r>
        <w:rPr>
          <w:rFonts w:hint="default" w:ascii="宋体" w:hAnsi="宋体" w:eastAsia="宋体" w:cs="宋体"/>
          <w:snapToGrid/>
          <w:color w:val="auto"/>
          <w:kern w:val="2"/>
          <w:sz w:val="24"/>
          <w:szCs w:val="24"/>
          <w:highlight w:val="none"/>
          <w:lang w:val="en-US" w:eastAsia="zh-CN"/>
        </w:rPr>
        <w:t>，提供承诺函。</w:t>
      </w:r>
    </w:p>
    <w:p w14:paraId="68F0A575">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4、★管理要求</w:t>
      </w:r>
    </w:p>
    <w:p w14:paraId="4EFB78B7">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（1）成交供应商必须切实做好安全工作，加强培训前后及过程的安全保障，在任何情况下都要注意安全。一切安全事故均由成交供应商自行负责,响应时须提供承诺函，格式自定。</w:t>
      </w:r>
    </w:p>
    <w:p w14:paraId="708D29E4">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五、</w:t>
      </w:r>
      <w:r>
        <w:rPr>
          <w:rFonts w:hint="default" w:ascii="宋体" w:hAnsi="宋体" w:eastAsia="宋体" w:cs="宋体"/>
          <w:snapToGrid/>
          <w:color w:val="auto"/>
          <w:kern w:val="2"/>
          <w:sz w:val="24"/>
          <w:szCs w:val="24"/>
          <w:highlight w:val="none"/>
          <w:lang w:val="en-US" w:eastAsia="zh-CN"/>
        </w:rPr>
        <w:t>取得成效</w:t>
      </w:r>
      <w:r>
        <w:rPr>
          <w:rFonts w:hint="eastAsia" w:ascii="宋体" w:hAnsi="宋体" w:eastAsia="宋体" w:cs="宋体"/>
          <w:snapToGrid/>
          <w:color w:val="auto"/>
          <w:kern w:val="2"/>
          <w:sz w:val="24"/>
          <w:szCs w:val="24"/>
          <w:highlight w:val="none"/>
          <w:lang w:val="en-US" w:eastAsia="zh-CN"/>
        </w:rPr>
        <w:t>：</w:t>
      </w:r>
    </w:p>
    <w:p w14:paraId="105E493B">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1.设计制定相关满意度调查问卷，并合理设置课程、住宿、交通等相关分值；</w:t>
      </w:r>
    </w:p>
    <w:p w14:paraId="2DC2DB34">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2.培训结束后，由参训学员通过调查问卷反馈培训成效，培训成效得分不得低于总分的80%。</w:t>
      </w:r>
    </w:p>
    <w:p w14:paraId="10A9A715">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3.得分分值在80%-100%的，正常计算培训人员；得分分值低于总分80%的，本次培训人员按得分率百分比计算。如：得分60%、培训人员</w:t>
      </w:r>
      <w:r>
        <w:rPr>
          <w:rFonts w:hint="eastAsia" w:ascii="宋体" w:hAnsi="宋体" w:eastAsia="宋体" w:cs="宋体"/>
          <w:snapToGrid/>
          <w:color w:val="auto"/>
          <w:kern w:val="2"/>
          <w:sz w:val="24"/>
          <w:szCs w:val="24"/>
          <w:highlight w:val="none"/>
          <w:lang w:val="en-US" w:eastAsia="zh-CN"/>
        </w:rPr>
        <w:t>40人</w:t>
      </w:r>
      <w:r>
        <w:rPr>
          <w:rFonts w:hint="default" w:ascii="宋体" w:hAnsi="宋体" w:eastAsia="宋体" w:cs="宋体"/>
          <w:snapToGrid/>
          <w:color w:val="auto"/>
          <w:kern w:val="2"/>
          <w:sz w:val="24"/>
          <w:szCs w:val="24"/>
          <w:highlight w:val="none"/>
          <w:lang w:val="en-US" w:eastAsia="zh-CN"/>
        </w:rPr>
        <w:t>，则本次培训</w:t>
      </w:r>
      <w:r>
        <w:rPr>
          <w:rFonts w:hint="eastAsia" w:ascii="宋体" w:hAnsi="宋体" w:eastAsia="宋体" w:cs="宋体"/>
          <w:snapToGrid/>
          <w:color w:val="auto"/>
          <w:kern w:val="2"/>
          <w:sz w:val="24"/>
          <w:szCs w:val="24"/>
          <w:highlight w:val="none"/>
          <w:lang w:val="en-US" w:eastAsia="zh-CN"/>
        </w:rPr>
        <w:t>人员</w:t>
      </w:r>
      <w:r>
        <w:rPr>
          <w:rFonts w:hint="default" w:ascii="宋体" w:hAnsi="宋体" w:eastAsia="宋体" w:cs="宋体"/>
          <w:snapToGrid/>
          <w:color w:val="auto"/>
          <w:kern w:val="2"/>
          <w:sz w:val="24"/>
          <w:szCs w:val="24"/>
          <w:highlight w:val="none"/>
          <w:lang w:val="en-US" w:eastAsia="zh-CN"/>
        </w:rPr>
        <w:t>按60%*40人=24人计算。剩余16人增至培训总人数中，即：250人+16人=266人</w:t>
      </w:r>
      <w:r>
        <w:rPr>
          <w:rFonts w:hint="eastAsia" w:ascii="宋体" w:hAnsi="宋体" w:eastAsia="宋体" w:cs="宋体"/>
          <w:snapToGrid/>
          <w:color w:val="auto"/>
          <w:kern w:val="2"/>
          <w:sz w:val="24"/>
          <w:szCs w:val="24"/>
          <w:highlight w:val="none"/>
          <w:lang w:val="en-US" w:eastAsia="zh-CN"/>
        </w:rPr>
        <w:t>。</w:t>
      </w:r>
    </w:p>
    <w:p w14:paraId="376C966E">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六、付款方式：项目中标后于采购人签订合同支付50%款项，项目完成60%后支付30%款项，项目全部完成后支付15%款项，5%作为本项目的履约保证金。</w:t>
      </w:r>
    </w:p>
    <w:p w14:paraId="704ADC26">
      <w:pPr>
        <w:spacing w:before="101" w:line="228" w:lineRule="auto"/>
        <w:jc w:val="center"/>
        <w:outlineLvl w:val="0"/>
        <w:rPr>
          <w:rFonts w:hint="eastAsia" w:ascii="宋体" w:hAnsi="宋体" w:eastAsia="宋体" w:cs="宋体"/>
          <w:b/>
          <w:bCs/>
          <w:color w:val="auto"/>
          <w:spacing w:val="3"/>
          <w:sz w:val="31"/>
          <w:szCs w:val="31"/>
          <w:highlight w:val="none"/>
          <w:lang w:eastAsia="zh-CN"/>
        </w:rPr>
      </w:pPr>
    </w:p>
    <w:p w14:paraId="47F3F97B">
      <w:pPr>
        <w:spacing w:before="101" w:line="228" w:lineRule="auto"/>
        <w:jc w:val="center"/>
        <w:outlineLvl w:val="0"/>
        <w:rPr>
          <w:rFonts w:hint="eastAsia" w:ascii="宋体" w:hAnsi="宋体" w:eastAsia="宋体" w:cs="宋体"/>
          <w:b/>
          <w:bCs/>
          <w:color w:val="auto"/>
          <w:spacing w:val="3"/>
          <w:sz w:val="31"/>
          <w:szCs w:val="31"/>
          <w:highlight w:val="none"/>
          <w:lang w:eastAsia="zh-CN"/>
        </w:rPr>
      </w:pPr>
    </w:p>
    <w:p w14:paraId="0FDD8274">
      <w:pPr>
        <w:spacing w:before="101" w:line="228" w:lineRule="auto"/>
        <w:jc w:val="center"/>
        <w:outlineLvl w:val="0"/>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3"/>
          <w:sz w:val="31"/>
          <w:szCs w:val="31"/>
          <w:highlight w:val="none"/>
          <w:lang w:eastAsia="zh-CN"/>
        </w:rPr>
        <w:t>第六章</w:t>
      </w:r>
      <w:r>
        <w:rPr>
          <w:rFonts w:hint="eastAsia" w:ascii="宋体" w:hAnsi="宋体" w:eastAsia="宋体" w:cs="宋体"/>
          <w:color w:val="auto"/>
          <w:spacing w:val="3"/>
          <w:sz w:val="31"/>
          <w:szCs w:val="31"/>
          <w:highlight w:val="none"/>
          <w:lang w:eastAsia="zh-CN"/>
        </w:rPr>
        <w:t xml:space="preserve"> </w:t>
      </w:r>
      <w:r>
        <w:rPr>
          <w:rFonts w:hint="eastAsia" w:ascii="宋体" w:hAnsi="宋体" w:eastAsia="宋体" w:cs="宋体"/>
          <w:b/>
          <w:bCs/>
          <w:color w:val="auto"/>
          <w:spacing w:val="3"/>
          <w:sz w:val="31"/>
          <w:szCs w:val="31"/>
          <w:highlight w:val="none"/>
          <w:lang w:eastAsia="zh-CN"/>
        </w:rPr>
        <w:t>投标文件格式</w:t>
      </w:r>
    </w:p>
    <w:p w14:paraId="3FE255D6">
      <w:pPr>
        <w:pStyle w:val="9"/>
        <w:spacing w:line="257" w:lineRule="auto"/>
        <w:rPr>
          <w:rFonts w:hint="eastAsia" w:ascii="宋体" w:hAnsi="宋体" w:eastAsia="宋体" w:cs="宋体"/>
          <w:color w:val="auto"/>
          <w:highlight w:val="none"/>
          <w:lang w:eastAsia="zh-CN"/>
        </w:rPr>
      </w:pPr>
    </w:p>
    <w:p w14:paraId="6903C756">
      <w:pPr>
        <w:pStyle w:val="9"/>
        <w:spacing w:line="257" w:lineRule="auto"/>
        <w:rPr>
          <w:rFonts w:hint="eastAsia" w:ascii="宋体" w:hAnsi="宋体" w:eastAsia="宋体" w:cs="宋体"/>
          <w:color w:val="auto"/>
          <w:highlight w:val="none"/>
          <w:lang w:eastAsia="zh-CN"/>
        </w:rPr>
      </w:pPr>
    </w:p>
    <w:p w14:paraId="51030ADA">
      <w:pPr>
        <w:pStyle w:val="9"/>
        <w:spacing w:line="258" w:lineRule="auto"/>
        <w:rPr>
          <w:rFonts w:hint="eastAsia" w:ascii="宋体" w:hAnsi="宋体" w:eastAsia="宋体" w:cs="宋体"/>
          <w:color w:val="auto"/>
          <w:highlight w:val="none"/>
          <w:lang w:eastAsia="zh-CN"/>
        </w:rPr>
      </w:pPr>
    </w:p>
    <w:p w14:paraId="7CC43A83">
      <w:pPr>
        <w:pStyle w:val="9"/>
        <w:spacing w:line="258" w:lineRule="auto"/>
        <w:rPr>
          <w:rFonts w:hint="eastAsia" w:ascii="宋体" w:hAnsi="宋体" w:eastAsia="宋体" w:cs="宋体"/>
          <w:color w:val="auto"/>
          <w:highlight w:val="none"/>
          <w:lang w:eastAsia="zh-CN"/>
        </w:rPr>
      </w:pPr>
    </w:p>
    <w:p w14:paraId="0F05B452">
      <w:pPr>
        <w:spacing w:before="91" w:line="222" w:lineRule="auto"/>
        <w:ind w:left="3187"/>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1210945</wp:posOffset>
                </wp:positionH>
                <wp:positionV relativeFrom="paragraph">
                  <wp:posOffset>227965</wp:posOffset>
                </wp:positionV>
                <wp:extent cx="3024505" cy="7620"/>
                <wp:effectExtent l="10795" t="4445" r="12700" b="6985"/>
                <wp:wrapNone/>
                <wp:docPr id="1928814849" name="Freeform 2"/>
                <wp:cNvGraphicFramePr/>
                <a:graphic xmlns:a="http://schemas.openxmlformats.org/drawingml/2006/main">
                  <a:graphicData uri="http://schemas.microsoft.com/office/word/2010/wordprocessingShape">
                    <wps:wsp>
                      <wps:cNvSpPr>
                        <a:spLocks noChangeArrowheads="1"/>
                      </wps:cNvSpPr>
                      <wps:spPr bwMode="auto">
                        <a:xfrm>
                          <a:off x="0" y="0"/>
                          <a:ext cx="3024505" cy="7620"/>
                        </a:xfrm>
                        <a:custGeom>
                          <a:avLst/>
                          <a:gdLst>
                            <a:gd name="T0" fmla="*/ 0 w 4762"/>
                            <a:gd name="T1" fmla="*/ 5 h 12"/>
                            <a:gd name="T2" fmla="*/ 4762 w 4762"/>
                            <a:gd name="T3" fmla="*/ 5 h 12"/>
                          </a:gdLst>
                          <a:ahLst/>
                          <a:cxnLst>
                            <a:cxn ang="0">
                              <a:pos x="T0" y="T1"/>
                            </a:cxn>
                            <a:cxn ang="0">
                              <a:pos x="T2" y="T3"/>
                            </a:cxn>
                          </a:cxnLst>
                          <a:rect l="0" t="0" r="r" b="b"/>
                          <a:pathLst>
                            <a:path w="4762" h="12">
                              <a:moveTo>
                                <a:pt x="0" y="5"/>
                              </a:moveTo>
                              <a:lnTo>
                                <a:pt x="4762" y="5"/>
                              </a:lnTo>
                            </a:path>
                          </a:pathLst>
                        </a:custGeom>
                        <a:noFill/>
                        <a:ln w="7620">
                          <a:solidFill>
                            <a:srgbClr val="000000"/>
                          </a:solidFill>
                          <a:beve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95.35pt;margin-top:17.95pt;height:0.6pt;width:238.15pt;z-index:251661312;mso-width-relative:page;mso-height-relative:page;" filled="f" stroked="t" coordsize="4762,12" o:gfxdata="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Bd4DXNcAAAAJAQAADwAAAAAAAAAB&#10;ACAAAAAiAAAAZHJzL2Rvd25yZXYueG1sUEsBAhQAFAAAAAgAh07iQLf60u68AgAA+QUAAA4AAAAA&#10;AAAAAQAgAAAAJgEAAGRycy9lMm9Eb2MueG1sUEsFBgAAAAAGAAYAWQEAAFQGAAAAAA==&#10;" path="m0,5l4762,5e">
                <v:path o:connectlocs="0,3175;3024505,3175" o:connectangles="0,0"/>
                <v:fill on="f" focussize="0,0"/>
                <v:stroke weight="0.6pt" color="#000000" joinstyle="bevel"/>
                <v:imagedata o:title=""/>
                <o:lock v:ext="edit" aspectratio="f"/>
              </v:shape>
            </w:pict>
          </mc:Fallback>
        </mc:AlternateContent>
      </w:r>
      <w:r>
        <w:rPr>
          <w:rFonts w:hint="eastAsia" w:ascii="宋体" w:hAnsi="宋体" w:eastAsia="宋体" w:cs="宋体"/>
          <w:color w:val="auto"/>
          <w:spacing w:val="-3"/>
          <w:sz w:val="28"/>
          <w:szCs w:val="28"/>
          <w:highlight w:val="none"/>
          <w:lang w:eastAsia="zh-CN"/>
        </w:rPr>
        <w:t>（项目名称）</w:t>
      </w:r>
    </w:p>
    <w:p w14:paraId="2115A5E9">
      <w:pPr>
        <w:pStyle w:val="9"/>
        <w:spacing w:line="357" w:lineRule="auto"/>
        <w:jc w:val="center"/>
        <w:rPr>
          <w:rFonts w:hint="eastAsia" w:ascii="宋体" w:hAnsi="宋体" w:eastAsia="宋体" w:cs="宋体"/>
          <w:snapToGrid w:val="0"/>
          <w:color w:val="auto"/>
          <w:spacing w:val="-3"/>
          <w:sz w:val="28"/>
          <w:szCs w:val="28"/>
          <w:highlight w:val="none"/>
          <w:u w:val="single"/>
          <w:lang w:val="en-US" w:eastAsia="zh-CN" w:bidi="ar-SA"/>
        </w:rPr>
      </w:pPr>
    </w:p>
    <w:p w14:paraId="76733B3C">
      <w:pPr>
        <w:pStyle w:val="9"/>
        <w:spacing w:line="357" w:lineRule="auto"/>
        <w:rPr>
          <w:rFonts w:hint="eastAsia" w:ascii="宋体" w:hAnsi="宋体" w:eastAsia="宋体" w:cs="宋体"/>
          <w:color w:val="auto"/>
          <w:highlight w:val="none"/>
          <w:lang w:eastAsia="zh-CN"/>
        </w:rPr>
      </w:pPr>
    </w:p>
    <w:p w14:paraId="3DB45BC4">
      <w:pPr>
        <w:tabs>
          <w:tab w:val="left" w:pos="3327"/>
        </w:tabs>
        <w:spacing w:before="91" w:line="224" w:lineRule="auto"/>
        <w:ind w:left="190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val="single"/>
          <w:lang w:eastAsia="zh-CN"/>
        </w:rPr>
        <w:tab/>
      </w:r>
      <w:r>
        <w:rPr>
          <w:rFonts w:hint="eastAsia" w:ascii="宋体" w:hAnsi="宋体" w:eastAsia="宋体" w:cs="宋体"/>
          <w:color w:val="auto"/>
          <w:spacing w:val="-27"/>
          <w:sz w:val="28"/>
          <w:szCs w:val="28"/>
          <w:highlight w:val="none"/>
          <w:u w:val="single"/>
          <w:lang w:eastAsia="zh-CN"/>
        </w:rPr>
        <w:t>（项目编号）</w:t>
      </w:r>
      <w:r>
        <w:rPr>
          <w:rFonts w:hint="eastAsia" w:ascii="宋体" w:hAnsi="宋体" w:eastAsia="宋体" w:cs="宋体"/>
          <w:color w:val="auto"/>
          <w:sz w:val="28"/>
          <w:szCs w:val="28"/>
          <w:highlight w:val="none"/>
          <w:u w:val="single"/>
          <w:lang w:eastAsia="zh-CN"/>
        </w:rPr>
        <w:t xml:space="preserve">             </w:t>
      </w:r>
    </w:p>
    <w:p w14:paraId="4B31487E">
      <w:pPr>
        <w:pStyle w:val="9"/>
        <w:spacing w:line="255" w:lineRule="auto"/>
        <w:rPr>
          <w:rFonts w:hint="eastAsia" w:ascii="宋体" w:hAnsi="宋体" w:eastAsia="宋体" w:cs="宋体"/>
          <w:color w:val="auto"/>
          <w:highlight w:val="none"/>
          <w:lang w:eastAsia="zh-CN"/>
        </w:rPr>
      </w:pPr>
    </w:p>
    <w:p w14:paraId="3CB6DEE4">
      <w:pPr>
        <w:pStyle w:val="9"/>
        <w:spacing w:line="255" w:lineRule="auto"/>
        <w:rPr>
          <w:rFonts w:hint="eastAsia" w:ascii="宋体" w:hAnsi="宋体" w:eastAsia="宋体" w:cs="宋体"/>
          <w:color w:val="auto"/>
          <w:highlight w:val="none"/>
          <w:lang w:eastAsia="zh-CN"/>
        </w:rPr>
      </w:pPr>
    </w:p>
    <w:p w14:paraId="4E91B7DB">
      <w:pPr>
        <w:pStyle w:val="9"/>
        <w:spacing w:line="255" w:lineRule="auto"/>
        <w:rPr>
          <w:rFonts w:hint="eastAsia" w:ascii="宋体" w:hAnsi="宋体" w:eastAsia="宋体" w:cs="宋体"/>
          <w:color w:val="auto"/>
          <w:highlight w:val="none"/>
          <w:lang w:eastAsia="zh-CN"/>
        </w:rPr>
      </w:pPr>
    </w:p>
    <w:p w14:paraId="47471D08">
      <w:pPr>
        <w:pStyle w:val="9"/>
        <w:spacing w:line="255" w:lineRule="auto"/>
        <w:rPr>
          <w:rFonts w:hint="eastAsia" w:ascii="宋体" w:hAnsi="宋体" w:eastAsia="宋体" w:cs="宋体"/>
          <w:color w:val="auto"/>
          <w:highlight w:val="none"/>
          <w:lang w:eastAsia="zh-CN"/>
        </w:rPr>
      </w:pPr>
    </w:p>
    <w:p w14:paraId="0E3198E5">
      <w:pPr>
        <w:pStyle w:val="9"/>
        <w:spacing w:line="255" w:lineRule="auto"/>
        <w:rPr>
          <w:rFonts w:hint="eastAsia" w:ascii="宋体" w:hAnsi="宋体" w:eastAsia="宋体" w:cs="宋体"/>
          <w:color w:val="auto"/>
          <w:highlight w:val="none"/>
          <w:lang w:eastAsia="zh-CN"/>
        </w:rPr>
      </w:pPr>
    </w:p>
    <w:p w14:paraId="1FC34CA1">
      <w:pPr>
        <w:pStyle w:val="9"/>
        <w:spacing w:line="255" w:lineRule="auto"/>
        <w:rPr>
          <w:rFonts w:hint="eastAsia" w:ascii="宋体" w:hAnsi="宋体" w:eastAsia="宋体" w:cs="宋体"/>
          <w:color w:val="auto"/>
          <w:highlight w:val="none"/>
          <w:lang w:eastAsia="zh-CN"/>
        </w:rPr>
      </w:pPr>
    </w:p>
    <w:p w14:paraId="225F8240">
      <w:pPr>
        <w:pStyle w:val="9"/>
        <w:spacing w:line="256" w:lineRule="auto"/>
        <w:rPr>
          <w:rFonts w:hint="eastAsia" w:ascii="宋体" w:hAnsi="宋体" w:eastAsia="宋体" w:cs="宋体"/>
          <w:color w:val="auto"/>
          <w:highlight w:val="none"/>
          <w:lang w:eastAsia="zh-CN"/>
        </w:rPr>
      </w:pPr>
    </w:p>
    <w:p w14:paraId="451488D9">
      <w:pPr>
        <w:pStyle w:val="9"/>
        <w:spacing w:line="256" w:lineRule="auto"/>
        <w:rPr>
          <w:rFonts w:hint="eastAsia" w:ascii="宋体" w:hAnsi="宋体" w:eastAsia="宋体" w:cs="宋体"/>
          <w:color w:val="auto"/>
          <w:highlight w:val="none"/>
          <w:lang w:eastAsia="zh-CN"/>
        </w:rPr>
      </w:pPr>
    </w:p>
    <w:p w14:paraId="3FD2BE21">
      <w:pPr>
        <w:pStyle w:val="9"/>
        <w:spacing w:line="256" w:lineRule="auto"/>
        <w:rPr>
          <w:rFonts w:hint="eastAsia" w:ascii="宋体" w:hAnsi="宋体" w:eastAsia="宋体" w:cs="宋体"/>
          <w:color w:val="auto"/>
          <w:highlight w:val="none"/>
          <w:lang w:eastAsia="zh-CN"/>
        </w:rPr>
      </w:pPr>
    </w:p>
    <w:p w14:paraId="12D4D4E7">
      <w:pPr>
        <w:spacing w:before="140" w:line="226" w:lineRule="auto"/>
        <w:ind w:left="2859"/>
        <w:rPr>
          <w:rFonts w:hint="eastAsia" w:ascii="宋体" w:hAnsi="宋体" w:eastAsia="宋体" w:cs="宋体"/>
          <w:color w:val="auto"/>
          <w:sz w:val="43"/>
          <w:szCs w:val="43"/>
          <w:highlight w:val="none"/>
          <w:lang w:eastAsia="zh-CN"/>
        </w:rPr>
      </w:pPr>
      <w:r>
        <w:rPr>
          <w:rFonts w:hint="eastAsia" w:ascii="宋体" w:hAnsi="宋体" w:eastAsia="宋体" w:cs="宋体"/>
          <w:b/>
          <w:bCs/>
          <w:color w:val="auto"/>
          <w:spacing w:val="-19"/>
          <w:sz w:val="43"/>
          <w:szCs w:val="43"/>
          <w:highlight w:val="none"/>
          <w:lang w:eastAsia="zh-CN"/>
        </w:rPr>
        <w:t>投</w:t>
      </w:r>
      <w:r>
        <w:rPr>
          <w:rFonts w:hint="eastAsia" w:ascii="宋体" w:hAnsi="宋体" w:eastAsia="宋体" w:cs="宋体"/>
          <w:color w:val="auto"/>
          <w:spacing w:val="20"/>
          <w:sz w:val="43"/>
          <w:szCs w:val="43"/>
          <w:highlight w:val="none"/>
          <w:lang w:eastAsia="zh-CN"/>
        </w:rPr>
        <w:t xml:space="preserve">  </w:t>
      </w:r>
      <w:r>
        <w:rPr>
          <w:rFonts w:hint="eastAsia" w:ascii="宋体" w:hAnsi="宋体" w:eastAsia="宋体" w:cs="宋体"/>
          <w:b/>
          <w:bCs/>
          <w:color w:val="auto"/>
          <w:spacing w:val="-19"/>
          <w:sz w:val="43"/>
          <w:szCs w:val="43"/>
          <w:highlight w:val="none"/>
          <w:lang w:eastAsia="zh-CN"/>
        </w:rPr>
        <w:t>标</w:t>
      </w:r>
      <w:r>
        <w:rPr>
          <w:rFonts w:hint="eastAsia" w:ascii="宋体" w:hAnsi="宋体" w:eastAsia="宋体" w:cs="宋体"/>
          <w:color w:val="auto"/>
          <w:spacing w:val="22"/>
          <w:sz w:val="43"/>
          <w:szCs w:val="43"/>
          <w:highlight w:val="none"/>
          <w:lang w:eastAsia="zh-CN"/>
        </w:rPr>
        <w:t xml:space="preserve">  </w:t>
      </w:r>
      <w:r>
        <w:rPr>
          <w:rFonts w:hint="eastAsia" w:ascii="宋体" w:hAnsi="宋体" w:eastAsia="宋体" w:cs="宋体"/>
          <w:b/>
          <w:bCs/>
          <w:color w:val="auto"/>
          <w:spacing w:val="-19"/>
          <w:sz w:val="43"/>
          <w:szCs w:val="43"/>
          <w:highlight w:val="none"/>
          <w:lang w:eastAsia="zh-CN"/>
        </w:rPr>
        <w:t>文</w:t>
      </w:r>
      <w:r>
        <w:rPr>
          <w:rFonts w:hint="eastAsia" w:ascii="宋体" w:hAnsi="宋体" w:eastAsia="宋体" w:cs="宋体"/>
          <w:color w:val="auto"/>
          <w:spacing w:val="21"/>
          <w:sz w:val="43"/>
          <w:szCs w:val="43"/>
          <w:highlight w:val="none"/>
          <w:lang w:eastAsia="zh-CN"/>
        </w:rPr>
        <w:t xml:space="preserve">  </w:t>
      </w:r>
      <w:r>
        <w:rPr>
          <w:rFonts w:hint="eastAsia" w:ascii="宋体" w:hAnsi="宋体" w:eastAsia="宋体" w:cs="宋体"/>
          <w:b/>
          <w:bCs/>
          <w:color w:val="auto"/>
          <w:spacing w:val="-19"/>
          <w:sz w:val="43"/>
          <w:szCs w:val="43"/>
          <w:highlight w:val="none"/>
          <w:lang w:eastAsia="zh-CN"/>
        </w:rPr>
        <w:t>件</w:t>
      </w:r>
    </w:p>
    <w:p w14:paraId="09F85E64">
      <w:pPr>
        <w:pStyle w:val="9"/>
        <w:rPr>
          <w:rFonts w:hint="eastAsia" w:ascii="宋体" w:hAnsi="宋体" w:eastAsia="宋体" w:cs="宋体"/>
          <w:color w:val="auto"/>
          <w:highlight w:val="none"/>
          <w:lang w:eastAsia="zh-CN"/>
        </w:rPr>
      </w:pPr>
    </w:p>
    <w:p w14:paraId="1849C5D9">
      <w:pPr>
        <w:pStyle w:val="9"/>
        <w:rPr>
          <w:rFonts w:hint="eastAsia" w:ascii="宋体" w:hAnsi="宋体" w:eastAsia="宋体" w:cs="宋体"/>
          <w:color w:val="auto"/>
          <w:highlight w:val="none"/>
          <w:lang w:eastAsia="zh-CN"/>
        </w:rPr>
      </w:pPr>
    </w:p>
    <w:p w14:paraId="6137CD0D">
      <w:pPr>
        <w:pStyle w:val="9"/>
        <w:rPr>
          <w:rFonts w:hint="eastAsia" w:ascii="宋体" w:hAnsi="宋体" w:eastAsia="宋体" w:cs="宋体"/>
          <w:color w:val="auto"/>
          <w:highlight w:val="none"/>
          <w:lang w:eastAsia="zh-CN"/>
        </w:rPr>
      </w:pPr>
    </w:p>
    <w:p w14:paraId="34C266E8">
      <w:pPr>
        <w:pStyle w:val="9"/>
        <w:rPr>
          <w:rFonts w:hint="eastAsia" w:ascii="宋体" w:hAnsi="宋体" w:eastAsia="宋体" w:cs="宋体"/>
          <w:color w:val="auto"/>
          <w:highlight w:val="none"/>
          <w:lang w:eastAsia="zh-CN"/>
        </w:rPr>
      </w:pPr>
    </w:p>
    <w:p w14:paraId="20F29D70">
      <w:pPr>
        <w:pStyle w:val="9"/>
        <w:rPr>
          <w:rFonts w:hint="eastAsia" w:ascii="宋体" w:hAnsi="宋体" w:eastAsia="宋体" w:cs="宋体"/>
          <w:color w:val="auto"/>
          <w:highlight w:val="none"/>
          <w:lang w:eastAsia="zh-CN"/>
        </w:rPr>
      </w:pPr>
    </w:p>
    <w:p w14:paraId="168E8C49">
      <w:pPr>
        <w:pStyle w:val="9"/>
        <w:rPr>
          <w:rFonts w:hint="eastAsia" w:ascii="宋体" w:hAnsi="宋体" w:eastAsia="宋体" w:cs="宋体"/>
          <w:color w:val="auto"/>
          <w:highlight w:val="none"/>
          <w:lang w:eastAsia="zh-CN"/>
        </w:rPr>
      </w:pPr>
    </w:p>
    <w:p w14:paraId="75A881A4">
      <w:pPr>
        <w:pStyle w:val="9"/>
        <w:rPr>
          <w:rFonts w:hint="eastAsia" w:ascii="宋体" w:hAnsi="宋体" w:eastAsia="宋体" w:cs="宋体"/>
          <w:color w:val="auto"/>
          <w:highlight w:val="none"/>
          <w:lang w:eastAsia="zh-CN"/>
        </w:rPr>
      </w:pPr>
    </w:p>
    <w:p w14:paraId="5C826876">
      <w:pPr>
        <w:pStyle w:val="9"/>
        <w:spacing w:line="241" w:lineRule="auto"/>
        <w:rPr>
          <w:rFonts w:hint="eastAsia" w:ascii="宋体" w:hAnsi="宋体" w:eastAsia="宋体" w:cs="宋体"/>
          <w:color w:val="auto"/>
          <w:highlight w:val="none"/>
          <w:lang w:eastAsia="zh-CN"/>
        </w:rPr>
      </w:pPr>
    </w:p>
    <w:p w14:paraId="4D9092E0">
      <w:pPr>
        <w:pStyle w:val="9"/>
        <w:spacing w:line="241" w:lineRule="auto"/>
        <w:rPr>
          <w:rFonts w:hint="eastAsia" w:ascii="宋体" w:hAnsi="宋体" w:eastAsia="宋体" w:cs="宋体"/>
          <w:color w:val="auto"/>
          <w:highlight w:val="none"/>
          <w:lang w:eastAsia="zh-CN"/>
        </w:rPr>
      </w:pPr>
    </w:p>
    <w:p w14:paraId="3E5F718B">
      <w:pPr>
        <w:pStyle w:val="9"/>
        <w:spacing w:line="241" w:lineRule="auto"/>
        <w:rPr>
          <w:rFonts w:hint="eastAsia" w:ascii="宋体" w:hAnsi="宋体" w:eastAsia="宋体" w:cs="宋体"/>
          <w:color w:val="auto"/>
          <w:highlight w:val="none"/>
          <w:lang w:eastAsia="zh-CN"/>
        </w:rPr>
      </w:pPr>
    </w:p>
    <w:p w14:paraId="6E93B6FD">
      <w:pPr>
        <w:pStyle w:val="9"/>
        <w:spacing w:line="241" w:lineRule="auto"/>
        <w:rPr>
          <w:rFonts w:hint="eastAsia" w:ascii="宋体" w:hAnsi="宋体" w:eastAsia="宋体" w:cs="宋体"/>
          <w:color w:val="auto"/>
          <w:highlight w:val="none"/>
          <w:lang w:eastAsia="zh-CN"/>
        </w:rPr>
      </w:pPr>
    </w:p>
    <w:p w14:paraId="33DFEB6A">
      <w:pPr>
        <w:pStyle w:val="9"/>
        <w:spacing w:line="241" w:lineRule="auto"/>
        <w:rPr>
          <w:rFonts w:hint="eastAsia" w:ascii="宋体" w:hAnsi="宋体" w:eastAsia="宋体" w:cs="宋体"/>
          <w:color w:val="auto"/>
          <w:highlight w:val="none"/>
          <w:lang w:eastAsia="zh-CN"/>
        </w:rPr>
      </w:pPr>
    </w:p>
    <w:p w14:paraId="305723BD">
      <w:pPr>
        <w:spacing w:before="91" w:line="222" w:lineRule="auto"/>
        <w:ind w:left="896"/>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3"/>
          <w:sz w:val="28"/>
          <w:szCs w:val="28"/>
          <w:highlight w:val="none"/>
          <w:lang w:eastAsia="zh-CN"/>
        </w:rPr>
        <w:t>投标人</w:t>
      </w:r>
      <w:r>
        <w:rPr>
          <w:rFonts w:hint="eastAsia" w:ascii="宋体" w:hAnsi="宋体" w:eastAsia="宋体" w:cs="宋体"/>
          <w:color w:val="auto"/>
          <w:spacing w:val="-20"/>
          <w:sz w:val="28"/>
          <w:szCs w:val="28"/>
          <w:highlight w:val="none"/>
          <w:lang w:eastAsia="zh-CN"/>
        </w:rPr>
        <w:t>：</w:t>
      </w:r>
      <w:r>
        <w:rPr>
          <w:rFonts w:hint="eastAsia" w:ascii="宋体" w:hAnsi="宋体" w:eastAsia="宋体" w:cs="宋体"/>
          <w:color w:val="auto"/>
          <w:spacing w:val="5"/>
          <w:sz w:val="28"/>
          <w:szCs w:val="28"/>
          <w:highlight w:val="none"/>
          <w:u w:val="single"/>
          <w:lang w:eastAsia="zh-CN"/>
        </w:rPr>
        <w:t xml:space="preserve">                      </w:t>
      </w:r>
      <w:r>
        <w:rPr>
          <w:rFonts w:hint="eastAsia" w:ascii="宋体" w:hAnsi="宋体" w:eastAsia="宋体" w:cs="宋体"/>
          <w:color w:val="auto"/>
          <w:spacing w:val="4"/>
          <w:sz w:val="28"/>
          <w:szCs w:val="28"/>
          <w:highlight w:val="none"/>
          <w:u w:val="single"/>
          <w:lang w:eastAsia="zh-CN"/>
        </w:rPr>
        <w:t xml:space="preserve">       </w:t>
      </w:r>
      <w:r>
        <w:rPr>
          <w:rFonts w:hint="eastAsia" w:ascii="宋体" w:hAnsi="宋体" w:eastAsia="宋体" w:cs="宋体"/>
          <w:color w:val="auto"/>
          <w:spacing w:val="-20"/>
          <w:sz w:val="28"/>
          <w:szCs w:val="28"/>
          <w:highlight w:val="none"/>
          <w:lang w:eastAsia="zh-CN"/>
        </w:rPr>
        <w:t>（</w:t>
      </w:r>
      <w:r>
        <w:rPr>
          <w:rFonts w:hint="eastAsia" w:ascii="宋体" w:hAnsi="宋体" w:eastAsia="宋体" w:cs="宋体"/>
          <w:color w:val="auto"/>
          <w:spacing w:val="3"/>
          <w:sz w:val="28"/>
          <w:szCs w:val="28"/>
          <w:highlight w:val="none"/>
          <w:lang w:eastAsia="zh-CN"/>
        </w:rPr>
        <w:t>盖单位章）</w:t>
      </w:r>
    </w:p>
    <w:p w14:paraId="1A02E886">
      <w:pPr>
        <w:spacing w:before="302" w:line="421" w:lineRule="auto"/>
        <w:ind w:left="90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法定代表人或其委托代理人</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9"/>
          <w:sz w:val="28"/>
          <w:szCs w:val="28"/>
          <w:highlight w:val="none"/>
          <w:u w:val="single"/>
          <w:lang w:eastAsia="zh-CN"/>
        </w:rPr>
        <w:t xml:space="preserve">               （签字或盖章）</w:t>
      </w:r>
    </w:p>
    <w:p w14:paraId="7C9F0E81">
      <w:pPr>
        <w:spacing w:before="2" w:line="222" w:lineRule="auto"/>
        <w:ind w:left="3352"/>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18"/>
          <w:sz w:val="28"/>
          <w:szCs w:val="28"/>
          <w:highlight w:val="none"/>
          <w:lang w:eastAsia="zh-CN"/>
        </w:rPr>
        <w:t>年</w:t>
      </w:r>
      <w:r>
        <w:rPr>
          <w:rFonts w:hint="eastAsia" w:ascii="宋体" w:hAnsi="宋体" w:eastAsia="宋体" w:cs="宋体"/>
          <w:color w:val="auto"/>
          <w:spacing w:val="3"/>
          <w:sz w:val="28"/>
          <w:szCs w:val="28"/>
          <w:highlight w:val="none"/>
          <w:lang w:eastAsia="zh-CN"/>
        </w:rPr>
        <w:t xml:space="preserve">        </w:t>
      </w:r>
      <w:r>
        <w:rPr>
          <w:rFonts w:hint="eastAsia" w:ascii="宋体" w:hAnsi="宋体" w:eastAsia="宋体" w:cs="宋体"/>
          <w:color w:val="auto"/>
          <w:spacing w:val="-18"/>
          <w:sz w:val="28"/>
          <w:szCs w:val="28"/>
          <w:highlight w:val="none"/>
          <w:lang w:eastAsia="zh-CN"/>
        </w:rPr>
        <w:t>月</w:t>
      </w:r>
      <w:r>
        <w:rPr>
          <w:rFonts w:hint="eastAsia" w:ascii="宋体" w:hAnsi="宋体" w:eastAsia="宋体" w:cs="宋体"/>
          <w:color w:val="auto"/>
          <w:spacing w:val="10"/>
          <w:sz w:val="28"/>
          <w:szCs w:val="28"/>
          <w:highlight w:val="none"/>
          <w:lang w:eastAsia="zh-CN"/>
        </w:rPr>
        <w:t xml:space="preserve">        </w:t>
      </w:r>
      <w:r>
        <w:rPr>
          <w:rFonts w:hint="eastAsia" w:ascii="宋体" w:hAnsi="宋体" w:eastAsia="宋体" w:cs="宋体"/>
          <w:color w:val="auto"/>
          <w:spacing w:val="-18"/>
          <w:sz w:val="28"/>
          <w:szCs w:val="28"/>
          <w:highlight w:val="none"/>
          <w:lang w:eastAsia="zh-CN"/>
        </w:rPr>
        <w:t>日</w:t>
      </w:r>
    </w:p>
    <w:p w14:paraId="6D5D09FE">
      <w:pPr>
        <w:spacing w:line="222" w:lineRule="auto"/>
        <w:rPr>
          <w:rFonts w:hint="eastAsia" w:ascii="宋体" w:hAnsi="宋体" w:eastAsia="宋体" w:cs="宋体"/>
          <w:color w:val="auto"/>
          <w:sz w:val="28"/>
          <w:szCs w:val="28"/>
          <w:highlight w:val="none"/>
          <w:lang w:eastAsia="zh-CN"/>
        </w:rPr>
        <w:sectPr>
          <w:headerReference r:id="rId8" w:type="default"/>
          <w:footerReference r:id="rId9" w:type="default"/>
          <w:pgSz w:w="11906" w:h="16839"/>
          <w:pgMar w:top="1440" w:right="1080" w:bottom="1440" w:left="1080" w:header="0" w:footer="989" w:gutter="0"/>
          <w:pgNumType w:fmt="decimal"/>
          <w:cols w:space="720" w:num="1"/>
        </w:sectPr>
      </w:pPr>
    </w:p>
    <w:p w14:paraId="7970AAAF">
      <w:pPr>
        <w:spacing w:before="65" w:line="232" w:lineRule="auto"/>
        <w:jc w:val="center"/>
        <w:rPr>
          <w:rFonts w:hint="eastAsia" w:ascii="宋体" w:hAnsi="宋体" w:eastAsia="宋体" w:cs="宋体"/>
          <w:b/>
          <w:bCs/>
          <w:color w:val="auto"/>
          <w:spacing w:val="-18"/>
          <w:sz w:val="32"/>
          <w:szCs w:val="32"/>
          <w:highlight w:val="none"/>
          <w:lang w:eastAsia="zh-CN"/>
        </w:rPr>
      </w:pPr>
      <w:r>
        <w:rPr>
          <w:rFonts w:hint="eastAsia" w:ascii="宋体" w:hAnsi="宋体" w:eastAsia="宋体" w:cs="宋体"/>
          <w:b/>
          <w:bCs/>
          <w:color w:val="auto"/>
          <w:spacing w:val="-18"/>
          <w:sz w:val="32"/>
          <w:szCs w:val="32"/>
          <w:highlight w:val="none"/>
          <w:lang w:eastAsia="zh-CN"/>
        </w:rPr>
        <w:t>目录</w:t>
      </w:r>
    </w:p>
    <w:p w14:paraId="5900D59A">
      <w:pPr>
        <w:pStyle w:val="20"/>
        <w:rPr>
          <w:rFonts w:hint="eastAsia" w:ascii="宋体" w:hAnsi="宋体" w:eastAsia="宋体" w:cs="宋体"/>
          <w:b/>
          <w:bCs/>
          <w:color w:val="auto"/>
          <w:spacing w:val="-18"/>
          <w:sz w:val="32"/>
          <w:szCs w:val="32"/>
          <w:highlight w:val="none"/>
          <w:lang w:eastAsia="zh-CN"/>
        </w:rPr>
      </w:pPr>
    </w:p>
    <w:p w14:paraId="01ABFF5C">
      <w:pPr>
        <w:jc w:val="center"/>
        <w:rPr>
          <w:rFonts w:hint="eastAsia"/>
          <w:b w:val="0"/>
          <w:bCs w:val="0"/>
          <w:color w:val="auto"/>
          <w:sz w:val="20"/>
          <w:szCs w:val="20"/>
          <w:highlight w:val="none"/>
          <w:lang w:eastAsia="zh-CN"/>
        </w:rPr>
      </w:pPr>
      <w:r>
        <w:rPr>
          <w:rFonts w:hint="eastAsia" w:ascii="宋体" w:hAnsi="宋体" w:eastAsia="宋体" w:cs="宋体"/>
          <w:b w:val="0"/>
          <w:bCs w:val="0"/>
          <w:color w:val="auto"/>
          <w:spacing w:val="-18"/>
          <w:sz w:val="28"/>
          <w:szCs w:val="28"/>
          <w:highlight w:val="none"/>
          <w:lang w:eastAsia="zh-CN"/>
        </w:rPr>
        <w:t>（</w:t>
      </w:r>
      <w:r>
        <w:rPr>
          <w:rFonts w:hint="eastAsia" w:ascii="宋体" w:hAnsi="宋体" w:eastAsia="宋体" w:cs="宋体"/>
          <w:b w:val="0"/>
          <w:bCs w:val="0"/>
          <w:color w:val="auto"/>
          <w:spacing w:val="-18"/>
          <w:sz w:val="28"/>
          <w:szCs w:val="28"/>
          <w:highlight w:val="none"/>
          <w:lang w:val="en-US" w:eastAsia="zh-CN"/>
        </w:rPr>
        <w:t>投标人自拟</w:t>
      </w:r>
      <w:r>
        <w:rPr>
          <w:rFonts w:hint="eastAsia" w:ascii="宋体" w:hAnsi="宋体" w:eastAsia="宋体" w:cs="宋体"/>
          <w:b w:val="0"/>
          <w:bCs w:val="0"/>
          <w:color w:val="auto"/>
          <w:spacing w:val="-18"/>
          <w:sz w:val="28"/>
          <w:szCs w:val="28"/>
          <w:highlight w:val="none"/>
          <w:lang w:eastAsia="zh-CN"/>
        </w:rPr>
        <w:t>）</w:t>
      </w:r>
    </w:p>
    <w:p w14:paraId="7250E7FE">
      <w:pPr>
        <w:pStyle w:val="9"/>
        <w:spacing w:line="243" w:lineRule="auto"/>
        <w:rPr>
          <w:rFonts w:hint="eastAsia" w:ascii="宋体" w:hAnsi="宋体" w:eastAsia="宋体" w:cs="宋体"/>
          <w:color w:val="auto"/>
          <w:highlight w:val="none"/>
          <w:lang w:eastAsia="zh-CN"/>
        </w:rPr>
      </w:pPr>
    </w:p>
    <w:p w14:paraId="24E0F52F">
      <w:pPr>
        <w:pStyle w:val="9"/>
        <w:spacing w:line="244" w:lineRule="auto"/>
        <w:rPr>
          <w:rFonts w:hint="eastAsia" w:ascii="宋体" w:hAnsi="宋体" w:eastAsia="宋体" w:cs="宋体"/>
          <w:color w:val="auto"/>
          <w:highlight w:val="none"/>
          <w:lang w:eastAsia="zh-CN"/>
        </w:rPr>
      </w:pPr>
    </w:p>
    <w:p w14:paraId="5B217FA8">
      <w:pPr>
        <w:spacing w:before="150" w:line="440" w:lineRule="exact"/>
        <w:ind w:left="657"/>
        <w:rPr>
          <w:rFonts w:hint="eastAsia" w:ascii="宋体" w:hAnsi="宋体" w:eastAsia="宋体" w:cs="宋体"/>
          <w:b/>
          <w:bCs/>
          <w:color w:val="auto"/>
          <w:spacing w:val="6"/>
          <w:position w:val="14"/>
          <w:sz w:val="24"/>
          <w:szCs w:val="24"/>
          <w:highlight w:val="none"/>
          <w:lang w:eastAsia="zh-CN"/>
        </w:rPr>
      </w:pPr>
    </w:p>
    <w:p w14:paraId="2F2B4765">
      <w:pPr>
        <w:spacing w:before="182" w:line="534" w:lineRule="exact"/>
        <w:ind w:left="3440"/>
        <w:rPr>
          <w:rFonts w:hint="eastAsia" w:ascii="宋体" w:hAnsi="宋体" w:eastAsia="宋体" w:cs="宋体"/>
          <w:b/>
          <w:bCs/>
          <w:color w:val="auto"/>
          <w:spacing w:val="1"/>
          <w:position w:val="15"/>
          <w:sz w:val="31"/>
          <w:szCs w:val="31"/>
          <w:highlight w:val="none"/>
          <w:lang w:eastAsia="zh-CN"/>
        </w:rPr>
      </w:pPr>
    </w:p>
    <w:p w14:paraId="2A5EAEBB">
      <w:pPr>
        <w:spacing w:before="182" w:line="534" w:lineRule="exact"/>
        <w:ind w:left="3440"/>
        <w:rPr>
          <w:rFonts w:hint="eastAsia" w:ascii="宋体" w:hAnsi="宋体" w:eastAsia="宋体" w:cs="宋体"/>
          <w:b/>
          <w:bCs/>
          <w:color w:val="auto"/>
          <w:spacing w:val="1"/>
          <w:position w:val="15"/>
          <w:sz w:val="31"/>
          <w:szCs w:val="31"/>
          <w:highlight w:val="none"/>
          <w:lang w:eastAsia="zh-CN"/>
        </w:rPr>
      </w:pPr>
    </w:p>
    <w:p w14:paraId="0D6208E3">
      <w:pPr>
        <w:spacing w:before="182" w:line="534" w:lineRule="exact"/>
        <w:ind w:left="3440"/>
        <w:rPr>
          <w:rFonts w:hint="eastAsia" w:ascii="宋体" w:hAnsi="宋体" w:eastAsia="宋体" w:cs="宋体"/>
          <w:b/>
          <w:bCs/>
          <w:color w:val="auto"/>
          <w:spacing w:val="1"/>
          <w:position w:val="15"/>
          <w:sz w:val="31"/>
          <w:szCs w:val="31"/>
          <w:highlight w:val="none"/>
          <w:lang w:eastAsia="zh-CN"/>
        </w:rPr>
      </w:pPr>
    </w:p>
    <w:p w14:paraId="04FBB4D9">
      <w:pPr>
        <w:spacing w:before="182" w:line="534" w:lineRule="exact"/>
        <w:ind w:left="3440"/>
        <w:rPr>
          <w:rFonts w:hint="eastAsia" w:ascii="宋体" w:hAnsi="宋体" w:eastAsia="宋体" w:cs="宋体"/>
          <w:b/>
          <w:bCs/>
          <w:color w:val="auto"/>
          <w:spacing w:val="1"/>
          <w:position w:val="15"/>
          <w:sz w:val="31"/>
          <w:szCs w:val="31"/>
          <w:highlight w:val="none"/>
          <w:lang w:eastAsia="zh-CN"/>
        </w:rPr>
      </w:pPr>
    </w:p>
    <w:p w14:paraId="4755AE24">
      <w:pPr>
        <w:spacing w:before="182" w:line="534" w:lineRule="exact"/>
        <w:rPr>
          <w:rFonts w:hint="eastAsia" w:ascii="宋体" w:hAnsi="宋体" w:eastAsia="宋体" w:cs="宋体"/>
          <w:b/>
          <w:bCs/>
          <w:color w:val="auto"/>
          <w:spacing w:val="1"/>
          <w:position w:val="15"/>
          <w:sz w:val="31"/>
          <w:szCs w:val="31"/>
          <w:highlight w:val="none"/>
          <w:lang w:eastAsia="zh-CN"/>
        </w:rPr>
      </w:pPr>
    </w:p>
    <w:p w14:paraId="3EB3CEF8">
      <w:pPr>
        <w:rPr>
          <w:rFonts w:hint="eastAsia" w:ascii="宋体" w:hAnsi="宋体" w:eastAsia="宋体" w:cs="宋体"/>
          <w:b/>
          <w:bCs/>
          <w:color w:val="auto"/>
          <w:spacing w:val="1"/>
          <w:position w:val="15"/>
          <w:sz w:val="31"/>
          <w:szCs w:val="31"/>
          <w:highlight w:val="none"/>
          <w:lang w:eastAsia="zh-CN"/>
        </w:rPr>
      </w:pPr>
      <w:r>
        <w:rPr>
          <w:rFonts w:hint="eastAsia" w:ascii="宋体" w:hAnsi="宋体" w:eastAsia="宋体" w:cs="宋体"/>
          <w:b/>
          <w:bCs/>
          <w:color w:val="auto"/>
          <w:spacing w:val="1"/>
          <w:position w:val="15"/>
          <w:sz w:val="31"/>
          <w:szCs w:val="31"/>
          <w:highlight w:val="none"/>
          <w:lang w:eastAsia="zh-CN"/>
        </w:rPr>
        <w:br w:type="page"/>
      </w:r>
    </w:p>
    <w:p w14:paraId="3D067598">
      <w:pPr>
        <w:spacing w:before="182" w:line="534" w:lineRule="exact"/>
        <w:jc w:val="center"/>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
          <w:position w:val="15"/>
          <w:sz w:val="31"/>
          <w:szCs w:val="31"/>
          <w:highlight w:val="none"/>
          <w:lang w:eastAsia="zh-CN"/>
        </w:rPr>
        <w:t>（报价文件）</w:t>
      </w:r>
    </w:p>
    <w:p w14:paraId="3BDA0BE1">
      <w:pPr>
        <w:spacing w:line="23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1.</w:t>
      </w:r>
      <w:r>
        <w:rPr>
          <w:rFonts w:hint="eastAsia" w:ascii="宋体" w:hAnsi="宋体" w:eastAsia="宋体" w:cs="宋体"/>
          <w:color w:val="auto"/>
          <w:spacing w:val="21"/>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投标函</w:t>
      </w:r>
    </w:p>
    <w:p w14:paraId="37069167">
      <w:pPr>
        <w:spacing w:before="230" w:line="440" w:lineRule="exact"/>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致：</w:t>
      </w:r>
      <w:r>
        <w:rPr>
          <w:rFonts w:hint="eastAsia" w:ascii="宋体" w:hAnsi="宋体" w:eastAsia="宋体" w:cs="宋体"/>
          <w:color w:val="auto"/>
          <w:spacing w:val="7"/>
          <w:sz w:val="24"/>
          <w:szCs w:val="24"/>
          <w:highlight w:val="none"/>
          <w:u w:val="single"/>
          <w:lang w:eastAsia="zh-CN"/>
        </w:rPr>
        <w:t xml:space="preserve">             (采购人)：</w:t>
      </w:r>
    </w:p>
    <w:p w14:paraId="1204EE05">
      <w:pPr>
        <w:spacing w:before="230" w:line="360"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根据贵方为</w:t>
      </w:r>
      <w:r>
        <w:rPr>
          <w:rFonts w:hint="eastAsia" w:ascii="宋体" w:hAnsi="宋体" w:eastAsia="宋体" w:cs="宋体"/>
          <w:color w:val="auto"/>
          <w:spacing w:val="7"/>
          <w:sz w:val="24"/>
          <w:szCs w:val="24"/>
          <w:highlight w:val="none"/>
          <w:u w:val="single"/>
          <w:lang w:eastAsia="zh-CN"/>
        </w:rPr>
        <w:t xml:space="preserve">           （项目名称、项目编号）</w:t>
      </w:r>
      <w:r>
        <w:rPr>
          <w:rFonts w:hint="eastAsia" w:ascii="宋体" w:hAnsi="宋体" w:eastAsia="宋体" w:cs="宋体"/>
          <w:color w:val="auto"/>
          <w:spacing w:val="7"/>
          <w:sz w:val="24"/>
          <w:szCs w:val="24"/>
          <w:highlight w:val="none"/>
          <w:lang w:eastAsia="zh-CN"/>
        </w:rPr>
        <w:t>的要求，签字代表</w:t>
      </w:r>
      <w:r>
        <w:rPr>
          <w:rFonts w:hint="eastAsia" w:ascii="宋体" w:hAnsi="宋体" w:eastAsia="宋体" w:cs="宋体"/>
          <w:color w:val="auto"/>
          <w:spacing w:val="7"/>
          <w:sz w:val="24"/>
          <w:szCs w:val="24"/>
          <w:highlight w:val="none"/>
          <w:u w:val="single"/>
          <w:lang w:eastAsia="zh-CN"/>
        </w:rPr>
        <w:t xml:space="preserve">         （姓名、 职务）</w:t>
      </w:r>
      <w:r>
        <w:rPr>
          <w:rFonts w:hint="eastAsia" w:ascii="宋体" w:hAnsi="宋体" w:eastAsia="宋体" w:cs="宋体"/>
          <w:color w:val="auto"/>
          <w:spacing w:val="7"/>
          <w:sz w:val="24"/>
          <w:szCs w:val="24"/>
          <w:highlight w:val="none"/>
          <w:lang w:eastAsia="zh-CN"/>
        </w:rPr>
        <w:t>经正式授权并代表投标人</w:t>
      </w:r>
      <w:r>
        <w:rPr>
          <w:rFonts w:hint="eastAsia" w:ascii="宋体" w:hAnsi="宋体" w:eastAsia="宋体" w:cs="宋体"/>
          <w:color w:val="auto"/>
          <w:spacing w:val="7"/>
          <w:sz w:val="24"/>
          <w:szCs w:val="24"/>
          <w:highlight w:val="none"/>
          <w:u w:val="single"/>
          <w:lang w:eastAsia="zh-CN"/>
        </w:rPr>
        <w:t xml:space="preserve">        （投标人名称、地址）</w:t>
      </w:r>
      <w:r>
        <w:rPr>
          <w:rFonts w:hint="eastAsia" w:ascii="宋体" w:hAnsi="宋体" w:eastAsia="宋体" w:cs="宋体"/>
          <w:color w:val="auto"/>
          <w:spacing w:val="7"/>
          <w:sz w:val="24"/>
          <w:szCs w:val="24"/>
          <w:highlight w:val="none"/>
          <w:lang w:eastAsia="zh-CN"/>
        </w:rPr>
        <w:t>提交下述投标文件并在此声明，所递交的投标文件内容完整、真实。在此，签字代表承诺如下：</w:t>
      </w:r>
    </w:p>
    <w:p w14:paraId="4AEE889D">
      <w:pPr>
        <w:numPr>
          <w:ilvl w:val="0"/>
          <w:numId w:val="4"/>
        </w:numPr>
        <w:kinsoku/>
        <w:spacing w:line="360" w:lineRule="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eastAsia="zh-CN"/>
        </w:rPr>
        <w:t>我方在详细阅读招标文件各项要求，根据对应采购内容及采购要求规定愿以投标报价</w:t>
      </w:r>
      <w:r>
        <w:rPr>
          <w:rFonts w:hint="eastAsia" w:ascii="宋体" w:hAnsi="宋体" w:eastAsia="宋体" w:cs="宋体"/>
          <w:color w:val="auto"/>
          <w:spacing w:val="7"/>
          <w:sz w:val="24"/>
          <w:szCs w:val="24"/>
          <w:highlight w:val="none"/>
          <w:lang w:val="en-US" w:eastAsia="zh-CN"/>
        </w:rPr>
        <w:t xml:space="preserve"> </w:t>
      </w:r>
    </w:p>
    <w:p w14:paraId="622BE1DF">
      <w:pPr>
        <w:numPr>
          <w:ilvl w:val="0"/>
          <w:numId w:val="0"/>
        </w:numPr>
        <w:kinsoku/>
        <w:spacing w:line="360" w:lineRule="auto"/>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u w:val="single"/>
          <w:lang w:val="en-US" w:eastAsia="zh-CN"/>
        </w:rPr>
        <w:t xml:space="preserve">          </w:t>
      </w:r>
      <w:r>
        <w:rPr>
          <w:rFonts w:hint="eastAsia" w:ascii="宋体" w:hAnsi="宋体" w:eastAsia="宋体" w:cs="宋体"/>
          <w:color w:val="auto"/>
          <w:spacing w:val="7"/>
          <w:sz w:val="24"/>
          <w:szCs w:val="24"/>
          <w:highlight w:val="none"/>
          <w:u w:val="none"/>
          <w:lang w:val="en-US" w:eastAsia="zh-CN"/>
        </w:rPr>
        <w:t>元（大写：       )</w:t>
      </w:r>
      <w:r>
        <w:rPr>
          <w:rFonts w:hint="eastAsia" w:ascii="宋体" w:hAnsi="宋体" w:eastAsia="宋体" w:cs="宋体"/>
          <w:color w:val="auto"/>
          <w:spacing w:val="7"/>
          <w:sz w:val="24"/>
          <w:szCs w:val="24"/>
          <w:highlight w:val="none"/>
          <w:lang w:eastAsia="zh-CN"/>
        </w:rPr>
        <w:t>完成本项目全部相关服务。</w:t>
      </w:r>
    </w:p>
    <w:p w14:paraId="488520B9">
      <w:pPr>
        <w:spacing w:before="230" w:line="440" w:lineRule="exact"/>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2、我方将按招标文件的规定履行合同责任和义务。</w:t>
      </w:r>
    </w:p>
    <w:p w14:paraId="36452496">
      <w:pPr>
        <w:spacing w:before="230" w:line="440" w:lineRule="exact"/>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3、我方已详细审查全部招标文件，我们完全理解并同意放弃对这方面有不明及误解的权力。</w:t>
      </w:r>
    </w:p>
    <w:p w14:paraId="15995DFE">
      <w:pPr>
        <w:spacing w:before="230" w:line="440" w:lineRule="exact"/>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4、若我方取得中标资格，愿以本项目招标文件规定，向采购代理机构缴纳招标代理服务费。</w:t>
      </w:r>
    </w:p>
    <w:p w14:paraId="37B7A866">
      <w:pPr>
        <w:spacing w:before="230" w:line="440" w:lineRule="exact"/>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5、我方同意提供贵方可能要求的与其投标有关的一切数据或资料。</w:t>
      </w:r>
    </w:p>
    <w:p w14:paraId="1BC423B4">
      <w:pPr>
        <w:spacing w:before="230" w:line="440" w:lineRule="exact"/>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6、</w:t>
      </w:r>
      <w:r>
        <w:rPr>
          <w:rFonts w:hint="eastAsia" w:ascii="宋体" w:hAnsi="宋体" w:eastAsia="宋体" w:cs="宋体"/>
          <w:color w:val="auto"/>
          <w:spacing w:val="7"/>
          <w:sz w:val="24"/>
          <w:szCs w:val="24"/>
          <w:highlight w:val="none"/>
          <w:u w:val="single"/>
          <w:lang w:eastAsia="zh-CN"/>
        </w:rPr>
        <w:t xml:space="preserve">        </w:t>
      </w:r>
      <w:r>
        <w:rPr>
          <w:rFonts w:hint="eastAsia" w:ascii="宋体" w:hAnsi="宋体" w:eastAsia="宋体" w:cs="宋体"/>
          <w:color w:val="auto"/>
          <w:spacing w:val="7"/>
          <w:sz w:val="24"/>
          <w:szCs w:val="24"/>
          <w:highlight w:val="none"/>
          <w:lang w:eastAsia="zh-CN"/>
        </w:rPr>
        <w:t>（投标人认为需要的其他补充说明）。</w:t>
      </w:r>
    </w:p>
    <w:p w14:paraId="4E9A7147">
      <w:pPr>
        <w:spacing w:before="230" w:line="440" w:lineRule="exact"/>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7、与本投标有关的一切正式往来信函请寄：</w:t>
      </w:r>
    </w:p>
    <w:p w14:paraId="253DD6F7">
      <w:pPr>
        <w:spacing w:before="230" w:line="440" w:lineRule="exact"/>
        <w:ind w:left="238" w:right="17"/>
        <w:rPr>
          <w:rFonts w:hint="eastAsia" w:ascii="宋体" w:hAnsi="宋体" w:eastAsia="宋体" w:cs="宋体"/>
          <w:color w:val="auto"/>
          <w:spacing w:val="7"/>
          <w:sz w:val="24"/>
          <w:szCs w:val="24"/>
          <w:highlight w:val="none"/>
          <w:u w:val="single"/>
          <w:lang w:eastAsia="zh-CN"/>
        </w:rPr>
      </w:pPr>
      <w:r>
        <w:rPr>
          <w:rFonts w:hint="eastAsia" w:ascii="宋体" w:hAnsi="宋体" w:eastAsia="宋体" w:cs="宋体"/>
          <w:color w:val="auto"/>
          <w:spacing w:val="7"/>
          <w:sz w:val="24"/>
          <w:szCs w:val="24"/>
          <w:highlight w:val="none"/>
          <w:u w:val="single"/>
          <w:lang w:eastAsia="zh-CN"/>
        </w:rPr>
        <w:t xml:space="preserve">地址：             </w:t>
      </w:r>
    </w:p>
    <w:p w14:paraId="2C94E392">
      <w:pPr>
        <w:spacing w:before="230" w:line="440" w:lineRule="exact"/>
        <w:ind w:left="238" w:right="17"/>
        <w:rPr>
          <w:rFonts w:hint="eastAsia" w:ascii="宋体" w:hAnsi="宋体" w:eastAsia="宋体" w:cs="宋体"/>
          <w:color w:val="auto"/>
          <w:spacing w:val="7"/>
          <w:sz w:val="24"/>
          <w:szCs w:val="24"/>
          <w:highlight w:val="none"/>
          <w:u w:val="single"/>
          <w:lang w:eastAsia="zh-CN"/>
        </w:rPr>
      </w:pPr>
      <w:r>
        <w:rPr>
          <w:rFonts w:hint="eastAsia" w:ascii="宋体" w:hAnsi="宋体" w:eastAsia="宋体" w:cs="宋体"/>
          <w:color w:val="auto"/>
          <w:spacing w:val="7"/>
          <w:sz w:val="24"/>
          <w:szCs w:val="24"/>
          <w:highlight w:val="none"/>
          <w:u w:val="single"/>
          <w:lang w:eastAsia="zh-CN"/>
        </w:rPr>
        <w:t xml:space="preserve">邮编：        </w:t>
      </w:r>
    </w:p>
    <w:p w14:paraId="5375FC29">
      <w:pPr>
        <w:spacing w:before="230" w:line="440" w:lineRule="exact"/>
        <w:ind w:left="238" w:right="17"/>
        <w:rPr>
          <w:rFonts w:hint="eastAsia" w:ascii="宋体" w:hAnsi="宋体" w:eastAsia="宋体" w:cs="宋体"/>
          <w:color w:val="auto"/>
          <w:spacing w:val="7"/>
          <w:sz w:val="24"/>
          <w:szCs w:val="24"/>
          <w:highlight w:val="none"/>
          <w:u w:val="single"/>
          <w:lang w:eastAsia="zh-CN"/>
        </w:rPr>
      </w:pPr>
      <w:r>
        <w:rPr>
          <w:rFonts w:hint="eastAsia" w:ascii="宋体" w:hAnsi="宋体" w:eastAsia="宋体" w:cs="宋体"/>
          <w:color w:val="auto"/>
          <w:spacing w:val="7"/>
          <w:sz w:val="24"/>
          <w:szCs w:val="24"/>
          <w:highlight w:val="none"/>
          <w:u w:val="single"/>
          <w:lang w:eastAsia="zh-CN"/>
        </w:rPr>
        <w:t xml:space="preserve">电话：              </w:t>
      </w:r>
    </w:p>
    <w:p w14:paraId="15F8962D">
      <w:pPr>
        <w:spacing w:before="230" w:line="440" w:lineRule="exact"/>
        <w:ind w:left="238" w:right="17"/>
        <w:rPr>
          <w:rFonts w:hint="eastAsia" w:ascii="宋体" w:hAnsi="宋体" w:eastAsia="宋体" w:cs="宋体"/>
          <w:color w:val="auto"/>
          <w:spacing w:val="7"/>
          <w:sz w:val="24"/>
          <w:szCs w:val="24"/>
          <w:highlight w:val="none"/>
          <w:u w:val="single"/>
          <w:lang w:eastAsia="zh-CN"/>
        </w:rPr>
      </w:pPr>
      <w:r>
        <w:rPr>
          <w:rFonts w:hint="eastAsia" w:ascii="宋体" w:hAnsi="宋体" w:eastAsia="宋体" w:cs="宋体"/>
          <w:color w:val="auto"/>
          <w:spacing w:val="7"/>
          <w:sz w:val="24"/>
          <w:szCs w:val="24"/>
          <w:highlight w:val="none"/>
          <w:u w:val="single"/>
          <w:lang w:eastAsia="zh-CN"/>
        </w:rPr>
        <w:t xml:space="preserve">传真：         </w:t>
      </w:r>
    </w:p>
    <w:p w14:paraId="7CA5E69B">
      <w:pPr>
        <w:spacing w:before="230" w:line="440" w:lineRule="exact"/>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投标人名称(盖公章)：</w:t>
      </w:r>
      <w:r>
        <w:rPr>
          <w:rFonts w:hint="eastAsia" w:ascii="宋体" w:hAnsi="宋体" w:eastAsia="宋体" w:cs="宋体"/>
          <w:color w:val="auto"/>
          <w:spacing w:val="7"/>
          <w:sz w:val="24"/>
          <w:szCs w:val="24"/>
          <w:highlight w:val="none"/>
          <w:u w:val="single"/>
          <w:lang w:eastAsia="zh-CN"/>
        </w:rPr>
        <w:t xml:space="preserve">                              </w:t>
      </w:r>
    </w:p>
    <w:p w14:paraId="038CB33C">
      <w:pPr>
        <w:spacing w:before="230" w:line="440" w:lineRule="exact"/>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法定代表人或其授权的代理人（签字或盖章）：</w:t>
      </w:r>
      <w:r>
        <w:rPr>
          <w:rFonts w:hint="eastAsia" w:ascii="宋体" w:hAnsi="宋体" w:eastAsia="宋体" w:cs="宋体"/>
          <w:color w:val="auto"/>
          <w:spacing w:val="7"/>
          <w:sz w:val="24"/>
          <w:szCs w:val="24"/>
          <w:highlight w:val="none"/>
          <w:u w:val="single"/>
          <w:lang w:eastAsia="zh-CN"/>
        </w:rPr>
        <w:t xml:space="preserve">                 </w:t>
      </w:r>
    </w:p>
    <w:p w14:paraId="47C4C011">
      <w:pPr>
        <w:spacing w:before="230" w:line="440" w:lineRule="exact"/>
        <w:ind w:left="238" w:right="17"/>
        <w:rPr>
          <w:rFonts w:hint="eastAsia" w:ascii="宋体" w:hAnsi="宋体" w:eastAsia="宋体" w:cs="宋体"/>
          <w:color w:val="auto"/>
          <w:spacing w:val="7"/>
          <w:sz w:val="24"/>
          <w:szCs w:val="24"/>
          <w:highlight w:val="none"/>
          <w:u w:val="single"/>
          <w:lang w:eastAsia="zh-CN"/>
        </w:rPr>
      </w:pPr>
      <w:r>
        <w:rPr>
          <w:rFonts w:hint="eastAsia" w:ascii="宋体" w:hAnsi="宋体" w:eastAsia="宋体" w:cs="宋体"/>
          <w:color w:val="auto"/>
          <w:spacing w:val="7"/>
          <w:sz w:val="24"/>
          <w:szCs w:val="24"/>
          <w:highlight w:val="none"/>
          <w:lang w:eastAsia="zh-CN"/>
        </w:rPr>
        <w:t>日期：</w:t>
      </w:r>
      <w:r>
        <w:rPr>
          <w:rFonts w:hint="eastAsia" w:ascii="宋体" w:hAnsi="宋体" w:eastAsia="宋体" w:cs="宋体"/>
          <w:color w:val="auto"/>
          <w:spacing w:val="7"/>
          <w:sz w:val="24"/>
          <w:szCs w:val="24"/>
          <w:highlight w:val="none"/>
          <w:u w:val="single"/>
          <w:lang w:eastAsia="zh-CN"/>
        </w:rPr>
        <w:t xml:space="preserve">           年       月      日</w:t>
      </w:r>
    </w:p>
    <w:p w14:paraId="08092813">
      <w:pPr>
        <w:spacing w:before="230" w:line="440" w:lineRule="exact"/>
        <w:ind w:left="238" w:right="17"/>
        <w:rPr>
          <w:rFonts w:hint="eastAsia" w:ascii="宋体" w:hAnsi="宋体" w:eastAsia="宋体" w:cs="宋体"/>
          <w:color w:val="auto"/>
          <w:spacing w:val="7"/>
          <w:sz w:val="24"/>
          <w:szCs w:val="24"/>
          <w:highlight w:val="none"/>
          <w:lang w:eastAsia="zh-CN"/>
        </w:rPr>
        <w:sectPr>
          <w:footerReference r:id="rId10" w:type="default"/>
          <w:pgSz w:w="11906" w:h="16839"/>
          <w:pgMar w:top="1440" w:right="1080" w:bottom="1440" w:left="1080" w:header="0" w:footer="989" w:gutter="0"/>
          <w:pgNumType w:fmt="decimal"/>
          <w:cols w:space="720" w:num="1"/>
        </w:sectPr>
      </w:pPr>
    </w:p>
    <w:p w14:paraId="1229EE78">
      <w:pPr>
        <w:spacing w:before="274" w:line="231" w:lineRule="auto"/>
        <w:jc w:val="center"/>
        <w:outlineLvl w:val="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2.投标报价一览表（分项价格表）</w:t>
      </w:r>
    </w:p>
    <w:p w14:paraId="6DAE1A0D">
      <w:pPr>
        <w:pStyle w:val="9"/>
        <w:spacing w:line="448" w:lineRule="auto"/>
        <w:rPr>
          <w:rFonts w:hint="eastAsia" w:ascii="宋体" w:hAnsi="宋体" w:eastAsia="宋体" w:cs="宋体"/>
          <w:color w:val="auto"/>
          <w:highlight w:val="none"/>
          <w:lang w:eastAsia="zh-CN"/>
        </w:rPr>
      </w:pPr>
    </w:p>
    <w:p w14:paraId="4B2A6839">
      <w:pPr>
        <w:spacing w:before="78" w:line="221" w:lineRule="auto"/>
        <w:ind w:left="31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2"/>
          <w:sz w:val="24"/>
          <w:szCs w:val="24"/>
          <w:highlight w:val="none"/>
          <w:lang w:eastAsia="zh-CN"/>
        </w:rPr>
        <w:t>项目名称：</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项目编号：</w:t>
      </w:r>
      <w:r>
        <w:rPr>
          <w:rFonts w:hint="eastAsia" w:ascii="宋体" w:hAnsi="宋体" w:eastAsia="宋体" w:cs="宋体"/>
          <w:color w:val="auto"/>
          <w:sz w:val="24"/>
          <w:szCs w:val="24"/>
          <w:highlight w:val="none"/>
          <w:u w:val="single"/>
          <w:lang w:eastAsia="zh-CN"/>
        </w:rPr>
        <w:t xml:space="preserve">         </w:t>
      </w:r>
    </w:p>
    <w:p w14:paraId="7BC2629E">
      <w:pPr>
        <w:pStyle w:val="20"/>
        <w:rPr>
          <w:rFonts w:hint="eastAsia" w:ascii="宋体" w:hAnsi="宋体" w:eastAsia="宋体" w:cs="宋体"/>
          <w:color w:val="auto"/>
          <w:sz w:val="24"/>
          <w:szCs w:val="24"/>
          <w:highlight w:val="none"/>
          <w:u w:val="single"/>
          <w:lang w:eastAsia="zh-CN"/>
        </w:rPr>
      </w:pPr>
    </w:p>
    <w:p w14:paraId="51AF9D6E">
      <w:pPr>
        <w:rPr>
          <w:rFonts w:hint="eastAsia"/>
          <w:color w:val="auto"/>
          <w:highlight w:val="none"/>
          <w:lang w:eastAsia="zh-CN"/>
        </w:rPr>
      </w:pPr>
    </w:p>
    <w:tbl>
      <w:tblPr>
        <w:tblStyle w:val="31"/>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3"/>
        <w:gridCol w:w="5699"/>
      </w:tblGrid>
      <w:tr w14:paraId="53EDD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3203" w:type="dxa"/>
            <w:tcBorders>
              <w:top w:val="single" w:color="auto" w:sz="4" w:space="0"/>
              <w:left w:val="single" w:color="auto" w:sz="4" w:space="0"/>
              <w:bottom w:val="single" w:color="auto" w:sz="4" w:space="0"/>
              <w:right w:val="single" w:color="auto" w:sz="4" w:space="0"/>
            </w:tcBorders>
          </w:tcPr>
          <w:p w14:paraId="7F9D639F">
            <w:pPr>
              <w:spacing w:line="254" w:lineRule="auto"/>
              <w:rPr>
                <w:rFonts w:hint="eastAsia" w:ascii="宋体" w:hAnsi="宋体" w:eastAsia="宋体" w:cs="宋体"/>
                <w:color w:val="auto"/>
                <w:sz w:val="24"/>
                <w:szCs w:val="24"/>
                <w:highlight w:val="none"/>
                <w:lang w:eastAsia="zh-CN"/>
              </w:rPr>
            </w:pPr>
          </w:p>
          <w:p w14:paraId="5403C7AB">
            <w:pPr>
              <w:spacing w:line="254" w:lineRule="auto"/>
              <w:rPr>
                <w:rFonts w:hint="eastAsia" w:ascii="宋体" w:hAnsi="宋体" w:eastAsia="宋体" w:cs="宋体"/>
                <w:color w:val="auto"/>
                <w:sz w:val="24"/>
                <w:szCs w:val="24"/>
                <w:highlight w:val="none"/>
                <w:lang w:eastAsia="zh-CN"/>
              </w:rPr>
            </w:pPr>
          </w:p>
          <w:p w14:paraId="2DDB9729">
            <w:pPr>
              <w:pStyle w:val="32"/>
              <w:spacing w:before="78" w:line="222" w:lineRule="auto"/>
              <w:jc w:val="center"/>
              <w:rPr>
                <w:rFonts w:hint="eastAsia" w:ascii="宋体" w:hAnsi="宋体" w:eastAsia="宋体" w:cs="宋体"/>
                <w:color w:val="auto"/>
                <w:highlight w:val="none"/>
              </w:rPr>
            </w:pPr>
            <w:r>
              <w:rPr>
                <w:rFonts w:hint="eastAsia" w:ascii="宋体" w:hAnsi="宋体" w:eastAsia="宋体" w:cs="宋体"/>
                <w:color w:val="auto"/>
                <w:spacing w:val="-2"/>
                <w:highlight w:val="none"/>
              </w:rPr>
              <w:t>投标</w:t>
            </w:r>
            <w:r>
              <w:rPr>
                <w:rFonts w:hint="eastAsia" w:ascii="宋体" w:hAnsi="宋体" w:eastAsia="宋体" w:cs="宋体"/>
                <w:color w:val="auto"/>
                <w:spacing w:val="-2"/>
                <w:highlight w:val="none"/>
                <w:lang w:eastAsia="zh-CN"/>
              </w:rPr>
              <w:t>报价响应</w:t>
            </w:r>
          </w:p>
        </w:tc>
        <w:tc>
          <w:tcPr>
            <w:tcW w:w="5699" w:type="dxa"/>
            <w:tcBorders>
              <w:top w:val="single" w:color="auto" w:sz="4" w:space="0"/>
              <w:left w:val="single" w:color="auto" w:sz="4" w:space="0"/>
              <w:bottom w:val="single" w:color="auto" w:sz="4" w:space="0"/>
              <w:right w:val="single" w:color="auto" w:sz="4" w:space="0"/>
            </w:tcBorders>
          </w:tcPr>
          <w:p w14:paraId="5C42C67A">
            <w:pPr>
              <w:spacing w:line="341" w:lineRule="auto"/>
              <w:rPr>
                <w:rFonts w:hint="eastAsia" w:ascii="宋体" w:hAnsi="宋体" w:eastAsia="宋体" w:cs="宋体"/>
                <w:color w:val="auto"/>
                <w:sz w:val="24"/>
                <w:szCs w:val="24"/>
                <w:highlight w:val="none"/>
              </w:rPr>
            </w:pPr>
          </w:p>
          <w:p w14:paraId="6CC9479C">
            <w:pPr>
              <w:kinsoku/>
              <w:spacing w:line="360" w:lineRule="auto"/>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u w:val="single"/>
                <w:lang w:val="en-US" w:eastAsia="zh-CN"/>
              </w:rPr>
              <w:t xml:space="preserve">        </w:t>
            </w:r>
            <w:r>
              <w:rPr>
                <w:rFonts w:hint="eastAsia" w:ascii="宋体" w:hAnsi="宋体" w:eastAsia="宋体" w:cs="宋体"/>
                <w:color w:val="auto"/>
                <w:spacing w:val="7"/>
                <w:sz w:val="24"/>
                <w:szCs w:val="24"/>
                <w:highlight w:val="none"/>
                <w:u w:val="none"/>
                <w:lang w:val="en-US" w:eastAsia="zh-CN"/>
              </w:rPr>
              <w:t>元</w:t>
            </w:r>
          </w:p>
        </w:tc>
      </w:tr>
      <w:tr w14:paraId="3C654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3203" w:type="dxa"/>
            <w:tcBorders>
              <w:top w:val="single" w:color="auto" w:sz="4" w:space="0"/>
              <w:left w:val="single" w:color="auto" w:sz="4" w:space="0"/>
              <w:bottom w:val="single" w:color="auto" w:sz="4" w:space="0"/>
              <w:right w:val="single" w:color="auto" w:sz="4" w:space="0"/>
            </w:tcBorders>
          </w:tcPr>
          <w:p w14:paraId="7075FF4A">
            <w:pPr>
              <w:spacing w:line="404" w:lineRule="auto"/>
              <w:rPr>
                <w:rFonts w:hint="eastAsia" w:ascii="宋体" w:hAnsi="宋体" w:eastAsia="宋体" w:cs="宋体"/>
                <w:color w:val="auto"/>
                <w:sz w:val="24"/>
                <w:szCs w:val="24"/>
                <w:highlight w:val="none"/>
              </w:rPr>
            </w:pPr>
          </w:p>
          <w:p w14:paraId="79CFB25D">
            <w:pPr>
              <w:pStyle w:val="32"/>
              <w:spacing w:before="78" w:line="222" w:lineRule="auto"/>
              <w:ind w:left="1014"/>
              <w:rPr>
                <w:rFonts w:hint="eastAsia" w:ascii="宋体" w:hAnsi="宋体" w:eastAsia="宋体" w:cs="宋体"/>
                <w:color w:val="auto"/>
                <w:highlight w:val="none"/>
              </w:rPr>
            </w:pP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期限</w:t>
            </w:r>
          </w:p>
        </w:tc>
        <w:tc>
          <w:tcPr>
            <w:tcW w:w="5699" w:type="dxa"/>
            <w:tcBorders>
              <w:top w:val="single" w:color="auto" w:sz="4" w:space="0"/>
              <w:left w:val="single" w:color="auto" w:sz="4" w:space="0"/>
              <w:bottom w:val="single" w:color="auto" w:sz="4" w:space="0"/>
              <w:right w:val="single" w:color="auto" w:sz="4" w:space="0"/>
            </w:tcBorders>
          </w:tcPr>
          <w:p w14:paraId="05C455FC">
            <w:pPr>
              <w:rPr>
                <w:rFonts w:hint="eastAsia" w:ascii="宋体" w:hAnsi="宋体" w:eastAsia="宋体" w:cs="宋体"/>
                <w:color w:val="auto"/>
                <w:sz w:val="24"/>
                <w:szCs w:val="24"/>
                <w:highlight w:val="none"/>
              </w:rPr>
            </w:pPr>
          </w:p>
        </w:tc>
      </w:tr>
      <w:tr w14:paraId="0F039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3203" w:type="dxa"/>
            <w:tcBorders>
              <w:top w:val="single" w:color="auto" w:sz="4" w:space="0"/>
            </w:tcBorders>
          </w:tcPr>
          <w:p w14:paraId="150DA905">
            <w:pPr>
              <w:spacing w:line="404" w:lineRule="auto"/>
              <w:rPr>
                <w:rFonts w:hint="eastAsia" w:ascii="宋体" w:hAnsi="宋体" w:eastAsia="宋体" w:cs="宋体"/>
                <w:color w:val="auto"/>
                <w:sz w:val="24"/>
                <w:szCs w:val="24"/>
                <w:highlight w:val="none"/>
                <w:lang w:eastAsia="zh-CN"/>
              </w:rPr>
            </w:pPr>
          </w:p>
          <w:p w14:paraId="4819D78B">
            <w:pPr>
              <w:pStyle w:val="32"/>
              <w:spacing w:before="78" w:line="223" w:lineRule="auto"/>
              <w:ind w:left="295"/>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项目负责人及联系方式</w:t>
            </w:r>
          </w:p>
        </w:tc>
        <w:tc>
          <w:tcPr>
            <w:tcW w:w="5699" w:type="dxa"/>
            <w:tcBorders>
              <w:top w:val="single" w:color="auto" w:sz="4" w:space="0"/>
            </w:tcBorders>
          </w:tcPr>
          <w:p w14:paraId="226EC837">
            <w:pPr>
              <w:rPr>
                <w:rFonts w:hint="eastAsia" w:ascii="宋体" w:hAnsi="宋体" w:eastAsia="宋体" w:cs="宋体"/>
                <w:color w:val="auto"/>
                <w:sz w:val="24"/>
                <w:szCs w:val="24"/>
                <w:highlight w:val="none"/>
                <w:lang w:eastAsia="zh-CN"/>
              </w:rPr>
            </w:pPr>
          </w:p>
        </w:tc>
      </w:tr>
      <w:tr w14:paraId="0A3D9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3203" w:type="dxa"/>
          </w:tcPr>
          <w:p w14:paraId="187EEB0A">
            <w:pPr>
              <w:spacing w:line="407" w:lineRule="auto"/>
              <w:rPr>
                <w:rFonts w:hint="eastAsia" w:ascii="宋体" w:hAnsi="宋体" w:eastAsia="宋体" w:cs="宋体"/>
                <w:color w:val="auto"/>
                <w:sz w:val="24"/>
                <w:szCs w:val="24"/>
                <w:highlight w:val="none"/>
                <w:lang w:eastAsia="zh-CN"/>
              </w:rPr>
            </w:pPr>
          </w:p>
          <w:p w14:paraId="580BA73D">
            <w:pPr>
              <w:pStyle w:val="32"/>
              <w:spacing w:before="78" w:line="224" w:lineRule="auto"/>
              <w:ind w:left="1256"/>
              <w:rPr>
                <w:rFonts w:hint="eastAsia" w:ascii="宋体" w:hAnsi="宋体" w:eastAsia="宋体" w:cs="宋体"/>
                <w:color w:val="auto"/>
                <w:highlight w:val="none"/>
              </w:rPr>
            </w:pPr>
            <w:r>
              <w:rPr>
                <w:rFonts w:hint="eastAsia" w:ascii="宋体" w:hAnsi="宋体" w:eastAsia="宋体" w:cs="宋体"/>
                <w:color w:val="auto"/>
                <w:spacing w:val="-9"/>
                <w:highlight w:val="none"/>
              </w:rPr>
              <w:t>备注</w:t>
            </w:r>
          </w:p>
        </w:tc>
        <w:tc>
          <w:tcPr>
            <w:tcW w:w="5699" w:type="dxa"/>
          </w:tcPr>
          <w:p w14:paraId="521BA95F">
            <w:pPr>
              <w:rPr>
                <w:rFonts w:hint="eastAsia" w:ascii="宋体" w:hAnsi="宋体" w:eastAsia="宋体" w:cs="宋体"/>
                <w:color w:val="auto"/>
                <w:sz w:val="24"/>
                <w:szCs w:val="24"/>
                <w:highlight w:val="none"/>
              </w:rPr>
            </w:pPr>
          </w:p>
        </w:tc>
      </w:tr>
    </w:tbl>
    <w:p w14:paraId="77B14F53">
      <w:pPr>
        <w:spacing w:before="302" w:line="503" w:lineRule="auto"/>
        <w:ind w:left="192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投标人名称（盖公章</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_</w:t>
      </w:r>
    </w:p>
    <w:p w14:paraId="683D199D">
      <w:pPr>
        <w:spacing w:before="1" w:line="226" w:lineRule="auto"/>
        <w:ind w:left="193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法定代表人或其授权委托人</w:t>
      </w:r>
      <w:r>
        <w:rPr>
          <w:rFonts w:hint="eastAsia" w:ascii="宋体" w:hAnsi="宋体" w:eastAsia="宋体" w:cs="宋体"/>
          <w:color w:val="auto"/>
          <w:spacing w:val="8"/>
          <w:sz w:val="24"/>
          <w:szCs w:val="24"/>
          <w:highlight w:val="none"/>
          <w:lang w:eastAsia="zh-CN"/>
        </w:rPr>
        <w:t>（签字或盖章）</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u w:val="single"/>
          <w:lang w:eastAsia="zh-CN"/>
        </w:rPr>
        <w:t xml:space="preserve">        </w:t>
      </w:r>
      <w:r>
        <w:rPr>
          <w:rFonts w:hint="eastAsia" w:ascii="宋体" w:hAnsi="宋体" w:eastAsia="宋体" w:cs="宋体"/>
          <w:color w:val="auto"/>
          <w:spacing w:val="-9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_</w:t>
      </w:r>
    </w:p>
    <w:p w14:paraId="0B0C7C9F">
      <w:pPr>
        <w:spacing w:before="299" w:line="231" w:lineRule="auto"/>
        <w:ind w:left="197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日期：</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81"/>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年</w:t>
      </w:r>
      <w:r>
        <w:rPr>
          <w:rFonts w:hint="eastAsia" w:ascii="宋体" w:hAnsi="宋体" w:eastAsia="宋体" w:cs="宋体"/>
          <w:color w:val="auto"/>
          <w:spacing w:val="-98"/>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71"/>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月</w:t>
      </w:r>
      <w:r>
        <w:rPr>
          <w:rFonts w:hint="eastAsia" w:ascii="宋体" w:hAnsi="宋体" w:eastAsia="宋体" w:cs="宋体"/>
          <w:color w:val="auto"/>
          <w:spacing w:val="-98"/>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日</w:t>
      </w:r>
    </w:p>
    <w:p w14:paraId="79159868">
      <w:pPr>
        <w:spacing w:before="17" w:line="224" w:lineRule="auto"/>
        <w:ind w:left="74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说明：</w:t>
      </w:r>
    </w:p>
    <w:p w14:paraId="4C84B3E8">
      <w:pPr>
        <w:spacing w:before="65" w:line="253" w:lineRule="auto"/>
        <w:ind w:left="744" w:right="319" w:firstLine="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1、请严格按此“投标报价一览表</w:t>
      </w:r>
      <w:r>
        <w:rPr>
          <w:rFonts w:hint="eastAsia" w:ascii="宋体" w:hAnsi="宋体" w:eastAsia="宋体" w:cs="宋体"/>
          <w:color w:val="auto"/>
          <w:spacing w:val="-66"/>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”格式填写，投标人报价时应详细</w:t>
      </w:r>
      <w:r>
        <w:rPr>
          <w:rFonts w:hint="eastAsia" w:ascii="宋体" w:hAnsi="宋体" w:eastAsia="宋体" w:cs="宋体"/>
          <w:b/>
          <w:bCs/>
          <w:color w:val="auto"/>
          <w:spacing w:val="-3"/>
          <w:sz w:val="24"/>
          <w:szCs w:val="24"/>
          <w:highlight w:val="none"/>
          <w:lang w:eastAsia="zh-CN"/>
        </w:rPr>
        <w:t>阅读招标文件报价要求并自行考虑市场风险以及价格合理性。</w:t>
      </w:r>
    </w:p>
    <w:p w14:paraId="297C41A8">
      <w:pPr>
        <w:spacing w:line="222" w:lineRule="auto"/>
        <w:ind w:left="73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、投标报价一览表中投标总报价应与投标函一致。</w:t>
      </w:r>
    </w:p>
    <w:p w14:paraId="1EEF84DA">
      <w:pPr>
        <w:spacing w:line="222" w:lineRule="auto"/>
        <w:rPr>
          <w:rFonts w:hint="eastAsia" w:ascii="宋体" w:hAnsi="宋体" w:eastAsia="宋体" w:cs="宋体"/>
          <w:color w:val="auto"/>
          <w:sz w:val="18"/>
          <w:szCs w:val="18"/>
          <w:highlight w:val="none"/>
          <w:lang w:eastAsia="zh-CN"/>
        </w:rPr>
      </w:pPr>
    </w:p>
    <w:p w14:paraId="55AB603C">
      <w:pPr>
        <w:pStyle w:val="9"/>
        <w:rPr>
          <w:rFonts w:hint="eastAsia" w:ascii="宋体" w:hAnsi="宋体" w:eastAsia="宋体" w:cs="宋体"/>
          <w:color w:val="auto"/>
          <w:highlight w:val="none"/>
          <w:lang w:eastAsia="zh-CN"/>
        </w:rPr>
        <w:sectPr>
          <w:footerReference r:id="rId11" w:type="default"/>
          <w:pgSz w:w="11906" w:h="16839"/>
          <w:pgMar w:top="1440" w:right="1080" w:bottom="1440" w:left="1080" w:header="0" w:footer="989" w:gutter="0"/>
          <w:pgNumType w:fmt="decimal"/>
          <w:cols w:space="720" w:num="1"/>
        </w:sectPr>
      </w:pPr>
    </w:p>
    <w:p w14:paraId="754B040D">
      <w:pPr>
        <w:spacing w:before="98" w:line="219" w:lineRule="auto"/>
        <w:ind w:left="3492"/>
        <w:rPr>
          <w:rFonts w:hint="eastAsia" w:ascii="宋体" w:hAnsi="宋体" w:eastAsia="宋体" w:cs="宋体"/>
          <w:color w:val="auto"/>
          <w:sz w:val="30"/>
          <w:szCs w:val="30"/>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pacing w:val="6"/>
          <w:sz w:val="24"/>
          <w:szCs w:val="24"/>
          <w:highlight w:val="none"/>
          <w:lang w:eastAsia="zh-CN"/>
        </w:rPr>
        <w:t>商务和技术偏差表</w:t>
      </w:r>
    </w:p>
    <w:p w14:paraId="39064B90">
      <w:pPr>
        <w:spacing w:before="18"/>
        <w:rPr>
          <w:rFonts w:hint="eastAsia" w:ascii="宋体" w:hAnsi="宋体" w:eastAsia="宋体" w:cs="宋体"/>
          <w:color w:val="auto"/>
          <w:highlight w:val="none"/>
        </w:rPr>
      </w:pPr>
    </w:p>
    <w:tbl>
      <w:tblPr>
        <w:tblStyle w:val="31"/>
        <w:tblW w:w="96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4"/>
        <w:gridCol w:w="3262"/>
        <w:gridCol w:w="3606"/>
        <w:gridCol w:w="1661"/>
      </w:tblGrid>
      <w:tr w14:paraId="3F4CE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24" w:type="dxa"/>
            <w:vAlign w:val="top"/>
          </w:tcPr>
          <w:p w14:paraId="6E9B9637">
            <w:pPr>
              <w:pStyle w:val="32"/>
              <w:spacing w:before="173" w:line="207" w:lineRule="auto"/>
              <w:ind w:left="327"/>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3262" w:type="dxa"/>
            <w:vAlign w:val="top"/>
          </w:tcPr>
          <w:p w14:paraId="0650AABA">
            <w:pPr>
              <w:pStyle w:val="32"/>
              <w:spacing w:before="173" w:line="207" w:lineRule="auto"/>
              <w:ind w:left="436"/>
              <w:rPr>
                <w:rFonts w:hint="eastAsia" w:ascii="宋体" w:hAnsi="宋体" w:eastAsia="宋体" w:cs="宋体"/>
                <w:color w:val="auto"/>
                <w:highlight w:val="none"/>
              </w:rPr>
            </w:pPr>
            <w:r>
              <w:rPr>
                <w:rFonts w:hint="eastAsia" w:ascii="宋体" w:hAnsi="宋体" w:eastAsia="宋体" w:cs="宋体"/>
                <w:color w:val="auto"/>
                <w:spacing w:val="-2"/>
                <w:highlight w:val="none"/>
              </w:rPr>
              <w:t>招标文件章节及条款号</w:t>
            </w:r>
          </w:p>
        </w:tc>
        <w:tc>
          <w:tcPr>
            <w:tcW w:w="3606" w:type="dxa"/>
            <w:vAlign w:val="top"/>
          </w:tcPr>
          <w:p w14:paraId="5BFA3FF5">
            <w:pPr>
              <w:pStyle w:val="32"/>
              <w:spacing w:before="173" w:line="207" w:lineRule="auto"/>
              <w:ind w:left="613"/>
              <w:rPr>
                <w:rFonts w:hint="eastAsia" w:ascii="宋体" w:hAnsi="宋体" w:eastAsia="宋体" w:cs="宋体"/>
                <w:color w:val="auto"/>
                <w:highlight w:val="none"/>
              </w:rPr>
            </w:pPr>
            <w:r>
              <w:rPr>
                <w:rFonts w:hint="eastAsia" w:ascii="宋体" w:hAnsi="宋体" w:eastAsia="宋体" w:cs="宋体"/>
                <w:color w:val="auto"/>
                <w:spacing w:val="-2"/>
                <w:highlight w:val="none"/>
              </w:rPr>
              <w:t>投标文件章节及条款号</w:t>
            </w:r>
          </w:p>
        </w:tc>
        <w:tc>
          <w:tcPr>
            <w:tcW w:w="1661" w:type="dxa"/>
            <w:vAlign w:val="top"/>
          </w:tcPr>
          <w:p w14:paraId="3D95655C">
            <w:pPr>
              <w:pStyle w:val="32"/>
              <w:spacing w:before="173" w:line="207" w:lineRule="auto"/>
              <w:ind w:left="511"/>
              <w:rPr>
                <w:rFonts w:hint="eastAsia" w:ascii="宋体" w:hAnsi="宋体" w:eastAsia="宋体" w:cs="宋体"/>
                <w:color w:val="auto"/>
                <w:highlight w:val="none"/>
              </w:rPr>
            </w:pPr>
            <w:r>
              <w:rPr>
                <w:rFonts w:hint="eastAsia" w:ascii="宋体" w:hAnsi="宋体" w:eastAsia="宋体" w:cs="宋体"/>
                <w:color w:val="auto"/>
                <w:spacing w:val="-3"/>
                <w:highlight w:val="none"/>
              </w:rPr>
              <w:t>偏差说明</w:t>
            </w:r>
          </w:p>
        </w:tc>
      </w:tr>
      <w:tr w14:paraId="2785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14:paraId="56649AE9">
            <w:pPr>
              <w:pStyle w:val="32"/>
              <w:spacing w:before="206" w:line="178" w:lineRule="auto"/>
              <w:ind w:left="526"/>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262" w:type="dxa"/>
            <w:vAlign w:val="top"/>
          </w:tcPr>
          <w:p w14:paraId="39F9BA96">
            <w:pPr>
              <w:rPr>
                <w:rFonts w:hint="eastAsia" w:ascii="宋体" w:hAnsi="宋体" w:eastAsia="宋体" w:cs="宋体"/>
                <w:color w:val="auto"/>
                <w:sz w:val="21"/>
                <w:highlight w:val="none"/>
              </w:rPr>
            </w:pPr>
          </w:p>
        </w:tc>
        <w:tc>
          <w:tcPr>
            <w:tcW w:w="3606" w:type="dxa"/>
            <w:vAlign w:val="top"/>
          </w:tcPr>
          <w:p w14:paraId="1E15AFBD">
            <w:pPr>
              <w:rPr>
                <w:rFonts w:hint="eastAsia" w:ascii="宋体" w:hAnsi="宋体" w:eastAsia="宋体" w:cs="宋体"/>
                <w:color w:val="auto"/>
                <w:sz w:val="21"/>
                <w:highlight w:val="none"/>
              </w:rPr>
            </w:pPr>
          </w:p>
        </w:tc>
        <w:tc>
          <w:tcPr>
            <w:tcW w:w="1661" w:type="dxa"/>
            <w:vAlign w:val="top"/>
          </w:tcPr>
          <w:p w14:paraId="60CD09CA">
            <w:pPr>
              <w:rPr>
                <w:rFonts w:hint="eastAsia" w:ascii="宋体" w:hAnsi="宋体" w:eastAsia="宋体" w:cs="宋体"/>
                <w:color w:val="auto"/>
                <w:sz w:val="21"/>
                <w:highlight w:val="none"/>
              </w:rPr>
            </w:pPr>
          </w:p>
        </w:tc>
      </w:tr>
      <w:tr w14:paraId="02DC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14:paraId="28D148ED">
            <w:pPr>
              <w:pStyle w:val="32"/>
              <w:spacing w:before="207" w:line="177" w:lineRule="auto"/>
              <w:ind w:left="511"/>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262" w:type="dxa"/>
            <w:vAlign w:val="top"/>
          </w:tcPr>
          <w:p w14:paraId="6E141898">
            <w:pPr>
              <w:rPr>
                <w:rFonts w:hint="eastAsia" w:ascii="宋体" w:hAnsi="宋体" w:eastAsia="宋体" w:cs="宋体"/>
                <w:color w:val="auto"/>
                <w:sz w:val="21"/>
                <w:highlight w:val="none"/>
              </w:rPr>
            </w:pPr>
          </w:p>
        </w:tc>
        <w:tc>
          <w:tcPr>
            <w:tcW w:w="3606" w:type="dxa"/>
            <w:vAlign w:val="top"/>
          </w:tcPr>
          <w:p w14:paraId="4E2F8E12">
            <w:pPr>
              <w:rPr>
                <w:rFonts w:hint="eastAsia" w:ascii="宋体" w:hAnsi="宋体" w:eastAsia="宋体" w:cs="宋体"/>
                <w:color w:val="auto"/>
                <w:sz w:val="21"/>
                <w:highlight w:val="none"/>
              </w:rPr>
            </w:pPr>
          </w:p>
        </w:tc>
        <w:tc>
          <w:tcPr>
            <w:tcW w:w="1661" w:type="dxa"/>
            <w:vAlign w:val="top"/>
          </w:tcPr>
          <w:p w14:paraId="7AB9610C">
            <w:pPr>
              <w:rPr>
                <w:rFonts w:hint="eastAsia" w:ascii="宋体" w:hAnsi="宋体" w:eastAsia="宋体" w:cs="宋体"/>
                <w:color w:val="auto"/>
                <w:sz w:val="21"/>
                <w:highlight w:val="none"/>
              </w:rPr>
            </w:pPr>
          </w:p>
        </w:tc>
      </w:tr>
      <w:tr w14:paraId="451C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14:paraId="7510C774">
            <w:pPr>
              <w:pStyle w:val="32"/>
              <w:spacing w:before="209" w:line="176" w:lineRule="auto"/>
              <w:ind w:left="513"/>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262" w:type="dxa"/>
            <w:vAlign w:val="top"/>
          </w:tcPr>
          <w:p w14:paraId="22E69DA3">
            <w:pPr>
              <w:rPr>
                <w:rFonts w:hint="eastAsia" w:ascii="宋体" w:hAnsi="宋体" w:eastAsia="宋体" w:cs="宋体"/>
                <w:color w:val="auto"/>
                <w:sz w:val="21"/>
                <w:highlight w:val="none"/>
              </w:rPr>
            </w:pPr>
          </w:p>
        </w:tc>
        <w:tc>
          <w:tcPr>
            <w:tcW w:w="3606" w:type="dxa"/>
            <w:vAlign w:val="top"/>
          </w:tcPr>
          <w:p w14:paraId="36BDD995">
            <w:pPr>
              <w:rPr>
                <w:rFonts w:hint="eastAsia" w:ascii="宋体" w:hAnsi="宋体" w:eastAsia="宋体" w:cs="宋体"/>
                <w:color w:val="auto"/>
                <w:sz w:val="21"/>
                <w:highlight w:val="none"/>
              </w:rPr>
            </w:pPr>
          </w:p>
        </w:tc>
        <w:tc>
          <w:tcPr>
            <w:tcW w:w="1661" w:type="dxa"/>
            <w:vAlign w:val="top"/>
          </w:tcPr>
          <w:p w14:paraId="19CE1859">
            <w:pPr>
              <w:rPr>
                <w:rFonts w:hint="eastAsia" w:ascii="宋体" w:hAnsi="宋体" w:eastAsia="宋体" w:cs="宋体"/>
                <w:color w:val="auto"/>
                <w:sz w:val="21"/>
                <w:highlight w:val="none"/>
              </w:rPr>
            </w:pPr>
          </w:p>
        </w:tc>
      </w:tr>
      <w:tr w14:paraId="487FF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24" w:type="dxa"/>
            <w:vAlign w:val="top"/>
          </w:tcPr>
          <w:p w14:paraId="7347A655">
            <w:pPr>
              <w:pStyle w:val="32"/>
              <w:spacing w:before="208" w:line="177" w:lineRule="auto"/>
              <w:ind w:left="507"/>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262" w:type="dxa"/>
            <w:vAlign w:val="top"/>
          </w:tcPr>
          <w:p w14:paraId="019FCEFD">
            <w:pPr>
              <w:rPr>
                <w:rFonts w:hint="eastAsia" w:ascii="宋体" w:hAnsi="宋体" w:eastAsia="宋体" w:cs="宋体"/>
                <w:color w:val="auto"/>
                <w:sz w:val="21"/>
                <w:highlight w:val="none"/>
              </w:rPr>
            </w:pPr>
          </w:p>
        </w:tc>
        <w:tc>
          <w:tcPr>
            <w:tcW w:w="3606" w:type="dxa"/>
            <w:vAlign w:val="top"/>
          </w:tcPr>
          <w:p w14:paraId="296EA4C0">
            <w:pPr>
              <w:rPr>
                <w:rFonts w:hint="eastAsia" w:ascii="宋体" w:hAnsi="宋体" w:eastAsia="宋体" w:cs="宋体"/>
                <w:color w:val="auto"/>
                <w:sz w:val="21"/>
                <w:highlight w:val="none"/>
              </w:rPr>
            </w:pPr>
          </w:p>
        </w:tc>
        <w:tc>
          <w:tcPr>
            <w:tcW w:w="1661" w:type="dxa"/>
            <w:vAlign w:val="top"/>
          </w:tcPr>
          <w:p w14:paraId="68A18A72">
            <w:pPr>
              <w:rPr>
                <w:rFonts w:hint="eastAsia" w:ascii="宋体" w:hAnsi="宋体" w:eastAsia="宋体" w:cs="宋体"/>
                <w:color w:val="auto"/>
                <w:sz w:val="21"/>
                <w:highlight w:val="none"/>
              </w:rPr>
            </w:pPr>
          </w:p>
        </w:tc>
      </w:tr>
      <w:tr w14:paraId="6D878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14:paraId="6B2E81AC">
            <w:pPr>
              <w:pStyle w:val="32"/>
              <w:spacing w:before="210" w:line="175" w:lineRule="auto"/>
              <w:ind w:left="513"/>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262" w:type="dxa"/>
            <w:vAlign w:val="top"/>
          </w:tcPr>
          <w:p w14:paraId="160353C9">
            <w:pPr>
              <w:rPr>
                <w:rFonts w:hint="eastAsia" w:ascii="宋体" w:hAnsi="宋体" w:eastAsia="宋体" w:cs="宋体"/>
                <w:color w:val="auto"/>
                <w:sz w:val="21"/>
                <w:highlight w:val="none"/>
              </w:rPr>
            </w:pPr>
          </w:p>
        </w:tc>
        <w:tc>
          <w:tcPr>
            <w:tcW w:w="3606" w:type="dxa"/>
            <w:vAlign w:val="top"/>
          </w:tcPr>
          <w:p w14:paraId="3DBE88DB">
            <w:pPr>
              <w:rPr>
                <w:rFonts w:hint="eastAsia" w:ascii="宋体" w:hAnsi="宋体" w:eastAsia="宋体" w:cs="宋体"/>
                <w:color w:val="auto"/>
                <w:sz w:val="21"/>
                <w:highlight w:val="none"/>
              </w:rPr>
            </w:pPr>
          </w:p>
        </w:tc>
        <w:tc>
          <w:tcPr>
            <w:tcW w:w="1661" w:type="dxa"/>
            <w:vAlign w:val="top"/>
          </w:tcPr>
          <w:p w14:paraId="5EAD2775">
            <w:pPr>
              <w:rPr>
                <w:rFonts w:hint="eastAsia" w:ascii="宋体" w:hAnsi="宋体" w:eastAsia="宋体" w:cs="宋体"/>
                <w:color w:val="auto"/>
                <w:sz w:val="21"/>
                <w:highlight w:val="none"/>
              </w:rPr>
            </w:pPr>
          </w:p>
        </w:tc>
      </w:tr>
      <w:tr w14:paraId="64FEB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24" w:type="dxa"/>
            <w:vAlign w:val="top"/>
          </w:tcPr>
          <w:p w14:paraId="5DB5557D">
            <w:pPr>
              <w:pStyle w:val="32"/>
              <w:spacing w:before="173" w:line="207" w:lineRule="auto"/>
              <w:ind w:left="343"/>
              <w:rPr>
                <w:rFonts w:hint="eastAsia" w:ascii="宋体" w:hAnsi="宋体" w:eastAsia="宋体" w:cs="宋体"/>
                <w:color w:val="auto"/>
                <w:highlight w:val="none"/>
              </w:rPr>
            </w:pPr>
            <w:r>
              <w:rPr>
                <w:rFonts w:hint="eastAsia" w:ascii="宋体" w:hAnsi="宋体" w:eastAsia="宋体" w:cs="宋体"/>
                <w:color w:val="auto"/>
                <w:spacing w:val="-13"/>
                <w:highlight w:val="none"/>
              </w:rPr>
              <w:t>……</w:t>
            </w:r>
          </w:p>
        </w:tc>
        <w:tc>
          <w:tcPr>
            <w:tcW w:w="3262" w:type="dxa"/>
            <w:vAlign w:val="top"/>
          </w:tcPr>
          <w:p w14:paraId="51BDF4B5">
            <w:pPr>
              <w:rPr>
                <w:rFonts w:hint="eastAsia" w:ascii="宋体" w:hAnsi="宋体" w:eastAsia="宋体" w:cs="宋体"/>
                <w:color w:val="auto"/>
                <w:sz w:val="21"/>
                <w:highlight w:val="none"/>
              </w:rPr>
            </w:pPr>
          </w:p>
        </w:tc>
        <w:tc>
          <w:tcPr>
            <w:tcW w:w="3606" w:type="dxa"/>
            <w:vAlign w:val="top"/>
          </w:tcPr>
          <w:p w14:paraId="4ED6A0CF">
            <w:pPr>
              <w:rPr>
                <w:rFonts w:hint="eastAsia" w:ascii="宋体" w:hAnsi="宋体" w:eastAsia="宋体" w:cs="宋体"/>
                <w:color w:val="auto"/>
                <w:sz w:val="21"/>
                <w:highlight w:val="none"/>
              </w:rPr>
            </w:pPr>
          </w:p>
        </w:tc>
        <w:tc>
          <w:tcPr>
            <w:tcW w:w="1661" w:type="dxa"/>
            <w:vAlign w:val="top"/>
          </w:tcPr>
          <w:p w14:paraId="19DCD07E">
            <w:pPr>
              <w:rPr>
                <w:rFonts w:hint="eastAsia" w:ascii="宋体" w:hAnsi="宋体" w:eastAsia="宋体" w:cs="宋体"/>
                <w:color w:val="auto"/>
                <w:sz w:val="21"/>
                <w:highlight w:val="none"/>
              </w:rPr>
            </w:pPr>
          </w:p>
        </w:tc>
      </w:tr>
    </w:tbl>
    <w:p w14:paraId="6727A488">
      <w:pPr>
        <w:spacing w:before="112" w:line="276" w:lineRule="auto"/>
        <w:ind w:right="110"/>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lang w:eastAsia="zh-CN"/>
        </w:rPr>
        <w:t>投标人</w:t>
      </w:r>
      <w:r>
        <w:rPr>
          <w:rFonts w:hint="eastAsia" w:ascii="宋体" w:hAnsi="宋体" w:eastAsia="宋体" w:cs="宋体"/>
          <w:color w:val="auto"/>
          <w:spacing w:val="-2"/>
          <w:sz w:val="28"/>
          <w:szCs w:val="28"/>
          <w:highlight w:val="none"/>
        </w:rPr>
        <w:t>保证：除上商务和技术偏差表列出的偏差外，</w:t>
      </w:r>
      <w:r>
        <w:rPr>
          <w:rFonts w:hint="eastAsia" w:ascii="宋体" w:hAnsi="宋体" w:eastAsia="宋体" w:cs="宋体"/>
          <w:color w:val="auto"/>
          <w:spacing w:val="-2"/>
          <w:sz w:val="28"/>
          <w:szCs w:val="28"/>
          <w:highlight w:val="none"/>
          <w:lang w:eastAsia="zh-CN"/>
        </w:rPr>
        <w:t>投标人</w:t>
      </w:r>
      <w:r>
        <w:rPr>
          <w:rFonts w:hint="eastAsia" w:ascii="宋体" w:hAnsi="宋体" w:eastAsia="宋体" w:cs="宋体"/>
          <w:color w:val="auto"/>
          <w:spacing w:val="-2"/>
          <w:sz w:val="28"/>
          <w:szCs w:val="28"/>
          <w:highlight w:val="none"/>
        </w:rPr>
        <w:t>响应招标文件的全部要求。</w:t>
      </w:r>
    </w:p>
    <w:p w14:paraId="38973CC6">
      <w:pPr>
        <w:spacing w:line="276" w:lineRule="auto"/>
        <w:rPr>
          <w:rFonts w:hint="eastAsia" w:ascii="宋体" w:hAnsi="宋体" w:eastAsia="宋体" w:cs="宋体"/>
          <w:color w:val="auto"/>
          <w:sz w:val="28"/>
          <w:szCs w:val="28"/>
          <w:highlight w:val="none"/>
        </w:rPr>
        <w:sectPr>
          <w:footerReference r:id="rId12" w:type="default"/>
          <w:pgSz w:w="11906" w:h="16839"/>
          <w:pgMar w:top="1440" w:right="1088" w:bottom="1440" w:left="1088" w:header="0" w:footer="994" w:gutter="0"/>
          <w:pgNumType w:fmt="decimal"/>
          <w:cols w:space="720" w:num="1"/>
        </w:sectPr>
      </w:pPr>
    </w:p>
    <w:p w14:paraId="440A398B">
      <w:pPr>
        <w:spacing w:before="140" w:line="460" w:lineRule="exact"/>
        <w:ind w:left="3770"/>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0" allowOverlap="1">
                <wp:simplePos x="0" y="0"/>
                <wp:positionH relativeFrom="page">
                  <wp:posOffset>968375</wp:posOffset>
                </wp:positionH>
                <wp:positionV relativeFrom="page">
                  <wp:posOffset>5436870</wp:posOffset>
                </wp:positionV>
                <wp:extent cx="2654300" cy="1825625"/>
                <wp:effectExtent l="0" t="0" r="0" b="0"/>
                <wp:wrapNone/>
                <wp:docPr id="159463792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654300" cy="1825625"/>
                        </a:xfrm>
                        <a:prstGeom prst="rect">
                          <a:avLst/>
                        </a:prstGeom>
                        <a:noFill/>
                        <a:ln>
                          <a:noFill/>
                        </a:ln>
                      </wps:spPr>
                      <wps:txbx>
                        <w:txbxContent>
                          <w:p w14:paraId="591FB5BD">
                            <w:pPr>
                              <w:spacing w:line="20" w:lineRule="exact"/>
                            </w:pPr>
                          </w:p>
                          <w:tbl>
                            <w:tblPr>
                              <w:tblStyle w:val="31"/>
                              <w:tblpPr w:leftFromText="180" w:rightFromText="180" w:vertAnchor="page" w:horzAnchor="page" w:tblpX="1533" w:tblpY="8903"/>
                              <w:tblOverlap w:val="never"/>
                              <w:tblW w:w="412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48ECA3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tcPr>
                                <w:p w14:paraId="308C01CE">
                                  <w:pPr>
                                    <w:spacing w:line="260" w:lineRule="auto"/>
                                  </w:pPr>
                                </w:p>
                                <w:p w14:paraId="062E1621">
                                  <w:pPr>
                                    <w:spacing w:line="260" w:lineRule="auto"/>
                                  </w:pPr>
                                </w:p>
                                <w:p w14:paraId="31139EBF">
                                  <w:pPr>
                                    <w:spacing w:line="261" w:lineRule="auto"/>
                                  </w:pPr>
                                </w:p>
                                <w:p w14:paraId="58BDC60C">
                                  <w:pPr>
                                    <w:spacing w:line="261" w:lineRule="auto"/>
                                  </w:pPr>
                                </w:p>
                                <w:p w14:paraId="0363B133">
                                  <w:pPr>
                                    <w:spacing w:line="261" w:lineRule="auto"/>
                                  </w:pPr>
                                </w:p>
                                <w:p w14:paraId="2291A827">
                                  <w:pPr>
                                    <w:spacing w:before="65" w:line="227" w:lineRule="auto"/>
                                    <w:ind w:left="1012"/>
                                    <w:rPr>
                                      <w:rFonts w:hint="eastAsia" w:ascii="宋体" w:hAnsi="宋体" w:eastAsia="宋体" w:cs="宋体"/>
                                      <w:sz w:val="20"/>
                                      <w:szCs w:val="20"/>
                                      <w:lang w:eastAsia="zh-CN"/>
                                    </w:rPr>
                                  </w:pPr>
                                  <w:r>
                                    <w:rPr>
                                      <w:rFonts w:ascii="宋体" w:hAnsi="宋体" w:eastAsia="宋体" w:cs="宋体"/>
                                      <w:spacing w:val="7"/>
                                      <w:sz w:val="20"/>
                                      <w:szCs w:val="20"/>
                                      <w:lang w:eastAsia="zh-CN"/>
                                    </w:rPr>
                                    <w:t>附法人身份证复印件正面</w:t>
                                  </w:r>
                                </w:p>
                              </w:tc>
                            </w:tr>
                          </w:tbl>
                          <w:p w14:paraId="394D3711">
                            <w:pPr>
                              <w:pStyle w:val="9"/>
                              <w:rPr>
                                <w:lang w:eastAsia="zh-CN"/>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76.25pt;margin-top:428.1pt;height:143.75pt;width:209pt;mso-position-horizontal-relative:page;mso-position-vertical-relative:page;z-index:251662336;mso-width-relative:page;mso-height-relative:page;" filled="f" stroked="f" coordsize="21600,21600" o:allowincell="f" o:gfxdata="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mc5D2gAAAAwBAAAPAAAAAAAAAAEAIAAAACIA&#10;AABkcnMvZG93bnJldi54bWxQSwECFAAUAAAACACHTuJAB+BIowcCAAAOBAAADgAAAAAAAAABACAA&#10;AAApAQAAZHJzL2Uyb0RvYy54bWxQSwUGAAAAAAYABgBZAQAAogUAAAAA&#10;">
                <v:fill on="f" focussize="0,0"/>
                <v:stroke on="f"/>
                <v:imagedata o:title=""/>
                <o:lock v:ext="edit" aspectratio="f"/>
                <v:textbox inset="0mm,0mm,0mm,0mm">
                  <w:txbxContent>
                    <w:p w14:paraId="591FB5BD">
                      <w:pPr>
                        <w:spacing w:line="20" w:lineRule="exact"/>
                      </w:pPr>
                    </w:p>
                    <w:tbl>
                      <w:tblPr>
                        <w:tblStyle w:val="31"/>
                        <w:tblpPr w:leftFromText="180" w:rightFromText="180" w:vertAnchor="page" w:horzAnchor="page" w:tblpX="1533" w:tblpY="8903"/>
                        <w:tblOverlap w:val="never"/>
                        <w:tblW w:w="412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48ECA3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tcPr>
                          <w:p w14:paraId="308C01CE">
                            <w:pPr>
                              <w:spacing w:line="260" w:lineRule="auto"/>
                            </w:pPr>
                          </w:p>
                          <w:p w14:paraId="062E1621">
                            <w:pPr>
                              <w:spacing w:line="260" w:lineRule="auto"/>
                            </w:pPr>
                          </w:p>
                          <w:p w14:paraId="31139EBF">
                            <w:pPr>
                              <w:spacing w:line="261" w:lineRule="auto"/>
                            </w:pPr>
                          </w:p>
                          <w:p w14:paraId="58BDC60C">
                            <w:pPr>
                              <w:spacing w:line="261" w:lineRule="auto"/>
                            </w:pPr>
                          </w:p>
                          <w:p w14:paraId="0363B133">
                            <w:pPr>
                              <w:spacing w:line="261" w:lineRule="auto"/>
                            </w:pPr>
                          </w:p>
                          <w:p w14:paraId="2291A827">
                            <w:pPr>
                              <w:spacing w:before="65" w:line="227" w:lineRule="auto"/>
                              <w:ind w:left="1012"/>
                              <w:rPr>
                                <w:rFonts w:hint="eastAsia" w:ascii="宋体" w:hAnsi="宋体" w:eastAsia="宋体" w:cs="宋体"/>
                                <w:sz w:val="20"/>
                                <w:szCs w:val="20"/>
                                <w:lang w:eastAsia="zh-CN"/>
                              </w:rPr>
                            </w:pPr>
                            <w:r>
                              <w:rPr>
                                <w:rFonts w:ascii="宋体" w:hAnsi="宋体" w:eastAsia="宋体" w:cs="宋体"/>
                                <w:spacing w:val="7"/>
                                <w:sz w:val="20"/>
                                <w:szCs w:val="20"/>
                                <w:lang w:eastAsia="zh-CN"/>
                              </w:rPr>
                              <w:t>附法人身份证复印件正面</w:t>
                            </w:r>
                          </w:p>
                        </w:tc>
                      </w:tr>
                    </w:tbl>
                    <w:p w14:paraId="394D3711">
                      <w:pPr>
                        <w:pStyle w:val="9"/>
                        <w:rPr>
                          <w:lang w:eastAsia="zh-CN"/>
                        </w:rPr>
                      </w:pPr>
                    </w:p>
                  </w:txbxContent>
                </v:textbox>
              </v:shape>
            </w:pict>
          </mc:Fallback>
        </mc:AlternateContent>
      </w:r>
      <w:r>
        <w:rPr>
          <w:rFonts w:hint="eastAsia" w:ascii="宋体" w:hAnsi="宋体" w:eastAsia="宋体" w:cs="宋体"/>
          <w:b/>
          <w:bCs/>
          <w:color w:val="auto"/>
          <w:spacing w:val="-5"/>
          <w:position w:val="12"/>
          <w:sz w:val="28"/>
          <w:szCs w:val="28"/>
          <w:highlight w:val="none"/>
          <w:lang w:eastAsia="zh-CN"/>
        </w:rPr>
        <w:t>（商务技术文件）</w:t>
      </w:r>
    </w:p>
    <w:p w14:paraId="574E6522">
      <w:pPr>
        <w:spacing w:line="230" w:lineRule="auto"/>
        <w:ind w:left="38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val="en-US" w:eastAsia="zh-CN"/>
        </w:rPr>
        <w:t>4</w:t>
      </w:r>
      <w:r>
        <w:rPr>
          <w:rFonts w:hint="eastAsia" w:ascii="宋体" w:hAnsi="宋体" w:eastAsia="宋体" w:cs="宋体"/>
          <w:b/>
          <w:bCs/>
          <w:color w:val="auto"/>
          <w:spacing w:val="7"/>
          <w:sz w:val="24"/>
          <w:szCs w:val="24"/>
          <w:highlight w:val="none"/>
          <w:lang w:eastAsia="zh-CN"/>
        </w:rPr>
        <w:t>.法定代表人身份证明</w:t>
      </w:r>
    </w:p>
    <w:p w14:paraId="758AA8CF">
      <w:pPr>
        <w:pStyle w:val="9"/>
        <w:spacing w:line="255" w:lineRule="auto"/>
        <w:rPr>
          <w:rFonts w:hint="eastAsia" w:ascii="宋体" w:hAnsi="宋体" w:eastAsia="宋体" w:cs="宋体"/>
          <w:color w:val="auto"/>
          <w:sz w:val="24"/>
          <w:szCs w:val="24"/>
          <w:highlight w:val="none"/>
          <w:lang w:eastAsia="zh-CN"/>
        </w:rPr>
      </w:pPr>
    </w:p>
    <w:p w14:paraId="637AF6C5">
      <w:pPr>
        <w:pStyle w:val="9"/>
        <w:spacing w:line="255" w:lineRule="auto"/>
        <w:rPr>
          <w:rFonts w:hint="eastAsia" w:ascii="宋体" w:hAnsi="宋体" w:eastAsia="宋体" w:cs="宋体"/>
          <w:color w:val="auto"/>
          <w:sz w:val="24"/>
          <w:szCs w:val="24"/>
          <w:highlight w:val="none"/>
          <w:lang w:eastAsia="zh-CN"/>
        </w:rPr>
      </w:pPr>
    </w:p>
    <w:p w14:paraId="7F59E138">
      <w:pPr>
        <w:pStyle w:val="9"/>
        <w:spacing w:line="256" w:lineRule="auto"/>
        <w:rPr>
          <w:rFonts w:hint="eastAsia" w:ascii="宋体" w:hAnsi="宋体" w:eastAsia="宋体" w:cs="宋体"/>
          <w:color w:val="auto"/>
          <w:sz w:val="24"/>
          <w:szCs w:val="24"/>
          <w:highlight w:val="none"/>
          <w:lang w:eastAsia="zh-CN"/>
        </w:rPr>
      </w:pPr>
    </w:p>
    <w:p w14:paraId="362212A3">
      <w:pPr>
        <w:pStyle w:val="9"/>
        <w:spacing w:line="256" w:lineRule="auto"/>
        <w:rPr>
          <w:rFonts w:hint="eastAsia" w:ascii="宋体" w:hAnsi="宋体" w:eastAsia="宋体" w:cs="宋体"/>
          <w:color w:val="auto"/>
          <w:sz w:val="24"/>
          <w:szCs w:val="24"/>
          <w:highlight w:val="none"/>
          <w:lang w:eastAsia="zh-CN"/>
        </w:rPr>
      </w:pPr>
    </w:p>
    <w:p w14:paraId="5431C344">
      <w:pPr>
        <w:pStyle w:val="9"/>
        <w:spacing w:line="256" w:lineRule="auto"/>
        <w:rPr>
          <w:rFonts w:hint="eastAsia" w:ascii="宋体" w:hAnsi="宋体" w:eastAsia="宋体" w:cs="宋体"/>
          <w:color w:val="auto"/>
          <w:sz w:val="24"/>
          <w:szCs w:val="24"/>
          <w:highlight w:val="none"/>
          <w:lang w:eastAsia="zh-CN"/>
        </w:rPr>
      </w:pPr>
    </w:p>
    <w:p w14:paraId="141CEF8F">
      <w:pPr>
        <w:spacing w:before="65" w:line="229" w:lineRule="auto"/>
        <w:ind w:left="64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投标人名称：</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 xml:space="preserve"> </w:t>
      </w:r>
    </w:p>
    <w:p w14:paraId="351EEAFC">
      <w:pPr>
        <w:spacing w:before="152" w:line="231" w:lineRule="auto"/>
        <w:ind w:left="64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投标人类型：</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 xml:space="preserve"> </w:t>
      </w:r>
    </w:p>
    <w:p w14:paraId="7E299B90">
      <w:pPr>
        <w:spacing w:before="148"/>
        <w:ind w:left="64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地</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址：</w:t>
      </w:r>
      <w:r>
        <w:rPr>
          <w:rFonts w:hint="eastAsia" w:ascii="宋体" w:hAnsi="宋体" w:eastAsia="宋体" w:cs="宋体"/>
          <w:color w:val="auto"/>
          <w:spacing w:val="-1"/>
          <w:sz w:val="24"/>
          <w:szCs w:val="24"/>
          <w:highlight w:val="none"/>
          <w:u w:val="single"/>
          <w:lang w:eastAsia="zh-CN"/>
        </w:rPr>
        <w:t xml:space="preserve">                                                      </w:t>
      </w:r>
    </w:p>
    <w:p w14:paraId="1D41D13C">
      <w:pPr>
        <w:spacing w:before="140" w:line="231" w:lineRule="auto"/>
        <w:ind w:left="64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营业期限：</w:t>
      </w:r>
      <w:r>
        <w:rPr>
          <w:rFonts w:hint="eastAsia" w:ascii="宋体" w:hAnsi="宋体" w:eastAsia="宋体" w:cs="宋体"/>
          <w:color w:val="auto"/>
          <w:spacing w:val="3"/>
          <w:sz w:val="24"/>
          <w:szCs w:val="24"/>
          <w:highlight w:val="none"/>
          <w:u w:val="single"/>
          <w:lang w:eastAsia="zh-CN"/>
        </w:rPr>
        <w:t xml:space="preserve">                                                    </w:t>
      </w:r>
    </w:p>
    <w:p w14:paraId="0104B042">
      <w:pPr>
        <w:spacing w:before="151" w:line="232" w:lineRule="auto"/>
        <w:ind w:left="64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成立时间：</w:t>
      </w:r>
      <w:r>
        <w:rPr>
          <w:rFonts w:hint="eastAsia" w:ascii="宋体" w:hAnsi="宋体" w:eastAsia="宋体" w:cs="宋体"/>
          <w:color w:val="auto"/>
          <w:spacing w:val="3"/>
          <w:sz w:val="24"/>
          <w:szCs w:val="24"/>
          <w:highlight w:val="none"/>
          <w:u w:val="single"/>
          <w:lang w:eastAsia="zh-CN"/>
        </w:rPr>
        <w:t xml:space="preserve">                                                    </w:t>
      </w:r>
    </w:p>
    <w:p w14:paraId="2BEA9611">
      <w:pPr>
        <w:spacing w:before="147" w:line="229" w:lineRule="auto"/>
        <w:ind w:left="64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姓名：</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性别：</w:t>
      </w:r>
      <w:r>
        <w:rPr>
          <w:rFonts w:hint="eastAsia" w:ascii="宋体" w:hAnsi="宋体" w:eastAsia="宋体" w:cs="宋体"/>
          <w:color w:val="auto"/>
          <w:sz w:val="24"/>
          <w:szCs w:val="24"/>
          <w:highlight w:val="none"/>
          <w:u w:val="single"/>
          <w:lang w:eastAsia="zh-CN"/>
        </w:rPr>
        <w:t xml:space="preserve">                 </w:t>
      </w:r>
    </w:p>
    <w:p w14:paraId="618BC598">
      <w:pPr>
        <w:spacing w:before="153" w:line="231" w:lineRule="auto"/>
        <w:ind w:left="64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年龄：</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职务：</w:t>
      </w:r>
      <w:r>
        <w:rPr>
          <w:rFonts w:hint="eastAsia" w:ascii="宋体" w:hAnsi="宋体" w:eastAsia="宋体" w:cs="宋体"/>
          <w:color w:val="auto"/>
          <w:sz w:val="24"/>
          <w:szCs w:val="24"/>
          <w:highlight w:val="none"/>
          <w:u w:val="single"/>
          <w:lang w:eastAsia="zh-CN"/>
        </w:rPr>
        <w:t xml:space="preserve">                 </w:t>
      </w:r>
    </w:p>
    <w:p w14:paraId="4A283F22">
      <w:pPr>
        <w:spacing w:before="151" w:line="229" w:lineRule="auto"/>
        <w:ind w:left="65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 xml:space="preserve">系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lang w:eastAsia="zh-CN"/>
        </w:rPr>
        <w:t>（投标人名称）</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6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的法定代表人。</w:t>
      </w:r>
    </w:p>
    <w:p w14:paraId="050AD485">
      <w:pPr>
        <w:pStyle w:val="9"/>
        <w:spacing w:line="241" w:lineRule="auto"/>
        <w:rPr>
          <w:rFonts w:hint="eastAsia" w:ascii="宋体" w:hAnsi="宋体" w:eastAsia="宋体" w:cs="宋体"/>
          <w:color w:val="auto"/>
          <w:sz w:val="24"/>
          <w:szCs w:val="24"/>
          <w:highlight w:val="none"/>
          <w:lang w:eastAsia="zh-CN"/>
        </w:rPr>
      </w:pPr>
    </w:p>
    <w:p w14:paraId="0B87ABA4">
      <w:pPr>
        <w:pStyle w:val="9"/>
        <w:spacing w:line="241" w:lineRule="auto"/>
        <w:rPr>
          <w:rFonts w:hint="eastAsia" w:ascii="宋体" w:hAnsi="宋体" w:eastAsia="宋体" w:cs="宋体"/>
          <w:color w:val="auto"/>
          <w:sz w:val="24"/>
          <w:szCs w:val="24"/>
          <w:highlight w:val="none"/>
          <w:lang w:eastAsia="zh-CN"/>
        </w:rPr>
      </w:pPr>
    </w:p>
    <w:p w14:paraId="6ED06454">
      <w:pPr>
        <w:spacing w:before="66" w:line="232" w:lineRule="auto"/>
        <w:ind w:left="64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特此证明。</w:t>
      </w:r>
    </w:p>
    <w:tbl>
      <w:tblPr>
        <w:tblStyle w:val="31"/>
        <w:tblpPr w:leftFromText="180" w:rightFromText="180" w:vertAnchor="text" w:horzAnchor="page" w:tblpX="5808" w:tblpY="82"/>
        <w:tblOverlap w:val="never"/>
        <w:tblW w:w="408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80"/>
      </w:tblGrid>
      <w:tr w14:paraId="713832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83" w:hRule="atLeast"/>
        </w:trPr>
        <w:tc>
          <w:tcPr>
            <w:tcW w:w="4080" w:type="dxa"/>
          </w:tcPr>
          <w:p w14:paraId="1FD07DB2">
            <w:pPr>
              <w:spacing w:line="260" w:lineRule="auto"/>
              <w:rPr>
                <w:rFonts w:hint="eastAsia" w:ascii="宋体" w:hAnsi="宋体" w:eastAsia="宋体" w:cs="宋体"/>
                <w:color w:val="auto"/>
                <w:highlight w:val="none"/>
                <w:lang w:eastAsia="zh-CN"/>
              </w:rPr>
            </w:pPr>
          </w:p>
          <w:p w14:paraId="07DB6279">
            <w:pPr>
              <w:spacing w:line="260" w:lineRule="auto"/>
              <w:rPr>
                <w:rFonts w:hint="eastAsia" w:ascii="宋体" w:hAnsi="宋体" w:eastAsia="宋体" w:cs="宋体"/>
                <w:color w:val="auto"/>
                <w:highlight w:val="none"/>
                <w:lang w:eastAsia="zh-CN"/>
              </w:rPr>
            </w:pPr>
          </w:p>
          <w:p w14:paraId="71DEE15E">
            <w:pPr>
              <w:spacing w:line="261" w:lineRule="auto"/>
              <w:rPr>
                <w:rFonts w:hint="eastAsia" w:ascii="宋体" w:hAnsi="宋体" w:eastAsia="宋体" w:cs="宋体"/>
                <w:color w:val="auto"/>
                <w:highlight w:val="none"/>
                <w:lang w:eastAsia="zh-CN"/>
              </w:rPr>
            </w:pPr>
          </w:p>
          <w:p w14:paraId="5BA0ABDA">
            <w:pPr>
              <w:spacing w:line="261" w:lineRule="auto"/>
              <w:rPr>
                <w:rFonts w:hint="eastAsia" w:ascii="宋体" w:hAnsi="宋体" w:eastAsia="宋体" w:cs="宋体"/>
                <w:color w:val="auto"/>
                <w:highlight w:val="none"/>
                <w:lang w:eastAsia="zh-CN"/>
              </w:rPr>
            </w:pPr>
          </w:p>
          <w:p w14:paraId="7F97079B">
            <w:pPr>
              <w:spacing w:line="261" w:lineRule="auto"/>
              <w:rPr>
                <w:rFonts w:hint="eastAsia" w:ascii="宋体" w:hAnsi="宋体" w:eastAsia="宋体" w:cs="宋体"/>
                <w:color w:val="auto"/>
                <w:highlight w:val="none"/>
                <w:lang w:eastAsia="zh-CN"/>
              </w:rPr>
            </w:pPr>
          </w:p>
          <w:p w14:paraId="66271B35">
            <w:pPr>
              <w:spacing w:before="65" w:line="227" w:lineRule="auto"/>
              <w:ind w:left="1118"/>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附法人身份证复印件反面</w:t>
            </w:r>
          </w:p>
        </w:tc>
      </w:tr>
    </w:tbl>
    <w:p w14:paraId="47EB3547">
      <w:pPr>
        <w:spacing w:before="25"/>
        <w:rPr>
          <w:rFonts w:hint="eastAsia" w:ascii="宋体" w:hAnsi="宋体" w:eastAsia="宋体" w:cs="宋体"/>
          <w:color w:val="auto"/>
          <w:highlight w:val="none"/>
        </w:rPr>
      </w:pPr>
    </w:p>
    <w:p w14:paraId="122C1144">
      <w:pPr>
        <w:pStyle w:val="9"/>
        <w:spacing w:line="282" w:lineRule="auto"/>
        <w:rPr>
          <w:rFonts w:hint="eastAsia" w:ascii="宋体" w:hAnsi="宋体" w:eastAsia="宋体" w:cs="宋体"/>
          <w:color w:val="auto"/>
          <w:highlight w:val="none"/>
          <w:lang w:eastAsia="zh-CN"/>
        </w:rPr>
      </w:pPr>
    </w:p>
    <w:p w14:paraId="3F9F117B">
      <w:pPr>
        <w:pStyle w:val="9"/>
        <w:spacing w:line="283" w:lineRule="auto"/>
        <w:rPr>
          <w:rFonts w:hint="eastAsia" w:ascii="宋体" w:hAnsi="宋体" w:eastAsia="宋体" w:cs="宋体"/>
          <w:color w:val="auto"/>
          <w:highlight w:val="none"/>
          <w:lang w:eastAsia="zh-CN"/>
        </w:rPr>
      </w:pPr>
    </w:p>
    <w:p w14:paraId="546E62DD">
      <w:pPr>
        <w:pStyle w:val="9"/>
        <w:spacing w:line="283" w:lineRule="auto"/>
        <w:rPr>
          <w:rFonts w:hint="eastAsia" w:ascii="宋体" w:hAnsi="宋体" w:eastAsia="宋体" w:cs="宋体"/>
          <w:color w:val="auto"/>
          <w:highlight w:val="none"/>
          <w:lang w:eastAsia="zh-CN"/>
        </w:rPr>
      </w:pPr>
    </w:p>
    <w:p w14:paraId="29D3A78E">
      <w:pPr>
        <w:pStyle w:val="9"/>
        <w:spacing w:line="283" w:lineRule="auto"/>
        <w:rPr>
          <w:rFonts w:hint="eastAsia" w:ascii="宋体" w:hAnsi="宋体" w:eastAsia="宋体" w:cs="宋体"/>
          <w:color w:val="auto"/>
          <w:highlight w:val="none"/>
          <w:lang w:eastAsia="zh-CN"/>
        </w:rPr>
      </w:pPr>
    </w:p>
    <w:p w14:paraId="37CFC24F">
      <w:pPr>
        <w:pStyle w:val="9"/>
        <w:spacing w:line="283" w:lineRule="auto"/>
        <w:rPr>
          <w:rFonts w:hint="eastAsia" w:ascii="宋体" w:hAnsi="宋体" w:eastAsia="宋体" w:cs="宋体"/>
          <w:color w:val="auto"/>
          <w:sz w:val="24"/>
          <w:szCs w:val="24"/>
          <w:highlight w:val="none"/>
          <w:lang w:eastAsia="zh-CN"/>
        </w:rPr>
      </w:pPr>
    </w:p>
    <w:p w14:paraId="2D7180F6">
      <w:pPr>
        <w:spacing w:before="66" w:line="229" w:lineRule="auto"/>
        <w:ind w:left="4364"/>
        <w:rPr>
          <w:rFonts w:hint="eastAsia" w:ascii="宋体" w:hAnsi="宋体" w:eastAsia="宋体" w:cs="宋体"/>
          <w:color w:val="auto"/>
          <w:spacing w:val="7"/>
          <w:sz w:val="24"/>
          <w:szCs w:val="24"/>
          <w:highlight w:val="none"/>
          <w:lang w:eastAsia="zh-CN"/>
        </w:rPr>
      </w:pPr>
    </w:p>
    <w:p w14:paraId="2A10ACDB">
      <w:pPr>
        <w:spacing w:before="66" w:line="229" w:lineRule="auto"/>
        <w:ind w:left="4364"/>
        <w:rPr>
          <w:rFonts w:hint="eastAsia" w:ascii="宋体" w:hAnsi="宋体" w:eastAsia="宋体" w:cs="宋体"/>
          <w:color w:val="auto"/>
          <w:spacing w:val="7"/>
          <w:sz w:val="24"/>
          <w:szCs w:val="24"/>
          <w:highlight w:val="none"/>
          <w:lang w:eastAsia="zh-CN"/>
        </w:rPr>
      </w:pPr>
    </w:p>
    <w:p w14:paraId="6151364C">
      <w:pPr>
        <w:spacing w:before="66" w:line="229" w:lineRule="auto"/>
        <w:ind w:left="4364"/>
        <w:rPr>
          <w:rFonts w:hint="eastAsia" w:ascii="宋体" w:hAnsi="宋体" w:eastAsia="宋体" w:cs="宋体"/>
          <w:color w:val="auto"/>
          <w:spacing w:val="7"/>
          <w:sz w:val="24"/>
          <w:szCs w:val="24"/>
          <w:highlight w:val="none"/>
          <w:lang w:eastAsia="zh-CN"/>
        </w:rPr>
      </w:pPr>
    </w:p>
    <w:p w14:paraId="47FFE2C0">
      <w:pPr>
        <w:spacing w:before="66" w:line="229" w:lineRule="auto"/>
        <w:ind w:left="4364"/>
        <w:rPr>
          <w:rFonts w:hint="eastAsia" w:ascii="宋体" w:hAnsi="宋体" w:eastAsia="宋体" w:cs="宋体"/>
          <w:color w:val="auto"/>
          <w:spacing w:val="7"/>
          <w:sz w:val="24"/>
          <w:szCs w:val="24"/>
          <w:highlight w:val="none"/>
          <w:lang w:eastAsia="zh-CN"/>
        </w:rPr>
      </w:pPr>
    </w:p>
    <w:p w14:paraId="3DFCC0DD">
      <w:pPr>
        <w:spacing w:before="66" w:line="229" w:lineRule="auto"/>
        <w:ind w:left="4364"/>
        <w:rPr>
          <w:rFonts w:hint="eastAsia" w:ascii="宋体" w:hAnsi="宋体" w:eastAsia="宋体" w:cs="宋体"/>
          <w:color w:val="auto"/>
          <w:spacing w:val="7"/>
          <w:sz w:val="24"/>
          <w:szCs w:val="24"/>
          <w:highlight w:val="none"/>
          <w:lang w:eastAsia="zh-CN"/>
        </w:rPr>
      </w:pPr>
    </w:p>
    <w:p w14:paraId="090CBA00">
      <w:pPr>
        <w:pStyle w:val="20"/>
        <w:rPr>
          <w:rFonts w:hint="eastAsia"/>
          <w:color w:val="auto"/>
          <w:highlight w:val="none"/>
          <w:lang w:eastAsia="zh-CN"/>
        </w:rPr>
      </w:pPr>
    </w:p>
    <w:p w14:paraId="385E34BB">
      <w:pPr>
        <w:spacing w:before="66" w:line="229" w:lineRule="auto"/>
        <w:ind w:left="436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投标人名称(公章)：</w:t>
      </w:r>
      <w:r>
        <w:rPr>
          <w:rFonts w:hint="eastAsia" w:ascii="宋体" w:hAnsi="宋体" w:eastAsia="宋体" w:cs="宋体"/>
          <w:color w:val="auto"/>
          <w:sz w:val="24"/>
          <w:szCs w:val="24"/>
          <w:highlight w:val="none"/>
          <w:u w:val="single"/>
          <w:lang w:eastAsia="zh-CN"/>
        </w:rPr>
        <w:t xml:space="preserve">                     </w:t>
      </w:r>
    </w:p>
    <w:p w14:paraId="1119B038">
      <w:pPr>
        <w:spacing w:before="25" w:line="231" w:lineRule="auto"/>
        <w:ind w:left="436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投标人法人或授权代表（签字或盖章）：</w:t>
      </w:r>
      <w:r>
        <w:rPr>
          <w:rFonts w:hint="eastAsia" w:ascii="宋体" w:hAnsi="宋体" w:eastAsia="宋体" w:cs="宋体"/>
          <w:color w:val="auto"/>
          <w:sz w:val="24"/>
          <w:szCs w:val="24"/>
          <w:highlight w:val="none"/>
          <w:u w:val="single"/>
          <w:lang w:eastAsia="zh-CN"/>
        </w:rPr>
        <w:t xml:space="preserve">             </w:t>
      </w:r>
    </w:p>
    <w:p w14:paraId="218A165C">
      <w:pPr>
        <w:spacing w:before="131" w:line="231" w:lineRule="auto"/>
        <w:ind w:left="440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3"/>
          <w:sz w:val="24"/>
          <w:szCs w:val="24"/>
          <w:highlight w:val="none"/>
          <w:lang w:eastAsia="zh-CN"/>
        </w:rPr>
        <w:t>日</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期：</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81"/>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99"/>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76"/>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13"/>
          <w:sz w:val="20"/>
          <w:szCs w:val="20"/>
          <w:highlight w:val="none"/>
          <w:lang w:eastAsia="zh-CN"/>
        </w:rPr>
        <w:t>日</w:t>
      </w:r>
    </w:p>
    <w:p w14:paraId="0EDDC881">
      <w:pPr>
        <w:spacing w:line="231" w:lineRule="auto"/>
        <w:rPr>
          <w:rFonts w:hint="eastAsia" w:ascii="宋体" w:hAnsi="宋体" w:eastAsia="宋体" w:cs="宋体"/>
          <w:color w:val="auto"/>
          <w:sz w:val="20"/>
          <w:szCs w:val="20"/>
          <w:highlight w:val="none"/>
          <w:lang w:eastAsia="zh-CN"/>
        </w:rPr>
        <w:sectPr>
          <w:footerReference r:id="rId13" w:type="default"/>
          <w:pgSz w:w="11906" w:h="16839"/>
          <w:pgMar w:top="1440" w:right="1080" w:bottom="1440" w:left="1080" w:header="0" w:footer="1054" w:gutter="0"/>
          <w:pgNumType w:fmt="decimal"/>
          <w:cols w:space="720" w:num="1"/>
        </w:sectPr>
      </w:pPr>
    </w:p>
    <w:p w14:paraId="1404F98C">
      <w:pPr>
        <w:pStyle w:val="9"/>
        <w:spacing w:line="241" w:lineRule="auto"/>
        <w:jc w:val="center"/>
        <w:rPr>
          <w:rFonts w:hint="eastAsia" w:ascii="宋体" w:hAnsi="宋体" w:eastAsia="宋体" w:cs="宋体"/>
          <w:b/>
          <w:bCs/>
          <w:color w:val="auto"/>
          <w:spacing w:val="11"/>
          <w:position w:val="20"/>
          <w:sz w:val="24"/>
          <w:szCs w:val="24"/>
          <w:highlight w:val="none"/>
          <w:lang w:eastAsia="zh-CN"/>
        </w:rPr>
      </w:pPr>
      <w:r>
        <w:rPr>
          <w:rFonts w:hint="eastAsia" w:ascii="宋体" w:hAnsi="宋体" w:eastAsia="宋体" w:cs="宋体"/>
          <w:b/>
          <w:bCs/>
          <w:color w:val="auto"/>
          <w:spacing w:val="11"/>
          <w:position w:val="20"/>
          <w:sz w:val="24"/>
          <w:szCs w:val="24"/>
          <w:highlight w:val="none"/>
          <w:lang w:val="en-US" w:eastAsia="zh-CN"/>
        </w:rPr>
        <w:t>5</w:t>
      </w:r>
      <w:r>
        <w:rPr>
          <w:rFonts w:hint="eastAsia" w:ascii="宋体" w:hAnsi="宋体" w:eastAsia="宋体" w:cs="宋体"/>
          <w:b/>
          <w:bCs/>
          <w:color w:val="auto"/>
          <w:spacing w:val="11"/>
          <w:position w:val="20"/>
          <w:sz w:val="24"/>
          <w:szCs w:val="24"/>
          <w:highlight w:val="none"/>
          <w:lang w:eastAsia="zh-CN"/>
        </w:rPr>
        <w:t>.法定代表人授权委托书</w:t>
      </w:r>
    </w:p>
    <w:p w14:paraId="1DE63A0A">
      <w:pPr>
        <w:pStyle w:val="9"/>
        <w:spacing w:line="241" w:lineRule="auto"/>
        <w:rPr>
          <w:rFonts w:hint="eastAsia" w:ascii="宋体" w:hAnsi="宋体" w:eastAsia="宋体" w:cs="宋体"/>
          <w:color w:val="auto"/>
          <w:spacing w:val="11"/>
          <w:position w:val="20"/>
          <w:sz w:val="24"/>
          <w:szCs w:val="24"/>
          <w:highlight w:val="none"/>
          <w:lang w:eastAsia="zh-CN"/>
        </w:rPr>
      </w:pPr>
    </w:p>
    <w:p w14:paraId="244D64BB">
      <w:pPr>
        <w:pStyle w:val="9"/>
        <w:spacing w:line="241" w:lineRule="auto"/>
        <w:ind w:firstLine="524" w:firstLineChars="200"/>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本授权委托书声明：我</w:t>
      </w:r>
      <w:r>
        <w:rPr>
          <w:rFonts w:hint="eastAsia" w:ascii="宋体" w:hAnsi="宋体" w:eastAsia="宋体" w:cs="宋体"/>
          <w:color w:val="auto"/>
          <w:spacing w:val="11"/>
          <w:position w:val="20"/>
          <w:sz w:val="24"/>
          <w:szCs w:val="24"/>
          <w:highlight w:val="none"/>
          <w:u w:val="single"/>
          <w:lang w:eastAsia="zh-CN"/>
        </w:rPr>
        <w:t xml:space="preserve"> （姓名）</w:t>
      </w:r>
      <w:r>
        <w:rPr>
          <w:rFonts w:hint="eastAsia" w:ascii="宋体" w:hAnsi="宋体" w:eastAsia="宋体" w:cs="宋体"/>
          <w:color w:val="auto"/>
          <w:spacing w:val="11"/>
          <w:position w:val="20"/>
          <w:sz w:val="24"/>
          <w:szCs w:val="24"/>
          <w:highlight w:val="none"/>
          <w:lang w:eastAsia="zh-CN"/>
        </w:rPr>
        <w:t>系</w:t>
      </w:r>
      <w:r>
        <w:rPr>
          <w:rFonts w:hint="eastAsia" w:ascii="宋体" w:hAnsi="宋体" w:eastAsia="宋体" w:cs="宋体"/>
          <w:color w:val="auto"/>
          <w:spacing w:val="11"/>
          <w:position w:val="20"/>
          <w:sz w:val="24"/>
          <w:szCs w:val="24"/>
          <w:highlight w:val="none"/>
          <w:u w:val="single"/>
          <w:lang w:eastAsia="zh-CN"/>
        </w:rPr>
        <w:t>（投标人名称）</w:t>
      </w:r>
      <w:r>
        <w:rPr>
          <w:rFonts w:hint="eastAsia" w:ascii="宋体" w:hAnsi="宋体" w:eastAsia="宋体" w:cs="宋体"/>
          <w:color w:val="auto"/>
          <w:spacing w:val="11"/>
          <w:position w:val="20"/>
          <w:sz w:val="24"/>
          <w:szCs w:val="24"/>
          <w:highlight w:val="none"/>
          <w:lang w:eastAsia="zh-CN"/>
        </w:rPr>
        <w:t>的法定代表人，现授 权委托</w:t>
      </w:r>
      <w:r>
        <w:rPr>
          <w:rFonts w:hint="eastAsia" w:ascii="宋体" w:hAnsi="宋体" w:eastAsia="宋体" w:cs="宋体"/>
          <w:color w:val="auto"/>
          <w:spacing w:val="11"/>
          <w:position w:val="20"/>
          <w:sz w:val="24"/>
          <w:szCs w:val="24"/>
          <w:highlight w:val="none"/>
          <w:u w:val="single"/>
          <w:lang w:eastAsia="zh-CN"/>
        </w:rPr>
        <w:t xml:space="preserve"> （投标人名称）</w:t>
      </w:r>
      <w:r>
        <w:rPr>
          <w:rFonts w:hint="eastAsia" w:ascii="宋体" w:hAnsi="宋体" w:eastAsia="宋体" w:cs="宋体"/>
          <w:color w:val="auto"/>
          <w:spacing w:val="11"/>
          <w:position w:val="20"/>
          <w:sz w:val="24"/>
          <w:szCs w:val="24"/>
          <w:highlight w:val="none"/>
          <w:lang w:eastAsia="zh-CN"/>
        </w:rPr>
        <w:t>的</w:t>
      </w:r>
      <w:r>
        <w:rPr>
          <w:rFonts w:hint="eastAsia" w:ascii="宋体" w:hAnsi="宋体" w:eastAsia="宋体" w:cs="宋体"/>
          <w:color w:val="auto"/>
          <w:spacing w:val="11"/>
          <w:position w:val="20"/>
          <w:sz w:val="24"/>
          <w:szCs w:val="24"/>
          <w:highlight w:val="none"/>
          <w:u w:val="single"/>
          <w:lang w:eastAsia="zh-CN"/>
        </w:rPr>
        <w:t xml:space="preserve">            （姓名）</w:t>
      </w:r>
      <w:r>
        <w:rPr>
          <w:rFonts w:hint="eastAsia" w:ascii="宋体" w:hAnsi="宋体" w:eastAsia="宋体" w:cs="宋体"/>
          <w:color w:val="auto"/>
          <w:spacing w:val="11"/>
          <w:position w:val="20"/>
          <w:sz w:val="24"/>
          <w:szCs w:val="24"/>
          <w:highlight w:val="none"/>
          <w:lang w:eastAsia="zh-CN"/>
        </w:rPr>
        <w:t>为我公司代理人，以本公司的名义参加</w:t>
      </w:r>
      <w:r>
        <w:rPr>
          <w:rFonts w:hint="eastAsia" w:ascii="宋体" w:hAnsi="宋体" w:eastAsia="宋体" w:cs="宋体"/>
          <w:color w:val="auto"/>
          <w:spacing w:val="11"/>
          <w:position w:val="20"/>
          <w:sz w:val="24"/>
          <w:szCs w:val="24"/>
          <w:highlight w:val="none"/>
          <w:u w:val="single"/>
          <w:lang w:eastAsia="zh-CN"/>
        </w:rPr>
        <w:t>（采购人）</w:t>
      </w:r>
      <w:r>
        <w:rPr>
          <w:rFonts w:hint="eastAsia" w:ascii="宋体" w:hAnsi="宋体" w:eastAsia="宋体" w:cs="宋体"/>
          <w:color w:val="auto"/>
          <w:spacing w:val="11"/>
          <w:position w:val="20"/>
          <w:sz w:val="24"/>
          <w:szCs w:val="24"/>
          <w:highlight w:val="none"/>
          <w:lang w:eastAsia="zh-CN"/>
        </w:rPr>
        <w:t>的</w:t>
      </w:r>
      <w:r>
        <w:rPr>
          <w:rFonts w:hint="eastAsia" w:ascii="宋体" w:hAnsi="宋体" w:eastAsia="宋体" w:cs="宋体"/>
          <w:color w:val="auto"/>
          <w:spacing w:val="11"/>
          <w:position w:val="20"/>
          <w:sz w:val="24"/>
          <w:szCs w:val="24"/>
          <w:highlight w:val="none"/>
          <w:u w:val="single"/>
          <w:lang w:eastAsia="zh-CN"/>
        </w:rPr>
        <w:t xml:space="preserve"> （项目名称、标项名称、项目编号）  </w:t>
      </w:r>
      <w:r>
        <w:rPr>
          <w:rFonts w:hint="eastAsia" w:ascii="宋体" w:hAnsi="宋体" w:eastAsia="宋体" w:cs="宋体"/>
          <w:color w:val="auto"/>
          <w:spacing w:val="11"/>
          <w:position w:val="20"/>
          <w:sz w:val="24"/>
          <w:szCs w:val="24"/>
          <w:highlight w:val="none"/>
          <w:lang w:eastAsia="zh-CN"/>
        </w:rPr>
        <w:t>项目的投标活动。代理人签署的投标文件和参加整个招标投标活动中所签署的一切文件和处理与之有关的一切事物，我均予以承认。</w:t>
      </w:r>
    </w:p>
    <w:p w14:paraId="481E1E45">
      <w:pPr>
        <w:pStyle w:val="9"/>
        <w:spacing w:line="241" w:lineRule="auto"/>
        <w:rPr>
          <w:rFonts w:hint="eastAsia" w:ascii="宋体" w:hAnsi="宋体" w:eastAsia="宋体" w:cs="宋体"/>
          <w:color w:val="auto"/>
          <w:spacing w:val="11"/>
          <w:position w:val="20"/>
          <w:sz w:val="24"/>
          <w:szCs w:val="24"/>
          <w:highlight w:val="none"/>
          <w:lang w:eastAsia="zh-CN"/>
        </w:rPr>
      </w:pPr>
    </w:p>
    <w:p w14:paraId="467C09B8">
      <w:pPr>
        <w:pStyle w:val="9"/>
        <w:spacing w:line="241" w:lineRule="auto"/>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代理人：</w:t>
      </w:r>
      <w:r>
        <w:rPr>
          <w:rFonts w:hint="eastAsia" w:ascii="宋体" w:hAnsi="宋体" w:eastAsia="宋体" w:cs="宋体"/>
          <w:color w:val="auto"/>
          <w:spacing w:val="11"/>
          <w:position w:val="20"/>
          <w:sz w:val="24"/>
          <w:szCs w:val="24"/>
          <w:highlight w:val="none"/>
          <w:u w:val="single"/>
          <w:lang w:eastAsia="zh-CN"/>
        </w:rPr>
        <w:t xml:space="preserve">               </w:t>
      </w:r>
      <w:r>
        <w:rPr>
          <w:rFonts w:hint="eastAsia" w:ascii="宋体" w:hAnsi="宋体" w:eastAsia="宋体" w:cs="宋体"/>
          <w:color w:val="auto"/>
          <w:spacing w:val="11"/>
          <w:position w:val="20"/>
          <w:sz w:val="24"/>
          <w:szCs w:val="24"/>
          <w:highlight w:val="none"/>
          <w:lang w:eastAsia="zh-CN"/>
        </w:rPr>
        <w:t>性别：</w:t>
      </w:r>
      <w:r>
        <w:rPr>
          <w:rFonts w:hint="eastAsia" w:ascii="宋体" w:hAnsi="宋体" w:eastAsia="宋体" w:cs="宋体"/>
          <w:color w:val="auto"/>
          <w:spacing w:val="11"/>
          <w:position w:val="20"/>
          <w:sz w:val="24"/>
          <w:szCs w:val="24"/>
          <w:highlight w:val="none"/>
          <w:u w:val="single"/>
          <w:lang w:eastAsia="zh-CN"/>
        </w:rPr>
        <w:t xml:space="preserve">               </w:t>
      </w:r>
      <w:r>
        <w:rPr>
          <w:rFonts w:hint="eastAsia" w:ascii="宋体" w:hAnsi="宋体" w:eastAsia="宋体" w:cs="宋体"/>
          <w:color w:val="auto"/>
          <w:spacing w:val="11"/>
          <w:position w:val="20"/>
          <w:sz w:val="24"/>
          <w:szCs w:val="24"/>
          <w:highlight w:val="none"/>
          <w:lang w:eastAsia="zh-CN"/>
        </w:rPr>
        <w:t>年龄：</w:t>
      </w:r>
      <w:r>
        <w:rPr>
          <w:rFonts w:hint="eastAsia" w:ascii="宋体" w:hAnsi="宋体" w:eastAsia="宋体" w:cs="宋体"/>
          <w:color w:val="auto"/>
          <w:spacing w:val="11"/>
          <w:position w:val="20"/>
          <w:sz w:val="24"/>
          <w:szCs w:val="24"/>
          <w:highlight w:val="none"/>
          <w:u w:val="single"/>
          <w:lang w:eastAsia="zh-CN"/>
        </w:rPr>
        <w:t xml:space="preserve">               </w:t>
      </w:r>
      <w:r>
        <w:rPr>
          <w:rFonts w:hint="eastAsia" w:ascii="宋体" w:hAnsi="宋体" w:eastAsia="宋体" w:cs="宋体"/>
          <w:color w:val="auto"/>
          <w:spacing w:val="11"/>
          <w:position w:val="20"/>
          <w:sz w:val="24"/>
          <w:szCs w:val="24"/>
          <w:highlight w:val="none"/>
          <w:lang w:eastAsia="zh-CN"/>
        </w:rPr>
        <w:t xml:space="preserve">              </w:t>
      </w:r>
    </w:p>
    <w:p w14:paraId="1F8DAAB7">
      <w:pPr>
        <w:pStyle w:val="9"/>
        <w:spacing w:line="241" w:lineRule="auto"/>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单  位：</w:t>
      </w:r>
      <w:r>
        <w:rPr>
          <w:rFonts w:hint="eastAsia" w:ascii="宋体" w:hAnsi="宋体" w:eastAsia="宋体" w:cs="宋体"/>
          <w:color w:val="auto"/>
          <w:spacing w:val="11"/>
          <w:position w:val="20"/>
          <w:sz w:val="24"/>
          <w:szCs w:val="24"/>
          <w:highlight w:val="none"/>
          <w:u w:val="single"/>
          <w:lang w:eastAsia="zh-CN"/>
        </w:rPr>
        <w:t xml:space="preserve">               </w:t>
      </w:r>
      <w:r>
        <w:rPr>
          <w:rFonts w:hint="eastAsia" w:ascii="宋体" w:hAnsi="宋体" w:eastAsia="宋体" w:cs="宋体"/>
          <w:color w:val="auto"/>
          <w:spacing w:val="11"/>
          <w:position w:val="20"/>
          <w:sz w:val="24"/>
          <w:szCs w:val="24"/>
          <w:highlight w:val="none"/>
          <w:lang w:eastAsia="zh-CN"/>
        </w:rPr>
        <w:t>部门：</w:t>
      </w:r>
      <w:r>
        <w:rPr>
          <w:rFonts w:hint="eastAsia" w:ascii="宋体" w:hAnsi="宋体" w:eastAsia="宋体" w:cs="宋体"/>
          <w:color w:val="auto"/>
          <w:spacing w:val="11"/>
          <w:position w:val="20"/>
          <w:sz w:val="24"/>
          <w:szCs w:val="24"/>
          <w:highlight w:val="none"/>
          <w:u w:val="single"/>
          <w:lang w:eastAsia="zh-CN"/>
        </w:rPr>
        <w:t xml:space="preserve">               </w:t>
      </w:r>
      <w:r>
        <w:rPr>
          <w:rFonts w:hint="eastAsia" w:ascii="宋体" w:hAnsi="宋体" w:eastAsia="宋体" w:cs="宋体"/>
          <w:color w:val="auto"/>
          <w:spacing w:val="11"/>
          <w:position w:val="20"/>
          <w:sz w:val="24"/>
          <w:szCs w:val="24"/>
          <w:highlight w:val="none"/>
          <w:lang w:eastAsia="zh-CN"/>
        </w:rPr>
        <w:t>职务：</w:t>
      </w:r>
      <w:r>
        <w:rPr>
          <w:rFonts w:hint="eastAsia" w:ascii="宋体" w:hAnsi="宋体" w:eastAsia="宋体" w:cs="宋体"/>
          <w:color w:val="auto"/>
          <w:spacing w:val="11"/>
          <w:position w:val="20"/>
          <w:sz w:val="24"/>
          <w:szCs w:val="24"/>
          <w:highlight w:val="none"/>
          <w:u w:val="single"/>
          <w:lang w:eastAsia="zh-CN"/>
        </w:rPr>
        <w:t xml:space="preserve">               </w:t>
      </w:r>
      <w:r>
        <w:rPr>
          <w:rFonts w:hint="eastAsia" w:ascii="宋体" w:hAnsi="宋体" w:eastAsia="宋体" w:cs="宋体"/>
          <w:color w:val="auto"/>
          <w:spacing w:val="11"/>
          <w:position w:val="20"/>
          <w:sz w:val="24"/>
          <w:szCs w:val="24"/>
          <w:highlight w:val="none"/>
          <w:lang w:eastAsia="zh-CN"/>
        </w:rPr>
        <w:t xml:space="preserve">           </w:t>
      </w:r>
    </w:p>
    <w:p w14:paraId="18DB0447">
      <w:pPr>
        <w:pStyle w:val="9"/>
        <w:spacing w:line="241" w:lineRule="auto"/>
        <w:rPr>
          <w:rFonts w:hint="eastAsia" w:ascii="宋体" w:hAnsi="宋体" w:eastAsia="宋体" w:cs="宋体"/>
          <w:color w:val="auto"/>
          <w:spacing w:val="11"/>
          <w:position w:val="20"/>
          <w:sz w:val="24"/>
          <w:szCs w:val="24"/>
          <w:highlight w:val="none"/>
        </w:rPr>
      </w:pPr>
      <w:r>
        <w:rPr>
          <w:rFonts w:hint="eastAsia" w:ascii="宋体" w:hAnsi="宋体" w:eastAsia="宋体" w:cs="宋体"/>
          <w:color w:val="auto"/>
          <w:spacing w:val="11"/>
          <w:position w:val="20"/>
          <w:sz w:val="24"/>
          <w:szCs w:val="24"/>
          <w:highlight w:val="none"/>
          <w:lang w:eastAsia="zh-CN"/>
        </w:rPr>
        <w:t>代理人无转委权。</w:t>
      </w:r>
      <w:r>
        <w:rPr>
          <w:rFonts w:hint="eastAsia" w:ascii="宋体" w:hAnsi="宋体" w:eastAsia="宋体" w:cs="宋体"/>
          <w:color w:val="auto"/>
          <w:spacing w:val="11"/>
          <w:position w:val="20"/>
          <w:sz w:val="24"/>
          <w:szCs w:val="24"/>
          <w:highlight w:val="none"/>
        </w:rPr>
        <w:t>特此委托。</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6E68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4981" w:type="dxa"/>
            <w:vAlign w:val="center"/>
          </w:tcPr>
          <w:p w14:paraId="253FCA72">
            <w:pPr>
              <w:pStyle w:val="9"/>
              <w:widowControl w:val="0"/>
              <w:spacing w:line="241" w:lineRule="auto"/>
              <w:jc w:val="center"/>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附法人身份证复印件正面</w:t>
            </w:r>
          </w:p>
          <w:p w14:paraId="1B46492A">
            <w:pPr>
              <w:pStyle w:val="9"/>
              <w:widowControl w:val="0"/>
              <w:spacing w:line="241" w:lineRule="auto"/>
              <w:jc w:val="center"/>
              <w:rPr>
                <w:rFonts w:hint="eastAsia" w:ascii="宋体" w:hAnsi="宋体" w:eastAsia="宋体" w:cs="宋体"/>
                <w:color w:val="auto"/>
                <w:spacing w:val="11"/>
                <w:position w:val="20"/>
                <w:sz w:val="24"/>
                <w:szCs w:val="24"/>
                <w:highlight w:val="none"/>
                <w:lang w:eastAsia="zh-CN"/>
              </w:rPr>
            </w:pPr>
          </w:p>
        </w:tc>
        <w:tc>
          <w:tcPr>
            <w:tcW w:w="4981" w:type="dxa"/>
            <w:vAlign w:val="center"/>
          </w:tcPr>
          <w:p w14:paraId="72718A40">
            <w:pPr>
              <w:pStyle w:val="9"/>
              <w:widowControl w:val="0"/>
              <w:spacing w:line="241" w:lineRule="auto"/>
              <w:jc w:val="center"/>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附法人身份证复印件背面</w:t>
            </w:r>
          </w:p>
          <w:p w14:paraId="08D1A9B9">
            <w:pPr>
              <w:pStyle w:val="9"/>
              <w:widowControl w:val="0"/>
              <w:spacing w:line="241" w:lineRule="auto"/>
              <w:jc w:val="center"/>
              <w:rPr>
                <w:rFonts w:hint="eastAsia" w:ascii="宋体" w:hAnsi="宋体" w:eastAsia="宋体" w:cs="宋体"/>
                <w:color w:val="auto"/>
                <w:spacing w:val="11"/>
                <w:position w:val="20"/>
                <w:sz w:val="24"/>
                <w:szCs w:val="24"/>
                <w:highlight w:val="none"/>
                <w:lang w:eastAsia="zh-CN"/>
              </w:rPr>
            </w:pPr>
          </w:p>
        </w:tc>
      </w:tr>
      <w:tr w14:paraId="09A1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981" w:type="dxa"/>
            <w:vAlign w:val="center"/>
          </w:tcPr>
          <w:p w14:paraId="4435CFC9">
            <w:pPr>
              <w:pStyle w:val="9"/>
              <w:widowControl w:val="0"/>
              <w:spacing w:line="241" w:lineRule="auto"/>
              <w:jc w:val="center"/>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附委托人身份证复印件正面</w:t>
            </w:r>
          </w:p>
          <w:p w14:paraId="5F711A2D">
            <w:pPr>
              <w:pStyle w:val="9"/>
              <w:widowControl w:val="0"/>
              <w:spacing w:line="241" w:lineRule="auto"/>
              <w:jc w:val="center"/>
              <w:rPr>
                <w:rFonts w:hint="eastAsia" w:ascii="宋体" w:hAnsi="宋体" w:eastAsia="宋体" w:cs="宋体"/>
                <w:color w:val="auto"/>
                <w:spacing w:val="11"/>
                <w:position w:val="20"/>
                <w:sz w:val="24"/>
                <w:szCs w:val="24"/>
                <w:highlight w:val="none"/>
                <w:lang w:eastAsia="zh-CN"/>
              </w:rPr>
            </w:pPr>
          </w:p>
        </w:tc>
        <w:tc>
          <w:tcPr>
            <w:tcW w:w="4981" w:type="dxa"/>
            <w:vAlign w:val="center"/>
          </w:tcPr>
          <w:p w14:paraId="1106071E">
            <w:pPr>
              <w:pStyle w:val="9"/>
              <w:widowControl w:val="0"/>
              <w:spacing w:line="241" w:lineRule="auto"/>
              <w:jc w:val="center"/>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附委托人身份证复印件背面</w:t>
            </w:r>
          </w:p>
          <w:p w14:paraId="2F4BCA6A">
            <w:pPr>
              <w:pStyle w:val="9"/>
              <w:widowControl w:val="0"/>
              <w:spacing w:line="241" w:lineRule="auto"/>
              <w:jc w:val="center"/>
              <w:rPr>
                <w:rFonts w:hint="eastAsia" w:ascii="宋体" w:hAnsi="宋体" w:eastAsia="宋体" w:cs="宋体"/>
                <w:color w:val="auto"/>
                <w:spacing w:val="11"/>
                <w:position w:val="20"/>
                <w:sz w:val="24"/>
                <w:szCs w:val="24"/>
                <w:highlight w:val="none"/>
                <w:lang w:eastAsia="zh-CN"/>
              </w:rPr>
            </w:pPr>
          </w:p>
        </w:tc>
      </w:tr>
    </w:tbl>
    <w:p w14:paraId="0198163A">
      <w:pPr>
        <w:pStyle w:val="9"/>
        <w:spacing w:line="241" w:lineRule="auto"/>
        <w:rPr>
          <w:rFonts w:hint="eastAsia" w:ascii="宋体" w:hAnsi="宋体" w:eastAsia="宋体" w:cs="宋体"/>
          <w:color w:val="auto"/>
          <w:spacing w:val="11"/>
          <w:position w:val="20"/>
          <w:sz w:val="24"/>
          <w:szCs w:val="24"/>
          <w:highlight w:val="none"/>
          <w:lang w:eastAsia="zh-CN"/>
        </w:rPr>
      </w:pPr>
    </w:p>
    <w:p w14:paraId="429971C2">
      <w:pPr>
        <w:pStyle w:val="9"/>
        <w:spacing w:line="241" w:lineRule="auto"/>
        <w:rPr>
          <w:rFonts w:hint="eastAsia" w:ascii="宋体" w:hAnsi="宋体" w:eastAsia="宋体" w:cs="宋体"/>
          <w:color w:val="auto"/>
          <w:spacing w:val="11"/>
          <w:position w:val="20"/>
          <w:sz w:val="24"/>
          <w:szCs w:val="24"/>
          <w:highlight w:val="none"/>
          <w:u w:val="single"/>
          <w:lang w:eastAsia="zh-CN"/>
        </w:rPr>
      </w:pPr>
      <w:r>
        <w:rPr>
          <w:rFonts w:hint="eastAsia" w:ascii="宋体" w:hAnsi="宋体" w:eastAsia="宋体" w:cs="宋体"/>
          <w:color w:val="auto"/>
          <w:spacing w:val="11"/>
          <w:position w:val="20"/>
          <w:sz w:val="24"/>
          <w:szCs w:val="24"/>
          <w:highlight w:val="none"/>
          <w:lang w:eastAsia="zh-CN"/>
        </w:rPr>
        <w:t>投标人名称(公章)：</w:t>
      </w:r>
      <w:r>
        <w:rPr>
          <w:rFonts w:hint="eastAsia" w:ascii="宋体" w:hAnsi="宋体" w:eastAsia="宋体" w:cs="宋体"/>
          <w:color w:val="auto"/>
          <w:spacing w:val="11"/>
          <w:position w:val="20"/>
          <w:sz w:val="24"/>
          <w:szCs w:val="24"/>
          <w:highlight w:val="none"/>
          <w:u w:val="single"/>
          <w:lang w:eastAsia="zh-CN"/>
        </w:rPr>
        <w:t xml:space="preserve">                           </w:t>
      </w:r>
    </w:p>
    <w:p w14:paraId="13ADEC48">
      <w:pPr>
        <w:pStyle w:val="9"/>
        <w:spacing w:line="241" w:lineRule="auto"/>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 xml:space="preserve">投标人法人（签字或盖章）：  </w:t>
      </w:r>
      <w:r>
        <w:rPr>
          <w:rFonts w:hint="eastAsia" w:ascii="宋体" w:hAnsi="宋体" w:eastAsia="宋体" w:cs="宋体"/>
          <w:color w:val="auto"/>
          <w:spacing w:val="11"/>
          <w:position w:val="20"/>
          <w:sz w:val="24"/>
          <w:szCs w:val="24"/>
          <w:highlight w:val="none"/>
          <w:u w:val="single"/>
          <w:lang w:eastAsia="zh-CN"/>
        </w:rPr>
        <w:t xml:space="preserve">                           </w:t>
      </w:r>
    </w:p>
    <w:p w14:paraId="124E4C11">
      <w:pPr>
        <w:pStyle w:val="9"/>
        <w:spacing w:line="241" w:lineRule="auto"/>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法定代表人身份证号：</w:t>
      </w:r>
      <w:r>
        <w:rPr>
          <w:rFonts w:hint="eastAsia" w:ascii="宋体" w:hAnsi="宋体" w:eastAsia="宋体" w:cs="宋体"/>
          <w:color w:val="auto"/>
          <w:spacing w:val="11"/>
          <w:position w:val="20"/>
          <w:sz w:val="24"/>
          <w:szCs w:val="24"/>
          <w:highlight w:val="none"/>
          <w:u w:val="single"/>
          <w:lang w:eastAsia="zh-CN"/>
        </w:rPr>
        <w:t xml:space="preserve">                         </w:t>
      </w:r>
    </w:p>
    <w:p w14:paraId="60C8EDB5">
      <w:pPr>
        <w:pStyle w:val="9"/>
        <w:spacing w:line="241" w:lineRule="auto"/>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委托人签字：</w:t>
      </w:r>
      <w:r>
        <w:rPr>
          <w:rFonts w:hint="eastAsia" w:ascii="宋体" w:hAnsi="宋体" w:eastAsia="宋体" w:cs="宋体"/>
          <w:color w:val="auto"/>
          <w:spacing w:val="11"/>
          <w:position w:val="20"/>
          <w:sz w:val="24"/>
          <w:szCs w:val="24"/>
          <w:highlight w:val="none"/>
          <w:u w:val="single"/>
          <w:lang w:eastAsia="zh-CN"/>
        </w:rPr>
        <w:t xml:space="preserve">                                 </w:t>
      </w:r>
    </w:p>
    <w:p w14:paraId="1754282D">
      <w:pPr>
        <w:pStyle w:val="9"/>
        <w:spacing w:line="241" w:lineRule="auto"/>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委托人身份证号：</w:t>
      </w:r>
      <w:r>
        <w:rPr>
          <w:rFonts w:hint="eastAsia" w:ascii="宋体" w:hAnsi="宋体" w:eastAsia="宋体" w:cs="宋体"/>
          <w:color w:val="auto"/>
          <w:spacing w:val="11"/>
          <w:position w:val="20"/>
          <w:sz w:val="24"/>
          <w:szCs w:val="24"/>
          <w:highlight w:val="none"/>
          <w:u w:val="single"/>
          <w:lang w:eastAsia="zh-CN"/>
        </w:rPr>
        <w:t xml:space="preserve">                             </w:t>
      </w:r>
    </w:p>
    <w:p w14:paraId="1295FDA6">
      <w:pPr>
        <w:pStyle w:val="9"/>
        <w:spacing w:line="241" w:lineRule="auto"/>
        <w:rPr>
          <w:rFonts w:hint="eastAsia" w:ascii="宋体" w:hAnsi="宋体" w:eastAsia="宋体" w:cs="宋体"/>
          <w:color w:val="auto"/>
          <w:spacing w:val="11"/>
          <w:position w:val="20"/>
          <w:sz w:val="24"/>
          <w:szCs w:val="24"/>
          <w:highlight w:val="none"/>
          <w:u w:val="single"/>
          <w:lang w:eastAsia="zh-CN"/>
        </w:rPr>
      </w:pPr>
      <w:r>
        <w:rPr>
          <w:rFonts w:hint="eastAsia" w:ascii="宋体" w:hAnsi="宋体" w:eastAsia="宋体" w:cs="宋体"/>
          <w:color w:val="auto"/>
          <w:spacing w:val="11"/>
          <w:position w:val="20"/>
          <w:sz w:val="24"/>
          <w:szCs w:val="24"/>
          <w:highlight w:val="none"/>
          <w:lang w:eastAsia="zh-CN"/>
        </w:rPr>
        <w:t>日      期：</w:t>
      </w:r>
      <w:r>
        <w:rPr>
          <w:rFonts w:hint="eastAsia" w:ascii="宋体" w:hAnsi="宋体" w:eastAsia="宋体" w:cs="宋体"/>
          <w:color w:val="auto"/>
          <w:spacing w:val="11"/>
          <w:position w:val="20"/>
          <w:sz w:val="24"/>
          <w:szCs w:val="24"/>
          <w:highlight w:val="none"/>
          <w:u w:val="single"/>
          <w:lang w:eastAsia="zh-CN"/>
        </w:rPr>
        <w:t xml:space="preserve">      年    月    日</w:t>
      </w:r>
    </w:p>
    <w:p w14:paraId="1F307EBB">
      <w:pPr>
        <w:pStyle w:val="9"/>
        <w:spacing w:line="241" w:lineRule="auto"/>
        <w:rPr>
          <w:rFonts w:hint="eastAsia" w:ascii="宋体" w:hAnsi="宋体" w:eastAsia="宋体" w:cs="宋体"/>
          <w:color w:val="auto"/>
          <w:spacing w:val="11"/>
          <w:position w:val="20"/>
          <w:sz w:val="24"/>
          <w:szCs w:val="24"/>
          <w:highlight w:val="none"/>
          <w:lang w:eastAsia="zh-CN"/>
        </w:rPr>
      </w:pPr>
    </w:p>
    <w:p w14:paraId="227A92F8">
      <w:pPr>
        <w:pStyle w:val="9"/>
        <w:spacing w:line="241" w:lineRule="auto"/>
        <w:rPr>
          <w:rFonts w:hint="eastAsia" w:ascii="宋体" w:hAnsi="宋体" w:eastAsia="宋体" w:cs="宋体"/>
          <w:color w:val="auto"/>
          <w:spacing w:val="11"/>
          <w:position w:val="20"/>
          <w:sz w:val="24"/>
          <w:szCs w:val="24"/>
          <w:highlight w:val="none"/>
          <w:lang w:eastAsia="zh-CN"/>
        </w:rPr>
      </w:pPr>
      <w:r>
        <w:rPr>
          <w:rFonts w:hint="eastAsia" w:ascii="宋体" w:hAnsi="宋体" w:eastAsia="宋体" w:cs="宋体"/>
          <w:color w:val="auto"/>
          <w:spacing w:val="11"/>
          <w:position w:val="20"/>
          <w:sz w:val="24"/>
          <w:szCs w:val="24"/>
          <w:highlight w:val="none"/>
          <w:lang w:eastAsia="zh-CN"/>
        </w:rPr>
        <w:t>注：若公司法人前来参加投标的投标人，可以不提供此项证明文件。</w:t>
      </w:r>
    </w:p>
    <w:p w14:paraId="5364EF10">
      <w:pPr>
        <w:spacing w:before="42" w:line="231" w:lineRule="auto"/>
        <w:outlineLvl w:val="9"/>
        <w:rPr>
          <w:rFonts w:hint="eastAsia" w:ascii="宋体" w:hAnsi="宋体" w:eastAsia="宋体" w:cs="宋体"/>
          <w:b/>
          <w:bCs/>
          <w:color w:val="auto"/>
          <w:spacing w:val="6"/>
          <w:sz w:val="20"/>
          <w:szCs w:val="20"/>
          <w:highlight w:val="none"/>
          <w:lang w:eastAsia="zh-CN"/>
        </w:rPr>
      </w:pPr>
    </w:p>
    <w:p w14:paraId="0C941B1B">
      <w:pPr>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lang w:eastAsia="zh-CN"/>
        </w:rPr>
        <w:br w:type="page"/>
      </w:r>
    </w:p>
    <w:p w14:paraId="623410C7">
      <w:pPr>
        <w:spacing w:before="42" w:line="231" w:lineRule="auto"/>
        <w:ind w:left="3988"/>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lang w:val="en-US" w:eastAsia="zh-CN"/>
        </w:rPr>
        <w:t>6</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6"/>
          <w:sz w:val="24"/>
          <w:szCs w:val="24"/>
          <w:highlight w:val="none"/>
          <w:lang w:eastAsia="zh-CN"/>
        </w:rPr>
        <w:t>投标人</w:t>
      </w:r>
      <w:r>
        <w:rPr>
          <w:rFonts w:hint="eastAsia" w:ascii="宋体" w:hAnsi="宋体" w:eastAsia="宋体" w:cs="宋体"/>
          <w:b/>
          <w:bCs/>
          <w:color w:val="auto"/>
          <w:spacing w:val="6"/>
          <w:sz w:val="24"/>
          <w:szCs w:val="24"/>
          <w:highlight w:val="none"/>
        </w:rPr>
        <w:t>基本情况</w:t>
      </w:r>
    </w:p>
    <w:p w14:paraId="02748594">
      <w:pPr>
        <w:spacing w:line="89" w:lineRule="exact"/>
        <w:rPr>
          <w:rFonts w:hint="eastAsia" w:ascii="宋体" w:hAnsi="宋体" w:eastAsia="宋体" w:cs="宋体"/>
          <w:color w:val="auto"/>
          <w:sz w:val="24"/>
          <w:szCs w:val="24"/>
          <w:highlight w:val="none"/>
        </w:rPr>
      </w:pPr>
    </w:p>
    <w:tbl>
      <w:tblPr>
        <w:tblStyle w:val="31"/>
        <w:tblW w:w="8608" w:type="dxa"/>
        <w:tblInd w:w="5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14:paraId="6B03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96" w:type="dxa"/>
          </w:tcPr>
          <w:p w14:paraId="4B3525BA">
            <w:pPr>
              <w:pStyle w:val="32"/>
              <w:spacing w:before="150" w:line="229" w:lineRule="auto"/>
              <w:ind w:left="531"/>
              <w:rPr>
                <w:rFonts w:hint="eastAsia" w:ascii="宋体" w:hAnsi="宋体" w:eastAsia="宋体" w:cs="宋体"/>
                <w:color w:val="auto"/>
                <w:highlight w:val="none"/>
              </w:rPr>
            </w:pPr>
            <w:r>
              <w:rPr>
                <w:rFonts w:hint="eastAsia" w:ascii="宋体" w:hAnsi="宋体" w:eastAsia="宋体" w:cs="宋体"/>
                <w:b/>
                <w:bCs/>
                <w:color w:val="auto"/>
                <w:spacing w:val="5"/>
                <w:highlight w:val="none"/>
                <w:lang w:eastAsia="zh-CN"/>
              </w:rPr>
              <w:t>投标人</w:t>
            </w:r>
            <w:r>
              <w:rPr>
                <w:rFonts w:hint="eastAsia" w:ascii="宋体" w:hAnsi="宋体" w:eastAsia="宋体" w:cs="宋体"/>
                <w:b/>
                <w:bCs/>
                <w:color w:val="auto"/>
                <w:spacing w:val="5"/>
                <w:highlight w:val="none"/>
              </w:rPr>
              <w:t>名称</w:t>
            </w:r>
          </w:p>
        </w:tc>
        <w:tc>
          <w:tcPr>
            <w:tcW w:w="6512" w:type="dxa"/>
            <w:gridSpan w:val="4"/>
          </w:tcPr>
          <w:p w14:paraId="50F53BCB">
            <w:pPr>
              <w:rPr>
                <w:rFonts w:hint="eastAsia" w:ascii="宋体" w:hAnsi="宋体" w:eastAsia="宋体" w:cs="宋体"/>
                <w:color w:val="auto"/>
                <w:sz w:val="24"/>
                <w:szCs w:val="24"/>
                <w:highlight w:val="none"/>
              </w:rPr>
            </w:pPr>
          </w:p>
        </w:tc>
      </w:tr>
      <w:tr w14:paraId="2C738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0B3BCD40">
            <w:pPr>
              <w:pStyle w:val="32"/>
              <w:spacing w:before="147" w:line="232" w:lineRule="auto"/>
              <w:ind w:left="643"/>
              <w:rPr>
                <w:rFonts w:hint="eastAsia" w:ascii="宋体" w:hAnsi="宋体" w:eastAsia="宋体" w:cs="宋体"/>
                <w:color w:val="auto"/>
                <w:highlight w:val="none"/>
              </w:rPr>
            </w:pPr>
            <w:r>
              <w:rPr>
                <w:rFonts w:hint="eastAsia" w:ascii="宋体" w:hAnsi="宋体" w:eastAsia="宋体" w:cs="宋体"/>
                <w:b/>
                <w:bCs/>
                <w:color w:val="auto"/>
                <w:spacing w:val="3"/>
                <w:highlight w:val="none"/>
              </w:rPr>
              <w:t>注册地址</w:t>
            </w:r>
          </w:p>
        </w:tc>
        <w:tc>
          <w:tcPr>
            <w:tcW w:w="6512" w:type="dxa"/>
            <w:gridSpan w:val="4"/>
          </w:tcPr>
          <w:p w14:paraId="103DC321">
            <w:pPr>
              <w:rPr>
                <w:rFonts w:hint="eastAsia" w:ascii="宋体" w:hAnsi="宋体" w:eastAsia="宋体" w:cs="宋体"/>
                <w:color w:val="auto"/>
                <w:sz w:val="24"/>
                <w:szCs w:val="24"/>
                <w:highlight w:val="none"/>
              </w:rPr>
            </w:pPr>
          </w:p>
        </w:tc>
      </w:tr>
      <w:tr w14:paraId="10CA9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tcPr>
          <w:p w14:paraId="67663CC9">
            <w:pPr>
              <w:spacing w:line="332" w:lineRule="auto"/>
              <w:rPr>
                <w:rFonts w:hint="eastAsia" w:ascii="宋体" w:hAnsi="宋体" w:eastAsia="宋体" w:cs="宋体"/>
                <w:color w:val="auto"/>
                <w:sz w:val="24"/>
                <w:szCs w:val="24"/>
                <w:highlight w:val="none"/>
              </w:rPr>
            </w:pPr>
          </w:p>
          <w:p w14:paraId="5836DC9C">
            <w:pPr>
              <w:pStyle w:val="32"/>
              <w:spacing w:before="65" w:line="232" w:lineRule="auto"/>
              <w:ind w:left="635"/>
              <w:rPr>
                <w:rFonts w:hint="eastAsia" w:ascii="宋体" w:hAnsi="宋体" w:eastAsia="宋体" w:cs="宋体"/>
                <w:color w:val="auto"/>
                <w:highlight w:val="none"/>
              </w:rPr>
            </w:pPr>
            <w:r>
              <w:rPr>
                <w:rFonts w:hint="eastAsia" w:ascii="宋体" w:hAnsi="宋体" w:eastAsia="宋体" w:cs="宋体"/>
                <w:b/>
                <w:bCs/>
                <w:color w:val="auto"/>
                <w:spacing w:val="5"/>
                <w:highlight w:val="none"/>
              </w:rPr>
              <w:t>联系方式</w:t>
            </w:r>
          </w:p>
        </w:tc>
        <w:tc>
          <w:tcPr>
            <w:tcW w:w="1765" w:type="dxa"/>
          </w:tcPr>
          <w:p w14:paraId="4BBA3499">
            <w:pPr>
              <w:pStyle w:val="32"/>
              <w:spacing w:before="146" w:line="233" w:lineRule="auto"/>
              <w:ind w:left="574"/>
              <w:rPr>
                <w:rFonts w:hint="eastAsia" w:ascii="宋体" w:hAnsi="宋体" w:eastAsia="宋体" w:cs="宋体"/>
                <w:color w:val="auto"/>
                <w:highlight w:val="none"/>
              </w:rPr>
            </w:pPr>
            <w:r>
              <w:rPr>
                <w:rFonts w:hint="eastAsia" w:ascii="宋体" w:hAnsi="宋体" w:eastAsia="宋体" w:cs="宋体"/>
                <w:b/>
                <w:bCs/>
                <w:color w:val="auto"/>
                <w:spacing w:val="4"/>
                <w:highlight w:val="none"/>
              </w:rPr>
              <w:t>联系人</w:t>
            </w:r>
          </w:p>
        </w:tc>
        <w:tc>
          <w:tcPr>
            <w:tcW w:w="1210" w:type="dxa"/>
          </w:tcPr>
          <w:p w14:paraId="4180A8F3">
            <w:pPr>
              <w:rPr>
                <w:rFonts w:hint="eastAsia" w:ascii="宋体" w:hAnsi="宋体" w:eastAsia="宋体" w:cs="宋体"/>
                <w:color w:val="auto"/>
                <w:sz w:val="24"/>
                <w:szCs w:val="24"/>
                <w:highlight w:val="none"/>
              </w:rPr>
            </w:pPr>
          </w:p>
        </w:tc>
        <w:tc>
          <w:tcPr>
            <w:tcW w:w="1766" w:type="dxa"/>
          </w:tcPr>
          <w:p w14:paraId="7FDE442C">
            <w:pPr>
              <w:pStyle w:val="32"/>
              <w:spacing w:before="145" w:line="232" w:lineRule="auto"/>
              <w:ind w:left="706"/>
              <w:rPr>
                <w:rFonts w:hint="eastAsia" w:ascii="宋体" w:hAnsi="宋体" w:eastAsia="宋体" w:cs="宋体"/>
                <w:color w:val="auto"/>
                <w:highlight w:val="none"/>
              </w:rPr>
            </w:pPr>
            <w:r>
              <w:rPr>
                <w:rFonts w:hint="eastAsia" w:ascii="宋体" w:hAnsi="宋体" w:eastAsia="宋体" w:cs="宋体"/>
                <w:b/>
                <w:bCs/>
                <w:color w:val="auto"/>
                <w:spacing w:val="-11"/>
                <w:highlight w:val="none"/>
              </w:rPr>
              <w:t>电话</w:t>
            </w:r>
          </w:p>
        </w:tc>
        <w:tc>
          <w:tcPr>
            <w:tcW w:w="1771" w:type="dxa"/>
          </w:tcPr>
          <w:p w14:paraId="0CEA3A48">
            <w:pPr>
              <w:rPr>
                <w:rFonts w:hint="eastAsia" w:ascii="宋体" w:hAnsi="宋体" w:eastAsia="宋体" w:cs="宋体"/>
                <w:color w:val="auto"/>
                <w:sz w:val="24"/>
                <w:szCs w:val="24"/>
                <w:highlight w:val="none"/>
              </w:rPr>
            </w:pPr>
          </w:p>
        </w:tc>
      </w:tr>
      <w:tr w14:paraId="6B08C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tcPr>
          <w:p w14:paraId="481CF2B1">
            <w:pPr>
              <w:rPr>
                <w:rFonts w:hint="eastAsia" w:ascii="宋体" w:hAnsi="宋体" w:eastAsia="宋体" w:cs="宋体"/>
                <w:color w:val="auto"/>
                <w:sz w:val="24"/>
                <w:szCs w:val="24"/>
                <w:highlight w:val="none"/>
              </w:rPr>
            </w:pPr>
          </w:p>
        </w:tc>
        <w:tc>
          <w:tcPr>
            <w:tcW w:w="1765" w:type="dxa"/>
          </w:tcPr>
          <w:p w14:paraId="19975814">
            <w:pPr>
              <w:pStyle w:val="32"/>
              <w:spacing w:before="144" w:line="232" w:lineRule="auto"/>
              <w:ind w:left="685"/>
              <w:rPr>
                <w:rFonts w:hint="eastAsia" w:ascii="宋体" w:hAnsi="宋体" w:eastAsia="宋体" w:cs="宋体"/>
                <w:color w:val="auto"/>
                <w:highlight w:val="none"/>
              </w:rPr>
            </w:pPr>
            <w:r>
              <w:rPr>
                <w:rFonts w:hint="eastAsia" w:ascii="宋体" w:hAnsi="宋体" w:eastAsia="宋体" w:cs="宋体"/>
                <w:b/>
                <w:bCs/>
                <w:color w:val="auto"/>
                <w:spacing w:val="-1"/>
                <w:highlight w:val="none"/>
              </w:rPr>
              <w:t>传真</w:t>
            </w:r>
          </w:p>
        </w:tc>
        <w:tc>
          <w:tcPr>
            <w:tcW w:w="1210" w:type="dxa"/>
          </w:tcPr>
          <w:p w14:paraId="5E1AC0B2">
            <w:pPr>
              <w:rPr>
                <w:rFonts w:hint="eastAsia" w:ascii="宋体" w:hAnsi="宋体" w:eastAsia="宋体" w:cs="宋体"/>
                <w:color w:val="auto"/>
                <w:sz w:val="24"/>
                <w:szCs w:val="24"/>
                <w:highlight w:val="none"/>
              </w:rPr>
            </w:pPr>
          </w:p>
        </w:tc>
        <w:tc>
          <w:tcPr>
            <w:tcW w:w="1766" w:type="dxa"/>
          </w:tcPr>
          <w:p w14:paraId="435F46CE">
            <w:pPr>
              <w:pStyle w:val="32"/>
              <w:spacing w:before="145" w:line="229" w:lineRule="auto"/>
              <w:ind w:left="497"/>
              <w:rPr>
                <w:rFonts w:hint="eastAsia" w:ascii="宋体" w:hAnsi="宋体" w:eastAsia="宋体" w:cs="宋体"/>
                <w:color w:val="auto"/>
                <w:highlight w:val="none"/>
              </w:rPr>
            </w:pPr>
            <w:r>
              <w:rPr>
                <w:rFonts w:hint="eastAsia" w:ascii="宋体" w:hAnsi="宋体" w:eastAsia="宋体" w:cs="宋体"/>
                <w:b/>
                <w:bCs/>
                <w:color w:val="auto"/>
                <w:spacing w:val="-1"/>
                <w:highlight w:val="none"/>
              </w:rPr>
              <w:t>电子邮箱</w:t>
            </w:r>
          </w:p>
        </w:tc>
        <w:tc>
          <w:tcPr>
            <w:tcW w:w="1771" w:type="dxa"/>
          </w:tcPr>
          <w:p w14:paraId="392C1405">
            <w:pPr>
              <w:rPr>
                <w:rFonts w:hint="eastAsia" w:ascii="宋体" w:hAnsi="宋体" w:eastAsia="宋体" w:cs="宋体"/>
                <w:color w:val="auto"/>
                <w:sz w:val="24"/>
                <w:szCs w:val="24"/>
                <w:highlight w:val="none"/>
              </w:rPr>
            </w:pPr>
          </w:p>
        </w:tc>
      </w:tr>
      <w:tr w14:paraId="59ACD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tcPr>
          <w:p w14:paraId="4BA2A4EE">
            <w:pPr>
              <w:pStyle w:val="32"/>
              <w:spacing w:before="126" w:line="274" w:lineRule="exact"/>
              <w:ind w:left="538"/>
              <w:rPr>
                <w:rFonts w:hint="eastAsia" w:ascii="宋体" w:hAnsi="宋体" w:eastAsia="宋体" w:cs="宋体"/>
                <w:color w:val="auto"/>
                <w:highlight w:val="none"/>
                <w:lang w:eastAsia="zh-CN"/>
              </w:rPr>
            </w:pPr>
            <w:r>
              <w:rPr>
                <w:rFonts w:hint="eastAsia" w:ascii="宋体" w:hAnsi="宋体" w:eastAsia="宋体" w:cs="宋体"/>
                <w:b/>
                <w:bCs/>
                <w:color w:val="auto"/>
                <w:spacing w:val="4"/>
                <w:position w:val="4"/>
                <w:highlight w:val="none"/>
                <w:lang w:eastAsia="zh-CN"/>
              </w:rPr>
              <w:t>法定代表人</w:t>
            </w:r>
          </w:p>
          <w:p w14:paraId="399E227E">
            <w:pPr>
              <w:pStyle w:val="32"/>
              <w:spacing w:line="232" w:lineRule="auto"/>
              <w:ind w:left="431"/>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（或负责人）</w:t>
            </w:r>
          </w:p>
        </w:tc>
        <w:tc>
          <w:tcPr>
            <w:tcW w:w="1765" w:type="dxa"/>
          </w:tcPr>
          <w:p w14:paraId="029E020F">
            <w:pPr>
              <w:pStyle w:val="32"/>
              <w:spacing w:before="263" w:line="233" w:lineRule="auto"/>
              <w:ind w:left="682"/>
              <w:rPr>
                <w:rFonts w:hint="eastAsia" w:ascii="宋体" w:hAnsi="宋体" w:eastAsia="宋体" w:cs="宋体"/>
                <w:color w:val="auto"/>
                <w:highlight w:val="none"/>
              </w:rPr>
            </w:pPr>
            <w:r>
              <w:rPr>
                <w:rFonts w:hint="eastAsia" w:ascii="宋体" w:hAnsi="宋体" w:eastAsia="宋体" w:cs="宋体"/>
                <w:b/>
                <w:bCs/>
                <w:color w:val="auto"/>
                <w:spacing w:val="1"/>
                <w:highlight w:val="none"/>
              </w:rPr>
              <w:t>姓名</w:t>
            </w:r>
          </w:p>
        </w:tc>
        <w:tc>
          <w:tcPr>
            <w:tcW w:w="1210" w:type="dxa"/>
          </w:tcPr>
          <w:p w14:paraId="02C1BB77">
            <w:pPr>
              <w:rPr>
                <w:rFonts w:hint="eastAsia" w:ascii="宋体" w:hAnsi="宋体" w:eastAsia="宋体" w:cs="宋体"/>
                <w:color w:val="auto"/>
                <w:sz w:val="24"/>
                <w:szCs w:val="24"/>
                <w:highlight w:val="none"/>
              </w:rPr>
            </w:pPr>
          </w:p>
        </w:tc>
        <w:tc>
          <w:tcPr>
            <w:tcW w:w="1766" w:type="dxa"/>
          </w:tcPr>
          <w:p w14:paraId="5D4178AE">
            <w:pPr>
              <w:pStyle w:val="32"/>
              <w:spacing w:before="263" w:line="232" w:lineRule="auto"/>
              <w:ind w:left="706"/>
              <w:rPr>
                <w:rFonts w:hint="eastAsia" w:ascii="宋体" w:hAnsi="宋体" w:eastAsia="宋体" w:cs="宋体"/>
                <w:color w:val="auto"/>
                <w:highlight w:val="none"/>
              </w:rPr>
            </w:pPr>
            <w:r>
              <w:rPr>
                <w:rFonts w:hint="eastAsia" w:ascii="宋体" w:hAnsi="宋体" w:eastAsia="宋体" w:cs="宋体"/>
                <w:b/>
                <w:bCs/>
                <w:color w:val="auto"/>
                <w:spacing w:val="-11"/>
                <w:highlight w:val="none"/>
              </w:rPr>
              <w:t>电话</w:t>
            </w:r>
          </w:p>
        </w:tc>
        <w:tc>
          <w:tcPr>
            <w:tcW w:w="1771" w:type="dxa"/>
          </w:tcPr>
          <w:p w14:paraId="33BFA1BE">
            <w:pPr>
              <w:rPr>
                <w:rFonts w:hint="eastAsia" w:ascii="宋体" w:hAnsi="宋体" w:eastAsia="宋体" w:cs="宋体"/>
                <w:color w:val="auto"/>
                <w:sz w:val="24"/>
                <w:szCs w:val="24"/>
                <w:highlight w:val="none"/>
              </w:rPr>
            </w:pPr>
          </w:p>
        </w:tc>
      </w:tr>
      <w:tr w14:paraId="50299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5695189C">
            <w:pPr>
              <w:pStyle w:val="32"/>
              <w:spacing w:before="147" w:line="230" w:lineRule="auto"/>
              <w:ind w:left="219"/>
              <w:rPr>
                <w:rFonts w:hint="eastAsia" w:ascii="宋体" w:hAnsi="宋体" w:eastAsia="宋体" w:cs="宋体"/>
                <w:color w:val="auto"/>
                <w:highlight w:val="none"/>
              </w:rPr>
            </w:pPr>
            <w:r>
              <w:rPr>
                <w:rFonts w:hint="eastAsia" w:ascii="宋体" w:hAnsi="宋体" w:eastAsia="宋体" w:cs="宋体"/>
                <w:b/>
                <w:bCs/>
                <w:color w:val="auto"/>
                <w:spacing w:val="6"/>
                <w:highlight w:val="none"/>
              </w:rPr>
              <w:t>统一社会信用代码</w:t>
            </w:r>
          </w:p>
        </w:tc>
        <w:tc>
          <w:tcPr>
            <w:tcW w:w="2975" w:type="dxa"/>
            <w:gridSpan w:val="2"/>
          </w:tcPr>
          <w:p w14:paraId="30DE01A6">
            <w:pPr>
              <w:rPr>
                <w:rFonts w:hint="eastAsia" w:ascii="宋体" w:hAnsi="宋体" w:eastAsia="宋体" w:cs="宋体"/>
                <w:color w:val="auto"/>
                <w:sz w:val="24"/>
                <w:szCs w:val="24"/>
                <w:highlight w:val="none"/>
              </w:rPr>
            </w:pPr>
          </w:p>
        </w:tc>
        <w:tc>
          <w:tcPr>
            <w:tcW w:w="1766" w:type="dxa"/>
          </w:tcPr>
          <w:p w14:paraId="4FF20323">
            <w:pPr>
              <w:pStyle w:val="32"/>
              <w:spacing w:before="146" w:line="232" w:lineRule="auto"/>
              <w:ind w:left="385"/>
              <w:rPr>
                <w:rFonts w:hint="eastAsia" w:ascii="宋体" w:hAnsi="宋体" w:eastAsia="宋体" w:cs="宋体"/>
                <w:color w:val="auto"/>
                <w:highlight w:val="none"/>
              </w:rPr>
            </w:pPr>
            <w:r>
              <w:rPr>
                <w:rFonts w:hint="eastAsia" w:ascii="宋体" w:hAnsi="宋体" w:eastAsia="宋体" w:cs="宋体"/>
                <w:b/>
                <w:bCs/>
                <w:color w:val="auto"/>
                <w:spacing w:val="2"/>
                <w:highlight w:val="none"/>
              </w:rPr>
              <w:t>员工总人数</w:t>
            </w:r>
          </w:p>
        </w:tc>
        <w:tc>
          <w:tcPr>
            <w:tcW w:w="1771" w:type="dxa"/>
          </w:tcPr>
          <w:p w14:paraId="126F3AA5">
            <w:pPr>
              <w:rPr>
                <w:rFonts w:hint="eastAsia" w:ascii="宋体" w:hAnsi="宋体" w:eastAsia="宋体" w:cs="宋体"/>
                <w:color w:val="auto"/>
                <w:sz w:val="24"/>
                <w:szCs w:val="24"/>
                <w:highlight w:val="none"/>
              </w:rPr>
            </w:pPr>
          </w:p>
        </w:tc>
      </w:tr>
      <w:tr w14:paraId="393C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66E3F12F">
            <w:pPr>
              <w:pStyle w:val="32"/>
              <w:spacing w:before="146" w:line="233" w:lineRule="auto"/>
              <w:ind w:left="851"/>
              <w:rPr>
                <w:rFonts w:hint="eastAsia" w:ascii="宋体" w:hAnsi="宋体" w:eastAsia="宋体" w:cs="宋体"/>
                <w:color w:val="auto"/>
                <w:highlight w:val="none"/>
              </w:rPr>
            </w:pPr>
            <w:r>
              <w:rPr>
                <w:rFonts w:hint="eastAsia" w:ascii="宋体" w:hAnsi="宋体" w:eastAsia="宋体" w:cs="宋体"/>
                <w:b/>
                <w:bCs/>
                <w:color w:val="auto"/>
                <w:spacing w:val="-1"/>
                <w:highlight w:val="none"/>
              </w:rPr>
              <w:t>类型</w:t>
            </w:r>
          </w:p>
        </w:tc>
        <w:tc>
          <w:tcPr>
            <w:tcW w:w="1765" w:type="dxa"/>
          </w:tcPr>
          <w:p w14:paraId="51A87762">
            <w:pPr>
              <w:rPr>
                <w:rFonts w:hint="eastAsia" w:ascii="宋体" w:hAnsi="宋体" w:eastAsia="宋体" w:cs="宋体"/>
                <w:color w:val="auto"/>
                <w:sz w:val="24"/>
                <w:szCs w:val="24"/>
                <w:highlight w:val="none"/>
              </w:rPr>
            </w:pPr>
          </w:p>
        </w:tc>
        <w:tc>
          <w:tcPr>
            <w:tcW w:w="1210" w:type="dxa"/>
            <w:vMerge w:val="restart"/>
            <w:tcBorders>
              <w:bottom w:val="nil"/>
            </w:tcBorders>
          </w:tcPr>
          <w:p w14:paraId="46F8C63D">
            <w:pPr>
              <w:spacing w:line="273" w:lineRule="auto"/>
              <w:rPr>
                <w:rFonts w:hint="eastAsia" w:ascii="宋体" w:hAnsi="宋体" w:eastAsia="宋体" w:cs="宋体"/>
                <w:color w:val="auto"/>
                <w:sz w:val="24"/>
                <w:szCs w:val="24"/>
                <w:highlight w:val="none"/>
              </w:rPr>
            </w:pPr>
          </w:p>
          <w:p w14:paraId="50D9F19E">
            <w:pPr>
              <w:spacing w:line="273" w:lineRule="auto"/>
              <w:rPr>
                <w:rFonts w:hint="eastAsia" w:ascii="宋体" w:hAnsi="宋体" w:eastAsia="宋体" w:cs="宋体"/>
                <w:color w:val="auto"/>
                <w:sz w:val="24"/>
                <w:szCs w:val="24"/>
                <w:highlight w:val="none"/>
              </w:rPr>
            </w:pPr>
          </w:p>
          <w:p w14:paraId="541723F9">
            <w:pPr>
              <w:spacing w:line="274" w:lineRule="auto"/>
              <w:rPr>
                <w:rFonts w:hint="eastAsia" w:ascii="宋体" w:hAnsi="宋体" w:eastAsia="宋体" w:cs="宋体"/>
                <w:color w:val="auto"/>
                <w:sz w:val="24"/>
                <w:szCs w:val="24"/>
                <w:highlight w:val="none"/>
              </w:rPr>
            </w:pPr>
          </w:p>
          <w:p w14:paraId="16CBDEAD">
            <w:pPr>
              <w:spacing w:line="274" w:lineRule="auto"/>
              <w:rPr>
                <w:rFonts w:hint="eastAsia" w:ascii="宋体" w:hAnsi="宋体" w:eastAsia="宋体" w:cs="宋体"/>
                <w:color w:val="auto"/>
                <w:sz w:val="24"/>
                <w:szCs w:val="24"/>
                <w:highlight w:val="none"/>
              </w:rPr>
            </w:pPr>
          </w:p>
          <w:p w14:paraId="262A56CF">
            <w:pPr>
              <w:pStyle w:val="32"/>
              <w:spacing w:before="65" w:line="231" w:lineRule="auto"/>
              <w:ind w:left="407"/>
              <w:rPr>
                <w:rFonts w:hint="eastAsia" w:ascii="宋体" w:hAnsi="宋体" w:eastAsia="宋体" w:cs="宋体"/>
                <w:color w:val="auto"/>
                <w:highlight w:val="none"/>
              </w:rPr>
            </w:pPr>
            <w:r>
              <w:rPr>
                <w:rFonts w:hint="eastAsia" w:ascii="宋体" w:hAnsi="宋体" w:eastAsia="宋体" w:cs="宋体"/>
                <w:b/>
                <w:bCs/>
                <w:color w:val="auto"/>
                <w:highlight w:val="none"/>
              </w:rPr>
              <w:t>其中</w:t>
            </w:r>
          </w:p>
        </w:tc>
        <w:tc>
          <w:tcPr>
            <w:tcW w:w="1766" w:type="dxa"/>
            <w:vMerge w:val="restart"/>
            <w:tcBorders>
              <w:bottom w:val="nil"/>
            </w:tcBorders>
          </w:tcPr>
          <w:p w14:paraId="4151135F">
            <w:pPr>
              <w:spacing w:line="452" w:lineRule="auto"/>
              <w:rPr>
                <w:rFonts w:hint="eastAsia" w:ascii="宋体" w:hAnsi="宋体" w:eastAsia="宋体" w:cs="宋体"/>
                <w:color w:val="auto"/>
                <w:sz w:val="24"/>
                <w:szCs w:val="24"/>
                <w:highlight w:val="none"/>
              </w:rPr>
            </w:pPr>
          </w:p>
          <w:p w14:paraId="5E610AFC">
            <w:pPr>
              <w:pStyle w:val="32"/>
              <w:spacing w:before="65"/>
              <w:ind w:left="792" w:right="143" w:hanging="635"/>
              <w:rPr>
                <w:rFonts w:hint="eastAsia" w:ascii="宋体" w:hAnsi="宋体" w:eastAsia="宋体" w:cs="宋体"/>
                <w:color w:val="auto"/>
                <w:highlight w:val="none"/>
              </w:rPr>
            </w:pPr>
            <w:r>
              <w:rPr>
                <w:rFonts w:hint="eastAsia" w:ascii="宋体" w:hAnsi="宋体" w:eastAsia="宋体" w:cs="宋体"/>
                <w:b/>
                <w:bCs/>
                <w:color w:val="auto"/>
                <w:spacing w:val="6"/>
                <w:highlight w:val="none"/>
              </w:rPr>
              <w:t>基本账户开户银</w:t>
            </w:r>
            <w:r>
              <w:rPr>
                <w:rFonts w:hint="eastAsia" w:ascii="宋体" w:hAnsi="宋体" w:eastAsia="宋体" w:cs="宋体"/>
                <w:color w:val="auto"/>
                <w:spacing w:val="2"/>
                <w:highlight w:val="none"/>
              </w:rPr>
              <w:t xml:space="preserve"> </w:t>
            </w:r>
            <w:r>
              <w:rPr>
                <w:rFonts w:hint="eastAsia" w:ascii="宋体" w:hAnsi="宋体" w:eastAsia="宋体" w:cs="宋体"/>
                <w:b/>
                <w:bCs/>
                <w:color w:val="auto"/>
                <w:spacing w:val="-3"/>
                <w:highlight w:val="none"/>
              </w:rPr>
              <w:t>行</w:t>
            </w:r>
          </w:p>
        </w:tc>
        <w:tc>
          <w:tcPr>
            <w:tcW w:w="1771" w:type="dxa"/>
            <w:vMerge w:val="restart"/>
            <w:tcBorders>
              <w:bottom w:val="nil"/>
            </w:tcBorders>
          </w:tcPr>
          <w:p w14:paraId="4BEF5FD4">
            <w:pPr>
              <w:rPr>
                <w:rFonts w:hint="eastAsia" w:ascii="宋体" w:hAnsi="宋体" w:eastAsia="宋体" w:cs="宋体"/>
                <w:color w:val="auto"/>
                <w:sz w:val="24"/>
                <w:szCs w:val="24"/>
                <w:highlight w:val="none"/>
              </w:rPr>
            </w:pPr>
          </w:p>
        </w:tc>
      </w:tr>
      <w:tr w14:paraId="6B26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556F8343">
            <w:pPr>
              <w:pStyle w:val="32"/>
              <w:spacing w:before="147" w:line="231" w:lineRule="auto"/>
              <w:ind w:left="643"/>
              <w:rPr>
                <w:rFonts w:hint="eastAsia" w:ascii="宋体" w:hAnsi="宋体" w:eastAsia="宋体" w:cs="宋体"/>
                <w:color w:val="auto"/>
                <w:highlight w:val="none"/>
              </w:rPr>
            </w:pPr>
            <w:r>
              <w:rPr>
                <w:rFonts w:hint="eastAsia" w:ascii="宋体" w:hAnsi="宋体" w:eastAsia="宋体" w:cs="宋体"/>
                <w:b/>
                <w:bCs/>
                <w:color w:val="auto"/>
                <w:spacing w:val="3"/>
                <w:highlight w:val="none"/>
              </w:rPr>
              <w:t>注册资本</w:t>
            </w:r>
          </w:p>
        </w:tc>
        <w:tc>
          <w:tcPr>
            <w:tcW w:w="1765" w:type="dxa"/>
          </w:tcPr>
          <w:p w14:paraId="320B7855">
            <w:pPr>
              <w:rPr>
                <w:rFonts w:hint="eastAsia" w:ascii="宋体" w:hAnsi="宋体" w:eastAsia="宋体" w:cs="宋体"/>
                <w:color w:val="auto"/>
                <w:sz w:val="24"/>
                <w:szCs w:val="24"/>
                <w:highlight w:val="none"/>
              </w:rPr>
            </w:pPr>
          </w:p>
        </w:tc>
        <w:tc>
          <w:tcPr>
            <w:tcW w:w="1210" w:type="dxa"/>
            <w:vMerge w:val="continue"/>
            <w:tcBorders>
              <w:top w:val="nil"/>
              <w:bottom w:val="nil"/>
            </w:tcBorders>
          </w:tcPr>
          <w:p w14:paraId="7D142A4B">
            <w:pPr>
              <w:rPr>
                <w:rFonts w:hint="eastAsia" w:ascii="宋体" w:hAnsi="宋体" w:eastAsia="宋体" w:cs="宋体"/>
                <w:color w:val="auto"/>
                <w:sz w:val="24"/>
                <w:szCs w:val="24"/>
                <w:highlight w:val="none"/>
              </w:rPr>
            </w:pPr>
          </w:p>
        </w:tc>
        <w:tc>
          <w:tcPr>
            <w:tcW w:w="1766" w:type="dxa"/>
            <w:vMerge w:val="continue"/>
            <w:tcBorders>
              <w:top w:val="nil"/>
              <w:bottom w:val="nil"/>
            </w:tcBorders>
          </w:tcPr>
          <w:p w14:paraId="09A78226">
            <w:pPr>
              <w:rPr>
                <w:rFonts w:hint="eastAsia" w:ascii="宋体" w:hAnsi="宋体" w:eastAsia="宋体" w:cs="宋体"/>
                <w:color w:val="auto"/>
                <w:sz w:val="24"/>
                <w:szCs w:val="24"/>
                <w:highlight w:val="none"/>
              </w:rPr>
            </w:pPr>
          </w:p>
        </w:tc>
        <w:tc>
          <w:tcPr>
            <w:tcW w:w="1771" w:type="dxa"/>
            <w:vMerge w:val="continue"/>
            <w:tcBorders>
              <w:top w:val="nil"/>
              <w:bottom w:val="nil"/>
            </w:tcBorders>
          </w:tcPr>
          <w:p w14:paraId="7A38ABDD">
            <w:pPr>
              <w:rPr>
                <w:rFonts w:hint="eastAsia" w:ascii="宋体" w:hAnsi="宋体" w:eastAsia="宋体" w:cs="宋体"/>
                <w:color w:val="auto"/>
                <w:sz w:val="24"/>
                <w:szCs w:val="24"/>
                <w:highlight w:val="none"/>
              </w:rPr>
            </w:pPr>
          </w:p>
        </w:tc>
      </w:tr>
      <w:tr w14:paraId="5F734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36CF4230">
            <w:pPr>
              <w:pStyle w:val="32"/>
              <w:spacing w:before="145" w:line="232" w:lineRule="auto"/>
              <w:ind w:left="641"/>
              <w:rPr>
                <w:rFonts w:hint="eastAsia" w:ascii="宋体" w:hAnsi="宋体" w:eastAsia="宋体" w:cs="宋体"/>
                <w:color w:val="auto"/>
                <w:highlight w:val="none"/>
              </w:rPr>
            </w:pPr>
            <w:r>
              <w:rPr>
                <w:rFonts w:hint="eastAsia" w:ascii="宋体" w:hAnsi="宋体" w:eastAsia="宋体" w:cs="宋体"/>
                <w:b/>
                <w:bCs/>
                <w:color w:val="auto"/>
                <w:spacing w:val="4"/>
                <w:highlight w:val="none"/>
              </w:rPr>
              <w:t>成立日期</w:t>
            </w:r>
          </w:p>
        </w:tc>
        <w:tc>
          <w:tcPr>
            <w:tcW w:w="1765" w:type="dxa"/>
          </w:tcPr>
          <w:p w14:paraId="482AF9E3">
            <w:pPr>
              <w:rPr>
                <w:rFonts w:hint="eastAsia" w:ascii="宋体" w:hAnsi="宋体" w:eastAsia="宋体" w:cs="宋体"/>
                <w:color w:val="auto"/>
                <w:sz w:val="24"/>
                <w:szCs w:val="24"/>
                <w:highlight w:val="none"/>
              </w:rPr>
            </w:pPr>
          </w:p>
        </w:tc>
        <w:tc>
          <w:tcPr>
            <w:tcW w:w="1210" w:type="dxa"/>
            <w:vMerge w:val="continue"/>
            <w:tcBorders>
              <w:top w:val="nil"/>
              <w:bottom w:val="nil"/>
            </w:tcBorders>
          </w:tcPr>
          <w:p w14:paraId="33C15A20">
            <w:pPr>
              <w:rPr>
                <w:rFonts w:hint="eastAsia" w:ascii="宋体" w:hAnsi="宋体" w:eastAsia="宋体" w:cs="宋体"/>
                <w:color w:val="auto"/>
                <w:sz w:val="24"/>
                <w:szCs w:val="24"/>
                <w:highlight w:val="none"/>
              </w:rPr>
            </w:pPr>
          </w:p>
        </w:tc>
        <w:tc>
          <w:tcPr>
            <w:tcW w:w="1766" w:type="dxa"/>
            <w:vMerge w:val="continue"/>
            <w:tcBorders>
              <w:top w:val="nil"/>
            </w:tcBorders>
          </w:tcPr>
          <w:p w14:paraId="1BAB3D3E">
            <w:pPr>
              <w:rPr>
                <w:rFonts w:hint="eastAsia" w:ascii="宋体" w:hAnsi="宋体" w:eastAsia="宋体" w:cs="宋体"/>
                <w:color w:val="auto"/>
                <w:sz w:val="24"/>
                <w:szCs w:val="24"/>
                <w:highlight w:val="none"/>
              </w:rPr>
            </w:pPr>
          </w:p>
        </w:tc>
        <w:tc>
          <w:tcPr>
            <w:tcW w:w="1771" w:type="dxa"/>
            <w:vMerge w:val="continue"/>
            <w:tcBorders>
              <w:top w:val="nil"/>
            </w:tcBorders>
          </w:tcPr>
          <w:p w14:paraId="13592F2B">
            <w:pPr>
              <w:rPr>
                <w:rFonts w:hint="eastAsia" w:ascii="宋体" w:hAnsi="宋体" w:eastAsia="宋体" w:cs="宋体"/>
                <w:color w:val="auto"/>
                <w:sz w:val="24"/>
                <w:szCs w:val="24"/>
                <w:highlight w:val="none"/>
              </w:rPr>
            </w:pPr>
          </w:p>
        </w:tc>
      </w:tr>
      <w:tr w14:paraId="68F8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tcPr>
          <w:p w14:paraId="659A41F4">
            <w:pPr>
              <w:pStyle w:val="32"/>
              <w:spacing w:before="147" w:line="231" w:lineRule="auto"/>
              <w:ind w:left="643"/>
              <w:rPr>
                <w:rFonts w:hint="eastAsia" w:ascii="宋体" w:hAnsi="宋体" w:eastAsia="宋体" w:cs="宋体"/>
                <w:color w:val="auto"/>
                <w:highlight w:val="none"/>
              </w:rPr>
            </w:pPr>
            <w:r>
              <w:rPr>
                <w:rFonts w:hint="eastAsia" w:ascii="宋体" w:hAnsi="宋体" w:eastAsia="宋体" w:cs="宋体"/>
                <w:b/>
                <w:bCs/>
                <w:color w:val="auto"/>
                <w:spacing w:val="3"/>
                <w:highlight w:val="none"/>
              </w:rPr>
              <w:t>营业期限</w:t>
            </w:r>
          </w:p>
        </w:tc>
        <w:tc>
          <w:tcPr>
            <w:tcW w:w="1765" w:type="dxa"/>
          </w:tcPr>
          <w:p w14:paraId="69E124B3">
            <w:pPr>
              <w:rPr>
                <w:rFonts w:hint="eastAsia" w:ascii="宋体" w:hAnsi="宋体" w:eastAsia="宋体" w:cs="宋体"/>
                <w:color w:val="auto"/>
                <w:sz w:val="24"/>
                <w:szCs w:val="24"/>
                <w:highlight w:val="none"/>
              </w:rPr>
            </w:pPr>
          </w:p>
        </w:tc>
        <w:tc>
          <w:tcPr>
            <w:tcW w:w="1210" w:type="dxa"/>
            <w:vMerge w:val="continue"/>
            <w:tcBorders>
              <w:top w:val="nil"/>
              <w:bottom w:val="nil"/>
            </w:tcBorders>
          </w:tcPr>
          <w:p w14:paraId="7D49D8EA">
            <w:pPr>
              <w:rPr>
                <w:rFonts w:hint="eastAsia" w:ascii="宋体" w:hAnsi="宋体" w:eastAsia="宋体" w:cs="宋体"/>
                <w:color w:val="auto"/>
                <w:sz w:val="24"/>
                <w:szCs w:val="24"/>
                <w:highlight w:val="none"/>
              </w:rPr>
            </w:pPr>
          </w:p>
        </w:tc>
        <w:tc>
          <w:tcPr>
            <w:tcW w:w="1766" w:type="dxa"/>
            <w:vMerge w:val="restart"/>
            <w:tcBorders>
              <w:bottom w:val="nil"/>
            </w:tcBorders>
          </w:tcPr>
          <w:p w14:paraId="15138CCF">
            <w:pPr>
              <w:pStyle w:val="32"/>
              <w:spacing w:before="265" w:line="241" w:lineRule="auto"/>
              <w:ind w:left="795" w:right="143" w:hanging="638"/>
              <w:rPr>
                <w:rFonts w:hint="eastAsia" w:ascii="宋体" w:hAnsi="宋体" w:eastAsia="宋体" w:cs="宋体"/>
                <w:color w:val="auto"/>
                <w:highlight w:val="none"/>
              </w:rPr>
            </w:pPr>
            <w:r>
              <w:rPr>
                <w:rFonts w:hint="eastAsia" w:ascii="宋体" w:hAnsi="宋体" w:eastAsia="宋体" w:cs="宋体"/>
                <w:b/>
                <w:bCs/>
                <w:color w:val="auto"/>
                <w:spacing w:val="6"/>
                <w:highlight w:val="none"/>
              </w:rPr>
              <w:t>基本账户银行账</w:t>
            </w:r>
            <w:r>
              <w:rPr>
                <w:rFonts w:hint="eastAsia" w:ascii="宋体" w:hAnsi="宋体" w:eastAsia="宋体" w:cs="宋体"/>
                <w:color w:val="auto"/>
                <w:spacing w:val="2"/>
                <w:highlight w:val="none"/>
              </w:rPr>
              <w:t xml:space="preserve"> </w:t>
            </w:r>
            <w:r>
              <w:rPr>
                <w:rFonts w:hint="eastAsia" w:ascii="宋体" w:hAnsi="宋体" w:eastAsia="宋体" w:cs="宋体"/>
                <w:b/>
                <w:bCs/>
                <w:color w:val="auto"/>
                <w:spacing w:val="-3"/>
                <w:highlight w:val="none"/>
              </w:rPr>
              <w:t>号</w:t>
            </w:r>
          </w:p>
        </w:tc>
        <w:tc>
          <w:tcPr>
            <w:tcW w:w="1771" w:type="dxa"/>
            <w:vMerge w:val="restart"/>
            <w:tcBorders>
              <w:bottom w:val="nil"/>
            </w:tcBorders>
          </w:tcPr>
          <w:p w14:paraId="2A0DA828">
            <w:pPr>
              <w:rPr>
                <w:rFonts w:hint="eastAsia" w:ascii="宋体" w:hAnsi="宋体" w:eastAsia="宋体" w:cs="宋体"/>
                <w:color w:val="auto"/>
                <w:sz w:val="24"/>
                <w:szCs w:val="24"/>
                <w:highlight w:val="none"/>
              </w:rPr>
            </w:pPr>
          </w:p>
        </w:tc>
      </w:tr>
      <w:tr w14:paraId="455A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2ED88D48">
            <w:pPr>
              <w:pStyle w:val="32"/>
              <w:spacing w:before="147" w:line="231" w:lineRule="auto"/>
              <w:ind w:left="641"/>
              <w:rPr>
                <w:rFonts w:hint="eastAsia" w:ascii="宋体" w:hAnsi="宋体" w:eastAsia="宋体" w:cs="宋体"/>
                <w:color w:val="auto"/>
                <w:highlight w:val="none"/>
              </w:rPr>
            </w:pPr>
            <w:r>
              <w:rPr>
                <w:rFonts w:hint="eastAsia" w:ascii="宋体" w:hAnsi="宋体" w:eastAsia="宋体" w:cs="宋体"/>
                <w:b/>
                <w:bCs/>
                <w:color w:val="auto"/>
                <w:spacing w:val="4"/>
                <w:highlight w:val="none"/>
              </w:rPr>
              <w:t>登记机关</w:t>
            </w:r>
          </w:p>
        </w:tc>
        <w:tc>
          <w:tcPr>
            <w:tcW w:w="1765" w:type="dxa"/>
          </w:tcPr>
          <w:p w14:paraId="44B0BFB3">
            <w:pPr>
              <w:rPr>
                <w:rFonts w:hint="eastAsia" w:ascii="宋体" w:hAnsi="宋体" w:eastAsia="宋体" w:cs="宋体"/>
                <w:color w:val="auto"/>
                <w:sz w:val="24"/>
                <w:szCs w:val="24"/>
                <w:highlight w:val="none"/>
              </w:rPr>
            </w:pPr>
          </w:p>
        </w:tc>
        <w:tc>
          <w:tcPr>
            <w:tcW w:w="1210" w:type="dxa"/>
            <w:vMerge w:val="continue"/>
            <w:tcBorders>
              <w:top w:val="nil"/>
            </w:tcBorders>
          </w:tcPr>
          <w:p w14:paraId="4BB706E0">
            <w:pPr>
              <w:rPr>
                <w:rFonts w:hint="eastAsia" w:ascii="宋体" w:hAnsi="宋体" w:eastAsia="宋体" w:cs="宋体"/>
                <w:color w:val="auto"/>
                <w:sz w:val="24"/>
                <w:szCs w:val="24"/>
                <w:highlight w:val="none"/>
              </w:rPr>
            </w:pPr>
          </w:p>
        </w:tc>
        <w:tc>
          <w:tcPr>
            <w:tcW w:w="1766" w:type="dxa"/>
            <w:vMerge w:val="continue"/>
            <w:tcBorders>
              <w:top w:val="nil"/>
            </w:tcBorders>
          </w:tcPr>
          <w:p w14:paraId="478F98D7">
            <w:pPr>
              <w:rPr>
                <w:rFonts w:hint="eastAsia" w:ascii="宋体" w:hAnsi="宋体" w:eastAsia="宋体" w:cs="宋体"/>
                <w:color w:val="auto"/>
                <w:sz w:val="24"/>
                <w:szCs w:val="24"/>
                <w:highlight w:val="none"/>
              </w:rPr>
            </w:pPr>
          </w:p>
        </w:tc>
        <w:tc>
          <w:tcPr>
            <w:tcW w:w="1771" w:type="dxa"/>
            <w:vMerge w:val="continue"/>
            <w:tcBorders>
              <w:top w:val="nil"/>
            </w:tcBorders>
          </w:tcPr>
          <w:p w14:paraId="6AE7454C">
            <w:pPr>
              <w:rPr>
                <w:rFonts w:hint="eastAsia" w:ascii="宋体" w:hAnsi="宋体" w:eastAsia="宋体" w:cs="宋体"/>
                <w:color w:val="auto"/>
                <w:sz w:val="24"/>
                <w:szCs w:val="24"/>
                <w:highlight w:val="none"/>
              </w:rPr>
            </w:pPr>
          </w:p>
        </w:tc>
      </w:tr>
      <w:tr w14:paraId="1CDE6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tcPr>
          <w:p w14:paraId="3785A0A9">
            <w:pPr>
              <w:spacing w:line="252" w:lineRule="auto"/>
              <w:rPr>
                <w:rFonts w:hint="eastAsia" w:ascii="宋体" w:hAnsi="宋体" w:eastAsia="宋体" w:cs="宋体"/>
                <w:color w:val="auto"/>
                <w:sz w:val="24"/>
                <w:szCs w:val="24"/>
                <w:highlight w:val="none"/>
              </w:rPr>
            </w:pPr>
          </w:p>
          <w:p w14:paraId="1C7150C2">
            <w:pPr>
              <w:spacing w:line="252" w:lineRule="auto"/>
              <w:rPr>
                <w:rFonts w:hint="eastAsia" w:ascii="宋体" w:hAnsi="宋体" w:eastAsia="宋体" w:cs="宋体"/>
                <w:color w:val="auto"/>
                <w:sz w:val="24"/>
                <w:szCs w:val="24"/>
                <w:highlight w:val="none"/>
              </w:rPr>
            </w:pPr>
          </w:p>
          <w:p w14:paraId="4233E264">
            <w:pPr>
              <w:spacing w:line="252" w:lineRule="auto"/>
              <w:rPr>
                <w:rFonts w:hint="eastAsia" w:ascii="宋体" w:hAnsi="宋体" w:eastAsia="宋体" w:cs="宋体"/>
                <w:color w:val="auto"/>
                <w:sz w:val="24"/>
                <w:szCs w:val="24"/>
                <w:highlight w:val="none"/>
              </w:rPr>
            </w:pPr>
          </w:p>
          <w:p w14:paraId="5B80EDD8">
            <w:pPr>
              <w:spacing w:line="252" w:lineRule="auto"/>
              <w:rPr>
                <w:rFonts w:hint="eastAsia" w:ascii="宋体" w:hAnsi="宋体" w:eastAsia="宋体" w:cs="宋体"/>
                <w:color w:val="auto"/>
                <w:sz w:val="24"/>
                <w:szCs w:val="24"/>
                <w:highlight w:val="none"/>
              </w:rPr>
            </w:pPr>
          </w:p>
          <w:p w14:paraId="7C31574C">
            <w:pPr>
              <w:spacing w:line="252" w:lineRule="auto"/>
              <w:rPr>
                <w:rFonts w:hint="eastAsia" w:ascii="宋体" w:hAnsi="宋体" w:eastAsia="宋体" w:cs="宋体"/>
                <w:color w:val="auto"/>
                <w:sz w:val="24"/>
                <w:szCs w:val="24"/>
                <w:highlight w:val="none"/>
              </w:rPr>
            </w:pPr>
          </w:p>
          <w:p w14:paraId="0BEF0B07">
            <w:pPr>
              <w:spacing w:line="252" w:lineRule="auto"/>
              <w:rPr>
                <w:rFonts w:hint="eastAsia" w:ascii="宋体" w:hAnsi="宋体" w:eastAsia="宋体" w:cs="宋体"/>
                <w:color w:val="auto"/>
                <w:sz w:val="24"/>
                <w:szCs w:val="24"/>
                <w:highlight w:val="none"/>
              </w:rPr>
            </w:pPr>
          </w:p>
          <w:p w14:paraId="6C86CE4D">
            <w:pPr>
              <w:spacing w:line="252" w:lineRule="auto"/>
              <w:rPr>
                <w:rFonts w:hint="eastAsia" w:ascii="宋体" w:hAnsi="宋体" w:eastAsia="宋体" w:cs="宋体"/>
                <w:color w:val="auto"/>
                <w:sz w:val="24"/>
                <w:szCs w:val="24"/>
                <w:highlight w:val="none"/>
              </w:rPr>
            </w:pPr>
          </w:p>
          <w:p w14:paraId="0AA55A1C">
            <w:pPr>
              <w:spacing w:line="252" w:lineRule="auto"/>
              <w:rPr>
                <w:rFonts w:hint="eastAsia" w:ascii="宋体" w:hAnsi="宋体" w:eastAsia="宋体" w:cs="宋体"/>
                <w:color w:val="auto"/>
                <w:sz w:val="24"/>
                <w:szCs w:val="24"/>
                <w:highlight w:val="none"/>
              </w:rPr>
            </w:pPr>
          </w:p>
          <w:p w14:paraId="047E9AA6">
            <w:pPr>
              <w:spacing w:line="253" w:lineRule="auto"/>
              <w:rPr>
                <w:rFonts w:hint="eastAsia" w:ascii="宋体" w:hAnsi="宋体" w:eastAsia="宋体" w:cs="宋体"/>
                <w:color w:val="auto"/>
                <w:sz w:val="24"/>
                <w:szCs w:val="24"/>
                <w:highlight w:val="none"/>
              </w:rPr>
            </w:pPr>
          </w:p>
          <w:p w14:paraId="07FF87CF">
            <w:pPr>
              <w:pStyle w:val="32"/>
              <w:spacing w:before="65" w:line="232" w:lineRule="auto"/>
              <w:ind w:left="637"/>
              <w:rPr>
                <w:rFonts w:hint="eastAsia" w:ascii="宋体" w:hAnsi="宋体" w:eastAsia="宋体" w:cs="宋体"/>
                <w:color w:val="auto"/>
                <w:highlight w:val="none"/>
              </w:rPr>
            </w:pPr>
            <w:r>
              <w:rPr>
                <w:rFonts w:hint="eastAsia" w:ascii="宋体" w:hAnsi="宋体" w:eastAsia="宋体" w:cs="宋体"/>
                <w:b/>
                <w:bCs/>
                <w:color w:val="auto"/>
                <w:spacing w:val="5"/>
                <w:highlight w:val="none"/>
              </w:rPr>
              <w:t>经营范围</w:t>
            </w:r>
          </w:p>
        </w:tc>
        <w:tc>
          <w:tcPr>
            <w:tcW w:w="6512" w:type="dxa"/>
            <w:gridSpan w:val="4"/>
          </w:tcPr>
          <w:p w14:paraId="7109B7D5">
            <w:pPr>
              <w:rPr>
                <w:rFonts w:hint="eastAsia" w:ascii="宋体" w:hAnsi="宋体" w:eastAsia="宋体" w:cs="宋体"/>
                <w:color w:val="auto"/>
                <w:sz w:val="24"/>
                <w:szCs w:val="24"/>
                <w:highlight w:val="none"/>
              </w:rPr>
            </w:pPr>
          </w:p>
        </w:tc>
      </w:tr>
    </w:tbl>
    <w:p w14:paraId="1B938DFC">
      <w:pPr>
        <w:spacing w:before="188" w:line="229" w:lineRule="auto"/>
        <w:jc w:val="both"/>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注：本表后应附企业法人营业执照等资格审查所需相关材料。</w:t>
      </w:r>
    </w:p>
    <w:p w14:paraId="06BAB5F2">
      <w:pPr>
        <w:spacing w:before="188" w:line="229"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（投标人可</w:t>
      </w:r>
      <w:r>
        <w:rPr>
          <w:rFonts w:hint="eastAsia" w:ascii="宋体" w:hAnsi="宋体" w:eastAsia="宋体" w:cs="宋体"/>
          <w:b/>
          <w:bCs/>
          <w:color w:val="auto"/>
          <w:spacing w:val="7"/>
          <w:sz w:val="24"/>
          <w:szCs w:val="24"/>
          <w:highlight w:val="none"/>
          <w:lang w:eastAsia="zh-CN"/>
        </w:rPr>
        <w:t>根据本表自行编制）</w:t>
      </w:r>
    </w:p>
    <w:p w14:paraId="43E2BDA3">
      <w:pPr>
        <w:pStyle w:val="9"/>
        <w:spacing w:line="262" w:lineRule="auto"/>
        <w:rPr>
          <w:rFonts w:hint="eastAsia" w:ascii="宋体" w:hAnsi="宋体" w:eastAsia="宋体" w:cs="宋体"/>
          <w:color w:val="auto"/>
          <w:highlight w:val="none"/>
          <w:lang w:eastAsia="zh-CN"/>
        </w:rPr>
      </w:pPr>
    </w:p>
    <w:p w14:paraId="6C91DCF2">
      <w:pPr>
        <w:pStyle w:val="9"/>
        <w:spacing w:line="262" w:lineRule="auto"/>
        <w:rPr>
          <w:rFonts w:hint="eastAsia" w:ascii="宋体" w:hAnsi="宋体" w:eastAsia="宋体" w:cs="宋体"/>
          <w:color w:val="auto"/>
          <w:highlight w:val="none"/>
          <w:lang w:eastAsia="zh-CN"/>
        </w:rPr>
      </w:pPr>
    </w:p>
    <w:p w14:paraId="32D61BBD">
      <w:pPr>
        <w:pStyle w:val="9"/>
        <w:spacing w:line="263" w:lineRule="auto"/>
        <w:rPr>
          <w:rFonts w:hint="eastAsia" w:ascii="宋体" w:hAnsi="宋体" w:eastAsia="宋体" w:cs="宋体"/>
          <w:color w:val="auto"/>
          <w:highlight w:val="none"/>
          <w:lang w:eastAsia="zh-CN"/>
        </w:rPr>
      </w:pPr>
    </w:p>
    <w:p w14:paraId="5AF2E3D2">
      <w:pPr>
        <w:pStyle w:val="9"/>
        <w:spacing w:line="263" w:lineRule="auto"/>
        <w:rPr>
          <w:rFonts w:hint="eastAsia" w:ascii="宋体" w:hAnsi="宋体" w:eastAsia="宋体" w:cs="宋体"/>
          <w:color w:val="auto"/>
          <w:highlight w:val="none"/>
          <w:lang w:eastAsia="zh-CN"/>
        </w:rPr>
      </w:pPr>
    </w:p>
    <w:p w14:paraId="331AD80A">
      <w:pPr>
        <w:pStyle w:val="9"/>
        <w:spacing w:line="263" w:lineRule="auto"/>
        <w:rPr>
          <w:rFonts w:hint="eastAsia" w:ascii="宋体" w:hAnsi="宋体" w:eastAsia="宋体" w:cs="宋体"/>
          <w:color w:val="auto"/>
          <w:highlight w:val="none"/>
          <w:lang w:eastAsia="zh-CN"/>
        </w:rPr>
      </w:pPr>
    </w:p>
    <w:p w14:paraId="27DECEED">
      <w:pPr>
        <w:spacing w:before="65" w:line="231" w:lineRule="auto"/>
        <w:ind w:left="3728"/>
        <w:outlineLvl w:val="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val="en-US" w:eastAsia="zh-CN"/>
        </w:rPr>
        <w:t>7</w:t>
      </w:r>
      <w:r>
        <w:rPr>
          <w:rFonts w:hint="eastAsia" w:ascii="宋体" w:hAnsi="宋体" w:eastAsia="宋体" w:cs="宋体"/>
          <w:b/>
          <w:bCs/>
          <w:color w:val="auto"/>
          <w:spacing w:val="6"/>
          <w:sz w:val="24"/>
          <w:szCs w:val="24"/>
          <w:highlight w:val="none"/>
          <w:lang w:eastAsia="zh-CN"/>
        </w:rPr>
        <w:t>.近三年无重大违法记录声明</w:t>
      </w:r>
    </w:p>
    <w:p w14:paraId="29B52507">
      <w:pPr>
        <w:pStyle w:val="9"/>
        <w:spacing w:line="295" w:lineRule="auto"/>
        <w:rPr>
          <w:rFonts w:hint="eastAsia" w:ascii="宋体" w:hAnsi="宋体" w:eastAsia="宋体" w:cs="宋体"/>
          <w:color w:val="auto"/>
          <w:sz w:val="24"/>
          <w:szCs w:val="24"/>
          <w:highlight w:val="none"/>
          <w:lang w:eastAsia="zh-CN"/>
        </w:rPr>
      </w:pPr>
    </w:p>
    <w:p w14:paraId="255A4999">
      <w:pPr>
        <w:pStyle w:val="9"/>
        <w:spacing w:line="295" w:lineRule="auto"/>
        <w:rPr>
          <w:rFonts w:hint="eastAsia" w:ascii="宋体" w:hAnsi="宋体" w:eastAsia="宋体" w:cs="宋体"/>
          <w:color w:val="auto"/>
          <w:sz w:val="24"/>
          <w:szCs w:val="24"/>
          <w:highlight w:val="none"/>
          <w:lang w:eastAsia="zh-CN"/>
        </w:rPr>
      </w:pPr>
    </w:p>
    <w:p w14:paraId="13C63413">
      <w:pPr>
        <w:spacing w:before="78" w:line="222" w:lineRule="auto"/>
        <w:ind w:left="1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致采购人、采购代理机构：</w:t>
      </w:r>
    </w:p>
    <w:p w14:paraId="35C866F0">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我公司在参加本次政府采购活动前，做出以下郑重声明：</w:t>
      </w:r>
    </w:p>
    <w:p w14:paraId="6421DB34">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一、参加本次政府采购活动前三年内，在经营活动中没有重大违法记录。</w:t>
      </w:r>
    </w:p>
    <w:p w14:paraId="4E019C1B">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二、在本次政府采购活动前三年内，我公司在信用中国、 中国政府采购网平台及国家企业信用查询系统中，无任何重大违法记录。</w:t>
      </w:r>
    </w:p>
    <w:p w14:paraId="27E35F5A">
      <w:pPr>
        <w:spacing w:before="230" w:line="444" w:lineRule="auto"/>
        <w:ind w:left="238" w:right="17"/>
        <w:rPr>
          <w:rFonts w:hint="default"/>
          <w:color w:val="auto"/>
          <w:highlight w:val="none"/>
          <w:lang w:val="en-US" w:eastAsia="zh-CN"/>
        </w:rPr>
      </w:pPr>
      <w:r>
        <w:rPr>
          <w:rFonts w:hint="eastAsia" w:ascii="宋体" w:hAnsi="宋体" w:eastAsia="宋体" w:cs="宋体"/>
          <w:color w:val="auto"/>
          <w:spacing w:val="7"/>
          <w:sz w:val="24"/>
          <w:szCs w:val="24"/>
          <w:highlight w:val="none"/>
          <w:lang w:val="en-US" w:eastAsia="zh-CN"/>
        </w:rPr>
        <w:t>三、</w:t>
      </w:r>
      <w:r>
        <w:rPr>
          <w:rFonts w:hint="eastAsia" w:ascii="宋体" w:hAnsi="宋体" w:eastAsia="宋体" w:cs="宋体"/>
          <w:color w:val="auto"/>
          <w:spacing w:val="7"/>
          <w:sz w:val="24"/>
          <w:szCs w:val="24"/>
          <w:highlight w:val="none"/>
          <w:lang w:eastAsia="zh-CN"/>
        </w:rPr>
        <w:t>参加本次政府采购活动前三年内，</w:t>
      </w:r>
      <w:r>
        <w:rPr>
          <w:rFonts w:hint="eastAsia" w:ascii="宋体" w:hAnsi="宋体" w:eastAsia="宋体" w:cs="宋体"/>
          <w:color w:val="auto"/>
          <w:spacing w:val="7"/>
          <w:sz w:val="24"/>
          <w:szCs w:val="24"/>
          <w:highlight w:val="none"/>
          <w:lang w:val="en-US" w:eastAsia="zh-CN"/>
        </w:rPr>
        <w:t>无</w:t>
      </w:r>
      <w:r>
        <w:rPr>
          <w:rFonts w:hint="eastAsia" w:eastAsia="宋体"/>
          <w:color w:val="auto"/>
          <w:sz w:val="24"/>
          <w:szCs w:val="24"/>
          <w:highlight w:val="none"/>
          <w:lang w:val="en-US" w:eastAsia="zh-CN"/>
        </w:rPr>
        <w:t>司法诉讼案件记录。</w:t>
      </w:r>
    </w:p>
    <w:p w14:paraId="0746BBF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若发现我方上述声明与事实不符，愿按照政府采购相关规定接受相关处罚。</w:t>
      </w:r>
    </w:p>
    <w:p w14:paraId="3FA51466">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特此声明。</w:t>
      </w:r>
    </w:p>
    <w:p w14:paraId="3B0C6397">
      <w:pPr>
        <w:pStyle w:val="9"/>
        <w:spacing w:line="284" w:lineRule="auto"/>
        <w:rPr>
          <w:rFonts w:hint="eastAsia" w:ascii="宋体" w:hAnsi="宋体" w:eastAsia="宋体" w:cs="宋体"/>
          <w:color w:val="auto"/>
          <w:sz w:val="24"/>
          <w:szCs w:val="24"/>
          <w:highlight w:val="none"/>
          <w:lang w:eastAsia="zh-CN"/>
        </w:rPr>
      </w:pPr>
    </w:p>
    <w:p w14:paraId="65555A8A">
      <w:pPr>
        <w:pStyle w:val="9"/>
        <w:spacing w:line="285" w:lineRule="auto"/>
        <w:rPr>
          <w:rFonts w:hint="eastAsia" w:ascii="宋体" w:hAnsi="宋体" w:eastAsia="宋体" w:cs="宋体"/>
          <w:color w:val="auto"/>
          <w:sz w:val="24"/>
          <w:szCs w:val="24"/>
          <w:highlight w:val="none"/>
          <w:lang w:eastAsia="zh-CN"/>
        </w:rPr>
      </w:pPr>
    </w:p>
    <w:p w14:paraId="167F534D">
      <w:pPr>
        <w:pStyle w:val="9"/>
        <w:spacing w:line="285" w:lineRule="auto"/>
        <w:rPr>
          <w:rFonts w:hint="eastAsia" w:ascii="宋体" w:hAnsi="宋体" w:eastAsia="宋体" w:cs="宋体"/>
          <w:color w:val="auto"/>
          <w:sz w:val="24"/>
          <w:szCs w:val="24"/>
          <w:highlight w:val="none"/>
          <w:lang w:eastAsia="zh-CN"/>
        </w:rPr>
      </w:pPr>
    </w:p>
    <w:p w14:paraId="2DAB6B6B">
      <w:pPr>
        <w:pStyle w:val="9"/>
        <w:spacing w:line="285" w:lineRule="auto"/>
        <w:rPr>
          <w:rFonts w:hint="eastAsia" w:ascii="宋体" w:hAnsi="宋体" w:eastAsia="宋体" w:cs="宋体"/>
          <w:color w:val="auto"/>
          <w:sz w:val="24"/>
          <w:szCs w:val="24"/>
          <w:highlight w:val="none"/>
          <w:lang w:eastAsia="zh-CN"/>
        </w:rPr>
      </w:pPr>
    </w:p>
    <w:p w14:paraId="2444B56D">
      <w:pPr>
        <w:spacing w:before="65" w:line="229" w:lineRule="auto"/>
        <w:ind w:left="41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投标人名称(公章)：</w:t>
      </w:r>
      <w:r>
        <w:rPr>
          <w:rFonts w:hint="eastAsia" w:ascii="宋体" w:hAnsi="宋体" w:eastAsia="宋体" w:cs="宋体"/>
          <w:color w:val="auto"/>
          <w:sz w:val="24"/>
          <w:szCs w:val="24"/>
          <w:highlight w:val="none"/>
          <w:u w:val="single"/>
          <w:lang w:eastAsia="zh-CN"/>
        </w:rPr>
        <w:t xml:space="preserve">                     </w:t>
      </w:r>
    </w:p>
    <w:p w14:paraId="7AF0C9FF">
      <w:pPr>
        <w:spacing w:before="296" w:line="231" w:lineRule="auto"/>
        <w:ind w:left="42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投标人法人或授权代表（签字或盖章）：</w:t>
      </w:r>
      <w:r>
        <w:rPr>
          <w:rFonts w:hint="eastAsia" w:ascii="宋体" w:hAnsi="宋体" w:eastAsia="宋体" w:cs="宋体"/>
          <w:color w:val="auto"/>
          <w:sz w:val="24"/>
          <w:szCs w:val="24"/>
          <w:highlight w:val="none"/>
          <w:u w:val="single"/>
          <w:lang w:eastAsia="zh-CN"/>
        </w:rPr>
        <w:t xml:space="preserve">             </w:t>
      </w:r>
    </w:p>
    <w:p w14:paraId="02822CB5">
      <w:pPr>
        <w:pStyle w:val="9"/>
        <w:spacing w:line="464" w:lineRule="auto"/>
        <w:rPr>
          <w:rFonts w:hint="eastAsia" w:ascii="宋体" w:hAnsi="宋体" w:eastAsia="宋体" w:cs="宋体"/>
          <w:color w:val="auto"/>
          <w:sz w:val="24"/>
          <w:szCs w:val="24"/>
          <w:highlight w:val="none"/>
          <w:lang w:eastAsia="zh-CN"/>
        </w:rPr>
      </w:pPr>
    </w:p>
    <w:p w14:paraId="56F9D2FA">
      <w:pPr>
        <w:spacing w:before="66" w:line="231" w:lineRule="auto"/>
        <w:ind w:left="43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期：</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82"/>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98"/>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74"/>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99"/>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日</w:t>
      </w:r>
    </w:p>
    <w:p w14:paraId="0E9A8F80">
      <w:pPr>
        <w:spacing w:line="231" w:lineRule="auto"/>
        <w:rPr>
          <w:rFonts w:hint="eastAsia" w:ascii="宋体" w:hAnsi="宋体" w:eastAsia="宋体" w:cs="宋体"/>
          <w:color w:val="auto"/>
          <w:sz w:val="24"/>
          <w:szCs w:val="24"/>
          <w:highlight w:val="none"/>
          <w:lang w:eastAsia="zh-CN"/>
        </w:rPr>
        <w:sectPr>
          <w:footerReference r:id="rId14" w:type="default"/>
          <w:pgSz w:w="11906" w:h="16839"/>
          <w:pgMar w:top="1440" w:right="1080" w:bottom="1440" w:left="1080" w:header="0" w:footer="1054" w:gutter="0"/>
          <w:pgNumType w:fmt="decimal"/>
          <w:cols w:space="720" w:num="1"/>
        </w:sectPr>
      </w:pPr>
    </w:p>
    <w:p w14:paraId="5BBC96BC">
      <w:pPr>
        <w:spacing w:before="42" w:line="610" w:lineRule="exact"/>
        <w:ind w:left="2562"/>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8"/>
          <w:position w:val="31"/>
          <w:sz w:val="24"/>
          <w:szCs w:val="24"/>
          <w:highlight w:val="none"/>
          <w:lang w:val="en-US" w:eastAsia="zh-CN"/>
        </w:rPr>
        <w:t>8</w:t>
      </w:r>
      <w:r>
        <w:rPr>
          <w:rFonts w:hint="eastAsia" w:ascii="宋体" w:hAnsi="宋体" w:eastAsia="宋体" w:cs="宋体"/>
          <w:b/>
          <w:bCs/>
          <w:color w:val="auto"/>
          <w:spacing w:val="8"/>
          <w:position w:val="31"/>
          <w:sz w:val="24"/>
          <w:szCs w:val="24"/>
          <w:highlight w:val="none"/>
          <w:lang w:eastAsia="zh-CN"/>
        </w:rPr>
        <w:t>.具有履行合同所必须的设备和专业技术能力的</w:t>
      </w:r>
      <w:r>
        <w:rPr>
          <w:rFonts w:hint="eastAsia" w:ascii="宋体" w:hAnsi="宋体" w:eastAsia="宋体" w:cs="宋体"/>
          <w:b/>
          <w:bCs/>
          <w:color w:val="auto"/>
          <w:spacing w:val="7"/>
          <w:position w:val="31"/>
          <w:sz w:val="24"/>
          <w:szCs w:val="24"/>
          <w:highlight w:val="none"/>
          <w:lang w:eastAsia="zh-CN"/>
        </w:rPr>
        <w:t>承诺函</w:t>
      </w:r>
    </w:p>
    <w:p w14:paraId="6CEF822F">
      <w:pPr>
        <w:spacing w:line="222" w:lineRule="auto"/>
        <w:ind w:left="1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致采购人、采购代理机构：</w:t>
      </w:r>
    </w:p>
    <w:p w14:paraId="3B6247C0">
      <w:pPr>
        <w:pStyle w:val="9"/>
        <w:spacing w:line="257" w:lineRule="auto"/>
        <w:rPr>
          <w:rFonts w:hint="eastAsia" w:ascii="宋体" w:hAnsi="宋体" w:eastAsia="宋体" w:cs="宋体"/>
          <w:color w:val="auto"/>
          <w:highlight w:val="none"/>
          <w:lang w:eastAsia="zh-CN"/>
        </w:rPr>
      </w:pPr>
    </w:p>
    <w:p w14:paraId="44676232">
      <w:pPr>
        <w:pStyle w:val="9"/>
        <w:spacing w:line="257" w:lineRule="auto"/>
        <w:rPr>
          <w:rFonts w:hint="eastAsia" w:ascii="宋体" w:hAnsi="宋体" w:eastAsia="宋体" w:cs="宋体"/>
          <w:color w:val="auto"/>
          <w:highlight w:val="none"/>
          <w:lang w:eastAsia="zh-CN"/>
        </w:rPr>
      </w:pPr>
    </w:p>
    <w:p w14:paraId="4D2F0303">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我公司仔细阅读了贵方关于</w:t>
      </w:r>
      <w:r>
        <w:rPr>
          <w:rFonts w:hint="eastAsia" w:ascii="宋体" w:hAnsi="宋体" w:eastAsia="宋体" w:cs="宋体"/>
          <w:color w:val="auto"/>
          <w:spacing w:val="7"/>
          <w:sz w:val="24"/>
          <w:szCs w:val="24"/>
          <w:highlight w:val="none"/>
          <w:u w:val="single"/>
          <w:lang w:eastAsia="zh-CN"/>
        </w:rPr>
        <w:t xml:space="preserve">   （项目名称、标项名称、项目编号）   </w:t>
      </w:r>
      <w:r>
        <w:rPr>
          <w:rFonts w:hint="eastAsia" w:ascii="宋体" w:hAnsi="宋体" w:eastAsia="宋体" w:cs="宋体"/>
          <w:color w:val="auto"/>
          <w:spacing w:val="7"/>
          <w:sz w:val="24"/>
          <w:szCs w:val="24"/>
          <w:highlight w:val="none"/>
          <w:lang w:eastAsia="zh-CN"/>
        </w:rPr>
        <w:t>的招标文件，在完全理解本项目 招标的技术要求、商务条款及其他内容后，决定参与该项目的投标活动。并承诺，我公司具有履行合同所必须的设备和专业技术能力。如我方中标，我公司将提供足够的设备和专业技术能力保证本合同履行。</w:t>
      </w:r>
    </w:p>
    <w:p w14:paraId="1F9364AE">
      <w:pPr>
        <w:spacing w:before="230" w:line="444" w:lineRule="auto"/>
        <w:ind w:left="238"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本公司对上述承诺的真实性负责。如有虚假，我公司同意按我方合同违约处理，并依法承担相应法律责任。</w:t>
      </w:r>
    </w:p>
    <w:p w14:paraId="748A31D6">
      <w:pPr>
        <w:pStyle w:val="9"/>
        <w:spacing w:line="259" w:lineRule="auto"/>
        <w:rPr>
          <w:rFonts w:hint="eastAsia" w:ascii="宋体" w:hAnsi="宋体" w:eastAsia="宋体" w:cs="宋体"/>
          <w:color w:val="auto"/>
          <w:sz w:val="24"/>
          <w:szCs w:val="24"/>
          <w:highlight w:val="none"/>
          <w:lang w:eastAsia="zh-CN"/>
        </w:rPr>
      </w:pPr>
    </w:p>
    <w:p w14:paraId="74A6DBA5">
      <w:pPr>
        <w:pStyle w:val="9"/>
        <w:spacing w:line="260" w:lineRule="auto"/>
        <w:rPr>
          <w:rFonts w:hint="eastAsia" w:ascii="宋体" w:hAnsi="宋体" w:eastAsia="宋体" w:cs="宋体"/>
          <w:color w:val="auto"/>
          <w:sz w:val="24"/>
          <w:szCs w:val="24"/>
          <w:highlight w:val="none"/>
          <w:lang w:eastAsia="zh-CN"/>
        </w:rPr>
      </w:pPr>
    </w:p>
    <w:p w14:paraId="4045415A">
      <w:pPr>
        <w:spacing w:before="65" w:line="503" w:lineRule="auto"/>
        <w:ind w:left="41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投标人名称(公章)：</w:t>
      </w:r>
      <w:r>
        <w:rPr>
          <w:rFonts w:hint="eastAsia" w:ascii="宋体" w:hAnsi="宋体" w:eastAsia="宋体" w:cs="宋体"/>
          <w:color w:val="auto"/>
          <w:sz w:val="24"/>
          <w:szCs w:val="24"/>
          <w:highlight w:val="none"/>
          <w:u w:val="single"/>
          <w:lang w:eastAsia="zh-CN"/>
        </w:rPr>
        <w:t xml:space="preserve">                     </w:t>
      </w:r>
    </w:p>
    <w:p w14:paraId="3BE8EFA3">
      <w:pPr>
        <w:spacing w:before="1" w:line="230" w:lineRule="auto"/>
        <w:ind w:left="420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投标人法人或授权代表（签字或盖章）：</w:t>
      </w:r>
      <w:r>
        <w:rPr>
          <w:rFonts w:hint="eastAsia" w:ascii="宋体" w:hAnsi="宋体" w:eastAsia="宋体" w:cs="宋体"/>
          <w:color w:val="auto"/>
          <w:sz w:val="24"/>
          <w:szCs w:val="24"/>
          <w:highlight w:val="none"/>
          <w:u w:val="single"/>
          <w:lang w:eastAsia="zh-CN"/>
        </w:rPr>
        <w:t xml:space="preserve">             </w:t>
      </w:r>
    </w:p>
    <w:p w14:paraId="723E272A">
      <w:pPr>
        <w:pStyle w:val="9"/>
        <w:spacing w:line="464" w:lineRule="auto"/>
        <w:rPr>
          <w:rFonts w:hint="eastAsia" w:ascii="宋体" w:hAnsi="宋体" w:eastAsia="宋体" w:cs="宋体"/>
          <w:color w:val="auto"/>
          <w:sz w:val="24"/>
          <w:szCs w:val="24"/>
          <w:highlight w:val="none"/>
          <w:lang w:eastAsia="zh-CN"/>
        </w:rPr>
      </w:pPr>
    </w:p>
    <w:p w14:paraId="55716620">
      <w:pPr>
        <w:spacing w:before="66" w:line="231" w:lineRule="auto"/>
        <w:ind w:left="43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期：</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82"/>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98"/>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74"/>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99"/>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日</w:t>
      </w:r>
    </w:p>
    <w:p w14:paraId="29885CE5">
      <w:pPr>
        <w:spacing w:line="231" w:lineRule="auto"/>
        <w:rPr>
          <w:rFonts w:hint="eastAsia" w:ascii="宋体" w:hAnsi="宋体" w:eastAsia="宋体" w:cs="宋体"/>
          <w:color w:val="auto"/>
          <w:sz w:val="20"/>
          <w:szCs w:val="20"/>
          <w:highlight w:val="none"/>
          <w:lang w:eastAsia="zh-CN"/>
        </w:rPr>
        <w:sectPr>
          <w:footerReference r:id="rId15" w:type="default"/>
          <w:pgSz w:w="11906" w:h="16839"/>
          <w:pgMar w:top="1440" w:right="1080" w:bottom="1440" w:left="1080" w:header="0" w:footer="1054" w:gutter="0"/>
          <w:pgNumType w:fmt="decimal"/>
          <w:cols w:space="720" w:num="1"/>
        </w:sectPr>
      </w:pPr>
    </w:p>
    <w:p w14:paraId="7876613A">
      <w:pPr>
        <w:pStyle w:val="9"/>
        <w:spacing w:line="346" w:lineRule="auto"/>
        <w:rPr>
          <w:rFonts w:hint="eastAsia" w:ascii="宋体" w:hAnsi="宋体" w:eastAsia="宋体" w:cs="宋体"/>
          <w:color w:val="auto"/>
          <w:highlight w:val="none"/>
          <w:lang w:eastAsia="zh-CN"/>
        </w:rPr>
      </w:pPr>
    </w:p>
    <w:p w14:paraId="3AD248FC">
      <w:pPr>
        <w:spacing w:before="42" w:line="230" w:lineRule="auto"/>
        <w:jc w:val="center"/>
        <w:outlineLvl w:val="2"/>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val="en-US" w:eastAsia="zh-CN"/>
        </w:rPr>
        <w:t>9</w:t>
      </w:r>
      <w:r>
        <w:rPr>
          <w:rFonts w:hint="eastAsia" w:ascii="宋体" w:hAnsi="宋体" w:eastAsia="宋体" w:cs="宋体"/>
          <w:b/>
          <w:bCs/>
          <w:color w:val="auto"/>
          <w:spacing w:val="7"/>
          <w:sz w:val="24"/>
          <w:szCs w:val="24"/>
          <w:highlight w:val="none"/>
          <w:lang w:eastAsia="zh-CN"/>
        </w:rPr>
        <w:t>.提供单位负责人为同一人或者存在直接控股、管理关系的不同投标人，不得参加同一合同项下的政府采购活动的书面声明</w:t>
      </w:r>
    </w:p>
    <w:p w14:paraId="707CD997">
      <w:pPr>
        <w:spacing w:before="42" w:line="230" w:lineRule="auto"/>
        <w:jc w:val="center"/>
        <w:outlineLvl w:val="2"/>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t>（格式自拟）</w:t>
      </w:r>
    </w:p>
    <w:p w14:paraId="00B468E0">
      <w:pPr>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eastAsia="zh-CN"/>
        </w:rPr>
        <w:br w:type="page"/>
      </w:r>
    </w:p>
    <w:p w14:paraId="242805F6">
      <w:pPr>
        <w:spacing w:before="42" w:line="230" w:lineRule="auto"/>
        <w:ind w:left="2684"/>
        <w:outlineLvl w:val="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1</w:t>
      </w:r>
      <w:r>
        <w:rPr>
          <w:rFonts w:hint="eastAsia" w:ascii="宋体" w:hAnsi="宋体" w:eastAsia="宋体" w:cs="宋体"/>
          <w:b/>
          <w:bCs/>
          <w:color w:val="auto"/>
          <w:spacing w:val="7"/>
          <w:sz w:val="24"/>
          <w:szCs w:val="24"/>
          <w:highlight w:val="none"/>
          <w:lang w:val="en-US" w:eastAsia="zh-CN"/>
        </w:rPr>
        <w:t>0</w:t>
      </w:r>
      <w:r>
        <w:rPr>
          <w:rFonts w:hint="eastAsia" w:ascii="宋体" w:hAnsi="宋体" w:eastAsia="宋体" w:cs="宋体"/>
          <w:b/>
          <w:bCs/>
          <w:color w:val="auto"/>
          <w:spacing w:val="7"/>
          <w:sz w:val="24"/>
          <w:szCs w:val="24"/>
          <w:highlight w:val="none"/>
          <w:lang w:eastAsia="zh-CN"/>
        </w:rPr>
        <w:t>、拟投入本项目管理、服务、其他人员情况表</w:t>
      </w:r>
    </w:p>
    <w:p w14:paraId="2E7964C5">
      <w:pPr>
        <w:spacing w:line="90" w:lineRule="exact"/>
        <w:rPr>
          <w:rFonts w:hint="eastAsia" w:ascii="宋体" w:hAnsi="宋体" w:eastAsia="宋体" w:cs="宋体"/>
          <w:color w:val="auto"/>
          <w:sz w:val="24"/>
          <w:szCs w:val="24"/>
          <w:highlight w:val="none"/>
          <w:lang w:eastAsia="zh-CN"/>
        </w:rPr>
      </w:pPr>
    </w:p>
    <w:tbl>
      <w:tblPr>
        <w:tblStyle w:val="31"/>
        <w:tblW w:w="9579"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1023"/>
        <w:gridCol w:w="1024"/>
        <w:gridCol w:w="1024"/>
        <w:gridCol w:w="1025"/>
        <w:gridCol w:w="1334"/>
        <w:gridCol w:w="939"/>
        <w:gridCol w:w="1068"/>
        <w:gridCol w:w="950"/>
      </w:tblGrid>
      <w:tr w14:paraId="483B4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92" w:type="dxa"/>
            <w:vMerge w:val="restart"/>
            <w:tcBorders>
              <w:bottom w:val="nil"/>
            </w:tcBorders>
          </w:tcPr>
          <w:p w14:paraId="021B939A">
            <w:pPr>
              <w:spacing w:line="477" w:lineRule="auto"/>
              <w:rPr>
                <w:rFonts w:hint="eastAsia" w:ascii="宋体" w:hAnsi="宋体" w:eastAsia="宋体" w:cs="宋体"/>
                <w:color w:val="auto"/>
                <w:sz w:val="24"/>
                <w:szCs w:val="24"/>
                <w:highlight w:val="none"/>
                <w:lang w:eastAsia="zh-CN"/>
              </w:rPr>
            </w:pPr>
          </w:p>
          <w:p w14:paraId="76FA3559">
            <w:pPr>
              <w:pStyle w:val="32"/>
              <w:spacing w:before="65" w:line="232" w:lineRule="auto"/>
              <w:ind w:left="399"/>
              <w:rPr>
                <w:rFonts w:hint="eastAsia" w:ascii="宋体" w:hAnsi="宋体" w:eastAsia="宋体" w:cs="宋体"/>
                <w:color w:val="auto"/>
                <w:highlight w:val="none"/>
              </w:rPr>
            </w:pPr>
            <w:r>
              <w:rPr>
                <w:rFonts w:hint="eastAsia" w:ascii="宋体" w:hAnsi="宋体" w:eastAsia="宋体" w:cs="宋体"/>
                <w:color w:val="auto"/>
                <w:highlight w:val="none"/>
              </w:rPr>
              <w:t>类别</w:t>
            </w:r>
          </w:p>
        </w:tc>
        <w:tc>
          <w:tcPr>
            <w:tcW w:w="1023" w:type="dxa"/>
            <w:vMerge w:val="restart"/>
            <w:tcBorders>
              <w:bottom w:val="nil"/>
            </w:tcBorders>
          </w:tcPr>
          <w:p w14:paraId="77DD9AF1">
            <w:pPr>
              <w:spacing w:line="478" w:lineRule="auto"/>
              <w:rPr>
                <w:rFonts w:hint="eastAsia" w:ascii="宋体" w:hAnsi="宋体" w:eastAsia="宋体" w:cs="宋体"/>
                <w:color w:val="auto"/>
                <w:sz w:val="24"/>
                <w:szCs w:val="24"/>
                <w:highlight w:val="none"/>
              </w:rPr>
            </w:pPr>
          </w:p>
          <w:p w14:paraId="0B8E159A">
            <w:pPr>
              <w:pStyle w:val="32"/>
              <w:spacing w:before="65" w:line="233" w:lineRule="auto"/>
              <w:ind w:left="310"/>
              <w:rPr>
                <w:rFonts w:hint="eastAsia" w:ascii="宋体" w:hAnsi="宋体" w:eastAsia="宋体" w:cs="宋体"/>
                <w:color w:val="auto"/>
                <w:highlight w:val="none"/>
              </w:rPr>
            </w:pPr>
            <w:r>
              <w:rPr>
                <w:rFonts w:hint="eastAsia" w:ascii="宋体" w:hAnsi="宋体" w:eastAsia="宋体" w:cs="宋体"/>
                <w:color w:val="auto"/>
                <w:spacing w:val="2"/>
                <w:highlight w:val="none"/>
              </w:rPr>
              <w:t>姓名</w:t>
            </w:r>
          </w:p>
        </w:tc>
        <w:tc>
          <w:tcPr>
            <w:tcW w:w="1024" w:type="dxa"/>
            <w:vMerge w:val="restart"/>
            <w:tcBorders>
              <w:bottom w:val="nil"/>
            </w:tcBorders>
          </w:tcPr>
          <w:p w14:paraId="64DF66C5">
            <w:pPr>
              <w:spacing w:line="277" w:lineRule="auto"/>
              <w:rPr>
                <w:rFonts w:hint="eastAsia" w:ascii="宋体" w:hAnsi="宋体" w:eastAsia="宋体" w:cs="宋体"/>
                <w:color w:val="auto"/>
                <w:sz w:val="24"/>
                <w:szCs w:val="24"/>
                <w:highlight w:val="none"/>
              </w:rPr>
            </w:pPr>
          </w:p>
          <w:p w14:paraId="69768BC0">
            <w:pPr>
              <w:pStyle w:val="32"/>
              <w:spacing w:before="65" w:line="401" w:lineRule="exact"/>
              <w:ind w:left="204"/>
              <w:rPr>
                <w:rFonts w:hint="eastAsia" w:ascii="宋体" w:hAnsi="宋体" w:eastAsia="宋体" w:cs="宋体"/>
                <w:color w:val="auto"/>
                <w:highlight w:val="none"/>
              </w:rPr>
            </w:pPr>
            <w:r>
              <w:rPr>
                <w:rFonts w:hint="eastAsia" w:ascii="宋体" w:hAnsi="宋体" w:eastAsia="宋体" w:cs="宋体"/>
                <w:color w:val="auto"/>
                <w:spacing w:val="5"/>
                <w:position w:val="14"/>
                <w:highlight w:val="none"/>
              </w:rPr>
              <w:t>联系方</w:t>
            </w:r>
          </w:p>
          <w:p w14:paraId="03DC2C15">
            <w:pPr>
              <w:pStyle w:val="32"/>
              <w:spacing w:line="231" w:lineRule="auto"/>
              <w:ind w:left="421"/>
              <w:rPr>
                <w:rFonts w:hint="eastAsia" w:ascii="宋体" w:hAnsi="宋体" w:eastAsia="宋体" w:cs="宋体"/>
                <w:color w:val="auto"/>
                <w:highlight w:val="none"/>
              </w:rPr>
            </w:pPr>
            <w:r>
              <w:rPr>
                <w:rFonts w:hint="eastAsia" w:ascii="宋体" w:hAnsi="宋体" w:eastAsia="宋体" w:cs="宋体"/>
                <w:color w:val="auto"/>
                <w:highlight w:val="none"/>
              </w:rPr>
              <w:t>式</w:t>
            </w:r>
          </w:p>
        </w:tc>
        <w:tc>
          <w:tcPr>
            <w:tcW w:w="1024" w:type="dxa"/>
            <w:vMerge w:val="restart"/>
            <w:tcBorders>
              <w:bottom w:val="nil"/>
            </w:tcBorders>
          </w:tcPr>
          <w:p w14:paraId="3093C140">
            <w:pPr>
              <w:spacing w:line="277" w:lineRule="auto"/>
              <w:rPr>
                <w:rFonts w:hint="eastAsia" w:ascii="宋体" w:hAnsi="宋体" w:eastAsia="宋体" w:cs="宋体"/>
                <w:color w:val="auto"/>
                <w:sz w:val="24"/>
                <w:szCs w:val="24"/>
                <w:highlight w:val="none"/>
              </w:rPr>
            </w:pPr>
          </w:p>
          <w:p w14:paraId="2F6980C1">
            <w:pPr>
              <w:pStyle w:val="32"/>
              <w:spacing w:before="65" w:line="401" w:lineRule="exact"/>
              <w:ind w:left="207"/>
              <w:rPr>
                <w:rFonts w:hint="eastAsia" w:ascii="宋体" w:hAnsi="宋体" w:eastAsia="宋体" w:cs="宋体"/>
                <w:color w:val="auto"/>
                <w:highlight w:val="none"/>
              </w:rPr>
            </w:pPr>
            <w:r>
              <w:rPr>
                <w:rFonts w:hint="eastAsia" w:ascii="宋体" w:hAnsi="宋体" w:eastAsia="宋体" w:cs="宋体"/>
                <w:color w:val="auto"/>
                <w:spacing w:val="5"/>
                <w:position w:val="14"/>
                <w:highlight w:val="none"/>
              </w:rPr>
              <w:t>职称或</w:t>
            </w:r>
          </w:p>
          <w:p w14:paraId="7D7D310B">
            <w:pPr>
              <w:pStyle w:val="32"/>
              <w:spacing w:line="231" w:lineRule="auto"/>
              <w:ind w:left="312"/>
              <w:rPr>
                <w:rFonts w:hint="eastAsia" w:ascii="宋体" w:hAnsi="宋体" w:eastAsia="宋体" w:cs="宋体"/>
                <w:color w:val="auto"/>
                <w:highlight w:val="none"/>
              </w:rPr>
            </w:pPr>
            <w:r>
              <w:rPr>
                <w:rFonts w:hint="eastAsia" w:ascii="宋体" w:hAnsi="宋体" w:eastAsia="宋体" w:cs="宋体"/>
                <w:color w:val="auto"/>
                <w:spacing w:val="2"/>
                <w:highlight w:val="none"/>
              </w:rPr>
              <w:t>职务</w:t>
            </w:r>
          </w:p>
        </w:tc>
        <w:tc>
          <w:tcPr>
            <w:tcW w:w="1025" w:type="dxa"/>
            <w:vMerge w:val="restart"/>
            <w:tcBorders>
              <w:bottom w:val="nil"/>
            </w:tcBorders>
          </w:tcPr>
          <w:p w14:paraId="46CF7765">
            <w:pPr>
              <w:spacing w:line="478" w:lineRule="auto"/>
              <w:rPr>
                <w:rFonts w:hint="eastAsia" w:ascii="宋体" w:hAnsi="宋体" w:eastAsia="宋体" w:cs="宋体"/>
                <w:color w:val="auto"/>
                <w:sz w:val="24"/>
                <w:szCs w:val="24"/>
                <w:highlight w:val="none"/>
              </w:rPr>
            </w:pPr>
          </w:p>
          <w:p w14:paraId="20243609">
            <w:pPr>
              <w:pStyle w:val="32"/>
              <w:spacing w:before="65" w:line="230" w:lineRule="auto"/>
              <w:ind w:left="220"/>
              <w:rPr>
                <w:rFonts w:hint="eastAsia" w:ascii="宋体" w:hAnsi="宋体" w:eastAsia="宋体" w:cs="宋体"/>
                <w:color w:val="auto"/>
                <w:highlight w:val="none"/>
              </w:rPr>
            </w:pPr>
            <w:r>
              <w:rPr>
                <w:rFonts w:hint="eastAsia" w:ascii="宋体" w:hAnsi="宋体" w:eastAsia="宋体" w:cs="宋体"/>
                <w:color w:val="auto"/>
                <w:spacing w:val="1"/>
                <w:highlight w:val="none"/>
              </w:rPr>
              <w:t>常住地</w:t>
            </w:r>
          </w:p>
        </w:tc>
        <w:tc>
          <w:tcPr>
            <w:tcW w:w="4291" w:type="dxa"/>
            <w:gridSpan w:val="4"/>
          </w:tcPr>
          <w:p w14:paraId="2839B0AB">
            <w:pPr>
              <w:pStyle w:val="32"/>
              <w:spacing w:before="241" w:line="231" w:lineRule="auto"/>
              <w:ind w:left="1745"/>
              <w:rPr>
                <w:rFonts w:hint="eastAsia" w:ascii="宋体" w:hAnsi="宋体" w:eastAsia="宋体" w:cs="宋体"/>
                <w:color w:val="auto"/>
                <w:highlight w:val="none"/>
              </w:rPr>
            </w:pPr>
            <w:r>
              <w:rPr>
                <w:rFonts w:hint="eastAsia" w:ascii="宋体" w:hAnsi="宋体" w:eastAsia="宋体" w:cs="宋体"/>
                <w:color w:val="auto"/>
                <w:spacing w:val="3"/>
                <w:highlight w:val="none"/>
              </w:rPr>
              <w:t>资格证明</w:t>
            </w:r>
          </w:p>
        </w:tc>
      </w:tr>
      <w:tr w14:paraId="77FE9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tcBorders>
          </w:tcPr>
          <w:p w14:paraId="25664D34">
            <w:pPr>
              <w:rPr>
                <w:rFonts w:hint="eastAsia" w:ascii="宋体" w:hAnsi="宋体" w:eastAsia="宋体" w:cs="宋体"/>
                <w:color w:val="auto"/>
                <w:sz w:val="24"/>
                <w:szCs w:val="24"/>
                <w:highlight w:val="none"/>
              </w:rPr>
            </w:pPr>
          </w:p>
        </w:tc>
        <w:tc>
          <w:tcPr>
            <w:tcW w:w="1023" w:type="dxa"/>
            <w:vMerge w:val="continue"/>
            <w:tcBorders>
              <w:top w:val="nil"/>
            </w:tcBorders>
          </w:tcPr>
          <w:p w14:paraId="60AC8959">
            <w:pPr>
              <w:rPr>
                <w:rFonts w:hint="eastAsia" w:ascii="宋体" w:hAnsi="宋体" w:eastAsia="宋体" w:cs="宋体"/>
                <w:color w:val="auto"/>
                <w:sz w:val="24"/>
                <w:szCs w:val="24"/>
                <w:highlight w:val="none"/>
              </w:rPr>
            </w:pPr>
          </w:p>
        </w:tc>
        <w:tc>
          <w:tcPr>
            <w:tcW w:w="1024" w:type="dxa"/>
            <w:vMerge w:val="continue"/>
            <w:tcBorders>
              <w:top w:val="nil"/>
            </w:tcBorders>
          </w:tcPr>
          <w:p w14:paraId="561E03C8">
            <w:pPr>
              <w:rPr>
                <w:rFonts w:hint="eastAsia" w:ascii="宋体" w:hAnsi="宋体" w:eastAsia="宋体" w:cs="宋体"/>
                <w:color w:val="auto"/>
                <w:sz w:val="24"/>
                <w:szCs w:val="24"/>
                <w:highlight w:val="none"/>
              </w:rPr>
            </w:pPr>
          </w:p>
        </w:tc>
        <w:tc>
          <w:tcPr>
            <w:tcW w:w="1024" w:type="dxa"/>
            <w:vMerge w:val="continue"/>
            <w:tcBorders>
              <w:top w:val="nil"/>
            </w:tcBorders>
          </w:tcPr>
          <w:p w14:paraId="5883F170">
            <w:pPr>
              <w:rPr>
                <w:rFonts w:hint="eastAsia" w:ascii="宋体" w:hAnsi="宋体" w:eastAsia="宋体" w:cs="宋体"/>
                <w:color w:val="auto"/>
                <w:sz w:val="24"/>
                <w:szCs w:val="24"/>
                <w:highlight w:val="none"/>
              </w:rPr>
            </w:pPr>
          </w:p>
        </w:tc>
        <w:tc>
          <w:tcPr>
            <w:tcW w:w="1025" w:type="dxa"/>
            <w:vMerge w:val="continue"/>
            <w:tcBorders>
              <w:top w:val="nil"/>
            </w:tcBorders>
          </w:tcPr>
          <w:p w14:paraId="58D23119">
            <w:pPr>
              <w:rPr>
                <w:rFonts w:hint="eastAsia" w:ascii="宋体" w:hAnsi="宋体" w:eastAsia="宋体" w:cs="宋体"/>
                <w:color w:val="auto"/>
                <w:sz w:val="24"/>
                <w:szCs w:val="24"/>
                <w:highlight w:val="none"/>
              </w:rPr>
            </w:pPr>
          </w:p>
        </w:tc>
        <w:tc>
          <w:tcPr>
            <w:tcW w:w="1334" w:type="dxa"/>
          </w:tcPr>
          <w:p w14:paraId="12B27D01">
            <w:pPr>
              <w:pStyle w:val="32"/>
              <w:spacing w:before="239" w:line="229" w:lineRule="auto"/>
              <w:ind w:left="258"/>
              <w:rPr>
                <w:rFonts w:hint="eastAsia" w:ascii="宋体" w:hAnsi="宋体" w:eastAsia="宋体" w:cs="宋体"/>
                <w:color w:val="auto"/>
                <w:highlight w:val="none"/>
              </w:rPr>
            </w:pPr>
            <w:r>
              <w:rPr>
                <w:rFonts w:hint="eastAsia" w:ascii="宋体" w:hAnsi="宋体" w:eastAsia="宋体" w:cs="宋体"/>
                <w:color w:val="auto"/>
                <w:spacing w:val="6"/>
                <w:highlight w:val="none"/>
              </w:rPr>
              <w:t>证书名称</w:t>
            </w:r>
          </w:p>
        </w:tc>
        <w:tc>
          <w:tcPr>
            <w:tcW w:w="939" w:type="dxa"/>
          </w:tcPr>
          <w:p w14:paraId="64723892">
            <w:pPr>
              <w:pStyle w:val="32"/>
              <w:spacing w:before="238" w:line="232" w:lineRule="auto"/>
              <w:ind w:left="273"/>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1068" w:type="dxa"/>
          </w:tcPr>
          <w:p w14:paraId="0CF13580">
            <w:pPr>
              <w:pStyle w:val="32"/>
              <w:spacing w:before="239" w:line="232" w:lineRule="auto"/>
              <w:ind w:left="334"/>
              <w:rPr>
                <w:rFonts w:hint="eastAsia" w:ascii="宋体" w:hAnsi="宋体" w:eastAsia="宋体" w:cs="宋体"/>
                <w:color w:val="auto"/>
                <w:highlight w:val="none"/>
              </w:rPr>
            </w:pPr>
            <w:r>
              <w:rPr>
                <w:rFonts w:hint="eastAsia" w:ascii="宋体" w:hAnsi="宋体" w:eastAsia="宋体" w:cs="宋体"/>
                <w:color w:val="auto"/>
                <w:spacing w:val="2"/>
                <w:highlight w:val="none"/>
              </w:rPr>
              <w:t>证号</w:t>
            </w:r>
          </w:p>
        </w:tc>
        <w:tc>
          <w:tcPr>
            <w:tcW w:w="950" w:type="dxa"/>
          </w:tcPr>
          <w:p w14:paraId="1C9E17AA">
            <w:pPr>
              <w:pStyle w:val="32"/>
              <w:spacing w:before="239" w:line="232" w:lineRule="auto"/>
              <w:ind w:left="278"/>
              <w:rPr>
                <w:rFonts w:hint="eastAsia" w:ascii="宋体" w:hAnsi="宋体" w:eastAsia="宋体" w:cs="宋体"/>
                <w:color w:val="auto"/>
                <w:highlight w:val="none"/>
              </w:rPr>
            </w:pPr>
            <w:r>
              <w:rPr>
                <w:rFonts w:hint="eastAsia" w:ascii="宋体" w:hAnsi="宋体" w:eastAsia="宋体" w:cs="宋体"/>
                <w:color w:val="auto"/>
                <w:highlight w:val="none"/>
              </w:rPr>
              <w:t>专业</w:t>
            </w:r>
          </w:p>
        </w:tc>
      </w:tr>
      <w:tr w14:paraId="590DE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restart"/>
            <w:tcBorders>
              <w:bottom w:val="nil"/>
            </w:tcBorders>
            <w:textDirection w:val="tbRlV"/>
          </w:tcPr>
          <w:p w14:paraId="7CCE1FAB">
            <w:pPr>
              <w:spacing w:line="410" w:lineRule="auto"/>
              <w:rPr>
                <w:rFonts w:hint="eastAsia" w:ascii="宋体" w:hAnsi="宋体" w:eastAsia="宋体" w:cs="宋体"/>
                <w:color w:val="auto"/>
                <w:sz w:val="24"/>
                <w:szCs w:val="24"/>
                <w:highlight w:val="none"/>
              </w:rPr>
            </w:pPr>
          </w:p>
          <w:p w14:paraId="0AA1EC05">
            <w:pPr>
              <w:pStyle w:val="32"/>
              <w:spacing w:before="66" w:line="209" w:lineRule="auto"/>
              <w:ind w:left="141"/>
              <w:rPr>
                <w:rFonts w:hint="eastAsia" w:ascii="宋体" w:hAnsi="宋体" w:eastAsia="宋体" w:cs="宋体"/>
                <w:color w:val="auto"/>
                <w:highlight w:val="none"/>
              </w:rPr>
            </w:pPr>
            <w:r>
              <w:rPr>
                <w:rFonts w:hint="eastAsia" w:ascii="宋体" w:hAnsi="宋体" w:eastAsia="宋体" w:cs="宋体"/>
                <w:color w:val="auto"/>
                <w:spacing w:val="13"/>
                <w:highlight w:val="none"/>
              </w:rPr>
              <w:t>管</w:t>
            </w:r>
            <w:r>
              <w:rPr>
                <w:rFonts w:hint="eastAsia" w:ascii="宋体" w:hAnsi="宋体" w:eastAsia="宋体" w:cs="宋体"/>
                <w:color w:val="auto"/>
                <w:spacing w:val="89"/>
                <w:highlight w:val="none"/>
              </w:rPr>
              <w:t xml:space="preserve"> </w:t>
            </w:r>
            <w:r>
              <w:rPr>
                <w:rFonts w:hint="eastAsia" w:ascii="宋体" w:hAnsi="宋体" w:eastAsia="宋体" w:cs="宋体"/>
                <w:color w:val="auto"/>
                <w:spacing w:val="13"/>
                <w:highlight w:val="none"/>
              </w:rPr>
              <w:t>理</w:t>
            </w:r>
            <w:r>
              <w:rPr>
                <w:rFonts w:hint="eastAsia" w:ascii="宋体" w:hAnsi="宋体" w:eastAsia="宋体" w:cs="宋体"/>
                <w:color w:val="auto"/>
                <w:spacing w:val="87"/>
                <w:highlight w:val="none"/>
              </w:rPr>
              <w:t xml:space="preserve"> </w:t>
            </w:r>
            <w:r>
              <w:rPr>
                <w:rFonts w:hint="eastAsia" w:ascii="宋体" w:hAnsi="宋体" w:eastAsia="宋体" w:cs="宋体"/>
                <w:color w:val="auto"/>
                <w:spacing w:val="13"/>
                <w:highlight w:val="none"/>
              </w:rPr>
              <w:t>人</w:t>
            </w:r>
            <w:r>
              <w:rPr>
                <w:rFonts w:hint="eastAsia" w:ascii="宋体" w:hAnsi="宋体" w:eastAsia="宋体" w:cs="宋体"/>
                <w:color w:val="auto"/>
                <w:spacing w:val="84"/>
                <w:highlight w:val="none"/>
              </w:rPr>
              <w:t xml:space="preserve"> </w:t>
            </w:r>
            <w:r>
              <w:rPr>
                <w:rFonts w:hint="eastAsia" w:ascii="宋体" w:hAnsi="宋体" w:eastAsia="宋体" w:cs="宋体"/>
                <w:color w:val="auto"/>
                <w:spacing w:val="13"/>
                <w:highlight w:val="none"/>
              </w:rPr>
              <w:t>员</w:t>
            </w:r>
          </w:p>
        </w:tc>
        <w:tc>
          <w:tcPr>
            <w:tcW w:w="1023" w:type="dxa"/>
          </w:tcPr>
          <w:p w14:paraId="00E829E7">
            <w:pPr>
              <w:rPr>
                <w:rFonts w:hint="eastAsia" w:ascii="宋体" w:hAnsi="宋体" w:eastAsia="宋体" w:cs="宋体"/>
                <w:color w:val="auto"/>
                <w:sz w:val="24"/>
                <w:szCs w:val="24"/>
                <w:highlight w:val="none"/>
              </w:rPr>
            </w:pPr>
          </w:p>
        </w:tc>
        <w:tc>
          <w:tcPr>
            <w:tcW w:w="1024" w:type="dxa"/>
          </w:tcPr>
          <w:p w14:paraId="659C2B3A">
            <w:pPr>
              <w:rPr>
                <w:rFonts w:hint="eastAsia" w:ascii="宋体" w:hAnsi="宋体" w:eastAsia="宋体" w:cs="宋体"/>
                <w:color w:val="auto"/>
                <w:sz w:val="24"/>
                <w:szCs w:val="24"/>
                <w:highlight w:val="none"/>
              </w:rPr>
            </w:pPr>
          </w:p>
        </w:tc>
        <w:tc>
          <w:tcPr>
            <w:tcW w:w="1024" w:type="dxa"/>
          </w:tcPr>
          <w:p w14:paraId="333345A3">
            <w:pPr>
              <w:rPr>
                <w:rFonts w:hint="eastAsia" w:ascii="宋体" w:hAnsi="宋体" w:eastAsia="宋体" w:cs="宋体"/>
                <w:color w:val="auto"/>
                <w:sz w:val="24"/>
                <w:szCs w:val="24"/>
                <w:highlight w:val="none"/>
              </w:rPr>
            </w:pPr>
          </w:p>
        </w:tc>
        <w:tc>
          <w:tcPr>
            <w:tcW w:w="1025" w:type="dxa"/>
          </w:tcPr>
          <w:p w14:paraId="51033CEE">
            <w:pPr>
              <w:rPr>
                <w:rFonts w:hint="eastAsia" w:ascii="宋体" w:hAnsi="宋体" w:eastAsia="宋体" w:cs="宋体"/>
                <w:color w:val="auto"/>
                <w:sz w:val="24"/>
                <w:szCs w:val="24"/>
                <w:highlight w:val="none"/>
              </w:rPr>
            </w:pPr>
          </w:p>
        </w:tc>
        <w:tc>
          <w:tcPr>
            <w:tcW w:w="1334" w:type="dxa"/>
          </w:tcPr>
          <w:p w14:paraId="04455194">
            <w:pPr>
              <w:rPr>
                <w:rFonts w:hint="eastAsia" w:ascii="宋体" w:hAnsi="宋体" w:eastAsia="宋体" w:cs="宋体"/>
                <w:color w:val="auto"/>
                <w:sz w:val="24"/>
                <w:szCs w:val="24"/>
                <w:highlight w:val="none"/>
              </w:rPr>
            </w:pPr>
          </w:p>
        </w:tc>
        <w:tc>
          <w:tcPr>
            <w:tcW w:w="939" w:type="dxa"/>
          </w:tcPr>
          <w:p w14:paraId="72574971">
            <w:pPr>
              <w:rPr>
                <w:rFonts w:hint="eastAsia" w:ascii="宋体" w:hAnsi="宋体" w:eastAsia="宋体" w:cs="宋体"/>
                <w:color w:val="auto"/>
                <w:sz w:val="24"/>
                <w:szCs w:val="24"/>
                <w:highlight w:val="none"/>
              </w:rPr>
            </w:pPr>
          </w:p>
        </w:tc>
        <w:tc>
          <w:tcPr>
            <w:tcW w:w="1068" w:type="dxa"/>
          </w:tcPr>
          <w:p w14:paraId="19A97A7A">
            <w:pPr>
              <w:rPr>
                <w:rFonts w:hint="eastAsia" w:ascii="宋体" w:hAnsi="宋体" w:eastAsia="宋体" w:cs="宋体"/>
                <w:color w:val="auto"/>
                <w:sz w:val="24"/>
                <w:szCs w:val="24"/>
                <w:highlight w:val="none"/>
              </w:rPr>
            </w:pPr>
          </w:p>
        </w:tc>
        <w:tc>
          <w:tcPr>
            <w:tcW w:w="950" w:type="dxa"/>
          </w:tcPr>
          <w:p w14:paraId="15CC48B4">
            <w:pPr>
              <w:rPr>
                <w:rFonts w:hint="eastAsia" w:ascii="宋体" w:hAnsi="宋体" w:eastAsia="宋体" w:cs="宋体"/>
                <w:color w:val="auto"/>
                <w:sz w:val="24"/>
                <w:szCs w:val="24"/>
                <w:highlight w:val="none"/>
              </w:rPr>
            </w:pPr>
          </w:p>
        </w:tc>
      </w:tr>
      <w:tr w14:paraId="3FE8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bottom w:val="nil"/>
            </w:tcBorders>
            <w:textDirection w:val="tbRlV"/>
          </w:tcPr>
          <w:p w14:paraId="052D1D7C">
            <w:pPr>
              <w:rPr>
                <w:rFonts w:hint="eastAsia" w:ascii="宋体" w:hAnsi="宋体" w:eastAsia="宋体" w:cs="宋体"/>
                <w:color w:val="auto"/>
                <w:sz w:val="24"/>
                <w:szCs w:val="24"/>
                <w:highlight w:val="none"/>
              </w:rPr>
            </w:pPr>
          </w:p>
        </w:tc>
        <w:tc>
          <w:tcPr>
            <w:tcW w:w="1023" w:type="dxa"/>
          </w:tcPr>
          <w:p w14:paraId="2ED0D2CC">
            <w:pPr>
              <w:rPr>
                <w:rFonts w:hint="eastAsia" w:ascii="宋体" w:hAnsi="宋体" w:eastAsia="宋体" w:cs="宋体"/>
                <w:color w:val="auto"/>
                <w:sz w:val="24"/>
                <w:szCs w:val="24"/>
                <w:highlight w:val="none"/>
              </w:rPr>
            </w:pPr>
          </w:p>
        </w:tc>
        <w:tc>
          <w:tcPr>
            <w:tcW w:w="1024" w:type="dxa"/>
          </w:tcPr>
          <w:p w14:paraId="1C33B128">
            <w:pPr>
              <w:rPr>
                <w:rFonts w:hint="eastAsia" w:ascii="宋体" w:hAnsi="宋体" w:eastAsia="宋体" w:cs="宋体"/>
                <w:color w:val="auto"/>
                <w:sz w:val="24"/>
                <w:szCs w:val="24"/>
                <w:highlight w:val="none"/>
              </w:rPr>
            </w:pPr>
          </w:p>
        </w:tc>
        <w:tc>
          <w:tcPr>
            <w:tcW w:w="1024" w:type="dxa"/>
          </w:tcPr>
          <w:p w14:paraId="0620053B">
            <w:pPr>
              <w:rPr>
                <w:rFonts w:hint="eastAsia" w:ascii="宋体" w:hAnsi="宋体" w:eastAsia="宋体" w:cs="宋体"/>
                <w:color w:val="auto"/>
                <w:sz w:val="24"/>
                <w:szCs w:val="24"/>
                <w:highlight w:val="none"/>
              </w:rPr>
            </w:pPr>
          </w:p>
        </w:tc>
        <w:tc>
          <w:tcPr>
            <w:tcW w:w="1025" w:type="dxa"/>
          </w:tcPr>
          <w:p w14:paraId="157556AB">
            <w:pPr>
              <w:rPr>
                <w:rFonts w:hint="eastAsia" w:ascii="宋体" w:hAnsi="宋体" w:eastAsia="宋体" w:cs="宋体"/>
                <w:color w:val="auto"/>
                <w:sz w:val="24"/>
                <w:szCs w:val="24"/>
                <w:highlight w:val="none"/>
              </w:rPr>
            </w:pPr>
          </w:p>
        </w:tc>
        <w:tc>
          <w:tcPr>
            <w:tcW w:w="1334" w:type="dxa"/>
          </w:tcPr>
          <w:p w14:paraId="518A945E">
            <w:pPr>
              <w:rPr>
                <w:rFonts w:hint="eastAsia" w:ascii="宋体" w:hAnsi="宋体" w:eastAsia="宋体" w:cs="宋体"/>
                <w:color w:val="auto"/>
                <w:sz w:val="24"/>
                <w:szCs w:val="24"/>
                <w:highlight w:val="none"/>
              </w:rPr>
            </w:pPr>
          </w:p>
        </w:tc>
        <w:tc>
          <w:tcPr>
            <w:tcW w:w="939" w:type="dxa"/>
          </w:tcPr>
          <w:p w14:paraId="4C6AC778">
            <w:pPr>
              <w:rPr>
                <w:rFonts w:hint="eastAsia" w:ascii="宋体" w:hAnsi="宋体" w:eastAsia="宋体" w:cs="宋体"/>
                <w:color w:val="auto"/>
                <w:sz w:val="24"/>
                <w:szCs w:val="24"/>
                <w:highlight w:val="none"/>
              </w:rPr>
            </w:pPr>
          </w:p>
        </w:tc>
        <w:tc>
          <w:tcPr>
            <w:tcW w:w="1068" w:type="dxa"/>
          </w:tcPr>
          <w:p w14:paraId="377320F5">
            <w:pPr>
              <w:rPr>
                <w:rFonts w:hint="eastAsia" w:ascii="宋体" w:hAnsi="宋体" w:eastAsia="宋体" w:cs="宋体"/>
                <w:color w:val="auto"/>
                <w:sz w:val="24"/>
                <w:szCs w:val="24"/>
                <w:highlight w:val="none"/>
              </w:rPr>
            </w:pPr>
          </w:p>
        </w:tc>
        <w:tc>
          <w:tcPr>
            <w:tcW w:w="950" w:type="dxa"/>
          </w:tcPr>
          <w:p w14:paraId="56C43317">
            <w:pPr>
              <w:rPr>
                <w:rFonts w:hint="eastAsia" w:ascii="宋体" w:hAnsi="宋体" w:eastAsia="宋体" w:cs="宋体"/>
                <w:color w:val="auto"/>
                <w:sz w:val="24"/>
                <w:szCs w:val="24"/>
                <w:highlight w:val="none"/>
              </w:rPr>
            </w:pPr>
          </w:p>
        </w:tc>
      </w:tr>
      <w:tr w14:paraId="45281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tcPr>
          <w:p w14:paraId="6356C730">
            <w:pPr>
              <w:rPr>
                <w:rFonts w:hint="eastAsia" w:ascii="宋体" w:hAnsi="宋体" w:eastAsia="宋体" w:cs="宋体"/>
                <w:color w:val="auto"/>
                <w:sz w:val="24"/>
                <w:szCs w:val="24"/>
                <w:highlight w:val="none"/>
              </w:rPr>
            </w:pPr>
          </w:p>
        </w:tc>
        <w:tc>
          <w:tcPr>
            <w:tcW w:w="1023" w:type="dxa"/>
          </w:tcPr>
          <w:p w14:paraId="132455E8">
            <w:pPr>
              <w:rPr>
                <w:rFonts w:hint="eastAsia" w:ascii="宋体" w:hAnsi="宋体" w:eastAsia="宋体" w:cs="宋体"/>
                <w:color w:val="auto"/>
                <w:sz w:val="24"/>
                <w:szCs w:val="24"/>
                <w:highlight w:val="none"/>
              </w:rPr>
            </w:pPr>
          </w:p>
        </w:tc>
        <w:tc>
          <w:tcPr>
            <w:tcW w:w="1024" w:type="dxa"/>
          </w:tcPr>
          <w:p w14:paraId="7400541C">
            <w:pPr>
              <w:rPr>
                <w:rFonts w:hint="eastAsia" w:ascii="宋体" w:hAnsi="宋体" w:eastAsia="宋体" w:cs="宋体"/>
                <w:color w:val="auto"/>
                <w:sz w:val="24"/>
                <w:szCs w:val="24"/>
                <w:highlight w:val="none"/>
              </w:rPr>
            </w:pPr>
          </w:p>
        </w:tc>
        <w:tc>
          <w:tcPr>
            <w:tcW w:w="1024" w:type="dxa"/>
          </w:tcPr>
          <w:p w14:paraId="4BA7A42B">
            <w:pPr>
              <w:rPr>
                <w:rFonts w:hint="eastAsia" w:ascii="宋体" w:hAnsi="宋体" w:eastAsia="宋体" w:cs="宋体"/>
                <w:color w:val="auto"/>
                <w:sz w:val="24"/>
                <w:szCs w:val="24"/>
                <w:highlight w:val="none"/>
              </w:rPr>
            </w:pPr>
          </w:p>
        </w:tc>
        <w:tc>
          <w:tcPr>
            <w:tcW w:w="1025" w:type="dxa"/>
          </w:tcPr>
          <w:p w14:paraId="7951D1F8">
            <w:pPr>
              <w:rPr>
                <w:rFonts w:hint="eastAsia" w:ascii="宋体" w:hAnsi="宋体" w:eastAsia="宋体" w:cs="宋体"/>
                <w:color w:val="auto"/>
                <w:sz w:val="24"/>
                <w:szCs w:val="24"/>
                <w:highlight w:val="none"/>
              </w:rPr>
            </w:pPr>
          </w:p>
        </w:tc>
        <w:tc>
          <w:tcPr>
            <w:tcW w:w="1334" w:type="dxa"/>
          </w:tcPr>
          <w:p w14:paraId="52F11AD1">
            <w:pPr>
              <w:rPr>
                <w:rFonts w:hint="eastAsia" w:ascii="宋体" w:hAnsi="宋体" w:eastAsia="宋体" w:cs="宋体"/>
                <w:color w:val="auto"/>
                <w:sz w:val="24"/>
                <w:szCs w:val="24"/>
                <w:highlight w:val="none"/>
              </w:rPr>
            </w:pPr>
          </w:p>
        </w:tc>
        <w:tc>
          <w:tcPr>
            <w:tcW w:w="939" w:type="dxa"/>
          </w:tcPr>
          <w:p w14:paraId="069EAA5B">
            <w:pPr>
              <w:rPr>
                <w:rFonts w:hint="eastAsia" w:ascii="宋体" w:hAnsi="宋体" w:eastAsia="宋体" w:cs="宋体"/>
                <w:color w:val="auto"/>
                <w:sz w:val="24"/>
                <w:szCs w:val="24"/>
                <w:highlight w:val="none"/>
              </w:rPr>
            </w:pPr>
          </w:p>
        </w:tc>
        <w:tc>
          <w:tcPr>
            <w:tcW w:w="1068" w:type="dxa"/>
          </w:tcPr>
          <w:p w14:paraId="0FFA2427">
            <w:pPr>
              <w:rPr>
                <w:rFonts w:hint="eastAsia" w:ascii="宋体" w:hAnsi="宋体" w:eastAsia="宋体" w:cs="宋体"/>
                <w:color w:val="auto"/>
                <w:sz w:val="24"/>
                <w:szCs w:val="24"/>
                <w:highlight w:val="none"/>
              </w:rPr>
            </w:pPr>
          </w:p>
        </w:tc>
        <w:tc>
          <w:tcPr>
            <w:tcW w:w="950" w:type="dxa"/>
          </w:tcPr>
          <w:p w14:paraId="0A499D66">
            <w:pPr>
              <w:rPr>
                <w:rFonts w:hint="eastAsia" w:ascii="宋体" w:hAnsi="宋体" w:eastAsia="宋体" w:cs="宋体"/>
                <w:color w:val="auto"/>
                <w:sz w:val="24"/>
                <w:szCs w:val="24"/>
                <w:highlight w:val="none"/>
              </w:rPr>
            </w:pPr>
          </w:p>
        </w:tc>
      </w:tr>
      <w:tr w14:paraId="124FF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extDirection w:val="tbRlV"/>
          </w:tcPr>
          <w:p w14:paraId="2D5A4DB5">
            <w:pPr>
              <w:spacing w:line="409" w:lineRule="auto"/>
              <w:rPr>
                <w:rFonts w:hint="eastAsia" w:ascii="宋体" w:hAnsi="宋体" w:eastAsia="宋体" w:cs="宋体"/>
                <w:color w:val="auto"/>
                <w:sz w:val="24"/>
                <w:szCs w:val="24"/>
                <w:highlight w:val="none"/>
              </w:rPr>
            </w:pPr>
          </w:p>
          <w:p w14:paraId="7C63DBBD">
            <w:pPr>
              <w:pStyle w:val="32"/>
              <w:spacing w:before="67" w:line="210" w:lineRule="auto"/>
              <w:ind w:left="143"/>
              <w:rPr>
                <w:rFonts w:hint="eastAsia" w:ascii="宋体" w:hAnsi="宋体" w:eastAsia="宋体" w:cs="宋体"/>
                <w:color w:val="auto"/>
                <w:highlight w:val="none"/>
              </w:rPr>
            </w:pPr>
            <w:r>
              <w:rPr>
                <w:rFonts w:hint="eastAsia" w:ascii="宋体" w:hAnsi="宋体" w:eastAsia="宋体" w:cs="宋体"/>
                <w:color w:val="auto"/>
                <w:spacing w:val="13"/>
                <w:highlight w:val="none"/>
              </w:rPr>
              <w:t>服</w:t>
            </w:r>
            <w:r>
              <w:rPr>
                <w:rFonts w:hint="eastAsia" w:ascii="宋体" w:hAnsi="宋体" w:eastAsia="宋体" w:cs="宋体"/>
                <w:color w:val="auto"/>
                <w:spacing w:val="89"/>
                <w:highlight w:val="none"/>
              </w:rPr>
              <w:t xml:space="preserve"> </w:t>
            </w:r>
            <w:r>
              <w:rPr>
                <w:rFonts w:hint="eastAsia" w:ascii="宋体" w:hAnsi="宋体" w:eastAsia="宋体" w:cs="宋体"/>
                <w:color w:val="auto"/>
                <w:spacing w:val="13"/>
                <w:highlight w:val="none"/>
              </w:rPr>
              <w:t>务</w:t>
            </w:r>
            <w:r>
              <w:rPr>
                <w:rFonts w:hint="eastAsia" w:ascii="宋体" w:hAnsi="宋体" w:eastAsia="宋体" w:cs="宋体"/>
                <w:color w:val="auto"/>
                <w:spacing w:val="87"/>
                <w:highlight w:val="none"/>
              </w:rPr>
              <w:t xml:space="preserve"> </w:t>
            </w:r>
            <w:r>
              <w:rPr>
                <w:rFonts w:hint="eastAsia" w:ascii="宋体" w:hAnsi="宋体" w:eastAsia="宋体" w:cs="宋体"/>
                <w:color w:val="auto"/>
                <w:spacing w:val="13"/>
                <w:highlight w:val="none"/>
              </w:rPr>
              <w:t>人</w:t>
            </w:r>
            <w:r>
              <w:rPr>
                <w:rFonts w:hint="eastAsia" w:ascii="宋体" w:hAnsi="宋体" w:eastAsia="宋体" w:cs="宋体"/>
                <w:color w:val="auto"/>
                <w:spacing w:val="84"/>
                <w:highlight w:val="none"/>
              </w:rPr>
              <w:t xml:space="preserve"> </w:t>
            </w:r>
            <w:r>
              <w:rPr>
                <w:rFonts w:hint="eastAsia" w:ascii="宋体" w:hAnsi="宋体" w:eastAsia="宋体" w:cs="宋体"/>
                <w:color w:val="auto"/>
                <w:spacing w:val="13"/>
                <w:highlight w:val="none"/>
              </w:rPr>
              <w:t>员</w:t>
            </w:r>
          </w:p>
        </w:tc>
        <w:tc>
          <w:tcPr>
            <w:tcW w:w="1023" w:type="dxa"/>
          </w:tcPr>
          <w:p w14:paraId="1DF1CA56">
            <w:pPr>
              <w:rPr>
                <w:rFonts w:hint="eastAsia" w:ascii="宋体" w:hAnsi="宋体" w:eastAsia="宋体" w:cs="宋体"/>
                <w:color w:val="auto"/>
                <w:sz w:val="24"/>
                <w:szCs w:val="24"/>
                <w:highlight w:val="none"/>
              </w:rPr>
            </w:pPr>
          </w:p>
        </w:tc>
        <w:tc>
          <w:tcPr>
            <w:tcW w:w="1024" w:type="dxa"/>
          </w:tcPr>
          <w:p w14:paraId="5FEC15A3">
            <w:pPr>
              <w:rPr>
                <w:rFonts w:hint="eastAsia" w:ascii="宋体" w:hAnsi="宋体" w:eastAsia="宋体" w:cs="宋体"/>
                <w:color w:val="auto"/>
                <w:sz w:val="24"/>
                <w:szCs w:val="24"/>
                <w:highlight w:val="none"/>
              </w:rPr>
            </w:pPr>
          </w:p>
        </w:tc>
        <w:tc>
          <w:tcPr>
            <w:tcW w:w="1024" w:type="dxa"/>
          </w:tcPr>
          <w:p w14:paraId="7F070A98">
            <w:pPr>
              <w:rPr>
                <w:rFonts w:hint="eastAsia" w:ascii="宋体" w:hAnsi="宋体" w:eastAsia="宋体" w:cs="宋体"/>
                <w:color w:val="auto"/>
                <w:sz w:val="24"/>
                <w:szCs w:val="24"/>
                <w:highlight w:val="none"/>
              </w:rPr>
            </w:pPr>
          </w:p>
        </w:tc>
        <w:tc>
          <w:tcPr>
            <w:tcW w:w="1025" w:type="dxa"/>
          </w:tcPr>
          <w:p w14:paraId="4C2E5723">
            <w:pPr>
              <w:rPr>
                <w:rFonts w:hint="eastAsia" w:ascii="宋体" w:hAnsi="宋体" w:eastAsia="宋体" w:cs="宋体"/>
                <w:color w:val="auto"/>
                <w:sz w:val="24"/>
                <w:szCs w:val="24"/>
                <w:highlight w:val="none"/>
              </w:rPr>
            </w:pPr>
          </w:p>
        </w:tc>
        <w:tc>
          <w:tcPr>
            <w:tcW w:w="1334" w:type="dxa"/>
          </w:tcPr>
          <w:p w14:paraId="28D1C58A">
            <w:pPr>
              <w:rPr>
                <w:rFonts w:hint="eastAsia" w:ascii="宋体" w:hAnsi="宋体" w:eastAsia="宋体" w:cs="宋体"/>
                <w:color w:val="auto"/>
                <w:sz w:val="24"/>
                <w:szCs w:val="24"/>
                <w:highlight w:val="none"/>
              </w:rPr>
            </w:pPr>
          </w:p>
        </w:tc>
        <w:tc>
          <w:tcPr>
            <w:tcW w:w="939" w:type="dxa"/>
          </w:tcPr>
          <w:p w14:paraId="12940139">
            <w:pPr>
              <w:rPr>
                <w:rFonts w:hint="eastAsia" w:ascii="宋体" w:hAnsi="宋体" w:eastAsia="宋体" w:cs="宋体"/>
                <w:color w:val="auto"/>
                <w:sz w:val="24"/>
                <w:szCs w:val="24"/>
                <w:highlight w:val="none"/>
              </w:rPr>
            </w:pPr>
          </w:p>
        </w:tc>
        <w:tc>
          <w:tcPr>
            <w:tcW w:w="1068" w:type="dxa"/>
          </w:tcPr>
          <w:p w14:paraId="52FFA320">
            <w:pPr>
              <w:rPr>
                <w:rFonts w:hint="eastAsia" w:ascii="宋体" w:hAnsi="宋体" w:eastAsia="宋体" w:cs="宋体"/>
                <w:color w:val="auto"/>
                <w:sz w:val="24"/>
                <w:szCs w:val="24"/>
                <w:highlight w:val="none"/>
              </w:rPr>
            </w:pPr>
          </w:p>
        </w:tc>
        <w:tc>
          <w:tcPr>
            <w:tcW w:w="950" w:type="dxa"/>
          </w:tcPr>
          <w:p w14:paraId="3421DE0A">
            <w:pPr>
              <w:rPr>
                <w:rFonts w:hint="eastAsia" w:ascii="宋体" w:hAnsi="宋体" w:eastAsia="宋体" w:cs="宋体"/>
                <w:color w:val="auto"/>
                <w:sz w:val="24"/>
                <w:szCs w:val="24"/>
                <w:highlight w:val="none"/>
              </w:rPr>
            </w:pPr>
          </w:p>
        </w:tc>
      </w:tr>
      <w:tr w14:paraId="4E21A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continue"/>
            <w:tcBorders>
              <w:top w:val="nil"/>
              <w:bottom w:val="nil"/>
            </w:tcBorders>
            <w:textDirection w:val="tbRlV"/>
          </w:tcPr>
          <w:p w14:paraId="1FBE3103">
            <w:pPr>
              <w:rPr>
                <w:rFonts w:hint="eastAsia" w:ascii="宋体" w:hAnsi="宋体" w:eastAsia="宋体" w:cs="宋体"/>
                <w:color w:val="auto"/>
                <w:sz w:val="24"/>
                <w:szCs w:val="24"/>
                <w:highlight w:val="none"/>
              </w:rPr>
            </w:pPr>
          </w:p>
        </w:tc>
        <w:tc>
          <w:tcPr>
            <w:tcW w:w="1023" w:type="dxa"/>
          </w:tcPr>
          <w:p w14:paraId="5E6B162E">
            <w:pPr>
              <w:rPr>
                <w:rFonts w:hint="eastAsia" w:ascii="宋体" w:hAnsi="宋体" w:eastAsia="宋体" w:cs="宋体"/>
                <w:color w:val="auto"/>
                <w:sz w:val="24"/>
                <w:szCs w:val="24"/>
                <w:highlight w:val="none"/>
              </w:rPr>
            </w:pPr>
          </w:p>
        </w:tc>
        <w:tc>
          <w:tcPr>
            <w:tcW w:w="1024" w:type="dxa"/>
          </w:tcPr>
          <w:p w14:paraId="4D3ED799">
            <w:pPr>
              <w:rPr>
                <w:rFonts w:hint="eastAsia" w:ascii="宋体" w:hAnsi="宋体" w:eastAsia="宋体" w:cs="宋体"/>
                <w:color w:val="auto"/>
                <w:sz w:val="24"/>
                <w:szCs w:val="24"/>
                <w:highlight w:val="none"/>
              </w:rPr>
            </w:pPr>
          </w:p>
        </w:tc>
        <w:tc>
          <w:tcPr>
            <w:tcW w:w="1024" w:type="dxa"/>
          </w:tcPr>
          <w:p w14:paraId="7EE1F034">
            <w:pPr>
              <w:rPr>
                <w:rFonts w:hint="eastAsia" w:ascii="宋体" w:hAnsi="宋体" w:eastAsia="宋体" w:cs="宋体"/>
                <w:color w:val="auto"/>
                <w:sz w:val="24"/>
                <w:szCs w:val="24"/>
                <w:highlight w:val="none"/>
              </w:rPr>
            </w:pPr>
          </w:p>
        </w:tc>
        <w:tc>
          <w:tcPr>
            <w:tcW w:w="1025" w:type="dxa"/>
          </w:tcPr>
          <w:p w14:paraId="3CC9031C">
            <w:pPr>
              <w:rPr>
                <w:rFonts w:hint="eastAsia" w:ascii="宋体" w:hAnsi="宋体" w:eastAsia="宋体" w:cs="宋体"/>
                <w:color w:val="auto"/>
                <w:sz w:val="24"/>
                <w:szCs w:val="24"/>
                <w:highlight w:val="none"/>
              </w:rPr>
            </w:pPr>
          </w:p>
        </w:tc>
        <w:tc>
          <w:tcPr>
            <w:tcW w:w="1334" w:type="dxa"/>
          </w:tcPr>
          <w:p w14:paraId="06892BB5">
            <w:pPr>
              <w:rPr>
                <w:rFonts w:hint="eastAsia" w:ascii="宋体" w:hAnsi="宋体" w:eastAsia="宋体" w:cs="宋体"/>
                <w:color w:val="auto"/>
                <w:sz w:val="24"/>
                <w:szCs w:val="24"/>
                <w:highlight w:val="none"/>
              </w:rPr>
            </w:pPr>
          </w:p>
        </w:tc>
        <w:tc>
          <w:tcPr>
            <w:tcW w:w="939" w:type="dxa"/>
          </w:tcPr>
          <w:p w14:paraId="575E6CC2">
            <w:pPr>
              <w:rPr>
                <w:rFonts w:hint="eastAsia" w:ascii="宋体" w:hAnsi="宋体" w:eastAsia="宋体" w:cs="宋体"/>
                <w:color w:val="auto"/>
                <w:sz w:val="24"/>
                <w:szCs w:val="24"/>
                <w:highlight w:val="none"/>
              </w:rPr>
            </w:pPr>
          </w:p>
        </w:tc>
        <w:tc>
          <w:tcPr>
            <w:tcW w:w="1068" w:type="dxa"/>
          </w:tcPr>
          <w:p w14:paraId="5C7F3C8B">
            <w:pPr>
              <w:rPr>
                <w:rFonts w:hint="eastAsia" w:ascii="宋体" w:hAnsi="宋体" w:eastAsia="宋体" w:cs="宋体"/>
                <w:color w:val="auto"/>
                <w:sz w:val="24"/>
                <w:szCs w:val="24"/>
                <w:highlight w:val="none"/>
              </w:rPr>
            </w:pPr>
          </w:p>
        </w:tc>
        <w:tc>
          <w:tcPr>
            <w:tcW w:w="950" w:type="dxa"/>
          </w:tcPr>
          <w:p w14:paraId="18429A2F">
            <w:pPr>
              <w:rPr>
                <w:rFonts w:hint="eastAsia" w:ascii="宋体" w:hAnsi="宋体" w:eastAsia="宋体" w:cs="宋体"/>
                <w:color w:val="auto"/>
                <w:sz w:val="24"/>
                <w:szCs w:val="24"/>
                <w:highlight w:val="none"/>
              </w:rPr>
            </w:pPr>
          </w:p>
        </w:tc>
      </w:tr>
      <w:tr w14:paraId="017DD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tcPr>
          <w:p w14:paraId="7D67E3ED">
            <w:pPr>
              <w:rPr>
                <w:rFonts w:hint="eastAsia" w:ascii="宋体" w:hAnsi="宋体" w:eastAsia="宋体" w:cs="宋体"/>
                <w:color w:val="auto"/>
                <w:sz w:val="24"/>
                <w:szCs w:val="24"/>
                <w:highlight w:val="none"/>
              </w:rPr>
            </w:pPr>
          </w:p>
        </w:tc>
        <w:tc>
          <w:tcPr>
            <w:tcW w:w="1023" w:type="dxa"/>
          </w:tcPr>
          <w:p w14:paraId="159FF575">
            <w:pPr>
              <w:rPr>
                <w:rFonts w:hint="eastAsia" w:ascii="宋体" w:hAnsi="宋体" w:eastAsia="宋体" w:cs="宋体"/>
                <w:color w:val="auto"/>
                <w:sz w:val="24"/>
                <w:szCs w:val="24"/>
                <w:highlight w:val="none"/>
              </w:rPr>
            </w:pPr>
          </w:p>
        </w:tc>
        <w:tc>
          <w:tcPr>
            <w:tcW w:w="1024" w:type="dxa"/>
          </w:tcPr>
          <w:p w14:paraId="349854CF">
            <w:pPr>
              <w:rPr>
                <w:rFonts w:hint="eastAsia" w:ascii="宋体" w:hAnsi="宋体" w:eastAsia="宋体" w:cs="宋体"/>
                <w:color w:val="auto"/>
                <w:sz w:val="24"/>
                <w:szCs w:val="24"/>
                <w:highlight w:val="none"/>
              </w:rPr>
            </w:pPr>
          </w:p>
        </w:tc>
        <w:tc>
          <w:tcPr>
            <w:tcW w:w="1024" w:type="dxa"/>
          </w:tcPr>
          <w:p w14:paraId="52FA51BB">
            <w:pPr>
              <w:rPr>
                <w:rFonts w:hint="eastAsia" w:ascii="宋体" w:hAnsi="宋体" w:eastAsia="宋体" w:cs="宋体"/>
                <w:color w:val="auto"/>
                <w:sz w:val="24"/>
                <w:szCs w:val="24"/>
                <w:highlight w:val="none"/>
              </w:rPr>
            </w:pPr>
          </w:p>
        </w:tc>
        <w:tc>
          <w:tcPr>
            <w:tcW w:w="1025" w:type="dxa"/>
          </w:tcPr>
          <w:p w14:paraId="681E462D">
            <w:pPr>
              <w:rPr>
                <w:rFonts w:hint="eastAsia" w:ascii="宋体" w:hAnsi="宋体" w:eastAsia="宋体" w:cs="宋体"/>
                <w:color w:val="auto"/>
                <w:sz w:val="24"/>
                <w:szCs w:val="24"/>
                <w:highlight w:val="none"/>
              </w:rPr>
            </w:pPr>
          </w:p>
        </w:tc>
        <w:tc>
          <w:tcPr>
            <w:tcW w:w="1334" w:type="dxa"/>
          </w:tcPr>
          <w:p w14:paraId="6C7724FB">
            <w:pPr>
              <w:rPr>
                <w:rFonts w:hint="eastAsia" w:ascii="宋体" w:hAnsi="宋体" w:eastAsia="宋体" w:cs="宋体"/>
                <w:color w:val="auto"/>
                <w:sz w:val="24"/>
                <w:szCs w:val="24"/>
                <w:highlight w:val="none"/>
              </w:rPr>
            </w:pPr>
          </w:p>
        </w:tc>
        <w:tc>
          <w:tcPr>
            <w:tcW w:w="939" w:type="dxa"/>
          </w:tcPr>
          <w:p w14:paraId="31D29BF5">
            <w:pPr>
              <w:rPr>
                <w:rFonts w:hint="eastAsia" w:ascii="宋体" w:hAnsi="宋体" w:eastAsia="宋体" w:cs="宋体"/>
                <w:color w:val="auto"/>
                <w:sz w:val="24"/>
                <w:szCs w:val="24"/>
                <w:highlight w:val="none"/>
              </w:rPr>
            </w:pPr>
          </w:p>
        </w:tc>
        <w:tc>
          <w:tcPr>
            <w:tcW w:w="1068" w:type="dxa"/>
          </w:tcPr>
          <w:p w14:paraId="77B5D9B2">
            <w:pPr>
              <w:rPr>
                <w:rFonts w:hint="eastAsia" w:ascii="宋体" w:hAnsi="宋体" w:eastAsia="宋体" w:cs="宋体"/>
                <w:color w:val="auto"/>
                <w:sz w:val="24"/>
                <w:szCs w:val="24"/>
                <w:highlight w:val="none"/>
              </w:rPr>
            </w:pPr>
          </w:p>
        </w:tc>
        <w:tc>
          <w:tcPr>
            <w:tcW w:w="950" w:type="dxa"/>
          </w:tcPr>
          <w:p w14:paraId="166D7DC0">
            <w:pPr>
              <w:rPr>
                <w:rFonts w:hint="eastAsia" w:ascii="宋体" w:hAnsi="宋体" w:eastAsia="宋体" w:cs="宋体"/>
                <w:color w:val="auto"/>
                <w:sz w:val="24"/>
                <w:szCs w:val="24"/>
                <w:highlight w:val="none"/>
              </w:rPr>
            </w:pPr>
          </w:p>
        </w:tc>
      </w:tr>
      <w:tr w14:paraId="6E29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extDirection w:val="tbRlV"/>
          </w:tcPr>
          <w:p w14:paraId="5431AA31">
            <w:pPr>
              <w:spacing w:line="409" w:lineRule="auto"/>
              <w:rPr>
                <w:rFonts w:hint="eastAsia" w:ascii="宋体" w:hAnsi="宋体" w:eastAsia="宋体" w:cs="宋体"/>
                <w:color w:val="auto"/>
                <w:sz w:val="24"/>
                <w:szCs w:val="24"/>
                <w:highlight w:val="none"/>
              </w:rPr>
            </w:pPr>
          </w:p>
          <w:p w14:paraId="105AF9CA">
            <w:pPr>
              <w:pStyle w:val="32"/>
              <w:spacing w:before="67" w:line="208" w:lineRule="auto"/>
              <w:ind w:left="144"/>
              <w:rPr>
                <w:rFonts w:hint="eastAsia" w:ascii="宋体" w:hAnsi="宋体" w:eastAsia="宋体" w:cs="宋体"/>
                <w:color w:val="auto"/>
                <w:highlight w:val="none"/>
              </w:rPr>
            </w:pPr>
            <w:r>
              <w:rPr>
                <w:rFonts w:hint="eastAsia" w:ascii="宋体" w:hAnsi="宋体" w:eastAsia="宋体" w:cs="宋体"/>
                <w:color w:val="auto"/>
                <w:spacing w:val="13"/>
                <w:highlight w:val="none"/>
              </w:rPr>
              <w:t>其</w:t>
            </w:r>
            <w:r>
              <w:rPr>
                <w:rFonts w:hint="eastAsia" w:ascii="宋体" w:hAnsi="宋体" w:eastAsia="宋体" w:cs="宋体"/>
                <w:color w:val="auto"/>
                <w:spacing w:val="89"/>
                <w:highlight w:val="none"/>
              </w:rPr>
              <w:t xml:space="preserve"> </w:t>
            </w:r>
            <w:r>
              <w:rPr>
                <w:rFonts w:hint="eastAsia" w:ascii="宋体" w:hAnsi="宋体" w:eastAsia="宋体" w:cs="宋体"/>
                <w:color w:val="auto"/>
                <w:spacing w:val="13"/>
                <w:highlight w:val="none"/>
              </w:rPr>
              <w:t>他</w:t>
            </w:r>
            <w:r>
              <w:rPr>
                <w:rFonts w:hint="eastAsia" w:ascii="宋体" w:hAnsi="宋体" w:eastAsia="宋体" w:cs="宋体"/>
                <w:color w:val="auto"/>
                <w:spacing w:val="84"/>
                <w:highlight w:val="none"/>
              </w:rPr>
              <w:t xml:space="preserve"> </w:t>
            </w:r>
            <w:r>
              <w:rPr>
                <w:rFonts w:hint="eastAsia" w:ascii="宋体" w:hAnsi="宋体" w:eastAsia="宋体" w:cs="宋体"/>
                <w:color w:val="auto"/>
                <w:spacing w:val="13"/>
                <w:highlight w:val="none"/>
              </w:rPr>
              <w:t>人</w:t>
            </w:r>
            <w:r>
              <w:rPr>
                <w:rFonts w:hint="eastAsia" w:ascii="宋体" w:hAnsi="宋体" w:eastAsia="宋体" w:cs="宋体"/>
                <w:color w:val="auto"/>
                <w:spacing w:val="87"/>
                <w:highlight w:val="none"/>
              </w:rPr>
              <w:t xml:space="preserve"> </w:t>
            </w:r>
            <w:r>
              <w:rPr>
                <w:rFonts w:hint="eastAsia" w:ascii="宋体" w:hAnsi="宋体" w:eastAsia="宋体" w:cs="宋体"/>
                <w:color w:val="auto"/>
                <w:spacing w:val="13"/>
                <w:highlight w:val="none"/>
              </w:rPr>
              <w:t>员</w:t>
            </w:r>
          </w:p>
        </w:tc>
        <w:tc>
          <w:tcPr>
            <w:tcW w:w="1023" w:type="dxa"/>
          </w:tcPr>
          <w:p w14:paraId="0D2D6D1D">
            <w:pPr>
              <w:rPr>
                <w:rFonts w:hint="eastAsia" w:ascii="宋体" w:hAnsi="宋体" w:eastAsia="宋体" w:cs="宋体"/>
                <w:color w:val="auto"/>
                <w:sz w:val="24"/>
                <w:szCs w:val="24"/>
                <w:highlight w:val="none"/>
              </w:rPr>
            </w:pPr>
          </w:p>
        </w:tc>
        <w:tc>
          <w:tcPr>
            <w:tcW w:w="1024" w:type="dxa"/>
          </w:tcPr>
          <w:p w14:paraId="22BFA3E4">
            <w:pPr>
              <w:rPr>
                <w:rFonts w:hint="eastAsia" w:ascii="宋体" w:hAnsi="宋体" w:eastAsia="宋体" w:cs="宋体"/>
                <w:color w:val="auto"/>
                <w:sz w:val="24"/>
                <w:szCs w:val="24"/>
                <w:highlight w:val="none"/>
              </w:rPr>
            </w:pPr>
          </w:p>
        </w:tc>
        <w:tc>
          <w:tcPr>
            <w:tcW w:w="1024" w:type="dxa"/>
          </w:tcPr>
          <w:p w14:paraId="2CFF17B4">
            <w:pPr>
              <w:rPr>
                <w:rFonts w:hint="eastAsia" w:ascii="宋体" w:hAnsi="宋体" w:eastAsia="宋体" w:cs="宋体"/>
                <w:color w:val="auto"/>
                <w:sz w:val="24"/>
                <w:szCs w:val="24"/>
                <w:highlight w:val="none"/>
              </w:rPr>
            </w:pPr>
          </w:p>
        </w:tc>
        <w:tc>
          <w:tcPr>
            <w:tcW w:w="1025" w:type="dxa"/>
          </w:tcPr>
          <w:p w14:paraId="513D1EDE">
            <w:pPr>
              <w:rPr>
                <w:rFonts w:hint="eastAsia" w:ascii="宋体" w:hAnsi="宋体" w:eastAsia="宋体" w:cs="宋体"/>
                <w:color w:val="auto"/>
                <w:sz w:val="24"/>
                <w:szCs w:val="24"/>
                <w:highlight w:val="none"/>
              </w:rPr>
            </w:pPr>
          </w:p>
        </w:tc>
        <w:tc>
          <w:tcPr>
            <w:tcW w:w="1334" w:type="dxa"/>
          </w:tcPr>
          <w:p w14:paraId="30D6199E">
            <w:pPr>
              <w:rPr>
                <w:rFonts w:hint="eastAsia" w:ascii="宋体" w:hAnsi="宋体" w:eastAsia="宋体" w:cs="宋体"/>
                <w:color w:val="auto"/>
                <w:sz w:val="24"/>
                <w:szCs w:val="24"/>
                <w:highlight w:val="none"/>
              </w:rPr>
            </w:pPr>
          </w:p>
        </w:tc>
        <w:tc>
          <w:tcPr>
            <w:tcW w:w="939" w:type="dxa"/>
          </w:tcPr>
          <w:p w14:paraId="20A19C9D">
            <w:pPr>
              <w:rPr>
                <w:rFonts w:hint="eastAsia" w:ascii="宋体" w:hAnsi="宋体" w:eastAsia="宋体" w:cs="宋体"/>
                <w:color w:val="auto"/>
                <w:sz w:val="24"/>
                <w:szCs w:val="24"/>
                <w:highlight w:val="none"/>
              </w:rPr>
            </w:pPr>
          </w:p>
        </w:tc>
        <w:tc>
          <w:tcPr>
            <w:tcW w:w="1068" w:type="dxa"/>
          </w:tcPr>
          <w:p w14:paraId="7302012F">
            <w:pPr>
              <w:rPr>
                <w:rFonts w:hint="eastAsia" w:ascii="宋体" w:hAnsi="宋体" w:eastAsia="宋体" w:cs="宋体"/>
                <w:color w:val="auto"/>
                <w:sz w:val="24"/>
                <w:szCs w:val="24"/>
                <w:highlight w:val="none"/>
              </w:rPr>
            </w:pPr>
          </w:p>
        </w:tc>
        <w:tc>
          <w:tcPr>
            <w:tcW w:w="950" w:type="dxa"/>
          </w:tcPr>
          <w:p w14:paraId="2EF45339">
            <w:pPr>
              <w:rPr>
                <w:rFonts w:hint="eastAsia" w:ascii="宋体" w:hAnsi="宋体" w:eastAsia="宋体" w:cs="宋体"/>
                <w:color w:val="auto"/>
                <w:sz w:val="24"/>
                <w:szCs w:val="24"/>
                <w:highlight w:val="none"/>
              </w:rPr>
            </w:pPr>
          </w:p>
        </w:tc>
      </w:tr>
      <w:tr w14:paraId="01539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bottom w:val="nil"/>
            </w:tcBorders>
            <w:textDirection w:val="tbRlV"/>
          </w:tcPr>
          <w:p w14:paraId="496B5C16">
            <w:pPr>
              <w:rPr>
                <w:rFonts w:hint="eastAsia" w:ascii="宋体" w:hAnsi="宋体" w:eastAsia="宋体" w:cs="宋体"/>
                <w:color w:val="auto"/>
                <w:sz w:val="24"/>
                <w:szCs w:val="24"/>
                <w:highlight w:val="none"/>
              </w:rPr>
            </w:pPr>
          </w:p>
        </w:tc>
        <w:tc>
          <w:tcPr>
            <w:tcW w:w="1023" w:type="dxa"/>
          </w:tcPr>
          <w:p w14:paraId="36B887F1">
            <w:pPr>
              <w:rPr>
                <w:rFonts w:hint="eastAsia" w:ascii="宋体" w:hAnsi="宋体" w:eastAsia="宋体" w:cs="宋体"/>
                <w:color w:val="auto"/>
                <w:sz w:val="24"/>
                <w:szCs w:val="24"/>
                <w:highlight w:val="none"/>
              </w:rPr>
            </w:pPr>
          </w:p>
        </w:tc>
        <w:tc>
          <w:tcPr>
            <w:tcW w:w="1024" w:type="dxa"/>
          </w:tcPr>
          <w:p w14:paraId="6043FB1F">
            <w:pPr>
              <w:rPr>
                <w:rFonts w:hint="eastAsia" w:ascii="宋体" w:hAnsi="宋体" w:eastAsia="宋体" w:cs="宋体"/>
                <w:color w:val="auto"/>
                <w:sz w:val="24"/>
                <w:szCs w:val="24"/>
                <w:highlight w:val="none"/>
              </w:rPr>
            </w:pPr>
          </w:p>
        </w:tc>
        <w:tc>
          <w:tcPr>
            <w:tcW w:w="1024" w:type="dxa"/>
          </w:tcPr>
          <w:p w14:paraId="2B05B48C">
            <w:pPr>
              <w:rPr>
                <w:rFonts w:hint="eastAsia" w:ascii="宋体" w:hAnsi="宋体" w:eastAsia="宋体" w:cs="宋体"/>
                <w:color w:val="auto"/>
                <w:sz w:val="24"/>
                <w:szCs w:val="24"/>
                <w:highlight w:val="none"/>
              </w:rPr>
            </w:pPr>
          </w:p>
        </w:tc>
        <w:tc>
          <w:tcPr>
            <w:tcW w:w="1025" w:type="dxa"/>
          </w:tcPr>
          <w:p w14:paraId="14EC2200">
            <w:pPr>
              <w:rPr>
                <w:rFonts w:hint="eastAsia" w:ascii="宋体" w:hAnsi="宋体" w:eastAsia="宋体" w:cs="宋体"/>
                <w:color w:val="auto"/>
                <w:sz w:val="24"/>
                <w:szCs w:val="24"/>
                <w:highlight w:val="none"/>
              </w:rPr>
            </w:pPr>
          </w:p>
        </w:tc>
        <w:tc>
          <w:tcPr>
            <w:tcW w:w="1334" w:type="dxa"/>
          </w:tcPr>
          <w:p w14:paraId="41E103E3">
            <w:pPr>
              <w:rPr>
                <w:rFonts w:hint="eastAsia" w:ascii="宋体" w:hAnsi="宋体" w:eastAsia="宋体" w:cs="宋体"/>
                <w:color w:val="auto"/>
                <w:sz w:val="24"/>
                <w:szCs w:val="24"/>
                <w:highlight w:val="none"/>
              </w:rPr>
            </w:pPr>
          </w:p>
        </w:tc>
        <w:tc>
          <w:tcPr>
            <w:tcW w:w="939" w:type="dxa"/>
          </w:tcPr>
          <w:p w14:paraId="705EE38B">
            <w:pPr>
              <w:rPr>
                <w:rFonts w:hint="eastAsia" w:ascii="宋体" w:hAnsi="宋体" w:eastAsia="宋体" w:cs="宋体"/>
                <w:color w:val="auto"/>
                <w:sz w:val="24"/>
                <w:szCs w:val="24"/>
                <w:highlight w:val="none"/>
              </w:rPr>
            </w:pPr>
          </w:p>
        </w:tc>
        <w:tc>
          <w:tcPr>
            <w:tcW w:w="1068" w:type="dxa"/>
          </w:tcPr>
          <w:p w14:paraId="034C41A9">
            <w:pPr>
              <w:rPr>
                <w:rFonts w:hint="eastAsia" w:ascii="宋体" w:hAnsi="宋体" w:eastAsia="宋体" w:cs="宋体"/>
                <w:color w:val="auto"/>
                <w:sz w:val="24"/>
                <w:szCs w:val="24"/>
                <w:highlight w:val="none"/>
              </w:rPr>
            </w:pPr>
          </w:p>
        </w:tc>
        <w:tc>
          <w:tcPr>
            <w:tcW w:w="950" w:type="dxa"/>
          </w:tcPr>
          <w:p w14:paraId="1F7FB51B">
            <w:pPr>
              <w:rPr>
                <w:rFonts w:hint="eastAsia" w:ascii="宋体" w:hAnsi="宋体" w:eastAsia="宋体" w:cs="宋体"/>
                <w:color w:val="auto"/>
                <w:sz w:val="24"/>
                <w:szCs w:val="24"/>
                <w:highlight w:val="none"/>
              </w:rPr>
            </w:pPr>
          </w:p>
        </w:tc>
      </w:tr>
      <w:tr w14:paraId="390B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192" w:type="dxa"/>
            <w:vMerge w:val="continue"/>
            <w:tcBorders>
              <w:top w:val="nil"/>
            </w:tcBorders>
            <w:textDirection w:val="tbRlV"/>
          </w:tcPr>
          <w:p w14:paraId="7EAC13D1">
            <w:pPr>
              <w:rPr>
                <w:rFonts w:hint="eastAsia" w:ascii="宋体" w:hAnsi="宋体" w:eastAsia="宋体" w:cs="宋体"/>
                <w:color w:val="auto"/>
                <w:sz w:val="24"/>
                <w:szCs w:val="24"/>
                <w:highlight w:val="none"/>
              </w:rPr>
            </w:pPr>
          </w:p>
        </w:tc>
        <w:tc>
          <w:tcPr>
            <w:tcW w:w="1023" w:type="dxa"/>
          </w:tcPr>
          <w:p w14:paraId="2A812DE4">
            <w:pPr>
              <w:rPr>
                <w:rFonts w:hint="eastAsia" w:ascii="宋体" w:hAnsi="宋体" w:eastAsia="宋体" w:cs="宋体"/>
                <w:color w:val="auto"/>
                <w:sz w:val="24"/>
                <w:szCs w:val="24"/>
                <w:highlight w:val="none"/>
              </w:rPr>
            </w:pPr>
          </w:p>
        </w:tc>
        <w:tc>
          <w:tcPr>
            <w:tcW w:w="1024" w:type="dxa"/>
          </w:tcPr>
          <w:p w14:paraId="38CA57AC">
            <w:pPr>
              <w:rPr>
                <w:rFonts w:hint="eastAsia" w:ascii="宋体" w:hAnsi="宋体" w:eastAsia="宋体" w:cs="宋体"/>
                <w:color w:val="auto"/>
                <w:sz w:val="24"/>
                <w:szCs w:val="24"/>
                <w:highlight w:val="none"/>
              </w:rPr>
            </w:pPr>
          </w:p>
        </w:tc>
        <w:tc>
          <w:tcPr>
            <w:tcW w:w="1024" w:type="dxa"/>
          </w:tcPr>
          <w:p w14:paraId="45924524">
            <w:pPr>
              <w:rPr>
                <w:rFonts w:hint="eastAsia" w:ascii="宋体" w:hAnsi="宋体" w:eastAsia="宋体" w:cs="宋体"/>
                <w:color w:val="auto"/>
                <w:sz w:val="24"/>
                <w:szCs w:val="24"/>
                <w:highlight w:val="none"/>
              </w:rPr>
            </w:pPr>
          </w:p>
        </w:tc>
        <w:tc>
          <w:tcPr>
            <w:tcW w:w="1025" w:type="dxa"/>
          </w:tcPr>
          <w:p w14:paraId="17733FE3">
            <w:pPr>
              <w:rPr>
                <w:rFonts w:hint="eastAsia" w:ascii="宋体" w:hAnsi="宋体" w:eastAsia="宋体" w:cs="宋体"/>
                <w:color w:val="auto"/>
                <w:sz w:val="24"/>
                <w:szCs w:val="24"/>
                <w:highlight w:val="none"/>
              </w:rPr>
            </w:pPr>
          </w:p>
        </w:tc>
        <w:tc>
          <w:tcPr>
            <w:tcW w:w="1334" w:type="dxa"/>
          </w:tcPr>
          <w:p w14:paraId="3B6697B8">
            <w:pPr>
              <w:rPr>
                <w:rFonts w:hint="eastAsia" w:ascii="宋体" w:hAnsi="宋体" w:eastAsia="宋体" w:cs="宋体"/>
                <w:color w:val="auto"/>
                <w:sz w:val="24"/>
                <w:szCs w:val="24"/>
                <w:highlight w:val="none"/>
              </w:rPr>
            </w:pPr>
          </w:p>
        </w:tc>
        <w:tc>
          <w:tcPr>
            <w:tcW w:w="939" w:type="dxa"/>
          </w:tcPr>
          <w:p w14:paraId="69D746C8">
            <w:pPr>
              <w:rPr>
                <w:rFonts w:hint="eastAsia" w:ascii="宋体" w:hAnsi="宋体" w:eastAsia="宋体" w:cs="宋体"/>
                <w:color w:val="auto"/>
                <w:sz w:val="24"/>
                <w:szCs w:val="24"/>
                <w:highlight w:val="none"/>
              </w:rPr>
            </w:pPr>
          </w:p>
        </w:tc>
        <w:tc>
          <w:tcPr>
            <w:tcW w:w="1068" w:type="dxa"/>
          </w:tcPr>
          <w:p w14:paraId="02C357CD">
            <w:pPr>
              <w:rPr>
                <w:rFonts w:hint="eastAsia" w:ascii="宋体" w:hAnsi="宋体" w:eastAsia="宋体" w:cs="宋体"/>
                <w:color w:val="auto"/>
                <w:sz w:val="24"/>
                <w:szCs w:val="24"/>
                <w:highlight w:val="none"/>
              </w:rPr>
            </w:pPr>
          </w:p>
        </w:tc>
        <w:tc>
          <w:tcPr>
            <w:tcW w:w="950" w:type="dxa"/>
          </w:tcPr>
          <w:p w14:paraId="1B0C1197">
            <w:pPr>
              <w:rPr>
                <w:rFonts w:hint="eastAsia" w:ascii="宋体" w:hAnsi="宋体" w:eastAsia="宋体" w:cs="宋体"/>
                <w:color w:val="auto"/>
                <w:sz w:val="24"/>
                <w:szCs w:val="24"/>
                <w:highlight w:val="none"/>
              </w:rPr>
            </w:pPr>
          </w:p>
        </w:tc>
      </w:tr>
    </w:tbl>
    <w:p w14:paraId="0CC33C26">
      <w:pPr>
        <w:spacing w:before="114" w:line="222"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后附相关证书扫描件</w:t>
      </w:r>
    </w:p>
    <w:p w14:paraId="38E72B70">
      <w:pPr>
        <w:pStyle w:val="9"/>
        <w:spacing w:line="270" w:lineRule="auto"/>
        <w:rPr>
          <w:rFonts w:hint="eastAsia" w:ascii="宋体" w:hAnsi="宋体" w:eastAsia="宋体" w:cs="宋体"/>
          <w:color w:val="auto"/>
          <w:sz w:val="24"/>
          <w:szCs w:val="24"/>
          <w:highlight w:val="none"/>
        </w:rPr>
      </w:pPr>
    </w:p>
    <w:p w14:paraId="177A32EB">
      <w:pPr>
        <w:pStyle w:val="9"/>
        <w:spacing w:line="270" w:lineRule="auto"/>
        <w:rPr>
          <w:rFonts w:hint="eastAsia" w:ascii="宋体" w:hAnsi="宋体" w:eastAsia="宋体" w:cs="宋体"/>
          <w:color w:val="auto"/>
          <w:sz w:val="24"/>
          <w:szCs w:val="24"/>
          <w:highlight w:val="none"/>
        </w:rPr>
      </w:pPr>
    </w:p>
    <w:p w14:paraId="460022EF">
      <w:pPr>
        <w:pStyle w:val="9"/>
        <w:spacing w:line="270" w:lineRule="auto"/>
        <w:rPr>
          <w:rFonts w:hint="eastAsia" w:ascii="宋体" w:hAnsi="宋体" w:eastAsia="宋体" w:cs="宋体"/>
          <w:color w:val="auto"/>
          <w:sz w:val="24"/>
          <w:szCs w:val="24"/>
          <w:highlight w:val="none"/>
        </w:rPr>
      </w:pPr>
    </w:p>
    <w:p w14:paraId="0E490232">
      <w:pPr>
        <w:pStyle w:val="9"/>
        <w:spacing w:line="270" w:lineRule="auto"/>
        <w:rPr>
          <w:rFonts w:hint="eastAsia" w:ascii="宋体" w:hAnsi="宋体" w:eastAsia="宋体" w:cs="宋体"/>
          <w:color w:val="auto"/>
          <w:sz w:val="24"/>
          <w:szCs w:val="24"/>
          <w:highlight w:val="none"/>
        </w:rPr>
      </w:pPr>
    </w:p>
    <w:p w14:paraId="21E5E3B3">
      <w:pPr>
        <w:pStyle w:val="9"/>
        <w:spacing w:line="270" w:lineRule="auto"/>
        <w:rPr>
          <w:rFonts w:hint="eastAsia" w:ascii="宋体" w:hAnsi="宋体" w:eastAsia="宋体" w:cs="宋体"/>
          <w:color w:val="auto"/>
          <w:sz w:val="24"/>
          <w:szCs w:val="24"/>
          <w:highlight w:val="none"/>
        </w:rPr>
      </w:pPr>
    </w:p>
    <w:p w14:paraId="0B5D11F6">
      <w:pPr>
        <w:pStyle w:val="9"/>
        <w:spacing w:line="270" w:lineRule="auto"/>
        <w:rPr>
          <w:rFonts w:hint="eastAsia" w:ascii="宋体" w:hAnsi="宋体" w:eastAsia="宋体" w:cs="宋体"/>
          <w:color w:val="auto"/>
          <w:sz w:val="24"/>
          <w:szCs w:val="24"/>
          <w:highlight w:val="none"/>
        </w:rPr>
      </w:pPr>
    </w:p>
    <w:p w14:paraId="0C86CC3C">
      <w:pPr>
        <w:pStyle w:val="9"/>
        <w:spacing w:line="271" w:lineRule="auto"/>
        <w:rPr>
          <w:rFonts w:hint="eastAsia" w:ascii="宋体" w:hAnsi="宋体" w:eastAsia="宋体" w:cs="宋体"/>
          <w:color w:val="auto"/>
          <w:sz w:val="24"/>
          <w:szCs w:val="24"/>
          <w:highlight w:val="none"/>
        </w:rPr>
      </w:pPr>
    </w:p>
    <w:p w14:paraId="2A55C050">
      <w:pPr>
        <w:spacing w:before="65" w:line="503" w:lineRule="auto"/>
        <w:ind w:left="204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投标人名称（盖公章</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60"/>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_</w:t>
      </w:r>
    </w:p>
    <w:p w14:paraId="36BF7E7A">
      <w:pPr>
        <w:spacing w:line="226" w:lineRule="auto"/>
        <w:ind w:left="205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法定代表人或其授权委托人(签字或盖章)：</w:t>
      </w:r>
      <w:r>
        <w:rPr>
          <w:rFonts w:hint="eastAsia" w:ascii="宋体" w:hAnsi="宋体" w:eastAsia="宋体" w:cs="宋体"/>
          <w:color w:val="auto"/>
          <w:spacing w:val="7"/>
          <w:sz w:val="24"/>
          <w:szCs w:val="24"/>
          <w:highlight w:val="none"/>
          <w:u w:val="single"/>
          <w:lang w:eastAsia="zh-CN"/>
        </w:rPr>
        <w:t xml:space="preserve">        </w:t>
      </w:r>
      <w:r>
        <w:rPr>
          <w:rFonts w:hint="eastAsia" w:ascii="宋体" w:hAnsi="宋体" w:eastAsia="宋体" w:cs="宋体"/>
          <w:color w:val="auto"/>
          <w:spacing w:val="7"/>
          <w:sz w:val="24"/>
          <w:szCs w:val="24"/>
          <w:highlight w:val="none"/>
          <w:lang w:eastAsia="zh-CN"/>
        </w:rPr>
        <w:t>_</w:t>
      </w:r>
    </w:p>
    <w:p w14:paraId="6B63D7BF">
      <w:pPr>
        <w:spacing w:before="299" w:line="231" w:lineRule="auto"/>
        <w:ind w:left="20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日期：</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83"/>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年</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75"/>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月</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日</w:t>
      </w:r>
    </w:p>
    <w:p w14:paraId="7058BAE3">
      <w:pPr>
        <w:pStyle w:val="9"/>
        <w:spacing w:line="245" w:lineRule="auto"/>
        <w:rPr>
          <w:rFonts w:hint="eastAsia" w:ascii="宋体" w:hAnsi="宋体" w:eastAsia="宋体" w:cs="宋体"/>
          <w:color w:val="auto"/>
          <w:sz w:val="24"/>
          <w:szCs w:val="24"/>
          <w:highlight w:val="none"/>
          <w:lang w:eastAsia="zh-CN"/>
        </w:rPr>
      </w:pPr>
    </w:p>
    <w:p w14:paraId="17068416">
      <w:pPr>
        <w:pStyle w:val="9"/>
        <w:spacing w:line="245" w:lineRule="auto"/>
        <w:rPr>
          <w:rFonts w:hint="eastAsia" w:ascii="宋体" w:hAnsi="宋体" w:eastAsia="宋体" w:cs="宋体"/>
          <w:color w:val="auto"/>
          <w:highlight w:val="none"/>
          <w:lang w:eastAsia="zh-CN"/>
        </w:rPr>
      </w:pPr>
    </w:p>
    <w:p w14:paraId="70060FF0">
      <w:pPr>
        <w:pStyle w:val="9"/>
        <w:spacing w:line="245" w:lineRule="auto"/>
        <w:rPr>
          <w:rFonts w:hint="eastAsia" w:ascii="宋体" w:hAnsi="宋体" w:eastAsia="宋体" w:cs="宋体"/>
          <w:color w:val="auto"/>
          <w:highlight w:val="none"/>
          <w:lang w:eastAsia="zh-CN"/>
        </w:rPr>
      </w:pPr>
    </w:p>
    <w:p w14:paraId="339E631F">
      <w:pPr>
        <w:pStyle w:val="9"/>
        <w:spacing w:line="245" w:lineRule="auto"/>
        <w:rPr>
          <w:rFonts w:hint="eastAsia" w:ascii="宋体" w:hAnsi="宋体" w:eastAsia="宋体" w:cs="宋体"/>
          <w:color w:val="auto"/>
          <w:highlight w:val="none"/>
          <w:lang w:eastAsia="zh-CN"/>
        </w:rPr>
      </w:pPr>
    </w:p>
    <w:p w14:paraId="5E4D7CB1">
      <w:pPr>
        <w:pStyle w:val="9"/>
        <w:spacing w:line="245" w:lineRule="auto"/>
        <w:rPr>
          <w:rFonts w:hint="eastAsia" w:ascii="宋体" w:hAnsi="宋体" w:eastAsia="宋体" w:cs="宋体"/>
          <w:color w:val="auto"/>
          <w:highlight w:val="none"/>
          <w:lang w:eastAsia="zh-CN"/>
        </w:rPr>
      </w:pPr>
    </w:p>
    <w:p w14:paraId="5DB589BC">
      <w:pPr>
        <w:pStyle w:val="9"/>
        <w:spacing w:line="245" w:lineRule="auto"/>
        <w:rPr>
          <w:rFonts w:hint="eastAsia" w:ascii="宋体" w:hAnsi="宋体" w:eastAsia="宋体" w:cs="宋体"/>
          <w:color w:val="auto"/>
          <w:highlight w:val="none"/>
          <w:lang w:eastAsia="zh-CN"/>
        </w:rPr>
      </w:pPr>
    </w:p>
    <w:p w14:paraId="1871DFAB">
      <w:pPr>
        <w:pStyle w:val="9"/>
        <w:spacing w:line="245" w:lineRule="auto"/>
        <w:rPr>
          <w:rFonts w:hint="eastAsia" w:ascii="宋体" w:hAnsi="宋体" w:eastAsia="宋体" w:cs="宋体"/>
          <w:color w:val="auto"/>
          <w:highlight w:val="none"/>
          <w:lang w:eastAsia="zh-CN"/>
        </w:rPr>
      </w:pPr>
    </w:p>
    <w:p w14:paraId="639E6BF3">
      <w:pPr>
        <w:pStyle w:val="9"/>
        <w:spacing w:line="246" w:lineRule="auto"/>
        <w:rPr>
          <w:rFonts w:hint="eastAsia" w:ascii="宋体" w:hAnsi="宋体" w:eastAsia="宋体" w:cs="宋体"/>
          <w:color w:val="auto"/>
          <w:highlight w:val="none"/>
          <w:lang w:eastAsia="zh-CN"/>
        </w:rPr>
      </w:pPr>
    </w:p>
    <w:p w14:paraId="022054C7">
      <w:pPr>
        <w:spacing w:before="65" w:line="231" w:lineRule="auto"/>
        <w:jc w:val="center"/>
        <w:outlineLvl w:val="3"/>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1</w:t>
      </w:r>
      <w:r>
        <w:rPr>
          <w:rFonts w:hint="eastAsia" w:ascii="宋体" w:hAnsi="宋体" w:eastAsia="宋体" w:cs="宋体"/>
          <w:b/>
          <w:bCs/>
          <w:color w:val="auto"/>
          <w:spacing w:val="3"/>
          <w:sz w:val="24"/>
          <w:szCs w:val="24"/>
          <w:highlight w:val="none"/>
          <w:lang w:val="en-US" w:eastAsia="zh-CN"/>
        </w:rPr>
        <w:t>1</w:t>
      </w:r>
      <w:r>
        <w:rPr>
          <w:rFonts w:hint="eastAsia" w:ascii="宋体" w:hAnsi="宋体" w:eastAsia="宋体" w:cs="宋体"/>
          <w:b/>
          <w:bCs/>
          <w:color w:val="auto"/>
          <w:spacing w:val="3"/>
          <w:sz w:val="24"/>
          <w:szCs w:val="24"/>
          <w:highlight w:val="none"/>
          <w:lang w:eastAsia="zh-CN"/>
        </w:rPr>
        <w:t>.保证金缴存证明（符合招标文件要求）</w:t>
      </w:r>
    </w:p>
    <w:p w14:paraId="2D60F8FC">
      <w:pPr>
        <w:rPr>
          <w:rFonts w:hint="eastAsia" w:ascii="宋体" w:hAnsi="宋体" w:eastAsia="宋体" w:cs="宋体"/>
          <w:b/>
          <w:bCs/>
          <w:color w:val="auto"/>
          <w:spacing w:val="3"/>
          <w:sz w:val="20"/>
          <w:szCs w:val="20"/>
          <w:highlight w:val="none"/>
          <w:lang w:eastAsia="zh-CN"/>
        </w:rPr>
      </w:pPr>
      <w:r>
        <w:rPr>
          <w:rFonts w:hint="eastAsia" w:ascii="宋体" w:hAnsi="宋体" w:eastAsia="宋体" w:cs="宋体"/>
          <w:b/>
          <w:bCs/>
          <w:color w:val="auto"/>
          <w:spacing w:val="3"/>
          <w:sz w:val="20"/>
          <w:szCs w:val="20"/>
          <w:highlight w:val="none"/>
          <w:lang w:eastAsia="zh-CN"/>
        </w:rPr>
        <w:br w:type="page"/>
      </w:r>
    </w:p>
    <w:p w14:paraId="7C3CB935">
      <w:pPr>
        <w:spacing w:before="65" w:line="231" w:lineRule="auto"/>
        <w:ind w:left="4316"/>
        <w:outlineLvl w:val="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1</w:t>
      </w:r>
      <w:r>
        <w:rPr>
          <w:rFonts w:hint="eastAsia" w:ascii="宋体" w:hAnsi="宋体" w:eastAsia="宋体" w:cs="宋体"/>
          <w:b/>
          <w:bCs/>
          <w:color w:val="auto"/>
          <w:spacing w:val="3"/>
          <w:sz w:val="24"/>
          <w:szCs w:val="24"/>
          <w:highlight w:val="none"/>
          <w:lang w:val="en-US" w:eastAsia="zh-CN"/>
        </w:rPr>
        <w:t>2</w:t>
      </w: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val="en-US" w:eastAsia="zh-CN"/>
        </w:rPr>
        <w:t>技术</w:t>
      </w:r>
      <w:r>
        <w:rPr>
          <w:rFonts w:hint="eastAsia" w:ascii="宋体" w:hAnsi="宋体" w:eastAsia="宋体" w:cs="宋体"/>
          <w:b/>
          <w:bCs/>
          <w:color w:val="auto"/>
          <w:spacing w:val="3"/>
          <w:sz w:val="24"/>
          <w:szCs w:val="24"/>
          <w:highlight w:val="none"/>
          <w:lang w:eastAsia="zh-CN"/>
        </w:rPr>
        <w:t>方案</w:t>
      </w:r>
    </w:p>
    <w:p w14:paraId="409A190B">
      <w:pPr>
        <w:spacing w:before="139" w:line="229"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（格式自拟）</w:t>
      </w:r>
    </w:p>
    <w:p w14:paraId="72BF9F53">
      <w:pPr>
        <w:pStyle w:val="9"/>
        <w:spacing w:line="245" w:lineRule="auto"/>
        <w:rPr>
          <w:rFonts w:hint="eastAsia" w:ascii="宋体" w:hAnsi="宋体" w:eastAsia="宋体" w:cs="宋体"/>
          <w:color w:val="auto"/>
          <w:sz w:val="24"/>
          <w:szCs w:val="24"/>
          <w:highlight w:val="none"/>
          <w:lang w:eastAsia="zh-CN"/>
        </w:rPr>
      </w:pPr>
    </w:p>
    <w:p w14:paraId="3C50154F">
      <w:pPr>
        <w:pStyle w:val="9"/>
        <w:spacing w:line="245" w:lineRule="auto"/>
        <w:rPr>
          <w:rFonts w:hint="eastAsia" w:ascii="宋体" w:hAnsi="宋体" w:eastAsia="宋体" w:cs="宋体"/>
          <w:color w:val="auto"/>
          <w:highlight w:val="none"/>
          <w:lang w:eastAsia="zh-CN"/>
        </w:rPr>
      </w:pPr>
    </w:p>
    <w:p w14:paraId="674E4FBD">
      <w:pPr>
        <w:pStyle w:val="9"/>
        <w:spacing w:line="245" w:lineRule="auto"/>
        <w:rPr>
          <w:rFonts w:hint="eastAsia" w:ascii="宋体" w:hAnsi="宋体" w:eastAsia="宋体" w:cs="宋体"/>
          <w:color w:val="auto"/>
          <w:highlight w:val="none"/>
          <w:lang w:eastAsia="zh-CN"/>
        </w:rPr>
      </w:pPr>
    </w:p>
    <w:p w14:paraId="4255EFE9">
      <w:pPr>
        <w:pStyle w:val="9"/>
        <w:spacing w:line="245" w:lineRule="auto"/>
        <w:rPr>
          <w:rFonts w:hint="eastAsia" w:ascii="宋体" w:hAnsi="宋体" w:eastAsia="宋体" w:cs="宋体"/>
          <w:color w:val="auto"/>
          <w:highlight w:val="none"/>
          <w:lang w:eastAsia="zh-CN"/>
        </w:rPr>
      </w:pPr>
    </w:p>
    <w:p w14:paraId="75E186D9">
      <w:pPr>
        <w:pStyle w:val="9"/>
        <w:spacing w:line="245" w:lineRule="auto"/>
        <w:rPr>
          <w:rFonts w:hint="eastAsia" w:ascii="宋体" w:hAnsi="宋体" w:eastAsia="宋体" w:cs="宋体"/>
          <w:color w:val="auto"/>
          <w:highlight w:val="none"/>
          <w:lang w:eastAsia="zh-CN"/>
        </w:rPr>
      </w:pPr>
    </w:p>
    <w:p w14:paraId="67FF1E6D">
      <w:pPr>
        <w:pStyle w:val="9"/>
        <w:spacing w:line="245" w:lineRule="auto"/>
        <w:rPr>
          <w:rFonts w:hint="eastAsia" w:ascii="宋体" w:hAnsi="宋体" w:eastAsia="宋体" w:cs="宋体"/>
          <w:color w:val="auto"/>
          <w:highlight w:val="none"/>
          <w:lang w:eastAsia="zh-CN"/>
        </w:rPr>
      </w:pPr>
    </w:p>
    <w:p w14:paraId="413F3582">
      <w:pPr>
        <w:pStyle w:val="9"/>
        <w:spacing w:line="245" w:lineRule="auto"/>
        <w:rPr>
          <w:rFonts w:hint="eastAsia" w:ascii="宋体" w:hAnsi="宋体" w:eastAsia="宋体" w:cs="宋体"/>
          <w:color w:val="auto"/>
          <w:highlight w:val="none"/>
          <w:lang w:eastAsia="zh-CN"/>
        </w:rPr>
      </w:pPr>
    </w:p>
    <w:p w14:paraId="30F48402">
      <w:pPr>
        <w:pStyle w:val="9"/>
        <w:spacing w:line="245" w:lineRule="auto"/>
        <w:rPr>
          <w:rFonts w:hint="eastAsia" w:ascii="宋体" w:hAnsi="宋体" w:eastAsia="宋体" w:cs="宋体"/>
          <w:color w:val="auto"/>
          <w:highlight w:val="none"/>
          <w:lang w:eastAsia="zh-CN"/>
        </w:rPr>
      </w:pPr>
    </w:p>
    <w:p w14:paraId="2F791B04">
      <w:pPr>
        <w:pStyle w:val="9"/>
        <w:spacing w:line="245" w:lineRule="auto"/>
        <w:rPr>
          <w:rFonts w:hint="eastAsia" w:ascii="宋体" w:hAnsi="宋体" w:eastAsia="宋体" w:cs="宋体"/>
          <w:color w:val="auto"/>
          <w:highlight w:val="none"/>
          <w:lang w:eastAsia="zh-CN"/>
        </w:rPr>
      </w:pPr>
    </w:p>
    <w:p w14:paraId="540E3D92">
      <w:pPr>
        <w:pStyle w:val="9"/>
        <w:spacing w:line="245" w:lineRule="auto"/>
        <w:rPr>
          <w:rFonts w:hint="eastAsia" w:ascii="宋体" w:hAnsi="宋体" w:eastAsia="宋体" w:cs="宋体"/>
          <w:color w:val="auto"/>
          <w:highlight w:val="none"/>
          <w:lang w:eastAsia="zh-CN"/>
        </w:rPr>
      </w:pPr>
    </w:p>
    <w:p w14:paraId="415CF111">
      <w:pPr>
        <w:pStyle w:val="9"/>
        <w:spacing w:line="245" w:lineRule="auto"/>
        <w:rPr>
          <w:rFonts w:hint="eastAsia" w:ascii="宋体" w:hAnsi="宋体" w:eastAsia="宋体" w:cs="宋体"/>
          <w:color w:val="auto"/>
          <w:highlight w:val="none"/>
          <w:lang w:eastAsia="zh-CN"/>
        </w:rPr>
      </w:pPr>
    </w:p>
    <w:p w14:paraId="2598E9A7">
      <w:pPr>
        <w:pStyle w:val="9"/>
        <w:spacing w:line="245" w:lineRule="auto"/>
        <w:rPr>
          <w:rFonts w:hint="eastAsia" w:ascii="宋体" w:hAnsi="宋体" w:eastAsia="宋体" w:cs="宋体"/>
          <w:color w:val="auto"/>
          <w:highlight w:val="none"/>
          <w:lang w:eastAsia="zh-CN"/>
        </w:rPr>
      </w:pPr>
    </w:p>
    <w:p w14:paraId="7648624A">
      <w:pPr>
        <w:pStyle w:val="9"/>
        <w:spacing w:line="245" w:lineRule="auto"/>
        <w:rPr>
          <w:rFonts w:hint="eastAsia" w:ascii="宋体" w:hAnsi="宋体" w:eastAsia="宋体" w:cs="宋体"/>
          <w:color w:val="auto"/>
          <w:highlight w:val="none"/>
          <w:lang w:eastAsia="zh-CN"/>
        </w:rPr>
      </w:pPr>
    </w:p>
    <w:p w14:paraId="51EF9AAE">
      <w:pPr>
        <w:pStyle w:val="9"/>
        <w:spacing w:line="245" w:lineRule="auto"/>
        <w:rPr>
          <w:rFonts w:hint="eastAsia" w:ascii="宋体" w:hAnsi="宋体" w:eastAsia="宋体" w:cs="宋体"/>
          <w:color w:val="auto"/>
          <w:highlight w:val="none"/>
          <w:lang w:eastAsia="zh-CN"/>
        </w:rPr>
      </w:pPr>
    </w:p>
    <w:p w14:paraId="700DF154">
      <w:pPr>
        <w:pStyle w:val="9"/>
        <w:spacing w:line="245" w:lineRule="auto"/>
        <w:rPr>
          <w:rFonts w:hint="eastAsia" w:ascii="宋体" w:hAnsi="宋体" w:eastAsia="宋体" w:cs="宋体"/>
          <w:color w:val="auto"/>
          <w:highlight w:val="none"/>
          <w:lang w:eastAsia="zh-CN"/>
        </w:rPr>
      </w:pPr>
    </w:p>
    <w:p w14:paraId="61F027D6">
      <w:pPr>
        <w:pStyle w:val="9"/>
        <w:spacing w:line="245" w:lineRule="auto"/>
        <w:rPr>
          <w:rFonts w:hint="eastAsia" w:ascii="宋体" w:hAnsi="宋体" w:eastAsia="宋体" w:cs="宋体"/>
          <w:color w:val="auto"/>
          <w:highlight w:val="none"/>
          <w:lang w:eastAsia="zh-CN"/>
        </w:rPr>
      </w:pPr>
    </w:p>
    <w:p w14:paraId="5535348D">
      <w:pPr>
        <w:pStyle w:val="9"/>
        <w:spacing w:line="245" w:lineRule="auto"/>
        <w:rPr>
          <w:rFonts w:hint="eastAsia" w:ascii="宋体" w:hAnsi="宋体" w:eastAsia="宋体" w:cs="宋体"/>
          <w:color w:val="auto"/>
          <w:highlight w:val="none"/>
          <w:lang w:eastAsia="zh-CN"/>
        </w:rPr>
      </w:pPr>
    </w:p>
    <w:p w14:paraId="752DF011">
      <w:pPr>
        <w:pStyle w:val="9"/>
        <w:spacing w:line="246" w:lineRule="auto"/>
        <w:rPr>
          <w:rFonts w:hint="eastAsia" w:ascii="宋体" w:hAnsi="宋体" w:eastAsia="宋体" w:cs="宋体"/>
          <w:color w:val="auto"/>
          <w:highlight w:val="none"/>
          <w:lang w:eastAsia="zh-CN"/>
        </w:rPr>
      </w:pPr>
    </w:p>
    <w:p w14:paraId="7E5FBD20">
      <w:pPr>
        <w:pStyle w:val="9"/>
        <w:spacing w:line="246" w:lineRule="auto"/>
        <w:rPr>
          <w:rFonts w:hint="eastAsia" w:ascii="宋体" w:hAnsi="宋体" w:eastAsia="宋体" w:cs="宋体"/>
          <w:color w:val="auto"/>
          <w:highlight w:val="none"/>
          <w:lang w:eastAsia="zh-CN"/>
        </w:rPr>
      </w:pPr>
    </w:p>
    <w:p w14:paraId="39E765B1">
      <w:pPr>
        <w:pStyle w:val="9"/>
        <w:spacing w:line="246" w:lineRule="auto"/>
        <w:rPr>
          <w:rFonts w:hint="eastAsia" w:ascii="宋体" w:hAnsi="宋体" w:eastAsia="宋体" w:cs="宋体"/>
          <w:color w:val="auto"/>
          <w:highlight w:val="none"/>
          <w:lang w:eastAsia="zh-CN"/>
        </w:rPr>
      </w:pPr>
    </w:p>
    <w:p w14:paraId="7D3514E2">
      <w:pPr>
        <w:pStyle w:val="9"/>
        <w:spacing w:line="246" w:lineRule="auto"/>
        <w:rPr>
          <w:rFonts w:hint="eastAsia" w:ascii="宋体" w:hAnsi="宋体" w:eastAsia="宋体" w:cs="宋体"/>
          <w:color w:val="auto"/>
          <w:highlight w:val="none"/>
          <w:lang w:eastAsia="zh-CN"/>
        </w:rPr>
      </w:pPr>
    </w:p>
    <w:p w14:paraId="786F1D48">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59C344AC">
      <w:pPr>
        <w:pStyle w:val="9"/>
        <w:spacing w:line="246" w:lineRule="auto"/>
        <w:rPr>
          <w:rFonts w:hint="eastAsia" w:ascii="宋体" w:hAnsi="宋体" w:eastAsia="宋体" w:cs="宋体"/>
          <w:color w:val="auto"/>
          <w:highlight w:val="none"/>
          <w:lang w:eastAsia="zh-CN"/>
        </w:rPr>
      </w:pPr>
    </w:p>
    <w:p w14:paraId="332E5B85">
      <w:pPr>
        <w:spacing w:before="65" w:line="229" w:lineRule="auto"/>
        <w:ind w:left="4108"/>
        <w:outlineLvl w:val="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1</w:t>
      </w:r>
      <w:r>
        <w:rPr>
          <w:rFonts w:hint="eastAsia" w:ascii="宋体" w:hAnsi="宋体" w:eastAsia="宋体" w:cs="宋体"/>
          <w:b/>
          <w:bCs/>
          <w:color w:val="auto"/>
          <w:spacing w:val="4"/>
          <w:sz w:val="24"/>
          <w:szCs w:val="24"/>
          <w:highlight w:val="none"/>
          <w:lang w:val="en-US" w:eastAsia="zh-CN"/>
        </w:rPr>
        <w:t>3</w:t>
      </w:r>
      <w:r>
        <w:rPr>
          <w:rFonts w:hint="eastAsia" w:ascii="宋体" w:hAnsi="宋体" w:eastAsia="宋体" w:cs="宋体"/>
          <w:b/>
          <w:bCs/>
          <w:color w:val="auto"/>
          <w:spacing w:val="4"/>
          <w:sz w:val="24"/>
          <w:szCs w:val="24"/>
          <w:highlight w:val="none"/>
          <w:lang w:eastAsia="zh-CN"/>
        </w:rPr>
        <w:t>.其它证明材料</w:t>
      </w:r>
    </w:p>
    <w:p w14:paraId="4320D444">
      <w:pPr>
        <w:spacing w:before="143" w:line="229" w:lineRule="auto"/>
        <w:ind w:left="642"/>
        <w:jc w:val="center"/>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lang w:eastAsia="zh-CN"/>
        </w:rPr>
        <w:t>投标人根据评标办法认为对其参与评审有利的其它证明材料（格式自</w:t>
      </w:r>
      <w:r>
        <w:rPr>
          <w:rFonts w:hint="eastAsia" w:ascii="宋体" w:hAnsi="宋体" w:eastAsia="宋体" w:cs="宋体"/>
          <w:color w:val="auto"/>
          <w:spacing w:val="8"/>
          <w:sz w:val="24"/>
          <w:szCs w:val="24"/>
          <w:highlight w:val="none"/>
          <w:lang w:eastAsia="zh-CN"/>
        </w:rPr>
        <w:t>拟）。</w:t>
      </w:r>
    </w:p>
    <w:p w14:paraId="17A1BA90">
      <w:pPr>
        <w:outlineLvl w:val="9"/>
        <w:rPr>
          <w:rFonts w:hint="eastAsia" w:ascii="宋体" w:hAnsi="宋体" w:eastAsia="宋体" w:cs="宋体"/>
          <w:color w:val="auto"/>
          <w:spacing w:val="8"/>
          <w:sz w:val="24"/>
          <w:szCs w:val="24"/>
          <w:highlight w:val="none"/>
          <w:lang w:eastAsia="zh-CN"/>
        </w:rPr>
      </w:pPr>
    </w:p>
    <w:p w14:paraId="473E3A4C">
      <w:pPr>
        <w:pStyle w:val="5"/>
        <w:jc w:val="center"/>
        <w:rPr>
          <w:rFonts w:hint="eastAsia" w:ascii="宋体" w:hAnsi="宋体" w:eastAsia="宋体" w:cs="宋体"/>
          <w:b/>
          <w:bCs/>
          <w:snapToGrid w:val="0"/>
          <w:color w:val="auto"/>
          <w:spacing w:val="9"/>
          <w:sz w:val="24"/>
          <w:szCs w:val="24"/>
          <w:highlight w:val="none"/>
          <w:lang w:val="en-US" w:eastAsia="zh-CN" w:bidi="ar-SA"/>
        </w:rPr>
        <w:sectPr>
          <w:footerReference r:id="rId16" w:type="default"/>
          <w:pgSz w:w="11906" w:h="16839"/>
          <w:pgMar w:top="1440" w:right="1080" w:bottom="1440" w:left="1080" w:header="0" w:footer="1054" w:gutter="0"/>
          <w:pgNumType w:fmt="decimal"/>
          <w:cols w:space="720" w:num="1"/>
        </w:sectPr>
      </w:pPr>
      <w:r>
        <w:rPr>
          <w:rFonts w:hint="eastAsia" w:ascii="宋体" w:hAnsi="宋体" w:eastAsia="宋体" w:cs="宋体"/>
          <w:b/>
          <w:bCs/>
          <w:snapToGrid w:val="0"/>
          <w:color w:val="auto"/>
          <w:spacing w:val="9"/>
          <w:sz w:val="24"/>
          <w:szCs w:val="24"/>
          <w:highlight w:val="none"/>
          <w:lang w:val="en-US" w:eastAsia="zh-CN" w:bidi="ar-SA"/>
        </w:rPr>
        <w:t>不提交虚假资料应标的承诺函（格式自拟）。</w:t>
      </w:r>
    </w:p>
    <w:p w14:paraId="1CCABE8C">
      <w:pPr>
        <w:spacing w:before="42" w:line="232" w:lineRule="auto"/>
        <w:jc w:val="center"/>
        <w:outlineLvl w:val="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1</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lang w:eastAsia="zh-CN"/>
        </w:rPr>
        <w:t>.声明函</w:t>
      </w:r>
    </w:p>
    <w:p w14:paraId="28FCCCB0">
      <w:pPr>
        <w:pStyle w:val="9"/>
        <w:spacing w:line="388" w:lineRule="auto"/>
        <w:rPr>
          <w:rFonts w:hint="eastAsia" w:ascii="宋体" w:hAnsi="宋体" w:eastAsia="宋体" w:cs="宋体"/>
          <w:color w:val="auto"/>
          <w:highlight w:val="none"/>
          <w:lang w:eastAsia="zh-CN"/>
        </w:rPr>
      </w:pPr>
    </w:p>
    <w:p w14:paraId="62F3B200">
      <w:pPr>
        <w:widowControl/>
        <w:numPr>
          <w:ilvl w:val="0"/>
          <w:numId w:val="0"/>
        </w:numPr>
        <w:spacing w:line="520" w:lineRule="exact"/>
        <w:jc w:val="center"/>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t>中小企业声明函</w:t>
      </w:r>
    </w:p>
    <w:p w14:paraId="62FC9504">
      <w:pPr>
        <w:pStyle w:val="7"/>
        <w:rPr>
          <w:rFonts w:hint="eastAsia" w:ascii="宋体" w:hAnsi="宋体" w:eastAsia="宋体" w:cs="宋体"/>
          <w:color w:val="auto"/>
          <w:highlight w:val="none"/>
        </w:rPr>
      </w:pPr>
    </w:p>
    <w:p w14:paraId="7B3BDFA8">
      <w:pPr>
        <w:widowControl/>
        <w:spacing w:line="52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color w:val="auto"/>
          <w:kern w:val="0"/>
          <w:sz w:val="24"/>
          <w:szCs w:val="24"/>
          <w:highlight w:val="none"/>
          <w:u w:val="single"/>
          <w:lang w:bidi="ar"/>
        </w:rPr>
        <w:t>（单位名称）</w:t>
      </w:r>
      <w:r>
        <w:rPr>
          <w:rFonts w:hint="eastAsia" w:ascii="宋体" w:hAnsi="宋体" w:eastAsia="宋体" w:cs="宋体"/>
          <w:color w:val="auto"/>
          <w:kern w:val="0"/>
          <w:sz w:val="24"/>
          <w:szCs w:val="24"/>
          <w:highlight w:val="none"/>
          <w:lang w:bidi="ar"/>
        </w:rPr>
        <w:t>的</w:t>
      </w:r>
      <w:r>
        <w:rPr>
          <w:rFonts w:hint="eastAsia" w:ascii="宋体" w:hAnsi="宋体" w:eastAsia="宋体" w:cs="宋体"/>
          <w:color w:val="auto"/>
          <w:kern w:val="0"/>
          <w:sz w:val="24"/>
          <w:szCs w:val="24"/>
          <w:highlight w:val="none"/>
          <w:u w:val="single"/>
          <w:lang w:bidi="ar"/>
        </w:rPr>
        <w:t>（项目名称</w:t>
      </w:r>
      <w:r>
        <w:rPr>
          <w:rFonts w:hint="eastAsia" w:ascii="宋体" w:hAnsi="宋体" w:eastAsia="宋体" w:cs="宋体"/>
          <w:color w:val="auto"/>
          <w:kern w:val="0"/>
          <w:sz w:val="24"/>
          <w:szCs w:val="24"/>
          <w:highlight w:val="none"/>
          <w:u w:val="single"/>
          <w:lang w:eastAsia="zh-CN" w:bidi="ar"/>
        </w:rPr>
        <w:t>、标项名称</w:t>
      </w:r>
      <w:r>
        <w:rPr>
          <w:rFonts w:hint="eastAsia" w:ascii="宋体" w:hAnsi="宋体" w:eastAsia="宋体" w:cs="宋体"/>
          <w:color w:val="auto"/>
          <w:kern w:val="0"/>
          <w:sz w:val="24"/>
          <w:szCs w:val="24"/>
          <w:highlight w:val="none"/>
          <w:lang w:bidi="ar"/>
        </w:rPr>
        <w:t>）采购活动，工程的施工单位全部为符合政策要求的中小企业（或者：服务全部由符合政策要求的中小企业承接）。相关企业（含联合体中的中小企业、签订分包意向协议的中小企业）的具体情况如下：</w:t>
      </w:r>
    </w:p>
    <w:p w14:paraId="32982118">
      <w:pPr>
        <w:widowControl/>
        <w:spacing w:line="52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u w:val="single"/>
          <w:lang w:bidi="ar"/>
        </w:rPr>
        <w:t xml:space="preserve"> （标的名称）</w:t>
      </w:r>
      <w:r>
        <w:rPr>
          <w:rFonts w:hint="eastAsia" w:ascii="宋体" w:hAnsi="宋体" w:eastAsia="宋体" w:cs="宋体"/>
          <w:color w:val="auto"/>
          <w:kern w:val="0"/>
          <w:sz w:val="24"/>
          <w:szCs w:val="24"/>
          <w:highlight w:val="none"/>
          <w:lang w:bidi="ar"/>
        </w:rPr>
        <w:t xml:space="preserve"> ，属于</w:t>
      </w:r>
      <w:r>
        <w:rPr>
          <w:rFonts w:hint="eastAsia" w:ascii="宋体" w:hAnsi="宋体" w:eastAsia="宋体" w:cs="宋体"/>
          <w:color w:val="auto"/>
          <w:kern w:val="0"/>
          <w:sz w:val="24"/>
          <w:szCs w:val="24"/>
          <w:highlight w:val="none"/>
          <w:u w:val="single"/>
          <w:lang w:bidi="ar"/>
        </w:rPr>
        <w:t>（</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w:t>
      </w:r>
      <w:r>
        <w:rPr>
          <w:rFonts w:hint="eastAsia" w:ascii="宋体" w:hAnsi="宋体" w:eastAsia="宋体" w:cs="宋体"/>
          <w:color w:val="auto"/>
          <w:kern w:val="0"/>
          <w:sz w:val="24"/>
          <w:szCs w:val="24"/>
          <w:highlight w:val="none"/>
          <w:u w:val="single"/>
          <w:lang w:eastAsia="zh-CN" w:bidi="ar"/>
        </w:rPr>
        <w:t>行业</w:t>
      </w: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14:paraId="3250F93E">
      <w:pPr>
        <w:widowControl/>
        <w:spacing w:line="52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u w:val="single"/>
          <w:lang w:bidi="ar"/>
        </w:rPr>
        <w:t xml:space="preserve"> （标的名称）</w:t>
      </w:r>
      <w:r>
        <w:rPr>
          <w:rFonts w:hint="eastAsia" w:ascii="宋体" w:hAnsi="宋体" w:eastAsia="宋体" w:cs="宋体"/>
          <w:color w:val="auto"/>
          <w:kern w:val="0"/>
          <w:sz w:val="24"/>
          <w:szCs w:val="24"/>
          <w:highlight w:val="none"/>
          <w:lang w:bidi="ar"/>
        </w:rPr>
        <w:t xml:space="preserve"> ，属于</w:t>
      </w:r>
      <w:r>
        <w:rPr>
          <w:rFonts w:hint="eastAsia" w:ascii="宋体" w:hAnsi="宋体" w:eastAsia="宋体" w:cs="宋体"/>
          <w:color w:val="auto"/>
          <w:kern w:val="0"/>
          <w:sz w:val="24"/>
          <w:szCs w:val="24"/>
          <w:highlight w:val="none"/>
          <w:u w:val="single"/>
          <w:lang w:bidi="ar"/>
        </w:rPr>
        <w:t>（</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w:t>
      </w:r>
      <w:r>
        <w:rPr>
          <w:rFonts w:hint="eastAsia" w:ascii="宋体" w:hAnsi="宋体" w:eastAsia="宋体" w:cs="宋体"/>
          <w:color w:val="auto"/>
          <w:kern w:val="0"/>
          <w:sz w:val="24"/>
          <w:szCs w:val="24"/>
          <w:highlight w:val="none"/>
          <w:u w:val="single"/>
          <w:lang w:eastAsia="zh-CN" w:bidi="ar"/>
        </w:rPr>
        <w:t>行业</w:t>
      </w: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万元，属于（中型企业、小型企业、微型企业）； </w:t>
      </w:r>
    </w:p>
    <w:p w14:paraId="69609223">
      <w:pPr>
        <w:widowControl/>
        <w:spacing w:line="52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p w14:paraId="33D79EA0">
      <w:pPr>
        <w:widowControl/>
        <w:spacing w:line="52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60FC6C8F">
      <w:pPr>
        <w:widowControl/>
        <w:spacing w:line="52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本企业对上述声明内容的真实性负责。如有虚假，将依法承担相应责任。 </w:t>
      </w:r>
    </w:p>
    <w:p w14:paraId="5D67777F">
      <w:pPr>
        <w:widowControl/>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企业名称（盖章）： </w:t>
      </w:r>
    </w:p>
    <w:p w14:paraId="5808F787">
      <w:pPr>
        <w:widowControl/>
        <w:spacing w:line="520" w:lineRule="exact"/>
        <w:ind w:firstLine="2880" w:firstLineChars="1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日 期： </w:t>
      </w:r>
    </w:p>
    <w:p w14:paraId="3700A1EB">
      <w:pPr>
        <w:widowControl/>
        <w:spacing w:line="520" w:lineRule="exact"/>
        <w:ind w:firstLine="2640" w:firstLineChars="1100"/>
        <w:rPr>
          <w:rFonts w:hint="eastAsia" w:ascii="宋体" w:hAnsi="宋体" w:eastAsia="宋体" w:cs="宋体"/>
          <w:color w:val="auto"/>
          <w:kern w:val="0"/>
          <w:sz w:val="24"/>
          <w:szCs w:val="24"/>
          <w:highlight w:val="none"/>
          <w:lang w:bidi="ar"/>
        </w:rPr>
      </w:pPr>
    </w:p>
    <w:p w14:paraId="2E6947D4">
      <w:pPr>
        <w:pStyle w:val="9"/>
        <w:spacing w:before="0" w:after="0" w:line="520" w:lineRule="exact"/>
        <w:rPr>
          <w:rFonts w:hint="eastAsia" w:ascii="宋体" w:hAnsi="宋体" w:eastAsia="宋体" w:cs="宋体"/>
          <w:color w:val="auto"/>
          <w:sz w:val="24"/>
          <w:szCs w:val="24"/>
          <w:highlight w:val="none"/>
        </w:rPr>
      </w:pPr>
    </w:p>
    <w:p w14:paraId="3C0BA1C8">
      <w:pPr>
        <w:widowControl/>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246ABDBC">
      <w:pPr>
        <w:pStyle w:val="17"/>
        <w:numPr>
          <w:ilvl w:val="0"/>
          <w:numId w:val="0"/>
        </w:numPr>
        <w:ind w:left="480" w:leftChars="0" w:hanging="480" w:hangingChars="20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从业人员、营业收入、资产总额填报上一年度数据，无上一年度数据的新成立企业可不填报。</w:t>
      </w:r>
    </w:p>
    <w:p w14:paraId="5AB1096A">
      <w:pPr>
        <w:pStyle w:val="9"/>
        <w:spacing w:line="257" w:lineRule="auto"/>
        <w:rPr>
          <w:rFonts w:hint="eastAsia" w:ascii="宋体" w:hAnsi="宋体" w:eastAsia="宋体" w:cs="宋体"/>
          <w:color w:val="auto"/>
          <w:highlight w:val="none"/>
          <w:lang w:eastAsia="zh-CN"/>
        </w:rPr>
      </w:pPr>
    </w:p>
    <w:p w14:paraId="5760D834">
      <w:pPr>
        <w:pStyle w:val="9"/>
        <w:spacing w:line="257" w:lineRule="auto"/>
        <w:rPr>
          <w:rFonts w:hint="eastAsia" w:ascii="宋体" w:hAnsi="宋体" w:eastAsia="宋体" w:cs="宋体"/>
          <w:color w:val="auto"/>
          <w:highlight w:val="none"/>
          <w:lang w:eastAsia="zh-CN"/>
        </w:rPr>
      </w:pPr>
    </w:p>
    <w:p w14:paraId="2CE7D3C3">
      <w:pPr>
        <w:pStyle w:val="9"/>
        <w:spacing w:line="257" w:lineRule="auto"/>
        <w:rPr>
          <w:rFonts w:hint="eastAsia" w:ascii="宋体" w:hAnsi="宋体" w:eastAsia="宋体" w:cs="宋体"/>
          <w:color w:val="auto"/>
          <w:highlight w:val="none"/>
          <w:lang w:eastAsia="zh-CN"/>
        </w:rPr>
      </w:pPr>
    </w:p>
    <w:p w14:paraId="5B2BD938">
      <w:pPr>
        <w:spacing w:before="136" w:line="219" w:lineRule="auto"/>
        <w:ind w:left="276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（二）残疾人福利性单位声明函</w:t>
      </w:r>
    </w:p>
    <w:p w14:paraId="3C390D0A">
      <w:pPr>
        <w:pStyle w:val="9"/>
        <w:spacing w:line="245" w:lineRule="auto"/>
        <w:rPr>
          <w:rFonts w:hint="eastAsia" w:ascii="宋体" w:hAnsi="宋体" w:eastAsia="宋体" w:cs="宋体"/>
          <w:color w:val="auto"/>
          <w:sz w:val="24"/>
          <w:szCs w:val="24"/>
          <w:highlight w:val="none"/>
          <w:lang w:eastAsia="zh-CN"/>
        </w:rPr>
      </w:pPr>
    </w:p>
    <w:p w14:paraId="73B60E59">
      <w:pPr>
        <w:pStyle w:val="9"/>
        <w:spacing w:line="245" w:lineRule="auto"/>
        <w:rPr>
          <w:rFonts w:hint="eastAsia" w:ascii="宋体" w:hAnsi="宋体" w:eastAsia="宋体" w:cs="宋体"/>
          <w:color w:val="auto"/>
          <w:sz w:val="24"/>
          <w:szCs w:val="24"/>
          <w:highlight w:val="none"/>
          <w:lang w:eastAsia="zh-CN"/>
        </w:rPr>
      </w:pPr>
    </w:p>
    <w:p w14:paraId="2A5164BE">
      <w:pPr>
        <w:spacing w:before="65" w:line="543" w:lineRule="auto"/>
        <w:ind w:left="6" w:right="8" w:firstLine="44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0"/>
          <w:sz w:val="24"/>
          <w:szCs w:val="24"/>
          <w:highlight w:val="none"/>
          <w:lang w:eastAsia="zh-CN"/>
        </w:rPr>
        <w:t>本单位郑重声明，根据《财政部民政部中国残疾人联合会关于促进残疾人就业政府采购</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政策的通知》</w:t>
      </w:r>
      <w:r>
        <w:rPr>
          <w:rFonts w:hint="eastAsia" w:ascii="宋体" w:hAnsi="宋体" w:eastAsia="宋体" w:cs="宋体"/>
          <w:color w:val="auto"/>
          <w:spacing w:val="-65"/>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（财库〔2017〕</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141</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号）</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的规定，本单位</w:t>
      </w:r>
      <w:r>
        <w:rPr>
          <w:rFonts w:hint="eastAsia" w:ascii="宋体" w:hAnsi="宋体" w:eastAsia="宋体" w:cs="宋体"/>
          <w:color w:val="auto"/>
          <w:spacing w:val="14"/>
          <w:sz w:val="24"/>
          <w:szCs w:val="24"/>
          <w:highlight w:val="none"/>
          <w:lang w:eastAsia="zh-CN"/>
        </w:rPr>
        <w:t>为符合条件的残疾人福利性单位，且</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本单位参加</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96"/>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22"/>
          <w:sz w:val="24"/>
          <w:szCs w:val="24"/>
          <w:highlight w:val="none"/>
          <w:u w:val="single"/>
          <w:lang w:eastAsia="zh-CN"/>
        </w:rPr>
        <w:t xml:space="preserve">  </w:t>
      </w:r>
      <w:r>
        <w:rPr>
          <w:rFonts w:hint="eastAsia" w:ascii="宋体" w:hAnsi="宋体" w:eastAsia="宋体" w:cs="宋体"/>
          <w:color w:val="auto"/>
          <w:spacing w:val="22"/>
          <w:sz w:val="24"/>
          <w:szCs w:val="24"/>
          <w:highlight w:val="none"/>
          <w:lang w:eastAsia="zh-CN"/>
        </w:rPr>
        <w:t>单位的</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97"/>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22"/>
          <w:sz w:val="24"/>
          <w:szCs w:val="24"/>
          <w:highlight w:val="none"/>
          <w:u w:val="single"/>
          <w:lang w:eastAsia="zh-CN"/>
        </w:rPr>
        <w:t xml:space="preserve">  </w:t>
      </w:r>
      <w:r>
        <w:rPr>
          <w:rFonts w:hint="eastAsia" w:ascii="宋体" w:hAnsi="宋体" w:eastAsia="宋体" w:cs="宋体"/>
          <w:color w:val="auto"/>
          <w:spacing w:val="22"/>
          <w:sz w:val="24"/>
          <w:szCs w:val="24"/>
          <w:highlight w:val="none"/>
          <w:lang w:eastAsia="zh-CN"/>
        </w:rPr>
        <w:t>项目采购活动提供本单位制造</w:t>
      </w:r>
      <w:r>
        <w:rPr>
          <w:rFonts w:hint="eastAsia" w:ascii="宋体" w:hAnsi="宋体" w:eastAsia="宋体" w:cs="宋体"/>
          <w:color w:val="auto"/>
          <w:spacing w:val="21"/>
          <w:sz w:val="24"/>
          <w:szCs w:val="24"/>
          <w:highlight w:val="none"/>
          <w:lang w:eastAsia="zh-CN"/>
        </w:rPr>
        <w:t>的货物（由本单位承担工程/</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0"/>
          <w:sz w:val="24"/>
          <w:szCs w:val="24"/>
          <w:highlight w:val="none"/>
          <w:lang w:eastAsia="zh-CN"/>
        </w:rPr>
        <w:t>提供服务</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20"/>
          <w:sz w:val="24"/>
          <w:szCs w:val="24"/>
          <w:highlight w:val="none"/>
          <w:lang w:eastAsia="zh-CN"/>
        </w:rPr>
        <w:t>或者提供其他残疾人福利性单位制造的货物（不包括使用非残疾人福利性单位</w:t>
      </w:r>
      <w:r>
        <w:rPr>
          <w:rFonts w:hint="eastAsia" w:ascii="宋体" w:hAnsi="宋体" w:eastAsia="宋体" w:cs="宋体"/>
          <w:color w:val="auto"/>
          <w:spacing w:val="18"/>
          <w:sz w:val="24"/>
          <w:szCs w:val="24"/>
          <w:highlight w:val="none"/>
          <w:lang w:eastAsia="zh-CN"/>
        </w:rPr>
        <w:t>注册商标的货物）。</w:t>
      </w:r>
    </w:p>
    <w:p w14:paraId="0F92A2F8">
      <w:pPr>
        <w:pStyle w:val="9"/>
        <w:spacing w:line="275" w:lineRule="auto"/>
        <w:rPr>
          <w:rFonts w:hint="eastAsia" w:ascii="宋体" w:hAnsi="宋体" w:eastAsia="宋体" w:cs="宋体"/>
          <w:color w:val="auto"/>
          <w:sz w:val="24"/>
          <w:szCs w:val="24"/>
          <w:highlight w:val="none"/>
          <w:lang w:eastAsia="zh-CN"/>
        </w:rPr>
      </w:pPr>
    </w:p>
    <w:p w14:paraId="0782C4B0">
      <w:pPr>
        <w:spacing w:before="66" w:line="227" w:lineRule="auto"/>
        <w:ind w:left="45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本单位对上述声明的真实性负责</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19"/>
          <w:sz w:val="24"/>
          <w:szCs w:val="24"/>
          <w:highlight w:val="none"/>
          <w:lang w:eastAsia="zh-CN"/>
        </w:rPr>
        <w:t>。如有虚假，将依法承担相应责任。</w:t>
      </w:r>
    </w:p>
    <w:p w14:paraId="3EC03714">
      <w:pPr>
        <w:pStyle w:val="9"/>
        <w:spacing w:line="296" w:lineRule="auto"/>
        <w:rPr>
          <w:rFonts w:hint="eastAsia" w:ascii="宋体" w:hAnsi="宋体" w:eastAsia="宋体" w:cs="宋体"/>
          <w:color w:val="auto"/>
          <w:sz w:val="24"/>
          <w:szCs w:val="24"/>
          <w:highlight w:val="none"/>
          <w:lang w:eastAsia="zh-CN"/>
        </w:rPr>
      </w:pPr>
    </w:p>
    <w:p w14:paraId="6F0DDB5F">
      <w:pPr>
        <w:pStyle w:val="9"/>
        <w:spacing w:line="296" w:lineRule="auto"/>
        <w:rPr>
          <w:rFonts w:hint="eastAsia" w:ascii="宋体" w:hAnsi="宋体" w:eastAsia="宋体" w:cs="宋体"/>
          <w:color w:val="auto"/>
          <w:sz w:val="24"/>
          <w:szCs w:val="24"/>
          <w:highlight w:val="none"/>
          <w:lang w:eastAsia="zh-CN"/>
        </w:rPr>
      </w:pPr>
    </w:p>
    <w:p w14:paraId="01A5B4F1">
      <w:pPr>
        <w:pStyle w:val="9"/>
        <w:spacing w:line="297" w:lineRule="auto"/>
        <w:rPr>
          <w:rFonts w:hint="eastAsia" w:ascii="宋体" w:hAnsi="宋体" w:eastAsia="宋体" w:cs="宋体"/>
          <w:color w:val="auto"/>
          <w:sz w:val="24"/>
          <w:szCs w:val="24"/>
          <w:highlight w:val="none"/>
          <w:lang w:eastAsia="zh-CN"/>
        </w:rPr>
      </w:pPr>
    </w:p>
    <w:p w14:paraId="4D1B248B">
      <w:pPr>
        <w:pStyle w:val="9"/>
        <w:spacing w:line="297" w:lineRule="auto"/>
        <w:rPr>
          <w:rFonts w:hint="eastAsia" w:ascii="宋体" w:hAnsi="宋体" w:eastAsia="宋体" w:cs="宋体"/>
          <w:color w:val="auto"/>
          <w:sz w:val="24"/>
          <w:szCs w:val="24"/>
          <w:highlight w:val="none"/>
          <w:lang w:eastAsia="zh-CN"/>
        </w:rPr>
      </w:pPr>
    </w:p>
    <w:p w14:paraId="2555BBAB">
      <w:pPr>
        <w:spacing w:before="65" w:line="221" w:lineRule="auto"/>
        <w:ind w:left="261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投标人名称（盖公章）：</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87"/>
          <w:sz w:val="24"/>
          <w:szCs w:val="24"/>
          <w:highlight w:val="none"/>
          <w:lang w:eastAsia="zh-CN"/>
        </w:rPr>
        <w:t xml:space="preserve"> </w:t>
      </w:r>
    </w:p>
    <w:p w14:paraId="650D65E3">
      <w:pPr>
        <w:spacing w:before="35" w:line="250" w:lineRule="auto"/>
        <w:ind w:left="26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法定代表人或其授权委托人(签字)：</w:t>
      </w:r>
      <w:r>
        <w:rPr>
          <w:rFonts w:hint="eastAsia" w:ascii="宋体" w:hAnsi="宋体" w:eastAsia="宋体" w:cs="宋体"/>
          <w:color w:val="auto"/>
          <w:spacing w:val="7"/>
          <w:sz w:val="24"/>
          <w:szCs w:val="24"/>
          <w:highlight w:val="none"/>
          <w:u w:val="single"/>
          <w:lang w:eastAsia="zh-CN"/>
        </w:rPr>
        <w:t xml:space="preserve">                  </w:t>
      </w:r>
    </w:p>
    <w:p w14:paraId="4E0A9C57">
      <w:pPr>
        <w:tabs>
          <w:tab w:val="left" w:pos="4665"/>
        </w:tabs>
        <w:spacing w:before="1" w:line="227" w:lineRule="auto"/>
        <w:ind w:left="3720" w:firstLine="232"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1"/>
          <w:sz w:val="24"/>
          <w:szCs w:val="24"/>
          <w:highlight w:val="none"/>
          <w:lang w:eastAsia="zh-CN"/>
        </w:rPr>
        <w:t xml:space="preserve"> </w:t>
      </w:r>
      <w:r>
        <w:rPr>
          <w:rFonts w:hint="eastAsia" w:ascii="宋体" w:hAnsi="宋体" w:eastAsia="宋体" w:cs="宋体"/>
          <w:color w:val="auto"/>
          <w:spacing w:val="19"/>
          <w:sz w:val="24"/>
          <w:szCs w:val="24"/>
          <w:highlight w:val="none"/>
          <w:lang w:eastAsia="zh-CN"/>
        </w:rPr>
        <w:t>年</w:t>
      </w:r>
      <w:r>
        <w:rPr>
          <w:rFonts w:hint="eastAsia" w:ascii="宋体" w:hAnsi="宋体" w:eastAsia="宋体" w:cs="宋体"/>
          <w:color w:val="auto"/>
          <w:spacing w:val="-9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84"/>
          <w:sz w:val="24"/>
          <w:szCs w:val="24"/>
          <w:highlight w:val="none"/>
          <w:lang w:eastAsia="zh-CN"/>
        </w:rPr>
        <w:t xml:space="preserve"> </w:t>
      </w:r>
      <w:r>
        <w:rPr>
          <w:rFonts w:hint="eastAsia" w:ascii="宋体" w:hAnsi="宋体" w:eastAsia="宋体" w:cs="宋体"/>
          <w:color w:val="auto"/>
          <w:spacing w:val="19"/>
          <w:sz w:val="24"/>
          <w:szCs w:val="24"/>
          <w:highlight w:val="none"/>
          <w:lang w:eastAsia="zh-CN"/>
        </w:rPr>
        <w:t>月</w:t>
      </w:r>
      <w:r>
        <w:rPr>
          <w:rFonts w:hint="eastAsia" w:ascii="宋体" w:hAnsi="宋体" w:eastAsia="宋体" w:cs="宋体"/>
          <w:color w:val="auto"/>
          <w:spacing w:val="-9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19"/>
          <w:sz w:val="24"/>
          <w:szCs w:val="24"/>
          <w:highlight w:val="none"/>
          <w:lang w:eastAsia="zh-CN"/>
        </w:rPr>
        <w:t>日</w:t>
      </w:r>
    </w:p>
    <w:p w14:paraId="081C9E82">
      <w:pPr>
        <w:pStyle w:val="9"/>
        <w:spacing w:line="262" w:lineRule="auto"/>
        <w:rPr>
          <w:rFonts w:hint="eastAsia" w:ascii="宋体" w:hAnsi="宋体" w:eastAsia="宋体" w:cs="宋体"/>
          <w:color w:val="auto"/>
          <w:sz w:val="24"/>
          <w:szCs w:val="24"/>
          <w:highlight w:val="none"/>
          <w:lang w:eastAsia="zh-CN"/>
        </w:rPr>
      </w:pPr>
    </w:p>
    <w:p w14:paraId="4CF9A017">
      <w:pPr>
        <w:pStyle w:val="9"/>
        <w:spacing w:line="262" w:lineRule="auto"/>
        <w:rPr>
          <w:rFonts w:hint="eastAsia" w:ascii="宋体" w:hAnsi="宋体" w:eastAsia="宋体" w:cs="宋体"/>
          <w:color w:val="auto"/>
          <w:sz w:val="24"/>
          <w:szCs w:val="24"/>
          <w:highlight w:val="none"/>
          <w:lang w:eastAsia="zh-CN"/>
        </w:rPr>
      </w:pPr>
    </w:p>
    <w:p w14:paraId="1F7F7B68">
      <w:pPr>
        <w:pStyle w:val="9"/>
        <w:spacing w:line="263" w:lineRule="auto"/>
        <w:rPr>
          <w:rFonts w:hint="eastAsia" w:ascii="宋体" w:hAnsi="宋体" w:eastAsia="宋体" w:cs="宋体"/>
          <w:color w:val="auto"/>
          <w:sz w:val="24"/>
          <w:szCs w:val="24"/>
          <w:highlight w:val="none"/>
          <w:lang w:eastAsia="zh-CN"/>
        </w:rPr>
      </w:pPr>
    </w:p>
    <w:p w14:paraId="78AE1194">
      <w:pPr>
        <w:spacing w:before="58" w:line="233" w:lineRule="auto"/>
        <w:ind w:left="6" w:firstLine="36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说明：填写本声明函时应详细阅读《财政部</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民政部</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中国残疾人联合会关于促进残疾人就业政府采购政策的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通知》（财库〔2017〕 141</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号</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1"/>
          <w:sz w:val="24"/>
          <w:szCs w:val="24"/>
          <w:highlight w:val="none"/>
          <w:lang w:eastAsia="zh-CN"/>
        </w:rPr>
        <w:t>投标人不满足此要求则无须提供，一旦提供将视为满足其要求，如有虚假，将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依法承担相应责任。</w:t>
      </w:r>
    </w:p>
    <w:p w14:paraId="4BD4CAF8">
      <w:pPr>
        <w:spacing w:line="233" w:lineRule="auto"/>
        <w:rPr>
          <w:rFonts w:hint="eastAsia" w:ascii="宋体" w:hAnsi="宋体" w:eastAsia="宋体" w:cs="宋体"/>
          <w:color w:val="auto"/>
          <w:sz w:val="24"/>
          <w:szCs w:val="24"/>
          <w:highlight w:val="none"/>
          <w:lang w:eastAsia="zh-CN"/>
        </w:rPr>
        <w:sectPr>
          <w:footerReference r:id="rId17" w:type="default"/>
          <w:pgSz w:w="11905" w:h="16838"/>
          <w:pgMar w:top="1440" w:right="1786" w:bottom="1440" w:left="1786" w:header="850" w:footer="850" w:gutter="0"/>
          <w:pgNumType w:fmt="decimal"/>
          <w:cols w:space="0" w:num="1"/>
        </w:sectPr>
      </w:pPr>
    </w:p>
    <w:p w14:paraId="22EB01BE">
      <w:pPr>
        <w:spacing w:before="49" w:line="223" w:lineRule="auto"/>
        <w:ind w:left="36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（三）监狱企业声明函</w:t>
      </w:r>
    </w:p>
    <w:p w14:paraId="2CAE896D">
      <w:pPr>
        <w:pStyle w:val="9"/>
        <w:spacing w:line="296" w:lineRule="auto"/>
        <w:rPr>
          <w:rFonts w:hint="eastAsia" w:ascii="宋体" w:hAnsi="宋体" w:eastAsia="宋体" w:cs="宋体"/>
          <w:color w:val="auto"/>
          <w:sz w:val="24"/>
          <w:szCs w:val="24"/>
          <w:highlight w:val="none"/>
          <w:lang w:eastAsia="zh-CN"/>
        </w:rPr>
      </w:pPr>
    </w:p>
    <w:p w14:paraId="3EDAE54D">
      <w:pPr>
        <w:pStyle w:val="9"/>
        <w:spacing w:line="296" w:lineRule="auto"/>
        <w:rPr>
          <w:rFonts w:hint="eastAsia" w:ascii="宋体" w:hAnsi="宋体" w:eastAsia="宋体" w:cs="宋体"/>
          <w:color w:val="auto"/>
          <w:sz w:val="24"/>
          <w:szCs w:val="24"/>
          <w:highlight w:val="none"/>
          <w:lang w:eastAsia="zh-CN"/>
        </w:rPr>
      </w:pPr>
    </w:p>
    <w:p w14:paraId="6E9B987B">
      <w:pPr>
        <w:spacing w:before="65" w:line="576" w:lineRule="auto"/>
        <w:ind w:left="26" w:firstLine="43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本单位郑重声明</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，根据《关于政府采购支持监狱企业发展有关问题的通知》（财</w:t>
      </w:r>
      <w:r>
        <w:rPr>
          <w:rFonts w:hint="eastAsia" w:ascii="宋体" w:hAnsi="宋体" w:eastAsia="宋体" w:cs="宋体"/>
          <w:color w:val="auto"/>
          <w:spacing w:val="10"/>
          <w:sz w:val="24"/>
          <w:szCs w:val="24"/>
          <w:highlight w:val="none"/>
          <w:lang w:eastAsia="zh-CN"/>
        </w:rPr>
        <w:t>库〔2014〕 68</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号）</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7"/>
          <w:sz w:val="24"/>
          <w:szCs w:val="24"/>
          <w:highlight w:val="none"/>
          <w:lang w:eastAsia="zh-CN"/>
        </w:rPr>
        <w:t>的规定</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7"/>
          <w:sz w:val="24"/>
          <w:szCs w:val="24"/>
          <w:highlight w:val="none"/>
          <w:lang w:eastAsia="zh-CN"/>
        </w:rPr>
        <w:t>，本单位为符合条件的监狱单位</w:t>
      </w:r>
      <w:r>
        <w:rPr>
          <w:rFonts w:hint="eastAsia" w:ascii="宋体" w:hAnsi="宋体" w:eastAsia="宋体" w:cs="宋体"/>
          <w:color w:val="auto"/>
          <w:spacing w:val="-57"/>
          <w:sz w:val="24"/>
          <w:szCs w:val="24"/>
          <w:highlight w:val="none"/>
          <w:lang w:eastAsia="zh-CN"/>
        </w:rPr>
        <w:t xml:space="preserve"> </w:t>
      </w:r>
      <w:r>
        <w:rPr>
          <w:rFonts w:hint="eastAsia" w:ascii="宋体" w:hAnsi="宋体" w:eastAsia="宋体" w:cs="宋体"/>
          <w:color w:val="auto"/>
          <w:spacing w:val="17"/>
          <w:sz w:val="24"/>
          <w:szCs w:val="24"/>
          <w:highlight w:val="none"/>
          <w:lang w:eastAsia="zh-CN"/>
        </w:rPr>
        <w:t>，且本单位参加</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96"/>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17"/>
          <w:sz w:val="24"/>
          <w:szCs w:val="24"/>
          <w:highlight w:val="none"/>
          <w:u w:val="single"/>
          <w:lang w:eastAsia="zh-CN"/>
        </w:rPr>
        <w:t xml:space="preserve">  </w:t>
      </w:r>
      <w:r>
        <w:rPr>
          <w:rFonts w:hint="eastAsia" w:ascii="宋体" w:hAnsi="宋体" w:eastAsia="宋体" w:cs="宋体"/>
          <w:color w:val="auto"/>
          <w:spacing w:val="17"/>
          <w:sz w:val="24"/>
          <w:szCs w:val="24"/>
          <w:highlight w:val="none"/>
          <w:lang w:eastAsia="zh-CN"/>
        </w:rPr>
        <w:t>单位的</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96"/>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94"/>
          <w:sz w:val="24"/>
          <w:szCs w:val="24"/>
          <w:highlight w:val="none"/>
          <w:lang w:eastAsia="zh-CN"/>
        </w:rPr>
        <w:t xml:space="preserve"> </w:t>
      </w:r>
      <w:r>
        <w:rPr>
          <w:rFonts w:hint="eastAsia" w:ascii="宋体" w:hAnsi="宋体" w:eastAsia="宋体" w:cs="宋体"/>
          <w:color w:val="auto"/>
          <w:spacing w:val="17"/>
          <w:sz w:val="24"/>
          <w:szCs w:val="24"/>
          <w:highlight w:val="none"/>
          <w:u w:val="single"/>
          <w:lang w:eastAsia="zh-CN"/>
        </w:rPr>
        <w:t xml:space="preserve">  </w:t>
      </w:r>
      <w:r>
        <w:rPr>
          <w:rFonts w:hint="eastAsia" w:ascii="宋体" w:hAnsi="宋体" w:eastAsia="宋体" w:cs="宋体"/>
          <w:color w:val="auto"/>
          <w:spacing w:val="17"/>
          <w:sz w:val="24"/>
          <w:szCs w:val="24"/>
          <w:highlight w:val="none"/>
          <w:lang w:eastAsia="zh-CN"/>
        </w:rPr>
        <w:t>项目采购活动提供本单位</w:t>
      </w:r>
      <w:r>
        <w:rPr>
          <w:rFonts w:hint="eastAsia" w:ascii="宋体" w:hAnsi="宋体" w:eastAsia="宋体" w:cs="宋体"/>
          <w:color w:val="auto"/>
          <w:spacing w:val="19"/>
          <w:sz w:val="24"/>
          <w:szCs w:val="24"/>
          <w:highlight w:val="none"/>
          <w:lang w:eastAsia="zh-CN"/>
        </w:rPr>
        <w:t>制造的货物（由本单位承担工程/提供服务）。</w:t>
      </w:r>
    </w:p>
    <w:p w14:paraId="62359AE5">
      <w:pPr>
        <w:pStyle w:val="9"/>
        <w:spacing w:line="308" w:lineRule="auto"/>
        <w:rPr>
          <w:rFonts w:hint="eastAsia" w:ascii="宋体" w:hAnsi="宋体" w:eastAsia="宋体" w:cs="宋体"/>
          <w:color w:val="auto"/>
          <w:sz w:val="24"/>
          <w:szCs w:val="24"/>
          <w:highlight w:val="none"/>
          <w:lang w:eastAsia="zh-CN"/>
        </w:rPr>
      </w:pPr>
    </w:p>
    <w:p w14:paraId="3D8438E7">
      <w:pPr>
        <w:spacing w:before="65" w:line="229" w:lineRule="auto"/>
        <w:ind w:left="21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7"/>
          <w:sz w:val="24"/>
          <w:szCs w:val="24"/>
          <w:highlight w:val="none"/>
          <w:lang w:eastAsia="zh-CN"/>
        </w:rPr>
        <w:t>本单位对上述声明的真实性负责</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17"/>
          <w:sz w:val="24"/>
          <w:szCs w:val="24"/>
          <w:highlight w:val="none"/>
          <w:lang w:eastAsia="zh-CN"/>
        </w:rPr>
        <w:t>。如有虚假</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17"/>
          <w:sz w:val="24"/>
          <w:szCs w:val="24"/>
          <w:highlight w:val="none"/>
          <w:lang w:eastAsia="zh-CN"/>
        </w:rPr>
        <w:t>，将依法承担相应责任。</w:t>
      </w:r>
    </w:p>
    <w:p w14:paraId="1487DD79">
      <w:pPr>
        <w:pStyle w:val="9"/>
        <w:spacing w:line="242" w:lineRule="auto"/>
        <w:rPr>
          <w:rFonts w:hint="eastAsia" w:ascii="宋体" w:hAnsi="宋体" w:eastAsia="宋体" w:cs="宋体"/>
          <w:color w:val="auto"/>
          <w:sz w:val="24"/>
          <w:szCs w:val="24"/>
          <w:highlight w:val="none"/>
          <w:lang w:eastAsia="zh-CN"/>
        </w:rPr>
      </w:pPr>
    </w:p>
    <w:p w14:paraId="3B481F7B">
      <w:pPr>
        <w:pStyle w:val="9"/>
        <w:spacing w:line="243" w:lineRule="auto"/>
        <w:rPr>
          <w:rFonts w:hint="eastAsia" w:ascii="宋体" w:hAnsi="宋体" w:eastAsia="宋体" w:cs="宋体"/>
          <w:color w:val="auto"/>
          <w:sz w:val="24"/>
          <w:szCs w:val="24"/>
          <w:highlight w:val="none"/>
          <w:lang w:eastAsia="zh-CN"/>
        </w:rPr>
      </w:pPr>
    </w:p>
    <w:p w14:paraId="58EC982F">
      <w:pPr>
        <w:pStyle w:val="9"/>
        <w:spacing w:line="243" w:lineRule="auto"/>
        <w:rPr>
          <w:rFonts w:hint="eastAsia" w:ascii="宋体" w:hAnsi="宋体" w:eastAsia="宋体" w:cs="宋体"/>
          <w:color w:val="auto"/>
          <w:sz w:val="24"/>
          <w:szCs w:val="24"/>
          <w:highlight w:val="none"/>
          <w:lang w:eastAsia="zh-CN"/>
        </w:rPr>
      </w:pPr>
    </w:p>
    <w:p w14:paraId="07972F80">
      <w:pPr>
        <w:pStyle w:val="9"/>
        <w:spacing w:line="243" w:lineRule="auto"/>
        <w:rPr>
          <w:rFonts w:hint="eastAsia" w:ascii="宋体" w:hAnsi="宋体" w:eastAsia="宋体" w:cs="宋体"/>
          <w:color w:val="auto"/>
          <w:sz w:val="24"/>
          <w:szCs w:val="24"/>
          <w:highlight w:val="none"/>
          <w:lang w:eastAsia="zh-CN"/>
        </w:rPr>
      </w:pPr>
    </w:p>
    <w:p w14:paraId="4E05EE9B">
      <w:pPr>
        <w:pStyle w:val="9"/>
        <w:spacing w:line="243" w:lineRule="auto"/>
        <w:rPr>
          <w:rFonts w:hint="eastAsia" w:ascii="宋体" w:hAnsi="宋体" w:eastAsia="宋体" w:cs="宋体"/>
          <w:color w:val="auto"/>
          <w:sz w:val="24"/>
          <w:szCs w:val="24"/>
          <w:highlight w:val="none"/>
          <w:lang w:eastAsia="zh-CN"/>
        </w:rPr>
      </w:pPr>
    </w:p>
    <w:p w14:paraId="549F977C">
      <w:pPr>
        <w:pStyle w:val="9"/>
        <w:spacing w:line="243" w:lineRule="auto"/>
        <w:rPr>
          <w:rFonts w:hint="eastAsia" w:ascii="宋体" w:hAnsi="宋体" w:eastAsia="宋体" w:cs="宋体"/>
          <w:color w:val="auto"/>
          <w:sz w:val="24"/>
          <w:szCs w:val="24"/>
          <w:highlight w:val="none"/>
          <w:lang w:eastAsia="zh-CN"/>
        </w:rPr>
      </w:pPr>
    </w:p>
    <w:p w14:paraId="09834E76">
      <w:pPr>
        <w:pStyle w:val="9"/>
        <w:spacing w:line="243" w:lineRule="auto"/>
        <w:rPr>
          <w:rFonts w:hint="eastAsia" w:ascii="宋体" w:hAnsi="宋体" w:eastAsia="宋体" w:cs="宋体"/>
          <w:color w:val="auto"/>
          <w:sz w:val="24"/>
          <w:szCs w:val="24"/>
          <w:highlight w:val="none"/>
          <w:lang w:eastAsia="zh-CN"/>
        </w:rPr>
      </w:pPr>
    </w:p>
    <w:p w14:paraId="0D65B340">
      <w:pPr>
        <w:pStyle w:val="9"/>
        <w:spacing w:line="243" w:lineRule="auto"/>
        <w:rPr>
          <w:rFonts w:hint="eastAsia" w:ascii="宋体" w:hAnsi="宋体" w:eastAsia="宋体" w:cs="宋体"/>
          <w:color w:val="auto"/>
          <w:sz w:val="24"/>
          <w:szCs w:val="24"/>
          <w:highlight w:val="none"/>
          <w:lang w:eastAsia="zh-CN"/>
        </w:rPr>
      </w:pPr>
    </w:p>
    <w:p w14:paraId="119A6270">
      <w:pPr>
        <w:spacing w:before="65" w:line="288" w:lineRule="auto"/>
        <w:ind w:left="26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投标人</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11"/>
          <w:sz w:val="24"/>
          <w:szCs w:val="24"/>
          <w:highlight w:val="none"/>
          <w:lang w:eastAsia="zh-CN"/>
        </w:rPr>
        <w:t>盖章）</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_</w:t>
      </w:r>
    </w:p>
    <w:p w14:paraId="6ABF2166">
      <w:pPr>
        <w:spacing w:line="226" w:lineRule="auto"/>
        <w:ind w:left="262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法定代表人或其授权委托人(签字或盖章)：</w:t>
      </w:r>
      <w:r>
        <w:rPr>
          <w:rFonts w:hint="eastAsia" w:ascii="宋体" w:hAnsi="宋体" w:eastAsia="宋体" w:cs="宋体"/>
          <w:color w:val="auto"/>
          <w:spacing w:val="7"/>
          <w:sz w:val="24"/>
          <w:szCs w:val="24"/>
          <w:highlight w:val="none"/>
          <w:u w:val="single"/>
          <w:lang w:eastAsia="zh-CN"/>
        </w:rPr>
        <w:t xml:space="preserve">       </w:t>
      </w:r>
      <w:r>
        <w:rPr>
          <w:rFonts w:hint="eastAsia" w:ascii="宋体" w:hAnsi="宋体" w:eastAsia="宋体" w:cs="宋体"/>
          <w:color w:val="auto"/>
          <w:spacing w:val="7"/>
          <w:sz w:val="24"/>
          <w:szCs w:val="24"/>
          <w:highlight w:val="none"/>
          <w:lang w:eastAsia="zh-CN"/>
        </w:rPr>
        <w:t>_</w:t>
      </w:r>
    </w:p>
    <w:p w14:paraId="41714788">
      <w:pPr>
        <w:tabs>
          <w:tab w:val="left" w:pos="4495"/>
        </w:tabs>
        <w:spacing w:before="222" w:line="231" w:lineRule="auto"/>
        <w:ind w:left="35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82"/>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75"/>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月</w:t>
      </w:r>
      <w:r>
        <w:rPr>
          <w:rFonts w:hint="eastAsia" w:ascii="宋体" w:hAnsi="宋体" w:eastAsia="宋体" w:cs="宋体"/>
          <w:color w:val="auto"/>
          <w:spacing w:val="-98"/>
          <w:sz w:val="24"/>
          <w:szCs w:val="24"/>
          <w:highlight w:val="none"/>
          <w:lang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日</w:t>
      </w:r>
    </w:p>
    <w:p w14:paraId="31D20173">
      <w:pPr>
        <w:pStyle w:val="9"/>
        <w:spacing w:line="255" w:lineRule="auto"/>
        <w:rPr>
          <w:rFonts w:hint="eastAsia" w:ascii="宋体" w:hAnsi="宋体" w:eastAsia="宋体" w:cs="宋体"/>
          <w:color w:val="auto"/>
          <w:sz w:val="24"/>
          <w:szCs w:val="24"/>
          <w:highlight w:val="none"/>
          <w:lang w:eastAsia="zh-CN"/>
        </w:rPr>
      </w:pPr>
    </w:p>
    <w:p w14:paraId="608E78D5">
      <w:pPr>
        <w:pStyle w:val="9"/>
        <w:spacing w:line="255" w:lineRule="auto"/>
        <w:rPr>
          <w:rFonts w:hint="eastAsia" w:ascii="宋体" w:hAnsi="宋体" w:eastAsia="宋体" w:cs="宋体"/>
          <w:color w:val="auto"/>
          <w:sz w:val="24"/>
          <w:szCs w:val="24"/>
          <w:highlight w:val="none"/>
          <w:lang w:eastAsia="zh-CN"/>
        </w:rPr>
      </w:pPr>
    </w:p>
    <w:p w14:paraId="54BE7E56">
      <w:pPr>
        <w:pStyle w:val="9"/>
        <w:spacing w:line="255" w:lineRule="auto"/>
        <w:rPr>
          <w:rFonts w:hint="eastAsia" w:ascii="宋体" w:hAnsi="宋体" w:eastAsia="宋体" w:cs="宋体"/>
          <w:color w:val="auto"/>
          <w:sz w:val="24"/>
          <w:szCs w:val="24"/>
          <w:highlight w:val="none"/>
          <w:lang w:eastAsia="zh-CN"/>
        </w:rPr>
      </w:pPr>
    </w:p>
    <w:p w14:paraId="2B0185DB">
      <w:pPr>
        <w:pStyle w:val="9"/>
        <w:spacing w:line="256" w:lineRule="auto"/>
        <w:rPr>
          <w:rFonts w:hint="eastAsia" w:ascii="宋体" w:hAnsi="宋体" w:eastAsia="宋体" w:cs="宋体"/>
          <w:color w:val="auto"/>
          <w:sz w:val="24"/>
          <w:szCs w:val="24"/>
          <w:highlight w:val="none"/>
          <w:lang w:eastAsia="zh-CN"/>
        </w:rPr>
      </w:pPr>
    </w:p>
    <w:p w14:paraId="7478E983">
      <w:pPr>
        <w:pStyle w:val="9"/>
        <w:spacing w:line="256" w:lineRule="auto"/>
        <w:rPr>
          <w:rFonts w:hint="eastAsia" w:ascii="宋体" w:hAnsi="宋体" w:eastAsia="宋体" w:cs="宋体"/>
          <w:color w:val="auto"/>
          <w:sz w:val="24"/>
          <w:szCs w:val="24"/>
          <w:highlight w:val="none"/>
          <w:lang w:eastAsia="zh-CN"/>
        </w:rPr>
      </w:pPr>
    </w:p>
    <w:p w14:paraId="5DA34751">
      <w:pPr>
        <w:pStyle w:val="9"/>
        <w:spacing w:line="256" w:lineRule="auto"/>
        <w:rPr>
          <w:rFonts w:hint="eastAsia" w:ascii="宋体" w:hAnsi="宋体" w:eastAsia="宋体" w:cs="宋体"/>
          <w:color w:val="auto"/>
          <w:sz w:val="24"/>
          <w:szCs w:val="24"/>
          <w:highlight w:val="none"/>
          <w:lang w:eastAsia="zh-CN"/>
        </w:rPr>
      </w:pPr>
    </w:p>
    <w:p w14:paraId="5BF3CAA9">
      <w:pPr>
        <w:spacing w:before="58" w:line="233" w:lineRule="auto"/>
        <w:ind w:left="6" w:firstLine="362"/>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z w:val="24"/>
          <w:szCs w:val="24"/>
          <w:highlight w:val="none"/>
          <w:lang w:eastAsia="zh-CN"/>
        </w:rPr>
        <w:t>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lang w:eastAsia="zh-CN"/>
        </w:rPr>
        <w:t>填写本声明函时应详细阅读《关于政府采购支持监狱企业发展有关问题的通知》（财库〔2014〕 68 号），投标人不满足此要求则无须提供，一旦提供将视为满足其要求，如有虚假，将依法承担相应责任。</w:t>
      </w:r>
    </w:p>
    <w:p w14:paraId="32B2A63D">
      <w:pPr>
        <w:spacing w:before="58" w:line="233" w:lineRule="auto"/>
        <w:ind w:left="6" w:firstLine="362"/>
        <w:jc w:val="both"/>
        <w:rPr>
          <w:rFonts w:hint="eastAsia" w:ascii="宋体" w:hAnsi="宋体" w:eastAsia="宋体" w:cs="宋体"/>
          <w:color w:val="auto"/>
          <w:spacing w:val="-1"/>
          <w:sz w:val="24"/>
          <w:szCs w:val="24"/>
          <w:highlight w:val="none"/>
          <w:lang w:eastAsia="zh-CN"/>
        </w:rPr>
      </w:pPr>
    </w:p>
    <w:p w14:paraId="0AA03AC5">
      <w:pPr>
        <w:pStyle w:val="9"/>
        <w:spacing w:line="242" w:lineRule="auto"/>
        <w:rPr>
          <w:rFonts w:hint="eastAsia" w:ascii="宋体" w:hAnsi="宋体" w:eastAsia="宋体" w:cs="宋体"/>
          <w:color w:val="auto"/>
          <w:highlight w:val="none"/>
          <w:lang w:eastAsia="zh-CN"/>
        </w:rPr>
      </w:pPr>
    </w:p>
    <w:p w14:paraId="5744DBD4">
      <w:pPr>
        <w:pStyle w:val="9"/>
        <w:spacing w:line="243" w:lineRule="auto"/>
        <w:rPr>
          <w:rFonts w:hint="eastAsia" w:ascii="宋体" w:hAnsi="宋体" w:eastAsia="宋体" w:cs="宋体"/>
          <w:color w:val="auto"/>
          <w:highlight w:val="none"/>
          <w:lang w:eastAsia="zh-CN"/>
        </w:rPr>
      </w:pPr>
    </w:p>
    <w:p w14:paraId="07B2349A">
      <w:pPr>
        <w:pStyle w:val="9"/>
        <w:spacing w:line="243" w:lineRule="auto"/>
        <w:rPr>
          <w:rFonts w:hint="eastAsia" w:ascii="宋体" w:hAnsi="宋体" w:eastAsia="宋体" w:cs="宋体"/>
          <w:color w:val="auto"/>
          <w:highlight w:val="none"/>
          <w:lang w:eastAsia="zh-CN"/>
        </w:rPr>
      </w:pPr>
    </w:p>
    <w:p w14:paraId="5A98B097">
      <w:pPr>
        <w:pStyle w:val="9"/>
        <w:spacing w:line="243" w:lineRule="auto"/>
        <w:rPr>
          <w:rFonts w:hint="eastAsia" w:ascii="宋体" w:hAnsi="宋体" w:eastAsia="宋体" w:cs="宋体"/>
          <w:color w:val="auto"/>
          <w:highlight w:val="none"/>
          <w:lang w:eastAsia="zh-CN"/>
        </w:rPr>
      </w:pPr>
    </w:p>
    <w:p w14:paraId="2EBB76FC">
      <w:pPr>
        <w:pStyle w:val="9"/>
        <w:spacing w:line="243" w:lineRule="auto"/>
        <w:rPr>
          <w:rFonts w:hint="eastAsia" w:ascii="宋体" w:hAnsi="宋体" w:eastAsia="宋体" w:cs="宋体"/>
          <w:color w:val="auto"/>
          <w:highlight w:val="none"/>
          <w:lang w:eastAsia="zh-CN"/>
        </w:rPr>
      </w:pPr>
    </w:p>
    <w:p w14:paraId="1EAA92B4">
      <w:pPr>
        <w:pStyle w:val="9"/>
        <w:spacing w:line="243" w:lineRule="auto"/>
        <w:rPr>
          <w:rFonts w:hint="eastAsia" w:ascii="宋体" w:hAnsi="宋体" w:eastAsia="宋体" w:cs="宋体"/>
          <w:color w:val="auto"/>
          <w:highlight w:val="none"/>
          <w:lang w:eastAsia="zh-CN"/>
        </w:rPr>
      </w:pPr>
    </w:p>
    <w:p w14:paraId="10CAC255">
      <w:pPr>
        <w:pStyle w:val="9"/>
        <w:spacing w:line="243" w:lineRule="auto"/>
        <w:rPr>
          <w:rFonts w:hint="eastAsia" w:ascii="宋体" w:hAnsi="宋体" w:eastAsia="宋体" w:cs="宋体"/>
          <w:color w:val="auto"/>
          <w:highlight w:val="none"/>
          <w:lang w:eastAsia="zh-CN"/>
        </w:rPr>
      </w:pPr>
    </w:p>
    <w:p w14:paraId="4D8E0088">
      <w:pPr>
        <w:pStyle w:val="9"/>
        <w:spacing w:line="243" w:lineRule="auto"/>
        <w:rPr>
          <w:rFonts w:hint="eastAsia" w:ascii="宋体" w:hAnsi="宋体" w:eastAsia="宋体" w:cs="宋体"/>
          <w:color w:val="auto"/>
          <w:highlight w:val="none"/>
          <w:lang w:eastAsia="zh-CN"/>
        </w:rPr>
      </w:pPr>
    </w:p>
    <w:p w14:paraId="5BB75073">
      <w:pPr>
        <w:pStyle w:val="9"/>
        <w:spacing w:line="243" w:lineRule="auto"/>
        <w:rPr>
          <w:rFonts w:hint="eastAsia" w:ascii="宋体" w:hAnsi="宋体" w:eastAsia="宋体" w:cs="宋体"/>
          <w:color w:val="auto"/>
          <w:highlight w:val="none"/>
          <w:lang w:eastAsia="zh-CN"/>
        </w:rPr>
      </w:pPr>
    </w:p>
    <w:p w14:paraId="6E547760">
      <w:pPr>
        <w:spacing w:line="43" w:lineRule="exact"/>
        <w:rPr>
          <w:rFonts w:hint="eastAsia" w:ascii="宋体" w:hAnsi="宋体" w:eastAsia="宋体" w:cs="宋体"/>
          <w:color w:val="auto"/>
          <w:highlight w:val="none"/>
          <w:lang w:eastAsia="zh-CN"/>
        </w:rPr>
      </w:pPr>
    </w:p>
    <w:bookmarkEnd w:id="15"/>
    <w:sectPr>
      <w:footerReference r:id="rId18" w:type="default"/>
      <w:pgSz w:w="11906" w:h="16839"/>
      <w:pgMar w:top="1440" w:right="1080" w:bottom="1440" w:left="1080" w:header="0" w:footer="105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18F6">
    <w:pPr>
      <w:pStyle w:val="14"/>
      <w:tabs>
        <w:tab w:val="center" w:pos="4873"/>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03E3">
    <w:pPr>
      <w:spacing w:after="168" w:line="43" w:lineRule="exact"/>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4F261">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1D4F261">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20A6E040">
    <w:pPr>
      <w:spacing w:line="176" w:lineRule="auto"/>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D81D7">
    <w:pPr>
      <w:spacing w:after="168" w:line="43" w:lineRule="exact"/>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2B982">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362B982">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219AED26">
    <w:pPr>
      <w:spacing w:line="176" w:lineRule="auto"/>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E58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3B748">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C3B748">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08F69">
    <w:pPr>
      <w:spacing w:after="170" w:line="43" w:lineRule="exact"/>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F6E0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F6E0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522A9D4A">
    <w:pPr>
      <w:spacing w:line="173" w:lineRule="auto"/>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B767">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7EFD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757EFD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B3A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BFE80">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B6BFE80">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3EA0">
    <w:pPr>
      <w:spacing w:line="176" w:lineRule="auto"/>
      <w:ind w:left="41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80930">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880930">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A5FB">
    <w:pPr>
      <w:spacing w:line="176" w:lineRule="auto"/>
      <w:ind w:left="4084"/>
      <w:jc w:val="left"/>
      <w:rPr>
        <w:rFonts w:ascii="Times New Roman" w:hAnsi="Times New Roman" w:eastAsia="Times New Roman" w:cs="Times New Roman"/>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691C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D691C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A2F6">
    <w:pPr>
      <w:spacing w:line="176" w:lineRule="auto"/>
      <w:ind w:left="495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7A78">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1944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71944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06DB3">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5E06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65E06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1B5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E837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E837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825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FED69">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CAFED69">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FCE0D">
    <w:pPr>
      <w:spacing w:line="176" w:lineRule="auto"/>
      <w:ind w:left="49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3DEE4">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63DEE4">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ascii="Times New Roman" w:hAnsi="Times New Roman" w:eastAsia="Times New Roman" w:cs="Times New Roman"/>
        <w:spacing w:val="-3"/>
        <w:sz w:val="18"/>
        <w:szCs w:val="18"/>
      </w:rPr>
      <w:t>72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CFD99">
    <w:pPr>
      <w:spacing w:line="14" w:lineRule="auto"/>
      <w:jc w:val="left"/>
      <w:rPr>
        <w:rFonts w:ascii="Arial"/>
        <w:kern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F0924"/>
    <w:multiLevelType w:val="singleLevel"/>
    <w:tmpl w:val="EF4F0924"/>
    <w:lvl w:ilvl="0" w:tentative="0">
      <w:start w:val="1"/>
      <w:numFmt w:val="decimal"/>
      <w:suff w:val="nothing"/>
      <w:lvlText w:val="%1、"/>
      <w:lvlJc w:val="left"/>
    </w:lvl>
  </w:abstractNum>
  <w:abstractNum w:abstractNumId="1">
    <w:nsid w:val="0FEEF8FD"/>
    <w:multiLevelType w:val="singleLevel"/>
    <w:tmpl w:val="0FEEF8FD"/>
    <w:lvl w:ilvl="0" w:tentative="0">
      <w:start w:val="15"/>
      <w:numFmt w:val="decimal"/>
      <w:suff w:val="space"/>
      <w:lvlText w:val="%1."/>
      <w:lvlJc w:val="left"/>
    </w:lvl>
  </w:abstractNum>
  <w:abstractNum w:abstractNumId="2">
    <w:nsid w:val="451AD04F"/>
    <w:multiLevelType w:val="singleLevel"/>
    <w:tmpl w:val="451AD04F"/>
    <w:lvl w:ilvl="0" w:tentative="0">
      <w:start w:val="5"/>
      <w:numFmt w:val="decimal"/>
      <w:suff w:val="space"/>
      <w:lvlText w:val="%1."/>
      <w:lvlJc w:val="left"/>
    </w:lvl>
  </w:abstractNum>
  <w:abstractNum w:abstractNumId="3">
    <w:nsid w:val="7C5B4436"/>
    <w:multiLevelType w:val="singleLevel"/>
    <w:tmpl w:val="7C5B4436"/>
    <w:lvl w:ilvl="0" w:tentative="0">
      <w:start w:val="1"/>
      <w:numFmt w:val="decimal"/>
      <w:pStyle w:val="16"/>
      <w:lvlText w:val="%1."/>
      <w:lvlJc w:val="left"/>
      <w:pPr>
        <w:tabs>
          <w:tab w:val="left" w:pos="2040"/>
        </w:tabs>
        <w:ind w:left="204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jNjOTExYmExMjg0MmIyMTIzNmYyYmRkMDRhNmMifQ=="/>
  </w:docVars>
  <w:rsids>
    <w:rsidRoot w:val="00B57054"/>
    <w:rsid w:val="000129A2"/>
    <w:rsid w:val="00252530"/>
    <w:rsid w:val="003D3AEE"/>
    <w:rsid w:val="003F152B"/>
    <w:rsid w:val="005A7281"/>
    <w:rsid w:val="007867E6"/>
    <w:rsid w:val="0081598C"/>
    <w:rsid w:val="008E359E"/>
    <w:rsid w:val="00B57054"/>
    <w:rsid w:val="00E32D5A"/>
    <w:rsid w:val="00F31D9F"/>
    <w:rsid w:val="011375A8"/>
    <w:rsid w:val="013D1CD1"/>
    <w:rsid w:val="017716F4"/>
    <w:rsid w:val="01851CDC"/>
    <w:rsid w:val="018C1F1F"/>
    <w:rsid w:val="030B5513"/>
    <w:rsid w:val="03393F93"/>
    <w:rsid w:val="03CD1071"/>
    <w:rsid w:val="03D461BA"/>
    <w:rsid w:val="04FD64FB"/>
    <w:rsid w:val="051B12D0"/>
    <w:rsid w:val="05AF0E39"/>
    <w:rsid w:val="06042115"/>
    <w:rsid w:val="061806E2"/>
    <w:rsid w:val="07034EEF"/>
    <w:rsid w:val="07B91445"/>
    <w:rsid w:val="07BF7EB9"/>
    <w:rsid w:val="07DB13A1"/>
    <w:rsid w:val="083F2B76"/>
    <w:rsid w:val="08470AEB"/>
    <w:rsid w:val="08486C64"/>
    <w:rsid w:val="08A4749C"/>
    <w:rsid w:val="08D5567E"/>
    <w:rsid w:val="08F83D92"/>
    <w:rsid w:val="093D08BA"/>
    <w:rsid w:val="093F6115"/>
    <w:rsid w:val="09A129E2"/>
    <w:rsid w:val="09FA3131"/>
    <w:rsid w:val="0AC25040"/>
    <w:rsid w:val="0BA43969"/>
    <w:rsid w:val="0C492597"/>
    <w:rsid w:val="0C7C502D"/>
    <w:rsid w:val="0CB952B6"/>
    <w:rsid w:val="0CE92476"/>
    <w:rsid w:val="0D18430E"/>
    <w:rsid w:val="0D352C73"/>
    <w:rsid w:val="0E034839"/>
    <w:rsid w:val="0E344DD6"/>
    <w:rsid w:val="0E364E11"/>
    <w:rsid w:val="0E872AF6"/>
    <w:rsid w:val="0EA552C5"/>
    <w:rsid w:val="0F4E3E5D"/>
    <w:rsid w:val="0F591398"/>
    <w:rsid w:val="0FDE750E"/>
    <w:rsid w:val="10B262A5"/>
    <w:rsid w:val="11021117"/>
    <w:rsid w:val="11144937"/>
    <w:rsid w:val="11290813"/>
    <w:rsid w:val="11477335"/>
    <w:rsid w:val="11555123"/>
    <w:rsid w:val="11C54778"/>
    <w:rsid w:val="1216061A"/>
    <w:rsid w:val="122558D8"/>
    <w:rsid w:val="12462F6C"/>
    <w:rsid w:val="139466E7"/>
    <w:rsid w:val="139F5206"/>
    <w:rsid w:val="13ED66B2"/>
    <w:rsid w:val="14CE2940"/>
    <w:rsid w:val="14F31730"/>
    <w:rsid w:val="16210154"/>
    <w:rsid w:val="166813BA"/>
    <w:rsid w:val="17514FCE"/>
    <w:rsid w:val="175728BF"/>
    <w:rsid w:val="17996210"/>
    <w:rsid w:val="17A24E2F"/>
    <w:rsid w:val="182A7068"/>
    <w:rsid w:val="182F0552"/>
    <w:rsid w:val="18341577"/>
    <w:rsid w:val="187F73B4"/>
    <w:rsid w:val="18D75963"/>
    <w:rsid w:val="18E979FA"/>
    <w:rsid w:val="194A1770"/>
    <w:rsid w:val="19A30E80"/>
    <w:rsid w:val="1A4731FA"/>
    <w:rsid w:val="1B1A6E08"/>
    <w:rsid w:val="1C241E60"/>
    <w:rsid w:val="1CE372E2"/>
    <w:rsid w:val="1D341918"/>
    <w:rsid w:val="1D37200B"/>
    <w:rsid w:val="1D3E3886"/>
    <w:rsid w:val="1D8D39D3"/>
    <w:rsid w:val="1DAA6E18"/>
    <w:rsid w:val="1E276524"/>
    <w:rsid w:val="1E397151"/>
    <w:rsid w:val="1E425361"/>
    <w:rsid w:val="1F3D3B25"/>
    <w:rsid w:val="1F5308DB"/>
    <w:rsid w:val="1F821BEB"/>
    <w:rsid w:val="1FD4157F"/>
    <w:rsid w:val="201C481F"/>
    <w:rsid w:val="202C1CA8"/>
    <w:rsid w:val="205C4E1A"/>
    <w:rsid w:val="20631369"/>
    <w:rsid w:val="206750B4"/>
    <w:rsid w:val="208C116B"/>
    <w:rsid w:val="211C6E33"/>
    <w:rsid w:val="214370BF"/>
    <w:rsid w:val="226C6BFB"/>
    <w:rsid w:val="227E692E"/>
    <w:rsid w:val="22A4710F"/>
    <w:rsid w:val="22DD1731"/>
    <w:rsid w:val="22F60E08"/>
    <w:rsid w:val="23181353"/>
    <w:rsid w:val="232D6837"/>
    <w:rsid w:val="23650372"/>
    <w:rsid w:val="239134F1"/>
    <w:rsid w:val="240A1975"/>
    <w:rsid w:val="240D4800"/>
    <w:rsid w:val="2464639D"/>
    <w:rsid w:val="24677933"/>
    <w:rsid w:val="25A563F3"/>
    <w:rsid w:val="26FE664D"/>
    <w:rsid w:val="2788267D"/>
    <w:rsid w:val="2798537A"/>
    <w:rsid w:val="27C53B3E"/>
    <w:rsid w:val="282D76DD"/>
    <w:rsid w:val="28461D2E"/>
    <w:rsid w:val="289E5D8E"/>
    <w:rsid w:val="293B086B"/>
    <w:rsid w:val="29524922"/>
    <w:rsid w:val="297A35CA"/>
    <w:rsid w:val="297E59EE"/>
    <w:rsid w:val="29E96D83"/>
    <w:rsid w:val="2A027E45"/>
    <w:rsid w:val="2A197071"/>
    <w:rsid w:val="2A1C2BD3"/>
    <w:rsid w:val="2A2102CB"/>
    <w:rsid w:val="2A4023DD"/>
    <w:rsid w:val="2B1D7721"/>
    <w:rsid w:val="2B2362C5"/>
    <w:rsid w:val="2B6F39C2"/>
    <w:rsid w:val="2BAD264D"/>
    <w:rsid w:val="2BAD3D7D"/>
    <w:rsid w:val="2BCC2264"/>
    <w:rsid w:val="2BD92DC3"/>
    <w:rsid w:val="2BE821A6"/>
    <w:rsid w:val="2C0320EA"/>
    <w:rsid w:val="2C323F1B"/>
    <w:rsid w:val="2C7212B2"/>
    <w:rsid w:val="2C995791"/>
    <w:rsid w:val="2CDF1BD1"/>
    <w:rsid w:val="2CE455E0"/>
    <w:rsid w:val="2D0A1D11"/>
    <w:rsid w:val="2D0F6E05"/>
    <w:rsid w:val="2D604205"/>
    <w:rsid w:val="2D9D55D3"/>
    <w:rsid w:val="2DB7189C"/>
    <w:rsid w:val="2DE312CD"/>
    <w:rsid w:val="2E240862"/>
    <w:rsid w:val="2E614260"/>
    <w:rsid w:val="2E676846"/>
    <w:rsid w:val="2E9D175B"/>
    <w:rsid w:val="2F1F4474"/>
    <w:rsid w:val="2F3E7229"/>
    <w:rsid w:val="2F971030"/>
    <w:rsid w:val="301C2624"/>
    <w:rsid w:val="30BE2F3E"/>
    <w:rsid w:val="30E30DF8"/>
    <w:rsid w:val="31490108"/>
    <w:rsid w:val="314B3E80"/>
    <w:rsid w:val="31640E31"/>
    <w:rsid w:val="3177139B"/>
    <w:rsid w:val="317F3B29"/>
    <w:rsid w:val="31C85368"/>
    <w:rsid w:val="31E33948"/>
    <w:rsid w:val="3282377B"/>
    <w:rsid w:val="33B7574B"/>
    <w:rsid w:val="33EC6C5A"/>
    <w:rsid w:val="34CB5A03"/>
    <w:rsid w:val="34D1493E"/>
    <w:rsid w:val="34DF0D53"/>
    <w:rsid w:val="3576594B"/>
    <w:rsid w:val="35C67F79"/>
    <w:rsid w:val="35CE76DA"/>
    <w:rsid w:val="3603213D"/>
    <w:rsid w:val="363F7524"/>
    <w:rsid w:val="36963DEF"/>
    <w:rsid w:val="37472D85"/>
    <w:rsid w:val="37712C8C"/>
    <w:rsid w:val="37CB5D1A"/>
    <w:rsid w:val="38325D99"/>
    <w:rsid w:val="38FE5445"/>
    <w:rsid w:val="3940537B"/>
    <w:rsid w:val="39F06F70"/>
    <w:rsid w:val="3A077920"/>
    <w:rsid w:val="3A0F0224"/>
    <w:rsid w:val="3B362481"/>
    <w:rsid w:val="3BC26F2F"/>
    <w:rsid w:val="3BD86C58"/>
    <w:rsid w:val="3BF34BD3"/>
    <w:rsid w:val="3C1D0223"/>
    <w:rsid w:val="3D1D5E78"/>
    <w:rsid w:val="3D3138AE"/>
    <w:rsid w:val="3D38274F"/>
    <w:rsid w:val="3D614993"/>
    <w:rsid w:val="3E1107E5"/>
    <w:rsid w:val="3E706AA3"/>
    <w:rsid w:val="3E974BA8"/>
    <w:rsid w:val="3EEB1DFB"/>
    <w:rsid w:val="3F314B61"/>
    <w:rsid w:val="3F42078C"/>
    <w:rsid w:val="3F980BD8"/>
    <w:rsid w:val="3FA8720C"/>
    <w:rsid w:val="3FEF612A"/>
    <w:rsid w:val="3FF1774A"/>
    <w:rsid w:val="3FF20B8C"/>
    <w:rsid w:val="40267E17"/>
    <w:rsid w:val="40694322"/>
    <w:rsid w:val="40B365BF"/>
    <w:rsid w:val="41EE0F83"/>
    <w:rsid w:val="42156510"/>
    <w:rsid w:val="42354B55"/>
    <w:rsid w:val="42B1476A"/>
    <w:rsid w:val="43087A30"/>
    <w:rsid w:val="43A976EF"/>
    <w:rsid w:val="43C82C5B"/>
    <w:rsid w:val="443C4228"/>
    <w:rsid w:val="44A910FC"/>
    <w:rsid w:val="455D3858"/>
    <w:rsid w:val="45876AAF"/>
    <w:rsid w:val="4616725F"/>
    <w:rsid w:val="474A6558"/>
    <w:rsid w:val="478C4AD1"/>
    <w:rsid w:val="47A65973"/>
    <w:rsid w:val="47BA535A"/>
    <w:rsid w:val="485C42E8"/>
    <w:rsid w:val="487D74FB"/>
    <w:rsid w:val="48B337FF"/>
    <w:rsid w:val="48D272C6"/>
    <w:rsid w:val="490A38EB"/>
    <w:rsid w:val="492321E5"/>
    <w:rsid w:val="49487BB6"/>
    <w:rsid w:val="49627B61"/>
    <w:rsid w:val="496D09DF"/>
    <w:rsid w:val="49B061AB"/>
    <w:rsid w:val="4A4A0D21"/>
    <w:rsid w:val="4A6A13C3"/>
    <w:rsid w:val="4AAB68B4"/>
    <w:rsid w:val="4ACD71BA"/>
    <w:rsid w:val="4AE56DF0"/>
    <w:rsid w:val="4AF15924"/>
    <w:rsid w:val="4AFD66ED"/>
    <w:rsid w:val="4B0610EB"/>
    <w:rsid w:val="4B8B11C4"/>
    <w:rsid w:val="4BEF4608"/>
    <w:rsid w:val="4C9B46C2"/>
    <w:rsid w:val="4CA27D42"/>
    <w:rsid w:val="4CC31F2D"/>
    <w:rsid w:val="4CC4452E"/>
    <w:rsid w:val="4D0E072B"/>
    <w:rsid w:val="4D2806F4"/>
    <w:rsid w:val="4D3F6AF3"/>
    <w:rsid w:val="4D8372A0"/>
    <w:rsid w:val="4D8409ED"/>
    <w:rsid w:val="4E0C0298"/>
    <w:rsid w:val="4E435700"/>
    <w:rsid w:val="4E56727D"/>
    <w:rsid w:val="4E9974A6"/>
    <w:rsid w:val="4EA17774"/>
    <w:rsid w:val="4EF6400F"/>
    <w:rsid w:val="4F5F023F"/>
    <w:rsid w:val="4F887B91"/>
    <w:rsid w:val="4F8A0DCC"/>
    <w:rsid w:val="4FD517AA"/>
    <w:rsid w:val="50840256"/>
    <w:rsid w:val="50C35534"/>
    <w:rsid w:val="516528E4"/>
    <w:rsid w:val="519805C3"/>
    <w:rsid w:val="51DD432A"/>
    <w:rsid w:val="52217572"/>
    <w:rsid w:val="522F1477"/>
    <w:rsid w:val="52AF0FF7"/>
    <w:rsid w:val="537131F1"/>
    <w:rsid w:val="539E42B0"/>
    <w:rsid w:val="53CE651E"/>
    <w:rsid w:val="540C44F4"/>
    <w:rsid w:val="542B5848"/>
    <w:rsid w:val="548435E1"/>
    <w:rsid w:val="549E6E38"/>
    <w:rsid w:val="54ED50CA"/>
    <w:rsid w:val="54F40B54"/>
    <w:rsid w:val="550B5550"/>
    <w:rsid w:val="55456CB4"/>
    <w:rsid w:val="55C0304D"/>
    <w:rsid w:val="563D6471"/>
    <w:rsid w:val="56536036"/>
    <w:rsid w:val="566F457A"/>
    <w:rsid w:val="56960069"/>
    <w:rsid w:val="56F33B91"/>
    <w:rsid w:val="57471C8A"/>
    <w:rsid w:val="576A4B68"/>
    <w:rsid w:val="578735B4"/>
    <w:rsid w:val="57912A20"/>
    <w:rsid w:val="58483A19"/>
    <w:rsid w:val="58825B29"/>
    <w:rsid w:val="58AD704A"/>
    <w:rsid w:val="58AE691E"/>
    <w:rsid w:val="58FE349F"/>
    <w:rsid w:val="59103328"/>
    <w:rsid w:val="59323A50"/>
    <w:rsid w:val="59A0095D"/>
    <w:rsid w:val="59E79DE9"/>
    <w:rsid w:val="5C1F6747"/>
    <w:rsid w:val="5C8158F1"/>
    <w:rsid w:val="5CA850E3"/>
    <w:rsid w:val="5CBD4A63"/>
    <w:rsid w:val="5D263E92"/>
    <w:rsid w:val="5E31411E"/>
    <w:rsid w:val="5E317DD6"/>
    <w:rsid w:val="5F993E84"/>
    <w:rsid w:val="5FB60CD8"/>
    <w:rsid w:val="60091255"/>
    <w:rsid w:val="60400176"/>
    <w:rsid w:val="604100BB"/>
    <w:rsid w:val="6064215B"/>
    <w:rsid w:val="60906C54"/>
    <w:rsid w:val="612739D7"/>
    <w:rsid w:val="61637887"/>
    <w:rsid w:val="617C53D9"/>
    <w:rsid w:val="61B0380A"/>
    <w:rsid w:val="61CD42B9"/>
    <w:rsid w:val="620147DB"/>
    <w:rsid w:val="6231554B"/>
    <w:rsid w:val="62654136"/>
    <w:rsid w:val="627961EF"/>
    <w:rsid w:val="629504EF"/>
    <w:rsid w:val="629628FD"/>
    <w:rsid w:val="62CF5665"/>
    <w:rsid w:val="62F87114"/>
    <w:rsid w:val="63234407"/>
    <w:rsid w:val="6343752F"/>
    <w:rsid w:val="63B004C3"/>
    <w:rsid w:val="63D76CBA"/>
    <w:rsid w:val="64455E07"/>
    <w:rsid w:val="64742215"/>
    <w:rsid w:val="64790AE3"/>
    <w:rsid w:val="64C50643"/>
    <w:rsid w:val="653B3C30"/>
    <w:rsid w:val="66354994"/>
    <w:rsid w:val="663E33D8"/>
    <w:rsid w:val="664311A5"/>
    <w:rsid w:val="674A5735"/>
    <w:rsid w:val="676E6955"/>
    <w:rsid w:val="679D028A"/>
    <w:rsid w:val="679E148E"/>
    <w:rsid w:val="684D41D7"/>
    <w:rsid w:val="685700EF"/>
    <w:rsid w:val="68964A1B"/>
    <w:rsid w:val="693A50E1"/>
    <w:rsid w:val="69D87020"/>
    <w:rsid w:val="6A4F08C6"/>
    <w:rsid w:val="6A5F5CCB"/>
    <w:rsid w:val="6A8A7C42"/>
    <w:rsid w:val="6A9B65D4"/>
    <w:rsid w:val="6B673089"/>
    <w:rsid w:val="6B68317A"/>
    <w:rsid w:val="6B700D5C"/>
    <w:rsid w:val="6BB11CB1"/>
    <w:rsid w:val="6BBB1626"/>
    <w:rsid w:val="6BC32289"/>
    <w:rsid w:val="6C3A36CE"/>
    <w:rsid w:val="6C801DEE"/>
    <w:rsid w:val="6CA16A6E"/>
    <w:rsid w:val="6CCD1611"/>
    <w:rsid w:val="6CD2570F"/>
    <w:rsid w:val="6D475521"/>
    <w:rsid w:val="6D7B04E5"/>
    <w:rsid w:val="6DDFE04A"/>
    <w:rsid w:val="6E441C04"/>
    <w:rsid w:val="6E890DDE"/>
    <w:rsid w:val="6F2F210F"/>
    <w:rsid w:val="6F6A5F99"/>
    <w:rsid w:val="6F831CF1"/>
    <w:rsid w:val="6FA61BF3"/>
    <w:rsid w:val="6FCD1928"/>
    <w:rsid w:val="6FF922AC"/>
    <w:rsid w:val="70413F71"/>
    <w:rsid w:val="70B417D4"/>
    <w:rsid w:val="70C02FCB"/>
    <w:rsid w:val="71105F71"/>
    <w:rsid w:val="71211228"/>
    <w:rsid w:val="714C39A4"/>
    <w:rsid w:val="71BB4D6E"/>
    <w:rsid w:val="723B526F"/>
    <w:rsid w:val="72473A1C"/>
    <w:rsid w:val="72D90331"/>
    <w:rsid w:val="72E256EB"/>
    <w:rsid w:val="732252CE"/>
    <w:rsid w:val="73463ECB"/>
    <w:rsid w:val="73885119"/>
    <w:rsid w:val="74065409"/>
    <w:rsid w:val="749D2202"/>
    <w:rsid w:val="74A626EA"/>
    <w:rsid w:val="74B25471"/>
    <w:rsid w:val="75033411"/>
    <w:rsid w:val="75A45EE7"/>
    <w:rsid w:val="75B408E2"/>
    <w:rsid w:val="762D471D"/>
    <w:rsid w:val="764B723B"/>
    <w:rsid w:val="770C35E3"/>
    <w:rsid w:val="770D0406"/>
    <w:rsid w:val="77774532"/>
    <w:rsid w:val="777C1998"/>
    <w:rsid w:val="77A27127"/>
    <w:rsid w:val="787D457A"/>
    <w:rsid w:val="78897AFF"/>
    <w:rsid w:val="78E347AD"/>
    <w:rsid w:val="79334EF2"/>
    <w:rsid w:val="79400CEE"/>
    <w:rsid w:val="79C132E3"/>
    <w:rsid w:val="7A2A1655"/>
    <w:rsid w:val="7AE87C4C"/>
    <w:rsid w:val="7B185B9D"/>
    <w:rsid w:val="7B18614D"/>
    <w:rsid w:val="7B855D87"/>
    <w:rsid w:val="7B966A36"/>
    <w:rsid w:val="7B9F289A"/>
    <w:rsid w:val="7BF740B0"/>
    <w:rsid w:val="7C5207FC"/>
    <w:rsid w:val="7C9C234A"/>
    <w:rsid w:val="7CAD4FBB"/>
    <w:rsid w:val="7CCA3477"/>
    <w:rsid w:val="7CE30B17"/>
    <w:rsid w:val="7CFFB76D"/>
    <w:rsid w:val="7D133A6A"/>
    <w:rsid w:val="7D2E0F92"/>
    <w:rsid w:val="7D404CFC"/>
    <w:rsid w:val="7DA466D9"/>
    <w:rsid w:val="7E0A4C70"/>
    <w:rsid w:val="7E9A7674"/>
    <w:rsid w:val="7EF42A2E"/>
    <w:rsid w:val="7EF46ED2"/>
    <w:rsid w:val="7FAB0A21"/>
    <w:rsid w:val="7FB623D9"/>
    <w:rsid w:val="7FC05006"/>
    <w:rsid w:val="7FFA0E83"/>
    <w:rsid w:val="AF99DF3F"/>
    <w:rsid w:val="BF5EABF2"/>
    <w:rsid w:val="ED7DFC6B"/>
    <w:rsid w:val="EF3DD1FF"/>
    <w:rsid w:val="FFFD2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jc w:val="center"/>
      <w:outlineLvl w:val="0"/>
    </w:pPr>
    <w:rPr>
      <w:b/>
      <w:bCs/>
      <w:sz w:val="30"/>
      <w:szCs w:val="20"/>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autoRedefine/>
    <w:qFormat/>
    <w:uiPriority w:val="0"/>
    <w:pPr>
      <w:keepNext/>
      <w:outlineLvl w:val="2"/>
    </w:pPr>
    <w:rPr>
      <w:rFonts w:ascii="楷体_GB2312" w:hAnsi="宋体" w:eastAsia="楷体_GB2312"/>
      <w:b/>
      <w:bCs/>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rPr>
      <w:rFonts w:eastAsia="宋体"/>
    </w:rPr>
  </w:style>
  <w:style w:type="paragraph" w:styleId="6">
    <w:name w:val="caption"/>
    <w:basedOn w:val="1"/>
    <w:next w:val="1"/>
    <w:autoRedefine/>
    <w:unhideWhenUsed/>
    <w:qFormat/>
    <w:uiPriority w:val="0"/>
    <w:rPr>
      <w:rFonts w:eastAsia="黑体"/>
      <w:sz w:val="20"/>
    </w:rPr>
  </w:style>
  <w:style w:type="paragraph" w:styleId="7">
    <w:name w:val="toa heading"/>
    <w:basedOn w:val="1"/>
    <w:next w:val="1"/>
    <w:autoRedefine/>
    <w:unhideWhenUsed/>
    <w:qFormat/>
    <w:uiPriority w:val="99"/>
    <w:pPr>
      <w:spacing w:before="120"/>
    </w:pPr>
    <w:rPr>
      <w:rFonts w:ascii="Cambria" w:hAnsi="Cambria" w:cs="Times New Roman"/>
      <w:sz w:val="24"/>
      <w:szCs w:val="24"/>
    </w:rPr>
  </w:style>
  <w:style w:type="paragraph" w:styleId="8">
    <w:name w:val="annotation text"/>
    <w:basedOn w:val="1"/>
    <w:qFormat/>
    <w:uiPriority w:val="0"/>
    <w:pPr>
      <w:jc w:val="left"/>
    </w:pPr>
  </w:style>
  <w:style w:type="paragraph" w:styleId="9">
    <w:name w:val="Body Text"/>
    <w:basedOn w:val="1"/>
    <w:autoRedefine/>
    <w:semiHidden/>
    <w:qFormat/>
    <w:uiPriority w:val="0"/>
  </w:style>
  <w:style w:type="paragraph" w:styleId="10">
    <w:name w:val="Body Text Indent"/>
    <w:basedOn w:val="1"/>
    <w:next w:val="11"/>
    <w:autoRedefine/>
    <w:qFormat/>
    <w:uiPriority w:val="0"/>
    <w:pPr>
      <w:spacing w:after="120"/>
      <w:ind w:left="420" w:leftChars="200"/>
    </w:pPr>
  </w:style>
  <w:style w:type="paragraph" w:styleId="11">
    <w:name w:val="envelope return"/>
    <w:basedOn w:val="1"/>
    <w:autoRedefine/>
    <w:qFormat/>
    <w:uiPriority w:val="0"/>
  </w:style>
  <w:style w:type="paragraph" w:styleId="12">
    <w:name w:val="Plain Text"/>
    <w:basedOn w:val="1"/>
    <w:qFormat/>
    <w:uiPriority w:val="0"/>
    <w:rPr>
      <w:rFonts w:ascii="宋体" w:hAnsi="Courier New" w:eastAsia="宋体"/>
    </w:rPr>
  </w:style>
  <w:style w:type="paragraph" w:styleId="13">
    <w:name w:val="Balloon Text"/>
    <w:basedOn w:val="1"/>
    <w:link w:val="37"/>
    <w:qFormat/>
    <w:uiPriority w:val="0"/>
    <w:rPr>
      <w:sz w:val="18"/>
      <w:szCs w:val="18"/>
    </w:rPr>
  </w:style>
  <w:style w:type="paragraph" w:styleId="14">
    <w:name w:val="footer"/>
    <w:basedOn w:val="1"/>
    <w:autoRedefine/>
    <w:qFormat/>
    <w:uiPriority w:val="0"/>
    <w:pPr>
      <w:tabs>
        <w:tab w:val="center" w:pos="4153"/>
        <w:tab w:val="right" w:pos="8306"/>
      </w:tabs>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List Number 5"/>
    <w:basedOn w:val="1"/>
    <w:qFormat/>
    <w:uiPriority w:val="0"/>
    <w:pPr>
      <w:numPr>
        <w:ilvl w:val="0"/>
        <w:numId w:val="1"/>
      </w:numPr>
    </w:pPr>
  </w:style>
  <w:style w:type="paragraph" w:styleId="17">
    <w:name w:val="List"/>
    <w:basedOn w:val="1"/>
    <w:autoRedefine/>
    <w:qFormat/>
    <w:uiPriority w:val="0"/>
    <w:pPr>
      <w:ind w:left="200" w:hanging="200" w:hangingChars="200"/>
    </w:pPr>
    <w:rPr>
      <w:rFonts w:ascii="Calibri" w:hAnsi="Calibri"/>
    </w:rPr>
  </w:style>
  <w:style w:type="paragraph" w:styleId="18">
    <w:name w:val="Normal (Web)"/>
    <w:basedOn w:val="1"/>
    <w:autoRedefine/>
    <w:qFormat/>
    <w:uiPriority w:val="0"/>
    <w:pPr>
      <w:spacing w:beforeAutospacing="1" w:afterAutospacing="1"/>
    </w:pPr>
    <w:rPr>
      <w:rFonts w:cs="Times New Roman"/>
      <w:sz w:val="24"/>
      <w:lang w:eastAsia="zh-CN"/>
    </w:rPr>
  </w:style>
  <w:style w:type="paragraph" w:styleId="19">
    <w:name w:val="Title"/>
    <w:basedOn w:val="1"/>
    <w:next w:val="1"/>
    <w:qFormat/>
    <w:uiPriority w:val="0"/>
    <w:pPr>
      <w:spacing w:before="240" w:after="60"/>
      <w:jc w:val="center"/>
      <w:outlineLvl w:val="0"/>
    </w:pPr>
    <w:rPr>
      <w:rFonts w:ascii="Cambria" w:hAnsi="Cambria"/>
      <w:b/>
      <w:sz w:val="32"/>
    </w:rPr>
  </w:style>
  <w:style w:type="paragraph" w:styleId="20">
    <w:name w:val="Body Text First Indent"/>
    <w:next w:val="1"/>
    <w:qFormat/>
    <w:uiPriority w:val="0"/>
    <w:pPr>
      <w:kinsoku w:val="0"/>
      <w:autoSpaceDE w:val="0"/>
      <w:autoSpaceDN w:val="0"/>
      <w:adjustRightInd w:val="0"/>
      <w:snapToGrid w:val="0"/>
      <w:spacing w:line="312" w:lineRule="auto"/>
      <w:ind w:firstLine="420"/>
      <w:jc w:val="left"/>
      <w:textAlignment w:val="baseline"/>
    </w:pPr>
    <w:rPr>
      <w:rFonts w:ascii="Arial" w:hAnsi="Arial" w:eastAsia="Arial" w:cs="Arial"/>
      <w:snapToGrid w:val="0"/>
      <w:color w:val="000000"/>
      <w:kern w:val="0"/>
      <w:sz w:val="21"/>
      <w:szCs w:val="21"/>
      <w:lang w:val="en-US" w:eastAsia="en-US" w:bidi="ar-SA"/>
    </w:rPr>
  </w:style>
  <w:style w:type="paragraph" w:styleId="21">
    <w:name w:val="Body Text First Indent 2"/>
    <w:basedOn w:val="10"/>
    <w:next w:val="17"/>
    <w:autoRedefine/>
    <w:qFormat/>
    <w:uiPriority w:val="0"/>
    <w:pPr>
      <w:widowControl w:val="0"/>
      <w:ind w:left="200" w:firstLine="200" w:firstLineChars="200"/>
      <w:jc w:val="both"/>
    </w:pPr>
    <w:rPr>
      <w:rFonts w:ascii="Times New Roman" w:hAnsi="Times New Roman" w:cs="Times New Roman"/>
      <w:kern w:val="2"/>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TML Sample"/>
    <w:basedOn w:val="24"/>
    <w:autoRedefine/>
    <w:qFormat/>
    <w:uiPriority w:val="0"/>
    <w:rPr>
      <w:rFonts w:ascii="Courier New" w:hAnsi="Courier New"/>
    </w:rPr>
  </w:style>
  <w:style w:type="paragraph" w:customStyle="1" w:styleId="28">
    <w:name w:val="目录 53"/>
    <w:next w:val="1"/>
    <w:qFormat/>
    <w:uiPriority w:val="0"/>
    <w:pPr>
      <w:kinsoku w:val="0"/>
      <w:autoSpaceDE w:val="0"/>
      <w:autoSpaceDN w:val="0"/>
      <w:adjustRightInd w:val="0"/>
      <w:snapToGrid w:val="0"/>
      <w:spacing w:line="240" w:lineRule="auto"/>
      <w:ind w:left="840"/>
      <w:jc w:val="left"/>
      <w:textAlignment w:val="baseline"/>
    </w:pPr>
    <w:rPr>
      <w:rFonts w:ascii="Arial" w:hAnsi="Arial" w:eastAsia="Arial" w:cs="Arial"/>
      <w:snapToGrid w:val="0"/>
      <w:color w:val="000000"/>
      <w:kern w:val="0"/>
      <w:sz w:val="18"/>
      <w:szCs w:val="21"/>
      <w:lang w:val="en-US" w:eastAsia="en-US" w:bidi="ar-SA"/>
    </w:rPr>
  </w:style>
  <w:style w:type="paragraph" w:customStyle="1" w:styleId="29">
    <w:name w:val="Default"/>
    <w:basedOn w:val="19"/>
    <w:autoRedefine/>
    <w:qFormat/>
    <w:uiPriority w:val="0"/>
    <w:pPr>
      <w:widowControl w:val="0"/>
    </w:pPr>
    <w:rPr>
      <w:rFonts w:ascii="Arial Unicode MS" w:hAnsi="Times New Roman" w:eastAsia="Arial Unicode MS" w:cs="Arial Unicode MS"/>
      <w:sz w:val="24"/>
      <w:szCs w:val="24"/>
      <w:lang w:eastAsia="zh-CN"/>
    </w:rPr>
  </w:style>
  <w:style w:type="paragraph" w:customStyle="1" w:styleId="30">
    <w:name w:val="列出段落1"/>
    <w:basedOn w:val="1"/>
    <w:autoRedefine/>
    <w:qFormat/>
    <w:uiPriority w:val="34"/>
    <w:pPr>
      <w:ind w:firstLine="420" w:firstLineChars="200"/>
    </w:pPr>
  </w:style>
  <w:style w:type="table" w:customStyle="1" w:styleId="31">
    <w:name w:val="Table Normal"/>
    <w:autoRedefine/>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仿宋" w:hAnsi="仿宋" w:eastAsia="仿宋" w:cs="仿宋"/>
      <w:sz w:val="24"/>
      <w:szCs w:val="24"/>
    </w:rPr>
  </w:style>
  <w:style w:type="paragraph" w:customStyle="1" w:styleId="33">
    <w:name w:val="列出段落2"/>
    <w:basedOn w:val="1"/>
    <w:autoRedefine/>
    <w:qFormat/>
    <w:uiPriority w:val="34"/>
    <w:pPr>
      <w:ind w:firstLine="420" w:firstLineChars="200"/>
    </w:pPr>
    <w:rPr>
      <w:rFonts w:ascii="Calibri" w:hAnsi="Calibri"/>
      <w:szCs w:val="22"/>
    </w:rPr>
  </w:style>
  <w:style w:type="paragraph" w:customStyle="1" w:styleId="34">
    <w:name w:val="_Style 1"/>
    <w:basedOn w:val="1"/>
    <w:autoRedefine/>
    <w:qFormat/>
    <w:uiPriority w:val="0"/>
    <w:pPr>
      <w:ind w:firstLine="420" w:firstLineChars="200"/>
    </w:pPr>
    <w:rPr>
      <w:rFonts w:ascii="Calibri" w:hAnsi="Calibri"/>
      <w:szCs w:val="22"/>
    </w:rPr>
  </w:style>
  <w:style w:type="paragraph" w:customStyle="1" w:styleId="35">
    <w:name w:val="样式 样式 样式 左侧:  2 字符1 + 首行缩进:  2 字符1 + 首行缩进:  2 字符"/>
    <w:basedOn w:val="1"/>
    <w:autoRedefine/>
    <w:qFormat/>
    <w:uiPriority w:val="0"/>
    <w:pPr>
      <w:spacing w:before="60" w:after="120" w:line="440" w:lineRule="atLeast"/>
      <w:ind w:firstLine="480"/>
    </w:pPr>
    <w:rPr>
      <w:rFonts w:hint="eastAsia"/>
      <w:sz w:val="24"/>
    </w:rPr>
  </w:style>
  <w:style w:type="paragraph" w:customStyle="1" w:styleId="36">
    <w:name w:val="标书正文"/>
    <w:basedOn w:val="1"/>
    <w:autoRedefine/>
    <w:qFormat/>
    <w:uiPriority w:val="0"/>
    <w:pPr>
      <w:spacing w:line="360" w:lineRule="auto"/>
      <w:ind w:firstLine="497" w:firstLineChars="207"/>
    </w:pPr>
    <w:rPr>
      <w:sz w:val="24"/>
      <w:szCs w:val="20"/>
    </w:rPr>
  </w:style>
  <w:style w:type="character" w:customStyle="1" w:styleId="37">
    <w:name w:val="批注框文本 字符"/>
    <w:basedOn w:val="24"/>
    <w:link w:val="13"/>
    <w:qFormat/>
    <w:uiPriority w:val="0"/>
    <w:rPr>
      <w:rFonts w:ascii="Arial" w:hAnsi="Arial" w:eastAsia="Arial" w:cs="Arial"/>
      <w:snapToGrid w:val="0"/>
      <w:color w:val="000000"/>
      <w:sz w:val="18"/>
      <w:szCs w:val="18"/>
      <w:lang w:eastAsia="en-US"/>
    </w:rPr>
  </w:style>
  <w:style w:type="paragraph" w:customStyle="1" w:styleId="38">
    <w:name w:val="Table Paragraph"/>
    <w:basedOn w:val="1"/>
    <w:qFormat/>
    <w:uiPriority w:val="1"/>
  </w:style>
  <w:style w:type="paragraph" w:customStyle="1" w:styleId="39">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40">
    <w:name w:val="网格型2"/>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2.xml"/><Relationship Id="rId39" Type="http://schemas.openxmlformats.org/officeDocument/2006/relationships/image" Target="media/image20.png"/><Relationship Id="rId38" Type="http://schemas.openxmlformats.org/officeDocument/2006/relationships/image" Target="media/image19.png"/><Relationship Id="rId37" Type="http://schemas.openxmlformats.org/officeDocument/2006/relationships/image" Target="media/image18.png"/><Relationship Id="rId36" Type="http://schemas.openxmlformats.org/officeDocument/2006/relationships/image" Target="media/image17.png"/><Relationship Id="rId35" Type="http://schemas.openxmlformats.org/officeDocument/2006/relationships/image" Target="media/image16.png"/><Relationship Id="rId34" Type="http://schemas.openxmlformats.org/officeDocument/2006/relationships/image" Target="media/image15.png"/><Relationship Id="rId33" Type="http://schemas.openxmlformats.org/officeDocument/2006/relationships/image" Target="media/image14.png"/><Relationship Id="rId32" Type="http://schemas.openxmlformats.org/officeDocument/2006/relationships/image" Target="media/image13.png"/><Relationship Id="rId31" Type="http://schemas.openxmlformats.org/officeDocument/2006/relationships/image" Target="media/image12.png"/><Relationship Id="rId30" Type="http://schemas.openxmlformats.org/officeDocument/2006/relationships/image" Target="media/image11.png"/><Relationship Id="rId3" Type="http://schemas.openxmlformats.org/officeDocument/2006/relationships/footer" Target="footer1.xml"/><Relationship Id="rId29" Type="http://schemas.openxmlformats.org/officeDocument/2006/relationships/image" Target="media/image10.pn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25845</Words>
  <Characters>27183</Characters>
  <Lines>322</Lines>
  <Paragraphs>90</Paragraphs>
  <TotalTime>58</TotalTime>
  <ScaleCrop>false</ScaleCrop>
  <LinksUpToDate>false</LinksUpToDate>
  <CharactersWithSpaces>29328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2024-12-18T12:03:00Z</dcterms:created>
  <dc:creator>Administrator</dc:creator>
  <cp:lastModifiedBy>曾海燕</cp:lastModifiedBy>
  <dcterms:modified xsi:type="dcterms:W3CDTF">2026-06-05T10:55:06Z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2024-04-22T17:39:26Z</vt:filetime>
  </property>
  <property fmtid="{D5CDD505-2E9C-101B-9397-08002B2CF9AE}" pid="4" name="UsrData">
    <vt:lpwstr>6626303b6ed6f9001f5f3b46wl</vt:lpwstr>
  </property>
  <property fmtid="{D5CDD505-2E9C-101B-9397-08002B2CF9AE}" pid="5" name="KSOProductBuildVer">
    <vt:lpwstr>2052-12.1.0.26375</vt:lpwstr>
  </property>
  <property fmtid="{D5CDD505-2E9C-101B-9397-08002B2CF9AE}" pid="6" name="ICV">
    <vt:lpwstr>37AF0C7C60ED4E2BA78823B212E532B1_13</vt:lpwstr>
  </property>
  <property fmtid="{D5CDD505-2E9C-101B-9397-08002B2CF9AE}" pid="7" name="KSOTemplateDocerSaveRecord">
    <vt:lpwstr>eyJoZGlkIjoiODNhZjk4NzFjMjQ1YzJhNmEwODRjYWI3ZDMzYjBjYTMiLCJ1c2VySWQiOiIxNjE5NDEzMDcyIn0=</vt:lpwstr>
  </property>
</Properties>
</file>