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0CBEC">
      <w:pPr>
        <w:pStyle w:val="8"/>
        <w:spacing w:line="264" w:lineRule="auto"/>
      </w:pPr>
    </w:p>
    <w:p w14:paraId="3D4E1342">
      <w:pPr>
        <w:pStyle w:val="8"/>
        <w:spacing w:line="264" w:lineRule="auto"/>
      </w:pPr>
    </w:p>
    <w:p w14:paraId="08A3439C">
      <w:pPr>
        <w:pStyle w:val="8"/>
        <w:spacing w:line="264" w:lineRule="auto"/>
      </w:pPr>
    </w:p>
    <w:p w14:paraId="5CDFE0B7">
      <w:pPr>
        <w:pStyle w:val="8"/>
        <w:spacing w:line="264" w:lineRule="auto"/>
      </w:pPr>
    </w:p>
    <w:p w14:paraId="5D19D6E8">
      <w:pPr>
        <w:pStyle w:val="8"/>
        <w:spacing w:line="264" w:lineRule="auto"/>
      </w:pPr>
    </w:p>
    <w:p w14:paraId="3E40FA68">
      <w:pPr>
        <w:pStyle w:val="8"/>
        <w:spacing w:line="245" w:lineRule="auto"/>
        <w:rPr>
          <w:rFonts w:hint="eastAsia" w:eastAsia="宋体"/>
          <w:lang w:eastAsia="zh-CN"/>
        </w:rPr>
      </w:pPr>
      <w:r>
        <w:rPr>
          <w:rFonts w:hint="eastAsia" w:ascii="仿宋" w:hAnsi="仿宋" w:eastAsia="仿宋" w:cs="仿宋"/>
          <w:b/>
          <w:bCs/>
          <w:spacing w:val="-7"/>
          <w:sz w:val="52"/>
          <w:szCs w:val="52"/>
          <w:lang w:val="en-US" w:eastAsia="zh-CN"/>
        </w:rPr>
        <w:t xml:space="preserve"> </w:t>
      </w:r>
    </w:p>
    <w:p w14:paraId="263AEB40">
      <w:pPr>
        <w:pStyle w:val="8"/>
        <w:spacing w:line="245" w:lineRule="auto"/>
      </w:pPr>
    </w:p>
    <w:p w14:paraId="25BCCF53">
      <w:pPr>
        <w:pStyle w:val="8"/>
        <w:spacing w:line="245" w:lineRule="auto"/>
        <w:jc w:val="center"/>
        <w:rPr>
          <w:rFonts w:hint="eastAsia" w:ascii="楷体" w:hAnsi="楷体" w:eastAsia="楷体" w:cs="楷体"/>
          <w:sz w:val="52"/>
          <w:szCs w:val="52"/>
          <w:lang w:eastAsia="zh-CN"/>
        </w:rPr>
      </w:pPr>
      <w:r>
        <w:rPr>
          <w:rFonts w:hint="eastAsia" w:ascii="楷体" w:hAnsi="楷体" w:eastAsia="楷体" w:cs="楷体"/>
          <w:sz w:val="52"/>
          <w:szCs w:val="52"/>
          <w:lang w:eastAsia="zh-CN"/>
        </w:rPr>
        <w:t>孝义市庆祝中国共产党成立105周年系列文化活动</w:t>
      </w:r>
    </w:p>
    <w:p w14:paraId="3803B8C1">
      <w:pPr>
        <w:pStyle w:val="8"/>
        <w:spacing w:line="245" w:lineRule="auto"/>
      </w:pPr>
    </w:p>
    <w:p w14:paraId="656954BA">
      <w:pPr>
        <w:pStyle w:val="8"/>
        <w:spacing w:line="245" w:lineRule="auto"/>
      </w:pPr>
    </w:p>
    <w:p w14:paraId="6A397F2B">
      <w:pPr>
        <w:pStyle w:val="8"/>
        <w:spacing w:line="245" w:lineRule="auto"/>
      </w:pPr>
    </w:p>
    <w:p w14:paraId="4AAD848B">
      <w:pPr>
        <w:pStyle w:val="8"/>
        <w:spacing w:line="245" w:lineRule="auto"/>
      </w:pPr>
    </w:p>
    <w:p w14:paraId="53396F38">
      <w:pPr>
        <w:pStyle w:val="8"/>
        <w:spacing w:line="245" w:lineRule="auto"/>
      </w:pPr>
    </w:p>
    <w:p w14:paraId="51C731F5">
      <w:pPr>
        <w:pStyle w:val="8"/>
        <w:spacing w:line="245" w:lineRule="auto"/>
      </w:pPr>
    </w:p>
    <w:p w14:paraId="6B6B7DC0">
      <w:pPr>
        <w:pStyle w:val="8"/>
        <w:spacing w:line="245" w:lineRule="auto"/>
      </w:pPr>
    </w:p>
    <w:p w14:paraId="1E58D670">
      <w:pPr>
        <w:pStyle w:val="8"/>
        <w:spacing w:line="246" w:lineRule="auto"/>
      </w:pPr>
    </w:p>
    <w:p w14:paraId="1EA16C97">
      <w:pPr>
        <w:spacing w:before="230" w:line="223" w:lineRule="auto"/>
        <w:ind w:left="1564"/>
        <w:rPr>
          <w:rFonts w:ascii="仿宋" w:hAnsi="仿宋" w:eastAsia="仿宋" w:cs="仿宋"/>
          <w:sz w:val="71"/>
          <w:szCs w:val="71"/>
        </w:rPr>
      </w:pPr>
      <w:r>
        <w:rPr>
          <w:rFonts w:ascii="仿宋" w:hAnsi="仿宋" w:eastAsia="仿宋" w:cs="仿宋"/>
          <w:b/>
          <w:bCs/>
          <w:spacing w:val="29"/>
          <w:sz w:val="71"/>
          <w:szCs w:val="71"/>
        </w:rPr>
        <w:t>竞争性磋商文件</w:t>
      </w:r>
    </w:p>
    <w:p w14:paraId="423CFBCF">
      <w:pPr>
        <w:pStyle w:val="8"/>
        <w:spacing w:line="324" w:lineRule="auto"/>
      </w:pPr>
    </w:p>
    <w:p w14:paraId="07032CB9">
      <w:pPr>
        <w:pStyle w:val="8"/>
        <w:spacing w:line="325" w:lineRule="auto"/>
      </w:pPr>
    </w:p>
    <w:p w14:paraId="1DDB0F7B">
      <w:pPr>
        <w:pStyle w:val="8"/>
        <w:spacing w:line="253" w:lineRule="auto"/>
        <w:jc w:val="center"/>
        <w:rPr>
          <w:rFonts w:hint="eastAsia" w:eastAsia="仿宋"/>
          <w:lang w:eastAsia="zh-CN"/>
        </w:rPr>
      </w:pPr>
      <w:r>
        <w:rPr>
          <w:rFonts w:ascii="仿宋" w:hAnsi="仿宋" w:eastAsia="仿宋" w:cs="仿宋"/>
          <w:b/>
          <w:bCs/>
          <w:spacing w:val="3"/>
          <w:position w:val="8"/>
          <w:sz w:val="31"/>
          <w:szCs w:val="31"/>
          <w:highlight w:val="none"/>
        </w:rPr>
        <w:t>项目编号：</w:t>
      </w:r>
      <w:r>
        <w:rPr>
          <w:rFonts w:hint="eastAsia" w:ascii="仿宋" w:hAnsi="仿宋" w:eastAsia="仿宋" w:cs="仿宋"/>
          <w:b/>
          <w:bCs/>
          <w:spacing w:val="3"/>
          <w:position w:val="8"/>
          <w:sz w:val="31"/>
          <w:szCs w:val="31"/>
          <w:highlight w:val="none"/>
          <w:lang w:eastAsia="zh-CN"/>
        </w:rPr>
        <w:t>1411812026CCS00116</w:t>
      </w:r>
    </w:p>
    <w:p w14:paraId="6A6898C3">
      <w:pPr>
        <w:pStyle w:val="8"/>
        <w:spacing w:line="253" w:lineRule="auto"/>
      </w:pPr>
    </w:p>
    <w:p w14:paraId="5115FFB0">
      <w:pPr>
        <w:pStyle w:val="8"/>
        <w:spacing w:line="253" w:lineRule="auto"/>
      </w:pPr>
    </w:p>
    <w:p w14:paraId="517D8D4C">
      <w:pPr>
        <w:pStyle w:val="8"/>
        <w:spacing w:line="253" w:lineRule="auto"/>
      </w:pPr>
    </w:p>
    <w:p w14:paraId="6C9F79DA">
      <w:pPr>
        <w:pStyle w:val="8"/>
        <w:spacing w:line="254" w:lineRule="auto"/>
      </w:pPr>
    </w:p>
    <w:p w14:paraId="00502C4E">
      <w:pPr>
        <w:pStyle w:val="8"/>
        <w:spacing w:line="254" w:lineRule="auto"/>
      </w:pPr>
    </w:p>
    <w:p w14:paraId="5278E00D">
      <w:pPr>
        <w:pStyle w:val="8"/>
        <w:spacing w:line="254" w:lineRule="auto"/>
      </w:pPr>
    </w:p>
    <w:p w14:paraId="6DE18361">
      <w:pPr>
        <w:pStyle w:val="8"/>
        <w:spacing w:line="254" w:lineRule="auto"/>
      </w:pPr>
    </w:p>
    <w:p w14:paraId="6D19B375">
      <w:pPr>
        <w:pStyle w:val="8"/>
        <w:spacing w:line="254" w:lineRule="auto"/>
      </w:pPr>
    </w:p>
    <w:p w14:paraId="3F91DA75">
      <w:pPr>
        <w:spacing w:before="101" w:line="371" w:lineRule="auto"/>
        <w:ind w:right="682"/>
        <w:jc w:val="center"/>
        <w:rPr>
          <w:rFonts w:hint="eastAsia" w:ascii="仿宋" w:hAnsi="仿宋" w:eastAsia="仿宋" w:cs="仿宋"/>
          <w:b/>
          <w:bCs/>
          <w:spacing w:val="1"/>
          <w:sz w:val="31"/>
          <w:szCs w:val="31"/>
          <w:lang w:eastAsia="zh-CN"/>
        </w:rPr>
      </w:pPr>
      <w:r>
        <w:rPr>
          <w:rFonts w:ascii="仿宋" w:hAnsi="仿宋" w:eastAsia="仿宋" w:cs="仿宋"/>
          <w:b/>
          <w:bCs/>
          <w:spacing w:val="1"/>
          <w:sz w:val="31"/>
          <w:szCs w:val="31"/>
        </w:rPr>
        <w:t>采</w:t>
      </w:r>
      <w:r>
        <w:rPr>
          <w:rFonts w:ascii="仿宋" w:hAnsi="仿宋" w:eastAsia="仿宋" w:cs="仿宋"/>
          <w:spacing w:val="1"/>
          <w:sz w:val="31"/>
          <w:szCs w:val="31"/>
        </w:rPr>
        <w:t xml:space="preserve">   </w:t>
      </w:r>
      <w:r>
        <w:rPr>
          <w:rFonts w:ascii="仿宋" w:hAnsi="仿宋" w:eastAsia="仿宋" w:cs="仿宋"/>
          <w:b/>
          <w:bCs/>
          <w:spacing w:val="1"/>
          <w:sz w:val="31"/>
          <w:szCs w:val="31"/>
        </w:rPr>
        <w:t>购</w:t>
      </w:r>
      <w:r>
        <w:rPr>
          <w:rFonts w:ascii="仿宋" w:hAnsi="仿宋" w:eastAsia="仿宋" w:cs="仿宋"/>
          <w:spacing w:val="19"/>
          <w:sz w:val="31"/>
          <w:szCs w:val="31"/>
        </w:rPr>
        <w:t xml:space="preserve">   </w:t>
      </w:r>
      <w:r>
        <w:rPr>
          <w:rFonts w:ascii="仿宋" w:hAnsi="仿宋" w:eastAsia="仿宋" w:cs="仿宋"/>
          <w:b/>
          <w:bCs/>
          <w:spacing w:val="1"/>
          <w:sz w:val="31"/>
          <w:szCs w:val="31"/>
        </w:rPr>
        <w:t>人：</w:t>
      </w:r>
      <w:r>
        <w:rPr>
          <w:rFonts w:ascii="仿宋" w:hAnsi="仿宋" w:eastAsia="仿宋" w:cs="仿宋"/>
          <w:spacing w:val="-85"/>
          <w:sz w:val="31"/>
          <w:szCs w:val="31"/>
        </w:rPr>
        <w:t xml:space="preserve"> </w:t>
      </w:r>
      <w:r>
        <w:rPr>
          <w:rFonts w:hint="eastAsia" w:ascii="仿宋" w:hAnsi="仿宋" w:eastAsia="仿宋" w:cs="仿宋"/>
          <w:b/>
          <w:bCs/>
          <w:spacing w:val="1"/>
          <w:sz w:val="31"/>
          <w:szCs w:val="31"/>
          <w:lang w:eastAsia="zh-CN"/>
        </w:rPr>
        <w:t>中共孝义市委宣传部</w:t>
      </w:r>
    </w:p>
    <w:p w14:paraId="3A46D318">
      <w:pPr>
        <w:spacing w:before="101" w:line="371" w:lineRule="auto"/>
        <w:ind w:right="682"/>
        <w:jc w:val="center"/>
        <w:rPr>
          <w:rFonts w:hint="eastAsia" w:ascii="仿宋" w:hAnsi="仿宋" w:eastAsia="仿宋" w:cs="仿宋"/>
          <w:b/>
          <w:bCs/>
          <w:spacing w:val="6"/>
          <w:sz w:val="31"/>
          <w:szCs w:val="31"/>
          <w:lang w:eastAsia="zh-CN"/>
        </w:rPr>
      </w:pPr>
      <w:r>
        <w:rPr>
          <w:rFonts w:ascii="仿宋" w:hAnsi="仿宋" w:eastAsia="仿宋" w:cs="仿宋"/>
          <w:b/>
          <w:bCs/>
          <w:spacing w:val="6"/>
          <w:sz w:val="31"/>
          <w:szCs w:val="31"/>
        </w:rPr>
        <w:t>代</w:t>
      </w:r>
      <w:r>
        <w:rPr>
          <w:rFonts w:hint="eastAsia" w:ascii="仿宋" w:hAnsi="仿宋" w:eastAsia="仿宋" w:cs="仿宋"/>
          <w:b/>
          <w:bCs/>
          <w:spacing w:val="6"/>
          <w:sz w:val="31"/>
          <w:szCs w:val="31"/>
          <w:lang w:val="en-US" w:eastAsia="zh-CN"/>
        </w:rPr>
        <w:t xml:space="preserve"> </w:t>
      </w:r>
      <w:r>
        <w:rPr>
          <w:rFonts w:ascii="仿宋" w:hAnsi="仿宋" w:eastAsia="仿宋" w:cs="仿宋"/>
          <w:b/>
          <w:bCs/>
          <w:spacing w:val="6"/>
          <w:sz w:val="31"/>
          <w:szCs w:val="31"/>
        </w:rPr>
        <w:t>理</w:t>
      </w:r>
      <w:r>
        <w:rPr>
          <w:rFonts w:hint="eastAsia" w:ascii="仿宋" w:hAnsi="仿宋" w:eastAsia="仿宋" w:cs="仿宋"/>
          <w:b/>
          <w:bCs/>
          <w:spacing w:val="6"/>
          <w:sz w:val="31"/>
          <w:szCs w:val="31"/>
          <w:lang w:val="en-US" w:eastAsia="zh-CN"/>
        </w:rPr>
        <w:t xml:space="preserve"> </w:t>
      </w:r>
      <w:r>
        <w:rPr>
          <w:rFonts w:ascii="仿宋" w:hAnsi="仿宋" w:eastAsia="仿宋" w:cs="仿宋"/>
          <w:b/>
          <w:bCs/>
          <w:spacing w:val="6"/>
          <w:sz w:val="31"/>
          <w:szCs w:val="31"/>
        </w:rPr>
        <w:t>机</w:t>
      </w:r>
      <w:r>
        <w:rPr>
          <w:rFonts w:hint="eastAsia" w:ascii="仿宋" w:hAnsi="仿宋" w:eastAsia="仿宋" w:cs="仿宋"/>
          <w:b/>
          <w:bCs/>
          <w:spacing w:val="6"/>
          <w:sz w:val="31"/>
          <w:szCs w:val="31"/>
          <w:lang w:val="en-US" w:eastAsia="zh-CN"/>
        </w:rPr>
        <w:t xml:space="preserve"> </w:t>
      </w:r>
      <w:r>
        <w:rPr>
          <w:rFonts w:ascii="仿宋" w:hAnsi="仿宋" w:eastAsia="仿宋" w:cs="仿宋"/>
          <w:b/>
          <w:bCs/>
          <w:spacing w:val="6"/>
          <w:sz w:val="31"/>
          <w:szCs w:val="31"/>
        </w:rPr>
        <w:t>构：</w:t>
      </w:r>
      <w:r>
        <w:rPr>
          <w:rFonts w:hint="eastAsia" w:ascii="仿宋" w:hAnsi="仿宋" w:eastAsia="仿宋" w:cs="仿宋"/>
          <w:b/>
          <w:bCs/>
          <w:spacing w:val="6"/>
          <w:sz w:val="31"/>
          <w:szCs w:val="31"/>
          <w:lang w:eastAsia="zh-CN"/>
        </w:rPr>
        <w:t>山西鸿源项目管理咨询服务有限公司</w:t>
      </w:r>
    </w:p>
    <w:p w14:paraId="62B26C87">
      <w:pPr>
        <w:spacing w:before="1" w:line="227" w:lineRule="auto"/>
        <w:jc w:val="both"/>
        <w:rPr>
          <w:rFonts w:ascii="仿宋" w:hAnsi="仿宋" w:eastAsia="仿宋" w:cs="仿宋"/>
          <w:b/>
          <w:bCs/>
          <w:spacing w:val="-4"/>
          <w:sz w:val="31"/>
          <w:szCs w:val="31"/>
        </w:rPr>
      </w:pPr>
    </w:p>
    <w:p w14:paraId="6A7C1CFA">
      <w:pPr>
        <w:tabs>
          <w:tab w:val="center" w:pos="4227"/>
        </w:tabs>
        <w:spacing w:before="1" w:line="227" w:lineRule="auto"/>
        <w:jc w:val="center"/>
        <w:rPr>
          <w:rFonts w:ascii="仿宋" w:hAnsi="仿宋" w:eastAsia="仿宋" w:cs="仿宋"/>
          <w:sz w:val="31"/>
          <w:szCs w:val="31"/>
        </w:rPr>
      </w:pPr>
      <w:r>
        <w:rPr>
          <w:rFonts w:ascii="仿宋" w:hAnsi="仿宋" w:eastAsia="仿宋" w:cs="仿宋"/>
          <w:b/>
          <w:bCs/>
          <w:spacing w:val="-4"/>
          <w:sz w:val="31"/>
          <w:szCs w:val="31"/>
        </w:rPr>
        <w:t>日</w:t>
      </w:r>
      <w:r>
        <w:rPr>
          <w:rFonts w:hint="eastAsia" w:ascii="仿宋" w:hAnsi="仿宋" w:eastAsia="仿宋" w:cs="仿宋"/>
          <w:b/>
          <w:bCs/>
          <w:spacing w:val="-4"/>
          <w:sz w:val="31"/>
          <w:szCs w:val="31"/>
          <w:lang w:val="en-US" w:eastAsia="zh-CN"/>
        </w:rPr>
        <w:t xml:space="preserve">    </w:t>
      </w:r>
      <w:r>
        <w:rPr>
          <w:rFonts w:ascii="仿宋" w:hAnsi="仿宋" w:eastAsia="仿宋" w:cs="仿宋"/>
          <w:b/>
          <w:bCs/>
          <w:spacing w:val="-4"/>
          <w:sz w:val="31"/>
          <w:szCs w:val="31"/>
        </w:rPr>
        <w:t>期：二〇二</w:t>
      </w:r>
      <w:r>
        <w:rPr>
          <w:rFonts w:hint="eastAsia" w:ascii="仿宋" w:hAnsi="仿宋" w:eastAsia="仿宋" w:cs="仿宋"/>
          <w:b/>
          <w:bCs/>
          <w:spacing w:val="-4"/>
          <w:sz w:val="31"/>
          <w:szCs w:val="31"/>
          <w:lang w:eastAsia="zh-CN"/>
        </w:rPr>
        <w:t>六</w:t>
      </w:r>
      <w:r>
        <w:rPr>
          <w:rFonts w:ascii="仿宋" w:hAnsi="仿宋" w:eastAsia="仿宋" w:cs="仿宋"/>
          <w:b/>
          <w:bCs/>
          <w:spacing w:val="-4"/>
          <w:sz w:val="31"/>
          <w:szCs w:val="31"/>
        </w:rPr>
        <w:t>年</w:t>
      </w:r>
      <w:r>
        <w:rPr>
          <w:rFonts w:hint="eastAsia" w:ascii="仿宋" w:hAnsi="仿宋" w:eastAsia="仿宋" w:cs="仿宋"/>
          <w:b/>
          <w:bCs/>
          <w:spacing w:val="-4"/>
          <w:sz w:val="31"/>
          <w:szCs w:val="31"/>
          <w:lang w:val="en-US" w:eastAsia="zh-CN"/>
        </w:rPr>
        <w:t>六</w:t>
      </w:r>
      <w:r>
        <w:rPr>
          <w:rFonts w:ascii="仿宋" w:hAnsi="仿宋" w:eastAsia="仿宋" w:cs="仿宋"/>
          <w:b/>
          <w:bCs/>
          <w:spacing w:val="-4"/>
          <w:sz w:val="31"/>
          <w:szCs w:val="31"/>
        </w:rPr>
        <w:t>月</w:t>
      </w:r>
    </w:p>
    <w:p w14:paraId="3542C98E">
      <w:pPr>
        <w:tabs>
          <w:tab w:val="left" w:pos="7346"/>
        </w:tabs>
        <w:spacing w:line="227" w:lineRule="auto"/>
        <w:jc w:val="left"/>
        <w:rPr>
          <w:rFonts w:hint="eastAsia" w:ascii="仿宋" w:hAnsi="仿宋" w:eastAsia="仿宋" w:cs="仿宋"/>
          <w:sz w:val="31"/>
          <w:szCs w:val="31"/>
          <w:lang w:eastAsia="zh-CN"/>
        </w:rPr>
        <w:sectPr>
          <w:pgSz w:w="11907" w:h="16840"/>
          <w:pgMar w:top="1431" w:right="1786" w:bottom="0" w:left="1786" w:header="0" w:footer="0" w:gutter="0"/>
          <w:cols w:space="720" w:num="1"/>
        </w:sectPr>
      </w:pPr>
      <w:r>
        <w:rPr>
          <w:rFonts w:hint="eastAsia" w:ascii="仿宋" w:hAnsi="仿宋" w:eastAsia="仿宋" w:cs="仿宋"/>
          <w:sz w:val="31"/>
          <w:szCs w:val="31"/>
          <w:lang w:eastAsia="zh-CN"/>
        </w:rPr>
        <w:tab/>
      </w:r>
    </w:p>
    <w:p w14:paraId="03E1CD96">
      <w:pPr>
        <w:pStyle w:val="8"/>
      </w:pPr>
    </w:p>
    <w:p w14:paraId="1C302711">
      <w:pPr>
        <w:pStyle w:val="8"/>
        <w:spacing w:line="312" w:lineRule="auto"/>
        <w:rPr>
          <w:rFonts w:hint="eastAsia" w:eastAsia="宋体"/>
          <w:lang w:eastAsia="zh-CN"/>
        </w:rPr>
      </w:pPr>
      <w:r>
        <w:rPr>
          <w:rFonts w:hint="eastAsia" w:eastAsia="宋体"/>
          <w:lang w:eastAsia="zh-CN"/>
        </w:rPr>
        <w:br w:type="page"/>
      </w:r>
    </w:p>
    <w:p w14:paraId="5B18FCE5">
      <w:pPr>
        <w:pStyle w:val="8"/>
        <w:spacing w:line="313" w:lineRule="auto"/>
      </w:pPr>
    </w:p>
    <w:p w14:paraId="13725757">
      <w:pPr>
        <w:pStyle w:val="8"/>
        <w:spacing w:line="313" w:lineRule="auto"/>
      </w:pPr>
    </w:p>
    <w:sdt>
      <w:sdtPr>
        <w:rPr>
          <w:rFonts w:ascii="宋体" w:hAnsi="宋体" w:eastAsia="宋体" w:cs="Arial"/>
          <w:snapToGrid w:val="0"/>
          <w:color w:val="000000"/>
          <w:kern w:val="0"/>
          <w:sz w:val="21"/>
          <w:szCs w:val="21"/>
          <w:lang w:val="en-US" w:eastAsia="en-US" w:bidi="ar-SA"/>
        </w:rPr>
        <w:id w:val="147473355"/>
        <w15:color w:val="DBDBDB"/>
        <w:docPartObj>
          <w:docPartGallery w:val="Table of Contents"/>
          <w:docPartUnique/>
        </w:docPartObj>
      </w:sdtPr>
      <w:sdtEndPr>
        <w:rPr>
          <w:rFonts w:ascii="仿宋" w:hAnsi="仿宋" w:eastAsia="仿宋" w:cs="仿宋"/>
          <w:snapToGrid w:val="0"/>
          <w:color w:val="000000"/>
          <w:kern w:val="0"/>
          <w:sz w:val="21"/>
          <w:szCs w:val="31"/>
          <w:lang w:val="en-US" w:eastAsia="en-US" w:bidi="ar-SA"/>
        </w:rPr>
      </w:sdtEndPr>
      <w:sdtContent>
        <w:p w14:paraId="213146C0">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录</w:t>
          </w:r>
        </w:p>
        <w:p w14:paraId="01C8412D">
          <w:pPr>
            <w:spacing w:before="0" w:beforeLines="0" w:after="0" w:afterLines="0" w:line="600" w:lineRule="auto"/>
            <w:ind w:left="0" w:leftChars="0" w:right="0" w:rightChars="0" w:firstLine="0" w:firstLineChars="0"/>
            <w:jc w:val="both"/>
            <w:rPr>
              <w:rFonts w:hint="eastAsia" w:ascii="方正小标宋简体" w:hAnsi="方正小标宋简体" w:eastAsia="方正小标宋简体" w:cs="方正小标宋简体"/>
              <w:sz w:val="30"/>
              <w:szCs w:val="30"/>
            </w:rPr>
          </w:pPr>
        </w:p>
        <w:p w14:paraId="1AA395BB">
          <w:pPr>
            <w:pStyle w:val="16"/>
            <w:tabs>
              <w:tab w:val="right" w:leader="dot" w:pos="9040"/>
            </w:tabs>
            <w:spacing w:line="600" w:lineRule="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begin"/>
          </w:r>
          <w:r>
            <w:rPr>
              <w:rFonts w:hint="eastAsia" w:ascii="方正小标宋简体" w:hAnsi="方正小标宋简体" w:eastAsia="方正小标宋简体" w:cs="方正小标宋简体"/>
              <w:snapToGrid w:val="0"/>
              <w:color w:val="000000"/>
              <w:kern w:val="0"/>
              <w:sz w:val="30"/>
              <w:szCs w:val="30"/>
              <w:lang w:val="en-US" w:eastAsia="en-US" w:bidi="ar-SA"/>
            </w:rPr>
            <w:instrText xml:space="preserve">TOC \o "1-1" \h \u </w:instrText>
          </w: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separate"/>
          </w: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begin"/>
          </w:r>
          <w:r>
            <w:rPr>
              <w:rFonts w:hint="eastAsia" w:ascii="方正小标宋简体" w:hAnsi="方正小标宋简体" w:eastAsia="方正小标宋简体" w:cs="方正小标宋简体"/>
              <w:snapToGrid w:val="0"/>
              <w:kern w:val="0"/>
              <w:sz w:val="30"/>
              <w:szCs w:val="30"/>
              <w:lang w:val="en-US" w:eastAsia="en-US" w:bidi="ar-SA"/>
            </w:rPr>
            <w:instrText xml:space="preserve"> HYPERLINK \l _Toc17570 </w:instrText>
          </w:r>
          <w:r>
            <w:rPr>
              <w:rFonts w:hint="eastAsia" w:ascii="方正小标宋简体" w:hAnsi="方正小标宋简体" w:eastAsia="方正小标宋简体" w:cs="方正小标宋简体"/>
              <w:snapToGrid w:val="0"/>
              <w:kern w:val="0"/>
              <w:sz w:val="30"/>
              <w:szCs w:val="30"/>
              <w:lang w:val="en-US" w:eastAsia="en-US" w:bidi="ar-SA"/>
            </w:rPr>
            <w:fldChar w:fldCharType="separate"/>
          </w:r>
          <w:r>
            <w:rPr>
              <w:rFonts w:hint="eastAsia" w:ascii="方正小标宋简体" w:hAnsi="方正小标宋简体" w:eastAsia="方正小标宋简体" w:cs="方正小标宋简体"/>
              <w:bCs/>
              <w:spacing w:val="-3"/>
              <w:sz w:val="30"/>
              <w:szCs w:val="30"/>
            </w:rPr>
            <w:t>第一章</w:t>
          </w:r>
          <w:r>
            <w:rPr>
              <w:rFonts w:hint="eastAsia" w:ascii="方正小标宋简体" w:hAnsi="方正小标宋简体" w:eastAsia="方正小标宋简体" w:cs="方正小标宋简体"/>
              <w:spacing w:val="30"/>
              <w:sz w:val="30"/>
              <w:szCs w:val="30"/>
            </w:rPr>
            <w:t xml:space="preserve">  </w:t>
          </w:r>
          <w:r>
            <w:rPr>
              <w:rFonts w:hint="eastAsia" w:ascii="方正小标宋简体" w:hAnsi="方正小标宋简体" w:eastAsia="方正小标宋简体" w:cs="方正小标宋简体"/>
              <w:bCs/>
              <w:spacing w:val="-3"/>
              <w:sz w:val="30"/>
              <w:szCs w:val="30"/>
            </w:rPr>
            <w:t>竞争性磋商公告</w:t>
          </w:r>
          <w:r>
            <w:rPr>
              <w:rFonts w:hint="eastAsia" w:ascii="方正小标宋简体" w:hAnsi="方正小标宋简体" w:eastAsia="方正小标宋简体" w:cs="方正小标宋简体"/>
              <w:sz w:val="30"/>
              <w:szCs w:val="30"/>
            </w:rPr>
            <w:tab/>
          </w:r>
          <w:r>
            <w:rPr>
              <w:rFonts w:hint="eastAsia" w:ascii="方正小标宋简体" w:hAnsi="方正小标宋简体" w:eastAsia="方正小标宋简体" w:cs="方正小标宋简体"/>
              <w:sz w:val="30"/>
              <w:szCs w:val="30"/>
            </w:rPr>
            <w:fldChar w:fldCharType="begin"/>
          </w:r>
          <w:r>
            <w:rPr>
              <w:rFonts w:hint="eastAsia" w:ascii="方正小标宋简体" w:hAnsi="方正小标宋简体" w:eastAsia="方正小标宋简体" w:cs="方正小标宋简体"/>
              <w:sz w:val="30"/>
              <w:szCs w:val="30"/>
            </w:rPr>
            <w:instrText xml:space="preserve"> PAGEREF _Toc17570 \h </w:instrText>
          </w:r>
          <w:r>
            <w:rPr>
              <w:rFonts w:hint="eastAsia" w:ascii="方正小标宋简体" w:hAnsi="方正小标宋简体" w:eastAsia="方正小标宋简体" w:cs="方正小标宋简体"/>
              <w:sz w:val="30"/>
              <w:szCs w:val="30"/>
            </w:rPr>
            <w:fldChar w:fldCharType="separate"/>
          </w:r>
          <w:r>
            <w:rPr>
              <w:rFonts w:hint="eastAsia" w:ascii="方正小标宋简体" w:hAnsi="方正小标宋简体" w:eastAsia="方正小标宋简体" w:cs="方正小标宋简体"/>
              <w:sz w:val="30"/>
              <w:szCs w:val="30"/>
            </w:rPr>
            <w:t>1</w:t>
          </w:r>
          <w:r>
            <w:rPr>
              <w:rFonts w:hint="eastAsia" w:ascii="方正小标宋简体" w:hAnsi="方正小标宋简体" w:eastAsia="方正小标宋简体" w:cs="方正小标宋简体"/>
              <w:sz w:val="30"/>
              <w:szCs w:val="30"/>
            </w:rPr>
            <w:fldChar w:fldCharType="end"/>
          </w: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end"/>
          </w:r>
        </w:p>
        <w:p w14:paraId="50C44706">
          <w:pPr>
            <w:pStyle w:val="16"/>
            <w:tabs>
              <w:tab w:val="right" w:leader="dot" w:pos="9040"/>
            </w:tabs>
            <w:spacing w:line="600" w:lineRule="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begin"/>
          </w:r>
          <w:r>
            <w:rPr>
              <w:rFonts w:hint="eastAsia" w:ascii="方正小标宋简体" w:hAnsi="方正小标宋简体" w:eastAsia="方正小标宋简体" w:cs="方正小标宋简体"/>
              <w:snapToGrid w:val="0"/>
              <w:kern w:val="0"/>
              <w:sz w:val="30"/>
              <w:szCs w:val="30"/>
              <w:lang w:val="en-US" w:eastAsia="en-US" w:bidi="ar-SA"/>
            </w:rPr>
            <w:instrText xml:space="preserve"> HYPERLINK \l _Toc27140 </w:instrText>
          </w:r>
          <w:r>
            <w:rPr>
              <w:rFonts w:hint="eastAsia" w:ascii="方正小标宋简体" w:hAnsi="方正小标宋简体" w:eastAsia="方正小标宋简体" w:cs="方正小标宋简体"/>
              <w:snapToGrid w:val="0"/>
              <w:kern w:val="0"/>
              <w:sz w:val="30"/>
              <w:szCs w:val="30"/>
              <w:lang w:val="en-US" w:eastAsia="en-US" w:bidi="ar-SA"/>
            </w:rPr>
            <w:fldChar w:fldCharType="separate"/>
          </w:r>
          <w:r>
            <w:rPr>
              <w:rFonts w:hint="eastAsia" w:ascii="方正小标宋简体" w:hAnsi="方正小标宋简体" w:eastAsia="方正小标宋简体" w:cs="方正小标宋简体"/>
              <w:bCs/>
              <w:spacing w:val="-4"/>
              <w:sz w:val="30"/>
              <w:szCs w:val="30"/>
            </w:rPr>
            <w:t>第二章</w:t>
          </w:r>
          <w:r>
            <w:rPr>
              <w:rFonts w:hint="eastAsia" w:ascii="方正小标宋简体" w:hAnsi="方正小标宋简体" w:eastAsia="方正小标宋简体" w:cs="方正小标宋简体"/>
              <w:spacing w:val="24"/>
              <w:sz w:val="30"/>
              <w:szCs w:val="30"/>
            </w:rPr>
            <w:t xml:space="preserve">  </w:t>
          </w:r>
          <w:r>
            <w:rPr>
              <w:rFonts w:hint="eastAsia" w:ascii="方正小标宋简体" w:hAnsi="方正小标宋简体" w:eastAsia="方正小标宋简体" w:cs="方正小标宋简体"/>
              <w:bCs/>
              <w:spacing w:val="-4"/>
              <w:sz w:val="30"/>
              <w:szCs w:val="30"/>
            </w:rPr>
            <w:t>供应商须知</w:t>
          </w:r>
          <w:r>
            <w:rPr>
              <w:rFonts w:hint="eastAsia" w:ascii="方正小标宋简体" w:hAnsi="方正小标宋简体" w:eastAsia="方正小标宋简体" w:cs="方正小标宋简体"/>
              <w:sz w:val="30"/>
              <w:szCs w:val="30"/>
            </w:rPr>
            <w:tab/>
          </w:r>
          <w:r>
            <w:rPr>
              <w:rFonts w:hint="eastAsia" w:ascii="方正小标宋简体" w:hAnsi="方正小标宋简体" w:eastAsia="方正小标宋简体" w:cs="方正小标宋简体"/>
              <w:sz w:val="30"/>
              <w:szCs w:val="30"/>
            </w:rPr>
            <w:fldChar w:fldCharType="begin"/>
          </w:r>
          <w:r>
            <w:rPr>
              <w:rFonts w:hint="eastAsia" w:ascii="方正小标宋简体" w:hAnsi="方正小标宋简体" w:eastAsia="方正小标宋简体" w:cs="方正小标宋简体"/>
              <w:sz w:val="30"/>
              <w:szCs w:val="30"/>
            </w:rPr>
            <w:instrText xml:space="preserve"> PAGEREF _Toc27140 \h </w:instrText>
          </w:r>
          <w:r>
            <w:rPr>
              <w:rFonts w:hint="eastAsia" w:ascii="方正小标宋简体" w:hAnsi="方正小标宋简体" w:eastAsia="方正小标宋简体" w:cs="方正小标宋简体"/>
              <w:sz w:val="30"/>
              <w:szCs w:val="30"/>
            </w:rPr>
            <w:fldChar w:fldCharType="separate"/>
          </w:r>
          <w:r>
            <w:rPr>
              <w:rFonts w:hint="eastAsia" w:ascii="方正小标宋简体" w:hAnsi="方正小标宋简体" w:eastAsia="方正小标宋简体" w:cs="方正小标宋简体"/>
              <w:sz w:val="30"/>
              <w:szCs w:val="30"/>
            </w:rPr>
            <w:t>5</w:t>
          </w:r>
          <w:r>
            <w:rPr>
              <w:rFonts w:hint="eastAsia" w:ascii="方正小标宋简体" w:hAnsi="方正小标宋简体" w:eastAsia="方正小标宋简体" w:cs="方正小标宋简体"/>
              <w:sz w:val="30"/>
              <w:szCs w:val="30"/>
            </w:rPr>
            <w:fldChar w:fldCharType="end"/>
          </w: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end"/>
          </w:r>
        </w:p>
        <w:p w14:paraId="61E885DF">
          <w:pPr>
            <w:pStyle w:val="16"/>
            <w:tabs>
              <w:tab w:val="right" w:leader="dot" w:pos="9040"/>
            </w:tabs>
            <w:spacing w:line="600" w:lineRule="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begin"/>
          </w:r>
          <w:r>
            <w:rPr>
              <w:rFonts w:hint="eastAsia" w:ascii="方正小标宋简体" w:hAnsi="方正小标宋简体" w:eastAsia="方正小标宋简体" w:cs="方正小标宋简体"/>
              <w:snapToGrid w:val="0"/>
              <w:kern w:val="0"/>
              <w:sz w:val="30"/>
              <w:szCs w:val="30"/>
              <w:lang w:val="en-US" w:eastAsia="en-US" w:bidi="ar-SA"/>
            </w:rPr>
            <w:instrText xml:space="preserve"> HYPERLINK \l _Toc21466 </w:instrText>
          </w:r>
          <w:r>
            <w:rPr>
              <w:rFonts w:hint="eastAsia" w:ascii="方正小标宋简体" w:hAnsi="方正小标宋简体" w:eastAsia="方正小标宋简体" w:cs="方正小标宋简体"/>
              <w:snapToGrid w:val="0"/>
              <w:kern w:val="0"/>
              <w:sz w:val="30"/>
              <w:szCs w:val="30"/>
              <w:lang w:val="en-US" w:eastAsia="en-US" w:bidi="ar-SA"/>
            </w:rPr>
            <w:fldChar w:fldCharType="separate"/>
          </w:r>
          <w:r>
            <w:rPr>
              <w:rFonts w:hint="eastAsia" w:ascii="方正小标宋简体" w:hAnsi="方正小标宋简体" w:eastAsia="方正小标宋简体" w:cs="方正小标宋简体"/>
              <w:bCs/>
              <w:spacing w:val="3"/>
              <w:sz w:val="30"/>
              <w:szCs w:val="30"/>
            </w:rPr>
            <w:t>第三章</w:t>
          </w:r>
          <w:r>
            <w:rPr>
              <w:rFonts w:hint="eastAsia" w:ascii="方正小标宋简体" w:hAnsi="方正小标宋简体" w:eastAsia="方正小标宋简体" w:cs="方正小标宋简体"/>
              <w:spacing w:val="3"/>
              <w:sz w:val="30"/>
              <w:szCs w:val="30"/>
            </w:rPr>
            <w:t xml:space="preserve">  </w:t>
          </w:r>
          <w:r>
            <w:rPr>
              <w:rFonts w:hint="eastAsia" w:ascii="方正小标宋简体" w:hAnsi="方正小标宋简体" w:eastAsia="方正小标宋简体" w:cs="方正小标宋简体"/>
              <w:bCs/>
              <w:spacing w:val="3"/>
              <w:sz w:val="30"/>
              <w:szCs w:val="30"/>
            </w:rPr>
            <w:t>评审标准和评审方法</w:t>
          </w:r>
          <w:r>
            <w:rPr>
              <w:rFonts w:hint="eastAsia" w:ascii="方正小标宋简体" w:hAnsi="方正小标宋简体" w:eastAsia="方正小标宋简体" w:cs="方正小标宋简体"/>
              <w:sz w:val="30"/>
              <w:szCs w:val="30"/>
            </w:rPr>
            <w:tab/>
          </w:r>
          <w:r>
            <w:rPr>
              <w:rFonts w:hint="eastAsia" w:ascii="方正小标宋简体" w:hAnsi="方正小标宋简体" w:eastAsia="方正小标宋简体" w:cs="方正小标宋简体"/>
              <w:sz w:val="30"/>
              <w:szCs w:val="30"/>
            </w:rPr>
            <w:fldChar w:fldCharType="begin"/>
          </w:r>
          <w:r>
            <w:rPr>
              <w:rFonts w:hint="eastAsia" w:ascii="方正小标宋简体" w:hAnsi="方正小标宋简体" w:eastAsia="方正小标宋简体" w:cs="方正小标宋简体"/>
              <w:sz w:val="30"/>
              <w:szCs w:val="30"/>
            </w:rPr>
            <w:instrText xml:space="preserve"> PAGEREF _Toc21466 \h </w:instrText>
          </w:r>
          <w:r>
            <w:rPr>
              <w:rFonts w:hint="eastAsia" w:ascii="方正小标宋简体" w:hAnsi="方正小标宋简体" w:eastAsia="方正小标宋简体" w:cs="方正小标宋简体"/>
              <w:sz w:val="30"/>
              <w:szCs w:val="30"/>
            </w:rPr>
            <w:fldChar w:fldCharType="separate"/>
          </w:r>
          <w:r>
            <w:rPr>
              <w:rFonts w:hint="eastAsia" w:ascii="方正小标宋简体" w:hAnsi="方正小标宋简体" w:eastAsia="方正小标宋简体" w:cs="方正小标宋简体"/>
              <w:sz w:val="30"/>
              <w:szCs w:val="30"/>
            </w:rPr>
            <w:t>28</w:t>
          </w:r>
          <w:r>
            <w:rPr>
              <w:rFonts w:hint="eastAsia" w:ascii="方正小标宋简体" w:hAnsi="方正小标宋简体" w:eastAsia="方正小标宋简体" w:cs="方正小标宋简体"/>
              <w:sz w:val="30"/>
              <w:szCs w:val="30"/>
            </w:rPr>
            <w:fldChar w:fldCharType="end"/>
          </w: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end"/>
          </w:r>
        </w:p>
        <w:p w14:paraId="73E36B86">
          <w:pPr>
            <w:pStyle w:val="16"/>
            <w:tabs>
              <w:tab w:val="right" w:leader="dot" w:pos="9040"/>
            </w:tabs>
            <w:spacing w:line="600" w:lineRule="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begin"/>
          </w:r>
          <w:r>
            <w:rPr>
              <w:rFonts w:hint="eastAsia" w:ascii="方正小标宋简体" w:hAnsi="方正小标宋简体" w:eastAsia="方正小标宋简体" w:cs="方正小标宋简体"/>
              <w:snapToGrid w:val="0"/>
              <w:kern w:val="0"/>
              <w:sz w:val="30"/>
              <w:szCs w:val="30"/>
              <w:lang w:val="en-US" w:eastAsia="en-US" w:bidi="ar-SA"/>
            </w:rPr>
            <w:instrText xml:space="preserve"> HYPERLINK \l _Toc2068 </w:instrText>
          </w:r>
          <w:r>
            <w:rPr>
              <w:rFonts w:hint="eastAsia" w:ascii="方正小标宋简体" w:hAnsi="方正小标宋简体" w:eastAsia="方正小标宋简体" w:cs="方正小标宋简体"/>
              <w:snapToGrid w:val="0"/>
              <w:kern w:val="0"/>
              <w:sz w:val="30"/>
              <w:szCs w:val="30"/>
              <w:lang w:val="en-US" w:eastAsia="en-US" w:bidi="ar-SA"/>
            </w:rPr>
            <w:fldChar w:fldCharType="separate"/>
          </w:r>
          <w:r>
            <w:rPr>
              <w:rFonts w:hint="eastAsia" w:ascii="方正小标宋简体" w:hAnsi="方正小标宋简体" w:eastAsia="方正小标宋简体" w:cs="方正小标宋简体"/>
              <w:bCs/>
              <w:spacing w:val="-6"/>
              <w:sz w:val="30"/>
              <w:szCs w:val="30"/>
            </w:rPr>
            <w:t>第四章</w:t>
          </w:r>
          <w:r>
            <w:rPr>
              <w:rFonts w:hint="eastAsia" w:ascii="方正小标宋简体" w:hAnsi="方正小标宋简体" w:eastAsia="方正小标宋简体" w:cs="方正小标宋简体"/>
              <w:spacing w:val="25"/>
              <w:sz w:val="30"/>
              <w:szCs w:val="30"/>
            </w:rPr>
            <w:t xml:space="preserve">  </w:t>
          </w:r>
          <w:r>
            <w:rPr>
              <w:rFonts w:hint="eastAsia" w:ascii="方正小标宋简体" w:hAnsi="方正小标宋简体" w:eastAsia="方正小标宋简体" w:cs="方正小标宋简体"/>
              <w:bCs/>
              <w:spacing w:val="-6"/>
              <w:sz w:val="30"/>
              <w:szCs w:val="30"/>
            </w:rPr>
            <w:t>采购需求</w:t>
          </w:r>
          <w:r>
            <w:rPr>
              <w:rFonts w:hint="eastAsia" w:ascii="方正小标宋简体" w:hAnsi="方正小标宋简体" w:eastAsia="方正小标宋简体" w:cs="方正小标宋简体"/>
              <w:sz w:val="30"/>
              <w:szCs w:val="30"/>
            </w:rPr>
            <w:tab/>
          </w:r>
          <w:r>
            <w:rPr>
              <w:rFonts w:hint="eastAsia" w:ascii="方正小标宋简体" w:hAnsi="方正小标宋简体" w:eastAsia="方正小标宋简体" w:cs="方正小标宋简体"/>
              <w:sz w:val="30"/>
              <w:szCs w:val="30"/>
            </w:rPr>
            <w:fldChar w:fldCharType="begin"/>
          </w:r>
          <w:r>
            <w:rPr>
              <w:rFonts w:hint="eastAsia" w:ascii="方正小标宋简体" w:hAnsi="方正小标宋简体" w:eastAsia="方正小标宋简体" w:cs="方正小标宋简体"/>
              <w:sz w:val="30"/>
              <w:szCs w:val="30"/>
            </w:rPr>
            <w:instrText xml:space="preserve"> PAGEREF _Toc2068 \h </w:instrText>
          </w:r>
          <w:r>
            <w:rPr>
              <w:rFonts w:hint="eastAsia" w:ascii="方正小标宋简体" w:hAnsi="方正小标宋简体" w:eastAsia="方正小标宋简体" w:cs="方正小标宋简体"/>
              <w:sz w:val="30"/>
              <w:szCs w:val="30"/>
            </w:rPr>
            <w:fldChar w:fldCharType="separate"/>
          </w:r>
          <w:r>
            <w:rPr>
              <w:rFonts w:hint="eastAsia" w:ascii="方正小标宋简体" w:hAnsi="方正小标宋简体" w:eastAsia="方正小标宋简体" w:cs="方正小标宋简体"/>
              <w:sz w:val="30"/>
              <w:szCs w:val="30"/>
            </w:rPr>
            <w:t>38</w:t>
          </w:r>
          <w:r>
            <w:rPr>
              <w:rFonts w:hint="eastAsia" w:ascii="方正小标宋简体" w:hAnsi="方正小标宋简体" w:eastAsia="方正小标宋简体" w:cs="方正小标宋简体"/>
              <w:sz w:val="30"/>
              <w:szCs w:val="30"/>
            </w:rPr>
            <w:fldChar w:fldCharType="end"/>
          </w: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end"/>
          </w:r>
        </w:p>
        <w:p w14:paraId="63F43A97">
          <w:pPr>
            <w:pStyle w:val="16"/>
            <w:tabs>
              <w:tab w:val="right" w:leader="dot" w:pos="9040"/>
            </w:tabs>
            <w:spacing w:line="600" w:lineRule="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begin"/>
          </w:r>
          <w:r>
            <w:rPr>
              <w:rFonts w:hint="eastAsia" w:ascii="方正小标宋简体" w:hAnsi="方正小标宋简体" w:eastAsia="方正小标宋简体" w:cs="方正小标宋简体"/>
              <w:snapToGrid w:val="0"/>
              <w:kern w:val="0"/>
              <w:sz w:val="30"/>
              <w:szCs w:val="30"/>
              <w:lang w:val="en-US" w:eastAsia="en-US" w:bidi="ar-SA"/>
            </w:rPr>
            <w:instrText xml:space="preserve"> HYPERLINK \l _Toc22308 </w:instrText>
          </w:r>
          <w:r>
            <w:rPr>
              <w:rFonts w:hint="eastAsia" w:ascii="方正小标宋简体" w:hAnsi="方正小标宋简体" w:eastAsia="方正小标宋简体" w:cs="方正小标宋简体"/>
              <w:snapToGrid w:val="0"/>
              <w:kern w:val="0"/>
              <w:sz w:val="30"/>
              <w:szCs w:val="30"/>
              <w:lang w:val="en-US" w:eastAsia="en-US" w:bidi="ar-SA"/>
            </w:rPr>
            <w:fldChar w:fldCharType="separate"/>
          </w:r>
          <w:r>
            <w:rPr>
              <w:rFonts w:hint="eastAsia" w:ascii="方正小标宋简体" w:hAnsi="方正小标宋简体" w:eastAsia="方正小标宋简体" w:cs="方正小标宋简体"/>
              <w:bCs/>
              <w:spacing w:val="-7"/>
              <w:sz w:val="30"/>
              <w:szCs w:val="30"/>
            </w:rPr>
            <w:t>第五章</w:t>
          </w:r>
          <w:r>
            <w:rPr>
              <w:rFonts w:hint="eastAsia" w:ascii="方正小标宋简体" w:hAnsi="方正小标宋简体" w:eastAsia="方正小标宋简体" w:cs="方正小标宋简体"/>
              <w:spacing w:val="29"/>
              <w:sz w:val="30"/>
              <w:szCs w:val="30"/>
            </w:rPr>
            <w:t xml:space="preserve">  </w:t>
          </w:r>
          <w:r>
            <w:rPr>
              <w:rFonts w:hint="eastAsia" w:ascii="方正小标宋简体" w:hAnsi="方正小标宋简体" w:eastAsia="方正小标宋简体" w:cs="方正小标宋简体"/>
              <w:bCs/>
              <w:spacing w:val="-7"/>
              <w:sz w:val="30"/>
              <w:szCs w:val="30"/>
            </w:rPr>
            <w:t>合同草案</w:t>
          </w:r>
          <w:r>
            <w:rPr>
              <w:rFonts w:hint="eastAsia" w:ascii="方正小标宋简体" w:hAnsi="方正小标宋简体" w:eastAsia="方正小标宋简体" w:cs="方正小标宋简体"/>
              <w:sz w:val="30"/>
              <w:szCs w:val="30"/>
            </w:rPr>
            <w:tab/>
          </w:r>
          <w:r>
            <w:rPr>
              <w:rFonts w:hint="eastAsia" w:ascii="方正小标宋简体" w:hAnsi="方正小标宋简体" w:eastAsia="方正小标宋简体" w:cs="方正小标宋简体"/>
              <w:sz w:val="30"/>
              <w:szCs w:val="30"/>
            </w:rPr>
            <w:fldChar w:fldCharType="begin"/>
          </w:r>
          <w:r>
            <w:rPr>
              <w:rFonts w:hint="eastAsia" w:ascii="方正小标宋简体" w:hAnsi="方正小标宋简体" w:eastAsia="方正小标宋简体" w:cs="方正小标宋简体"/>
              <w:sz w:val="30"/>
              <w:szCs w:val="30"/>
            </w:rPr>
            <w:instrText xml:space="preserve"> PAGEREF _Toc22308 \h </w:instrText>
          </w:r>
          <w:r>
            <w:rPr>
              <w:rFonts w:hint="eastAsia" w:ascii="方正小标宋简体" w:hAnsi="方正小标宋简体" w:eastAsia="方正小标宋简体" w:cs="方正小标宋简体"/>
              <w:sz w:val="30"/>
              <w:szCs w:val="30"/>
            </w:rPr>
            <w:fldChar w:fldCharType="separate"/>
          </w:r>
          <w:r>
            <w:rPr>
              <w:rFonts w:hint="eastAsia" w:ascii="方正小标宋简体" w:hAnsi="方正小标宋简体" w:eastAsia="方正小标宋简体" w:cs="方正小标宋简体"/>
              <w:sz w:val="30"/>
              <w:szCs w:val="30"/>
            </w:rPr>
            <w:t>45</w:t>
          </w:r>
          <w:r>
            <w:rPr>
              <w:rFonts w:hint="eastAsia" w:ascii="方正小标宋简体" w:hAnsi="方正小标宋简体" w:eastAsia="方正小标宋简体" w:cs="方正小标宋简体"/>
              <w:sz w:val="30"/>
              <w:szCs w:val="30"/>
            </w:rPr>
            <w:fldChar w:fldCharType="end"/>
          </w: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end"/>
          </w:r>
        </w:p>
        <w:p w14:paraId="4A8DB953">
          <w:pPr>
            <w:pStyle w:val="16"/>
            <w:tabs>
              <w:tab w:val="right" w:leader="dot" w:pos="9040"/>
            </w:tabs>
            <w:spacing w:line="600" w:lineRule="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begin"/>
          </w:r>
          <w:r>
            <w:rPr>
              <w:rFonts w:hint="eastAsia" w:ascii="方正小标宋简体" w:hAnsi="方正小标宋简体" w:eastAsia="方正小标宋简体" w:cs="方正小标宋简体"/>
              <w:snapToGrid w:val="0"/>
              <w:kern w:val="0"/>
              <w:sz w:val="30"/>
              <w:szCs w:val="30"/>
              <w:lang w:val="en-US" w:eastAsia="en-US" w:bidi="ar-SA"/>
            </w:rPr>
            <w:instrText xml:space="preserve"> HYPERLINK \l _Toc9195 </w:instrText>
          </w:r>
          <w:r>
            <w:rPr>
              <w:rFonts w:hint="eastAsia" w:ascii="方正小标宋简体" w:hAnsi="方正小标宋简体" w:eastAsia="方正小标宋简体" w:cs="方正小标宋简体"/>
              <w:snapToGrid w:val="0"/>
              <w:kern w:val="0"/>
              <w:sz w:val="30"/>
              <w:szCs w:val="30"/>
              <w:lang w:val="en-US" w:eastAsia="en-US" w:bidi="ar-SA"/>
            </w:rPr>
            <w:fldChar w:fldCharType="separate"/>
          </w:r>
          <w:r>
            <w:rPr>
              <w:rFonts w:hint="eastAsia" w:ascii="方正小标宋简体" w:hAnsi="方正小标宋简体" w:eastAsia="方正小标宋简体" w:cs="方正小标宋简体"/>
              <w:bCs/>
              <w:spacing w:val="-4"/>
              <w:sz w:val="30"/>
              <w:szCs w:val="30"/>
            </w:rPr>
            <w:t>第六章</w:t>
          </w:r>
          <w:r>
            <w:rPr>
              <w:rFonts w:hint="eastAsia" w:ascii="方正小标宋简体" w:hAnsi="方正小标宋简体" w:eastAsia="方正小标宋简体" w:cs="方正小标宋简体"/>
              <w:spacing w:val="29"/>
              <w:sz w:val="30"/>
              <w:szCs w:val="30"/>
            </w:rPr>
            <w:t xml:space="preserve">  </w:t>
          </w:r>
          <w:r>
            <w:rPr>
              <w:rFonts w:hint="eastAsia" w:ascii="方正小标宋简体" w:hAnsi="方正小标宋简体" w:eastAsia="方正小标宋简体" w:cs="方正小标宋简体"/>
              <w:bCs/>
              <w:spacing w:val="-4"/>
              <w:sz w:val="30"/>
              <w:szCs w:val="30"/>
            </w:rPr>
            <w:t>响应文件格式</w:t>
          </w:r>
          <w:r>
            <w:rPr>
              <w:rFonts w:hint="eastAsia" w:ascii="方正小标宋简体" w:hAnsi="方正小标宋简体" w:eastAsia="方正小标宋简体" w:cs="方正小标宋简体"/>
              <w:sz w:val="30"/>
              <w:szCs w:val="30"/>
            </w:rPr>
            <w:tab/>
          </w:r>
          <w:r>
            <w:rPr>
              <w:rFonts w:hint="eastAsia" w:ascii="方正小标宋简体" w:hAnsi="方正小标宋简体" w:eastAsia="方正小标宋简体" w:cs="方正小标宋简体"/>
              <w:sz w:val="30"/>
              <w:szCs w:val="30"/>
            </w:rPr>
            <w:fldChar w:fldCharType="begin"/>
          </w:r>
          <w:r>
            <w:rPr>
              <w:rFonts w:hint="eastAsia" w:ascii="方正小标宋简体" w:hAnsi="方正小标宋简体" w:eastAsia="方正小标宋简体" w:cs="方正小标宋简体"/>
              <w:sz w:val="30"/>
              <w:szCs w:val="30"/>
            </w:rPr>
            <w:instrText xml:space="preserve"> PAGEREF _Toc9195 \h </w:instrText>
          </w:r>
          <w:r>
            <w:rPr>
              <w:rFonts w:hint="eastAsia" w:ascii="方正小标宋简体" w:hAnsi="方正小标宋简体" w:eastAsia="方正小标宋简体" w:cs="方正小标宋简体"/>
              <w:sz w:val="30"/>
              <w:szCs w:val="30"/>
            </w:rPr>
            <w:fldChar w:fldCharType="separate"/>
          </w:r>
          <w:r>
            <w:rPr>
              <w:rFonts w:hint="eastAsia" w:ascii="方正小标宋简体" w:hAnsi="方正小标宋简体" w:eastAsia="方正小标宋简体" w:cs="方正小标宋简体"/>
              <w:sz w:val="30"/>
              <w:szCs w:val="30"/>
            </w:rPr>
            <w:t>50</w:t>
          </w:r>
          <w:r>
            <w:rPr>
              <w:rFonts w:hint="eastAsia" w:ascii="方正小标宋简体" w:hAnsi="方正小标宋简体" w:eastAsia="方正小标宋简体" w:cs="方正小标宋简体"/>
              <w:sz w:val="30"/>
              <w:szCs w:val="30"/>
            </w:rPr>
            <w:fldChar w:fldCharType="end"/>
          </w: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end"/>
          </w:r>
        </w:p>
        <w:p w14:paraId="08FB7E13">
          <w:pPr>
            <w:spacing w:line="600" w:lineRule="auto"/>
            <w:rPr>
              <w:rFonts w:ascii="仿宋" w:hAnsi="仿宋" w:eastAsia="仿宋" w:cs="仿宋"/>
              <w:snapToGrid w:val="0"/>
              <w:color w:val="000000"/>
              <w:kern w:val="0"/>
              <w:sz w:val="21"/>
              <w:szCs w:val="31"/>
              <w:lang w:val="en-US" w:eastAsia="en-US" w:bidi="ar-SA"/>
            </w:rPr>
          </w:pPr>
          <w:r>
            <w:rPr>
              <w:rFonts w:hint="eastAsia" w:ascii="方正小标宋简体" w:hAnsi="方正小标宋简体" w:eastAsia="方正小标宋简体" w:cs="方正小标宋简体"/>
              <w:snapToGrid w:val="0"/>
              <w:color w:val="000000"/>
              <w:kern w:val="0"/>
              <w:sz w:val="30"/>
              <w:szCs w:val="30"/>
              <w:lang w:val="en-US" w:eastAsia="en-US" w:bidi="ar-SA"/>
            </w:rPr>
            <w:fldChar w:fldCharType="end"/>
          </w:r>
        </w:p>
      </w:sdtContent>
    </w:sdt>
    <w:p w14:paraId="04DE40D2">
      <w:pPr>
        <w:spacing w:line="228" w:lineRule="auto"/>
        <w:rPr>
          <w:rFonts w:ascii="仿宋" w:hAnsi="仿宋" w:eastAsia="仿宋" w:cs="仿宋"/>
          <w:snapToGrid w:val="0"/>
          <w:color w:val="000000"/>
          <w:kern w:val="0"/>
          <w:sz w:val="21"/>
          <w:szCs w:val="31"/>
          <w:lang w:val="en-US" w:eastAsia="en-US" w:bidi="ar-SA"/>
        </w:rPr>
        <w:sectPr>
          <w:headerReference r:id="rId5" w:type="default"/>
          <w:footerReference r:id="rId6" w:type="default"/>
          <w:pgSz w:w="11907" w:h="16840"/>
          <w:pgMar w:top="400" w:right="1417" w:bottom="400" w:left="1450" w:header="0" w:footer="0" w:gutter="0"/>
          <w:pgNumType w:start="1"/>
          <w:cols w:space="720" w:num="1"/>
        </w:sectPr>
      </w:pPr>
    </w:p>
    <w:p w14:paraId="3ED9995E">
      <w:pPr>
        <w:pStyle w:val="8"/>
        <w:spacing w:line="244" w:lineRule="auto"/>
      </w:pPr>
    </w:p>
    <w:p w14:paraId="554DC8C3">
      <w:pPr>
        <w:pStyle w:val="8"/>
        <w:spacing w:line="244" w:lineRule="auto"/>
      </w:pPr>
    </w:p>
    <w:p w14:paraId="081CFC99">
      <w:pPr>
        <w:pStyle w:val="8"/>
        <w:spacing w:line="244" w:lineRule="auto"/>
      </w:pPr>
    </w:p>
    <w:p w14:paraId="43A37A0C">
      <w:pPr>
        <w:pStyle w:val="8"/>
        <w:spacing w:line="244" w:lineRule="auto"/>
      </w:pPr>
    </w:p>
    <w:p w14:paraId="7F63261F">
      <w:pPr>
        <w:pStyle w:val="8"/>
        <w:spacing w:line="244" w:lineRule="auto"/>
      </w:pPr>
    </w:p>
    <w:p w14:paraId="079EDB60">
      <w:pPr>
        <w:pStyle w:val="8"/>
        <w:spacing w:line="244" w:lineRule="auto"/>
      </w:pPr>
    </w:p>
    <w:p w14:paraId="695AC921">
      <w:pPr>
        <w:pStyle w:val="8"/>
        <w:spacing w:line="244" w:lineRule="auto"/>
      </w:pPr>
    </w:p>
    <w:p w14:paraId="64B38D47">
      <w:pPr>
        <w:pStyle w:val="8"/>
        <w:spacing w:line="244" w:lineRule="auto"/>
      </w:pPr>
    </w:p>
    <w:p w14:paraId="276E5409">
      <w:pPr>
        <w:pStyle w:val="8"/>
        <w:spacing w:line="244" w:lineRule="auto"/>
      </w:pPr>
    </w:p>
    <w:p w14:paraId="0E94BC4C">
      <w:pPr>
        <w:pStyle w:val="8"/>
        <w:spacing w:line="244" w:lineRule="auto"/>
      </w:pPr>
    </w:p>
    <w:p w14:paraId="7FD88F57">
      <w:pPr>
        <w:pStyle w:val="8"/>
        <w:spacing w:line="244" w:lineRule="auto"/>
      </w:pPr>
    </w:p>
    <w:p w14:paraId="0726E3D6">
      <w:pPr>
        <w:pStyle w:val="8"/>
        <w:spacing w:line="244" w:lineRule="auto"/>
      </w:pPr>
    </w:p>
    <w:p w14:paraId="13C80BF0">
      <w:pPr>
        <w:pStyle w:val="8"/>
        <w:spacing w:line="244" w:lineRule="auto"/>
      </w:pPr>
    </w:p>
    <w:p w14:paraId="72564B2E">
      <w:pPr>
        <w:pStyle w:val="8"/>
        <w:spacing w:line="244" w:lineRule="auto"/>
      </w:pPr>
    </w:p>
    <w:p w14:paraId="2545EE1B">
      <w:pPr>
        <w:pStyle w:val="8"/>
        <w:spacing w:line="244" w:lineRule="auto"/>
      </w:pPr>
    </w:p>
    <w:p w14:paraId="00C9DC0D">
      <w:pPr>
        <w:pStyle w:val="8"/>
        <w:spacing w:line="244" w:lineRule="auto"/>
      </w:pPr>
    </w:p>
    <w:p w14:paraId="0D848A4C">
      <w:pPr>
        <w:pStyle w:val="8"/>
        <w:spacing w:line="244" w:lineRule="auto"/>
      </w:pPr>
    </w:p>
    <w:p w14:paraId="4ED5081F">
      <w:pPr>
        <w:pStyle w:val="8"/>
        <w:spacing w:line="244" w:lineRule="auto"/>
      </w:pPr>
    </w:p>
    <w:p w14:paraId="519B1005">
      <w:pPr>
        <w:pStyle w:val="8"/>
        <w:spacing w:line="244" w:lineRule="auto"/>
      </w:pPr>
    </w:p>
    <w:p w14:paraId="39490B28">
      <w:pPr>
        <w:pStyle w:val="8"/>
        <w:spacing w:line="245" w:lineRule="auto"/>
      </w:pPr>
    </w:p>
    <w:p w14:paraId="1EE76486">
      <w:pPr>
        <w:pStyle w:val="8"/>
        <w:spacing w:line="245" w:lineRule="auto"/>
      </w:pPr>
    </w:p>
    <w:p w14:paraId="2CFF52D4">
      <w:pPr>
        <w:pStyle w:val="8"/>
        <w:spacing w:line="245" w:lineRule="auto"/>
      </w:pPr>
    </w:p>
    <w:p w14:paraId="1E00AF15">
      <w:pPr>
        <w:pStyle w:val="8"/>
        <w:spacing w:line="245" w:lineRule="auto"/>
      </w:pPr>
    </w:p>
    <w:p w14:paraId="6A9AB759">
      <w:pPr>
        <w:pStyle w:val="8"/>
        <w:spacing w:line="245" w:lineRule="auto"/>
      </w:pPr>
    </w:p>
    <w:p w14:paraId="6A755F1F">
      <w:pPr>
        <w:pStyle w:val="8"/>
        <w:spacing w:line="245" w:lineRule="auto"/>
      </w:pPr>
    </w:p>
    <w:p w14:paraId="5C692F3E">
      <w:pPr>
        <w:pStyle w:val="8"/>
        <w:spacing w:line="245" w:lineRule="auto"/>
      </w:pPr>
    </w:p>
    <w:p w14:paraId="5E9B567B">
      <w:pPr>
        <w:pStyle w:val="2"/>
        <w:bidi w:val="0"/>
        <w:rPr>
          <w:rFonts w:ascii="仿宋" w:hAnsi="仿宋" w:eastAsia="仿宋" w:cs="仿宋"/>
          <w:szCs w:val="43"/>
        </w:rPr>
      </w:pPr>
      <w:bookmarkStart w:id="0" w:name="_Toc17570"/>
      <w:r>
        <w:t>第一章  竞争性磋商公告</w:t>
      </w:r>
      <w:bookmarkEnd w:id="0"/>
    </w:p>
    <w:p w14:paraId="2BDA907F">
      <w:pPr>
        <w:pStyle w:val="8"/>
        <w:spacing w:line="247" w:lineRule="auto"/>
      </w:pPr>
    </w:p>
    <w:p w14:paraId="0D769075">
      <w:pPr>
        <w:pStyle w:val="8"/>
        <w:spacing w:line="247" w:lineRule="auto"/>
      </w:pPr>
    </w:p>
    <w:p w14:paraId="3326AB9E">
      <w:pPr>
        <w:pStyle w:val="8"/>
        <w:spacing w:line="247" w:lineRule="auto"/>
      </w:pPr>
    </w:p>
    <w:p w14:paraId="58318169">
      <w:pPr>
        <w:pStyle w:val="8"/>
        <w:spacing w:line="247" w:lineRule="auto"/>
      </w:pPr>
    </w:p>
    <w:p w14:paraId="1F1FBDA9">
      <w:pPr>
        <w:pStyle w:val="8"/>
        <w:spacing w:line="247" w:lineRule="auto"/>
      </w:pPr>
    </w:p>
    <w:p w14:paraId="242C7BA0">
      <w:pPr>
        <w:pStyle w:val="8"/>
        <w:spacing w:line="247" w:lineRule="auto"/>
      </w:pPr>
    </w:p>
    <w:p w14:paraId="044186AE">
      <w:pPr>
        <w:pStyle w:val="8"/>
        <w:spacing w:line="248" w:lineRule="auto"/>
      </w:pPr>
    </w:p>
    <w:p w14:paraId="0E4782AC">
      <w:pPr>
        <w:pStyle w:val="8"/>
        <w:spacing w:line="248" w:lineRule="auto"/>
      </w:pPr>
    </w:p>
    <w:p w14:paraId="22F89A4C">
      <w:pPr>
        <w:pStyle w:val="8"/>
        <w:spacing w:line="248" w:lineRule="auto"/>
      </w:pPr>
    </w:p>
    <w:p w14:paraId="4AC34F74">
      <w:pPr>
        <w:pStyle w:val="8"/>
        <w:spacing w:line="248" w:lineRule="auto"/>
      </w:pPr>
    </w:p>
    <w:p w14:paraId="62D0F856">
      <w:pPr>
        <w:pStyle w:val="8"/>
        <w:spacing w:line="248" w:lineRule="auto"/>
      </w:pPr>
    </w:p>
    <w:p w14:paraId="27A84BA5">
      <w:pPr>
        <w:pStyle w:val="8"/>
        <w:spacing w:line="248" w:lineRule="auto"/>
      </w:pPr>
    </w:p>
    <w:p w14:paraId="162A4090">
      <w:pPr>
        <w:pStyle w:val="8"/>
        <w:spacing w:line="248" w:lineRule="auto"/>
      </w:pPr>
    </w:p>
    <w:p w14:paraId="1B5F930A">
      <w:pPr>
        <w:pStyle w:val="9"/>
      </w:pPr>
    </w:p>
    <w:p w14:paraId="736261D2">
      <w:pPr>
        <w:rPr>
          <w:rFonts w:hint="eastAsia"/>
          <w:lang w:eastAsia="zh-CN"/>
        </w:rPr>
      </w:pPr>
      <w:bookmarkStart w:id="1" w:name="bookmark13"/>
      <w:bookmarkEnd w:id="1"/>
      <w:r>
        <w:rPr>
          <w:rFonts w:hint="eastAsia"/>
          <w:lang w:eastAsia="zh-CN"/>
        </w:rPr>
        <w:br w:type="page"/>
      </w:r>
    </w:p>
    <w:p w14:paraId="5152E3B3">
      <w:pPr>
        <w:pStyle w:val="3"/>
        <w:bidi w:val="0"/>
        <w:rPr>
          <w:rFonts w:hint="eastAsia"/>
          <w:lang w:eastAsia="zh-CN"/>
        </w:rPr>
      </w:pPr>
      <w:r>
        <w:rPr>
          <w:rFonts w:hint="eastAsia"/>
          <w:lang w:eastAsia="zh-CN"/>
        </w:rPr>
        <w:t>孝义市庆祝中国共产党成立105周年系列文化活动</w:t>
      </w:r>
    </w:p>
    <w:p w14:paraId="3C5ADC6F">
      <w:pPr>
        <w:spacing w:before="206" w:line="221" w:lineRule="auto"/>
        <w:jc w:val="center"/>
        <w:outlineLvl w:val="9"/>
        <w:rPr>
          <w:rFonts w:ascii="仿宋" w:hAnsi="仿宋" w:eastAsia="仿宋" w:cs="仿宋"/>
          <w:sz w:val="28"/>
          <w:szCs w:val="28"/>
        </w:rPr>
      </w:pPr>
      <w:r>
        <w:rPr>
          <w:rFonts w:ascii="仿宋" w:hAnsi="仿宋" w:eastAsia="仿宋" w:cs="仿宋"/>
          <w:b/>
          <w:bCs/>
          <w:spacing w:val="-6"/>
          <w:sz w:val="28"/>
          <w:szCs w:val="28"/>
        </w:rPr>
        <w:t>竞争性磋商公告</w:t>
      </w:r>
    </w:p>
    <w:p w14:paraId="7E8FEFD7">
      <w:pPr>
        <w:spacing w:line="167" w:lineRule="exact"/>
      </w:pPr>
    </w:p>
    <w:tbl>
      <w:tblPr>
        <w:tblStyle w:val="25"/>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27A8C4A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2" w:hRule="atLeast"/>
        </w:trPr>
        <w:tc>
          <w:tcPr>
            <w:tcW w:w="9246" w:type="dxa"/>
            <w:vAlign w:val="top"/>
          </w:tcPr>
          <w:p w14:paraId="0FA030B5">
            <w:pPr>
              <w:pStyle w:val="26"/>
              <w:spacing w:before="55" w:line="231" w:lineRule="auto"/>
              <w:ind w:left="518"/>
              <w:rPr>
                <w:rFonts w:hint="eastAsia" w:ascii="仿宋" w:hAnsi="仿宋" w:eastAsia="仿宋" w:cs="仿宋"/>
                <w:snapToGrid w:val="0"/>
                <w:color w:val="000000"/>
                <w:spacing w:val="-3"/>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项目概况</w:t>
            </w:r>
          </w:p>
          <w:p w14:paraId="6F8D10C5">
            <w:pPr>
              <w:pStyle w:val="26"/>
              <w:spacing w:before="156" w:line="372" w:lineRule="auto"/>
              <w:ind w:left="93" w:right="85" w:firstLine="426"/>
            </w:pPr>
            <w:r>
              <w:rPr>
                <w:rFonts w:hint="eastAsia" w:cs="仿宋"/>
                <w:snapToGrid w:val="0"/>
                <w:color w:val="000000"/>
                <w:spacing w:val="-3"/>
                <w:kern w:val="0"/>
                <w:sz w:val="24"/>
                <w:szCs w:val="24"/>
                <w:highlight w:val="none"/>
                <w:u w:val="single"/>
                <w:lang w:val="en-US" w:eastAsia="zh-CN" w:bidi="ar-SA"/>
              </w:rPr>
              <w:t>孝义市庆祝中国共产党成立105周年系列文化活动</w:t>
            </w:r>
            <w:r>
              <w:rPr>
                <w:rFonts w:hint="eastAsia" w:ascii="仿宋" w:hAnsi="仿宋" w:eastAsia="仿宋" w:cs="仿宋"/>
                <w:snapToGrid w:val="0"/>
                <w:color w:val="000000"/>
                <w:spacing w:val="-3"/>
                <w:kern w:val="0"/>
                <w:sz w:val="24"/>
                <w:szCs w:val="24"/>
                <w:highlight w:val="none"/>
                <w:lang w:val="en-US" w:eastAsia="en-US" w:bidi="ar-SA"/>
              </w:rPr>
              <w:t>的潜在供应商应通过山西省政府采购网-政府采购云平台获取电子文件，并于</w:t>
            </w:r>
            <w:r>
              <w:rPr>
                <w:rFonts w:hint="eastAsia" w:ascii="仿宋" w:hAnsi="仿宋" w:eastAsia="仿宋" w:cs="仿宋"/>
                <w:spacing w:val="-2"/>
                <w:sz w:val="24"/>
                <w:szCs w:val="24"/>
                <w:highlight w:val="none"/>
                <w:lang w:val="en-US" w:eastAsia="zh-CN"/>
              </w:rPr>
              <w:t>2026年</w:t>
            </w:r>
            <w:r>
              <w:rPr>
                <w:rFonts w:hint="eastAsia" w:cs="仿宋"/>
                <w:spacing w:val="-2"/>
                <w:sz w:val="24"/>
                <w:szCs w:val="24"/>
                <w:highlight w:val="none"/>
                <w:lang w:val="en-US" w:eastAsia="zh-CN"/>
              </w:rPr>
              <w:t>6月23日上午8时40分</w:t>
            </w:r>
            <w:r>
              <w:rPr>
                <w:rFonts w:hint="eastAsia" w:ascii="仿宋" w:hAnsi="仿宋" w:eastAsia="仿宋" w:cs="仿宋"/>
                <w:snapToGrid w:val="0"/>
                <w:color w:val="000000"/>
                <w:spacing w:val="-3"/>
                <w:kern w:val="0"/>
                <w:sz w:val="24"/>
                <w:szCs w:val="24"/>
                <w:highlight w:val="none"/>
                <w:lang w:val="en-US" w:eastAsia="en-US" w:bidi="ar-SA"/>
              </w:rPr>
              <w:t>（北京时间）前提交响应文件。</w:t>
            </w:r>
          </w:p>
        </w:tc>
      </w:tr>
    </w:tbl>
    <w:p w14:paraId="7AFAF4A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0"/>
        <w:textAlignment w:val="baseline"/>
        <w:outlineLvl w:val="1"/>
        <w:rPr>
          <w:rFonts w:ascii="仿宋" w:hAnsi="仿宋" w:eastAsia="仿宋" w:cs="仿宋"/>
          <w:b/>
          <w:bCs/>
          <w:spacing w:val="-10"/>
          <w:sz w:val="24"/>
          <w:szCs w:val="24"/>
          <w:highlight w:val="none"/>
        </w:rPr>
      </w:pPr>
      <w:r>
        <w:rPr>
          <w:rFonts w:ascii="仿宋" w:hAnsi="仿宋" w:eastAsia="仿宋" w:cs="仿宋"/>
          <w:b/>
          <w:bCs/>
          <w:spacing w:val="-10"/>
          <w:sz w:val="24"/>
          <w:szCs w:val="24"/>
          <w:highlight w:val="none"/>
        </w:rPr>
        <w:t>一、项目基本情况</w:t>
      </w:r>
    </w:p>
    <w:p w14:paraId="128081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highlight w:val="none"/>
          <w:lang w:eastAsia="zh-CN"/>
        </w:rPr>
      </w:pPr>
      <w:r>
        <w:rPr>
          <w:rFonts w:ascii="仿宋" w:hAnsi="仿宋" w:eastAsia="仿宋" w:cs="仿宋"/>
          <w:spacing w:val="-1"/>
          <w:position w:val="5"/>
          <w:sz w:val="24"/>
          <w:szCs w:val="24"/>
          <w:highlight w:val="none"/>
        </w:rPr>
        <w:t>1.项目编号：</w:t>
      </w:r>
      <w:r>
        <w:rPr>
          <w:rFonts w:hint="eastAsia" w:ascii="仿宋" w:hAnsi="仿宋" w:eastAsia="仿宋" w:cs="仿宋"/>
          <w:spacing w:val="-1"/>
          <w:position w:val="5"/>
          <w:sz w:val="24"/>
          <w:szCs w:val="24"/>
          <w:highlight w:val="none"/>
          <w:lang w:eastAsia="zh-CN"/>
        </w:rPr>
        <w:t>1411812026CCS00116</w:t>
      </w:r>
    </w:p>
    <w:p w14:paraId="6BEA00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仿宋" w:hAnsi="仿宋" w:eastAsia="仿宋" w:cs="仿宋"/>
          <w:sz w:val="24"/>
          <w:szCs w:val="24"/>
          <w:highlight w:val="none"/>
        </w:rPr>
      </w:pPr>
      <w:r>
        <w:rPr>
          <w:rFonts w:ascii="仿宋" w:hAnsi="仿宋" w:eastAsia="仿宋" w:cs="仿宋"/>
          <w:spacing w:val="-1"/>
          <w:sz w:val="24"/>
          <w:szCs w:val="24"/>
          <w:highlight w:val="none"/>
        </w:rPr>
        <w:t>2.项目名称：</w:t>
      </w:r>
      <w:r>
        <w:rPr>
          <w:rFonts w:hint="eastAsia" w:ascii="仿宋" w:hAnsi="仿宋" w:eastAsia="仿宋" w:cs="仿宋"/>
          <w:spacing w:val="-1"/>
          <w:sz w:val="24"/>
          <w:szCs w:val="24"/>
          <w:highlight w:val="none"/>
          <w:lang w:eastAsia="zh-CN"/>
        </w:rPr>
        <w:t>孝义市庆祝中国共产党成立105周年系列文化活动</w:t>
      </w:r>
      <w:r>
        <w:rPr>
          <w:rFonts w:ascii="仿宋" w:hAnsi="仿宋" w:eastAsia="仿宋" w:cs="仿宋"/>
          <w:spacing w:val="-1"/>
          <w:sz w:val="24"/>
          <w:szCs w:val="24"/>
          <w:highlight w:val="none"/>
        </w:rPr>
        <w:t>；</w:t>
      </w:r>
    </w:p>
    <w:p w14:paraId="387139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3.采购方式：竞争性磋商；</w:t>
      </w:r>
    </w:p>
    <w:p w14:paraId="66C53D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仿宋" w:hAnsi="仿宋" w:eastAsia="仿宋" w:cs="仿宋"/>
          <w:sz w:val="24"/>
          <w:szCs w:val="24"/>
          <w:highlight w:val="none"/>
        </w:rPr>
      </w:pPr>
      <w:r>
        <w:rPr>
          <w:rFonts w:ascii="仿宋" w:hAnsi="仿宋" w:eastAsia="仿宋" w:cs="仿宋"/>
          <w:spacing w:val="7"/>
          <w:sz w:val="24"/>
          <w:szCs w:val="24"/>
          <w:highlight w:val="none"/>
        </w:rPr>
        <w:t>4.预算金额：</w:t>
      </w:r>
      <w:r>
        <w:rPr>
          <w:rFonts w:hint="eastAsia" w:ascii="仿宋" w:hAnsi="仿宋" w:eastAsia="仿宋" w:cs="仿宋"/>
          <w:color w:val="auto"/>
          <w:spacing w:val="-3"/>
          <w:sz w:val="24"/>
          <w:szCs w:val="24"/>
          <w:highlight w:val="none"/>
          <w:lang w:val="en-US" w:eastAsia="zh-CN"/>
        </w:rPr>
        <w:t>556000.00</w:t>
      </w:r>
      <w:r>
        <w:rPr>
          <w:rFonts w:ascii="仿宋" w:hAnsi="仿宋" w:eastAsia="仿宋" w:cs="仿宋"/>
          <w:spacing w:val="7"/>
          <w:sz w:val="24"/>
          <w:szCs w:val="24"/>
          <w:highlight w:val="none"/>
        </w:rPr>
        <w:t>元</w:t>
      </w:r>
    </w:p>
    <w:p w14:paraId="7735AA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仿宋" w:hAnsi="仿宋" w:eastAsia="仿宋" w:cs="仿宋"/>
          <w:sz w:val="24"/>
          <w:szCs w:val="24"/>
          <w:highlight w:val="none"/>
        </w:rPr>
      </w:pPr>
      <w:r>
        <w:rPr>
          <w:rFonts w:ascii="仿宋" w:hAnsi="仿宋" w:eastAsia="仿宋" w:cs="仿宋"/>
          <w:spacing w:val="4"/>
          <w:sz w:val="24"/>
          <w:szCs w:val="24"/>
          <w:highlight w:val="none"/>
        </w:rPr>
        <w:t>5.最高限价：</w:t>
      </w:r>
      <w:r>
        <w:rPr>
          <w:rFonts w:hint="eastAsia" w:ascii="仿宋" w:hAnsi="仿宋" w:eastAsia="仿宋" w:cs="仿宋"/>
          <w:color w:val="auto"/>
          <w:spacing w:val="-3"/>
          <w:sz w:val="24"/>
          <w:szCs w:val="24"/>
          <w:highlight w:val="none"/>
          <w:lang w:val="en-US" w:eastAsia="zh-CN"/>
        </w:rPr>
        <w:t>556000.00</w:t>
      </w:r>
      <w:r>
        <w:rPr>
          <w:rFonts w:ascii="仿宋" w:hAnsi="仿宋" w:eastAsia="仿宋" w:cs="仿宋"/>
          <w:spacing w:val="4"/>
          <w:sz w:val="24"/>
          <w:szCs w:val="24"/>
          <w:highlight w:val="none"/>
        </w:rPr>
        <w:t>元</w:t>
      </w:r>
    </w:p>
    <w:p w14:paraId="0195EB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仿宋" w:hAnsi="仿宋" w:eastAsia="仿宋" w:cs="仿宋"/>
          <w:spacing w:val="-3"/>
          <w:sz w:val="24"/>
          <w:szCs w:val="24"/>
          <w:highlight w:val="none"/>
        </w:rPr>
      </w:pPr>
      <w:r>
        <w:rPr>
          <w:rFonts w:ascii="仿宋" w:hAnsi="仿宋" w:eastAsia="仿宋" w:cs="仿宋"/>
          <w:spacing w:val="-3"/>
          <w:sz w:val="24"/>
          <w:szCs w:val="24"/>
          <w:highlight w:val="none"/>
        </w:rPr>
        <w:t>6.采购需求：本次采购共</w:t>
      </w:r>
      <w:r>
        <w:rPr>
          <w:rFonts w:ascii="仿宋" w:hAnsi="仿宋" w:eastAsia="仿宋" w:cs="仿宋"/>
          <w:spacing w:val="-34"/>
          <w:sz w:val="24"/>
          <w:szCs w:val="24"/>
          <w:highlight w:val="none"/>
        </w:rPr>
        <w:t xml:space="preserve"> </w:t>
      </w:r>
      <w:r>
        <w:rPr>
          <w:rFonts w:ascii="仿宋" w:hAnsi="仿宋" w:eastAsia="仿宋" w:cs="仿宋"/>
          <w:spacing w:val="-3"/>
          <w:sz w:val="24"/>
          <w:szCs w:val="24"/>
          <w:highlight w:val="none"/>
        </w:rPr>
        <w:t>1</w:t>
      </w:r>
      <w:r>
        <w:rPr>
          <w:rFonts w:ascii="仿宋" w:hAnsi="仿宋" w:eastAsia="仿宋" w:cs="仿宋"/>
          <w:spacing w:val="-35"/>
          <w:sz w:val="24"/>
          <w:szCs w:val="24"/>
          <w:highlight w:val="none"/>
        </w:rPr>
        <w:t xml:space="preserve"> </w:t>
      </w:r>
      <w:r>
        <w:rPr>
          <w:rFonts w:ascii="仿宋" w:hAnsi="仿宋" w:eastAsia="仿宋" w:cs="仿宋"/>
          <w:spacing w:val="-3"/>
          <w:sz w:val="24"/>
          <w:szCs w:val="24"/>
          <w:highlight w:val="none"/>
        </w:rPr>
        <w:t>包。</w:t>
      </w:r>
    </w:p>
    <w:p w14:paraId="482150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仿宋" w:hAnsi="仿宋" w:eastAsia="仿宋" w:cs="仿宋"/>
          <w:sz w:val="24"/>
          <w:szCs w:val="24"/>
          <w:highlight w:val="none"/>
        </w:rPr>
      </w:pPr>
      <w:r>
        <w:rPr>
          <w:rFonts w:hint="eastAsia" w:ascii="仿宋" w:hAnsi="仿宋" w:eastAsia="仿宋" w:cs="仿宋"/>
          <w:spacing w:val="-2"/>
          <w:sz w:val="24"/>
          <w:szCs w:val="24"/>
          <w:highlight w:val="none"/>
        </w:rPr>
        <w:t>针对孝义市庆祝中国共产党成立105周年系列文化活动进行采购，包括灯光及LED屏租赁服务、舞台音响租赁服务、晚会舞美服务，以及服装道具及演出服务等。</w:t>
      </w:r>
      <w:r>
        <w:rPr>
          <w:rFonts w:ascii="仿宋" w:hAnsi="仿宋" w:eastAsia="仿宋" w:cs="仿宋"/>
          <w:spacing w:val="-2"/>
          <w:sz w:val="24"/>
          <w:szCs w:val="24"/>
          <w:highlight w:val="none"/>
        </w:rPr>
        <w:t>具体采购范围及所达到的具体要求，以本磋商文件中第四章“采购需求</w:t>
      </w:r>
      <w:r>
        <w:rPr>
          <w:rFonts w:ascii="仿宋" w:hAnsi="仿宋" w:eastAsia="仿宋" w:cs="仿宋"/>
          <w:spacing w:val="-73"/>
          <w:sz w:val="24"/>
          <w:szCs w:val="24"/>
          <w:highlight w:val="none"/>
        </w:rPr>
        <w:t xml:space="preserve"> </w:t>
      </w:r>
      <w:r>
        <w:rPr>
          <w:rFonts w:ascii="仿宋" w:hAnsi="仿宋" w:eastAsia="仿宋" w:cs="仿宋"/>
          <w:spacing w:val="-2"/>
          <w:sz w:val="24"/>
          <w:szCs w:val="24"/>
          <w:highlight w:val="none"/>
        </w:rPr>
        <w:t>”为准；</w:t>
      </w:r>
    </w:p>
    <w:p w14:paraId="289C9B7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仿宋" w:hAnsi="仿宋" w:eastAsia="仿宋" w:cs="仿宋"/>
          <w:sz w:val="24"/>
          <w:szCs w:val="24"/>
          <w:highlight w:val="none"/>
        </w:rPr>
      </w:pPr>
      <w:r>
        <w:rPr>
          <w:rFonts w:ascii="仿宋" w:hAnsi="仿宋" w:eastAsia="仿宋" w:cs="仿宋"/>
          <w:spacing w:val="-3"/>
          <w:sz w:val="24"/>
          <w:szCs w:val="24"/>
          <w:highlight w:val="none"/>
        </w:rPr>
        <w:t>7.合同履约期限（服务期限</w:t>
      </w:r>
      <w:r>
        <w:rPr>
          <w:rFonts w:ascii="仿宋" w:hAnsi="仿宋" w:eastAsia="仿宋" w:cs="仿宋"/>
          <w:spacing w:val="16"/>
          <w:sz w:val="24"/>
          <w:szCs w:val="24"/>
          <w:highlight w:val="none"/>
        </w:rPr>
        <w:t>）：</w:t>
      </w:r>
      <w:r>
        <w:rPr>
          <w:rFonts w:hint="eastAsia" w:ascii="仿宋" w:hAnsi="仿宋" w:eastAsia="仿宋" w:cs="仿宋"/>
          <w:spacing w:val="-3"/>
          <w:sz w:val="24"/>
          <w:szCs w:val="24"/>
          <w:highlight w:val="none"/>
          <w:lang w:eastAsia="zh-CN"/>
        </w:rPr>
        <w:t>自合同签订之日起至活动结束为止</w:t>
      </w:r>
      <w:r>
        <w:rPr>
          <w:rFonts w:ascii="仿宋" w:hAnsi="仿宋" w:eastAsia="仿宋" w:cs="仿宋"/>
          <w:spacing w:val="-3"/>
          <w:sz w:val="24"/>
          <w:szCs w:val="24"/>
          <w:highlight w:val="none"/>
        </w:rPr>
        <w:t>；</w:t>
      </w:r>
    </w:p>
    <w:p w14:paraId="50DC904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仿宋" w:hAnsi="仿宋" w:eastAsia="仿宋" w:cs="仿宋"/>
          <w:sz w:val="24"/>
          <w:szCs w:val="24"/>
          <w:highlight w:val="none"/>
          <w:lang w:eastAsia="zh-CN"/>
        </w:rPr>
      </w:pPr>
      <w:r>
        <w:rPr>
          <w:rFonts w:ascii="仿宋" w:hAnsi="仿宋" w:eastAsia="仿宋" w:cs="仿宋"/>
          <w:spacing w:val="-1"/>
          <w:sz w:val="24"/>
          <w:szCs w:val="24"/>
          <w:highlight w:val="none"/>
        </w:rPr>
        <w:t>8.服务地点：</w:t>
      </w:r>
      <w:r>
        <w:rPr>
          <w:rFonts w:hint="eastAsia" w:ascii="仿宋" w:hAnsi="仿宋" w:eastAsia="仿宋" w:cs="仿宋"/>
          <w:spacing w:val="-1"/>
          <w:sz w:val="24"/>
          <w:szCs w:val="24"/>
          <w:highlight w:val="none"/>
          <w:lang w:eastAsia="zh-CN"/>
        </w:rPr>
        <w:t>甲方指定地点</w:t>
      </w:r>
    </w:p>
    <w:p w14:paraId="3788E98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仿宋" w:hAnsi="仿宋" w:eastAsia="仿宋" w:cs="仿宋"/>
          <w:sz w:val="24"/>
          <w:szCs w:val="24"/>
          <w:highlight w:val="none"/>
        </w:rPr>
      </w:pPr>
      <w:r>
        <w:rPr>
          <w:rFonts w:ascii="仿宋" w:hAnsi="仿宋" w:eastAsia="仿宋" w:cs="仿宋"/>
          <w:sz w:val="24"/>
          <w:szCs w:val="24"/>
          <w:highlight w:val="none"/>
        </w:rPr>
        <w:t>9.</w:t>
      </w:r>
      <w:r>
        <w:rPr>
          <w:rFonts w:hint="eastAsia" w:ascii="仿宋" w:hAnsi="仿宋" w:eastAsia="仿宋" w:cs="仿宋"/>
          <w:sz w:val="24"/>
          <w:szCs w:val="24"/>
          <w:highlight w:val="none"/>
          <w:lang w:eastAsia="zh-CN"/>
        </w:rPr>
        <w:t>质量要求</w:t>
      </w:r>
      <w:r>
        <w:rPr>
          <w:rFonts w:ascii="仿宋" w:hAnsi="仿宋" w:eastAsia="仿宋" w:cs="仿宋"/>
          <w:sz w:val="24"/>
          <w:szCs w:val="24"/>
          <w:highlight w:val="none"/>
        </w:rPr>
        <w:t>：</w:t>
      </w:r>
      <w:r>
        <w:rPr>
          <w:rFonts w:hint="eastAsia" w:ascii="仿宋" w:hAnsi="仿宋" w:eastAsia="仿宋" w:cs="仿宋"/>
          <w:sz w:val="24"/>
          <w:szCs w:val="24"/>
          <w:highlight w:val="none"/>
          <w:lang w:eastAsia="zh-CN"/>
        </w:rPr>
        <w:t>符合国家及行业标准且满足采购人要求</w:t>
      </w:r>
      <w:r>
        <w:rPr>
          <w:rFonts w:ascii="仿宋" w:hAnsi="仿宋" w:eastAsia="仿宋" w:cs="仿宋"/>
          <w:spacing w:val="-1"/>
          <w:sz w:val="24"/>
          <w:szCs w:val="24"/>
          <w:highlight w:val="none"/>
        </w:rPr>
        <w:t>；</w:t>
      </w:r>
    </w:p>
    <w:p w14:paraId="1B67B3D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仿宋" w:hAnsi="仿宋" w:eastAsia="仿宋" w:cs="仿宋"/>
          <w:sz w:val="24"/>
          <w:szCs w:val="24"/>
        </w:rPr>
      </w:pPr>
      <w:r>
        <w:rPr>
          <w:rFonts w:ascii="仿宋" w:hAnsi="仿宋" w:eastAsia="仿宋" w:cs="仿宋"/>
          <w:spacing w:val="-3"/>
          <w:sz w:val="24"/>
          <w:szCs w:val="24"/>
        </w:rPr>
        <w:t>10.本项目不接受联合体。</w:t>
      </w:r>
    </w:p>
    <w:p w14:paraId="4C1D07D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0"/>
        <w:textAlignment w:val="baseline"/>
        <w:outlineLvl w:val="1"/>
        <w:rPr>
          <w:rFonts w:ascii="仿宋" w:hAnsi="仿宋" w:eastAsia="仿宋" w:cs="仿宋"/>
          <w:b/>
          <w:bCs/>
          <w:spacing w:val="-10"/>
          <w:sz w:val="24"/>
          <w:szCs w:val="24"/>
        </w:rPr>
      </w:pPr>
      <w:r>
        <w:rPr>
          <w:rFonts w:ascii="仿宋" w:hAnsi="仿宋" w:eastAsia="仿宋" w:cs="仿宋"/>
          <w:b/>
          <w:bCs/>
          <w:spacing w:val="-10"/>
          <w:sz w:val="24"/>
          <w:szCs w:val="24"/>
        </w:rPr>
        <w:t>二、申请人的资格要求</w:t>
      </w:r>
    </w:p>
    <w:p w14:paraId="0F5EB7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1、满足《中华人民共和国政府采购法》第二十二条规定；</w:t>
      </w:r>
    </w:p>
    <w:p w14:paraId="384A76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1.1具有独立承担民事责任的能力；</w:t>
      </w:r>
    </w:p>
    <w:p w14:paraId="1D0518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1.2具有良好的商业信誉和健全的财务会计制度；</w:t>
      </w:r>
    </w:p>
    <w:p w14:paraId="0F8BDC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1.3具有履行合同所必需的设备和专业技术能力；</w:t>
      </w:r>
    </w:p>
    <w:p w14:paraId="3B29D2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1.4有依法缴纳税收和社会保障资金的良好记录；</w:t>
      </w:r>
    </w:p>
    <w:p w14:paraId="4D3F0E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1.5参加本次政府采购活动</w:t>
      </w:r>
      <w:r>
        <w:rPr>
          <w:rFonts w:hint="eastAsia" w:ascii="仿宋" w:hAnsi="仿宋" w:eastAsia="仿宋" w:cs="仿宋"/>
          <w:spacing w:val="-1"/>
          <w:sz w:val="24"/>
          <w:szCs w:val="24"/>
          <w:lang w:eastAsia="zh-CN"/>
        </w:rPr>
        <w:t>近三年</w:t>
      </w:r>
      <w:r>
        <w:rPr>
          <w:rFonts w:hint="eastAsia" w:ascii="仿宋" w:hAnsi="仿宋" w:eastAsia="仿宋" w:cs="仿宋"/>
          <w:spacing w:val="-1"/>
          <w:sz w:val="24"/>
          <w:szCs w:val="24"/>
        </w:rPr>
        <w:t>内，在经营活动中没有重大违法记录；</w:t>
      </w:r>
    </w:p>
    <w:p w14:paraId="00E137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1.6法律、行政法规规定的其他条件。</w:t>
      </w:r>
    </w:p>
    <w:p w14:paraId="76239F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2、落实政府采购政策需满足的资格要求：专门面向中小企业采购的项目，供应商应为中小微企业、监狱企业、残疾人福利性单</w:t>
      </w:r>
      <w:r>
        <w:rPr>
          <w:rFonts w:hint="eastAsia" w:ascii="仿宋" w:hAnsi="仿宋" w:eastAsia="仿宋" w:cs="仿宋"/>
          <w:spacing w:val="-1"/>
          <w:sz w:val="24"/>
          <w:szCs w:val="24"/>
          <w:lang w:eastAsia="zh-CN"/>
        </w:rPr>
        <w:t>位</w:t>
      </w:r>
      <w:r>
        <w:rPr>
          <w:rFonts w:hint="eastAsia" w:ascii="仿宋" w:hAnsi="仿宋" w:eastAsia="仿宋" w:cs="仿宋"/>
          <w:spacing w:val="-1"/>
          <w:sz w:val="24"/>
          <w:szCs w:val="24"/>
        </w:rPr>
        <w:t>；</w:t>
      </w:r>
    </w:p>
    <w:p w14:paraId="15D408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3、单位负责人为同一人或者存在直接控股、管理关系的不同供应商，不得参加同一合同项下的政府采购活动；</w:t>
      </w:r>
    </w:p>
    <w:p w14:paraId="1C44EA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4、供应商未被“信用中国”网站（https://www.creditchina.gov.cn/）列入失信被执行人和重大税收违法案件当事人，未被“中国政府采购网”（http://www.ccgp.gov.cn/）列入政府采购严重违法失信⾏为记录名单。</w:t>
      </w:r>
    </w:p>
    <w:p w14:paraId="62E660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5、本项目的特定资格要求：无。</w:t>
      </w:r>
    </w:p>
    <w:p w14:paraId="18C275B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0"/>
        <w:textAlignment w:val="baseline"/>
        <w:outlineLvl w:val="1"/>
        <w:rPr>
          <w:rFonts w:ascii="仿宋" w:hAnsi="仿宋" w:eastAsia="仿宋" w:cs="仿宋"/>
          <w:b/>
          <w:bCs/>
          <w:spacing w:val="-10"/>
          <w:sz w:val="24"/>
          <w:szCs w:val="24"/>
        </w:rPr>
      </w:pPr>
      <w:r>
        <w:rPr>
          <w:rFonts w:ascii="仿宋" w:hAnsi="仿宋" w:eastAsia="仿宋" w:cs="仿宋"/>
          <w:b/>
          <w:bCs/>
          <w:spacing w:val="-10"/>
          <w:sz w:val="24"/>
          <w:szCs w:val="24"/>
        </w:rPr>
        <w:t>三、获取采购文件</w:t>
      </w:r>
    </w:p>
    <w:p w14:paraId="217B12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1.时间：</w:t>
      </w:r>
      <w:r>
        <w:rPr>
          <w:rFonts w:hint="eastAsia" w:ascii="仿宋" w:hAnsi="仿宋" w:eastAsia="仿宋" w:cs="仿宋"/>
          <w:spacing w:val="-1"/>
          <w:sz w:val="24"/>
          <w:szCs w:val="24"/>
          <w:highlight w:val="none"/>
          <w:u w:val="single"/>
        </w:rPr>
        <w:t>202</w:t>
      </w:r>
      <w:r>
        <w:rPr>
          <w:rFonts w:hint="eastAsia" w:ascii="仿宋" w:hAnsi="仿宋" w:eastAsia="仿宋" w:cs="仿宋"/>
          <w:spacing w:val="-1"/>
          <w:sz w:val="24"/>
          <w:szCs w:val="24"/>
          <w:highlight w:val="none"/>
          <w:u w:val="single"/>
          <w:lang w:val="en-US" w:eastAsia="zh-CN"/>
        </w:rPr>
        <w:t>6</w:t>
      </w:r>
      <w:r>
        <w:rPr>
          <w:rFonts w:hint="eastAsia" w:ascii="仿宋" w:hAnsi="仿宋" w:eastAsia="仿宋" w:cs="仿宋"/>
          <w:spacing w:val="-1"/>
          <w:sz w:val="24"/>
          <w:szCs w:val="24"/>
          <w:highlight w:val="none"/>
          <w:u w:val="single"/>
        </w:rPr>
        <w:t>年</w:t>
      </w:r>
      <w:r>
        <w:rPr>
          <w:rFonts w:hint="eastAsia" w:ascii="仿宋" w:hAnsi="仿宋" w:eastAsia="仿宋" w:cs="仿宋"/>
          <w:spacing w:val="-1"/>
          <w:sz w:val="24"/>
          <w:szCs w:val="24"/>
          <w:highlight w:val="none"/>
          <w:u w:val="single"/>
          <w:lang w:val="en-US" w:eastAsia="zh-CN"/>
        </w:rPr>
        <w:t>6月12</w:t>
      </w:r>
      <w:r>
        <w:rPr>
          <w:rFonts w:hint="eastAsia" w:ascii="仿宋" w:hAnsi="仿宋" w:eastAsia="仿宋" w:cs="仿宋"/>
          <w:spacing w:val="-1"/>
          <w:sz w:val="24"/>
          <w:szCs w:val="24"/>
          <w:highlight w:val="none"/>
          <w:u w:val="single"/>
        </w:rPr>
        <w:t>日</w:t>
      </w:r>
      <w:r>
        <w:rPr>
          <w:rFonts w:hint="eastAsia" w:ascii="仿宋" w:hAnsi="仿宋" w:eastAsia="仿宋" w:cs="仿宋"/>
          <w:spacing w:val="-1"/>
          <w:sz w:val="24"/>
          <w:szCs w:val="24"/>
          <w:highlight w:val="none"/>
          <w:u w:val="single"/>
          <w:lang w:val="en-US" w:eastAsia="zh-CN"/>
        </w:rPr>
        <w:t>00</w:t>
      </w:r>
      <w:r>
        <w:rPr>
          <w:rFonts w:hint="eastAsia" w:ascii="仿宋" w:hAnsi="仿宋" w:eastAsia="仿宋" w:cs="仿宋"/>
          <w:spacing w:val="-1"/>
          <w:sz w:val="24"/>
          <w:szCs w:val="24"/>
          <w:highlight w:val="none"/>
          <w:u w:val="single"/>
        </w:rPr>
        <w:t>时00分00秒</w:t>
      </w:r>
      <w:r>
        <w:rPr>
          <w:rFonts w:hint="eastAsia" w:ascii="仿宋" w:hAnsi="仿宋" w:eastAsia="仿宋" w:cs="仿宋"/>
          <w:spacing w:val="-1"/>
          <w:sz w:val="24"/>
          <w:szCs w:val="24"/>
          <w:highlight w:val="none"/>
        </w:rPr>
        <w:t>至</w:t>
      </w:r>
      <w:r>
        <w:rPr>
          <w:rFonts w:hint="eastAsia" w:ascii="仿宋" w:hAnsi="仿宋" w:eastAsia="仿宋" w:cs="仿宋"/>
          <w:spacing w:val="-1"/>
          <w:sz w:val="24"/>
          <w:szCs w:val="24"/>
          <w:highlight w:val="none"/>
          <w:u w:val="single"/>
        </w:rPr>
        <w:t>202</w:t>
      </w:r>
      <w:r>
        <w:rPr>
          <w:rFonts w:hint="eastAsia" w:ascii="仿宋" w:hAnsi="仿宋" w:eastAsia="仿宋" w:cs="仿宋"/>
          <w:spacing w:val="-1"/>
          <w:sz w:val="24"/>
          <w:szCs w:val="24"/>
          <w:highlight w:val="none"/>
          <w:u w:val="single"/>
          <w:lang w:val="en-US" w:eastAsia="zh-CN"/>
        </w:rPr>
        <w:t>6</w:t>
      </w:r>
      <w:r>
        <w:rPr>
          <w:rFonts w:hint="eastAsia" w:ascii="仿宋" w:hAnsi="仿宋" w:eastAsia="仿宋" w:cs="仿宋"/>
          <w:spacing w:val="-1"/>
          <w:sz w:val="24"/>
          <w:szCs w:val="24"/>
          <w:highlight w:val="none"/>
          <w:u w:val="single"/>
        </w:rPr>
        <w:t>年</w:t>
      </w:r>
      <w:r>
        <w:rPr>
          <w:rFonts w:hint="eastAsia" w:ascii="仿宋" w:hAnsi="仿宋" w:eastAsia="仿宋" w:cs="仿宋"/>
          <w:spacing w:val="-1"/>
          <w:sz w:val="24"/>
          <w:szCs w:val="24"/>
          <w:highlight w:val="none"/>
          <w:u w:val="single"/>
          <w:lang w:val="en-US" w:eastAsia="zh-CN"/>
        </w:rPr>
        <w:t>6月22</w:t>
      </w:r>
      <w:r>
        <w:rPr>
          <w:rFonts w:hint="eastAsia" w:ascii="仿宋" w:hAnsi="仿宋" w:eastAsia="仿宋" w:cs="仿宋"/>
          <w:spacing w:val="-1"/>
          <w:sz w:val="24"/>
          <w:szCs w:val="24"/>
          <w:highlight w:val="none"/>
          <w:u w:val="single"/>
        </w:rPr>
        <w:t>日</w:t>
      </w:r>
      <w:r>
        <w:rPr>
          <w:rFonts w:hint="eastAsia" w:ascii="仿宋" w:hAnsi="仿宋" w:eastAsia="仿宋" w:cs="仿宋"/>
          <w:spacing w:val="-1"/>
          <w:sz w:val="24"/>
          <w:szCs w:val="24"/>
          <w:highlight w:val="none"/>
          <w:u w:val="single"/>
          <w:lang w:val="en-US" w:eastAsia="zh-CN"/>
        </w:rPr>
        <w:t>23</w:t>
      </w:r>
      <w:r>
        <w:rPr>
          <w:rFonts w:hint="eastAsia" w:ascii="仿宋" w:hAnsi="仿宋" w:eastAsia="仿宋" w:cs="仿宋"/>
          <w:spacing w:val="-1"/>
          <w:sz w:val="24"/>
          <w:szCs w:val="24"/>
          <w:highlight w:val="none"/>
          <w:u w:val="single"/>
        </w:rPr>
        <w:t>时</w:t>
      </w:r>
      <w:r>
        <w:rPr>
          <w:rFonts w:hint="eastAsia" w:ascii="仿宋" w:hAnsi="仿宋" w:eastAsia="仿宋" w:cs="仿宋"/>
          <w:spacing w:val="-1"/>
          <w:sz w:val="24"/>
          <w:szCs w:val="24"/>
          <w:highlight w:val="none"/>
          <w:u w:val="single"/>
          <w:lang w:val="en-US" w:eastAsia="zh-CN"/>
        </w:rPr>
        <w:t>59</w:t>
      </w:r>
      <w:r>
        <w:rPr>
          <w:rFonts w:hint="eastAsia" w:ascii="仿宋" w:hAnsi="仿宋" w:eastAsia="仿宋" w:cs="仿宋"/>
          <w:spacing w:val="-1"/>
          <w:sz w:val="24"/>
          <w:szCs w:val="24"/>
          <w:highlight w:val="none"/>
          <w:u w:val="single"/>
        </w:rPr>
        <w:t>分</w:t>
      </w:r>
      <w:r>
        <w:rPr>
          <w:rFonts w:hint="eastAsia" w:ascii="仿宋" w:hAnsi="仿宋" w:eastAsia="仿宋" w:cs="仿宋"/>
          <w:spacing w:val="-1"/>
          <w:sz w:val="24"/>
          <w:szCs w:val="24"/>
          <w:highlight w:val="none"/>
          <w:u w:val="single"/>
          <w:lang w:val="en-US" w:eastAsia="zh-CN"/>
        </w:rPr>
        <w:t>59</w:t>
      </w:r>
      <w:r>
        <w:rPr>
          <w:rFonts w:hint="eastAsia" w:ascii="仿宋" w:hAnsi="仿宋" w:eastAsia="仿宋" w:cs="仿宋"/>
          <w:spacing w:val="-1"/>
          <w:sz w:val="24"/>
          <w:szCs w:val="24"/>
          <w:highlight w:val="none"/>
          <w:u w:val="single"/>
        </w:rPr>
        <w:t>秒</w:t>
      </w:r>
      <w:r>
        <w:rPr>
          <w:rFonts w:hint="eastAsia" w:ascii="仿宋" w:hAnsi="仿宋" w:eastAsia="仿宋" w:cs="仿宋"/>
          <w:spacing w:val="-1"/>
          <w:sz w:val="24"/>
          <w:szCs w:val="24"/>
          <w:highlight w:val="none"/>
        </w:rPr>
        <w:t>（北京时间，法定节假日除外）；</w:t>
      </w:r>
    </w:p>
    <w:p w14:paraId="774C8A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2.地点：山西省政府采购网（http://www.ccgp-shanxi.gov.cn/home.html）获取电子采购文件。</w:t>
      </w:r>
    </w:p>
    <w:p w14:paraId="35E2F8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3.方式：线上获取；</w:t>
      </w:r>
    </w:p>
    <w:p w14:paraId="67A7A2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4.售价（元）：0 元，请按照以下步骤获取磋商文件：</w:t>
      </w:r>
    </w:p>
    <w:p w14:paraId="63CF6A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（1）在中国政府采购网山西分网完成注册，已完成注册的请跳过此步骤；</w:t>
      </w:r>
    </w:p>
    <w:p w14:paraId="190A75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（2）请于磋商文件获取截止时间前（北京时间，下同），进入山西政府采购平台（</w:t>
      </w:r>
      <w:r>
        <w:rPr>
          <w:rFonts w:hint="eastAsia" w:ascii="仿宋" w:hAnsi="仿宋" w:eastAsia="仿宋" w:cs="仿宋"/>
          <w:spacing w:val="-1"/>
          <w:sz w:val="24"/>
          <w:szCs w:val="24"/>
        </w:rPr>
        <w:fldChar w:fldCharType="begin"/>
      </w:r>
      <w:r>
        <w:rPr>
          <w:rFonts w:hint="eastAsia" w:ascii="仿宋" w:hAnsi="仿宋" w:eastAsia="仿宋" w:cs="仿宋"/>
          <w:spacing w:val="-1"/>
          <w:sz w:val="24"/>
          <w:szCs w:val="24"/>
        </w:rPr>
        <w:instrText xml:space="preserve"> HYPERLINK "https://login.sxzfcg.zcygov.cn/user-login/#/login" </w:instrText>
      </w:r>
      <w:r>
        <w:rPr>
          <w:rFonts w:hint="eastAsia" w:ascii="仿宋" w:hAnsi="仿宋" w:eastAsia="仿宋" w:cs="仿宋"/>
          <w:spacing w:val="-1"/>
          <w:sz w:val="24"/>
          <w:szCs w:val="24"/>
        </w:rPr>
        <w:fldChar w:fldCharType="separate"/>
      </w:r>
      <w:r>
        <w:rPr>
          <w:rFonts w:hint="eastAsia" w:ascii="仿宋" w:hAnsi="仿宋" w:eastAsia="仿宋" w:cs="仿宋"/>
          <w:spacing w:val="-1"/>
          <w:sz w:val="24"/>
          <w:szCs w:val="24"/>
        </w:rPr>
        <w:t>https://login.sxzfcg.zcygov.cn/user-login/#/login</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）使用企业数字证书（CA）在网上获取磋商文件。</w:t>
      </w:r>
    </w:p>
    <w:p w14:paraId="7F14629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0"/>
        <w:textAlignment w:val="baseline"/>
        <w:outlineLvl w:val="1"/>
        <w:rPr>
          <w:rFonts w:ascii="仿宋" w:hAnsi="仿宋" w:eastAsia="仿宋" w:cs="仿宋"/>
          <w:b/>
          <w:bCs/>
          <w:spacing w:val="-10"/>
          <w:sz w:val="24"/>
          <w:szCs w:val="24"/>
          <w:highlight w:val="none"/>
        </w:rPr>
      </w:pPr>
      <w:r>
        <w:rPr>
          <w:rFonts w:ascii="仿宋" w:hAnsi="仿宋" w:eastAsia="仿宋" w:cs="仿宋"/>
          <w:b/>
          <w:bCs/>
          <w:spacing w:val="-10"/>
          <w:sz w:val="24"/>
          <w:szCs w:val="24"/>
          <w:highlight w:val="none"/>
        </w:rPr>
        <w:t>四、响应文件提交</w:t>
      </w:r>
    </w:p>
    <w:p w14:paraId="20EF0B1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ascii="仿宋" w:hAnsi="仿宋" w:eastAsia="仿宋" w:cs="仿宋"/>
          <w:spacing w:val="-2"/>
          <w:sz w:val="24"/>
          <w:szCs w:val="24"/>
          <w:highlight w:val="none"/>
        </w:rPr>
      </w:pPr>
      <w:r>
        <w:rPr>
          <w:rFonts w:ascii="仿宋" w:hAnsi="仿宋" w:eastAsia="仿宋" w:cs="仿宋"/>
          <w:spacing w:val="-2"/>
          <w:sz w:val="24"/>
          <w:szCs w:val="24"/>
          <w:highlight w:val="none"/>
        </w:rPr>
        <w:t>1.截止时间：</w:t>
      </w:r>
      <w:r>
        <w:rPr>
          <w:rFonts w:hint="eastAsia" w:ascii="仿宋" w:hAnsi="仿宋" w:eastAsia="仿宋" w:cs="仿宋"/>
          <w:spacing w:val="-2"/>
          <w:sz w:val="24"/>
          <w:szCs w:val="24"/>
          <w:highlight w:val="none"/>
          <w:lang w:val="en-US" w:eastAsia="zh-CN"/>
        </w:rPr>
        <w:t>2026年6月23日上午8时40分</w:t>
      </w:r>
      <w:r>
        <w:rPr>
          <w:rFonts w:ascii="仿宋" w:hAnsi="仿宋" w:eastAsia="仿宋" w:cs="仿宋"/>
          <w:spacing w:val="-2"/>
          <w:sz w:val="24"/>
          <w:szCs w:val="24"/>
          <w:highlight w:val="none"/>
        </w:rPr>
        <w:t>（北京时间）；</w:t>
      </w:r>
    </w:p>
    <w:p w14:paraId="6A3AA5C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2.地点：响应文件递交截止时间前在政采云平台响应客户端完成递交（上传），递交截止时间前未完成响应文件上传的，视为撤回响应文件，供应商自行承担责任。</w:t>
      </w:r>
    </w:p>
    <w:p w14:paraId="5A7E049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0"/>
        <w:textAlignment w:val="baseline"/>
        <w:outlineLvl w:val="1"/>
        <w:rPr>
          <w:rFonts w:ascii="仿宋" w:hAnsi="仿宋" w:eastAsia="仿宋" w:cs="仿宋"/>
          <w:b/>
          <w:bCs/>
          <w:spacing w:val="-10"/>
          <w:sz w:val="24"/>
          <w:szCs w:val="24"/>
          <w:highlight w:val="none"/>
        </w:rPr>
      </w:pPr>
      <w:r>
        <w:rPr>
          <w:rFonts w:ascii="仿宋" w:hAnsi="仿宋" w:eastAsia="仿宋" w:cs="仿宋"/>
          <w:b/>
          <w:bCs/>
          <w:spacing w:val="-10"/>
          <w:sz w:val="24"/>
          <w:szCs w:val="24"/>
          <w:highlight w:val="none"/>
        </w:rPr>
        <w:t>五、响应文件开启</w:t>
      </w:r>
    </w:p>
    <w:p w14:paraId="7860770C">
      <w:pPr>
        <w:spacing w:before="177" w:line="222" w:lineRule="auto"/>
        <w:ind w:left="488"/>
        <w:rPr>
          <w:rFonts w:ascii="仿宋" w:hAnsi="仿宋" w:eastAsia="仿宋" w:cs="仿宋"/>
          <w:sz w:val="24"/>
          <w:szCs w:val="24"/>
          <w:highlight w:val="none"/>
        </w:rPr>
      </w:pPr>
      <w:r>
        <w:rPr>
          <w:rFonts w:ascii="仿宋" w:hAnsi="仿宋" w:eastAsia="仿宋" w:cs="仿宋"/>
          <w:spacing w:val="-9"/>
          <w:sz w:val="24"/>
          <w:szCs w:val="24"/>
          <w:highlight w:val="none"/>
        </w:rPr>
        <w:t>1.时间：</w:t>
      </w:r>
      <w:r>
        <w:rPr>
          <w:rFonts w:hint="eastAsia" w:ascii="仿宋" w:hAnsi="仿宋" w:eastAsia="仿宋" w:cs="仿宋"/>
          <w:spacing w:val="-1"/>
          <w:sz w:val="24"/>
          <w:szCs w:val="24"/>
          <w:highlight w:val="none"/>
          <w:lang w:val="en-US" w:eastAsia="zh-CN"/>
        </w:rPr>
        <w:t>2026年6月23日上午8时40分</w:t>
      </w:r>
      <w:r>
        <w:rPr>
          <w:rFonts w:ascii="仿宋" w:hAnsi="仿宋" w:eastAsia="仿宋" w:cs="仿宋"/>
          <w:spacing w:val="-1"/>
          <w:sz w:val="24"/>
          <w:szCs w:val="24"/>
          <w:highlight w:val="none"/>
        </w:rPr>
        <w:t>（北京时间）；</w:t>
      </w:r>
    </w:p>
    <w:p w14:paraId="45AE4266">
      <w:pPr>
        <w:spacing w:before="179" w:line="222" w:lineRule="auto"/>
        <w:ind w:left="473"/>
        <w:rPr>
          <w:rFonts w:ascii="仿宋" w:hAnsi="仿宋" w:eastAsia="仿宋" w:cs="仿宋"/>
          <w:sz w:val="24"/>
          <w:szCs w:val="24"/>
          <w:highlight w:val="none"/>
        </w:rPr>
      </w:pPr>
      <w:r>
        <w:rPr>
          <w:rFonts w:ascii="仿宋" w:hAnsi="仿宋" w:eastAsia="仿宋" w:cs="仿宋"/>
          <w:spacing w:val="-1"/>
          <w:sz w:val="24"/>
          <w:szCs w:val="24"/>
          <w:highlight w:val="none"/>
        </w:rPr>
        <w:t>2.</w:t>
      </w:r>
      <w:r>
        <w:rPr>
          <w:rFonts w:hint="eastAsia" w:ascii="仿宋" w:hAnsi="仿宋" w:eastAsia="仿宋" w:cs="仿宋"/>
          <w:spacing w:val="-1"/>
          <w:sz w:val="24"/>
          <w:szCs w:val="24"/>
          <w:highlight w:val="none"/>
        </w:rPr>
        <w:t>解密方式：远程解密</w:t>
      </w:r>
    </w:p>
    <w:p w14:paraId="161CFAA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0"/>
        <w:textAlignment w:val="baseline"/>
        <w:outlineLvl w:val="1"/>
        <w:rPr>
          <w:rFonts w:ascii="仿宋" w:hAnsi="仿宋" w:eastAsia="仿宋" w:cs="仿宋"/>
          <w:b/>
          <w:bCs/>
          <w:spacing w:val="-10"/>
          <w:sz w:val="24"/>
          <w:szCs w:val="24"/>
        </w:rPr>
      </w:pPr>
      <w:r>
        <w:rPr>
          <w:rFonts w:ascii="仿宋" w:hAnsi="仿宋" w:eastAsia="仿宋" w:cs="仿宋"/>
          <w:b/>
          <w:bCs/>
          <w:spacing w:val="-10"/>
          <w:sz w:val="24"/>
          <w:szCs w:val="24"/>
        </w:rPr>
        <w:t>六、公告期限</w:t>
      </w:r>
    </w:p>
    <w:p w14:paraId="54A7000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ascii="仿宋" w:hAnsi="仿宋" w:eastAsia="仿宋" w:cs="仿宋"/>
          <w:sz w:val="24"/>
          <w:szCs w:val="24"/>
        </w:rPr>
      </w:pPr>
      <w:r>
        <w:rPr>
          <w:rFonts w:ascii="仿宋" w:hAnsi="仿宋" w:eastAsia="仿宋" w:cs="仿宋"/>
          <w:spacing w:val="-2"/>
          <w:sz w:val="24"/>
          <w:szCs w:val="24"/>
        </w:rPr>
        <w:t>自本公告发布之日起5</w:t>
      </w:r>
      <w:r>
        <w:rPr>
          <w:rFonts w:ascii="仿宋" w:hAnsi="仿宋" w:eastAsia="仿宋" w:cs="仿宋"/>
          <w:spacing w:val="-32"/>
          <w:sz w:val="24"/>
          <w:szCs w:val="24"/>
        </w:rPr>
        <w:t xml:space="preserve"> </w:t>
      </w:r>
      <w:r>
        <w:rPr>
          <w:rFonts w:ascii="仿宋" w:hAnsi="仿宋" w:eastAsia="仿宋" w:cs="仿宋"/>
          <w:spacing w:val="-2"/>
          <w:sz w:val="24"/>
          <w:szCs w:val="24"/>
        </w:rPr>
        <w:t>个工作日。</w:t>
      </w:r>
    </w:p>
    <w:p w14:paraId="7CCC78B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0"/>
        <w:textAlignment w:val="baseline"/>
        <w:outlineLvl w:val="1"/>
        <w:rPr>
          <w:rFonts w:ascii="仿宋" w:hAnsi="仿宋" w:eastAsia="仿宋" w:cs="仿宋"/>
          <w:b/>
          <w:bCs/>
          <w:spacing w:val="-10"/>
          <w:sz w:val="24"/>
          <w:szCs w:val="24"/>
        </w:rPr>
      </w:pPr>
      <w:r>
        <w:rPr>
          <w:rFonts w:ascii="仿宋" w:hAnsi="仿宋" w:eastAsia="仿宋" w:cs="仿宋"/>
          <w:b/>
          <w:bCs/>
          <w:spacing w:val="-10"/>
          <w:sz w:val="24"/>
          <w:szCs w:val="24"/>
        </w:rPr>
        <w:t>七、其他补充事宜</w:t>
      </w:r>
    </w:p>
    <w:p w14:paraId="3D87A4F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ascii="仿宋" w:hAnsi="仿宋" w:eastAsia="仿宋" w:cs="仿宋"/>
          <w:spacing w:val="-2"/>
          <w:sz w:val="24"/>
          <w:szCs w:val="24"/>
        </w:rPr>
      </w:pPr>
      <w:r>
        <w:rPr>
          <w:rFonts w:ascii="仿宋" w:hAnsi="仿宋" w:eastAsia="仿宋" w:cs="仿宋"/>
          <w:spacing w:val="-2"/>
          <w:sz w:val="24"/>
          <w:szCs w:val="24"/>
        </w:rPr>
        <w:t>针对本项目的质疑需一次性提出，多次提出将不予受理。</w:t>
      </w:r>
    </w:p>
    <w:p w14:paraId="27AFEC1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1" w:lineRule="auto"/>
        <w:ind w:left="0"/>
        <w:textAlignment w:val="baseline"/>
        <w:outlineLvl w:val="1"/>
        <w:rPr>
          <w:rFonts w:ascii="仿宋" w:hAnsi="仿宋" w:eastAsia="仿宋" w:cs="仿宋"/>
          <w:b/>
          <w:bCs/>
          <w:spacing w:val="-10"/>
          <w:sz w:val="24"/>
          <w:szCs w:val="24"/>
        </w:rPr>
      </w:pPr>
      <w:r>
        <w:rPr>
          <w:rFonts w:ascii="仿宋" w:hAnsi="仿宋" w:eastAsia="仿宋" w:cs="仿宋"/>
          <w:b/>
          <w:bCs/>
          <w:spacing w:val="-10"/>
          <w:sz w:val="24"/>
          <w:szCs w:val="24"/>
        </w:rPr>
        <w:t>八、凡对本次采购提出询问，请按以下方式联系</w:t>
      </w:r>
    </w:p>
    <w:p w14:paraId="3BE35052">
      <w:pPr>
        <w:spacing w:before="178" w:line="222" w:lineRule="auto"/>
        <w:ind w:left="488"/>
        <w:rPr>
          <w:rFonts w:ascii="仿宋" w:hAnsi="仿宋" w:eastAsia="仿宋" w:cs="仿宋"/>
          <w:sz w:val="24"/>
          <w:szCs w:val="24"/>
        </w:rPr>
      </w:pPr>
      <w:r>
        <w:rPr>
          <w:rFonts w:ascii="仿宋" w:hAnsi="仿宋" w:eastAsia="仿宋" w:cs="仿宋"/>
          <w:spacing w:val="-4"/>
          <w:sz w:val="24"/>
          <w:szCs w:val="24"/>
        </w:rPr>
        <w:t>1.采购人信息</w:t>
      </w:r>
    </w:p>
    <w:p w14:paraId="75288525">
      <w:pPr>
        <w:spacing w:before="178" w:line="221" w:lineRule="auto"/>
        <w:ind w:left="479"/>
        <w:rPr>
          <w:rFonts w:hint="eastAsia" w:ascii="仿宋" w:hAnsi="仿宋" w:eastAsia="仿宋" w:cs="仿宋"/>
          <w:sz w:val="24"/>
          <w:szCs w:val="24"/>
          <w:lang w:eastAsia="zh-CN"/>
        </w:rPr>
      </w:pPr>
      <w:r>
        <w:rPr>
          <w:rFonts w:ascii="仿宋" w:hAnsi="仿宋" w:eastAsia="仿宋" w:cs="仿宋"/>
          <w:spacing w:val="-1"/>
          <w:sz w:val="24"/>
          <w:szCs w:val="24"/>
        </w:rPr>
        <w:t>名    称：</w:t>
      </w:r>
      <w:r>
        <w:rPr>
          <w:rFonts w:hint="eastAsia" w:ascii="仿宋" w:hAnsi="仿宋" w:eastAsia="仿宋" w:cs="仿宋"/>
          <w:spacing w:val="-1"/>
          <w:sz w:val="24"/>
          <w:szCs w:val="24"/>
          <w:lang w:eastAsia="zh-CN"/>
        </w:rPr>
        <w:t>中共孝义市委宣传部</w:t>
      </w:r>
    </w:p>
    <w:p w14:paraId="1EE647FC">
      <w:pPr>
        <w:spacing w:before="181" w:line="222" w:lineRule="auto"/>
        <w:ind w:left="479"/>
        <w:rPr>
          <w:rFonts w:hint="eastAsia" w:ascii="仿宋" w:hAnsi="仿宋" w:eastAsia="仿宋" w:cs="仿宋"/>
          <w:sz w:val="24"/>
          <w:szCs w:val="24"/>
          <w:lang w:eastAsia="zh-CN"/>
        </w:rPr>
      </w:pPr>
      <w:r>
        <w:rPr>
          <w:rFonts w:ascii="仿宋" w:hAnsi="仿宋" w:eastAsia="仿宋" w:cs="仿宋"/>
          <w:spacing w:val="-2"/>
          <w:sz w:val="24"/>
          <w:szCs w:val="24"/>
        </w:rPr>
        <w:t>地    址：</w:t>
      </w:r>
      <w:r>
        <w:rPr>
          <w:rFonts w:hint="eastAsia" w:ascii="仿宋" w:hAnsi="仿宋" w:eastAsia="仿宋" w:cs="仿宋"/>
          <w:spacing w:val="-2"/>
          <w:sz w:val="24"/>
          <w:szCs w:val="24"/>
          <w:lang w:eastAsia="zh-CN"/>
        </w:rPr>
        <w:t>山西省吕梁市孝义市党政办公大楼</w:t>
      </w:r>
    </w:p>
    <w:p w14:paraId="31CECF0E">
      <w:pPr>
        <w:spacing w:before="179" w:line="223" w:lineRule="auto"/>
        <w:ind w:left="475"/>
        <w:rPr>
          <w:rFonts w:hint="eastAsia" w:ascii="仿宋" w:hAnsi="仿宋" w:eastAsia="仿宋" w:cs="仿宋"/>
          <w:sz w:val="24"/>
          <w:szCs w:val="24"/>
          <w:highlight w:val="none"/>
          <w:lang w:eastAsia="zh-CN"/>
        </w:rPr>
      </w:pPr>
      <w:r>
        <w:rPr>
          <w:rFonts w:ascii="仿宋" w:hAnsi="仿宋" w:eastAsia="仿宋" w:cs="仿宋"/>
          <w:spacing w:val="-2"/>
          <w:sz w:val="24"/>
          <w:szCs w:val="24"/>
          <w:highlight w:val="none"/>
        </w:rPr>
        <w:t>联系人：</w:t>
      </w:r>
      <w:r>
        <w:rPr>
          <w:rFonts w:hint="eastAsia" w:ascii="仿宋" w:hAnsi="仿宋" w:eastAsia="仿宋" w:cs="仿宋"/>
          <w:spacing w:val="-2"/>
          <w:sz w:val="24"/>
          <w:szCs w:val="24"/>
          <w:highlight w:val="none"/>
          <w:lang w:eastAsia="zh-CN"/>
        </w:rPr>
        <w:t>张先生</w:t>
      </w:r>
    </w:p>
    <w:p w14:paraId="52775361">
      <w:pPr>
        <w:spacing w:before="176" w:line="223" w:lineRule="auto"/>
        <w:ind w:left="475"/>
        <w:rPr>
          <w:rFonts w:ascii="仿宋" w:hAnsi="仿宋" w:eastAsia="仿宋" w:cs="仿宋"/>
          <w:sz w:val="24"/>
          <w:szCs w:val="24"/>
        </w:rPr>
      </w:pPr>
      <w:r>
        <w:rPr>
          <w:rFonts w:ascii="仿宋" w:hAnsi="仿宋" w:eastAsia="仿宋" w:cs="仿宋"/>
          <w:spacing w:val="-1"/>
          <w:sz w:val="24"/>
          <w:szCs w:val="24"/>
        </w:rPr>
        <w:t>联系方式：</w:t>
      </w:r>
      <w:r>
        <w:rPr>
          <w:rFonts w:hint="eastAsia" w:ascii="仿宋" w:hAnsi="仿宋" w:eastAsia="仿宋" w:cs="仿宋"/>
          <w:sz w:val="24"/>
          <w:szCs w:val="24"/>
        </w:rPr>
        <w:t>0358-78</w:t>
      </w:r>
      <w:r>
        <w:rPr>
          <w:rFonts w:hint="eastAsia" w:ascii="仿宋" w:hAnsi="仿宋" w:eastAsia="仿宋" w:cs="仿宋"/>
          <w:sz w:val="24"/>
          <w:szCs w:val="24"/>
          <w:lang w:val="en-US" w:eastAsia="zh-CN"/>
        </w:rPr>
        <w:t>2</w:t>
      </w:r>
      <w:r>
        <w:rPr>
          <w:rFonts w:hint="eastAsia" w:ascii="仿宋" w:hAnsi="仿宋" w:eastAsia="仿宋" w:cs="仿宋"/>
          <w:sz w:val="24"/>
          <w:szCs w:val="24"/>
        </w:rPr>
        <w:t>8900</w:t>
      </w:r>
    </w:p>
    <w:p w14:paraId="2111814B">
      <w:pPr>
        <w:spacing w:before="78" w:line="222" w:lineRule="auto"/>
        <w:ind w:left="473"/>
        <w:rPr>
          <w:rFonts w:ascii="仿宋" w:hAnsi="仿宋" w:eastAsia="仿宋" w:cs="仿宋"/>
          <w:spacing w:val="-2"/>
          <w:sz w:val="24"/>
          <w:szCs w:val="24"/>
        </w:rPr>
      </w:pPr>
    </w:p>
    <w:p w14:paraId="5FA163D0">
      <w:pPr>
        <w:spacing w:before="78" w:line="222" w:lineRule="auto"/>
        <w:ind w:left="473"/>
        <w:rPr>
          <w:rFonts w:ascii="仿宋" w:hAnsi="仿宋" w:eastAsia="仿宋" w:cs="仿宋"/>
          <w:sz w:val="24"/>
          <w:szCs w:val="24"/>
        </w:rPr>
      </w:pPr>
      <w:r>
        <w:rPr>
          <w:rFonts w:ascii="仿宋" w:hAnsi="仿宋" w:eastAsia="仿宋" w:cs="仿宋"/>
          <w:spacing w:val="-2"/>
          <w:sz w:val="24"/>
          <w:szCs w:val="24"/>
        </w:rPr>
        <w:t>2.采购代理机构信息</w:t>
      </w:r>
    </w:p>
    <w:p w14:paraId="3D239737">
      <w:pPr>
        <w:spacing w:before="180" w:line="221" w:lineRule="auto"/>
        <w:ind w:left="479"/>
        <w:rPr>
          <w:rFonts w:hint="eastAsia" w:ascii="仿宋" w:hAnsi="仿宋" w:eastAsia="仿宋" w:cs="仿宋"/>
          <w:sz w:val="24"/>
          <w:szCs w:val="24"/>
          <w:lang w:eastAsia="zh-CN"/>
        </w:rPr>
      </w:pPr>
      <w:r>
        <w:rPr>
          <w:rFonts w:ascii="仿宋" w:hAnsi="仿宋" w:eastAsia="仿宋" w:cs="仿宋"/>
          <w:spacing w:val="-1"/>
          <w:sz w:val="24"/>
          <w:szCs w:val="24"/>
        </w:rPr>
        <w:t>名    称：</w:t>
      </w:r>
      <w:r>
        <w:rPr>
          <w:rFonts w:hint="eastAsia" w:ascii="仿宋" w:hAnsi="仿宋" w:eastAsia="仿宋" w:cs="仿宋"/>
          <w:spacing w:val="-1"/>
          <w:sz w:val="24"/>
          <w:szCs w:val="24"/>
          <w:lang w:eastAsia="zh-CN"/>
        </w:rPr>
        <w:t>山西鸿源项目管理咨询服务有限公司</w:t>
      </w:r>
    </w:p>
    <w:p w14:paraId="2ECB86D8">
      <w:pPr>
        <w:spacing w:before="182" w:line="222" w:lineRule="auto"/>
        <w:ind w:left="479"/>
        <w:rPr>
          <w:rFonts w:hint="eastAsia" w:ascii="仿宋" w:hAnsi="仿宋" w:eastAsia="仿宋" w:cs="仿宋"/>
          <w:sz w:val="24"/>
          <w:szCs w:val="24"/>
          <w:lang w:eastAsia="zh-CN"/>
        </w:rPr>
      </w:pPr>
      <w:r>
        <w:rPr>
          <w:rFonts w:ascii="仿宋" w:hAnsi="仿宋" w:eastAsia="仿宋" w:cs="仿宋"/>
          <w:spacing w:val="-1"/>
          <w:sz w:val="24"/>
          <w:szCs w:val="24"/>
        </w:rPr>
        <w:t>地    址：</w:t>
      </w:r>
      <w:r>
        <w:rPr>
          <w:rFonts w:hint="eastAsia" w:ascii="仿宋" w:hAnsi="仿宋" w:eastAsia="仿宋" w:cs="仿宋"/>
          <w:spacing w:val="-1"/>
          <w:sz w:val="24"/>
          <w:szCs w:val="24"/>
          <w:lang w:eastAsia="zh-CN"/>
        </w:rPr>
        <w:t>山西孝义经济开发区中小企业园三层316房间</w:t>
      </w:r>
    </w:p>
    <w:p w14:paraId="1DFD0AB1">
      <w:pPr>
        <w:spacing w:before="176" w:line="223" w:lineRule="auto"/>
        <w:ind w:left="475"/>
        <w:rPr>
          <w:rFonts w:hint="default" w:ascii="仿宋" w:hAnsi="仿宋" w:eastAsia="仿宋" w:cs="仿宋"/>
          <w:sz w:val="24"/>
          <w:szCs w:val="24"/>
          <w:lang w:val="en-US" w:eastAsia="zh-CN"/>
        </w:rPr>
      </w:pPr>
      <w:r>
        <w:rPr>
          <w:rFonts w:ascii="仿宋" w:hAnsi="仿宋" w:eastAsia="仿宋" w:cs="仿宋"/>
          <w:spacing w:val="-1"/>
          <w:sz w:val="24"/>
          <w:szCs w:val="24"/>
        </w:rPr>
        <w:t>联系方式：03</w:t>
      </w:r>
      <w:r>
        <w:rPr>
          <w:rFonts w:hint="eastAsia" w:ascii="仿宋" w:hAnsi="仿宋" w:eastAsia="仿宋" w:cs="仿宋"/>
          <w:spacing w:val="-1"/>
          <w:sz w:val="24"/>
          <w:szCs w:val="24"/>
          <w:lang w:val="en-US" w:eastAsia="zh-CN"/>
        </w:rPr>
        <w:t>58-7801555</w:t>
      </w:r>
    </w:p>
    <w:p w14:paraId="61F10A1B">
      <w:pPr>
        <w:tabs>
          <w:tab w:val="left" w:pos="420"/>
        </w:tabs>
        <w:spacing w:before="176" w:line="223" w:lineRule="auto"/>
        <w:ind w:left="475"/>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ab/>
      </w:r>
    </w:p>
    <w:p w14:paraId="1A0898FE">
      <w:pPr>
        <w:tabs>
          <w:tab w:val="left" w:pos="420"/>
        </w:tabs>
        <w:spacing w:before="176" w:line="223" w:lineRule="auto"/>
        <w:ind w:left="475"/>
        <w:rPr>
          <w:rFonts w:ascii="仿宋" w:hAnsi="仿宋" w:eastAsia="仿宋" w:cs="仿宋"/>
          <w:sz w:val="24"/>
          <w:szCs w:val="24"/>
        </w:rPr>
      </w:pPr>
      <w:r>
        <w:rPr>
          <w:rFonts w:ascii="仿宋" w:hAnsi="仿宋" w:eastAsia="仿宋" w:cs="仿宋"/>
          <w:spacing w:val="-2"/>
          <w:sz w:val="24"/>
          <w:szCs w:val="24"/>
        </w:rPr>
        <w:t>3.项目联系方式</w:t>
      </w:r>
    </w:p>
    <w:p w14:paraId="56F3F0CA">
      <w:pPr>
        <w:spacing w:before="178" w:line="223" w:lineRule="auto"/>
        <w:ind w:left="479"/>
        <w:rPr>
          <w:rFonts w:hint="eastAsia" w:ascii="仿宋" w:hAnsi="仿宋" w:eastAsia="仿宋" w:cs="仿宋"/>
          <w:sz w:val="24"/>
          <w:szCs w:val="24"/>
          <w:lang w:eastAsia="zh-CN"/>
        </w:rPr>
      </w:pPr>
      <w:r>
        <w:rPr>
          <w:rFonts w:ascii="仿宋" w:hAnsi="仿宋" w:eastAsia="仿宋" w:cs="仿宋"/>
          <w:spacing w:val="-2"/>
          <w:sz w:val="24"/>
          <w:szCs w:val="24"/>
        </w:rPr>
        <w:t>项目联系人：</w:t>
      </w:r>
      <w:r>
        <w:rPr>
          <w:rFonts w:hint="eastAsia" w:ascii="仿宋" w:hAnsi="仿宋" w:eastAsia="仿宋" w:cs="仿宋"/>
          <w:spacing w:val="-2"/>
          <w:sz w:val="24"/>
          <w:szCs w:val="24"/>
          <w:lang w:eastAsia="zh-CN"/>
        </w:rPr>
        <w:t>秦女士</w:t>
      </w:r>
    </w:p>
    <w:p w14:paraId="2FF0DB07">
      <w:pPr>
        <w:spacing w:before="176" w:line="223" w:lineRule="auto"/>
        <w:ind w:left="475"/>
        <w:rPr>
          <w:rFonts w:hint="eastAsia" w:ascii="仿宋" w:hAnsi="仿宋" w:eastAsia="仿宋" w:cs="仿宋"/>
          <w:sz w:val="24"/>
          <w:szCs w:val="24"/>
          <w:lang w:eastAsia="zh-CN"/>
        </w:rPr>
      </w:pPr>
      <w:r>
        <w:rPr>
          <w:rFonts w:ascii="仿宋" w:hAnsi="仿宋" w:eastAsia="仿宋" w:cs="仿宋"/>
          <w:spacing w:val="-1"/>
          <w:sz w:val="24"/>
          <w:szCs w:val="24"/>
        </w:rPr>
        <w:t>联系方式：</w:t>
      </w:r>
      <w:r>
        <w:rPr>
          <w:rFonts w:hint="eastAsia" w:ascii="仿宋" w:hAnsi="仿宋" w:eastAsia="仿宋" w:cs="仿宋"/>
          <w:spacing w:val="-1"/>
          <w:sz w:val="24"/>
          <w:szCs w:val="24"/>
          <w:lang w:eastAsia="zh-CN"/>
        </w:rPr>
        <w:t>18613586066、0358-7801555</w:t>
      </w:r>
    </w:p>
    <w:p w14:paraId="5E66FEDC">
      <w:pPr>
        <w:pStyle w:val="8"/>
        <w:spacing w:line="244" w:lineRule="auto"/>
        <w:rPr>
          <w:rFonts w:hint="eastAsia" w:eastAsia="宋体"/>
          <w:lang w:eastAsia="zh-CN"/>
        </w:rPr>
      </w:pPr>
      <w:r>
        <w:rPr>
          <w:rFonts w:hint="eastAsia" w:eastAsia="宋体"/>
          <w:lang w:eastAsia="zh-CN"/>
        </w:rPr>
        <w:br w:type="page"/>
      </w:r>
    </w:p>
    <w:p w14:paraId="1297CF42">
      <w:pPr>
        <w:pStyle w:val="8"/>
        <w:spacing w:line="244" w:lineRule="auto"/>
      </w:pPr>
    </w:p>
    <w:p w14:paraId="6A9AFD67">
      <w:pPr>
        <w:pStyle w:val="8"/>
        <w:spacing w:line="244" w:lineRule="auto"/>
      </w:pPr>
    </w:p>
    <w:p w14:paraId="08B81DDA">
      <w:pPr>
        <w:pStyle w:val="8"/>
        <w:spacing w:line="244" w:lineRule="auto"/>
      </w:pPr>
    </w:p>
    <w:p w14:paraId="78CAD7B0">
      <w:pPr>
        <w:pStyle w:val="8"/>
        <w:spacing w:line="244" w:lineRule="auto"/>
      </w:pPr>
    </w:p>
    <w:p w14:paraId="3912A0A6">
      <w:pPr>
        <w:pStyle w:val="8"/>
        <w:spacing w:line="244" w:lineRule="auto"/>
      </w:pPr>
    </w:p>
    <w:p w14:paraId="5007F0EE">
      <w:pPr>
        <w:pStyle w:val="8"/>
        <w:spacing w:line="244" w:lineRule="auto"/>
      </w:pPr>
    </w:p>
    <w:p w14:paraId="5FAE5EB2">
      <w:pPr>
        <w:pStyle w:val="8"/>
        <w:spacing w:line="244" w:lineRule="auto"/>
      </w:pPr>
    </w:p>
    <w:p w14:paraId="1CE21732">
      <w:pPr>
        <w:pStyle w:val="8"/>
        <w:spacing w:line="244" w:lineRule="auto"/>
      </w:pPr>
    </w:p>
    <w:p w14:paraId="4ABE732D">
      <w:pPr>
        <w:pStyle w:val="8"/>
        <w:spacing w:line="244" w:lineRule="auto"/>
      </w:pPr>
    </w:p>
    <w:p w14:paraId="789CD3D3">
      <w:pPr>
        <w:pStyle w:val="8"/>
        <w:spacing w:line="244" w:lineRule="auto"/>
      </w:pPr>
    </w:p>
    <w:p w14:paraId="1704EC9B">
      <w:pPr>
        <w:pStyle w:val="8"/>
        <w:spacing w:line="244" w:lineRule="auto"/>
      </w:pPr>
    </w:p>
    <w:p w14:paraId="090031B4">
      <w:pPr>
        <w:pStyle w:val="8"/>
        <w:spacing w:line="244" w:lineRule="auto"/>
      </w:pPr>
    </w:p>
    <w:p w14:paraId="64571CA6">
      <w:pPr>
        <w:pStyle w:val="8"/>
        <w:spacing w:line="244" w:lineRule="auto"/>
      </w:pPr>
    </w:p>
    <w:p w14:paraId="72D38D39">
      <w:pPr>
        <w:pStyle w:val="8"/>
        <w:spacing w:line="244" w:lineRule="auto"/>
      </w:pPr>
    </w:p>
    <w:p w14:paraId="054BEB5D">
      <w:pPr>
        <w:pStyle w:val="8"/>
        <w:spacing w:line="244" w:lineRule="auto"/>
      </w:pPr>
    </w:p>
    <w:p w14:paraId="5FAD69BB">
      <w:pPr>
        <w:pStyle w:val="8"/>
        <w:spacing w:line="244" w:lineRule="auto"/>
      </w:pPr>
    </w:p>
    <w:p w14:paraId="74EE78FD">
      <w:pPr>
        <w:pStyle w:val="8"/>
        <w:spacing w:line="244" w:lineRule="auto"/>
      </w:pPr>
    </w:p>
    <w:p w14:paraId="65627115">
      <w:pPr>
        <w:pStyle w:val="8"/>
        <w:spacing w:line="244" w:lineRule="auto"/>
      </w:pPr>
    </w:p>
    <w:p w14:paraId="2FA0B516">
      <w:pPr>
        <w:pStyle w:val="8"/>
        <w:spacing w:line="245" w:lineRule="auto"/>
      </w:pPr>
    </w:p>
    <w:p w14:paraId="514E6166">
      <w:pPr>
        <w:pStyle w:val="8"/>
        <w:spacing w:line="245" w:lineRule="auto"/>
      </w:pPr>
    </w:p>
    <w:p w14:paraId="49A966EE">
      <w:pPr>
        <w:pStyle w:val="8"/>
        <w:spacing w:line="245" w:lineRule="auto"/>
      </w:pPr>
    </w:p>
    <w:p w14:paraId="2E887453">
      <w:pPr>
        <w:pStyle w:val="8"/>
        <w:spacing w:line="245" w:lineRule="auto"/>
      </w:pPr>
    </w:p>
    <w:p w14:paraId="5B6FA48B">
      <w:pPr>
        <w:pStyle w:val="8"/>
        <w:spacing w:line="245" w:lineRule="auto"/>
      </w:pPr>
    </w:p>
    <w:p w14:paraId="7780DCFA">
      <w:pPr>
        <w:pStyle w:val="8"/>
        <w:spacing w:line="245" w:lineRule="auto"/>
      </w:pPr>
    </w:p>
    <w:p w14:paraId="621E7B74">
      <w:pPr>
        <w:pStyle w:val="2"/>
        <w:bidi w:val="0"/>
      </w:pPr>
      <w:bookmarkStart w:id="2" w:name="bookmark14"/>
      <w:bookmarkEnd w:id="2"/>
      <w:bookmarkStart w:id="3" w:name="_Toc27140"/>
      <w:r>
        <w:t>第二章  供应商须知</w:t>
      </w:r>
      <w:bookmarkEnd w:id="3"/>
    </w:p>
    <w:p w14:paraId="0B243D36">
      <w:pPr>
        <w:pStyle w:val="3"/>
        <w:bidi w:val="0"/>
      </w:pPr>
      <w:r>
        <w:br w:type="page"/>
      </w:r>
      <w:r>
        <w:t>供应商须知前附表</w:t>
      </w:r>
    </w:p>
    <w:tbl>
      <w:tblPr>
        <w:tblStyle w:val="25"/>
        <w:tblpPr w:leftFromText="180" w:rightFromText="180" w:vertAnchor="text" w:horzAnchor="page" w:tblpX="1335" w:tblpY="138"/>
        <w:tblOverlap w:val="never"/>
        <w:tblW w:w="93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1937"/>
        <w:gridCol w:w="6429"/>
      </w:tblGrid>
      <w:tr w14:paraId="4AF5A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07" w:type="dxa"/>
            <w:vAlign w:val="top"/>
          </w:tcPr>
          <w:p w14:paraId="18DC17D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b/>
                <w:bCs/>
                <w:spacing w:val="2"/>
                <w:sz w:val="21"/>
                <w:szCs w:val="21"/>
              </w:rPr>
              <w:t>条款号</w:t>
            </w:r>
          </w:p>
        </w:tc>
        <w:tc>
          <w:tcPr>
            <w:tcW w:w="1937" w:type="dxa"/>
            <w:vAlign w:val="top"/>
          </w:tcPr>
          <w:p w14:paraId="51FE76F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b/>
                <w:bCs/>
                <w:spacing w:val="4"/>
                <w:sz w:val="21"/>
                <w:szCs w:val="21"/>
              </w:rPr>
              <w:t>条款名称</w:t>
            </w:r>
          </w:p>
        </w:tc>
        <w:tc>
          <w:tcPr>
            <w:tcW w:w="6429" w:type="dxa"/>
            <w:vAlign w:val="top"/>
          </w:tcPr>
          <w:p w14:paraId="67F4C9A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b/>
                <w:bCs/>
                <w:spacing w:val="4"/>
                <w:sz w:val="21"/>
                <w:szCs w:val="21"/>
              </w:rPr>
              <w:t>编列内容</w:t>
            </w:r>
          </w:p>
        </w:tc>
      </w:tr>
      <w:tr w14:paraId="4C72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1007" w:type="dxa"/>
            <w:vAlign w:val="center"/>
          </w:tcPr>
          <w:p w14:paraId="7BAC5FE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2.1</w:t>
            </w:r>
          </w:p>
        </w:tc>
        <w:tc>
          <w:tcPr>
            <w:tcW w:w="1937" w:type="dxa"/>
            <w:vAlign w:val="center"/>
          </w:tcPr>
          <w:p w14:paraId="0994126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4"/>
                <w:sz w:val="21"/>
                <w:szCs w:val="21"/>
              </w:rPr>
              <w:t>采购人</w:t>
            </w:r>
          </w:p>
        </w:tc>
        <w:tc>
          <w:tcPr>
            <w:tcW w:w="6429" w:type="dxa"/>
            <w:vAlign w:val="top"/>
          </w:tcPr>
          <w:p w14:paraId="4773045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名    称：中共孝义市委宣传部</w:t>
            </w:r>
          </w:p>
          <w:p w14:paraId="79EA2EC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地    址：山西省吕梁市孝义市党政办公大楼</w:t>
            </w:r>
          </w:p>
          <w:p w14:paraId="75EC628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联系人：张先生</w:t>
            </w:r>
          </w:p>
          <w:p w14:paraId="5167BAC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联系方式：0358-7828900</w:t>
            </w:r>
          </w:p>
        </w:tc>
      </w:tr>
      <w:tr w14:paraId="34BB3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7" w:type="dxa"/>
            <w:vAlign w:val="center"/>
          </w:tcPr>
          <w:p w14:paraId="5D91A30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2.2</w:t>
            </w:r>
          </w:p>
        </w:tc>
        <w:tc>
          <w:tcPr>
            <w:tcW w:w="1937" w:type="dxa"/>
            <w:vAlign w:val="center"/>
          </w:tcPr>
          <w:p w14:paraId="1C74F67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采购代理机构</w:t>
            </w:r>
          </w:p>
        </w:tc>
        <w:tc>
          <w:tcPr>
            <w:tcW w:w="6429" w:type="dxa"/>
            <w:vAlign w:val="top"/>
          </w:tcPr>
          <w:p w14:paraId="26024C3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6"/>
                <w:sz w:val="21"/>
                <w:szCs w:val="21"/>
              </w:rPr>
              <w:t>名    称：</w:t>
            </w:r>
            <w:r>
              <w:rPr>
                <w:rFonts w:hint="eastAsia" w:ascii="仿宋" w:hAnsi="仿宋" w:eastAsia="仿宋" w:cs="仿宋"/>
                <w:spacing w:val="-56"/>
                <w:sz w:val="21"/>
                <w:szCs w:val="21"/>
              </w:rPr>
              <w:t xml:space="preserve"> </w:t>
            </w:r>
            <w:r>
              <w:rPr>
                <w:rFonts w:hint="eastAsia" w:ascii="仿宋" w:hAnsi="仿宋" w:eastAsia="仿宋" w:cs="仿宋"/>
                <w:spacing w:val="6"/>
                <w:sz w:val="21"/>
                <w:szCs w:val="21"/>
                <w:lang w:eastAsia="zh-CN"/>
              </w:rPr>
              <w:t>山西鸿源项目管理咨询服务有限公司</w:t>
            </w:r>
          </w:p>
          <w:p w14:paraId="5D5D4E0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5"/>
                <w:sz w:val="21"/>
                <w:szCs w:val="21"/>
              </w:rPr>
              <w:t>地    址：</w:t>
            </w:r>
            <w:r>
              <w:rPr>
                <w:rFonts w:hint="eastAsia" w:ascii="仿宋" w:hAnsi="仿宋" w:eastAsia="仿宋" w:cs="仿宋"/>
                <w:spacing w:val="-43"/>
                <w:sz w:val="21"/>
                <w:szCs w:val="21"/>
              </w:rPr>
              <w:t xml:space="preserve"> </w:t>
            </w:r>
            <w:r>
              <w:rPr>
                <w:rFonts w:hint="eastAsia" w:ascii="仿宋" w:hAnsi="仿宋" w:eastAsia="仿宋" w:cs="仿宋"/>
                <w:spacing w:val="5"/>
                <w:sz w:val="21"/>
                <w:szCs w:val="21"/>
                <w:lang w:eastAsia="zh-CN"/>
              </w:rPr>
              <w:t>山西孝义经济开发区中小企业园三层316房间</w:t>
            </w:r>
          </w:p>
          <w:p w14:paraId="5B1D10A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8"/>
                <w:sz w:val="21"/>
                <w:szCs w:val="21"/>
              </w:rPr>
              <w:t>项目联系人：</w:t>
            </w:r>
            <w:r>
              <w:rPr>
                <w:rFonts w:hint="eastAsia" w:ascii="仿宋" w:hAnsi="仿宋" w:eastAsia="仿宋" w:cs="仿宋"/>
                <w:spacing w:val="8"/>
                <w:sz w:val="21"/>
                <w:szCs w:val="21"/>
                <w:lang w:eastAsia="zh-CN"/>
              </w:rPr>
              <w:t>秦女士</w:t>
            </w:r>
          </w:p>
          <w:p w14:paraId="61D2D03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2"/>
                <w:sz w:val="21"/>
                <w:szCs w:val="21"/>
              </w:rPr>
              <w:t>联系方式：</w:t>
            </w:r>
            <w:r>
              <w:rPr>
                <w:rFonts w:hint="eastAsia" w:ascii="仿宋" w:hAnsi="仿宋" w:eastAsia="仿宋" w:cs="仿宋"/>
                <w:spacing w:val="2"/>
                <w:sz w:val="21"/>
                <w:szCs w:val="21"/>
                <w:lang w:eastAsia="zh-CN"/>
              </w:rPr>
              <w:t>18613586066、0358-7801555</w:t>
            </w:r>
          </w:p>
        </w:tc>
      </w:tr>
      <w:tr w14:paraId="2B19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1007" w:type="dxa"/>
            <w:vAlign w:val="center"/>
          </w:tcPr>
          <w:p w14:paraId="5A15885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3.3</w:t>
            </w:r>
          </w:p>
        </w:tc>
        <w:tc>
          <w:tcPr>
            <w:tcW w:w="1937" w:type="dxa"/>
            <w:vAlign w:val="center"/>
          </w:tcPr>
          <w:p w14:paraId="1622E01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资格条件</w:t>
            </w:r>
          </w:p>
        </w:tc>
        <w:tc>
          <w:tcPr>
            <w:tcW w:w="6429" w:type="dxa"/>
            <w:vAlign w:val="top"/>
          </w:tcPr>
          <w:p w14:paraId="351828A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1、满足《中华人民共和国政府采购法》第二十二条规定；</w:t>
            </w:r>
          </w:p>
          <w:p w14:paraId="791BB6E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（1）具有独立承担民事责任的能力；</w:t>
            </w:r>
          </w:p>
          <w:p w14:paraId="6DF79C6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（2）具有良好的商业信誉和健全的财务会计制度；</w:t>
            </w:r>
          </w:p>
          <w:p w14:paraId="0E016C5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（3）具有履行合同所必需的设备和专业技术能力；</w:t>
            </w:r>
          </w:p>
          <w:p w14:paraId="22BD686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（4）有依法缴纳税收和社会保障资金的良好记录；</w:t>
            </w:r>
          </w:p>
          <w:p w14:paraId="09B23D2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（5）参加本次政府采购活动</w:t>
            </w:r>
            <w:r>
              <w:rPr>
                <w:rFonts w:hint="eastAsia" w:cs="仿宋"/>
                <w:sz w:val="21"/>
                <w:szCs w:val="21"/>
                <w:lang w:eastAsia="zh-CN"/>
              </w:rPr>
              <w:t>近三年</w:t>
            </w:r>
            <w:r>
              <w:rPr>
                <w:rFonts w:hint="eastAsia" w:ascii="仿宋" w:hAnsi="仿宋" w:eastAsia="仿宋" w:cs="仿宋"/>
                <w:sz w:val="21"/>
                <w:szCs w:val="21"/>
              </w:rPr>
              <w:t>内，在经营活动中没有重大违法记录；</w:t>
            </w:r>
          </w:p>
          <w:p w14:paraId="35E6EFF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（6）法律、行政法规规定的其他条件。</w:t>
            </w:r>
          </w:p>
          <w:p w14:paraId="61A2285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2、落实政府采购政策需满足的资格要求：本项目为专门面向中小企业采购的项目，供应商须为中小企业。</w:t>
            </w:r>
          </w:p>
          <w:p w14:paraId="10CB976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（如属于专门面向中小企业采购的项目，供应商应为中小微企业、监狱企业、残疾人福利性单位)</w:t>
            </w:r>
          </w:p>
          <w:p w14:paraId="0369779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3、其他特定资格条件：无 。</w:t>
            </w:r>
          </w:p>
          <w:p w14:paraId="4E6783A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4、单位负责人为同一人或者存在直接控股、管理关系的不同供应商，不得参加同一合同项下的政府采购活动。</w:t>
            </w:r>
          </w:p>
          <w:p w14:paraId="6FCAB80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供应商未被“信用中国”网站（https://www.creditchina.gov.cn/）列入失信被执行人和重大税收违法案件当事人，未被“中国政府采购网”（http://www.ccgp.gov.cn/）列入政府采购严重违法失信⾏为记录名单。</w:t>
            </w:r>
          </w:p>
        </w:tc>
      </w:tr>
      <w:tr w14:paraId="684B0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007" w:type="dxa"/>
            <w:vAlign w:val="center"/>
          </w:tcPr>
          <w:p w14:paraId="5757CED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3.4</w:t>
            </w:r>
          </w:p>
        </w:tc>
        <w:tc>
          <w:tcPr>
            <w:tcW w:w="1937" w:type="dxa"/>
            <w:vAlign w:val="center"/>
          </w:tcPr>
          <w:p w14:paraId="0A7FF6E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是否接受联合体</w:t>
            </w:r>
          </w:p>
        </w:tc>
        <w:tc>
          <w:tcPr>
            <w:tcW w:w="6429" w:type="dxa"/>
            <w:vAlign w:val="top"/>
          </w:tcPr>
          <w:p w14:paraId="5843485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drawing>
                <wp:inline distT="0" distB="0" distL="0" distR="0">
                  <wp:extent cx="106680" cy="102235"/>
                  <wp:effectExtent l="0" t="0" r="7620" b="1206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07101" cy="102588"/>
                          </a:xfrm>
                          <a:prstGeom prst="rect">
                            <a:avLst/>
                          </a:prstGeom>
                        </pic:spPr>
                      </pic:pic>
                    </a:graphicData>
                  </a:graphic>
                </wp:inline>
              </w:drawing>
            </w:r>
            <w:r>
              <w:rPr>
                <w:rFonts w:hint="eastAsia" w:ascii="仿宋" w:hAnsi="仿宋" w:eastAsia="仿宋" w:cs="仿宋"/>
                <w:spacing w:val="10"/>
                <w:sz w:val="21"/>
                <w:szCs w:val="21"/>
              </w:rPr>
              <w:t>否</w:t>
            </w:r>
          </w:p>
          <w:p w14:paraId="403EACD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position w:val="1"/>
                <w:sz w:val="21"/>
                <w:szCs w:val="21"/>
              </w:rPr>
              <w:t>o是</w:t>
            </w:r>
          </w:p>
        </w:tc>
      </w:tr>
      <w:tr w14:paraId="54FDD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1" w:hRule="atLeast"/>
        </w:trPr>
        <w:tc>
          <w:tcPr>
            <w:tcW w:w="1007" w:type="dxa"/>
            <w:vAlign w:val="center"/>
          </w:tcPr>
          <w:p w14:paraId="43C108D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8.1</w:t>
            </w:r>
          </w:p>
        </w:tc>
        <w:tc>
          <w:tcPr>
            <w:tcW w:w="1937" w:type="dxa"/>
            <w:vAlign w:val="center"/>
          </w:tcPr>
          <w:p w14:paraId="55A6493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响应文件副本份数及</w:t>
            </w:r>
            <w:r>
              <w:rPr>
                <w:rFonts w:hint="eastAsia" w:ascii="仿宋" w:hAnsi="仿宋" w:eastAsia="仿宋" w:cs="仿宋"/>
                <w:spacing w:val="5"/>
                <w:sz w:val="21"/>
                <w:szCs w:val="21"/>
              </w:rPr>
              <w:t>其他要求</w:t>
            </w:r>
          </w:p>
        </w:tc>
        <w:tc>
          <w:tcPr>
            <w:tcW w:w="6429" w:type="dxa"/>
            <w:vAlign w:val="top"/>
          </w:tcPr>
          <w:p w14:paraId="6CE81FF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2"/>
              <w:jc w:val="both"/>
              <w:textAlignment w:val="baseline"/>
              <w:rPr>
                <w:rFonts w:hint="eastAsia" w:ascii="仿宋" w:hAnsi="仿宋" w:eastAsia="仿宋" w:cs="仿宋"/>
                <w:sz w:val="21"/>
                <w:szCs w:val="21"/>
              </w:rPr>
            </w:pPr>
            <w:r>
              <w:rPr>
                <w:rFonts w:hint="eastAsia" w:ascii="仿宋" w:hAnsi="仿宋" w:eastAsia="仿宋" w:cs="仿宋"/>
                <w:spacing w:val="8"/>
                <w:sz w:val="21"/>
                <w:szCs w:val="21"/>
              </w:rPr>
              <w:t>电子响应文件：</w:t>
            </w:r>
            <w:r>
              <w:rPr>
                <w:rFonts w:hint="eastAsia" w:ascii="仿宋" w:hAnsi="仿宋" w:eastAsia="仿宋" w:cs="仿宋"/>
                <w:spacing w:val="-58"/>
                <w:sz w:val="21"/>
                <w:szCs w:val="21"/>
              </w:rPr>
              <w:t xml:space="preserve"> </w:t>
            </w:r>
            <w:r>
              <w:rPr>
                <w:rFonts w:hint="eastAsia" w:ascii="仿宋" w:hAnsi="仿宋" w:eastAsia="仿宋" w:cs="仿宋"/>
                <w:spacing w:val="8"/>
                <w:sz w:val="21"/>
                <w:szCs w:val="21"/>
              </w:rPr>
              <w:t>1</w:t>
            </w:r>
            <w:r>
              <w:rPr>
                <w:rFonts w:hint="eastAsia" w:ascii="仿宋" w:hAnsi="仿宋" w:eastAsia="仿宋" w:cs="仿宋"/>
                <w:spacing w:val="-32"/>
                <w:sz w:val="21"/>
                <w:szCs w:val="21"/>
              </w:rPr>
              <w:t xml:space="preserve"> </w:t>
            </w:r>
            <w:r>
              <w:rPr>
                <w:rFonts w:hint="eastAsia" w:ascii="仿宋" w:hAnsi="仿宋" w:eastAsia="仿宋" w:cs="仿宋"/>
                <w:spacing w:val="8"/>
                <w:sz w:val="21"/>
                <w:szCs w:val="21"/>
              </w:rPr>
              <w:t>份（在线加密递交</w:t>
            </w:r>
            <w:r>
              <w:rPr>
                <w:rFonts w:hint="eastAsia" w:ascii="仿宋" w:hAnsi="仿宋" w:eastAsia="仿宋" w:cs="仿宋"/>
                <w:spacing w:val="6"/>
                <w:sz w:val="21"/>
                <w:szCs w:val="21"/>
              </w:rPr>
              <w:t>）</w:t>
            </w:r>
            <w:r>
              <w:rPr>
                <w:rFonts w:hint="eastAsia" w:ascii="仿宋" w:hAnsi="仿宋" w:eastAsia="仿宋" w:cs="仿宋"/>
                <w:spacing w:val="-55"/>
                <w:sz w:val="21"/>
                <w:szCs w:val="21"/>
              </w:rPr>
              <w:t xml:space="preserve"> </w:t>
            </w:r>
            <w:r>
              <w:rPr>
                <w:rFonts w:hint="eastAsia" w:ascii="仿宋" w:hAnsi="仿宋" w:eastAsia="仿宋" w:cs="仿宋"/>
                <w:spacing w:val="6"/>
                <w:sz w:val="21"/>
                <w:szCs w:val="21"/>
              </w:rPr>
              <w:t>，</w:t>
            </w:r>
            <w:r>
              <w:rPr>
                <w:rFonts w:hint="eastAsia" w:ascii="仿宋" w:hAnsi="仿宋" w:eastAsia="仿宋" w:cs="仿宋"/>
                <w:spacing w:val="8"/>
                <w:sz w:val="21"/>
                <w:szCs w:val="21"/>
              </w:rPr>
              <w:t>须使用系统提供的响应文件</w:t>
            </w:r>
            <w:r>
              <w:rPr>
                <w:rFonts w:hint="eastAsia" w:ascii="仿宋" w:hAnsi="仿宋" w:eastAsia="仿宋" w:cs="仿宋"/>
                <w:spacing w:val="7"/>
                <w:sz w:val="21"/>
                <w:szCs w:val="21"/>
              </w:rPr>
              <w:t>编制工具编制完成，磋商截止时间前应通过山西省政府采购网</w:t>
            </w:r>
            <w:r>
              <w:rPr>
                <w:rFonts w:hint="eastAsia" w:ascii="仿宋" w:hAnsi="仿宋" w:eastAsia="仿宋" w:cs="仿宋"/>
                <w:spacing w:val="6"/>
                <w:sz w:val="21"/>
                <w:szCs w:val="21"/>
              </w:rPr>
              <w:t>-山西政</w:t>
            </w:r>
            <w:r>
              <w:rPr>
                <w:rFonts w:hint="eastAsia" w:ascii="仿宋" w:hAnsi="仿宋" w:eastAsia="仿宋" w:cs="仿宋"/>
                <w:spacing w:val="18"/>
                <w:sz w:val="21"/>
                <w:szCs w:val="21"/>
              </w:rPr>
              <w:t>府采购平台（</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"https：//login.sxzfcg.zcygov.cn/user-login/#/login" </w:instrText>
            </w:r>
            <w:r>
              <w:rPr>
                <w:rFonts w:hint="eastAsia" w:ascii="仿宋" w:hAnsi="仿宋" w:eastAsia="仿宋" w:cs="仿宋"/>
                <w:sz w:val="21"/>
                <w:szCs w:val="21"/>
              </w:rPr>
              <w:fldChar w:fldCharType="separate"/>
            </w:r>
            <w:r>
              <w:rPr>
                <w:rFonts w:hint="eastAsia" w:ascii="仿宋" w:hAnsi="仿宋" w:eastAsia="仿宋" w:cs="仿宋"/>
                <w:sz w:val="21"/>
                <w:szCs w:val="21"/>
              </w:rPr>
              <w:t>https</w:t>
            </w:r>
            <w:r>
              <w:rPr>
                <w:rFonts w:hint="eastAsia" w:ascii="仿宋" w:hAnsi="仿宋" w:eastAsia="仿宋" w:cs="仿宋"/>
                <w:spacing w:val="18"/>
                <w:sz w:val="21"/>
                <w:szCs w:val="21"/>
              </w:rPr>
              <w:t>：//</w:t>
            </w:r>
            <w:r>
              <w:rPr>
                <w:rFonts w:hint="eastAsia" w:ascii="仿宋" w:hAnsi="仿宋" w:eastAsia="仿宋" w:cs="仿宋"/>
                <w:sz w:val="21"/>
                <w:szCs w:val="21"/>
              </w:rPr>
              <w:t>login</w:t>
            </w:r>
            <w:r>
              <w:rPr>
                <w:rFonts w:hint="eastAsia" w:ascii="仿宋" w:hAnsi="仿宋" w:eastAsia="仿宋" w:cs="仿宋"/>
                <w:spacing w:val="18"/>
                <w:sz w:val="21"/>
                <w:szCs w:val="21"/>
              </w:rPr>
              <w:t>.</w:t>
            </w:r>
            <w:r>
              <w:rPr>
                <w:rFonts w:hint="eastAsia" w:ascii="仿宋" w:hAnsi="仿宋" w:eastAsia="仿宋" w:cs="仿宋"/>
                <w:sz w:val="21"/>
                <w:szCs w:val="21"/>
              </w:rPr>
              <w:t>sxzfcg</w:t>
            </w:r>
            <w:r>
              <w:rPr>
                <w:rFonts w:hint="eastAsia" w:ascii="仿宋" w:hAnsi="仿宋" w:eastAsia="仿宋" w:cs="仿宋"/>
                <w:spacing w:val="18"/>
                <w:sz w:val="21"/>
                <w:szCs w:val="21"/>
              </w:rPr>
              <w:t>.</w:t>
            </w:r>
            <w:r>
              <w:rPr>
                <w:rFonts w:hint="eastAsia" w:ascii="仿宋" w:hAnsi="仿宋" w:eastAsia="仿宋" w:cs="仿宋"/>
                <w:sz w:val="21"/>
                <w:szCs w:val="21"/>
              </w:rPr>
              <w:t>zcygov</w:t>
            </w:r>
            <w:r>
              <w:rPr>
                <w:rFonts w:hint="eastAsia" w:ascii="仿宋" w:hAnsi="仿宋" w:eastAsia="仿宋" w:cs="仿宋"/>
                <w:spacing w:val="18"/>
                <w:sz w:val="21"/>
                <w:szCs w:val="21"/>
              </w:rPr>
              <w:t>.</w:t>
            </w:r>
            <w:r>
              <w:rPr>
                <w:rFonts w:hint="eastAsia" w:ascii="仿宋" w:hAnsi="仿宋" w:eastAsia="仿宋" w:cs="仿宋"/>
                <w:sz w:val="21"/>
                <w:szCs w:val="21"/>
              </w:rPr>
              <w:t>cn</w:t>
            </w:r>
            <w:r>
              <w:rPr>
                <w:rFonts w:hint="eastAsia" w:ascii="仿宋" w:hAnsi="仿宋" w:eastAsia="仿宋" w:cs="仿宋"/>
                <w:spacing w:val="18"/>
                <w:sz w:val="21"/>
                <w:szCs w:val="21"/>
              </w:rPr>
              <w:t>/</w:t>
            </w:r>
            <w:r>
              <w:rPr>
                <w:rFonts w:hint="eastAsia" w:ascii="仿宋" w:hAnsi="仿宋" w:eastAsia="仿宋" w:cs="仿宋"/>
                <w:sz w:val="21"/>
                <w:szCs w:val="21"/>
              </w:rPr>
              <w:t>user</w:t>
            </w:r>
            <w:r>
              <w:rPr>
                <w:rFonts w:hint="eastAsia" w:ascii="仿宋" w:hAnsi="仿宋" w:eastAsia="仿宋" w:cs="仿宋"/>
                <w:spacing w:val="18"/>
                <w:sz w:val="21"/>
                <w:szCs w:val="21"/>
              </w:rPr>
              <w:t>-</w:t>
            </w:r>
            <w:r>
              <w:rPr>
                <w:rFonts w:hint="eastAsia" w:ascii="仿宋" w:hAnsi="仿宋" w:eastAsia="仿宋" w:cs="仿宋"/>
                <w:sz w:val="21"/>
                <w:szCs w:val="21"/>
              </w:rPr>
              <w:t>login</w:t>
            </w:r>
            <w:r>
              <w:rPr>
                <w:rFonts w:hint="eastAsia" w:ascii="仿宋" w:hAnsi="仿宋" w:eastAsia="仿宋" w:cs="仿宋"/>
                <w:spacing w:val="18"/>
                <w:sz w:val="21"/>
                <w:szCs w:val="21"/>
              </w:rPr>
              <w:t>/#/</w:t>
            </w:r>
            <w:r>
              <w:rPr>
                <w:rFonts w:hint="eastAsia" w:ascii="仿宋" w:hAnsi="仿宋" w:eastAsia="仿宋" w:cs="仿宋"/>
                <w:sz w:val="21"/>
                <w:szCs w:val="21"/>
              </w:rPr>
              <w:t>log</w:t>
            </w:r>
            <w:r>
              <w:rPr>
                <w:rFonts w:hint="eastAsia" w:ascii="仿宋" w:hAnsi="仿宋" w:eastAsia="仿宋" w:cs="仿宋"/>
                <w:sz w:val="21"/>
                <w:szCs w:val="21"/>
              </w:rPr>
              <w:fldChar w:fldCharType="end"/>
            </w:r>
            <w:r>
              <w:rPr>
                <w:rFonts w:hint="eastAsia" w:ascii="仿宋" w:hAnsi="仿宋" w:eastAsia="仿宋" w:cs="仿宋"/>
                <w:spacing w:val="8"/>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"https：//login.sxzfcg.zcygov.cn/user-login/#/login" </w:instrText>
            </w:r>
            <w:r>
              <w:rPr>
                <w:rFonts w:hint="eastAsia" w:ascii="仿宋" w:hAnsi="仿宋" w:eastAsia="仿宋" w:cs="仿宋"/>
                <w:sz w:val="21"/>
                <w:szCs w:val="21"/>
              </w:rPr>
              <w:fldChar w:fldCharType="separate"/>
            </w:r>
            <w:r>
              <w:rPr>
                <w:rFonts w:hint="eastAsia" w:ascii="仿宋" w:hAnsi="仿宋" w:eastAsia="仿宋" w:cs="仿宋"/>
                <w:sz w:val="21"/>
                <w:szCs w:val="21"/>
              </w:rPr>
              <w:t>in</w:t>
            </w:r>
            <w:r>
              <w:rPr>
                <w:rFonts w:hint="eastAsia" w:ascii="仿宋" w:hAnsi="仿宋" w:eastAsia="仿宋" w:cs="仿宋"/>
                <w:sz w:val="21"/>
                <w:szCs w:val="21"/>
              </w:rPr>
              <w:fldChar w:fldCharType="end"/>
            </w:r>
            <w:r>
              <w:rPr>
                <w:rFonts w:hint="eastAsia" w:ascii="仿宋" w:hAnsi="仿宋" w:eastAsia="仿宋" w:cs="仿宋"/>
                <w:spacing w:val="11"/>
                <w:sz w:val="21"/>
                <w:szCs w:val="21"/>
              </w:rPr>
              <w:t>）上传经过</w:t>
            </w:r>
            <w:r>
              <w:rPr>
                <w:rFonts w:hint="eastAsia" w:ascii="仿宋" w:hAnsi="仿宋" w:eastAsia="仿宋" w:cs="仿宋"/>
                <w:sz w:val="21"/>
                <w:szCs w:val="21"/>
              </w:rPr>
              <w:t>CA</w:t>
            </w:r>
            <w:r>
              <w:rPr>
                <w:rFonts w:hint="eastAsia" w:ascii="仿宋" w:hAnsi="仿宋" w:eastAsia="仿宋" w:cs="仿宋"/>
                <w:spacing w:val="-20"/>
                <w:sz w:val="21"/>
                <w:szCs w:val="21"/>
              </w:rPr>
              <w:t xml:space="preserve"> </w:t>
            </w:r>
            <w:r>
              <w:rPr>
                <w:rFonts w:hint="eastAsia" w:ascii="仿宋" w:hAnsi="仿宋" w:eastAsia="仿宋" w:cs="仿宋"/>
                <w:spacing w:val="11"/>
                <w:sz w:val="21"/>
                <w:szCs w:val="21"/>
              </w:rPr>
              <w:t>盖章的加密电子响应文件；</w:t>
            </w:r>
          </w:p>
          <w:p w14:paraId="414BC60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
              <w:textAlignment w:val="baseline"/>
              <w:rPr>
                <w:rFonts w:hint="eastAsia" w:ascii="仿宋" w:hAnsi="仿宋" w:eastAsia="仿宋" w:cs="仿宋"/>
                <w:sz w:val="21"/>
                <w:szCs w:val="21"/>
              </w:rPr>
            </w:pPr>
            <w:r>
              <w:rPr>
                <w:rFonts w:hint="eastAsia" w:ascii="仿宋" w:hAnsi="仿宋" w:eastAsia="仿宋" w:cs="仿宋"/>
                <w:spacing w:val="13"/>
                <w:sz w:val="21"/>
                <w:szCs w:val="21"/>
              </w:rPr>
              <w:t>纸质响应文件</w:t>
            </w:r>
            <w:r>
              <w:rPr>
                <w:rFonts w:hint="eastAsia" w:ascii="仿宋" w:hAnsi="仿宋" w:eastAsia="仿宋" w:cs="仿宋"/>
                <w:b/>
                <w:bCs/>
                <w:spacing w:val="13"/>
                <w:sz w:val="21"/>
                <w:szCs w:val="21"/>
              </w:rPr>
              <w:t>：</w:t>
            </w:r>
            <w:r>
              <w:rPr>
                <w:rFonts w:hint="eastAsia" w:cs="仿宋"/>
                <w:b/>
                <w:bCs/>
                <w:spacing w:val="13"/>
                <w:sz w:val="21"/>
                <w:szCs w:val="21"/>
                <w:lang w:val="en-US" w:eastAsia="zh-CN"/>
              </w:rPr>
              <w:t xml:space="preserve">4 </w:t>
            </w:r>
            <w:r>
              <w:rPr>
                <w:rFonts w:hint="eastAsia" w:ascii="仿宋" w:hAnsi="仿宋" w:eastAsia="仿宋" w:cs="仿宋"/>
                <w:b/>
                <w:bCs/>
                <w:spacing w:val="13"/>
                <w:sz w:val="21"/>
                <w:szCs w:val="21"/>
              </w:rPr>
              <w:t>份</w:t>
            </w:r>
            <w:r>
              <w:rPr>
                <w:rFonts w:hint="eastAsia" w:ascii="仿宋" w:hAnsi="仿宋" w:eastAsia="仿宋" w:cs="仿宋"/>
                <w:spacing w:val="-12"/>
                <w:sz w:val="21"/>
                <w:szCs w:val="21"/>
              </w:rPr>
              <w:t>，（</w:t>
            </w:r>
            <w:r>
              <w:rPr>
                <w:rFonts w:hint="eastAsia" w:ascii="仿宋" w:hAnsi="仿宋" w:eastAsia="仿宋" w:cs="仿宋"/>
                <w:spacing w:val="13"/>
                <w:sz w:val="21"/>
                <w:szCs w:val="21"/>
              </w:rPr>
              <w:t>应由电子响应文件导出）只作为存档备案使</w:t>
            </w:r>
            <w:r>
              <w:rPr>
                <w:rFonts w:hint="eastAsia" w:ascii="仿宋" w:hAnsi="仿宋" w:eastAsia="仿宋" w:cs="仿宋"/>
                <w:spacing w:val="6"/>
                <w:sz w:val="21"/>
                <w:szCs w:val="21"/>
              </w:rPr>
              <w:t>用，要求如下：</w:t>
            </w:r>
          </w:p>
          <w:p w14:paraId="566DD2C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3"/>
                <w:sz w:val="21"/>
                <w:szCs w:val="21"/>
              </w:rPr>
              <w:t>(1)份数要求：</w:t>
            </w:r>
            <w:r>
              <w:rPr>
                <w:rFonts w:hint="eastAsia" w:cs="仿宋"/>
                <w:b/>
                <w:bCs/>
                <w:spacing w:val="3"/>
                <w:sz w:val="21"/>
                <w:szCs w:val="21"/>
                <w:lang w:eastAsia="zh-CN"/>
              </w:rPr>
              <w:t>肆</w:t>
            </w:r>
            <w:r>
              <w:rPr>
                <w:rFonts w:hint="eastAsia" w:ascii="仿宋" w:hAnsi="仿宋" w:eastAsia="仿宋" w:cs="仿宋"/>
                <w:b/>
                <w:bCs/>
                <w:spacing w:val="3"/>
                <w:sz w:val="21"/>
                <w:szCs w:val="21"/>
              </w:rPr>
              <w:t>份；</w:t>
            </w:r>
          </w:p>
          <w:p w14:paraId="6FE4EDC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
              <w:textAlignment w:val="baseline"/>
              <w:rPr>
                <w:rFonts w:hint="eastAsia" w:ascii="仿宋" w:hAnsi="仿宋" w:eastAsia="仿宋" w:cs="仿宋"/>
                <w:sz w:val="21"/>
                <w:szCs w:val="21"/>
              </w:rPr>
            </w:pPr>
            <w:r>
              <w:rPr>
                <w:rFonts w:hint="eastAsia" w:ascii="仿宋" w:hAnsi="仿宋" w:eastAsia="仿宋" w:cs="仿宋"/>
                <w:spacing w:val="6"/>
                <w:sz w:val="21"/>
                <w:szCs w:val="21"/>
              </w:rPr>
              <w:t>(2)递交方式及地点：供应商在开标当日将纸质版</w:t>
            </w:r>
            <w:r>
              <w:rPr>
                <w:rFonts w:hint="eastAsia" w:ascii="仿宋" w:hAnsi="仿宋" w:eastAsia="仿宋" w:cs="仿宋"/>
                <w:spacing w:val="5"/>
                <w:sz w:val="21"/>
                <w:szCs w:val="21"/>
              </w:rPr>
              <w:t>响应文件邮寄给</w:t>
            </w:r>
            <w:r>
              <w:rPr>
                <w:rFonts w:hint="eastAsia" w:ascii="仿宋" w:hAnsi="仿宋" w:eastAsia="仿宋" w:cs="仿宋"/>
                <w:spacing w:val="5"/>
                <w:sz w:val="21"/>
                <w:szCs w:val="21"/>
                <w:lang w:eastAsia="zh-CN"/>
              </w:rPr>
              <w:t>山西鸿源项目管理咨询服务有限公司</w:t>
            </w:r>
            <w:r>
              <w:rPr>
                <w:rFonts w:hint="eastAsia" w:ascii="仿宋" w:hAnsi="仿宋" w:eastAsia="仿宋" w:cs="仿宋"/>
                <w:spacing w:val="7"/>
                <w:sz w:val="21"/>
                <w:szCs w:val="21"/>
              </w:rPr>
              <w:t>。</w:t>
            </w:r>
          </w:p>
          <w:p w14:paraId="376614E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5"/>
                <w:sz w:val="21"/>
                <w:szCs w:val="21"/>
              </w:rPr>
              <w:t>联系人：</w:t>
            </w:r>
            <w:r>
              <w:rPr>
                <w:rFonts w:hint="eastAsia" w:ascii="仿宋" w:hAnsi="仿宋" w:eastAsia="仿宋" w:cs="仿宋"/>
                <w:spacing w:val="5"/>
                <w:sz w:val="21"/>
                <w:szCs w:val="21"/>
                <w:lang w:eastAsia="zh-CN"/>
              </w:rPr>
              <w:t>18613586066、0358-7801555</w:t>
            </w:r>
          </w:p>
        </w:tc>
      </w:tr>
      <w:tr w14:paraId="714AC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3" w:hRule="atLeast"/>
        </w:trPr>
        <w:tc>
          <w:tcPr>
            <w:tcW w:w="1007" w:type="dxa"/>
            <w:vAlign w:val="center"/>
          </w:tcPr>
          <w:p w14:paraId="3FB64C9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8.2</w:t>
            </w:r>
          </w:p>
        </w:tc>
        <w:tc>
          <w:tcPr>
            <w:tcW w:w="1937" w:type="dxa"/>
            <w:vAlign w:val="center"/>
          </w:tcPr>
          <w:p w14:paraId="372BBF2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响应文件组成内容</w:t>
            </w:r>
          </w:p>
        </w:tc>
        <w:tc>
          <w:tcPr>
            <w:tcW w:w="6429" w:type="dxa"/>
            <w:vAlign w:val="top"/>
          </w:tcPr>
          <w:p w14:paraId="2D5E1C7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spacing w:val="4"/>
                <w:sz w:val="21"/>
                <w:szCs w:val="21"/>
              </w:rPr>
            </w:pPr>
            <w:r>
              <w:rPr>
                <w:rFonts w:hint="eastAsia" w:ascii="仿宋" w:hAnsi="仿宋" w:eastAsia="仿宋" w:cs="仿宋"/>
                <w:b/>
                <w:bCs/>
                <w:spacing w:val="4"/>
                <w:sz w:val="21"/>
                <w:szCs w:val="21"/>
              </w:rPr>
              <w:t>资格证明文件</w:t>
            </w:r>
          </w:p>
          <w:p w14:paraId="7931E97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3"/>
                <w:sz w:val="21"/>
                <w:szCs w:val="21"/>
              </w:rPr>
              <w:t>1.响应函</w:t>
            </w:r>
          </w:p>
          <w:p w14:paraId="291F16D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6"/>
                <w:sz w:val="21"/>
                <w:szCs w:val="21"/>
              </w:rPr>
              <w:t>2.供应商代表证明；</w:t>
            </w:r>
          </w:p>
          <w:p w14:paraId="516554C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仿宋" w:hAnsi="仿宋" w:eastAsia="仿宋" w:cs="仿宋"/>
                <w:b/>
                <w:bCs/>
                <w:spacing w:val="4"/>
                <w:sz w:val="21"/>
                <w:szCs w:val="21"/>
                <w:lang w:val="en-US" w:eastAsia="zh-CN"/>
              </w:rPr>
            </w:pPr>
            <w:r>
              <w:rPr>
                <w:rFonts w:hint="eastAsia" w:ascii="Times New Roman" w:hAnsi="Times New Roman"/>
                <w:lang w:val="en-US" w:eastAsia="zh-CN"/>
              </w:rPr>
              <w:t>3.</w:t>
            </w:r>
            <w:r>
              <w:rPr>
                <w:rFonts w:ascii="Times New Roman" w:hAnsi="Times New Roman"/>
              </w:rPr>
              <w:t>政府采购供应商信用承诺书格式</w:t>
            </w:r>
          </w:p>
          <w:p w14:paraId="4E4CDDA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pacing w:val="8"/>
                <w:sz w:val="21"/>
                <w:szCs w:val="21"/>
              </w:rPr>
            </w:pPr>
            <w:r>
              <w:rPr>
                <w:rFonts w:hint="eastAsia" w:cs="仿宋"/>
                <w:spacing w:val="8"/>
                <w:sz w:val="21"/>
                <w:szCs w:val="21"/>
                <w:lang w:val="en-US" w:eastAsia="zh-CN"/>
              </w:rPr>
              <w:t>4</w:t>
            </w:r>
            <w:r>
              <w:rPr>
                <w:rFonts w:hint="eastAsia" w:ascii="仿宋" w:hAnsi="仿宋" w:eastAsia="仿宋" w:cs="仿宋"/>
                <w:spacing w:val="8"/>
                <w:sz w:val="21"/>
                <w:szCs w:val="21"/>
              </w:rPr>
              <w:t>.具有独立承担民事责任的能力</w:t>
            </w:r>
          </w:p>
          <w:p w14:paraId="4562716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z w:val="21"/>
                <w:szCs w:val="21"/>
              </w:rPr>
            </w:pPr>
            <w:r>
              <w:rPr>
                <w:rFonts w:hint="eastAsia" w:cs="仿宋"/>
                <w:spacing w:val="7"/>
                <w:sz w:val="21"/>
                <w:szCs w:val="21"/>
                <w:lang w:val="en-US" w:eastAsia="zh-CN"/>
              </w:rPr>
              <w:t>5</w:t>
            </w:r>
            <w:r>
              <w:rPr>
                <w:rFonts w:hint="eastAsia" w:ascii="仿宋" w:hAnsi="仿宋" w:eastAsia="仿宋" w:cs="仿宋"/>
                <w:spacing w:val="7"/>
                <w:sz w:val="21"/>
                <w:szCs w:val="21"/>
              </w:rPr>
              <w:t>.磋商保证金的缴纳情况；</w:t>
            </w:r>
          </w:p>
          <w:p w14:paraId="2891C33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z w:val="21"/>
                <w:szCs w:val="21"/>
              </w:rPr>
            </w:pPr>
            <w:r>
              <w:rPr>
                <w:rFonts w:hint="eastAsia" w:cs="仿宋"/>
                <w:spacing w:val="6"/>
                <w:sz w:val="21"/>
                <w:szCs w:val="21"/>
                <w:lang w:val="en-US" w:eastAsia="zh-CN"/>
              </w:rPr>
              <w:t>6</w:t>
            </w:r>
            <w:r>
              <w:rPr>
                <w:rFonts w:hint="eastAsia" w:ascii="仿宋" w:hAnsi="仿宋" w:eastAsia="仿宋" w:cs="仿宋"/>
                <w:spacing w:val="6"/>
                <w:sz w:val="21"/>
                <w:szCs w:val="21"/>
              </w:rPr>
              <w:t>.落实政府采购政策；</w:t>
            </w:r>
          </w:p>
          <w:p w14:paraId="609BD48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13"/>
              <w:jc w:val="both"/>
              <w:textAlignment w:val="baseline"/>
              <w:rPr>
                <w:rFonts w:hint="default" w:ascii="仿宋" w:hAnsi="仿宋" w:eastAsia="仿宋" w:cs="仿宋"/>
                <w:spacing w:val="7"/>
                <w:sz w:val="21"/>
                <w:szCs w:val="21"/>
                <w:lang w:val="en-US" w:eastAsia="zh-CN"/>
              </w:rPr>
            </w:pPr>
            <w:r>
              <w:rPr>
                <w:rFonts w:hint="eastAsia" w:cs="仿宋"/>
                <w:spacing w:val="8"/>
                <w:sz w:val="21"/>
                <w:szCs w:val="21"/>
                <w:lang w:val="en-US" w:eastAsia="zh-CN"/>
              </w:rPr>
              <w:t>7</w:t>
            </w:r>
            <w:r>
              <w:rPr>
                <w:rFonts w:hint="eastAsia" w:ascii="仿宋" w:hAnsi="仿宋" w:eastAsia="仿宋" w:cs="仿宋"/>
                <w:spacing w:val="8"/>
                <w:sz w:val="21"/>
                <w:szCs w:val="21"/>
              </w:rPr>
              <w:t>.供应商认为需要提交的其他资格证明文件</w:t>
            </w:r>
            <w:r>
              <w:rPr>
                <w:rFonts w:hint="eastAsia" w:cs="仿宋"/>
                <w:spacing w:val="8"/>
                <w:sz w:val="21"/>
                <w:szCs w:val="21"/>
                <w:lang w:eastAsia="zh-CN"/>
              </w:rPr>
              <w:t>（</w:t>
            </w:r>
            <w:r>
              <w:rPr>
                <w:rFonts w:hint="eastAsia" w:cs="仿宋"/>
                <w:spacing w:val="8"/>
                <w:sz w:val="21"/>
                <w:szCs w:val="21"/>
                <w:lang w:val="en-US" w:eastAsia="zh-CN"/>
              </w:rPr>
              <w:t>如有）</w:t>
            </w:r>
          </w:p>
          <w:p w14:paraId="1D3E59B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13"/>
              <w:textAlignment w:val="baseline"/>
              <w:rPr>
                <w:rFonts w:hint="eastAsia" w:ascii="仿宋" w:hAnsi="仿宋" w:eastAsia="仿宋" w:cs="仿宋"/>
                <w:sz w:val="21"/>
                <w:szCs w:val="21"/>
              </w:rPr>
            </w:pPr>
            <w:r>
              <w:rPr>
                <w:rFonts w:hint="eastAsia" w:ascii="仿宋" w:hAnsi="仿宋" w:eastAsia="仿宋" w:cs="仿宋"/>
                <w:b/>
                <w:bCs/>
                <w:spacing w:val="5"/>
                <w:sz w:val="21"/>
                <w:szCs w:val="21"/>
              </w:rPr>
              <w:t>商务、技术文件</w:t>
            </w:r>
          </w:p>
          <w:p w14:paraId="65FB7E4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cs="仿宋"/>
                <w:spacing w:val="5"/>
                <w:sz w:val="21"/>
                <w:szCs w:val="21"/>
                <w:lang w:val="en-US" w:eastAsia="zh-CN"/>
              </w:rPr>
              <w:t>1</w:t>
            </w:r>
            <w:r>
              <w:rPr>
                <w:rFonts w:hint="eastAsia" w:ascii="仿宋" w:hAnsi="仿宋" w:eastAsia="仿宋" w:cs="仿宋"/>
                <w:spacing w:val="5"/>
                <w:sz w:val="21"/>
                <w:szCs w:val="21"/>
              </w:rPr>
              <w:t>.开标一览表；</w:t>
            </w:r>
          </w:p>
          <w:p w14:paraId="0110A98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cs="仿宋"/>
                <w:spacing w:val="7"/>
                <w:sz w:val="21"/>
                <w:szCs w:val="21"/>
                <w:lang w:val="en-US" w:eastAsia="zh-CN"/>
              </w:rPr>
              <w:t>2</w:t>
            </w:r>
            <w:r>
              <w:rPr>
                <w:rFonts w:hint="eastAsia" w:ascii="仿宋" w:hAnsi="仿宋" w:eastAsia="仿宋" w:cs="仿宋"/>
                <w:spacing w:val="7"/>
                <w:sz w:val="21"/>
                <w:szCs w:val="21"/>
              </w:rPr>
              <w:t>.供应商基本情况表；</w:t>
            </w:r>
          </w:p>
          <w:p w14:paraId="6E6423D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cs="仿宋"/>
                <w:spacing w:val="6"/>
                <w:sz w:val="21"/>
                <w:szCs w:val="21"/>
                <w:lang w:val="en-US" w:eastAsia="zh-CN"/>
              </w:rPr>
              <w:t>3</w:t>
            </w:r>
            <w:r>
              <w:rPr>
                <w:rFonts w:hint="eastAsia" w:ascii="仿宋" w:hAnsi="仿宋" w:eastAsia="仿宋" w:cs="仿宋"/>
                <w:spacing w:val="6"/>
                <w:sz w:val="21"/>
                <w:szCs w:val="21"/>
              </w:rPr>
              <w:t>.商务要求响应表；</w:t>
            </w:r>
          </w:p>
          <w:p w14:paraId="13B8619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cs="仿宋"/>
                <w:spacing w:val="7"/>
                <w:sz w:val="21"/>
                <w:szCs w:val="21"/>
                <w:lang w:val="en-US" w:eastAsia="zh-CN"/>
              </w:rPr>
              <w:t>4</w:t>
            </w:r>
            <w:r>
              <w:rPr>
                <w:rFonts w:hint="eastAsia" w:ascii="仿宋" w:hAnsi="仿宋" w:eastAsia="仿宋" w:cs="仿宋"/>
                <w:spacing w:val="7"/>
                <w:sz w:val="21"/>
                <w:szCs w:val="21"/>
              </w:rPr>
              <w:t>.技术规范响应及偏离表；</w:t>
            </w:r>
          </w:p>
          <w:p w14:paraId="4B571C6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cs="仿宋"/>
                <w:spacing w:val="8"/>
                <w:sz w:val="21"/>
                <w:szCs w:val="21"/>
                <w:lang w:val="en-US" w:eastAsia="zh-CN"/>
              </w:rPr>
              <w:t>5</w:t>
            </w:r>
            <w:r>
              <w:rPr>
                <w:rFonts w:hint="eastAsia" w:ascii="仿宋" w:hAnsi="仿宋" w:eastAsia="仿宋" w:cs="仿宋"/>
                <w:spacing w:val="8"/>
                <w:sz w:val="21"/>
                <w:szCs w:val="21"/>
              </w:rPr>
              <w:t>.</w:t>
            </w:r>
            <w:r>
              <w:rPr>
                <w:rFonts w:hint="eastAsia" w:cs="仿宋"/>
                <w:spacing w:val="8"/>
                <w:sz w:val="21"/>
                <w:szCs w:val="21"/>
                <w:lang w:eastAsia="zh-CN"/>
              </w:rPr>
              <w:t>响应文件提交截止时间近三年内同类项目合同案例列表及相关证明资料</w:t>
            </w:r>
            <w:r>
              <w:rPr>
                <w:rFonts w:hint="eastAsia" w:ascii="仿宋" w:hAnsi="仿宋" w:eastAsia="仿宋" w:cs="仿宋"/>
                <w:sz w:val="21"/>
                <w:szCs w:val="21"/>
              </w:rPr>
              <w:t>；</w:t>
            </w:r>
          </w:p>
          <w:p w14:paraId="562DF09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cs="仿宋"/>
                <w:spacing w:val="6"/>
                <w:sz w:val="21"/>
                <w:szCs w:val="21"/>
                <w:lang w:val="en-US" w:eastAsia="zh-CN"/>
              </w:rPr>
              <w:t>6</w:t>
            </w:r>
            <w:r>
              <w:rPr>
                <w:rFonts w:hint="eastAsia" w:ascii="仿宋" w:hAnsi="仿宋" w:eastAsia="仿宋" w:cs="仿宋"/>
                <w:spacing w:val="6"/>
                <w:sz w:val="21"/>
                <w:szCs w:val="21"/>
              </w:rPr>
              <w:t>.拟投入人员；</w:t>
            </w:r>
          </w:p>
          <w:p w14:paraId="029ED35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cs="仿宋"/>
                <w:spacing w:val="5"/>
                <w:sz w:val="21"/>
                <w:szCs w:val="21"/>
                <w:lang w:val="en-US" w:eastAsia="zh-CN"/>
              </w:rPr>
              <w:t>7</w:t>
            </w:r>
            <w:r>
              <w:rPr>
                <w:rFonts w:hint="eastAsia" w:ascii="仿宋" w:hAnsi="仿宋" w:eastAsia="仿宋" w:cs="仿宋"/>
                <w:spacing w:val="5"/>
                <w:sz w:val="21"/>
                <w:szCs w:val="21"/>
              </w:rPr>
              <w:t>.服务方案；</w:t>
            </w:r>
          </w:p>
          <w:p w14:paraId="644F7C1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cs="仿宋"/>
                <w:spacing w:val="6"/>
                <w:sz w:val="21"/>
                <w:szCs w:val="21"/>
                <w:lang w:val="en-US" w:eastAsia="zh-CN"/>
              </w:rPr>
              <w:t>8</w:t>
            </w:r>
            <w:r>
              <w:rPr>
                <w:rFonts w:hint="eastAsia" w:ascii="仿宋" w:hAnsi="仿宋" w:eastAsia="仿宋" w:cs="仿宋"/>
                <w:spacing w:val="6"/>
                <w:sz w:val="21"/>
                <w:szCs w:val="21"/>
              </w:rPr>
              <w:t>.供应商廉洁自律承诺书；</w:t>
            </w:r>
          </w:p>
          <w:p w14:paraId="2DA7E56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cs="仿宋"/>
                <w:spacing w:val="7"/>
                <w:sz w:val="21"/>
                <w:szCs w:val="21"/>
                <w:lang w:val="en-US" w:eastAsia="zh-CN"/>
              </w:rPr>
              <w:t>9</w:t>
            </w:r>
            <w:r>
              <w:rPr>
                <w:rFonts w:hint="eastAsia" w:ascii="仿宋" w:hAnsi="仿宋" w:eastAsia="仿宋" w:cs="仿宋"/>
                <w:spacing w:val="7"/>
                <w:sz w:val="21"/>
                <w:szCs w:val="21"/>
              </w:rPr>
              <w:t>.供应商认为需要提供的其他商务、技术材料。</w:t>
            </w:r>
          </w:p>
        </w:tc>
      </w:tr>
      <w:tr w14:paraId="2EA90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7" w:hRule="atLeast"/>
        </w:trPr>
        <w:tc>
          <w:tcPr>
            <w:tcW w:w="1007" w:type="dxa"/>
            <w:vAlign w:val="center"/>
          </w:tcPr>
          <w:p w14:paraId="008A972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8.5</w:t>
            </w:r>
          </w:p>
        </w:tc>
        <w:tc>
          <w:tcPr>
            <w:tcW w:w="1937" w:type="dxa"/>
            <w:vAlign w:val="center"/>
          </w:tcPr>
          <w:p w14:paraId="5A32307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保证金</w:t>
            </w:r>
          </w:p>
        </w:tc>
        <w:tc>
          <w:tcPr>
            <w:tcW w:w="6429" w:type="dxa"/>
            <w:vAlign w:val="top"/>
          </w:tcPr>
          <w:p w14:paraId="3F806FB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本项目是否要求供应商提交磋商保证金：</w:t>
            </w:r>
            <w:r>
              <w:rPr>
                <w:rFonts w:hint="eastAsia" w:ascii="仿宋" w:hAnsi="仿宋" w:eastAsia="仿宋" w:cs="仿宋"/>
                <w:spacing w:val="2"/>
                <w:sz w:val="21"/>
                <w:szCs w:val="21"/>
                <w:highlight w:val="none"/>
              </w:rPr>
              <w:t xml:space="preserve"> </w:t>
            </w:r>
            <w:r>
              <w:rPr>
                <w:rFonts w:hint="eastAsia" w:ascii="仿宋" w:hAnsi="仿宋" w:eastAsia="仿宋" w:cs="仿宋"/>
                <w:sz w:val="21"/>
                <w:szCs w:val="21"/>
                <w:highlight w:val="none"/>
              </w:rPr>
              <w:t>o否</w:t>
            </w:r>
          </w:p>
          <w:p w14:paraId="416F274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position w:val="-2"/>
                <w:sz w:val="21"/>
                <w:szCs w:val="21"/>
                <w:highlight w:val="none"/>
              </w:rPr>
              <w:drawing>
                <wp:inline distT="0" distB="0" distL="0" distR="0">
                  <wp:extent cx="106680" cy="102235"/>
                  <wp:effectExtent l="0" t="0" r="7620" b="1206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07101" cy="102588"/>
                          </a:xfrm>
                          <a:prstGeom prst="rect">
                            <a:avLst/>
                          </a:prstGeom>
                        </pic:spPr>
                      </pic:pic>
                    </a:graphicData>
                  </a:graphic>
                </wp:inline>
              </w:drawing>
            </w:r>
            <w:r>
              <w:rPr>
                <w:rFonts w:hint="eastAsia" w:ascii="仿宋" w:hAnsi="仿宋" w:eastAsia="仿宋" w:cs="仿宋"/>
                <w:spacing w:val="10"/>
                <w:sz w:val="21"/>
                <w:szCs w:val="21"/>
                <w:highlight w:val="none"/>
              </w:rPr>
              <w:t>是</w:t>
            </w:r>
          </w:p>
          <w:p w14:paraId="471D6CA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磋商保证金的金额：</w:t>
            </w:r>
            <w:r>
              <w:rPr>
                <w:rFonts w:hint="eastAsia" w:ascii="仿宋" w:hAnsi="仿宋" w:eastAsia="仿宋" w:cs="仿宋"/>
                <w:b/>
                <w:bCs/>
                <w:spacing w:val="7"/>
                <w:sz w:val="21"/>
                <w:szCs w:val="21"/>
                <w:highlight w:val="none"/>
              </w:rPr>
              <w:t>人民币</w:t>
            </w:r>
            <w:r>
              <w:rPr>
                <w:rFonts w:hint="eastAsia" w:cs="仿宋"/>
                <w:b/>
                <w:bCs/>
                <w:spacing w:val="7"/>
                <w:sz w:val="21"/>
                <w:szCs w:val="21"/>
                <w:highlight w:val="none"/>
                <w:lang w:val="en-US" w:eastAsia="zh-CN"/>
              </w:rPr>
              <w:t>伍仟伍佰元整</w:t>
            </w:r>
            <w:r>
              <w:rPr>
                <w:rFonts w:hint="eastAsia" w:ascii="仿宋" w:hAnsi="仿宋" w:eastAsia="仿宋" w:cs="仿宋"/>
                <w:spacing w:val="7"/>
                <w:sz w:val="21"/>
                <w:szCs w:val="21"/>
                <w:highlight w:val="none"/>
              </w:rPr>
              <w:t xml:space="preserve"> </w:t>
            </w:r>
            <w:r>
              <w:rPr>
                <w:rFonts w:hint="eastAsia" w:ascii="仿宋" w:hAnsi="仿宋" w:eastAsia="仿宋" w:cs="仿宋"/>
                <w:b/>
                <w:bCs/>
                <w:spacing w:val="7"/>
                <w:sz w:val="21"/>
                <w:szCs w:val="21"/>
                <w:highlight w:val="none"/>
              </w:rPr>
              <w:t>(¥</w:t>
            </w:r>
            <w:r>
              <w:rPr>
                <w:rFonts w:hint="eastAsia" w:cs="仿宋"/>
                <w:b/>
                <w:bCs/>
                <w:spacing w:val="7"/>
                <w:sz w:val="21"/>
                <w:szCs w:val="21"/>
                <w:highlight w:val="none"/>
                <w:lang w:val="en-US" w:eastAsia="zh-CN"/>
              </w:rPr>
              <w:t>5500</w:t>
            </w:r>
            <w:r>
              <w:rPr>
                <w:rFonts w:hint="eastAsia" w:ascii="仿宋" w:hAnsi="仿宋" w:eastAsia="仿宋" w:cs="仿宋"/>
                <w:b/>
                <w:bCs/>
                <w:spacing w:val="6"/>
                <w:sz w:val="21"/>
                <w:szCs w:val="21"/>
                <w:highlight w:val="none"/>
              </w:rPr>
              <w:t>元）</w:t>
            </w:r>
          </w:p>
          <w:p w14:paraId="47EF5E1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保证金的形式银行转账、</w:t>
            </w:r>
            <w:r>
              <w:rPr>
                <w:rFonts w:hint="eastAsia" w:ascii="仿宋" w:hAnsi="仿宋" w:eastAsia="仿宋" w:cs="仿宋"/>
                <w:spacing w:val="-55"/>
                <w:sz w:val="21"/>
                <w:szCs w:val="21"/>
                <w:highlight w:val="none"/>
              </w:rPr>
              <w:t xml:space="preserve"> </w:t>
            </w:r>
            <w:r>
              <w:rPr>
                <w:rFonts w:hint="eastAsia" w:ascii="仿宋" w:hAnsi="仿宋" w:eastAsia="仿宋" w:cs="仿宋"/>
                <w:spacing w:val="9"/>
                <w:sz w:val="21"/>
                <w:szCs w:val="21"/>
                <w:highlight w:val="none"/>
              </w:rPr>
              <w:t>电汇或者金融机构、担保机构出具的保</w:t>
            </w:r>
            <w:r>
              <w:rPr>
                <w:rFonts w:hint="eastAsia" w:ascii="仿宋" w:hAnsi="仿宋" w:eastAsia="仿宋" w:cs="仿宋"/>
                <w:spacing w:val="8"/>
                <w:sz w:val="21"/>
                <w:szCs w:val="21"/>
                <w:highlight w:val="none"/>
              </w:rPr>
              <w:t>函等</w:t>
            </w:r>
            <w:r>
              <w:rPr>
                <w:rFonts w:hint="eastAsia" w:ascii="仿宋" w:hAnsi="仿宋" w:eastAsia="仿宋" w:cs="仿宋"/>
                <w:spacing w:val="6"/>
                <w:sz w:val="21"/>
                <w:szCs w:val="21"/>
                <w:highlight w:val="none"/>
              </w:rPr>
              <w:t>非现金形式提交；</w:t>
            </w:r>
          </w:p>
          <w:p w14:paraId="7C7E0FA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（1）采用银行转账、电汇形式递交保证金的，应于</w:t>
            </w:r>
            <w:r>
              <w:rPr>
                <w:rFonts w:hint="eastAsia" w:ascii="仿宋" w:hAnsi="仿宋" w:eastAsia="仿宋" w:cs="仿宋"/>
                <w:spacing w:val="6"/>
                <w:sz w:val="21"/>
                <w:szCs w:val="21"/>
                <w:highlight w:val="none"/>
              </w:rPr>
              <w:t>投标截止时间前将</w:t>
            </w:r>
            <w:r>
              <w:rPr>
                <w:rFonts w:hint="eastAsia" w:ascii="仿宋" w:hAnsi="仿宋" w:eastAsia="仿宋" w:cs="仿宋"/>
                <w:spacing w:val="9"/>
                <w:sz w:val="21"/>
                <w:szCs w:val="21"/>
                <w:highlight w:val="none"/>
              </w:rPr>
              <w:t>投标保证金，</w:t>
            </w:r>
            <w:r>
              <w:rPr>
                <w:rFonts w:hint="eastAsia" w:ascii="仿宋" w:hAnsi="仿宋" w:eastAsia="仿宋" w:cs="仿宋"/>
                <w:spacing w:val="-51"/>
                <w:sz w:val="21"/>
                <w:szCs w:val="21"/>
                <w:highlight w:val="none"/>
              </w:rPr>
              <w:t xml:space="preserve"> </w:t>
            </w:r>
            <w:r>
              <w:rPr>
                <w:rFonts w:hint="eastAsia" w:ascii="仿宋" w:hAnsi="仿宋" w:eastAsia="仿宋" w:cs="仿宋"/>
                <w:spacing w:val="9"/>
                <w:sz w:val="21"/>
                <w:szCs w:val="21"/>
                <w:highlight w:val="none"/>
              </w:rPr>
              <w:t>由供应商的基本账户一次性汇入采购人指定</w:t>
            </w:r>
            <w:r>
              <w:rPr>
                <w:rFonts w:hint="eastAsia" w:ascii="仿宋" w:hAnsi="仿宋" w:eastAsia="仿宋" w:cs="仿宋"/>
                <w:spacing w:val="8"/>
                <w:sz w:val="21"/>
                <w:szCs w:val="21"/>
                <w:highlight w:val="none"/>
              </w:rPr>
              <w:t>账户，并注</w:t>
            </w:r>
            <w:r>
              <w:rPr>
                <w:rFonts w:hint="eastAsia" w:ascii="仿宋" w:hAnsi="仿宋" w:eastAsia="仿宋" w:cs="仿宋"/>
                <w:spacing w:val="6"/>
                <w:sz w:val="21"/>
                <w:szCs w:val="21"/>
                <w:highlight w:val="none"/>
              </w:rPr>
              <w:t>明“项目名称（可简写）</w:t>
            </w:r>
            <w:r>
              <w:rPr>
                <w:rFonts w:hint="eastAsia" w:cs="仿宋"/>
                <w:spacing w:val="6"/>
                <w:sz w:val="21"/>
                <w:szCs w:val="21"/>
                <w:highlight w:val="none"/>
                <w:lang w:eastAsia="zh-CN"/>
              </w:rPr>
              <w:t>或</w:t>
            </w:r>
            <w:r>
              <w:rPr>
                <w:rFonts w:hint="eastAsia" w:ascii="仿宋" w:hAnsi="仿宋" w:eastAsia="仿宋" w:cs="仿宋"/>
                <w:spacing w:val="6"/>
                <w:sz w:val="21"/>
                <w:szCs w:val="21"/>
                <w:highlight w:val="none"/>
              </w:rPr>
              <w:t>项目编号</w:t>
            </w:r>
            <w:r>
              <w:rPr>
                <w:rFonts w:hint="eastAsia" w:ascii="仿宋" w:hAnsi="仿宋" w:eastAsia="仿宋" w:cs="仿宋"/>
                <w:spacing w:val="-70"/>
                <w:sz w:val="21"/>
                <w:szCs w:val="21"/>
                <w:highlight w:val="none"/>
              </w:rPr>
              <w:t xml:space="preserve"> </w:t>
            </w:r>
            <w:r>
              <w:rPr>
                <w:rFonts w:hint="eastAsia" w:ascii="仿宋" w:hAnsi="仿宋" w:eastAsia="仿宋" w:cs="仿宋"/>
                <w:spacing w:val="6"/>
                <w:sz w:val="21"/>
                <w:szCs w:val="21"/>
                <w:highlight w:val="none"/>
              </w:rPr>
              <w:t>”，</w:t>
            </w:r>
            <w:r>
              <w:rPr>
                <w:rFonts w:hint="eastAsia" w:ascii="仿宋" w:hAnsi="仿宋" w:eastAsia="仿宋" w:cs="仿宋"/>
                <w:spacing w:val="-59"/>
                <w:sz w:val="21"/>
                <w:szCs w:val="21"/>
                <w:highlight w:val="none"/>
              </w:rPr>
              <w:t xml:space="preserve"> </w:t>
            </w:r>
            <w:r>
              <w:rPr>
                <w:rFonts w:hint="eastAsia" w:ascii="仿宋" w:hAnsi="仿宋" w:eastAsia="仿宋" w:cs="仿宋"/>
                <w:spacing w:val="6"/>
                <w:sz w:val="21"/>
                <w:szCs w:val="21"/>
                <w:highlight w:val="none"/>
              </w:rPr>
              <w:t>以银行到账时间和金额为准。</w:t>
            </w:r>
          </w:p>
          <w:p w14:paraId="4FF4C51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pacing w:val="6"/>
                <w:sz w:val="21"/>
                <w:szCs w:val="21"/>
                <w:highlight w:val="none"/>
              </w:rPr>
            </w:pPr>
            <w:r>
              <w:rPr>
                <w:rFonts w:hint="eastAsia" w:ascii="仿宋" w:hAnsi="仿宋" w:eastAsia="仿宋" w:cs="仿宋"/>
                <w:spacing w:val="7"/>
                <w:sz w:val="21"/>
                <w:szCs w:val="21"/>
                <w:highlight w:val="none"/>
              </w:rPr>
              <w:t>（2）采用银行保函：银行保函应当是银行直接出具</w:t>
            </w:r>
            <w:r>
              <w:rPr>
                <w:rFonts w:hint="eastAsia" w:ascii="仿宋" w:hAnsi="仿宋" w:eastAsia="仿宋" w:cs="仿宋"/>
                <w:spacing w:val="6"/>
                <w:sz w:val="21"/>
                <w:szCs w:val="21"/>
                <w:highlight w:val="none"/>
              </w:rPr>
              <w:t>的保函或者金融服</w:t>
            </w:r>
            <w:r>
              <w:rPr>
                <w:rFonts w:hint="eastAsia" w:ascii="仿宋" w:hAnsi="仿宋" w:eastAsia="仿宋" w:cs="仿宋"/>
                <w:spacing w:val="10"/>
                <w:sz w:val="21"/>
                <w:szCs w:val="21"/>
                <w:highlight w:val="none"/>
              </w:rPr>
              <w:t>务平台出具的银行保函，响应文件中附保函文件，采购人将对供应商提交保函进行核实，若供应商提供虚假保函将否决其投标，响应文件</w:t>
            </w:r>
            <w:r>
              <w:rPr>
                <w:rFonts w:hint="eastAsia" w:ascii="仿宋" w:hAnsi="仿宋" w:eastAsia="仿宋" w:cs="仿宋"/>
                <w:spacing w:val="6"/>
                <w:sz w:val="21"/>
                <w:szCs w:val="21"/>
                <w:highlight w:val="none"/>
              </w:rPr>
              <w:t>中附原件扫描件。</w:t>
            </w:r>
          </w:p>
          <w:p w14:paraId="5C7788D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（3）指定账户：</w:t>
            </w:r>
          </w:p>
          <w:p w14:paraId="48C40E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收款单位：山西鸿源项目管理咨询服务有限公司</w:t>
            </w:r>
          </w:p>
          <w:p w14:paraId="57FA76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开 户 行：中国民生银行股份有限公司孝义支行</w:t>
            </w:r>
          </w:p>
          <w:p w14:paraId="49A668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账    号： 639307659</w:t>
            </w:r>
          </w:p>
          <w:p w14:paraId="53CEBB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行    号： 305173439020</w:t>
            </w:r>
          </w:p>
          <w:p w14:paraId="5977630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（4）未按前述各款要求提交保证金，或所提交保证</w:t>
            </w:r>
            <w:r>
              <w:rPr>
                <w:rFonts w:hint="eastAsia" w:ascii="仿宋" w:hAnsi="仿宋" w:eastAsia="仿宋" w:cs="仿宋"/>
                <w:spacing w:val="6"/>
                <w:sz w:val="21"/>
                <w:szCs w:val="21"/>
                <w:highlight w:val="none"/>
              </w:rPr>
              <w:t>金不完全符合各项</w:t>
            </w:r>
            <w:r>
              <w:rPr>
                <w:rFonts w:hint="eastAsia" w:ascii="仿宋" w:hAnsi="仿宋" w:eastAsia="仿宋" w:cs="仿宋"/>
                <w:spacing w:val="7"/>
                <w:sz w:val="21"/>
                <w:szCs w:val="21"/>
                <w:highlight w:val="none"/>
              </w:rPr>
              <w:t>要求的投标，将被视为无效投标。</w:t>
            </w:r>
          </w:p>
          <w:p w14:paraId="432DE20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pacing w:val="6"/>
                <w:sz w:val="21"/>
                <w:szCs w:val="21"/>
                <w:highlight w:val="none"/>
              </w:rPr>
            </w:pPr>
            <w:r>
              <w:rPr>
                <w:rFonts w:hint="eastAsia" w:ascii="仿宋" w:hAnsi="仿宋" w:eastAsia="仿宋" w:cs="仿宋"/>
                <w:spacing w:val="9"/>
                <w:sz w:val="21"/>
                <w:szCs w:val="21"/>
                <w:highlight w:val="none"/>
              </w:rPr>
              <w:t>（5）未成交供应商的磋商保证金在成交通知</w:t>
            </w:r>
            <w:r>
              <w:rPr>
                <w:rFonts w:hint="eastAsia" w:ascii="仿宋" w:hAnsi="仿宋" w:eastAsia="仿宋" w:cs="仿宋"/>
                <w:spacing w:val="8"/>
                <w:sz w:val="21"/>
                <w:szCs w:val="21"/>
                <w:highlight w:val="none"/>
              </w:rPr>
              <w:t>书发出后5个工作日</w:t>
            </w:r>
            <w:r>
              <w:rPr>
                <w:rFonts w:hint="eastAsia" w:ascii="仿宋" w:hAnsi="仿宋" w:eastAsia="仿宋" w:cs="仿宋"/>
                <w:spacing w:val="-59"/>
                <w:sz w:val="21"/>
                <w:szCs w:val="21"/>
                <w:highlight w:val="none"/>
              </w:rPr>
              <w:t xml:space="preserve"> </w:t>
            </w:r>
            <w:r>
              <w:rPr>
                <w:rFonts w:hint="eastAsia" w:ascii="仿宋" w:hAnsi="仿宋" w:eastAsia="仿宋" w:cs="仿宋"/>
                <w:spacing w:val="8"/>
                <w:sz w:val="21"/>
                <w:szCs w:val="21"/>
                <w:highlight w:val="none"/>
              </w:rPr>
              <w:t>内可</w:t>
            </w:r>
            <w:r>
              <w:rPr>
                <w:rFonts w:hint="eastAsia" w:ascii="仿宋" w:hAnsi="仿宋" w:eastAsia="仿宋" w:cs="仿宋"/>
                <w:spacing w:val="5"/>
                <w:sz w:val="21"/>
                <w:szCs w:val="21"/>
                <w:highlight w:val="none"/>
              </w:rPr>
              <w:t>办理退还手续，成交供应商的保证金可在采购合同签订后5个工作日内</w:t>
            </w:r>
            <w:r>
              <w:rPr>
                <w:rFonts w:hint="eastAsia" w:ascii="仿宋" w:hAnsi="仿宋" w:eastAsia="仿宋" w:cs="仿宋"/>
                <w:spacing w:val="-1"/>
                <w:sz w:val="21"/>
                <w:szCs w:val="21"/>
                <w:highlight w:val="none"/>
              </w:rPr>
              <w:t>退还。</w:t>
            </w:r>
          </w:p>
        </w:tc>
      </w:tr>
      <w:tr w14:paraId="38CE4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7" w:type="dxa"/>
            <w:vMerge w:val="restart"/>
            <w:tcBorders>
              <w:bottom w:val="nil"/>
            </w:tcBorders>
            <w:vAlign w:val="center"/>
          </w:tcPr>
          <w:p w14:paraId="11D1E4F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highlight w:val="none"/>
              </w:rPr>
            </w:pPr>
            <w:r>
              <w:rPr>
                <w:rFonts w:hint="eastAsia" w:ascii="仿宋" w:hAnsi="仿宋" w:eastAsia="仿宋" w:cs="仿宋"/>
                <w:spacing w:val="-1"/>
                <w:position w:val="1"/>
                <w:sz w:val="21"/>
                <w:szCs w:val="21"/>
                <w:highlight w:val="none"/>
              </w:rPr>
              <w:t>13.1</w:t>
            </w:r>
          </w:p>
        </w:tc>
        <w:tc>
          <w:tcPr>
            <w:tcW w:w="1937" w:type="dxa"/>
            <w:vAlign w:val="center"/>
          </w:tcPr>
          <w:p w14:paraId="1233A95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磋商截止时间</w:t>
            </w:r>
          </w:p>
        </w:tc>
        <w:tc>
          <w:tcPr>
            <w:tcW w:w="6429" w:type="dxa"/>
            <w:vAlign w:val="center"/>
          </w:tcPr>
          <w:p w14:paraId="1606975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highlight w:val="none"/>
              </w:rPr>
            </w:pPr>
            <w:r>
              <w:rPr>
                <w:rFonts w:hint="eastAsia" w:cs="仿宋"/>
                <w:spacing w:val="-2"/>
                <w:sz w:val="21"/>
                <w:szCs w:val="21"/>
                <w:highlight w:val="none"/>
                <w:lang w:eastAsia="zh-CN"/>
              </w:rPr>
              <w:t>2026年6月23日上午8时40分</w:t>
            </w:r>
            <w:r>
              <w:rPr>
                <w:rFonts w:hint="eastAsia" w:ascii="仿宋" w:hAnsi="仿宋" w:eastAsia="仿宋" w:cs="仿宋"/>
                <w:spacing w:val="-2"/>
                <w:sz w:val="21"/>
                <w:szCs w:val="21"/>
                <w:highlight w:val="none"/>
              </w:rPr>
              <w:t>（北京</w:t>
            </w:r>
            <w:r>
              <w:rPr>
                <w:rFonts w:hint="eastAsia" w:ascii="仿宋" w:hAnsi="仿宋" w:eastAsia="仿宋" w:cs="仿宋"/>
                <w:spacing w:val="-3"/>
                <w:sz w:val="21"/>
                <w:szCs w:val="21"/>
                <w:highlight w:val="none"/>
              </w:rPr>
              <w:t>时间）</w:t>
            </w:r>
          </w:p>
        </w:tc>
      </w:tr>
      <w:tr w14:paraId="6FF10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1007" w:type="dxa"/>
            <w:vMerge w:val="continue"/>
            <w:tcBorders>
              <w:top w:val="nil"/>
            </w:tcBorders>
            <w:vAlign w:val="center"/>
          </w:tcPr>
          <w:p w14:paraId="7E00D0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p>
        </w:tc>
        <w:tc>
          <w:tcPr>
            <w:tcW w:w="1937" w:type="dxa"/>
            <w:vAlign w:val="center"/>
          </w:tcPr>
          <w:p w14:paraId="4E6262D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递交响应文件地点</w:t>
            </w:r>
          </w:p>
        </w:tc>
        <w:tc>
          <w:tcPr>
            <w:tcW w:w="6429" w:type="dxa"/>
            <w:vAlign w:val="top"/>
          </w:tcPr>
          <w:p w14:paraId="783AE1B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7"/>
                <w:sz w:val="21"/>
                <w:szCs w:val="21"/>
              </w:rPr>
              <w:t>电子响应文件递交及格式要求</w:t>
            </w:r>
          </w:p>
          <w:p w14:paraId="1286760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
              <w:textAlignment w:val="baseline"/>
              <w:rPr>
                <w:rFonts w:hint="eastAsia" w:ascii="仿宋" w:hAnsi="仿宋" w:eastAsia="仿宋" w:cs="仿宋"/>
                <w:sz w:val="21"/>
                <w:szCs w:val="21"/>
              </w:rPr>
            </w:pPr>
            <w:r>
              <w:rPr>
                <w:rFonts w:hint="eastAsia" w:ascii="仿宋" w:hAnsi="仿宋" w:eastAsia="仿宋" w:cs="仿宋"/>
                <w:spacing w:val="7"/>
                <w:sz w:val="21"/>
                <w:szCs w:val="21"/>
              </w:rPr>
              <w:t>响应文件递交截止时间前在政采云平台响应客户端完成递交（上传</w:t>
            </w:r>
            <w:r>
              <w:rPr>
                <w:rFonts w:hint="eastAsia" w:ascii="仿宋" w:hAnsi="仿宋" w:eastAsia="仿宋" w:cs="仿宋"/>
                <w:spacing w:val="-24"/>
                <w:sz w:val="21"/>
                <w:szCs w:val="21"/>
              </w:rPr>
              <w:t>），</w:t>
            </w:r>
            <w:r>
              <w:rPr>
                <w:rFonts w:hint="eastAsia" w:ascii="仿宋" w:hAnsi="仿宋" w:eastAsia="仿宋" w:cs="仿宋"/>
                <w:spacing w:val="10"/>
                <w:sz w:val="21"/>
                <w:szCs w:val="21"/>
              </w:rPr>
              <w:t>递交截止时间前未完成响应文件上传的，视为撤回响应文件，供应商</w:t>
            </w:r>
            <w:r>
              <w:rPr>
                <w:rFonts w:hint="eastAsia" w:ascii="仿宋" w:hAnsi="仿宋" w:eastAsia="仿宋" w:cs="仿宋"/>
                <w:spacing w:val="5"/>
                <w:sz w:val="21"/>
                <w:szCs w:val="21"/>
              </w:rPr>
              <w:t>自行承担责任。</w:t>
            </w:r>
          </w:p>
        </w:tc>
      </w:tr>
      <w:tr w14:paraId="36EB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007" w:type="dxa"/>
            <w:vAlign w:val="center"/>
          </w:tcPr>
          <w:p w14:paraId="51F0A9C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15.1</w:t>
            </w:r>
          </w:p>
        </w:tc>
        <w:tc>
          <w:tcPr>
            <w:tcW w:w="1937" w:type="dxa"/>
            <w:vAlign w:val="center"/>
          </w:tcPr>
          <w:p w14:paraId="469D702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default" w:ascii="仿宋" w:hAnsi="仿宋" w:eastAsia="仿宋" w:cs="仿宋"/>
                <w:sz w:val="21"/>
                <w:szCs w:val="21"/>
                <w:lang w:val="en-US" w:eastAsia="zh-CN"/>
              </w:rPr>
            </w:pPr>
            <w:r>
              <w:rPr>
                <w:rFonts w:hint="eastAsia" w:cs="仿宋"/>
                <w:sz w:val="21"/>
                <w:szCs w:val="21"/>
                <w:lang w:val="en-US" w:eastAsia="zh-CN"/>
              </w:rPr>
              <w:t>响应文件开启</w:t>
            </w:r>
          </w:p>
        </w:tc>
        <w:tc>
          <w:tcPr>
            <w:tcW w:w="6429" w:type="dxa"/>
            <w:vAlign w:val="top"/>
          </w:tcPr>
          <w:p w14:paraId="6181625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4"/>
                <w:sz w:val="21"/>
                <w:szCs w:val="21"/>
              </w:rPr>
            </w:pPr>
            <w:r>
              <w:rPr>
                <w:rFonts w:hint="eastAsia" w:ascii="仿宋" w:hAnsi="仿宋" w:eastAsia="仿宋" w:cs="仿宋"/>
                <w:spacing w:val="4"/>
                <w:sz w:val="21"/>
                <w:szCs w:val="21"/>
              </w:rPr>
              <w:t>同磋商截止时间；</w:t>
            </w:r>
          </w:p>
          <w:p w14:paraId="1A8DC52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default" w:ascii="仿宋" w:hAnsi="仿宋" w:eastAsia="仿宋" w:cs="仿宋"/>
                <w:spacing w:val="4"/>
                <w:sz w:val="21"/>
                <w:szCs w:val="21"/>
                <w:lang w:val="en-US" w:eastAsia="zh-CN"/>
              </w:rPr>
            </w:pPr>
            <w:r>
              <w:rPr>
                <w:rFonts w:hint="default" w:ascii="仿宋" w:hAnsi="仿宋" w:eastAsia="仿宋" w:cs="仿宋"/>
                <w:spacing w:val="4"/>
                <w:sz w:val="21"/>
                <w:szCs w:val="21"/>
                <w:lang w:val="en-US" w:eastAsia="zh-CN"/>
              </w:rPr>
              <w:t>解密方式：远程解密</w:t>
            </w:r>
          </w:p>
        </w:tc>
      </w:tr>
      <w:tr w14:paraId="559AD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07" w:type="dxa"/>
            <w:vAlign w:val="center"/>
          </w:tcPr>
          <w:p w14:paraId="6626557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16.1</w:t>
            </w:r>
          </w:p>
        </w:tc>
        <w:tc>
          <w:tcPr>
            <w:tcW w:w="1937" w:type="dxa"/>
            <w:vAlign w:val="center"/>
          </w:tcPr>
          <w:p w14:paraId="140886F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评审小组构成</w:t>
            </w:r>
          </w:p>
        </w:tc>
        <w:tc>
          <w:tcPr>
            <w:tcW w:w="6429" w:type="dxa"/>
            <w:vAlign w:val="top"/>
          </w:tcPr>
          <w:p w14:paraId="6657839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4"/>
                <w:sz w:val="21"/>
                <w:szCs w:val="21"/>
              </w:rPr>
              <w:t>评审小组由</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u w:val="single" w:color="auto"/>
              </w:rPr>
              <w:t>3</w:t>
            </w:r>
            <w:r>
              <w:rPr>
                <w:rFonts w:hint="eastAsia" w:ascii="仿宋" w:hAnsi="仿宋" w:eastAsia="仿宋" w:cs="仿宋"/>
                <w:spacing w:val="-29"/>
                <w:sz w:val="21"/>
                <w:szCs w:val="21"/>
                <w:u w:val="single" w:color="auto"/>
              </w:rPr>
              <w:t xml:space="preserve"> </w:t>
            </w:r>
            <w:r>
              <w:rPr>
                <w:rFonts w:hint="eastAsia" w:ascii="仿宋" w:hAnsi="仿宋" w:eastAsia="仿宋" w:cs="仿宋"/>
                <w:spacing w:val="4"/>
                <w:sz w:val="21"/>
                <w:szCs w:val="21"/>
              </w:rPr>
              <w:t>人组成，其中采购人代表</w:t>
            </w:r>
            <w:r>
              <w:rPr>
                <w:rFonts w:hint="eastAsia" w:ascii="仿宋" w:hAnsi="仿宋" w:eastAsia="仿宋" w:cs="仿宋"/>
                <w:spacing w:val="-25"/>
                <w:sz w:val="21"/>
                <w:szCs w:val="21"/>
              </w:rPr>
              <w:t xml:space="preserve"> </w:t>
            </w:r>
            <w:r>
              <w:rPr>
                <w:rFonts w:hint="eastAsia" w:ascii="仿宋" w:hAnsi="仿宋" w:eastAsia="仿宋" w:cs="仿宋"/>
                <w:spacing w:val="4"/>
                <w:sz w:val="21"/>
                <w:szCs w:val="21"/>
              </w:rPr>
              <w:t>1</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rPr>
              <w:t>人，专家</w:t>
            </w:r>
            <w:r>
              <w:rPr>
                <w:rFonts w:hint="eastAsia" w:ascii="仿宋" w:hAnsi="仿宋" w:eastAsia="仿宋" w:cs="仿宋"/>
                <w:spacing w:val="-35"/>
                <w:sz w:val="21"/>
                <w:szCs w:val="21"/>
              </w:rPr>
              <w:t xml:space="preserve"> </w:t>
            </w:r>
            <w:r>
              <w:rPr>
                <w:rFonts w:hint="eastAsia" w:ascii="仿宋" w:hAnsi="仿宋" w:eastAsia="仿宋" w:cs="仿宋"/>
                <w:spacing w:val="4"/>
                <w:sz w:val="21"/>
                <w:szCs w:val="21"/>
              </w:rPr>
              <w:t>2</w:t>
            </w:r>
            <w:r>
              <w:rPr>
                <w:rFonts w:hint="eastAsia" w:ascii="仿宋" w:hAnsi="仿宋" w:eastAsia="仿宋" w:cs="仿宋"/>
                <w:spacing w:val="-31"/>
                <w:sz w:val="21"/>
                <w:szCs w:val="21"/>
              </w:rPr>
              <w:t xml:space="preserve"> </w:t>
            </w:r>
            <w:r>
              <w:rPr>
                <w:rFonts w:hint="eastAsia" w:ascii="仿宋" w:hAnsi="仿宋" w:eastAsia="仿宋" w:cs="仿宋"/>
                <w:spacing w:val="4"/>
                <w:sz w:val="21"/>
                <w:szCs w:val="21"/>
              </w:rPr>
              <w:t>人。</w:t>
            </w:r>
          </w:p>
        </w:tc>
      </w:tr>
      <w:tr w14:paraId="4C11A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007" w:type="dxa"/>
            <w:vAlign w:val="center"/>
          </w:tcPr>
          <w:p w14:paraId="1C84B01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22.1</w:t>
            </w:r>
          </w:p>
        </w:tc>
        <w:tc>
          <w:tcPr>
            <w:tcW w:w="1937" w:type="dxa"/>
            <w:vAlign w:val="center"/>
          </w:tcPr>
          <w:p w14:paraId="482AC8B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是否授权磋商</w:t>
            </w:r>
            <w:r>
              <w:rPr>
                <w:rFonts w:hint="eastAsia" w:ascii="仿宋" w:hAnsi="仿宋" w:eastAsia="仿宋" w:cs="仿宋"/>
                <w:spacing w:val="8"/>
                <w:sz w:val="21"/>
                <w:szCs w:val="21"/>
              </w:rPr>
              <w:t>小组确定成交供应商</w:t>
            </w:r>
          </w:p>
        </w:tc>
        <w:tc>
          <w:tcPr>
            <w:tcW w:w="6429" w:type="dxa"/>
            <w:vAlign w:val="top"/>
          </w:tcPr>
          <w:p w14:paraId="4686174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drawing>
                <wp:inline distT="0" distB="0" distL="0" distR="0">
                  <wp:extent cx="106680" cy="102235"/>
                  <wp:effectExtent l="0" t="0" r="7620" b="1206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107101" cy="102588"/>
                          </a:xfrm>
                          <a:prstGeom prst="rect">
                            <a:avLst/>
                          </a:prstGeom>
                        </pic:spPr>
                      </pic:pic>
                    </a:graphicData>
                  </a:graphic>
                </wp:inline>
              </w:drawing>
            </w:r>
            <w:r>
              <w:rPr>
                <w:rFonts w:hint="eastAsia" w:ascii="仿宋" w:hAnsi="仿宋" w:eastAsia="仿宋" w:cs="仿宋"/>
                <w:spacing w:val="10"/>
                <w:sz w:val="21"/>
                <w:szCs w:val="21"/>
              </w:rPr>
              <w:t>是</w:t>
            </w:r>
          </w:p>
          <w:p w14:paraId="22F1E12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5"/>
                <w:position w:val="1"/>
                <w:sz w:val="21"/>
                <w:szCs w:val="21"/>
              </w:rPr>
              <w:t>o否，</w:t>
            </w:r>
            <w:r>
              <w:rPr>
                <w:rFonts w:hint="eastAsia" w:ascii="仿宋" w:hAnsi="仿宋" w:eastAsia="仿宋" w:cs="仿宋"/>
                <w:spacing w:val="-51"/>
                <w:position w:val="1"/>
                <w:sz w:val="21"/>
                <w:szCs w:val="21"/>
              </w:rPr>
              <w:t xml:space="preserve"> </w:t>
            </w:r>
            <w:r>
              <w:rPr>
                <w:rFonts w:hint="eastAsia" w:ascii="仿宋" w:hAnsi="仿宋" w:eastAsia="仿宋" w:cs="仿宋"/>
                <w:spacing w:val="5"/>
                <w:position w:val="1"/>
                <w:sz w:val="21"/>
                <w:szCs w:val="21"/>
              </w:rPr>
              <w:t>由磋商小组推荐中标候选供应商顺序，</w:t>
            </w:r>
            <w:r>
              <w:rPr>
                <w:rFonts w:hint="eastAsia" w:ascii="仿宋" w:hAnsi="仿宋" w:eastAsia="仿宋" w:cs="仿宋"/>
                <w:spacing w:val="-52"/>
                <w:position w:val="1"/>
                <w:sz w:val="21"/>
                <w:szCs w:val="21"/>
              </w:rPr>
              <w:t xml:space="preserve"> </w:t>
            </w:r>
            <w:r>
              <w:rPr>
                <w:rFonts w:hint="eastAsia" w:ascii="仿宋" w:hAnsi="仿宋" w:eastAsia="仿宋" w:cs="仿宋"/>
                <w:spacing w:val="5"/>
                <w:position w:val="1"/>
                <w:sz w:val="21"/>
                <w:szCs w:val="21"/>
              </w:rPr>
              <w:t>甲方</w:t>
            </w:r>
            <w:r>
              <w:rPr>
                <w:rFonts w:hint="eastAsia" w:ascii="仿宋" w:hAnsi="仿宋" w:eastAsia="仿宋" w:cs="仿宋"/>
                <w:spacing w:val="4"/>
                <w:position w:val="1"/>
                <w:sz w:val="21"/>
                <w:szCs w:val="21"/>
              </w:rPr>
              <w:t>确定。</w:t>
            </w:r>
          </w:p>
        </w:tc>
      </w:tr>
      <w:tr w14:paraId="1369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3" w:hRule="atLeast"/>
        </w:trPr>
        <w:tc>
          <w:tcPr>
            <w:tcW w:w="1007" w:type="dxa"/>
            <w:vAlign w:val="center"/>
          </w:tcPr>
          <w:p w14:paraId="0546223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position w:val="1"/>
                <w:sz w:val="21"/>
                <w:szCs w:val="21"/>
              </w:rPr>
              <w:t>28</w:t>
            </w:r>
          </w:p>
        </w:tc>
        <w:tc>
          <w:tcPr>
            <w:tcW w:w="1937" w:type="dxa"/>
            <w:vAlign w:val="center"/>
          </w:tcPr>
          <w:p w14:paraId="6498665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成交服务费</w:t>
            </w:r>
          </w:p>
        </w:tc>
        <w:tc>
          <w:tcPr>
            <w:tcW w:w="6429" w:type="dxa"/>
            <w:vAlign w:val="top"/>
          </w:tcPr>
          <w:p w14:paraId="4360BEF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仿宋" w:hAnsi="仿宋" w:eastAsia="仿宋" w:cs="仿宋"/>
                <w:sz w:val="21"/>
                <w:szCs w:val="21"/>
              </w:rPr>
            </w:pPr>
            <w:r>
              <w:rPr>
                <w:rFonts w:hint="eastAsia" w:ascii="仿宋" w:hAnsi="仿宋" w:eastAsia="仿宋" w:cs="仿宋"/>
                <w:spacing w:val="-2"/>
                <w:sz w:val="21"/>
                <w:szCs w:val="21"/>
              </w:rPr>
              <w:t>支付金额：参照《招标代理服务收费管理暂行办法》（计价</w:t>
            </w:r>
            <w:r>
              <w:rPr>
                <w:rFonts w:hint="eastAsia" w:ascii="仿宋" w:hAnsi="仿宋" w:eastAsia="仿宋" w:cs="仿宋"/>
                <w:spacing w:val="-3"/>
                <w:sz w:val="21"/>
                <w:szCs w:val="21"/>
              </w:rPr>
              <w:t>格[2002]1980</w:t>
            </w:r>
            <w:r>
              <w:rPr>
                <w:rFonts w:hint="eastAsia" w:ascii="仿宋" w:hAnsi="仿宋" w:eastAsia="仿宋" w:cs="仿宋"/>
                <w:spacing w:val="8"/>
                <w:sz w:val="21"/>
                <w:szCs w:val="21"/>
              </w:rPr>
              <w:t>号）文件的规定计取采购代理服务费。</w:t>
            </w:r>
          </w:p>
          <w:p w14:paraId="66B4A98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3"/>
              <w:textAlignment w:val="baseline"/>
              <w:rPr>
                <w:rFonts w:hint="eastAsia" w:ascii="仿宋" w:hAnsi="仿宋" w:eastAsia="仿宋" w:cs="仿宋"/>
                <w:sz w:val="21"/>
                <w:szCs w:val="21"/>
              </w:rPr>
            </w:pPr>
            <w:r>
              <w:rPr>
                <w:rFonts w:hint="eastAsia" w:ascii="仿宋" w:hAnsi="仿宋" w:eastAsia="仿宋" w:cs="仿宋"/>
                <w:spacing w:val="9"/>
                <w:sz w:val="21"/>
                <w:szCs w:val="21"/>
              </w:rPr>
              <w:t>支付方式：成交人支付。在成交通知书发出时，向采购</w:t>
            </w:r>
            <w:r>
              <w:rPr>
                <w:rFonts w:hint="eastAsia" w:ascii="仿宋" w:hAnsi="仿宋" w:eastAsia="仿宋" w:cs="仿宋"/>
                <w:spacing w:val="8"/>
                <w:sz w:val="21"/>
                <w:szCs w:val="21"/>
              </w:rPr>
              <w:t>代理机构一次</w:t>
            </w:r>
            <w:r>
              <w:rPr>
                <w:rFonts w:hint="eastAsia" w:ascii="仿宋" w:hAnsi="仿宋" w:eastAsia="仿宋" w:cs="仿宋"/>
                <w:spacing w:val="7"/>
                <w:sz w:val="21"/>
                <w:szCs w:val="21"/>
              </w:rPr>
              <w:t>性付清采购代理服务费。</w:t>
            </w:r>
          </w:p>
        </w:tc>
      </w:tr>
      <w:tr w14:paraId="72A7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07" w:type="dxa"/>
            <w:vAlign w:val="top"/>
          </w:tcPr>
          <w:p w14:paraId="270E233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position w:val="1"/>
                <w:sz w:val="21"/>
                <w:szCs w:val="21"/>
              </w:rPr>
              <w:t>29</w:t>
            </w:r>
          </w:p>
        </w:tc>
        <w:tc>
          <w:tcPr>
            <w:tcW w:w="1937" w:type="dxa"/>
            <w:vAlign w:val="top"/>
          </w:tcPr>
          <w:p w14:paraId="7CB3C8C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6"/>
                <w:sz w:val="21"/>
                <w:szCs w:val="21"/>
              </w:rPr>
              <w:t>履约保证金</w:t>
            </w:r>
          </w:p>
        </w:tc>
        <w:tc>
          <w:tcPr>
            <w:tcW w:w="6429" w:type="dxa"/>
            <w:vAlign w:val="top"/>
          </w:tcPr>
          <w:p w14:paraId="67556B8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5"/>
                <w:sz w:val="21"/>
                <w:szCs w:val="21"/>
              </w:rPr>
              <w:t>☑不要求</w:t>
            </w:r>
          </w:p>
        </w:tc>
      </w:tr>
      <w:tr w14:paraId="74FB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373" w:type="dxa"/>
            <w:gridSpan w:val="3"/>
            <w:vAlign w:val="top"/>
          </w:tcPr>
          <w:p w14:paraId="680342F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4"/>
                <w:sz w:val="21"/>
                <w:szCs w:val="21"/>
              </w:rPr>
              <w:t>其他要求：</w:t>
            </w:r>
          </w:p>
        </w:tc>
      </w:tr>
      <w:tr w14:paraId="5CFC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5" w:hRule="atLeast"/>
        </w:trPr>
        <w:tc>
          <w:tcPr>
            <w:tcW w:w="1007" w:type="dxa"/>
            <w:vAlign w:val="center"/>
          </w:tcPr>
          <w:p w14:paraId="2E629DF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position w:val="1"/>
                <w:sz w:val="21"/>
                <w:szCs w:val="21"/>
              </w:rPr>
              <w:t>1</w:t>
            </w:r>
          </w:p>
        </w:tc>
        <w:tc>
          <w:tcPr>
            <w:tcW w:w="1937" w:type="dxa"/>
            <w:vAlign w:val="center"/>
          </w:tcPr>
          <w:p w14:paraId="055900E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否决响应的情形有</w:t>
            </w:r>
          </w:p>
        </w:tc>
        <w:tc>
          <w:tcPr>
            <w:tcW w:w="6429" w:type="dxa"/>
            <w:vAlign w:val="top"/>
          </w:tcPr>
          <w:p w14:paraId="0D5E73E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供应商不得存在下列不良状况或不良信用记录，否则不得参与本项目</w:t>
            </w:r>
            <w:r>
              <w:rPr>
                <w:rFonts w:hint="eastAsia" w:ascii="仿宋" w:hAnsi="仿宋" w:eastAsia="仿宋" w:cs="仿宋"/>
                <w:sz w:val="21"/>
                <w:szCs w:val="21"/>
              </w:rPr>
              <w:t>的响应</w:t>
            </w:r>
          </w:p>
          <w:p w14:paraId="4B1DD69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9"/>
                <w:sz w:val="21"/>
                <w:szCs w:val="21"/>
              </w:rPr>
              <w:t>①供应商被责令停业，暂扣或吊销执照，或吊销资质证书。</w:t>
            </w:r>
          </w:p>
          <w:p w14:paraId="3E9F58E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5"/>
                <w:sz w:val="21"/>
                <w:szCs w:val="21"/>
              </w:rPr>
              <w:t>②供应商进入清算程序，或被宣告破产，或其他丧失履约能力的情形。</w:t>
            </w:r>
          </w:p>
          <w:p w14:paraId="6CE9169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③供应商的信誉信息在“信用中国</w:t>
            </w:r>
            <w:r>
              <w:rPr>
                <w:rFonts w:hint="eastAsia" w:ascii="仿宋" w:hAnsi="仿宋" w:eastAsia="仿宋" w:cs="仿宋"/>
                <w:spacing w:val="-70"/>
                <w:sz w:val="21"/>
                <w:szCs w:val="21"/>
              </w:rPr>
              <w:t xml:space="preserve"> </w:t>
            </w:r>
            <w:r>
              <w:rPr>
                <w:rFonts w:hint="eastAsia" w:ascii="仿宋" w:hAnsi="仿宋" w:eastAsia="仿宋" w:cs="仿宋"/>
                <w:spacing w:val="10"/>
                <w:sz w:val="21"/>
                <w:szCs w:val="21"/>
              </w:rPr>
              <w:t>”网站被列入</w:t>
            </w:r>
            <w:r>
              <w:rPr>
                <w:rFonts w:hint="eastAsia" w:ascii="仿宋" w:hAnsi="仿宋" w:eastAsia="仿宋" w:cs="仿宋"/>
                <w:spacing w:val="9"/>
                <w:sz w:val="21"/>
                <w:szCs w:val="21"/>
              </w:rPr>
              <w:t>失信被执行人或重大</w:t>
            </w:r>
            <w:r>
              <w:rPr>
                <w:rFonts w:hint="eastAsia" w:ascii="仿宋" w:hAnsi="仿宋" w:eastAsia="仿宋" w:cs="仿宋"/>
                <w:spacing w:val="10"/>
                <w:sz w:val="21"/>
                <w:szCs w:val="21"/>
              </w:rPr>
              <w:t>税收违法案件当事人名单或政府采购严重违法失信名单等不良信用记</w:t>
            </w:r>
            <w:r>
              <w:rPr>
                <w:rFonts w:hint="eastAsia" w:ascii="仿宋" w:hAnsi="仿宋" w:eastAsia="仿宋" w:cs="仿宋"/>
                <w:spacing w:val="-7"/>
                <w:sz w:val="21"/>
                <w:szCs w:val="21"/>
              </w:rPr>
              <w:t>录。</w:t>
            </w:r>
          </w:p>
          <w:p w14:paraId="6BFB7E0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9"/>
                <w:sz w:val="21"/>
                <w:szCs w:val="21"/>
              </w:rPr>
              <w:t>④供应商存在法律法规规定的其他不良状况或不良信用记录。</w:t>
            </w:r>
          </w:p>
          <w:p w14:paraId="7B9ADFC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8"/>
                <w:sz w:val="21"/>
                <w:szCs w:val="21"/>
              </w:rPr>
              <w:t>⑤除磋商文件规定的其他情形。</w:t>
            </w:r>
          </w:p>
        </w:tc>
      </w:tr>
      <w:tr w14:paraId="6679E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5" w:hRule="atLeast"/>
        </w:trPr>
        <w:tc>
          <w:tcPr>
            <w:tcW w:w="1007" w:type="dxa"/>
            <w:vAlign w:val="center"/>
          </w:tcPr>
          <w:p w14:paraId="38C65AD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position w:val="1"/>
                <w:sz w:val="21"/>
                <w:szCs w:val="21"/>
              </w:rPr>
              <w:t>2</w:t>
            </w:r>
          </w:p>
        </w:tc>
        <w:tc>
          <w:tcPr>
            <w:tcW w:w="1937" w:type="dxa"/>
            <w:vAlign w:val="center"/>
          </w:tcPr>
          <w:p w14:paraId="023A7B2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5"/>
                <w:sz w:val="21"/>
                <w:szCs w:val="21"/>
              </w:rPr>
              <w:t>政府采购</w:t>
            </w:r>
            <w:r>
              <w:rPr>
                <w:rFonts w:hint="eastAsia" w:ascii="仿宋" w:hAnsi="仿宋" w:eastAsia="仿宋" w:cs="仿宋"/>
                <w:spacing w:val="7"/>
                <w:sz w:val="21"/>
                <w:szCs w:val="21"/>
              </w:rPr>
              <w:t>相关政策要求</w:t>
            </w:r>
            <w:r>
              <w:rPr>
                <w:rFonts w:hint="eastAsia" w:ascii="仿宋" w:hAnsi="仿宋" w:eastAsia="仿宋" w:cs="仿宋"/>
                <w:spacing w:val="5"/>
                <w:sz w:val="21"/>
                <w:szCs w:val="21"/>
              </w:rPr>
              <w:t>（如有涉及）</w:t>
            </w:r>
          </w:p>
        </w:tc>
        <w:tc>
          <w:tcPr>
            <w:tcW w:w="6429" w:type="dxa"/>
            <w:vAlign w:val="top"/>
          </w:tcPr>
          <w:p w14:paraId="5CCCB31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1.采购货物未特别注明“进口产品</w:t>
            </w:r>
            <w:r>
              <w:rPr>
                <w:rFonts w:hint="eastAsia" w:ascii="仿宋" w:hAnsi="仿宋" w:eastAsia="仿宋" w:cs="仿宋"/>
                <w:spacing w:val="-60"/>
                <w:sz w:val="21"/>
                <w:szCs w:val="21"/>
              </w:rPr>
              <w:t xml:space="preserve"> </w:t>
            </w:r>
            <w:r>
              <w:rPr>
                <w:rFonts w:hint="eastAsia" w:ascii="仿宋" w:hAnsi="仿宋" w:eastAsia="仿宋" w:cs="仿宋"/>
                <w:spacing w:val="7"/>
                <w:sz w:val="21"/>
                <w:szCs w:val="21"/>
              </w:rPr>
              <w:t>”字样的，均必须采购国产产品，</w:t>
            </w:r>
            <w:r>
              <w:rPr>
                <w:rFonts w:hint="eastAsia" w:ascii="仿宋" w:hAnsi="仿宋" w:eastAsia="仿宋" w:cs="仿宋"/>
                <w:spacing w:val="8"/>
                <w:sz w:val="21"/>
                <w:szCs w:val="21"/>
              </w:rPr>
              <w:t>即非“通过中国海关报关验放进入中国境内且产自关境外的</w:t>
            </w:r>
            <w:r>
              <w:rPr>
                <w:rFonts w:hint="eastAsia" w:ascii="仿宋" w:hAnsi="仿宋" w:eastAsia="仿宋" w:cs="仿宋"/>
                <w:spacing w:val="7"/>
                <w:sz w:val="21"/>
                <w:szCs w:val="21"/>
              </w:rPr>
              <w:t>产品</w:t>
            </w:r>
            <w:r>
              <w:rPr>
                <w:rFonts w:hint="eastAsia" w:ascii="仿宋" w:hAnsi="仿宋" w:eastAsia="仿宋" w:cs="仿宋"/>
                <w:spacing w:val="-72"/>
                <w:sz w:val="21"/>
                <w:szCs w:val="21"/>
              </w:rPr>
              <w:t xml:space="preserve"> </w:t>
            </w:r>
            <w:r>
              <w:rPr>
                <w:rFonts w:hint="eastAsia" w:ascii="仿宋" w:hAnsi="仿宋" w:eastAsia="仿宋" w:cs="仿宋"/>
                <w:spacing w:val="7"/>
                <w:sz w:val="21"/>
                <w:szCs w:val="21"/>
              </w:rPr>
              <w:t>”，</w:t>
            </w:r>
            <w:r>
              <w:rPr>
                <w:rFonts w:hint="eastAsia" w:ascii="仿宋" w:hAnsi="仿宋" w:eastAsia="仿宋" w:cs="仿宋"/>
                <w:spacing w:val="8"/>
                <w:sz w:val="21"/>
                <w:szCs w:val="21"/>
              </w:rPr>
              <w:t>采购产品各项技术标准必须符合国家强制性标准。</w:t>
            </w:r>
          </w:p>
          <w:p w14:paraId="42924F7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2"/>
                <w:sz w:val="21"/>
                <w:szCs w:val="21"/>
              </w:rPr>
              <w:t>2．采购货物中如含“台式计算机、便携式计算机和平板式微型计算机、</w:t>
            </w:r>
            <w:r>
              <w:rPr>
                <w:rFonts w:hint="eastAsia" w:ascii="仿宋" w:hAnsi="仿宋" w:eastAsia="仿宋" w:cs="仿宋"/>
                <w:spacing w:val="10"/>
                <w:sz w:val="21"/>
                <w:szCs w:val="21"/>
              </w:rPr>
              <w:t>激光打印机、针式打印机、液晶显示器、制冷空调设备</w:t>
            </w:r>
            <w:r>
              <w:rPr>
                <w:rFonts w:hint="eastAsia" w:ascii="仿宋" w:hAnsi="仿宋" w:eastAsia="仿宋" w:cs="仿宋"/>
                <w:spacing w:val="9"/>
                <w:sz w:val="21"/>
                <w:szCs w:val="21"/>
              </w:rPr>
              <w:t>、镇流器、空</w:t>
            </w:r>
            <w:r>
              <w:rPr>
                <w:rFonts w:hint="eastAsia" w:ascii="仿宋" w:hAnsi="仿宋" w:eastAsia="仿宋" w:cs="仿宋"/>
                <w:spacing w:val="5"/>
                <w:sz w:val="21"/>
                <w:szCs w:val="21"/>
              </w:rPr>
              <w:t>调机、电热水器、普通照明用自镇流荧光灯、普通照明用双端荧光灯、</w:t>
            </w:r>
            <w:r>
              <w:rPr>
                <w:rFonts w:hint="eastAsia" w:ascii="仿宋" w:hAnsi="仿宋" w:eastAsia="仿宋" w:cs="仿宋"/>
                <w:spacing w:val="10"/>
                <w:sz w:val="21"/>
                <w:szCs w:val="21"/>
              </w:rPr>
              <w:t>电视设备、视频监控设备中的数字硬盘录像机、监视电</w:t>
            </w:r>
            <w:r>
              <w:rPr>
                <w:rFonts w:hint="eastAsia" w:ascii="仿宋" w:hAnsi="仿宋" w:eastAsia="仿宋" w:cs="仿宋"/>
                <w:spacing w:val="9"/>
                <w:sz w:val="21"/>
                <w:szCs w:val="21"/>
              </w:rPr>
              <w:t>视墙（拼接显</w:t>
            </w:r>
            <w:r>
              <w:rPr>
                <w:rFonts w:hint="eastAsia" w:ascii="仿宋" w:hAnsi="仿宋" w:eastAsia="仿宋" w:cs="仿宋"/>
                <w:spacing w:val="7"/>
                <w:sz w:val="21"/>
                <w:szCs w:val="21"/>
              </w:rPr>
              <w:t>示器）</w:t>
            </w:r>
            <w:r>
              <w:rPr>
                <w:rFonts w:hint="eastAsia" w:ascii="仿宋" w:hAnsi="仿宋" w:eastAsia="仿宋" w:cs="仿宋"/>
                <w:spacing w:val="-58"/>
                <w:sz w:val="21"/>
                <w:szCs w:val="21"/>
              </w:rPr>
              <w:t xml:space="preserve"> </w:t>
            </w:r>
            <w:r>
              <w:rPr>
                <w:rFonts w:hint="eastAsia" w:ascii="仿宋" w:hAnsi="仿宋" w:eastAsia="仿宋" w:cs="仿宋"/>
                <w:spacing w:val="7"/>
                <w:sz w:val="21"/>
                <w:szCs w:val="21"/>
              </w:rPr>
              <w:t>、监视器、</w:t>
            </w:r>
            <w:r>
              <w:rPr>
                <w:rFonts w:hint="eastAsia" w:ascii="仿宋" w:hAnsi="仿宋" w:eastAsia="仿宋" w:cs="仿宋"/>
                <w:spacing w:val="-57"/>
                <w:sz w:val="21"/>
                <w:szCs w:val="21"/>
              </w:rPr>
              <w:t xml:space="preserve"> </w:t>
            </w:r>
            <w:r>
              <w:rPr>
                <w:rFonts w:hint="eastAsia" w:ascii="仿宋" w:hAnsi="仿宋" w:eastAsia="仿宋" w:cs="仿宋"/>
                <w:spacing w:val="7"/>
                <w:sz w:val="21"/>
                <w:szCs w:val="21"/>
              </w:rPr>
              <w:t>以及便器、水嘴等</w:t>
            </w:r>
            <w:r>
              <w:rPr>
                <w:rFonts w:hint="eastAsia" w:ascii="仿宋" w:hAnsi="仿宋" w:eastAsia="仿宋" w:cs="仿宋"/>
                <w:spacing w:val="-70"/>
                <w:sz w:val="21"/>
                <w:szCs w:val="21"/>
              </w:rPr>
              <w:t xml:space="preserve"> </w:t>
            </w:r>
            <w:r>
              <w:rPr>
                <w:rFonts w:hint="eastAsia" w:ascii="仿宋" w:hAnsi="仿宋" w:eastAsia="仿宋" w:cs="仿宋"/>
                <w:spacing w:val="7"/>
                <w:sz w:val="21"/>
                <w:szCs w:val="21"/>
              </w:rPr>
              <w:t>”，属</w:t>
            </w:r>
            <w:r>
              <w:rPr>
                <w:rFonts w:hint="eastAsia" w:ascii="仿宋" w:hAnsi="仿宋" w:eastAsia="仿宋" w:cs="仿宋"/>
                <w:spacing w:val="6"/>
                <w:sz w:val="21"/>
                <w:szCs w:val="21"/>
              </w:rPr>
              <w:t>于国家强制性采购产品，</w:t>
            </w:r>
            <w:r>
              <w:rPr>
                <w:rFonts w:hint="eastAsia" w:ascii="仿宋" w:hAnsi="仿宋" w:eastAsia="仿宋" w:cs="仿宋"/>
                <w:spacing w:val="8"/>
                <w:sz w:val="21"/>
                <w:szCs w:val="21"/>
              </w:rPr>
              <w:t>必须符合最新一期《节能产品政府采购清单》的要求。</w:t>
            </w:r>
          </w:p>
          <w:p w14:paraId="0037BDC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3．采购项目中如含有计算机，必须预装正版操作系统软件产品，项目</w:t>
            </w:r>
            <w:r>
              <w:rPr>
                <w:rFonts w:hint="eastAsia" w:ascii="仿宋" w:hAnsi="仿宋" w:eastAsia="仿宋" w:cs="仿宋"/>
                <w:spacing w:val="6"/>
                <w:sz w:val="21"/>
                <w:szCs w:val="21"/>
              </w:rPr>
              <w:t>中所采购的其它软件必须为正版软件。</w:t>
            </w:r>
          </w:p>
          <w:p w14:paraId="34378EB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4．采购货物中如含有财政部会同有关部门制定下发的《信息安全产品</w:t>
            </w:r>
            <w:r>
              <w:rPr>
                <w:rFonts w:hint="eastAsia" w:ascii="仿宋" w:hAnsi="仿宋" w:eastAsia="仿宋" w:cs="仿宋"/>
                <w:spacing w:val="8"/>
                <w:sz w:val="21"/>
                <w:szCs w:val="21"/>
              </w:rPr>
              <w:t>强制性认证目录》</w:t>
            </w:r>
            <w:r>
              <w:rPr>
                <w:rFonts w:hint="eastAsia" w:ascii="仿宋" w:hAnsi="仿宋" w:eastAsia="仿宋" w:cs="仿宋"/>
                <w:spacing w:val="-29"/>
                <w:sz w:val="21"/>
                <w:szCs w:val="21"/>
              </w:rPr>
              <w:t xml:space="preserve"> </w:t>
            </w:r>
            <w:r>
              <w:rPr>
                <w:rFonts w:hint="eastAsia" w:ascii="仿宋" w:hAnsi="仿宋" w:eastAsia="仿宋" w:cs="仿宋"/>
                <w:spacing w:val="8"/>
                <w:sz w:val="21"/>
                <w:szCs w:val="21"/>
              </w:rPr>
              <w:t>中的产品，须提供中国信息安全认证中心按国家标</w:t>
            </w:r>
            <w:r>
              <w:rPr>
                <w:rFonts w:hint="eastAsia" w:ascii="仿宋" w:hAnsi="仿宋" w:eastAsia="仿宋" w:cs="仿宋"/>
                <w:spacing w:val="7"/>
                <w:sz w:val="21"/>
                <w:szCs w:val="21"/>
              </w:rPr>
              <w:t>准认证颁发的有效认证证书。</w:t>
            </w:r>
          </w:p>
          <w:p w14:paraId="41154F6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供应商参加本次投标活动，上述要求（如涉</w:t>
            </w:r>
            <w:r>
              <w:rPr>
                <w:rFonts w:hint="eastAsia" w:ascii="仿宋" w:hAnsi="仿宋" w:eastAsia="仿宋" w:cs="仿宋"/>
                <w:spacing w:val="5"/>
                <w:sz w:val="21"/>
                <w:szCs w:val="21"/>
              </w:rPr>
              <w:t>及的话</w:t>
            </w:r>
            <w:r>
              <w:rPr>
                <w:rFonts w:hint="eastAsia" w:ascii="仿宋" w:hAnsi="仿宋" w:eastAsia="仿宋" w:cs="仿宋"/>
                <w:spacing w:val="-2"/>
                <w:sz w:val="21"/>
                <w:szCs w:val="21"/>
              </w:rPr>
              <w:t>），</w:t>
            </w:r>
            <w:r>
              <w:rPr>
                <w:rFonts w:hint="eastAsia" w:ascii="仿宋" w:hAnsi="仿宋" w:eastAsia="仿宋" w:cs="仿宋"/>
                <w:spacing w:val="5"/>
                <w:sz w:val="21"/>
                <w:szCs w:val="21"/>
              </w:rPr>
              <w:t>均应作出响应。</w:t>
            </w:r>
          </w:p>
          <w:p w14:paraId="4778DB2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5.中小微企业参加本项目</w:t>
            </w:r>
          </w:p>
          <w:p w14:paraId="570D9E1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须按照财政部、工业和信息化部发布的《关于印发&lt;政府采购</w:t>
            </w:r>
            <w:r>
              <w:rPr>
                <w:rFonts w:hint="eastAsia" w:ascii="仿宋" w:hAnsi="仿宋" w:eastAsia="仿宋" w:cs="仿宋"/>
                <w:spacing w:val="6"/>
                <w:sz w:val="21"/>
                <w:szCs w:val="21"/>
              </w:rPr>
              <w:t>促进中小</w:t>
            </w:r>
            <w:r>
              <w:rPr>
                <w:rFonts w:hint="eastAsia" w:ascii="仿宋" w:hAnsi="仿宋" w:eastAsia="仿宋" w:cs="仿宋"/>
                <w:spacing w:val="5"/>
                <w:sz w:val="21"/>
                <w:szCs w:val="21"/>
              </w:rPr>
              <w:t>企业发展管理办法&gt;的通知》</w:t>
            </w:r>
            <w:r>
              <w:rPr>
                <w:rFonts w:hint="eastAsia" w:ascii="仿宋" w:hAnsi="仿宋" w:eastAsia="仿宋" w:cs="仿宋"/>
                <w:spacing w:val="-50"/>
                <w:sz w:val="21"/>
                <w:szCs w:val="21"/>
              </w:rPr>
              <w:t xml:space="preserve"> </w:t>
            </w:r>
            <w:r>
              <w:rPr>
                <w:rFonts w:hint="eastAsia" w:ascii="仿宋" w:hAnsi="仿宋" w:eastAsia="仿宋" w:cs="仿宋"/>
                <w:spacing w:val="5"/>
                <w:sz w:val="21"/>
                <w:szCs w:val="21"/>
              </w:rPr>
              <w:t>(财库〔2020〕46</w:t>
            </w:r>
            <w:r>
              <w:rPr>
                <w:rFonts w:hint="eastAsia" w:ascii="仿宋" w:hAnsi="仿宋" w:eastAsia="仿宋" w:cs="仿宋"/>
                <w:spacing w:val="-29"/>
                <w:sz w:val="21"/>
                <w:szCs w:val="21"/>
              </w:rPr>
              <w:t xml:space="preserve"> </w:t>
            </w:r>
            <w:r>
              <w:rPr>
                <w:rFonts w:hint="eastAsia" w:ascii="仿宋" w:hAnsi="仿宋" w:eastAsia="仿宋" w:cs="仿宋"/>
                <w:spacing w:val="5"/>
                <w:sz w:val="21"/>
                <w:szCs w:val="21"/>
              </w:rPr>
              <w:t>号</w:t>
            </w:r>
            <w:r>
              <w:rPr>
                <w:rFonts w:hint="eastAsia" w:ascii="仿宋" w:hAnsi="仿宋" w:eastAsia="仿宋" w:cs="仿宋"/>
                <w:spacing w:val="22"/>
                <w:sz w:val="21"/>
                <w:szCs w:val="21"/>
              </w:rPr>
              <w:t>），</w:t>
            </w:r>
            <w:r>
              <w:rPr>
                <w:rFonts w:hint="eastAsia" w:ascii="仿宋" w:hAnsi="仿宋" w:eastAsia="仿宋" w:cs="仿宋"/>
                <w:spacing w:val="5"/>
                <w:sz w:val="21"/>
                <w:szCs w:val="21"/>
              </w:rPr>
              <w:t>并依据工信部联</w:t>
            </w:r>
            <w:r>
              <w:rPr>
                <w:rFonts w:hint="eastAsia" w:ascii="仿宋" w:hAnsi="仿宋" w:eastAsia="仿宋" w:cs="仿宋"/>
                <w:spacing w:val="9"/>
                <w:sz w:val="21"/>
                <w:szCs w:val="21"/>
              </w:rPr>
              <w:t>【2011】300</w:t>
            </w:r>
            <w:r>
              <w:rPr>
                <w:rFonts w:hint="eastAsia" w:ascii="仿宋" w:hAnsi="仿宋" w:eastAsia="仿宋" w:cs="仿宋"/>
                <w:spacing w:val="-14"/>
                <w:sz w:val="21"/>
                <w:szCs w:val="21"/>
              </w:rPr>
              <w:t xml:space="preserve"> </w:t>
            </w:r>
            <w:r>
              <w:rPr>
                <w:rFonts w:hint="eastAsia" w:ascii="仿宋" w:hAnsi="仿宋" w:eastAsia="仿宋" w:cs="仿宋"/>
                <w:spacing w:val="9"/>
                <w:sz w:val="21"/>
                <w:szCs w:val="21"/>
              </w:rPr>
              <w:t>号《中小企业划型标准规定》</w:t>
            </w:r>
            <w:r>
              <w:rPr>
                <w:rFonts w:hint="eastAsia" w:ascii="仿宋" w:hAnsi="仿宋" w:eastAsia="仿宋" w:cs="仿宋"/>
                <w:spacing w:val="-58"/>
                <w:sz w:val="21"/>
                <w:szCs w:val="21"/>
              </w:rPr>
              <w:t xml:space="preserve"> </w:t>
            </w:r>
            <w:r>
              <w:rPr>
                <w:rFonts w:hint="eastAsia" w:ascii="仿宋" w:hAnsi="仿宋" w:eastAsia="仿宋" w:cs="仿宋"/>
                <w:spacing w:val="9"/>
                <w:sz w:val="21"/>
                <w:szCs w:val="21"/>
              </w:rPr>
              <w:t>的标准，如实填写《中小</w:t>
            </w:r>
            <w:r>
              <w:rPr>
                <w:rFonts w:hint="eastAsia" w:ascii="仿宋" w:hAnsi="仿宋" w:eastAsia="仿宋" w:cs="仿宋"/>
                <w:spacing w:val="6"/>
                <w:sz w:val="21"/>
                <w:szCs w:val="21"/>
              </w:rPr>
              <w:t>企业声明函》。</w:t>
            </w:r>
          </w:p>
          <w:p w14:paraId="01A91B9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8"/>
                <w:sz w:val="21"/>
                <w:szCs w:val="21"/>
              </w:rPr>
              <w:t>6．残疾人福利单位参加本项目：</w:t>
            </w:r>
          </w:p>
          <w:p w14:paraId="4DB67A7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4"/>
                <w:sz w:val="21"/>
                <w:szCs w:val="21"/>
              </w:rPr>
              <w:t>依据《三部门联合发布关于促进残疾人就业政</w:t>
            </w:r>
            <w:r>
              <w:rPr>
                <w:rFonts w:hint="eastAsia" w:ascii="仿宋" w:hAnsi="仿宋" w:eastAsia="仿宋" w:cs="仿宋"/>
                <w:spacing w:val="3"/>
                <w:sz w:val="21"/>
                <w:szCs w:val="21"/>
              </w:rPr>
              <w:t>府采购政策的通知》（财</w:t>
            </w:r>
            <w:r>
              <w:rPr>
                <w:rFonts w:hint="eastAsia" w:ascii="仿宋" w:hAnsi="仿宋" w:eastAsia="仿宋" w:cs="仿宋"/>
                <w:spacing w:val="7"/>
                <w:sz w:val="21"/>
                <w:szCs w:val="21"/>
              </w:rPr>
              <w:t>库[2017]141</w:t>
            </w:r>
            <w:r>
              <w:rPr>
                <w:rFonts w:hint="eastAsia" w:ascii="仿宋" w:hAnsi="仿宋" w:eastAsia="仿宋" w:cs="仿宋"/>
                <w:spacing w:val="-27"/>
                <w:sz w:val="21"/>
                <w:szCs w:val="21"/>
              </w:rPr>
              <w:t xml:space="preserve"> </w:t>
            </w:r>
            <w:r>
              <w:rPr>
                <w:rFonts w:hint="eastAsia" w:ascii="仿宋" w:hAnsi="仿宋" w:eastAsia="仿宋" w:cs="仿宋"/>
                <w:spacing w:val="7"/>
                <w:sz w:val="21"/>
                <w:szCs w:val="21"/>
              </w:rPr>
              <w:t>号）第三条规定，需附残疾人福利性单位声明函。</w:t>
            </w:r>
          </w:p>
          <w:p w14:paraId="6911341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8"/>
                <w:sz w:val="21"/>
                <w:szCs w:val="21"/>
              </w:rPr>
              <w:t>7．监狱企业参加本项目</w:t>
            </w:r>
          </w:p>
          <w:p w14:paraId="073B332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5"/>
                <w:sz w:val="21"/>
                <w:szCs w:val="21"/>
              </w:rPr>
              <w:t xml:space="preserve">依据《财政部司法部关于政府采购支持监狱企业发展有关问题的通知》 </w:t>
            </w:r>
            <w:r>
              <w:rPr>
                <w:rFonts w:hint="eastAsia" w:ascii="仿宋" w:hAnsi="仿宋" w:eastAsia="仿宋" w:cs="仿宋"/>
                <w:spacing w:val="4"/>
                <w:sz w:val="21"/>
                <w:szCs w:val="21"/>
              </w:rPr>
              <w:t>(财库〔2014〕68</w:t>
            </w:r>
            <w:r>
              <w:rPr>
                <w:rFonts w:hint="eastAsia" w:ascii="仿宋" w:hAnsi="仿宋" w:eastAsia="仿宋" w:cs="仿宋"/>
                <w:spacing w:val="-22"/>
                <w:sz w:val="21"/>
                <w:szCs w:val="21"/>
              </w:rPr>
              <w:t xml:space="preserve"> </w:t>
            </w:r>
            <w:r>
              <w:rPr>
                <w:rFonts w:hint="eastAsia" w:ascii="仿宋" w:hAnsi="仿宋" w:eastAsia="仿宋" w:cs="仿宋"/>
                <w:spacing w:val="4"/>
                <w:sz w:val="21"/>
                <w:szCs w:val="21"/>
              </w:rPr>
              <w:t>号)规定，须提供相关证明材料。</w:t>
            </w:r>
          </w:p>
          <w:p w14:paraId="365FDEF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8.联合体参加本项目：</w:t>
            </w:r>
          </w:p>
          <w:p w14:paraId="1CE47CE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如本项目为接受大中型企业与小微企业组成联合体或者允许大中型企业向一家或者多家小微企业分包的采购项目，需附《联合体投标协议</w:t>
            </w:r>
            <w:r>
              <w:rPr>
                <w:rFonts w:hint="eastAsia" w:ascii="仿宋" w:hAnsi="仿宋" w:eastAsia="仿宋" w:cs="仿宋"/>
                <w:spacing w:val="-2"/>
                <w:sz w:val="21"/>
                <w:szCs w:val="21"/>
              </w:rPr>
              <w:t>书》。</w:t>
            </w:r>
          </w:p>
          <w:p w14:paraId="3A59FE1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pacing w:val="8"/>
                <w:sz w:val="21"/>
                <w:szCs w:val="21"/>
              </w:rPr>
            </w:pPr>
            <w:r>
              <w:rPr>
                <w:rFonts w:hint="eastAsia" w:ascii="仿宋" w:hAnsi="仿宋" w:eastAsia="仿宋" w:cs="仿宋"/>
                <w:spacing w:val="8"/>
                <w:sz w:val="21"/>
                <w:szCs w:val="21"/>
              </w:rPr>
              <w:t>9.环保节能产品参加的项目</w:t>
            </w:r>
          </w:p>
          <w:p w14:paraId="56976AE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投报节能产品政府采购品目清单中强制性采购产品以外的其它节能产品，且提供所投产品获得国家确定的认证机构</w:t>
            </w:r>
            <w:r>
              <w:rPr>
                <w:rFonts w:hint="eastAsia" w:ascii="仿宋" w:hAnsi="仿宋" w:eastAsia="仿宋" w:cs="仿宋"/>
                <w:spacing w:val="9"/>
                <w:sz w:val="21"/>
                <w:szCs w:val="21"/>
              </w:rPr>
              <w:t>出具的、处于有效期之</w:t>
            </w:r>
            <w:r>
              <w:rPr>
                <w:rFonts w:hint="eastAsia" w:ascii="仿宋" w:hAnsi="仿宋" w:eastAsia="仿宋" w:cs="仿宋"/>
                <w:spacing w:val="8"/>
                <w:sz w:val="21"/>
                <w:szCs w:val="21"/>
              </w:rPr>
              <w:t>内的节能产品认证证书的，将给予同等价格优先采购。</w:t>
            </w:r>
          </w:p>
          <w:p w14:paraId="0BB211C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投报环境标志产品政府采购品目清单中的产品，且提供所投产品获得国家确定的认证机构出具的、处于有效期之内的环境标志产品认证证</w:t>
            </w:r>
            <w:r>
              <w:rPr>
                <w:rFonts w:hint="eastAsia" w:ascii="仿宋" w:hAnsi="仿宋" w:eastAsia="仿宋" w:cs="仿宋"/>
                <w:spacing w:val="7"/>
                <w:sz w:val="21"/>
                <w:szCs w:val="21"/>
              </w:rPr>
              <w:t>书的，将给予同等价格优先采购。</w:t>
            </w:r>
          </w:p>
          <w:p w14:paraId="6AC3B92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10.创新产品参加的项目</w:t>
            </w:r>
          </w:p>
          <w:p w14:paraId="686F1FB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9"/>
                <w:sz w:val="21"/>
                <w:szCs w:val="21"/>
              </w:rPr>
              <w:t>根据《政府采购支持创新产品和服务实施细</w:t>
            </w:r>
            <w:r>
              <w:rPr>
                <w:rFonts w:hint="eastAsia" w:ascii="仿宋" w:hAnsi="仿宋" w:eastAsia="仿宋" w:cs="仿宋"/>
                <w:spacing w:val="8"/>
                <w:sz w:val="21"/>
                <w:szCs w:val="21"/>
              </w:rPr>
              <w:t>则》（晋财购【2019】19</w:t>
            </w:r>
            <w:r>
              <w:rPr>
                <w:rFonts w:hint="eastAsia" w:ascii="仿宋" w:hAnsi="仿宋" w:eastAsia="仿宋" w:cs="仿宋"/>
                <w:spacing w:val="3"/>
                <w:sz w:val="21"/>
                <w:szCs w:val="21"/>
              </w:rPr>
              <w:t>号）应在响应文件中填写《创新产品或创新服务明细表》，并提供《山</w:t>
            </w:r>
            <w:r>
              <w:rPr>
                <w:rFonts w:hint="eastAsia" w:ascii="仿宋" w:hAnsi="仿宋" w:eastAsia="仿宋" w:cs="仿宋"/>
                <w:spacing w:val="7"/>
                <w:sz w:val="21"/>
                <w:szCs w:val="21"/>
              </w:rPr>
              <w:t>西省创新产品和服务推荐清单》。</w:t>
            </w:r>
          </w:p>
          <w:p w14:paraId="1DDE7C0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11.商品包装和快递包装</w:t>
            </w:r>
          </w:p>
          <w:p w14:paraId="151733F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pacing w:val="8"/>
                <w:sz w:val="21"/>
                <w:szCs w:val="21"/>
              </w:rPr>
            </w:pPr>
            <w:r>
              <w:rPr>
                <w:rFonts w:hint="eastAsia" w:ascii="仿宋" w:hAnsi="仿宋" w:eastAsia="仿宋" w:cs="仿宋"/>
                <w:spacing w:val="10"/>
                <w:sz w:val="21"/>
                <w:szCs w:val="21"/>
              </w:rPr>
              <w:t>本文件列出商品包装和快递包装要求的，供应商需填写商品包装和快递包装承诺函，承诺商品包装符合《商品包装政府采购需求标准（试</w:t>
            </w:r>
            <w:r>
              <w:rPr>
                <w:rFonts w:hint="eastAsia" w:ascii="仿宋" w:hAnsi="仿宋" w:eastAsia="仿宋" w:cs="仿宋"/>
                <w:spacing w:val="9"/>
                <w:sz w:val="21"/>
                <w:szCs w:val="21"/>
              </w:rPr>
              <w:t>行）》，快递包装符合《快递包装政府采购需求标准（</w:t>
            </w:r>
            <w:r>
              <w:rPr>
                <w:rFonts w:hint="eastAsia" w:ascii="仿宋" w:hAnsi="仿宋" w:eastAsia="仿宋" w:cs="仿宋"/>
                <w:spacing w:val="8"/>
                <w:sz w:val="21"/>
                <w:szCs w:val="21"/>
              </w:rPr>
              <w:t>试行）》。</w:t>
            </w:r>
          </w:p>
        </w:tc>
      </w:tr>
      <w:tr w14:paraId="2DB3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2" w:hRule="atLeast"/>
        </w:trPr>
        <w:tc>
          <w:tcPr>
            <w:tcW w:w="1007" w:type="dxa"/>
            <w:vAlign w:val="center"/>
          </w:tcPr>
          <w:p w14:paraId="5ACD5066">
            <w:pPr>
              <w:pStyle w:val="26"/>
              <w:spacing w:before="65" w:line="270" w:lineRule="exact"/>
              <w:ind w:left="456" w:leftChars="0"/>
              <w:jc w:val="both"/>
              <w:rPr>
                <w:rFonts w:hint="eastAsia" w:ascii="仿宋" w:hAnsi="仿宋" w:eastAsia="仿宋" w:cs="仿宋"/>
                <w:position w:val="1"/>
                <w:sz w:val="21"/>
                <w:szCs w:val="21"/>
              </w:rPr>
            </w:pPr>
            <w:r>
              <w:rPr>
                <w:position w:val="1"/>
              </w:rPr>
              <w:t>3</w:t>
            </w:r>
          </w:p>
        </w:tc>
        <w:tc>
          <w:tcPr>
            <w:tcW w:w="1937" w:type="dxa"/>
            <w:vAlign w:val="center"/>
          </w:tcPr>
          <w:p w14:paraId="285AF2BA">
            <w:pPr>
              <w:pStyle w:val="26"/>
              <w:spacing w:before="65" w:line="231" w:lineRule="auto"/>
              <w:ind w:left="160" w:leftChars="0"/>
              <w:jc w:val="both"/>
              <w:rPr>
                <w:rFonts w:hint="eastAsia" w:ascii="仿宋" w:hAnsi="仿宋" w:eastAsia="仿宋" w:cs="仿宋"/>
                <w:spacing w:val="5"/>
                <w:sz w:val="21"/>
                <w:szCs w:val="21"/>
              </w:rPr>
            </w:pPr>
            <w:r>
              <w:rPr>
                <w:spacing w:val="4"/>
              </w:rPr>
              <w:t>中小企业划型标准</w:t>
            </w:r>
          </w:p>
        </w:tc>
        <w:tc>
          <w:tcPr>
            <w:tcW w:w="6429" w:type="dxa"/>
            <w:vAlign w:val="top"/>
          </w:tcPr>
          <w:p w14:paraId="02C91137">
            <w:pPr>
              <w:pStyle w:val="26"/>
              <w:spacing w:before="34" w:line="376" w:lineRule="auto"/>
              <w:ind w:left="57" w:right="45" w:firstLine="2"/>
            </w:pPr>
            <w:r>
              <w:rPr>
                <w:spacing w:val="10"/>
              </w:rPr>
              <w:t>参照工信部联企业〔2011〕300</w:t>
            </w:r>
            <w:r>
              <w:rPr>
                <w:spacing w:val="-27"/>
              </w:rPr>
              <w:t xml:space="preserve"> </w:t>
            </w:r>
            <w:r>
              <w:rPr>
                <w:spacing w:val="10"/>
              </w:rPr>
              <w:t>号中的</w:t>
            </w:r>
            <w:r>
              <w:rPr>
                <w:rFonts w:hint="eastAsia"/>
                <w:b/>
                <w:bCs/>
                <w:spacing w:val="10"/>
                <w:u w:val="single"/>
              </w:rPr>
              <w:t>租赁和商务服务业</w:t>
            </w:r>
            <w:r>
              <w:rPr>
                <w:spacing w:val="10"/>
              </w:rPr>
              <w:t>（</w:t>
            </w:r>
            <w:r>
              <w:rPr>
                <w:spacing w:val="9"/>
              </w:rPr>
              <w:t>监狱企业或</w:t>
            </w:r>
            <w:r>
              <w:rPr>
                <w:spacing w:val="8"/>
              </w:rPr>
              <w:t>残疾人福利性单位视同小微企业）</w:t>
            </w:r>
          </w:p>
          <w:p w14:paraId="43DBB743">
            <w:pPr>
              <w:pStyle w:val="26"/>
              <w:spacing w:before="5" w:line="372" w:lineRule="auto"/>
              <w:ind w:left="55" w:leftChars="0" w:right="11" w:rightChars="0" w:firstLine="5" w:firstLineChars="0"/>
              <w:rPr>
                <w:rFonts w:hint="eastAsia" w:ascii="仿宋" w:hAnsi="仿宋" w:eastAsia="仿宋" w:cs="仿宋"/>
                <w:spacing w:val="10"/>
                <w:sz w:val="21"/>
                <w:szCs w:val="21"/>
              </w:rPr>
            </w:pPr>
            <w:r>
              <w:rPr>
                <w:spacing w:val="6"/>
              </w:rPr>
              <w:t>（行业包括：农、林、牧、渔业，工业(包括采矿业，制造业，</w:t>
            </w:r>
            <w:r>
              <w:rPr>
                <w:spacing w:val="-40"/>
              </w:rPr>
              <w:t xml:space="preserve"> </w:t>
            </w:r>
            <w:r>
              <w:rPr>
                <w:spacing w:val="6"/>
              </w:rPr>
              <w:t>电力、</w:t>
            </w:r>
            <w:r>
              <w:rPr>
                <w:spacing w:val="7"/>
              </w:rPr>
              <w:t>热力、燃气及水生产和供应业)，建筑业，批发业，零售业，交</w:t>
            </w:r>
            <w:r>
              <w:rPr>
                <w:spacing w:val="6"/>
              </w:rPr>
              <w:t>通运输</w:t>
            </w:r>
            <w:r>
              <w:rPr>
                <w:spacing w:val="10"/>
              </w:rPr>
              <w:t>业(不含铁路运输业)，仓储业，邮政业，住宿业，餐饮业，信息传输业(包括电信、互联网和相关服务)，软件和信息技术服务业，房地产</w:t>
            </w:r>
            <w:r>
              <w:rPr>
                <w:spacing w:val="7"/>
              </w:rPr>
              <w:t>开发经营，物业管理，租赁和商务服务业，其他未列明行业(包</w:t>
            </w:r>
            <w:r>
              <w:rPr>
                <w:spacing w:val="6"/>
              </w:rPr>
              <w:t>括科学</w:t>
            </w:r>
            <w:r>
              <w:rPr>
                <w:spacing w:val="10"/>
              </w:rPr>
              <w:t>研究和技术服务业，水利、环境和公共设施管理业，居民服务、修理</w:t>
            </w:r>
            <w:r>
              <w:rPr>
                <w:spacing w:val="8"/>
              </w:rPr>
              <w:t>和其他服务业，社会工作，文化、体育和娱乐业等)）</w:t>
            </w:r>
          </w:p>
        </w:tc>
      </w:tr>
    </w:tbl>
    <w:p w14:paraId="2F5152DD">
      <w:pPr>
        <w:pStyle w:val="8"/>
      </w:pPr>
    </w:p>
    <w:p w14:paraId="526C10EF">
      <w:r>
        <w:br w:type="page"/>
      </w:r>
    </w:p>
    <w:p w14:paraId="16FB333C">
      <w:pPr>
        <w:keepNext w:val="0"/>
        <w:keepLines w:val="0"/>
        <w:pageBreakBefore w:val="0"/>
        <w:widowControl/>
        <w:kinsoku w:val="0"/>
        <w:wordWrap/>
        <w:overflowPunct/>
        <w:topLinePunct w:val="0"/>
        <w:autoSpaceDE w:val="0"/>
        <w:autoSpaceDN w:val="0"/>
        <w:bidi w:val="0"/>
        <w:snapToGrid w:val="0"/>
        <w:spacing w:line="360" w:lineRule="auto"/>
        <w:ind w:left="0" w:right="0" w:firstLine="454" w:firstLineChars="200"/>
        <w:jc w:val="both"/>
        <w:textAlignment w:val="baseline"/>
        <w:rPr>
          <w:rFonts w:ascii="仿宋" w:hAnsi="仿宋" w:eastAsia="仿宋" w:cs="仿宋"/>
          <w:sz w:val="24"/>
          <w:szCs w:val="24"/>
        </w:rPr>
      </w:pPr>
      <w:r>
        <w:rPr>
          <w:rFonts w:ascii="仿宋" w:hAnsi="仿宋" w:eastAsia="仿宋" w:cs="仿宋"/>
          <w:b/>
          <w:bCs/>
          <w:spacing w:val="-7"/>
          <w:sz w:val="24"/>
          <w:szCs w:val="24"/>
        </w:rPr>
        <w:t>一、总则</w:t>
      </w:r>
    </w:p>
    <w:p w14:paraId="6A3298C6">
      <w:pPr>
        <w:keepNext w:val="0"/>
        <w:keepLines w:val="0"/>
        <w:pageBreakBefore w:val="0"/>
        <w:widowControl/>
        <w:kinsoku w:val="0"/>
        <w:wordWrap/>
        <w:overflowPunct/>
        <w:topLinePunct w:val="0"/>
        <w:autoSpaceDE w:val="0"/>
        <w:autoSpaceDN w:val="0"/>
        <w:bidi w:val="0"/>
        <w:snapToGrid w:val="0"/>
        <w:spacing w:line="360" w:lineRule="auto"/>
        <w:ind w:left="0" w:right="0" w:firstLine="454" w:firstLineChars="200"/>
        <w:jc w:val="both"/>
        <w:textAlignment w:val="baseline"/>
        <w:rPr>
          <w:rFonts w:ascii="仿宋" w:hAnsi="仿宋" w:eastAsia="仿宋" w:cs="仿宋"/>
          <w:sz w:val="24"/>
          <w:szCs w:val="24"/>
        </w:rPr>
      </w:pPr>
      <w:r>
        <w:rPr>
          <w:rFonts w:ascii="仿宋" w:hAnsi="仿宋" w:eastAsia="仿宋" w:cs="仿宋"/>
          <w:b/>
          <w:bCs/>
          <w:spacing w:val="-7"/>
          <w:sz w:val="24"/>
          <w:szCs w:val="24"/>
        </w:rPr>
        <w:t>1.适用范围</w:t>
      </w:r>
    </w:p>
    <w:p w14:paraId="476AF642">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1.1本竞争性磋商文件（以下简称磋商文件）适用于本次采购活动的全过程。</w:t>
      </w:r>
    </w:p>
    <w:p w14:paraId="2079E090">
      <w:pPr>
        <w:keepNext w:val="0"/>
        <w:keepLines w:val="0"/>
        <w:pageBreakBefore w:val="0"/>
        <w:widowControl/>
        <w:kinsoku w:val="0"/>
        <w:wordWrap/>
        <w:overflowPunct/>
        <w:topLinePunct w:val="0"/>
        <w:autoSpaceDE w:val="0"/>
        <w:autoSpaceDN w:val="0"/>
        <w:bidi w:val="0"/>
        <w:snapToGrid w:val="0"/>
        <w:spacing w:line="360" w:lineRule="auto"/>
        <w:ind w:left="0" w:right="0" w:firstLine="462" w:firstLineChars="200"/>
        <w:jc w:val="both"/>
        <w:textAlignment w:val="baseline"/>
        <w:rPr>
          <w:rFonts w:ascii="仿宋" w:hAnsi="仿宋" w:eastAsia="仿宋" w:cs="仿宋"/>
          <w:sz w:val="24"/>
          <w:szCs w:val="24"/>
        </w:rPr>
      </w:pPr>
      <w:r>
        <w:rPr>
          <w:rFonts w:ascii="仿宋" w:hAnsi="仿宋" w:eastAsia="仿宋" w:cs="仿宋"/>
          <w:b/>
          <w:bCs/>
          <w:spacing w:val="-5"/>
          <w:sz w:val="24"/>
          <w:szCs w:val="24"/>
        </w:rPr>
        <w:t>2.定义</w:t>
      </w:r>
    </w:p>
    <w:p w14:paraId="3B0BB658">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2.1 “采购人</w:t>
      </w:r>
      <w:r>
        <w:rPr>
          <w:rFonts w:ascii="仿宋" w:hAnsi="仿宋" w:eastAsia="仿宋" w:cs="仿宋"/>
          <w:spacing w:val="-83"/>
          <w:sz w:val="24"/>
          <w:szCs w:val="24"/>
        </w:rPr>
        <w:t xml:space="preserve"> </w:t>
      </w:r>
      <w:r>
        <w:rPr>
          <w:rFonts w:ascii="仿宋" w:hAnsi="仿宋" w:eastAsia="仿宋" w:cs="仿宋"/>
          <w:spacing w:val="-2"/>
          <w:sz w:val="24"/>
          <w:szCs w:val="24"/>
        </w:rPr>
        <w:t>”指本次竞争性磋商活动的采购单位。</w:t>
      </w:r>
    </w:p>
    <w:p w14:paraId="521E217C">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2.2 “采购代理机构</w:t>
      </w:r>
      <w:r>
        <w:rPr>
          <w:rFonts w:ascii="仿宋" w:hAnsi="仿宋" w:eastAsia="仿宋" w:cs="仿宋"/>
          <w:spacing w:val="-73"/>
          <w:sz w:val="24"/>
          <w:szCs w:val="24"/>
        </w:rPr>
        <w:t xml:space="preserve"> </w:t>
      </w:r>
      <w:r>
        <w:rPr>
          <w:rFonts w:ascii="仿宋" w:hAnsi="仿宋" w:eastAsia="仿宋" w:cs="仿宋"/>
          <w:spacing w:val="-2"/>
          <w:sz w:val="24"/>
          <w:szCs w:val="24"/>
        </w:rPr>
        <w:t>”指组织本次竞争性磋商活动的执行机构。</w:t>
      </w:r>
    </w:p>
    <w:p w14:paraId="05E91D25">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2.3 “磋商供应商</w:t>
      </w:r>
      <w:r>
        <w:rPr>
          <w:rFonts w:ascii="仿宋" w:hAnsi="仿宋" w:eastAsia="仿宋" w:cs="仿宋"/>
          <w:spacing w:val="-88"/>
          <w:sz w:val="24"/>
          <w:szCs w:val="24"/>
        </w:rPr>
        <w:t xml:space="preserve"> </w:t>
      </w:r>
      <w:r>
        <w:rPr>
          <w:rFonts w:ascii="仿宋" w:hAnsi="仿宋" w:eastAsia="仿宋" w:cs="仿宋"/>
          <w:spacing w:val="-2"/>
          <w:sz w:val="24"/>
          <w:szCs w:val="24"/>
        </w:rPr>
        <w:t>”指符合本磋商文件规定</w:t>
      </w:r>
      <w:r>
        <w:rPr>
          <w:rFonts w:ascii="仿宋" w:hAnsi="仿宋" w:eastAsia="仿宋" w:cs="仿宋"/>
          <w:spacing w:val="-3"/>
          <w:sz w:val="24"/>
          <w:szCs w:val="24"/>
        </w:rPr>
        <w:t>并向采购代理机构提交响应文件、最后报价的供应商。</w:t>
      </w:r>
    </w:p>
    <w:p w14:paraId="1952CC38">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2.4</w:t>
      </w:r>
      <w:r>
        <w:rPr>
          <w:rFonts w:ascii="仿宋" w:hAnsi="仿宋" w:eastAsia="仿宋" w:cs="仿宋"/>
          <w:spacing w:val="-38"/>
          <w:sz w:val="24"/>
          <w:szCs w:val="24"/>
        </w:rPr>
        <w:t xml:space="preserve"> </w:t>
      </w:r>
      <w:r>
        <w:rPr>
          <w:rFonts w:ascii="仿宋" w:hAnsi="仿宋" w:eastAsia="仿宋" w:cs="仿宋"/>
          <w:b/>
          <w:bCs/>
          <w:spacing w:val="-4"/>
          <w:sz w:val="24"/>
          <w:szCs w:val="24"/>
        </w:rPr>
        <w:t>“服务</w:t>
      </w:r>
      <w:r>
        <w:rPr>
          <w:rFonts w:ascii="仿宋" w:hAnsi="仿宋" w:eastAsia="仿宋" w:cs="仿宋"/>
          <w:spacing w:val="-86"/>
          <w:sz w:val="24"/>
          <w:szCs w:val="24"/>
        </w:rPr>
        <w:t xml:space="preserve"> </w:t>
      </w:r>
      <w:r>
        <w:rPr>
          <w:rFonts w:ascii="仿宋" w:hAnsi="仿宋" w:eastAsia="仿宋" w:cs="仿宋"/>
          <w:b/>
          <w:bCs/>
          <w:spacing w:val="-4"/>
          <w:sz w:val="24"/>
          <w:szCs w:val="24"/>
        </w:rPr>
        <w:t>”指磋商文件所表述的供应商须向采购人提供的服务和应当履行的</w:t>
      </w:r>
      <w:r>
        <w:rPr>
          <w:rFonts w:ascii="仿宋" w:hAnsi="仿宋" w:eastAsia="仿宋" w:cs="仿宋"/>
          <w:b/>
          <w:bCs/>
          <w:spacing w:val="-5"/>
          <w:sz w:val="24"/>
          <w:szCs w:val="24"/>
        </w:rPr>
        <w:t>承诺</w:t>
      </w:r>
      <w:r>
        <w:rPr>
          <w:rFonts w:ascii="仿宋" w:hAnsi="仿宋" w:eastAsia="仿宋" w:cs="仿宋"/>
          <w:b/>
          <w:bCs/>
          <w:spacing w:val="-6"/>
          <w:sz w:val="24"/>
          <w:szCs w:val="24"/>
        </w:rPr>
        <w:t>和义务。</w:t>
      </w:r>
    </w:p>
    <w:p w14:paraId="61B31FBC">
      <w:pPr>
        <w:keepNext w:val="0"/>
        <w:keepLines w:val="0"/>
        <w:pageBreakBefore w:val="0"/>
        <w:widowControl/>
        <w:kinsoku w:val="0"/>
        <w:wordWrap/>
        <w:overflowPunct/>
        <w:topLinePunct w:val="0"/>
        <w:autoSpaceDE w:val="0"/>
        <w:autoSpaceDN w:val="0"/>
        <w:bidi w:val="0"/>
        <w:snapToGrid w:val="0"/>
        <w:spacing w:line="360" w:lineRule="auto"/>
        <w:ind w:left="0"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2.5 本磋商文件各部分规定的期间以时、</w:t>
      </w:r>
      <w:r>
        <w:rPr>
          <w:rFonts w:ascii="仿宋" w:hAnsi="仿宋" w:eastAsia="仿宋" w:cs="仿宋"/>
          <w:spacing w:val="-64"/>
          <w:sz w:val="24"/>
          <w:szCs w:val="24"/>
        </w:rPr>
        <w:t xml:space="preserve"> </w:t>
      </w:r>
      <w:r>
        <w:rPr>
          <w:rFonts w:ascii="仿宋" w:hAnsi="仿宋" w:eastAsia="仿宋" w:cs="仿宋"/>
          <w:spacing w:val="-3"/>
          <w:sz w:val="24"/>
          <w:szCs w:val="24"/>
        </w:rPr>
        <w:t>日、月、年计算。期间开始的时和日，不计算在期间内。</w:t>
      </w:r>
    </w:p>
    <w:p w14:paraId="5DEE651E">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3.合格供应商的条件</w:t>
      </w:r>
    </w:p>
    <w:p w14:paraId="5A8B2A52">
      <w:pPr>
        <w:keepNext w:val="0"/>
        <w:keepLines w:val="0"/>
        <w:pageBreakBefore w:val="0"/>
        <w:widowControl/>
        <w:kinsoku w:val="0"/>
        <w:wordWrap/>
        <w:overflowPunct/>
        <w:topLinePunct w:val="0"/>
        <w:autoSpaceDE w:val="0"/>
        <w:autoSpaceDN w:val="0"/>
        <w:bidi w:val="0"/>
        <w:snapToGrid w:val="0"/>
        <w:spacing w:line="360" w:lineRule="auto"/>
        <w:ind w:left="0" w:right="0" w:firstLine="480" w:firstLineChars="200"/>
        <w:jc w:val="both"/>
        <w:textAlignment w:val="baseline"/>
        <w:rPr>
          <w:rFonts w:ascii="仿宋" w:hAnsi="仿宋" w:eastAsia="仿宋" w:cs="仿宋"/>
          <w:sz w:val="24"/>
          <w:szCs w:val="24"/>
        </w:rPr>
      </w:pPr>
      <w:r>
        <w:rPr>
          <w:rFonts w:ascii="仿宋" w:hAnsi="仿宋" w:eastAsia="仿宋" w:cs="仿宋"/>
          <w:sz w:val="24"/>
          <w:szCs w:val="24"/>
        </w:rPr>
        <w:t>3.1具有本项目服务能力，符合并承诺履行本</w:t>
      </w:r>
      <w:r>
        <w:rPr>
          <w:rFonts w:ascii="仿宋" w:hAnsi="仿宋" w:eastAsia="仿宋" w:cs="仿宋"/>
          <w:spacing w:val="-1"/>
          <w:sz w:val="24"/>
          <w:szCs w:val="24"/>
        </w:rPr>
        <w:t>磋商文件各项规定的国内供应商。</w:t>
      </w:r>
    </w:p>
    <w:p w14:paraId="5167507C">
      <w:pPr>
        <w:keepNext w:val="0"/>
        <w:keepLines w:val="0"/>
        <w:pageBreakBefore w:val="0"/>
        <w:widowControl/>
        <w:kinsoku w:val="0"/>
        <w:wordWrap/>
        <w:overflowPunct/>
        <w:topLinePunct w:val="0"/>
        <w:autoSpaceDE w:val="0"/>
        <w:autoSpaceDN w:val="0"/>
        <w:bidi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3.2供应商必须是已在中国境内依法登记注册的</w:t>
      </w:r>
      <w:r>
        <w:rPr>
          <w:rFonts w:ascii="仿宋" w:hAnsi="仿宋" w:eastAsia="仿宋" w:cs="仿宋"/>
          <w:spacing w:val="1"/>
          <w:sz w:val="24"/>
          <w:szCs w:val="24"/>
        </w:rPr>
        <w:t>供应商，并且其所持有的由工商行</w:t>
      </w:r>
      <w:r>
        <w:rPr>
          <w:rFonts w:ascii="仿宋" w:hAnsi="仿宋" w:eastAsia="仿宋" w:cs="仿宋"/>
          <w:spacing w:val="5"/>
          <w:sz w:val="24"/>
          <w:szCs w:val="24"/>
        </w:rPr>
        <w:t>政管理部门所核发的有效的营业执照或事业单位法人证书上载</w:t>
      </w:r>
      <w:r>
        <w:rPr>
          <w:rFonts w:ascii="仿宋" w:hAnsi="仿宋" w:eastAsia="仿宋" w:cs="仿宋"/>
          <w:spacing w:val="4"/>
          <w:sz w:val="24"/>
          <w:szCs w:val="24"/>
        </w:rPr>
        <w:t>明的营业期限剩余时间</w:t>
      </w:r>
      <w:r>
        <w:rPr>
          <w:rFonts w:ascii="仿宋" w:hAnsi="仿宋" w:eastAsia="仿宋" w:cs="仿宋"/>
          <w:spacing w:val="-2"/>
          <w:sz w:val="24"/>
          <w:szCs w:val="24"/>
        </w:rPr>
        <w:t>应当不少于本次采购的相关合同基本义务履行所需期限，或已经提供相关证明材料能够</w:t>
      </w:r>
      <w:r>
        <w:rPr>
          <w:rFonts w:ascii="仿宋" w:hAnsi="仿宋" w:eastAsia="仿宋" w:cs="仿宋"/>
          <w:spacing w:val="-6"/>
          <w:sz w:val="24"/>
          <w:szCs w:val="24"/>
        </w:rPr>
        <w:t>证明具有履约能力。否则，采购人（或采购代理机构）及评审小组有权拒绝其响应文件。</w:t>
      </w:r>
    </w:p>
    <w:p w14:paraId="7A7E9D9C">
      <w:pPr>
        <w:keepNext w:val="0"/>
        <w:keepLines w:val="0"/>
        <w:pageBreakBefore w:val="0"/>
        <w:widowControl/>
        <w:kinsoku w:val="0"/>
        <w:wordWrap/>
        <w:overflowPunct/>
        <w:topLinePunct w:val="0"/>
        <w:autoSpaceDE w:val="0"/>
        <w:autoSpaceDN w:val="0"/>
        <w:bidi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3.3供应商应遵守有关的国家法律、法规和条例</w:t>
      </w:r>
      <w:r>
        <w:rPr>
          <w:rFonts w:ascii="仿宋" w:hAnsi="仿宋" w:eastAsia="仿宋" w:cs="仿宋"/>
          <w:spacing w:val="1"/>
          <w:sz w:val="24"/>
          <w:szCs w:val="24"/>
        </w:rPr>
        <w:t>，具备《中华人民共和国政府采购</w:t>
      </w:r>
      <w:r>
        <w:rPr>
          <w:rFonts w:ascii="仿宋" w:hAnsi="仿宋" w:eastAsia="仿宋" w:cs="仿宋"/>
          <w:spacing w:val="-1"/>
          <w:sz w:val="24"/>
          <w:szCs w:val="24"/>
        </w:rPr>
        <w:t>法》《中华人民共和国政府采购法实施条例》和本磋商文件中规定的资格条件：</w:t>
      </w:r>
    </w:p>
    <w:p w14:paraId="15DA6A55">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（1）满足《中华人民共和国政府采购法》第二十二条规定。</w:t>
      </w:r>
    </w:p>
    <w:p w14:paraId="73D09775">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（2）落实政府采购政策需满足的资格要求：详见采购公告。</w:t>
      </w:r>
    </w:p>
    <w:p w14:paraId="7EE876A5">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（3）本项目的特定资格要求：详见采购公告。</w:t>
      </w:r>
    </w:p>
    <w:p w14:paraId="2EA4B689">
      <w:pPr>
        <w:keepNext w:val="0"/>
        <w:keepLines w:val="0"/>
        <w:pageBreakBefore w:val="0"/>
        <w:widowControl/>
        <w:kinsoku w:val="0"/>
        <w:wordWrap/>
        <w:overflowPunct/>
        <w:topLinePunct w:val="0"/>
        <w:autoSpaceDE w:val="0"/>
        <w:autoSpaceDN w:val="0"/>
        <w:bidi w:val="0"/>
        <w:snapToGrid w:val="0"/>
        <w:spacing w:line="360" w:lineRule="auto"/>
        <w:ind w:left="0"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3.4联合体</w:t>
      </w:r>
    </w:p>
    <w:p w14:paraId="1AFB764A">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本项目不接受联合体。</w:t>
      </w:r>
    </w:p>
    <w:p w14:paraId="08333C7F">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3.5供应商不得存在的其他情形之一：</w:t>
      </w:r>
    </w:p>
    <w:p w14:paraId="21DD7DBD">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1"/>
          <w:sz w:val="24"/>
          <w:szCs w:val="24"/>
        </w:rPr>
        <w:t>进入清算程序，或被宣告破产，或其他丧失履约能力的情形。</w:t>
      </w:r>
    </w:p>
    <w:p w14:paraId="1DC10335">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w:t>
      </w:r>
      <w:r>
        <w:rPr>
          <w:rFonts w:hint="eastAsia" w:ascii="仿宋" w:hAnsi="仿宋" w:eastAsia="仿宋" w:cs="仿宋"/>
          <w:spacing w:val="-3"/>
          <w:sz w:val="24"/>
          <w:szCs w:val="24"/>
          <w:lang w:val="en-US" w:eastAsia="zh-CN"/>
        </w:rPr>
        <w:t>2</w:t>
      </w:r>
      <w:r>
        <w:rPr>
          <w:rFonts w:ascii="仿宋" w:hAnsi="仿宋" w:eastAsia="仿宋" w:cs="仿宋"/>
          <w:spacing w:val="-3"/>
          <w:sz w:val="24"/>
          <w:szCs w:val="24"/>
        </w:rPr>
        <w:t>）被“</w:t>
      </w:r>
      <w:r>
        <w:rPr>
          <w:rFonts w:ascii="仿宋" w:hAnsi="仿宋" w:eastAsia="仿宋" w:cs="仿宋"/>
          <w:spacing w:val="-66"/>
          <w:sz w:val="24"/>
          <w:szCs w:val="24"/>
        </w:rPr>
        <w:t xml:space="preserve"> </w:t>
      </w:r>
      <w:r>
        <w:rPr>
          <w:rFonts w:ascii="仿宋" w:hAnsi="仿宋" w:eastAsia="仿宋" w:cs="仿宋"/>
          <w:spacing w:val="-3"/>
          <w:sz w:val="24"/>
          <w:szCs w:val="24"/>
        </w:rPr>
        <w:t>国家企业信用信息公示系统</w:t>
      </w:r>
      <w:r>
        <w:rPr>
          <w:rFonts w:ascii="仿宋" w:hAnsi="仿宋" w:eastAsia="仿宋" w:cs="仿宋"/>
          <w:spacing w:val="-88"/>
          <w:sz w:val="24"/>
          <w:szCs w:val="24"/>
        </w:rPr>
        <w:t xml:space="preserve"> </w:t>
      </w:r>
      <w:r>
        <w:rPr>
          <w:rFonts w:ascii="仿宋" w:hAnsi="仿宋" w:eastAsia="仿宋" w:cs="仿宋"/>
          <w:spacing w:val="-3"/>
          <w:sz w:val="24"/>
          <w:szCs w:val="24"/>
        </w:rPr>
        <w:t>”列入严重违法失信企业名单（黑名单）。</w:t>
      </w:r>
    </w:p>
    <w:p w14:paraId="19EF76C6">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w:t>
      </w:r>
      <w:r>
        <w:rPr>
          <w:rFonts w:hint="eastAsia" w:ascii="仿宋" w:hAnsi="仿宋" w:eastAsia="仿宋" w:cs="仿宋"/>
          <w:spacing w:val="-3"/>
          <w:sz w:val="24"/>
          <w:szCs w:val="24"/>
          <w:lang w:val="en-US" w:eastAsia="zh-CN"/>
        </w:rPr>
        <w:t>3</w:t>
      </w:r>
      <w:r>
        <w:rPr>
          <w:rFonts w:ascii="仿宋" w:hAnsi="仿宋" w:eastAsia="仿宋" w:cs="仿宋"/>
          <w:spacing w:val="-3"/>
          <w:sz w:val="24"/>
          <w:szCs w:val="24"/>
        </w:rPr>
        <w:t>）被“信用中国</w:t>
      </w:r>
      <w:r>
        <w:rPr>
          <w:rFonts w:ascii="仿宋" w:hAnsi="仿宋" w:eastAsia="仿宋" w:cs="仿宋"/>
          <w:spacing w:val="-79"/>
          <w:sz w:val="24"/>
          <w:szCs w:val="24"/>
        </w:rPr>
        <w:t xml:space="preserve"> </w:t>
      </w:r>
      <w:r>
        <w:rPr>
          <w:rFonts w:ascii="仿宋" w:hAnsi="仿宋" w:eastAsia="仿宋" w:cs="仿宋"/>
          <w:spacing w:val="-3"/>
          <w:sz w:val="24"/>
          <w:szCs w:val="24"/>
        </w:rPr>
        <w:t>”列入失信被执行人名单。</w:t>
      </w:r>
    </w:p>
    <w:p w14:paraId="74998E65">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68" w:firstLineChars="200"/>
        <w:jc w:val="both"/>
        <w:textAlignment w:val="baseline"/>
        <w:rPr>
          <w:rFonts w:ascii="仿宋" w:hAnsi="仿宋" w:eastAsia="仿宋" w:cs="仿宋"/>
          <w:sz w:val="24"/>
          <w:szCs w:val="24"/>
        </w:rPr>
      </w:pPr>
      <w:r>
        <w:rPr>
          <w:rFonts w:ascii="仿宋" w:hAnsi="仿宋" w:eastAsia="仿宋" w:cs="仿宋"/>
          <w:spacing w:val="-3"/>
          <w:position w:val="7"/>
          <w:sz w:val="24"/>
          <w:szCs w:val="24"/>
        </w:rPr>
        <w:t>（</w:t>
      </w:r>
      <w:r>
        <w:rPr>
          <w:rFonts w:hint="eastAsia" w:ascii="仿宋" w:hAnsi="仿宋" w:eastAsia="仿宋" w:cs="仿宋"/>
          <w:spacing w:val="-3"/>
          <w:position w:val="7"/>
          <w:sz w:val="24"/>
          <w:szCs w:val="24"/>
          <w:lang w:val="en-US" w:eastAsia="zh-CN"/>
        </w:rPr>
        <w:t>4</w:t>
      </w:r>
      <w:r>
        <w:rPr>
          <w:rFonts w:ascii="仿宋" w:hAnsi="仿宋" w:eastAsia="仿宋" w:cs="仿宋"/>
          <w:spacing w:val="-3"/>
          <w:position w:val="7"/>
          <w:sz w:val="24"/>
          <w:szCs w:val="24"/>
        </w:rPr>
        <w:t>）被“</w:t>
      </w:r>
      <w:r>
        <w:rPr>
          <w:rFonts w:ascii="仿宋" w:hAnsi="仿宋" w:eastAsia="仿宋" w:cs="仿宋"/>
          <w:spacing w:val="-73"/>
          <w:position w:val="7"/>
          <w:sz w:val="24"/>
          <w:szCs w:val="24"/>
        </w:rPr>
        <w:t xml:space="preserve"> </w:t>
      </w:r>
      <w:r>
        <w:rPr>
          <w:rFonts w:ascii="仿宋" w:hAnsi="仿宋" w:eastAsia="仿宋" w:cs="仿宋"/>
          <w:spacing w:val="-3"/>
          <w:position w:val="7"/>
          <w:sz w:val="24"/>
          <w:szCs w:val="24"/>
        </w:rPr>
        <w:t>中国政府采购网</w:t>
      </w:r>
      <w:r>
        <w:rPr>
          <w:rFonts w:ascii="仿宋" w:hAnsi="仿宋" w:eastAsia="仿宋" w:cs="仿宋"/>
          <w:spacing w:val="-88"/>
          <w:position w:val="7"/>
          <w:sz w:val="24"/>
          <w:szCs w:val="24"/>
        </w:rPr>
        <w:t xml:space="preserve"> </w:t>
      </w:r>
      <w:r>
        <w:rPr>
          <w:rFonts w:ascii="仿宋" w:hAnsi="仿宋" w:eastAsia="仿宋" w:cs="仿宋"/>
          <w:spacing w:val="-3"/>
          <w:position w:val="7"/>
          <w:sz w:val="24"/>
          <w:szCs w:val="24"/>
        </w:rPr>
        <w:t>”列入</w:t>
      </w:r>
      <w:r>
        <w:fldChar w:fldCharType="begin"/>
      </w:r>
      <w:r>
        <w:instrText xml:space="preserve"> HYPERLINK "http://www.ccgp.gov.cn/search/cr/" </w:instrText>
      </w:r>
      <w:r>
        <w:fldChar w:fldCharType="separate"/>
      </w:r>
      <w:r>
        <w:rPr>
          <w:rFonts w:ascii="仿宋" w:hAnsi="仿宋" w:eastAsia="仿宋" w:cs="仿宋"/>
          <w:spacing w:val="-3"/>
          <w:position w:val="7"/>
          <w:sz w:val="24"/>
          <w:szCs w:val="24"/>
        </w:rPr>
        <w:t>政府采购严重违法失信行为</w:t>
      </w:r>
      <w:r>
        <w:rPr>
          <w:rFonts w:ascii="仿宋" w:hAnsi="仿宋" w:eastAsia="仿宋" w:cs="仿宋"/>
          <w:spacing w:val="-4"/>
          <w:position w:val="7"/>
          <w:sz w:val="24"/>
          <w:szCs w:val="24"/>
        </w:rPr>
        <w:t>记录名单</w:t>
      </w:r>
      <w:r>
        <w:rPr>
          <w:rFonts w:ascii="仿宋" w:hAnsi="仿宋" w:eastAsia="仿宋" w:cs="仿宋"/>
          <w:spacing w:val="-4"/>
          <w:position w:val="7"/>
          <w:sz w:val="24"/>
          <w:szCs w:val="24"/>
        </w:rPr>
        <w:fldChar w:fldCharType="end"/>
      </w:r>
      <w:r>
        <w:rPr>
          <w:rFonts w:ascii="仿宋" w:hAnsi="仿宋" w:eastAsia="仿宋" w:cs="仿宋"/>
          <w:spacing w:val="-4"/>
          <w:position w:val="7"/>
          <w:sz w:val="24"/>
          <w:szCs w:val="24"/>
        </w:rPr>
        <w:t>。</w:t>
      </w:r>
    </w:p>
    <w:p w14:paraId="06A6DD4C">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3.6供应商获取磋商文件时应登记备案，并提供有效联系方式。</w:t>
      </w:r>
    </w:p>
    <w:p w14:paraId="2C8F71D7">
      <w:pPr>
        <w:keepNext w:val="0"/>
        <w:keepLines w:val="0"/>
        <w:pageBreakBefore w:val="0"/>
        <w:widowControl/>
        <w:kinsoku w:val="0"/>
        <w:wordWrap/>
        <w:overflowPunct/>
        <w:topLinePunct w:val="0"/>
        <w:autoSpaceDE w:val="0"/>
        <w:autoSpaceDN w:val="0"/>
        <w:bidi w:val="0"/>
        <w:adjustRightInd/>
        <w:snapToGrid w:val="0"/>
        <w:spacing w:line="360" w:lineRule="auto"/>
        <w:ind w:left="0" w:right="0" w:firstLine="484" w:firstLineChars="200"/>
        <w:jc w:val="both"/>
        <w:textAlignment w:val="baseline"/>
        <w:rPr>
          <w:rFonts w:ascii="仿宋" w:hAnsi="仿宋" w:eastAsia="仿宋" w:cs="仿宋"/>
          <w:sz w:val="24"/>
          <w:szCs w:val="24"/>
        </w:rPr>
      </w:pPr>
      <w:r>
        <w:rPr>
          <w:rFonts w:ascii="仿宋" w:hAnsi="仿宋" w:eastAsia="仿宋" w:cs="仿宋"/>
          <w:spacing w:val="1"/>
          <w:sz w:val="24"/>
          <w:szCs w:val="24"/>
        </w:rPr>
        <w:t>3.7如供应商代表不是法定代表人（或单位负责人</w:t>
      </w:r>
      <w:r>
        <w:rPr>
          <w:rFonts w:ascii="仿宋" w:hAnsi="仿宋" w:eastAsia="仿宋" w:cs="仿宋"/>
          <w:spacing w:val="12"/>
          <w:sz w:val="24"/>
          <w:szCs w:val="24"/>
        </w:rPr>
        <w:t>），</w:t>
      </w:r>
      <w:r>
        <w:rPr>
          <w:rFonts w:ascii="仿宋" w:hAnsi="仿宋" w:eastAsia="仿宋" w:cs="仿宋"/>
          <w:spacing w:val="1"/>
          <w:sz w:val="24"/>
          <w:szCs w:val="24"/>
        </w:rPr>
        <w:t>须持有《法定代表人（或单</w:t>
      </w:r>
      <w:r>
        <w:rPr>
          <w:rFonts w:ascii="仿宋" w:hAnsi="仿宋" w:eastAsia="仿宋" w:cs="仿宋"/>
          <w:spacing w:val="-1"/>
          <w:sz w:val="24"/>
          <w:szCs w:val="24"/>
        </w:rPr>
        <w:t>位负责人）授权委托书》（按磋商文件提供的格式填写）。</w:t>
      </w:r>
    </w:p>
    <w:p w14:paraId="6A5FA8EA">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4.磋商费用</w:t>
      </w:r>
    </w:p>
    <w:p w14:paraId="32C48F02">
      <w:pPr>
        <w:keepNext w:val="0"/>
        <w:keepLines w:val="0"/>
        <w:pageBreakBefore w:val="0"/>
        <w:widowControl/>
        <w:kinsoku w:val="0"/>
        <w:wordWrap/>
        <w:overflowPunct/>
        <w:topLinePunct w:val="0"/>
        <w:autoSpaceDE w:val="0"/>
        <w:autoSpaceDN w:val="0"/>
        <w:bidi w:val="0"/>
        <w:snapToGrid w:val="0"/>
        <w:spacing w:line="360" w:lineRule="auto"/>
        <w:ind w:left="0" w:right="0" w:firstLine="484" w:firstLineChars="200"/>
        <w:jc w:val="both"/>
        <w:textAlignment w:val="baseline"/>
        <w:rPr>
          <w:rFonts w:ascii="仿宋" w:hAnsi="仿宋" w:eastAsia="仿宋" w:cs="仿宋"/>
          <w:sz w:val="24"/>
          <w:szCs w:val="24"/>
        </w:rPr>
      </w:pPr>
      <w:r>
        <w:rPr>
          <w:rFonts w:ascii="仿宋" w:hAnsi="仿宋" w:eastAsia="仿宋" w:cs="仿宋"/>
          <w:spacing w:val="1"/>
          <w:sz w:val="24"/>
          <w:szCs w:val="24"/>
        </w:rPr>
        <w:t>4.1供应商应承担所有与准备和参加磋商有关的费用，采购人（或采购代理机构）</w:t>
      </w:r>
      <w:r>
        <w:rPr>
          <w:rFonts w:ascii="仿宋" w:hAnsi="仿宋" w:eastAsia="仿宋" w:cs="仿宋"/>
          <w:spacing w:val="-1"/>
          <w:sz w:val="24"/>
          <w:szCs w:val="24"/>
        </w:rPr>
        <w:t>在任何情况下均无义务和责任承担这些费用。</w:t>
      </w:r>
    </w:p>
    <w:p w14:paraId="457E54F9">
      <w:pPr>
        <w:keepNext w:val="0"/>
        <w:keepLines w:val="0"/>
        <w:pageBreakBefore w:val="0"/>
        <w:widowControl/>
        <w:kinsoku w:val="0"/>
        <w:wordWrap/>
        <w:overflowPunct/>
        <w:topLinePunct w:val="0"/>
        <w:autoSpaceDE w:val="0"/>
        <w:autoSpaceDN w:val="0"/>
        <w:bidi w:val="0"/>
        <w:snapToGrid w:val="0"/>
        <w:spacing w:line="360" w:lineRule="auto"/>
        <w:ind w:left="0" w:right="0" w:firstLine="458" w:firstLineChars="200"/>
        <w:jc w:val="both"/>
        <w:textAlignment w:val="baseline"/>
        <w:rPr>
          <w:rFonts w:ascii="仿宋" w:hAnsi="仿宋" w:eastAsia="仿宋" w:cs="仿宋"/>
          <w:sz w:val="24"/>
          <w:szCs w:val="24"/>
        </w:rPr>
      </w:pPr>
      <w:r>
        <w:rPr>
          <w:rFonts w:ascii="仿宋" w:hAnsi="仿宋" w:eastAsia="仿宋" w:cs="仿宋"/>
          <w:b/>
          <w:bCs/>
          <w:spacing w:val="-6"/>
          <w:sz w:val="24"/>
          <w:szCs w:val="24"/>
        </w:rPr>
        <w:t>二、磋商文件</w:t>
      </w:r>
    </w:p>
    <w:p w14:paraId="2C394C90">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5.磋商文件的构成</w:t>
      </w:r>
    </w:p>
    <w:p w14:paraId="5732224E">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5.1磋商文件由下列六部分内容组成：</w:t>
      </w:r>
    </w:p>
    <w:p w14:paraId="4DC14578">
      <w:pPr>
        <w:keepNext w:val="0"/>
        <w:keepLines w:val="0"/>
        <w:pageBreakBefore w:val="0"/>
        <w:widowControl/>
        <w:kinsoku w:val="0"/>
        <w:wordWrap/>
        <w:overflowPunct/>
        <w:topLinePunct w:val="0"/>
        <w:autoSpaceDE w:val="0"/>
        <w:autoSpaceDN w:val="0"/>
        <w:bidi w:val="0"/>
        <w:snapToGrid w:val="0"/>
        <w:spacing w:line="360" w:lineRule="auto"/>
        <w:ind w:left="0" w:right="0" w:firstLine="460" w:firstLineChars="200"/>
        <w:jc w:val="both"/>
        <w:textAlignment w:val="baseline"/>
        <w:rPr>
          <w:rFonts w:ascii="仿宋" w:hAnsi="仿宋" w:eastAsia="仿宋" w:cs="仿宋"/>
          <w:sz w:val="24"/>
          <w:szCs w:val="24"/>
        </w:rPr>
      </w:pPr>
      <w:r>
        <w:rPr>
          <w:rFonts w:ascii="仿宋" w:hAnsi="仿宋" w:eastAsia="仿宋" w:cs="仿宋"/>
          <w:spacing w:val="-5"/>
          <w:sz w:val="24"/>
          <w:szCs w:val="24"/>
        </w:rPr>
        <w:t>第一章</w:t>
      </w:r>
      <w:r>
        <w:rPr>
          <w:rFonts w:ascii="仿宋" w:hAnsi="仿宋" w:eastAsia="仿宋" w:cs="仿宋"/>
          <w:spacing w:val="13"/>
          <w:sz w:val="24"/>
          <w:szCs w:val="24"/>
        </w:rPr>
        <w:t xml:space="preserve">  </w:t>
      </w:r>
      <w:r>
        <w:rPr>
          <w:rFonts w:ascii="仿宋" w:hAnsi="仿宋" w:eastAsia="仿宋" w:cs="仿宋"/>
          <w:spacing w:val="-5"/>
          <w:sz w:val="24"/>
          <w:szCs w:val="24"/>
        </w:rPr>
        <w:t>竞争性磋商公告；</w:t>
      </w:r>
    </w:p>
    <w:p w14:paraId="4C011C4F">
      <w:pPr>
        <w:keepNext w:val="0"/>
        <w:keepLines w:val="0"/>
        <w:pageBreakBefore w:val="0"/>
        <w:widowControl/>
        <w:kinsoku w:val="0"/>
        <w:wordWrap/>
        <w:overflowPunct/>
        <w:topLinePunct w:val="0"/>
        <w:autoSpaceDE w:val="0"/>
        <w:autoSpaceDN w:val="0"/>
        <w:bidi w:val="0"/>
        <w:snapToGrid w:val="0"/>
        <w:spacing w:line="360" w:lineRule="auto"/>
        <w:ind w:left="0"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第二章  供应商须知；</w:t>
      </w:r>
    </w:p>
    <w:p w14:paraId="46F38537">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第三章  评审标准和评审方法；</w:t>
      </w:r>
    </w:p>
    <w:p w14:paraId="523B2FFB">
      <w:pPr>
        <w:keepNext w:val="0"/>
        <w:keepLines w:val="0"/>
        <w:pageBreakBefore w:val="0"/>
        <w:widowControl/>
        <w:kinsoku w:val="0"/>
        <w:wordWrap/>
        <w:overflowPunct/>
        <w:topLinePunct w:val="0"/>
        <w:autoSpaceDE w:val="0"/>
        <w:autoSpaceDN w:val="0"/>
        <w:bidi w:val="0"/>
        <w:snapToGrid w:val="0"/>
        <w:spacing w:line="360" w:lineRule="auto"/>
        <w:ind w:left="0" w:right="0" w:firstLine="456" w:firstLineChars="200"/>
        <w:jc w:val="both"/>
        <w:textAlignment w:val="baseline"/>
        <w:rPr>
          <w:rFonts w:ascii="仿宋" w:hAnsi="仿宋" w:eastAsia="仿宋" w:cs="仿宋"/>
          <w:sz w:val="24"/>
          <w:szCs w:val="24"/>
        </w:rPr>
      </w:pPr>
      <w:r>
        <w:rPr>
          <w:rFonts w:ascii="仿宋" w:hAnsi="仿宋" w:eastAsia="仿宋" w:cs="仿宋"/>
          <w:spacing w:val="-6"/>
          <w:sz w:val="24"/>
          <w:szCs w:val="24"/>
        </w:rPr>
        <w:t>第四章</w:t>
      </w:r>
      <w:r>
        <w:rPr>
          <w:rFonts w:ascii="仿宋" w:hAnsi="仿宋" w:eastAsia="仿宋" w:cs="仿宋"/>
          <w:spacing w:val="10"/>
          <w:sz w:val="24"/>
          <w:szCs w:val="24"/>
        </w:rPr>
        <w:t xml:space="preserve">  </w:t>
      </w:r>
      <w:r>
        <w:rPr>
          <w:rFonts w:ascii="仿宋" w:hAnsi="仿宋" w:eastAsia="仿宋" w:cs="仿宋"/>
          <w:spacing w:val="-6"/>
          <w:sz w:val="24"/>
          <w:szCs w:val="24"/>
        </w:rPr>
        <w:t>采购需求；</w:t>
      </w:r>
    </w:p>
    <w:p w14:paraId="031E0C79">
      <w:pPr>
        <w:keepNext w:val="0"/>
        <w:keepLines w:val="0"/>
        <w:pageBreakBefore w:val="0"/>
        <w:widowControl/>
        <w:kinsoku w:val="0"/>
        <w:wordWrap/>
        <w:overflowPunct/>
        <w:topLinePunct w:val="0"/>
        <w:autoSpaceDE w:val="0"/>
        <w:autoSpaceDN w:val="0"/>
        <w:bidi w:val="0"/>
        <w:snapToGrid w:val="0"/>
        <w:spacing w:line="360" w:lineRule="auto"/>
        <w:ind w:left="0" w:right="0" w:firstLine="452" w:firstLineChars="200"/>
        <w:jc w:val="both"/>
        <w:textAlignment w:val="baseline"/>
        <w:rPr>
          <w:rFonts w:ascii="仿宋" w:hAnsi="仿宋" w:eastAsia="仿宋" w:cs="仿宋"/>
          <w:sz w:val="24"/>
          <w:szCs w:val="24"/>
        </w:rPr>
      </w:pPr>
      <w:r>
        <w:rPr>
          <w:rFonts w:ascii="仿宋" w:hAnsi="仿宋" w:eastAsia="仿宋" w:cs="仿宋"/>
          <w:spacing w:val="-7"/>
          <w:sz w:val="24"/>
          <w:szCs w:val="24"/>
        </w:rPr>
        <w:t>第五章</w:t>
      </w:r>
      <w:r>
        <w:rPr>
          <w:rFonts w:ascii="仿宋" w:hAnsi="仿宋" w:eastAsia="仿宋" w:cs="仿宋"/>
          <w:spacing w:val="14"/>
          <w:sz w:val="24"/>
          <w:szCs w:val="24"/>
        </w:rPr>
        <w:t xml:space="preserve">  </w:t>
      </w:r>
      <w:r>
        <w:rPr>
          <w:rFonts w:ascii="仿宋" w:hAnsi="仿宋" w:eastAsia="仿宋" w:cs="仿宋"/>
          <w:spacing w:val="-7"/>
          <w:sz w:val="24"/>
          <w:szCs w:val="24"/>
        </w:rPr>
        <w:t>合同草案；</w:t>
      </w:r>
    </w:p>
    <w:p w14:paraId="6F5C2364">
      <w:pPr>
        <w:keepNext w:val="0"/>
        <w:keepLines w:val="0"/>
        <w:pageBreakBefore w:val="0"/>
        <w:widowControl/>
        <w:kinsoku w:val="0"/>
        <w:wordWrap/>
        <w:overflowPunct/>
        <w:topLinePunct w:val="0"/>
        <w:autoSpaceDE w:val="0"/>
        <w:autoSpaceDN w:val="0"/>
        <w:bidi w:val="0"/>
        <w:snapToGrid w:val="0"/>
        <w:spacing w:line="360" w:lineRule="auto"/>
        <w:ind w:left="0" w:right="0" w:firstLine="460" w:firstLineChars="200"/>
        <w:jc w:val="both"/>
        <w:textAlignment w:val="baseline"/>
        <w:rPr>
          <w:rFonts w:ascii="仿宋" w:hAnsi="仿宋" w:eastAsia="仿宋" w:cs="仿宋"/>
          <w:sz w:val="24"/>
          <w:szCs w:val="24"/>
        </w:rPr>
      </w:pPr>
      <w:r>
        <w:rPr>
          <w:rFonts w:ascii="仿宋" w:hAnsi="仿宋" w:eastAsia="仿宋" w:cs="仿宋"/>
          <w:spacing w:val="-5"/>
          <w:sz w:val="24"/>
          <w:szCs w:val="24"/>
        </w:rPr>
        <w:t>第六章</w:t>
      </w:r>
      <w:r>
        <w:rPr>
          <w:rFonts w:ascii="仿宋" w:hAnsi="仿宋" w:eastAsia="仿宋" w:cs="仿宋"/>
          <w:spacing w:val="11"/>
          <w:sz w:val="24"/>
          <w:szCs w:val="24"/>
        </w:rPr>
        <w:t xml:space="preserve">  </w:t>
      </w:r>
      <w:r>
        <w:rPr>
          <w:rFonts w:ascii="仿宋" w:hAnsi="仿宋" w:eastAsia="仿宋" w:cs="仿宋"/>
          <w:spacing w:val="-5"/>
          <w:sz w:val="24"/>
          <w:szCs w:val="24"/>
        </w:rPr>
        <w:t>响应文件格式。</w:t>
      </w:r>
    </w:p>
    <w:p w14:paraId="7E28AC53">
      <w:pPr>
        <w:keepNext w:val="0"/>
        <w:keepLines w:val="0"/>
        <w:pageBreakBefore w:val="0"/>
        <w:widowControl/>
        <w:kinsoku w:val="0"/>
        <w:wordWrap/>
        <w:overflowPunct/>
        <w:topLinePunct w:val="0"/>
        <w:autoSpaceDE w:val="0"/>
        <w:autoSpaceDN w:val="0"/>
        <w:bidi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5.2供应商应认真阅读磋商文件中所有的条款、</w:t>
      </w:r>
      <w:r>
        <w:rPr>
          <w:rFonts w:ascii="仿宋" w:hAnsi="仿宋" w:eastAsia="仿宋" w:cs="仿宋"/>
          <w:spacing w:val="1"/>
          <w:sz w:val="24"/>
          <w:szCs w:val="24"/>
        </w:rPr>
        <w:t>事项、格式和技术规范、参数及要</w:t>
      </w:r>
      <w:r>
        <w:rPr>
          <w:rFonts w:ascii="仿宋" w:hAnsi="仿宋" w:eastAsia="仿宋" w:cs="仿宋"/>
          <w:spacing w:val="-2"/>
          <w:sz w:val="24"/>
          <w:szCs w:val="24"/>
        </w:rPr>
        <w:t>求等。供应商没有按照磋商文件要求提交全部资料，或者没有对磋商文件在各方面都做</w:t>
      </w:r>
      <w:r>
        <w:rPr>
          <w:rFonts w:ascii="仿宋" w:hAnsi="仿宋" w:eastAsia="仿宋" w:cs="仿宋"/>
          <w:spacing w:val="-1"/>
          <w:sz w:val="24"/>
          <w:szCs w:val="24"/>
        </w:rPr>
        <w:t>出实质性响应是供应商的风险，有可能导致其响应文件按无效响应处理。</w:t>
      </w:r>
    </w:p>
    <w:p w14:paraId="72BE6C72">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5.3 除非特殊要求，磋商文件不单独提供采购项目使用地的自然环境、气候条件、</w:t>
      </w:r>
      <w:r>
        <w:rPr>
          <w:rFonts w:ascii="仿宋" w:hAnsi="仿宋" w:eastAsia="仿宋" w:cs="仿宋"/>
          <w:spacing w:val="-1"/>
          <w:sz w:val="24"/>
          <w:szCs w:val="24"/>
        </w:rPr>
        <w:t>公用设施等情况，供应商被视为熟悉上述与履行合同有关的一切情况。</w:t>
      </w:r>
    </w:p>
    <w:p w14:paraId="73A89271">
      <w:pPr>
        <w:pStyle w:val="8"/>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pPr>
      <w:r>
        <w:rPr>
          <w:rFonts w:ascii="仿宋" w:hAnsi="仿宋" w:eastAsia="仿宋" w:cs="仿宋"/>
          <w:spacing w:val="-2"/>
          <w:sz w:val="24"/>
          <w:szCs w:val="24"/>
        </w:rPr>
        <w:t>5.4 磋商文件的解释权归采购代理机构。当对一个问题有多种解释时以采购代理机</w:t>
      </w:r>
      <w:r>
        <w:rPr>
          <w:rFonts w:ascii="仿宋" w:hAnsi="仿宋" w:eastAsia="仿宋" w:cs="仿宋"/>
          <w:spacing w:val="-3"/>
          <w:sz w:val="24"/>
          <w:szCs w:val="24"/>
        </w:rPr>
        <w:t>构的解释为准。</w:t>
      </w:r>
    </w:p>
    <w:p w14:paraId="1E65D35B">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5.5 磋商文件未作须知明示，而又有法律、法规规定的，采购代理机构将依据相关法律法规的规定进行解释。</w:t>
      </w:r>
    </w:p>
    <w:p w14:paraId="2D899E1D">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6.磋商文件的澄清和修改</w:t>
      </w:r>
    </w:p>
    <w:p w14:paraId="7ABF00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6.1提交首次响应文件截止之日前，采购人（或采</w:t>
      </w:r>
      <w:r>
        <w:rPr>
          <w:rFonts w:ascii="仿宋" w:hAnsi="仿宋" w:eastAsia="仿宋" w:cs="仿宋"/>
          <w:spacing w:val="1"/>
          <w:sz w:val="24"/>
          <w:szCs w:val="24"/>
        </w:rPr>
        <w:t>购代理机构）可以对已发出的磋</w:t>
      </w:r>
      <w:r>
        <w:rPr>
          <w:rFonts w:ascii="仿宋" w:hAnsi="仿宋" w:eastAsia="仿宋" w:cs="仿宋"/>
          <w:spacing w:val="-2"/>
          <w:sz w:val="24"/>
          <w:szCs w:val="24"/>
        </w:rPr>
        <w:t>商文件进行必要的澄清或者修改，澄清或者修改的内容作为磋商文件的组成部分。澄清或者修改的内容可能影响响应文件编制的，采购人（或采购代理机构）将在提交首次响应文件截止时间至少5日前，以书面形式通知所有获取磋商文件的供应商；不足5日的，采购人（或采购代理机构）将顺延提交首次响应文件截止时间。澄清或者修改的内容将</w:t>
      </w:r>
      <w:r>
        <w:rPr>
          <w:rFonts w:ascii="仿宋" w:hAnsi="仿宋" w:eastAsia="仿宋" w:cs="仿宋"/>
          <w:spacing w:val="-1"/>
          <w:sz w:val="24"/>
          <w:szCs w:val="24"/>
        </w:rPr>
        <w:t>在中国政府采购网山西分网上发布更正公告。</w:t>
      </w:r>
    </w:p>
    <w:p w14:paraId="2A3CAA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6.2澄清修改的补充文件中包括原提出的问题及问题的</w:t>
      </w:r>
      <w:r>
        <w:rPr>
          <w:rFonts w:ascii="仿宋" w:hAnsi="仿宋" w:eastAsia="仿宋" w:cs="仿宋"/>
          <w:spacing w:val="1"/>
          <w:sz w:val="24"/>
          <w:szCs w:val="24"/>
        </w:rPr>
        <w:t>说明意见，但不包括问题的</w:t>
      </w:r>
      <w:r>
        <w:rPr>
          <w:rFonts w:ascii="仿宋" w:hAnsi="仿宋" w:eastAsia="仿宋" w:cs="仿宋"/>
          <w:spacing w:val="-6"/>
          <w:sz w:val="24"/>
          <w:szCs w:val="24"/>
        </w:rPr>
        <w:t>来源。</w:t>
      </w:r>
    </w:p>
    <w:p w14:paraId="0941D5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6.3澄清、修改及其它答复的效力：采购代理机构或采</w:t>
      </w:r>
      <w:r>
        <w:rPr>
          <w:rFonts w:ascii="仿宋" w:hAnsi="仿宋" w:eastAsia="仿宋" w:cs="仿宋"/>
          <w:spacing w:val="1"/>
          <w:sz w:val="24"/>
          <w:szCs w:val="24"/>
        </w:rPr>
        <w:t>购人一旦对磋商文件做出澄</w:t>
      </w:r>
      <w:r>
        <w:rPr>
          <w:rFonts w:ascii="仿宋" w:hAnsi="仿宋" w:eastAsia="仿宋" w:cs="仿宋"/>
          <w:spacing w:val="-2"/>
          <w:sz w:val="24"/>
          <w:szCs w:val="24"/>
        </w:rPr>
        <w:t>清或修改，即发生效力，采购代理机构或采购人有关的补充文件，应当作为磋商文件的</w:t>
      </w:r>
      <w:r>
        <w:rPr>
          <w:rFonts w:ascii="仿宋" w:hAnsi="仿宋" w:eastAsia="仿宋" w:cs="仿宋"/>
          <w:spacing w:val="-1"/>
          <w:sz w:val="24"/>
          <w:szCs w:val="24"/>
        </w:rPr>
        <w:t>组成部分，对所有供应商均具有约束力。</w:t>
      </w:r>
    </w:p>
    <w:p w14:paraId="7D9F04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6.4采购代理机构或采购人可以在获取采购文件时间截</w:t>
      </w:r>
      <w:r>
        <w:rPr>
          <w:rFonts w:ascii="仿宋" w:hAnsi="仿宋" w:eastAsia="仿宋" w:cs="仿宋"/>
          <w:spacing w:val="1"/>
          <w:sz w:val="24"/>
          <w:szCs w:val="24"/>
        </w:rPr>
        <w:t>止后，组织已获取磋商文件</w:t>
      </w:r>
      <w:r>
        <w:rPr>
          <w:rFonts w:ascii="仿宋" w:hAnsi="仿宋" w:eastAsia="仿宋" w:cs="仿宋"/>
          <w:spacing w:val="-2"/>
          <w:sz w:val="24"/>
          <w:szCs w:val="24"/>
        </w:rPr>
        <w:t>的供应商现场考察或者召开标前答疑会。本项目不组织现场勘查或者标前答疑会。供应</w:t>
      </w:r>
      <w:r>
        <w:rPr>
          <w:rFonts w:ascii="仿宋" w:hAnsi="仿宋" w:eastAsia="仿宋" w:cs="仿宋"/>
          <w:spacing w:val="-1"/>
          <w:sz w:val="24"/>
          <w:szCs w:val="24"/>
        </w:rPr>
        <w:t>商均应当将相关的因素作为报价所应当考虑或依据的因素。</w:t>
      </w:r>
    </w:p>
    <w:p w14:paraId="16ADFCA7">
      <w:pPr>
        <w:keepNext w:val="0"/>
        <w:keepLines w:val="0"/>
        <w:pageBreakBefore w:val="0"/>
        <w:widowControl/>
        <w:kinsoku w:val="0"/>
        <w:wordWrap/>
        <w:overflowPunct/>
        <w:topLinePunct w:val="0"/>
        <w:autoSpaceDE w:val="0"/>
        <w:autoSpaceDN w:val="0"/>
        <w:bidi w:val="0"/>
        <w:snapToGrid w:val="0"/>
        <w:spacing w:line="360" w:lineRule="auto"/>
        <w:ind w:left="0" w:right="0" w:firstLine="458" w:firstLineChars="200"/>
        <w:jc w:val="both"/>
        <w:textAlignment w:val="baseline"/>
        <w:rPr>
          <w:rFonts w:ascii="仿宋" w:hAnsi="仿宋" w:eastAsia="仿宋" w:cs="仿宋"/>
          <w:sz w:val="24"/>
          <w:szCs w:val="24"/>
        </w:rPr>
      </w:pPr>
      <w:r>
        <w:rPr>
          <w:rFonts w:ascii="仿宋" w:hAnsi="仿宋" w:eastAsia="仿宋" w:cs="仿宋"/>
          <w:b/>
          <w:bCs/>
          <w:spacing w:val="-6"/>
          <w:sz w:val="24"/>
          <w:szCs w:val="24"/>
        </w:rPr>
        <w:t>三、响应文件</w:t>
      </w:r>
    </w:p>
    <w:p w14:paraId="3AE39162">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7.响应文件的语言和计量单位</w:t>
      </w:r>
    </w:p>
    <w:p w14:paraId="7729AE8E">
      <w:pPr>
        <w:keepNext w:val="0"/>
        <w:keepLines w:val="0"/>
        <w:pageBreakBefore w:val="0"/>
        <w:widowControl/>
        <w:kinsoku w:val="0"/>
        <w:wordWrap/>
        <w:overflowPunct/>
        <w:topLinePunct w:val="0"/>
        <w:autoSpaceDE w:val="0"/>
        <w:autoSpaceDN w:val="0"/>
        <w:bidi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7.1供应商提交的响应文件（包括商务、技术</w:t>
      </w:r>
      <w:r>
        <w:rPr>
          <w:rFonts w:ascii="仿宋" w:hAnsi="仿宋" w:eastAsia="仿宋" w:cs="仿宋"/>
          <w:spacing w:val="1"/>
          <w:sz w:val="24"/>
          <w:szCs w:val="24"/>
        </w:rPr>
        <w:t>文件和资料、图纸中的说明）以及供</w:t>
      </w:r>
      <w:r>
        <w:rPr>
          <w:rFonts w:ascii="仿宋" w:hAnsi="仿宋" w:eastAsia="仿宋" w:cs="仿宋"/>
          <w:sz w:val="24"/>
          <w:szCs w:val="24"/>
        </w:rPr>
        <w:t>应商与采购人（或采购代理机构）就有关磋商</w:t>
      </w:r>
      <w:r>
        <w:rPr>
          <w:rFonts w:ascii="仿宋" w:hAnsi="仿宋" w:eastAsia="仿宋" w:cs="仿宋"/>
          <w:spacing w:val="-1"/>
          <w:sz w:val="24"/>
          <w:szCs w:val="24"/>
        </w:rPr>
        <w:t>的所有来往函电均应使用中文简体字。</w:t>
      </w:r>
    </w:p>
    <w:p w14:paraId="28982416">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7.2响应文件所使用的计量单位，应使用国家法定计量单位。</w:t>
      </w:r>
    </w:p>
    <w:p w14:paraId="3C4B36F7">
      <w:pPr>
        <w:keepNext w:val="0"/>
        <w:keepLines w:val="0"/>
        <w:pageBreakBefore w:val="0"/>
        <w:widowControl/>
        <w:kinsoku w:val="0"/>
        <w:wordWrap/>
        <w:overflowPunct/>
        <w:topLinePunct w:val="0"/>
        <w:autoSpaceDE w:val="0"/>
        <w:autoSpaceDN w:val="0"/>
        <w:bidi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7.3原版为外文的证书类文件，以及由外国人</w:t>
      </w:r>
      <w:r>
        <w:rPr>
          <w:rFonts w:ascii="仿宋" w:hAnsi="仿宋" w:eastAsia="仿宋" w:cs="仿宋"/>
          <w:spacing w:val="1"/>
          <w:sz w:val="24"/>
          <w:szCs w:val="24"/>
        </w:rPr>
        <w:t>做出的本人签名、外国公司的名称或</w:t>
      </w:r>
      <w:r>
        <w:rPr>
          <w:rFonts w:ascii="仿宋" w:hAnsi="仿宋" w:eastAsia="仿宋" w:cs="仿宋"/>
          <w:spacing w:val="-2"/>
          <w:sz w:val="24"/>
          <w:szCs w:val="24"/>
        </w:rPr>
        <w:t>外国印章等可以是外文，但应当提供中文翻译文件并加盖供应商公章。必要时评审小组</w:t>
      </w:r>
      <w:r>
        <w:rPr>
          <w:rFonts w:ascii="仿宋" w:hAnsi="仿宋" w:eastAsia="仿宋" w:cs="仿宋"/>
          <w:spacing w:val="5"/>
          <w:sz w:val="24"/>
          <w:szCs w:val="24"/>
        </w:rPr>
        <w:t>可以要求供应商提供附有公证书的中文翻译文件或者与原版</w:t>
      </w:r>
      <w:r>
        <w:rPr>
          <w:rFonts w:ascii="仿宋" w:hAnsi="仿宋" w:eastAsia="仿宋" w:cs="仿宋"/>
          <w:spacing w:val="4"/>
          <w:sz w:val="24"/>
          <w:szCs w:val="24"/>
        </w:rPr>
        <w:t>文件签章相一致的中文翻</w:t>
      </w:r>
      <w:r>
        <w:rPr>
          <w:rFonts w:ascii="仿宋" w:hAnsi="仿宋" w:eastAsia="仿宋" w:cs="仿宋"/>
          <w:spacing w:val="-5"/>
          <w:sz w:val="24"/>
          <w:szCs w:val="24"/>
        </w:rPr>
        <w:t>译文件。</w:t>
      </w:r>
    </w:p>
    <w:p w14:paraId="621EB981">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原版为外文的证书类、证明类文件，与供应商全称或其它实际情况不符的，供应商应当提供相关证明文件。</w:t>
      </w:r>
    </w:p>
    <w:p w14:paraId="665002F3">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8.响应文件的组成及相关要求</w:t>
      </w:r>
    </w:p>
    <w:p w14:paraId="5DA2E742">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8.1响应文件分为资格证明部分、商务技术部分。</w:t>
      </w:r>
    </w:p>
    <w:p w14:paraId="5E43C754">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本次磋商，供应商应按本磋商文件要求提交资格证明部分、商务部分和技术部分，</w:t>
      </w:r>
      <w:r>
        <w:rPr>
          <w:rFonts w:ascii="仿宋" w:hAnsi="仿宋" w:eastAsia="仿宋" w:cs="仿宋"/>
          <w:sz w:val="24"/>
          <w:szCs w:val="24"/>
        </w:rPr>
        <w:t xml:space="preserve"> </w:t>
      </w:r>
      <w:r>
        <w:rPr>
          <w:rFonts w:ascii="仿宋" w:hAnsi="仿宋" w:eastAsia="仿宋" w:cs="仿宋"/>
          <w:spacing w:val="-1"/>
          <w:sz w:val="24"/>
          <w:szCs w:val="24"/>
        </w:rPr>
        <w:t>（具体填写要求及格式详见磋商文件第六章）。</w:t>
      </w:r>
    </w:p>
    <w:p w14:paraId="26B84A72">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8.2响应文件应包括但不限于下列内容：</w:t>
      </w:r>
    </w:p>
    <w:p w14:paraId="23EC63BE">
      <w:pPr>
        <w:keepNext w:val="0"/>
        <w:keepLines w:val="0"/>
        <w:pageBreakBefore w:val="0"/>
        <w:widowControl/>
        <w:kinsoku w:val="0"/>
        <w:wordWrap/>
        <w:overflowPunct/>
        <w:topLinePunct w:val="0"/>
        <w:autoSpaceDE w:val="0"/>
        <w:autoSpaceDN w:val="0"/>
        <w:bidi w:val="0"/>
        <w:snapToGrid w:val="0"/>
        <w:spacing w:line="360" w:lineRule="auto"/>
        <w:ind w:left="0" w:right="0" w:firstLine="458" w:firstLineChars="200"/>
        <w:jc w:val="both"/>
        <w:textAlignment w:val="baseline"/>
        <w:rPr>
          <w:rFonts w:hint="eastAsia" w:ascii="仿宋" w:hAnsi="仿宋" w:eastAsia="仿宋" w:cs="仿宋"/>
          <w:b/>
          <w:bCs/>
          <w:spacing w:val="-6"/>
          <w:sz w:val="24"/>
          <w:szCs w:val="24"/>
        </w:rPr>
      </w:pPr>
      <w:r>
        <w:rPr>
          <w:rFonts w:hint="eastAsia" w:ascii="仿宋" w:hAnsi="仿宋" w:eastAsia="仿宋" w:cs="仿宋"/>
          <w:b/>
          <w:bCs/>
          <w:spacing w:val="-6"/>
          <w:sz w:val="24"/>
          <w:szCs w:val="24"/>
        </w:rPr>
        <w:t>资格证明文件</w:t>
      </w:r>
    </w:p>
    <w:p w14:paraId="095F9D9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响应函</w:t>
      </w:r>
    </w:p>
    <w:p w14:paraId="2106570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供应商代表证明；</w:t>
      </w:r>
    </w:p>
    <w:p w14:paraId="2ADB0A8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政府采购供应商信用承诺书格式</w:t>
      </w:r>
    </w:p>
    <w:p w14:paraId="6A1D4D1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具有独立承担民事责任的能力</w:t>
      </w:r>
    </w:p>
    <w:p w14:paraId="53DB154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磋商保证金的缴纳情况；</w:t>
      </w:r>
    </w:p>
    <w:p w14:paraId="1474435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落实政府采购政策；</w:t>
      </w:r>
    </w:p>
    <w:p w14:paraId="0CBB665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供应商认为需要提交的其他资格证明文件（如有）</w:t>
      </w:r>
    </w:p>
    <w:p w14:paraId="4551BE9C">
      <w:pPr>
        <w:keepNext w:val="0"/>
        <w:keepLines w:val="0"/>
        <w:pageBreakBefore w:val="0"/>
        <w:widowControl/>
        <w:kinsoku w:val="0"/>
        <w:wordWrap/>
        <w:overflowPunct/>
        <w:topLinePunct w:val="0"/>
        <w:autoSpaceDE w:val="0"/>
        <w:autoSpaceDN w:val="0"/>
        <w:bidi w:val="0"/>
        <w:snapToGrid w:val="0"/>
        <w:spacing w:line="360" w:lineRule="auto"/>
        <w:ind w:left="0" w:right="0" w:firstLine="458" w:firstLineChars="200"/>
        <w:jc w:val="both"/>
        <w:textAlignment w:val="baseline"/>
        <w:rPr>
          <w:rFonts w:hint="eastAsia" w:ascii="仿宋" w:hAnsi="仿宋" w:eastAsia="仿宋" w:cs="仿宋"/>
          <w:b/>
          <w:bCs/>
          <w:spacing w:val="-6"/>
          <w:sz w:val="24"/>
          <w:szCs w:val="24"/>
        </w:rPr>
      </w:pPr>
      <w:r>
        <w:rPr>
          <w:rFonts w:hint="eastAsia" w:ascii="仿宋" w:hAnsi="仿宋" w:eastAsia="仿宋" w:cs="仿宋"/>
          <w:b/>
          <w:bCs/>
          <w:spacing w:val="-6"/>
          <w:sz w:val="24"/>
          <w:szCs w:val="24"/>
        </w:rPr>
        <w:t>商务、技术文件</w:t>
      </w:r>
    </w:p>
    <w:p w14:paraId="3167B3AC">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开标一览表；</w:t>
      </w:r>
    </w:p>
    <w:p w14:paraId="7425903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供应商基本情况表；</w:t>
      </w:r>
    </w:p>
    <w:p w14:paraId="4977364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商务要求响应表；</w:t>
      </w:r>
    </w:p>
    <w:p w14:paraId="4322AAA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技术规范响应及偏离表；</w:t>
      </w:r>
    </w:p>
    <w:p w14:paraId="3A4BA92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eastAsia="zh-CN"/>
        </w:rPr>
        <w:t>响应文件提交截止时间近三年内同类项目合同案例列表及相关证明资料</w:t>
      </w:r>
      <w:r>
        <w:rPr>
          <w:rFonts w:hint="eastAsia" w:ascii="仿宋" w:hAnsi="仿宋" w:eastAsia="仿宋" w:cs="仿宋"/>
          <w:spacing w:val="-1"/>
          <w:sz w:val="24"/>
          <w:szCs w:val="24"/>
        </w:rPr>
        <w:t>；</w:t>
      </w:r>
    </w:p>
    <w:p w14:paraId="3597D53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拟投入人员；</w:t>
      </w:r>
    </w:p>
    <w:p w14:paraId="5338AF7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服务方案；</w:t>
      </w:r>
    </w:p>
    <w:p w14:paraId="7153705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供应商廉洁自律承诺书；</w:t>
      </w:r>
    </w:p>
    <w:p w14:paraId="57DDFFC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供应商认为需要提供的其他商务、技术材料。</w:t>
      </w:r>
    </w:p>
    <w:p w14:paraId="63835AB1">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8.3纸质响应文件要求</w:t>
      </w:r>
    </w:p>
    <w:p w14:paraId="0FE09F84">
      <w:pPr>
        <w:keepNext w:val="0"/>
        <w:keepLines w:val="0"/>
        <w:pageBreakBefore w:val="0"/>
        <w:widowControl/>
        <w:kinsoku w:val="0"/>
        <w:wordWrap/>
        <w:overflowPunct/>
        <w:topLinePunct w:val="0"/>
        <w:autoSpaceDE w:val="0"/>
        <w:autoSpaceDN w:val="0"/>
        <w:bidi w:val="0"/>
        <w:snapToGrid w:val="0"/>
        <w:spacing w:line="360" w:lineRule="auto"/>
        <w:ind w:left="0"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详见供应商须知。</w:t>
      </w:r>
    </w:p>
    <w:p w14:paraId="3D427E7A">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8.4装订要求</w:t>
      </w:r>
    </w:p>
    <w:p w14:paraId="6514093E">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响应文件装订必须采用胶订（或其他牢固的装订）形式，不得采用活页装订。</w:t>
      </w:r>
    </w:p>
    <w:p w14:paraId="290CD3F0">
      <w:pPr>
        <w:keepNext w:val="0"/>
        <w:keepLines w:val="0"/>
        <w:pageBreakBefore w:val="0"/>
        <w:widowControl/>
        <w:kinsoku w:val="0"/>
        <w:wordWrap/>
        <w:overflowPunct/>
        <w:topLinePunct w:val="0"/>
        <w:autoSpaceDE w:val="0"/>
        <w:autoSpaceDN w:val="0"/>
        <w:bidi w:val="0"/>
        <w:snapToGrid w:val="0"/>
        <w:spacing w:line="360" w:lineRule="auto"/>
        <w:ind w:left="0" w:right="0"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8.5</w:t>
      </w:r>
      <w:r>
        <w:rPr>
          <w:rFonts w:ascii="仿宋" w:hAnsi="仿宋" w:eastAsia="仿宋" w:cs="仿宋"/>
          <w:spacing w:val="-39"/>
          <w:sz w:val="24"/>
          <w:szCs w:val="24"/>
        </w:rPr>
        <w:t xml:space="preserve"> </w:t>
      </w:r>
      <w:r>
        <w:rPr>
          <w:rFonts w:ascii="仿宋" w:hAnsi="仿宋" w:eastAsia="仿宋" w:cs="仿宋"/>
          <w:spacing w:val="-4"/>
          <w:sz w:val="24"/>
          <w:szCs w:val="24"/>
        </w:rPr>
        <w:t>磋商保证金</w:t>
      </w:r>
    </w:p>
    <w:p w14:paraId="4E7B581D">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（1）供应商须在磋商前提交磋商保证金，应按供应商须知前附表规定的金额、形式递交磋商保证金，并作为其响应文件的组成部分。</w:t>
      </w:r>
    </w:p>
    <w:p w14:paraId="0ACD669F">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（2）未按前述各款要求提交磋商保证金，或所提交保证金不完全符合</w:t>
      </w:r>
      <w:r>
        <w:rPr>
          <w:rFonts w:ascii="仿宋" w:hAnsi="仿宋" w:eastAsia="仿宋" w:cs="仿宋"/>
          <w:spacing w:val="-3"/>
          <w:sz w:val="24"/>
          <w:szCs w:val="24"/>
        </w:rPr>
        <w:t>各项要求，</w:t>
      </w:r>
      <w:r>
        <w:rPr>
          <w:rFonts w:ascii="仿宋" w:hAnsi="仿宋" w:eastAsia="仿宋" w:cs="仿宋"/>
          <w:spacing w:val="-2"/>
          <w:sz w:val="24"/>
          <w:szCs w:val="24"/>
        </w:rPr>
        <w:t>将被视为无效响应文件。</w:t>
      </w:r>
    </w:p>
    <w:p w14:paraId="17886154">
      <w:pPr>
        <w:keepNext w:val="0"/>
        <w:keepLines w:val="0"/>
        <w:pageBreakBefore w:val="0"/>
        <w:widowControl/>
        <w:kinsoku w:val="0"/>
        <w:wordWrap/>
        <w:overflowPunct/>
        <w:topLinePunct w:val="0"/>
        <w:autoSpaceDE w:val="0"/>
        <w:autoSpaceDN w:val="0"/>
        <w:bidi w:val="0"/>
        <w:snapToGrid w:val="0"/>
        <w:spacing w:line="360" w:lineRule="auto"/>
        <w:ind w:left="0" w:right="0" w:firstLine="484" w:firstLineChars="200"/>
        <w:jc w:val="both"/>
        <w:textAlignment w:val="baseline"/>
        <w:rPr>
          <w:rFonts w:ascii="仿宋" w:hAnsi="仿宋" w:eastAsia="仿宋" w:cs="仿宋"/>
          <w:sz w:val="24"/>
          <w:szCs w:val="24"/>
        </w:rPr>
      </w:pPr>
      <w:r>
        <w:rPr>
          <w:rFonts w:ascii="仿宋" w:hAnsi="仿宋" w:eastAsia="仿宋" w:cs="仿宋"/>
          <w:spacing w:val="1"/>
          <w:sz w:val="24"/>
          <w:szCs w:val="24"/>
        </w:rPr>
        <w:t>（3）未成交供应商的磋商保证金在成交通知书</w:t>
      </w:r>
      <w:r>
        <w:rPr>
          <w:rFonts w:ascii="仿宋" w:hAnsi="仿宋" w:eastAsia="仿宋" w:cs="仿宋"/>
          <w:sz w:val="24"/>
          <w:szCs w:val="24"/>
        </w:rPr>
        <w:t>发出后5</w:t>
      </w:r>
      <w:r>
        <w:rPr>
          <w:rFonts w:ascii="仿宋" w:hAnsi="仿宋" w:eastAsia="仿宋" w:cs="仿宋"/>
          <w:spacing w:val="-43"/>
          <w:sz w:val="24"/>
          <w:szCs w:val="24"/>
        </w:rPr>
        <w:t xml:space="preserve"> </w:t>
      </w:r>
      <w:r>
        <w:rPr>
          <w:rFonts w:ascii="仿宋" w:hAnsi="仿宋" w:eastAsia="仿宋" w:cs="仿宋"/>
          <w:sz w:val="24"/>
          <w:szCs w:val="24"/>
        </w:rPr>
        <w:t>个工作日内可办理退还手</w:t>
      </w:r>
      <w:r>
        <w:rPr>
          <w:rFonts w:ascii="仿宋" w:hAnsi="仿宋" w:eastAsia="仿宋" w:cs="仿宋"/>
          <w:spacing w:val="1"/>
          <w:sz w:val="24"/>
          <w:szCs w:val="24"/>
        </w:rPr>
        <w:t>续，成交供应商的保证金可在采购合同签订后5</w:t>
      </w:r>
      <w:r>
        <w:rPr>
          <w:rFonts w:ascii="仿宋" w:hAnsi="仿宋" w:eastAsia="仿宋" w:cs="仿宋"/>
          <w:spacing w:val="-43"/>
          <w:sz w:val="24"/>
          <w:szCs w:val="24"/>
        </w:rPr>
        <w:t xml:space="preserve"> </w:t>
      </w:r>
      <w:r>
        <w:rPr>
          <w:rFonts w:ascii="仿宋" w:hAnsi="仿宋" w:eastAsia="仿宋" w:cs="仿宋"/>
          <w:spacing w:val="1"/>
          <w:sz w:val="24"/>
          <w:szCs w:val="24"/>
        </w:rPr>
        <w:t>个工作日内</w:t>
      </w:r>
      <w:r>
        <w:rPr>
          <w:rFonts w:ascii="仿宋" w:hAnsi="仿宋" w:eastAsia="仿宋" w:cs="仿宋"/>
          <w:sz w:val="24"/>
          <w:szCs w:val="24"/>
        </w:rPr>
        <w:t>退还。保证金不计息。</w:t>
      </w:r>
    </w:p>
    <w:p w14:paraId="466C2A1C">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8.6</w:t>
      </w:r>
      <w:r>
        <w:rPr>
          <w:rFonts w:ascii="仿宋" w:hAnsi="仿宋" w:eastAsia="仿宋" w:cs="仿宋"/>
          <w:spacing w:val="-31"/>
          <w:sz w:val="24"/>
          <w:szCs w:val="24"/>
        </w:rPr>
        <w:t xml:space="preserve"> </w:t>
      </w:r>
      <w:r>
        <w:rPr>
          <w:rFonts w:ascii="仿宋" w:hAnsi="仿宋" w:eastAsia="仿宋" w:cs="仿宋"/>
          <w:spacing w:val="-2"/>
          <w:sz w:val="24"/>
          <w:szCs w:val="24"/>
        </w:rPr>
        <w:t>有下列情形的，磋商保证金不予退还：</w:t>
      </w:r>
    </w:p>
    <w:p w14:paraId="5D5D604F">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（1）供应商在提交响应文件截止时间后撤回响应文件的。</w:t>
      </w:r>
    </w:p>
    <w:p w14:paraId="70DD95B0">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（2）供应商在响应文件中提供虚假材料的。</w:t>
      </w:r>
    </w:p>
    <w:p w14:paraId="77A1C001">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（3）除因不可抗力或磋商文件认可的情形以外，成交供应商不与采购人签订合同</w:t>
      </w:r>
      <w:r>
        <w:rPr>
          <w:rFonts w:ascii="仿宋" w:hAnsi="仿宋" w:eastAsia="仿宋" w:cs="仿宋"/>
          <w:spacing w:val="-15"/>
          <w:sz w:val="24"/>
          <w:szCs w:val="24"/>
        </w:rPr>
        <w:t>的。</w:t>
      </w:r>
    </w:p>
    <w:p w14:paraId="267C6733">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（4）供应商与采购人、其他供应商或者采购代理机构恶意串通的。</w:t>
      </w:r>
    </w:p>
    <w:p w14:paraId="0A1DB4AC">
      <w:pPr>
        <w:keepNext w:val="0"/>
        <w:keepLines w:val="0"/>
        <w:pageBreakBefore w:val="0"/>
        <w:widowControl/>
        <w:kinsoku w:val="0"/>
        <w:wordWrap/>
        <w:overflowPunct/>
        <w:topLinePunct w:val="0"/>
        <w:autoSpaceDE w:val="0"/>
        <w:autoSpaceDN w:val="0"/>
        <w:bidi w:val="0"/>
        <w:snapToGrid w:val="0"/>
        <w:spacing w:line="360" w:lineRule="auto"/>
        <w:ind w:left="0" w:right="0" w:firstLine="456" w:firstLineChars="200"/>
        <w:jc w:val="both"/>
        <w:textAlignment w:val="baseline"/>
        <w:rPr>
          <w:rFonts w:ascii="仿宋" w:hAnsi="仿宋" w:eastAsia="仿宋" w:cs="仿宋"/>
          <w:sz w:val="24"/>
          <w:szCs w:val="24"/>
        </w:rPr>
      </w:pPr>
      <w:r>
        <w:rPr>
          <w:rFonts w:ascii="仿宋" w:hAnsi="仿宋" w:eastAsia="仿宋" w:cs="仿宋"/>
          <w:spacing w:val="-6"/>
          <w:sz w:val="24"/>
          <w:szCs w:val="24"/>
        </w:rPr>
        <w:t>8.7</w:t>
      </w:r>
      <w:r>
        <w:rPr>
          <w:rFonts w:ascii="仿宋" w:hAnsi="仿宋" w:eastAsia="仿宋" w:cs="仿宋"/>
          <w:spacing w:val="-41"/>
          <w:sz w:val="24"/>
          <w:szCs w:val="24"/>
        </w:rPr>
        <w:t xml:space="preserve"> </w:t>
      </w:r>
      <w:r>
        <w:rPr>
          <w:rFonts w:ascii="仿宋" w:hAnsi="仿宋" w:eastAsia="仿宋" w:cs="仿宋"/>
          <w:spacing w:val="-6"/>
          <w:sz w:val="24"/>
          <w:szCs w:val="24"/>
        </w:rPr>
        <w:t>报价</w:t>
      </w:r>
    </w:p>
    <w:p w14:paraId="18A46E5C">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所有报价均以人民币元为计算单位（含税金）。只要投报了一个确定数额的总价，无论分项价格是否全部填报了相应的金额或免费字样，报价应被视为已经包含了但并不限于各项相关服务的费用。供应商在填报最终报价时，只需填报总价即可；如有分项报价，分项报价按同等比例计算。在其它情况下，由于分项报价填报不完整、不清楚或存</w:t>
      </w:r>
      <w:r>
        <w:rPr>
          <w:rFonts w:ascii="仿宋" w:hAnsi="仿宋" w:eastAsia="仿宋" w:cs="仿宋"/>
          <w:spacing w:val="-1"/>
          <w:sz w:val="24"/>
          <w:szCs w:val="24"/>
        </w:rPr>
        <w:t>在其它任何失误，所导致的任何不利后果均应当由供应商自行承担。</w:t>
      </w:r>
    </w:p>
    <w:p w14:paraId="45F553D2">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9.响应文件填写说明</w:t>
      </w:r>
    </w:p>
    <w:p w14:paraId="69EB44CE">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9.1</w:t>
      </w:r>
      <w:r>
        <w:rPr>
          <w:rFonts w:ascii="仿宋" w:hAnsi="仿宋" w:eastAsia="仿宋" w:cs="仿宋"/>
          <w:spacing w:val="-34"/>
          <w:sz w:val="24"/>
          <w:szCs w:val="24"/>
        </w:rPr>
        <w:t xml:space="preserve"> </w:t>
      </w:r>
      <w:r>
        <w:rPr>
          <w:rFonts w:ascii="仿宋" w:hAnsi="仿宋" w:eastAsia="仿宋" w:cs="仿宋"/>
          <w:spacing w:val="-1"/>
          <w:sz w:val="24"/>
          <w:szCs w:val="24"/>
        </w:rPr>
        <w:t>供应商应详细阅读磋商文件的全部内容。响应文件须对磋商文件中的内容做出</w:t>
      </w:r>
      <w:r>
        <w:rPr>
          <w:rFonts w:ascii="仿宋" w:hAnsi="仿宋" w:eastAsia="仿宋" w:cs="仿宋"/>
          <w:spacing w:val="-3"/>
          <w:sz w:val="24"/>
          <w:szCs w:val="24"/>
        </w:rPr>
        <w:t>实质性和完整的响应。</w:t>
      </w:r>
    </w:p>
    <w:p w14:paraId="79660EEB">
      <w:pPr>
        <w:keepNext w:val="0"/>
        <w:keepLines w:val="0"/>
        <w:pageBreakBefore w:val="0"/>
        <w:widowControl/>
        <w:kinsoku w:val="0"/>
        <w:wordWrap/>
        <w:overflowPunct/>
        <w:topLinePunct w:val="0"/>
        <w:autoSpaceDE w:val="0"/>
        <w:autoSpaceDN w:val="0"/>
        <w:bidi w:val="0"/>
        <w:snapToGrid w:val="0"/>
        <w:spacing w:line="360" w:lineRule="auto"/>
        <w:ind w:left="0" w:right="0" w:firstLine="462" w:firstLineChars="200"/>
        <w:jc w:val="both"/>
        <w:textAlignment w:val="baseline"/>
        <w:rPr>
          <w:rFonts w:ascii="仿宋" w:hAnsi="仿宋" w:eastAsia="仿宋" w:cs="仿宋"/>
          <w:sz w:val="24"/>
          <w:szCs w:val="24"/>
        </w:rPr>
      </w:pPr>
      <w:r>
        <w:rPr>
          <w:rFonts w:ascii="仿宋" w:hAnsi="仿宋" w:eastAsia="仿宋" w:cs="仿宋"/>
          <w:b/>
          <w:bCs/>
          <w:spacing w:val="-5"/>
          <w:sz w:val="24"/>
          <w:szCs w:val="24"/>
        </w:rPr>
        <w:t>10.响应文件的有效期</w:t>
      </w:r>
    </w:p>
    <w:p w14:paraId="00438526">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10.1本项目响应文件的有效期为90个日历天。有效期短于该规定期限的响应文件将</w:t>
      </w:r>
      <w:r>
        <w:rPr>
          <w:rFonts w:ascii="仿宋" w:hAnsi="仿宋" w:eastAsia="仿宋" w:cs="仿宋"/>
          <w:spacing w:val="-4"/>
          <w:sz w:val="24"/>
          <w:szCs w:val="24"/>
        </w:rPr>
        <w:t>被拒绝。</w:t>
      </w:r>
    </w:p>
    <w:p w14:paraId="1CF4EBB2">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11.响应文件的签署及规定</w:t>
      </w:r>
    </w:p>
    <w:p w14:paraId="10305CC1">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严格按磋商文件要求。</w:t>
      </w:r>
    </w:p>
    <w:p w14:paraId="5471D226">
      <w:pPr>
        <w:keepNext w:val="0"/>
        <w:keepLines w:val="0"/>
        <w:pageBreakBefore w:val="0"/>
        <w:widowControl/>
        <w:kinsoku w:val="0"/>
        <w:wordWrap/>
        <w:overflowPunct/>
        <w:topLinePunct w:val="0"/>
        <w:autoSpaceDE w:val="0"/>
        <w:autoSpaceDN w:val="0"/>
        <w:bidi w:val="0"/>
        <w:snapToGrid w:val="0"/>
        <w:spacing w:line="360" w:lineRule="auto"/>
        <w:ind w:left="0" w:right="0" w:firstLine="454" w:firstLineChars="200"/>
        <w:jc w:val="both"/>
        <w:textAlignment w:val="baseline"/>
        <w:rPr>
          <w:rFonts w:ascii="仿宋" w:hAnsi="仿宋" w:eastAsia="仿宋" w:cs="仿宋"/>
          <w:sz w:val="24"/>
          <w:szCs w:val="24"/>
        </w:rPr>
      </w:pPr>
      <w:r>
        <w:rPr>
          <w:rFonts w:ascii="仿宋" w:hAnsi="仿宋" w:eastAsia="仿宋" w:cs="仿宋"/>
          <w:b/>
          <w:bCs/>
          <w:spacing w:val="-7"/>
          <w:sz w:val="24"/>
          <w:szCs w:val="24"/>
        </w:rPr>
        <w:t>四、响应文件的递交</w:t>
      </w:r>
    </w:p>
    <w:p w14:paraId="7976C00D">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12.响应文件的密封及标记</w:t>
      </w:r>
    </w:p>
    <w:p w14:paraId="68099DEA">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响应文件应按以下方法装袋密封：</w:t>
      </w:r>
    </w:p>
    <w:p w14:paraId="4A2E07C0">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hint="eastAsia" w:ascii="仿宋" w:hAnsi="仿宋" w:eastAsia="仿宋" w:cs="仿宋"/>
          <w:sz w:val="24"/>
          <w:szCs w:val="24"/>
          <w:lang w:eastAsia="zh-CN"/>
        </w:rPr>
      </w:pPr>
      <w:r>
        <w:rPr>
          <w:rFonts w:ascii="仿宋" w:hAnsi="仿宋" w:eastAsia="仿宋" w:cs="仿宋"/>
          <w:spacing w:val="-2"/>
          <w:sz w:val="24"/>
          <w:szCs w:val="24"/>
        </w:rPr>
        <w:t>供应商须将纸质响应文件、电子版及供应商认为有必要提交的其他资料密封于一袋内。封口处应有法定代表人（或单位负责人）或供应商代表的签字及供应商公章。封皮</w:t>
      </w:r>
      <w:r>
        <w:rPr>
          <w:rFonts w:ascii="仿宋" w:hAnsi="仿宋" w:eastAsia="仿宋" w:cs="仿宋"/>
          <w:spacing w:val="-1"/>
          <w:sz w:val="24"/>
          <w:szCs w:val="24"/>
        </w:rPr>
        <w:t>上写明项目编号、项目名称、供应商全称、</w:t>
      </w:r>
      <w:r>
        <w:rPr>
          <w:rFonts w:ascii="仿宋" w:hAnsi="仿宋" w:eastAsia="仿宋" w:cs="仿宋"/>
          <w:spacing w:val="-2"/>
          <w:sz w:val="24"/>
          <w:szCs w:val="24"/>
        </w:rPr>
        <w:t>地址</w:t>
      </w:r>
      <w:r>
        <w:rPr>
          <w:rFonts w:hint="eastAsia" w:ascii="仿宋" w:hAnsi="仿宋" w:eastAsia="仿宋" w:cs="仿宋"/>
          <w:spacing w:val="-2"/>
          <w:sz w:val="24"/>
          <w:szCs w:val="24"/>
          <w:lang w:eastAsia="zh-CN"/>
        </w:rPr>
        <w:t>。</w:t>
      </w:r>
    </w:p>
    <w:p w14:paraId="115A2CAB">
      <w:pPr>
        <w:keepNext w:val="0"/>
        <w:keepLines w:val="0"/>
        <w:pageBreakBefore w:val="0"/>
        <w:widowControl/>
        <w:kinsoku w:val="0"/>
        <w:wordWrap/>
        <w:overflowPunct/>
        <w:topLinePunct w:val="0"/>
        <w:autoSpaceDE w:val="0"/>
        <w:autoSpaceDN w:val="0"/>
        <w:bidi w:val="0"/>
        <w:snapToGrid w:val="0"/>
        <w:spacing w:line="360" w:lineRule="auto"/>
        <w:ind w:left="0" w:right="0" w:firstLine="462" w:firstLineChars="200"/>
        <w:jc w:val="both"/>
        <w:textAlignment w:val="baseline"/>
        <w:rPr>
          <w:rFonts w:ascii="仿宋" w:hAnsi="仿宋" w:eastAsia="仿宋" w:cs="仿宋"/>
          <w:sz w:val="24"/>
          <w:szCs w:val="24"/>
        </w:rPr>
      </w:pPr>
      <w:r>
        <w:rPr>
          <w:rFonts w:ascii="仿宋" w:hAnsi="仿宋" w:eastAsia="仿宋" w:cs="仿宋"/>
          <w:b/>
          <w:bCs/>
          <w:spacing w:val="-5"/>
          <w:sz w:val="24"/>
          <w:szCs w:val="24"/>
        </w:rPr>
        <w:t>电子响应文件递交及格式要求</w:t>
      </w:r>
    </w:p>
    <w:p w14:paraId="472DB3E5">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响应文件递交截止时间前在政采云平台响应客户端完成递交（上传</w:t>
      </w:r>
      <w:r>
        <w:rPr>
          <w:rFonts w:ascii="仿宋" w:hAnsi="仿宋" w:eastAsia="仿宋" w:cs="仿宋"/>
          <w:spacing w:val="-3"/>
          <w:sz w:val="24"/>
          <w:szCs w:val="24"/>
        </w:rPr>
        <w:t>），</w:t>
      </w:r>
      <w:r>
        <w:rPr>
          <w:rFonts w:ascii="仿宋" w:hAnsi="仿宋" w:eastAsia="仿宋" w:cs="仿宋"/>
          <w:spacing w:val="-2"/>
          <w:sz w:val="24"/>
          <w:szCs w:val="24"/>
        </w:rPr>
        <w:t>递交截止时</w:t>
      </w:r>
      <w:r>
        <w:rPr>
          <w:rFonts w:ascii="仿宋" w:hAnsi="仿宋" w:eastAsia="仿宋" w:cs="仿宋"/>
          <w:spacing w:val="-1"/>
          <w:sz w:val="24"/>
          <w:szCs w:val="24"/>
        </w:rPr>
        <w:t>间前未完成响应文件上传的，视为撤回响应文件，供应</w:t>
      </w:r>
      <w:r>
        <w:rPr>
          <w:rFonts w:ascii="仿宋" w:hAnsi="仿宋" w:eastAsia="仿宋" w:cs="仿宋"/>
          <w:spacing w:val="-2"/>
          <w:sz w:val="24"/>
          <w:szCs w:val="24"/>
        </w:rPr>
        <w:t>商自行承担责任。</w:t>
      </w:r>
    </w:p>
    <w:p w14:paraId="42227E8B">
      <w:pPr>
        <w:keepNext w:val="0"/>
        <w:keepLines w:val="0"/>
        <w:pageBreakBefore w:val="0"/>
        <w:widowControl/>
        <w:kinsoku w:val="0"/>
        <w:wordWrap/>
        <w:overflowPunct/>
        <w:topLinePunct w:val="0"/>
        <w:autoSpaceDE w:val="0"/>
        <w:autoSpaceDN w:val="0"/>
        <w:bidi w:val="0"/>
        <w:snapToGrid w:val="0"/>
        <w:spacing w:line="360" w:lineRule="auto"/>
        <w:ind w:left="0" w:right="0" w:firstLine="462" w:firstLineChars="200"/>
        <w:jc w:val="both"/>
        <w:textAlignment w:val="baseline"/>
        <w:rPr>
          <w:rFonts w:ascii="仿宋" w:hAnsi="仿宋" w:eastAsia="仿宋" w:cs="仿宋"/>
          <w:sz w:val="24"/>
          <w:szCs w:val="24"/>
        </w:rPr>
      </w:pPr>
      <w:r>
        <w:rPr>
          <w:rFonts w:ascii="仿宋" w:hAnsi="仿宋" w:eastAsia="仿宋" w:cs="仿宋"/>
          <w:b/>
          <w:bCs/>
          <w:spacing w:val="-5"/>
          <w:sz w:val="24"/>
          <w:szCs w:val="24"/>
        </w:rPr>
        <w:t>13.磋商截止时间</w:t>
      </w:r>
    </w:p>
    <w:p w14:paraId="6962E05D">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响应文件须按照供应商须知前附表规定的磋商时间</w:t>
      </w:r>
      <w:r>
        <w:rPr>
          <w:rFonts w:hint="eastAsia" w:ascii="仿宋" w:hAnsi="仿宋" w:eastAsia="仿宋" w:cs="仿宋"/>
          <w:spacing w:val="-2"/>
          <w:sz w:val="24"/>
          <w:szCs w:val="24"/>
          <w:lang w:val="en-US" w:eastAsia="zh-CN"/>
        </w:rPr>
        <w:t>在平台上传递交</w:t>
      </w:r>
      <w:r>
        <w:rPr>
          <w:rFonts w:ascii="仿宋" w:hAnsi="仿宋" w:eastAsia="仿宋" w:cs="仿宋"/>
          <w:spacing w:val="-2"/>
          <w:sz w:val="24"/>
          <w:szCs w:val="24"/>
        </w:rPr>
        <w:t>。</w:t>
      </w:r>
    </w:p>
    <w:p w14:paraId="442DBB6A">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14.响应文件的补充、修改和撤回</w:t>
      </w:r>
    </w:p>
    <w:p w14:paraId="70DC2635">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14.1供应商在提交响应文件截止时间前，可以对所提交的响应文件进行补充、修改或者撤回，并书面通知采购人（或采购代理机构）。补充、修改的内容作为响应文件的组成部分。补充、修改的内容与响应文件不一致的，以补充、修改的内容为准。电子响应文件的补充修改文件（如有的话）单独密封，与响应文件一起提交并在政采云系统上</w:t>
      </w:r>
      <w:r>
        <w:rPr>
          <w:rFonts w:ascii="仿宋" w:hAnsi="仿宋" w:eastAsia="仿宋" w:cs="仿宋"/>
          <w:spacing w:val="-8"/>
          <w:sz w:val="24"/>
          <w:szCs w:val="24"/>
        </w:rPr>
        <w:t>传。</w:t>
      </w:r>
    </w:p>
    <w:p w14:paraId="1C11AC8E">
      <w:pPr>
        <w:keepNext w:val="0"/>
        <w:keepLines w:val="0"/>
        <w:pageBreakBefore w:val="0"/>
        <w:widowControl/>
        <w:kinsoku w:val="0"/>
        <w:wordWrap/>
        <w:overflowPunct/>
        <w:topLinePunct w:val="0"/>
        <w:autoSpaceDE w:val="0"/>
        <w:autoSpaceDN w:val="0"/>
        <w:bidi w:val="0"/>
        <w:snapToGrid w:val="0"/>
        <w:spacing w:line="360" w:lineRule="auto"/>
        <w:ind w:left="0" w:right="0" w:firstLine="454" w:firstLineChars="200"/>
        <w:jc w:val="both"/>
        <w:textAlignment w:val="baseline"/>
        <w:rPr>
          <w:rFonts w:ascii="仿宋" w:hAnsi="仿宋" w:eastAsia="仿宋" w:cs="仿宋"/>
          <w:sz w:val="24"/>
          <w:szCs w:val="24"/>
        </w:rPr>
      </w:pPr>
      <w:r>
        <w:rPr>
          <w:rFonts w:ascii="仿宋" w:hAnsi="仿宋" w:eastAsia="仿宋" w:cs="仿宋"/>
          <w:b/>
          <w:bCs/>
          <w:spacing w:val="-7"/>
          <w:sz w:val="24"/>
          <w:szCs w:val="24"/>
        </w:rPr>
        <w:t>五、开启</w:t>
      </w:r>
    </w:p>
    <w:p w14:paraId="21C49F4F">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15.</w:t>
      </w:r>
      <w:r>
        <w:rPr>
          <w:rFonts w:ascii="仿宋" w:hAnsi="仿宋" w:eastAsia="仿宋" w:cs="仿宋"/>
          <w:spacing w:val="-4"/>
          <w:sz w:val="24"/>
          <w:szCs w:val="24"/>
        </w:rPr>
        <w:t xml:space="preserve"> </w:t>
      </w:r>
      <w:r>
        <w:rPr>
          <w:rFonts w:ascii="仿宋" w:hAnsi="仿宋" w:eastAsia="仿宋" w:cs="仿宋"/>
          <w:b/>
          <w:bCs/>
          <w:spacing w:val="-4"/>
          <w:sz w:val="24"/>
          <w:szCs w:val="24"/>
        </w:rPr>
        <w:t>磋商开启仪式及其有关事项</w:t>
      </w:r>
    </w:p>
    <w:p w14:paraId="27437890">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15.1采购人（或采购代理机构）按供应商须知前附表规定的时间、地点主持磋商开</w:t>
      </w:r>
      <w:r>
        <w:rPr>
          <w:rFonts w:ascii="仿宋" w:hAnsi="仿宋" w:eastAsia="仿宋" w:cs="仿宋"/>
          <w:spacing w:val="-5"/>
          <w:sz w:val="24"/>
          <w:szCs w:val="24"/>
        </w:rPr>
        <w:t>启仪式。</w:t>
      </w:r>
    </w:p>
    <w:p w14:paraId="1B38F3D4">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15.2供应商代表须在</w:t>
      </w:r>
      <w:r>
        <w:rPr>
          <w:rFonts w:hint="eastAsia" w:ascii="仿宋" w:hAnsi="仿宋" w:eastAsia="仿宋" w:cs="仿宋"/>
          <w:spacing w:val="-1"/>
          <w:sz w:val="24"/>
          <w:szCs w:val="24"/>
          <w:lang w:eastAsia="zh-CN"/>
        </w:rPr>
        <w:t>磋商</w:t>
      </w:r>
      <w:r>
        <w:rPr>
          <w:rFonts w:ascii="仿宋" w:hAnsi="仿宋" w:eastAsia="仿宋" w:cs="仿宋"/>
          <w:spacing w:val="-1"/>
          <w:sz w:val="24"/>
          <w:szCs w:val="24"/>
        </w:rPr>
        <w:t>截止时间前30分钟进行线上签到以证明其出席。</w:t>
      </w:r>
    </w:p>
    <w:p w14:paraId="7B0CFFF9">
      <w:pPr>
        <w:pStyle w:val="8"/>
        <w:keepNext w:val="0"/>
        <w:keepLines w:val="0"/>
        <w:pageBreakBefore w:val="0"/>
        <w:widowControl/>
        <w:kinsoku w:val="0"/>
        <w:wordWrap/>
        <w:overflowPunct/>
        <w:topLinePunct w:val="0"/>
        <w:autoSpaceDE w:val="0"/>
        <w:autoSpaceDN w:val="0"/>
        <w:bidi w:val="0"/>
        <w:snapToGrid w:val="0"/>
        <w:spacing w:line="360" w:lineRule="auto"/>
        <w:ind w:left="0" w:right="0" w:firstLine="496" w:firstLineChars="200"/>
        <w:jc w:val="both"/>
        <w:textAlignment w:val="baseline"/>
      </w:pPr>
      <w:r>
        <w:rPr>
          <w:rFonts w:ascii="仿宋" w:hAnsi="仿宋" w:eastAsia="仿宋" w:cs="仿宋"/>
          <w:spacing w:val="4"/>
          <w:sz w:val="24"/>
          <w:szCs w:val="24"/>
        </w:rPr>
        <w:t>15.3首次提交响应文件截止时间即为开启时间（供应商可在政采云系统中远程解</w:t>
      </w:r>
      <w:r>
        <w:rPr>
          <w:rFonts w:ascii="仿宋" w:hAnsi="仿宋" w:eastAsia="仿宋" w:cs="仿宋"/>
          <w:spacing w:val="-2"/>
          <w:sz w:val="24"/>
          <w:szCs w:val="24"/>
        </w:rPr>
        <w:t>密）。若遇特殊情况，可适当顺延解密时间，并通知参加该项目的所有供应商，在规定</w:t>
      </w:r>
    </w:p>
    <w:p w14:paraId="58C1A760">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时间内未完成电子文件解密的，视为撤销响应文件</w:t>
      </w:r>
      <w:r>
        <w:rPr>
          <w:rFonts w:ascii="仿宋" w:hAnsi="仿宋" w:eastAsia="仿宋" w:cs="仿宋"/>
          <w:spacing w:val="-2"/>
          <w:sz w:val="24"/>
          <w:szCs w:val="24"/>
        </w:rPr>
        <w:t>，响应无效。</w:t>
      </w:r>
    </w:p>
    <w:p w14:paraId="79B3B125">
      <w:pPr>
        <w:keepNext w:val="0"/>
        <w:keepLines w:val="0"/>
        <w:pageBreakBefore w:val="0"/>
        <w:widowControl/>
        <w:kinsoku w:val="0"/>
        <w:wordWrap/>
        <w:overflowPunct/>
        <w:topLinePunct w:val="0"/>
        <w:autoSpaceDE w:val="0"/>
        <w:autoSpaceDN w:val="0"/>
        <w:bidi w:val="0"/>
        <w:snapToGrid w:val="0"/>
        <w:spacing w:line="360" w:lineRule="auto"/>
        <w:ind w:left="0" w:right="0" w:firstLine="454" w:firstLineChars="200"/>
        <w:jc w:val="both"/>
        <w:textAlignment w:val="baseline"/>
        <w:rPr>
          <w:rFonts w:ascii="仿宋" w:hAnsi="仿宋" w:eastAsia="仿宋" w:cs="仿宋"/>
          <w:sz w:val="24"/>
          <w:szCs w:val="24"/>
        </w:rPr>
      </w:pPr>
      <w:r>
        <w:rPr>
          <w:rFonts w:ascii="仿宋" w:hAnsi="仿宋" w:eastAsia="仿宋" w:cs="仿宋"/>
          <w:b/>
          <w:bCs/>
          <w:spacing w:val="-7"/>
          <w:sz w:val="24"/>
          <w:szCs w:val="24"/>
        </w:rPr>
        <w:t>15.2</w:t>
      </w:r>
      <w:r>
        <w:rPr>
          <w:rFonts w:ascii="仿宋" w:hAnsi="仿宋" w:eastAsia="仿宋" w:cs="仿宋"/>
          <w:spacing w:val="15"/>
          <w:sz w:val="24"/>
          <w:szCs w:val="24"/>
        </w:rPr>
        <w:t xml:space="preserve">  </w:t>
      </w:r>
      <w:r>
        <w:rPr>
          <w:rFonts w:ascii="仿宋" w:hAnsi="仿宋" w:eastAsia="仿宋" w:cs="仿宋"/>
          <w:b/>
          <w:bCs/>
          <w:spacing w:val="-7"/>
          <w:sz w:val="24"/>
          <w:szCs w:val="24"/>
        </w:rPr>
        <w:t>响应文件的解密</w:t>
      </w:r>
    </w:p>
    <w:p w14:paraId="4DF182E7">
      <w:pPr>
        <w:keepNext w:val="0"/>
        <w:keepLines w:val="0"/>
        <w:pageBreakBefore w:val="0"/>
        <w:widowControl/>
        <w:kinsoku w:val="0"/>
        <w:wordWrap/>
        <w:overflowPunct/>
        <w:topLinePunct w:val="0"/>
        <w:autoSpaceDE w:val="0"/>
        <w:autoSpaceDN w:val="0"/>
        <w:bidi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15.2.1响应文件截止时间到达，供应商代表使用</w:t>
      </w:r>
      <w:r>
        <w:rPr>
          <w:rFonts w:ascii="仿宋" w:hAnsi="仿宋" w:eastAsia="仿宋" w:cs="仿宋"/>
          <w:sz w:val="24"/>
          <w:szCs w:val="24"/>
        </w:rPr>
        <w:t>CA</w:t>
      </w:r>
      <w:r>
        <w:rPr>
          <w:rFonts w:ascii="仿宋" w:hAnsi="仿宋" w:eastAsia="仿宋" w:cs="仿宋"/>
          <w:spacing w:val="-27"/>
          <w:sz w:val="24"/>
          <w:szCs w:val="24"/>
        </w:rPr>
        <w:t xml:space="preserve"> </w:t>
      </w:r>
      <w:r>
        <w:rPr>
          <w:rFonts w:ascii="仿宋" w:hAnsi="仿宋" w:eastAsia="仿宋" w:cs="仿宋"/>
          <w:spacing w:val="2"/>
          <w:sz w:val="24"/>
          <w:szCs w:val="24"/>
        </w:rPr>
        <w:t>证书进行响应文件解密，为保</w:t>
      </w:r>
      <w:r>
        <w:rPr>
          <w:rFonts w:ascii="仿宋" w:hAnsi="仿宋" w:eastAsia="仿宋" w:cs="仿宋"/>
          <w:spacing w:val="-2"/>
          <w:sz w:val="24"/>
          <w:szCs w:val="24"/>
        </w:rPr>
        <w:t>证因特殊情况需要使用纸质文件在线下进行评审的情形，提交的纸质文件份数需符合前</w:t>
      </w:r>
      <w:r>
        <w:rPr>
          <w:rFonts w:ascii="仿宋" w:hAnsi="仿宋" w:eastAsia="仿宋" w:cs="仿宋"/>
          <w:spacing w:val="-1"/>
          <w:sz w:val="24"/>
          <w:szCs w:val="24"/>
        </w:rPr>
        <w:t>附表的数量要求，未按数量要求提供的，按无效响应处理）。</w:t>
      </w:r>
    </w:p>
    <w:p w14:paraId="37DA7760">
      <w:pPr>
        <w:keepNext w:val="0"/>
        <w:keepLines w:val="0"/>
        <w:pageBreakBefore w:val="0"/>
        <w:widowControl/>
        <w:kinsoku w:val="0"/>
        <w:wordWrap/>
        <w:overflowPunct/>
        <w:topLinePunct w:val="0"/>
        <w:autoSpaceDE w:val="0"/>
        <w:autoSpaceDN w:val="0"/>
        <w:bidi w:val="0"/>
        <w:snapToGrid w:val="0"/>
        <w:spacing w:line="360" w:lineRule="auto"/>
        <w:ind w:left="0" w:right="0" w:firstLine="484" w:firstLineChars="200"/>
        <w:jc w:val="both"/>
        <w:textAlignment w:val="baseline"/>
        <w:rPr>
          <w:rFonts w:ascii="仿宋" w:hAnsi="仿宋" w:eastAsia="仿宋" w:cs="仿宋"/>
          <w:sz w:val="24"/>
          <w:szCs w:val="24"/>
        </w:rPr>
      </w:pPr>
      <w:r>
        <w:rPr>
          <w:rFonts w:ascii="仿宋" w:hAnsi="仿宋" w:eastAsia="仿宋" w:cs="仿宋"/>
          <w:spacing w:val="1"/>
          <w:sz w:val="24"/>
          <w:szCs w:val="24"/>
        </w:rPr>
        <w:t>15.2.2完成解密的供应商不足3家的，纸质响应文件不得拆封。代理机构应将未拆</w:t>
      </w:r>
      <w:r>
        <w:rPr>
          <w:rFonts w:ascii="仿宋" w:hAnsi="仿宋" w:eastAsia="仿宋" w:cs="仿宋"/>
          <w:spacing w:val="-2"/>
          <w:sz w:val="24"/>
          <w:szCs w:val="24"/>
        </w:rPr>
        <w:t>封的纸质响应文件退还供应商。</w:t>
      </w:r>
    </w:p>
    <w:p w14:paraId="7F74285D">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六、磋商程序和要求</w:t>
      </w:r>
    </w:p>
    <w:p w14:paraId="5CDC3A52">
      <w:pPr>
        <w:keepNext w:val="0"/>
        <w:keepLines w:val="0"/>
        <w:pageBreakBefore w:val="0"/>
        <w:widowControl/>
        <w:kinsoku w:val="0"/>
        <w:wordWrap/>
        <w:overflowPunct/>
        <w:topLinePunct w:val="0"/>
        <w:autoSpaceDE w:val="0"/>
        <w:autoSpaceDN w:val="0"/>
        <w:bidi w:val="0"/>
        <w:snapToGrid w:val="0"/>
        <w:spacing w:line="360" w:lineRule="auto"/>
        <w:ind w:left="0" w:right="0" w:firstLine="462" w:firstLineChars="200"/>
        <w:jc w:val="both"/>
        <w:textAlignment w:val="baseline"/>
        <w:rPr>
          <w:rFonts w:ascii="仿宋" w:hAnsi="仿宋" w:eastAsia="仿宋" w:cs="仿宋"/>
          <w:sz w:val="24"/>
          <w:szCs w:val="24"/>
        </w:rPr>
      </w:pPr>
      <w:r>
        <w:rPr>
          <w:rFonts w:ascii="仿宋" w:hAnsi="仿宋" w:eastAsia="仿宋" w:cs="仿宋"/>
          <w:b/>
          <w:bCs/>
          <w:spacing w:val="-5"/>
          <w:sz w:val="24"/>
          <w:szCs w:val="24"/>
        </w:rPr>
        <w:t>16.组建评审小组</w:t>
      </w:r>
    </w:p>
    <w:p w14:paraId="311BD15E">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16.1采购人（或采购代理机构）根据有关法律法规和本磋商文件的规定，结合本项目的特点组建评审小组，对具备实质性磋商响应的响应文件进行评估和比较。组成人数</w:t>
      </w:r>
      <w:r>
        <w:rPr>
          <w:rFonts w:ascii="仿宋" w:hAnsi="仿宋" w:eastAsia="仿宋" w:cs="仿宋"/>
          <w:spacing w:val="-1"/>
          <w:sz w:val="24"/>
          <w:szCs w:val="24"/>
        </w:rPr>
        <w:t>详见供应商须知前附表规定，其中评审专家人数</w:t>
      </w:r>
      <w:r>
        <w:rPr>
          <w:rFonts w:ascii="仿宋" w:hAnsi="仿宋" w:eastAsia="仿宋" w:cs="仿宋"/>
          <w:spacing w:val="-2"/>
          <w:sz w:val="24"/>
          <w:szCs w:val="24"/>
        </w:rPr>
        <w:t>不得少于评审小组总成员的三分之二。</w:t>
      </w:r>
    </w:p>
    <w:p w14:paraId="0BCADFF5">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16.2采购人代表不得以评审专家身份参加本部门或本单位采购项目的评审，采购机</w:t>
      </w:r>
      <w:r>
        <w:rPr>
          <w:rFonts w:ascii="仿宋" w:hAnsi="仿宋" w:eastAsia="仿宋" w:cs="仿宋"/>
          <w:spacing w:val="-1"/>
          <w:sz w:val="24"/>
          <w:szCs w:val="24"/>
        </w:rPr>
        <w:t>构工作人员不得参加本机构代理的采购项目的评审。</w:t>
      </w:r>
    </w:p>
    <w:p w14:paraId="3B8550BE">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16.3</w:t>
      </w:r>
      <w:r>
        <w:rPr>
          <w:rFonts w:ascii="仿宋" w:hAnsi="仿宋" w:eastAsia="仿宋" w:cs="仿宋"/>
          <w:spacing w:val="-38"/>
          <w:sz w:val="24"/>
          <w:szCs w:val="24"/>
        </w:rPr>
        <w:t xml:space="preserve"> </w:t>
      </w:r>
      <w:r>
        <w:rPr>
          <w:rFonts w:ascii="仿宋" w:hAnsi="仿宋" w:eastAsia="仿宋" w:cs="仿宋"/>
          <w:spacing w:val="-2"/>
          <w:sz w:val="24"/>
          <w:szCs w:val="24"/>
        </w:rPr>
        <w:t>评审小组成员名单在磋商结果公告前应当保密。</w:t>
      </w:r>
    </w:p>
    <w:p w14:paraId="5092ACAD">
      <w:pPr>
        <w:keepNext w:val="0"/>
        <w:keepLines w:val="0"/>
        <w:pageBreakBefore w:val="0"/>
        <w:widowControl/>
        <w:kinsoku w:val="0"/>
        <w:wordWrap/>
        <w:overflowPunct/>
        <w:topLinePunct w:val="0"/>
        <w:autoSpaceDE w:val="0"/>
        <w:autoSpaceDN w:val="0"/>
        <w:bidi w:val="0"/>
        <w:snapToGrid w:val="0"/>
        <w:spacing w:line="360" w:lineRule="auto"/>
        <w:ind w:left="0" w:right="0"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16.4</w:t>
      </w:r>
      <w:r>
        <w:rPr>
          <w:rFonts w:ascii="仿宋" w:hAnsi="仿宋" w:eastAsia="仿宋" w:cs="仿宋"/>
          <w:spacing w:val="-41"/>
          <w:sz w:val="24"/>
          <w:szCs w:val="24"/>
        </w:rPr>
        <w:t xml:space="preserve"> </w:t>
      </w:r>
      <w:r>
        <w:rPr>
          <w:rFonts w:ascii="仿宋" w:hAnsi="仿宋" w:eastAsia="仿宋" w:cs="仿宋"/>
          <w:spacing w:val="-4"/>
          <w:sz w:val="24"/>
          <w:szCs w:val="24"/>
        </w:rPr>
        <w:t>评审专家由代理机构从山西省财政厅政府采购评审专家库中，通过随机方式抽</w:t>
      </w:r>
      <w:r>
        <w:rPr>
          <w:rFonts w:ascii="仿宋" w:hAnsi="仿宋" w:eastAsia="仿宋" w:cs="仿宋"/>
          <w:spacing w:val="-2"/>
          <w:sz w:val="24"/>
          <w:szCs w:val="24"/>
        </w:rPr>
        <w:t>取。对技术复杂、专业性强的采购项目，通过随机方式难以确定合适评审专家的，经主管预算单位同意，采购人可以自行选定相应专业领域的评审专家。技术复杂、专业性强</w:t>
      </w:r>
      <w:r>
        <w:rPr>
          <w:rFonts w:ascii="仿宋" w:hAnsi="仿宋" w:eastAsia="仿宋" w:cs="仿宋"/>
          <w:spacing w:val="-3"/>
          <w:sz w:val="24"/>
          <w:szCs w:val="24"/>
        </w:rPr>
        <w:t>的采购项目，评审专家中应当包含</w:t>
      </w:r>
      <w:r>
        <w:rPr>
          <w:rFonts w:ascii="仿宋" w:hAnsi="仿宋" w:eastAsia="仿宋" w:cs="仿宋"/>
          <w:spacing w:val="-29"/>
          <w:sz w:val="24"/>
          <w:szCs w:val="24"/>
        </w:rPr>
        <w:t xml:space="preserve"> </w:t>
      </w:r>
      <w:r>
        <w:rPr>
          <w:rFonts w:ascii="仿宋" w:hAnsi="仿宋" w:eastAsia="仿宋" w:cs="仿宋"/>
          <w:spacing w:val="-3"/>
          <w:sz w:val="24"/>
          <w:szCs w:val="24"/>
        </w:rPr>
        <w:t>1</w:t>
      </w:r>
      <w:r>
        <w:rPr>
          <w:rFonts w:ascii="仿宋" w:hAnsi="仿宋" w:eastAsia="仿宋" w:cs="仿宋"/>
          <w:spacing w:val="-43"/>
          <w:sz w:val="24"/>
          <w:szCs w:val="24"/>
        </w:rPr>
        <w:t xml:space="preserve"> </w:t>
      </w:r>
      <w:r>
        <w:rPr>
          <w:rFonts w:ascii="仿宋" w:hAnsi="仿宋" w:eastAsia="仿宋" w:cs="仿宋"/>
          <w:spacing w:val="-3"/>
          <w:sz w:val="24"/>
          <w:szCs w:val="24"/>
        </w:rPr>
        <w:t>名法律专家。</w:t>
      </w:r>
    </w:p>
    <w:p w14:paraId="0BFD8CEE">
      <w:pPr>
        <w:keepNext w:val="0"/>
        <w:keepLines w:val="0"/>
        <w:pageBreakBefore w:val="0"/>
        <w:widowControl/>
        <w:kinsoku w:val="0"/>
        <w:wordWrap/>
        <w:overflowPunct/>
        <w:topLinePunct w:val="0"/>
        <w:autoSpaceDE w:val="0"/>
        <w:autoSpaceDN w:val="0"/>
        <w:bidi w:val="0"/>
        <w:snapToGrid w:val="0"/>
        <w:spacing w:line="360" w:lineRule="auto"/>
        <w:ind w:left="0" w:right="0"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16.5</w:t>
      </w:r>
      <w:r>
        <w:rPr>
          <w:rFonts w:ascii="仿宋" w:hAnsi="仿宋" w:eastAsia="仿宋" w:cs="仿宋"/>
          <w:spacing w:val="-41"/>
          <w:sz w:val="24"/>
          <w:szCs w:val="24"/>
        </w:rPr>
        <w:t xml:space="preserve"> </w:t>
      </w:r>
      <w:r>
        <w:rPr>
          <w:rFonts w:ascii="仿宋" w:hAnsi="仿宋" w:eastAsia="仿宋" w:cs="仿宋"/>
          <w:spacing w:val="-4"/>
          <w:sz w:val="24"/>
          <w:szCs w:val="24"/>
        </w:rPr>
        <w:t>磋商中因评审专家缺席、回避或者健康等特殊原因导致磋商组成员组成不符合</w:t>
      </w:r>
      <w:r>
        <w:rPr>
          <w:rFonts w:ascii="仿宋" w:hAnsi="仿宋" w:eastAsia="仿宋" w:cs="仿宋"/>
          <w:spacing w:val="-2"/>
          <w:sz w:val="24"/>
          <w:szCs w:val="24"/>
        </w:rPr>
        <w:t>相关法律规定的，代理机构应当依法补足后继续磋商。被更换的磋商组成员所作出的磋</w:t>
      </w:r>
      <w:r>
        <w:rPr>
          <w:rFonts w:ascii="仿宋" w:hAnsi="仿宋" w:eastAsia="仿宋" w:cs="仿宋"/>
          <w:spacing w:val="-3"/>
          <w:sz w:val="24"/>
          <w:szCs w:val="24"/>
        </w:rPr>
        <w:t>商意见无效。</w:t>
      </w:r>
    </w:p>
    <w:p w14:paraId="4C5E6C7B">
      <w:pPr>
        <w:keepNext w:val="0"/>
        <w:keepLines w:val="0"/>
        <w:pageBreakBefore w:val="0"/>
        <w:widowControl/>
        <w:kinsoku w:val="0"/>
        <w:wordWrap/>
        <w:overflowPunct/>
        <w:topLinePunct w:val="0"/>
        <w:autoSpaceDE w:val="0"/>
        <w:autoSpaceDN w:val="0"/>
        <w:bidi w:val="0"/>
        <w:snapToGrid w:val="0"/>
        <w:spacing w:line="360" w:lineRule="auto"/>
        <w:ind w:left="0" w:right="0"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16.6</w:t>
      </w:r>
      <w:r>
        <w:rPr>
          <w:rFonts w:ascii="仿宋" w:hAnsi="仿宋" w:eastAsia="仿宋" w:cs="仿宋"/>
          <w:spacing w:val="-41"/>
          <w:sz w:val="24"/>
          <w:szCs w:val="24"/>
        </w:rPr>
        <w:t xml:space="preserve"> </w:t>
      </w:r>
      <w:r>
        <w:rPr>
          <w:rFonts w:ascii="仿宋" w:hAnsi="仿宋" w:eastAsia="仿宋" w:cs="仿宋"/>
          <w:spacing w:val="-4"/>
          <w:sz w:val="24"/>
          <w:szCs w:val="24"/>
        </w:rPr>
        <w:t>无法及时补足磋商组成员的，代理机构应当停止磋商活动，封存所有响应文评</w:t>
      </w:r>
      <w:r>
        <w:rPr>
          <w:rFonts w:ascii="仿宋" w:hAnsi="仿宋" w:eastAsia="仿宋" w:cs="仿宋"/>
          <w:spacing w:val="-1"/>
          <w:sz w:val="24"/>
          <w:szCs w:val="24"/>
        </w:rPr>
        <w:t>审资料，依法重新组建评审小组进行磋商。原评审小组所作出的磋商意见无效。</w:t>
      </w:r>
    </w:p>
    <w:p w14:paraId="229E058C">
      <w:pPr>
        <w:keepNext w:val="0"/>
        <w:keepLines w:val="0"/>
        <w:pageBreakBefore w:val="0"/>
        <w:widowControl/>
        <w:kinsoku w:val="0"/>
        <w:wordWrap/>
        <w:overflowPunct/>
        <w:topLinePunct w:val="0"/>
        <w:autoSpaceDE w:val="0"/>
        <w:autoSpaceDN w:val="0"/>
        <w:bidi w:val="0"/>
        <w:snapToGrid w:val="0"/>
        <w:spacing w:line="360" w:lineRule="auto"/>
        <w:ind w:left="0" w:right="0"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16.7</w:t>
      </w:r>
      <w:r>
        <w:rPr>
          <w:rFonts w:ascii="仿宋" w:hAnsi="仿宋" w:eastAsia="仿宋" w:cs="仿宋"/>
          <w:spacing w:val="-39"/>
          <w:sz w:val="24"/>
          <w:szCs w:val="24"/>
        </w:rPr>
        <w:t xml:space="preserve"> </w:t>
      </w:r>
      <w:r>
        <w:rPr>
          <w:rFonts w:ascii="仿宋" w:hAnsi="仿宋" w:eastAsia="仿宋" w:cs="仿宋"/>
          <w:spacing w:val="-4"/>
          <w:sz w:val="24"/>
          <w:szCs w:val="24"/>
        </w:rPr>
        <w:t>代理机构应当将变更、重新组建评审小组的情况予以记录，并随采购文件</w:t>
      </w:r>
      <w:r>
        <w:rPr>
          <w:rFonts w:ascii="仿宋" w:hAnsi="仿宋" w:eastAsia="仿宋" w:cs="仿宋"/>
          <w:spacing w:val="-5"/>
          <w:sz w:val="24"/>
          <w:szCs w:val="24"/>
        </w:rPr>
        <w:t>一并</w:t>
      </w:r>
      <w:r>
        <w:rPr>
          <w:rFonts w:ascii="仿宋" w:hAnsi="仿宋" w:eastAsia="仿宋" w:cs="仿宋"/>
          <w:spacing w:val="-7"/>
          <w:sz w:val="24"/>
          <w:szCs w:val="24"/>
        </w:rPr>
        <w:t>存档。</w:t>
      </w:r>
    </w:p>
    <w:p w14:paraId="71E87912">
      <w:pPr>
        <w:keepNext w:val="0"/>
        <w:keepLines w:val="0"/>
        <w:pageBreakBefore w:val="0"/>
        <w:widowControl/>
        <w:kinsoku w:val="0"/>
        <w:wordWrap/>
        <w:overflowPunct/>
        <w:topLinePunct w:val="0"/>
        <w:autoSpaceDE w:val="0"/>
        <w:autoSpaceDN w:val="0"/>
        <w:bidi w:val="0"/>
        <w:snapToGrid w:val="0"/>
        <w:spacing w:line="360" w:lineRule="auto"/>
        <w:ind w:left="0" w:right="0" w:firstLine="458" w:firstLineChars="200"/>
        <w:jc w:val="both"/>
        <w:textAlignment w:val="baseline"/>
        <w:rPr>
          <w:rFonts w:ascii="仿宋" w:hAnsi="仿宋" w:eastAsia="仿宋" w:cs="仿宋"/>
          <w:sz w:val="24"/>
          <w:szCs w:val="24"/>
        </w:rPr>
      </w:pPr>
      <w:r>
        <w:rPr>
          <w:rFonts w:ascii="仿宋" w:hAnsi="仿宋" w:eastAsia="仿宋" w:cs="仿宋"/>
          <w:b/>
          <w:bCs/>
          <w:spacing w:val="-6"/>
          <w:sz w:val="24"/>
          <w:szCs w:val="24"/>
        </w:rPr>
        <w:t>17.初步审核</w:t>
      </w:r>
    </w:p>
    <w:p w14:paraId="61076475">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17.1开标后，磋商组成员将审查各供应商的响应文件是否实质上响应磋商文件的</w:t>
      </w:r>
      <w:r>
        <w:rPr>
          <w:rFonts w:hint="eastAsia" w:ascii="仿宋" w:hAnsi="仿宋" w:eastAsia="仿宋" w:cs="仿宋"/>
          <w:spacing w:val="-2"/>
          <w:sz w:val="24"/>
          <w:szCs w:val="24"/>
          <w:lang w:eastAsia="zh-CN"/>
        </w:rPr>
        <w:t>基</w:t>
      </w:r>
      <w:r>
        <w:rPr>
          <w:rFonts w:ascii="仿宋" w:hAnsi="仿宋" w:eastAsia="仿宋" w:cs="仿宋"/>
          <w:spacing w:val="-2"/>
          <w:sz w:val="24"/>
          <w:szCs w:val="24"/>
        </w:rPr>
        <w:t>本要求：响应文件初审包括资格性检查和符合性检查。响应文件的评审在政采云系统中</w:t>
      </w:r>
      <w:r>
        <w:rPr>
          <w:rFonts w:ascii="仿宋" w:hAnsi="仿宋" w:eastAsia="仿宋" w:cs="仿宋"/>
          <w:spacing w:val="-1"/>
          <w:sz w:val="24"/>
          <w:szCs w:val="24"/>
        </w:rPr>
        <w:t>进行（如遇特殊情形，将启用纸质响应文件进行评审）。</w:t>
      </w:r>
    </w:p>
    <w:p w14:paraId="09A6C936">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17.1.1资格性检查：由磋商组成员依据法律法规和磋商文件的规定，对各供应商响</w:t>
      </w:r>
      <w:r>
        <w:rPr>
          <w:rFonts w:ascii="仿宋" w:hAnsi="仿宋" w:eastAsia="仿宋" w:cs="仿宋"/>
          <w:spacing w:val="-1"/>
          <w:sz w:val="24"/>
          <w:szCs w:val="24"/>
        </w:rPr>
        <w:t>应文件中的资格证明等进行审查，以确定报价供应商是否具备磋商资格。</w:t>
      </w:r>
    </w:p>
    <w:p w14:paraId="334BF885">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具体评审因素见：磋商文件第三章  评审标准和评审方法</w:t>
      </w:r>
    </w:p>
    <w:p w14:paraId="785D3F52">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17.1.2符合性检查：由磋商组成员依据磋商文件的规定，从响应文件的有效性、完</w:t>
      </w:r>
      <w:r>
        <w:rPr>
          <w:rFonts w:ascii="仿宋" w:hAnsi="仿宋" w:eastAsia="仿宋" w:cs="仿宋"/>
          <w:spacing w:val="5"/>
          <w:sz w:val="24"/>
          <w:szCs w:val="24"/>
        </w:rPr>
        <w:t>整性和对磋商文件的响应程度进行审查，以确定是否对磋商</w:t>
      </w:r>
      <w:r>
        <w:rPr>
          <w:rFonts w:ascii="仿宋" w:hAnsi="仿宋" w:eastAsia="仿宋" w:cs="仿宋"/>
          <w:spacing w:val="4"/>
          <w:sz w:val="24"/>
          <w:szCs w:val="24"/>
        </w:rPr>
        <w:t>文件的实质性要求做出响</w:t>
      </w:r>
      <w:r>
        <w:rPr>
          <w:rFonts w:ascii="仿宋" w:hAnsi="仿宋" w:eastAsia="仿宋" w:cs="仿宋"/>
          <w:spacing w:val="-8"/>
          <w:sz w:val="24"/>
          <w:szCs w:val="24"/>
        </w:rPr>
        <w:t>应。</w:t>
      </w:r>
    </w:p>
    <w:p w14:paraId="3A68D9A5">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具体评审因素见：磋商文件第三章  评审标准和评审方法</w:t>
      </w:r>
    </w:p>
    <w:p w14:paraId="55C63729">
      <w:pPr>
        <w:pStyle w:val="29"/>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所有报价均以人民币元为计算单位。只要投报了一个确定数额的总价，无论分项价格是否全部填报了相应的金额或免费字样，报价均被视为已经包含项目所需全部货物、服务的</w:t>
      </w:r>
      <w:r>
        <w:rPr>
          <w:rFonts w:hint="eastAsia" w:ascii="仿宋" w:hAnsi="仿宋" w:eastAsia="仿宋" w:cs="仿宋"/>
          <w:color w:val="auto"/>
          <w:sz w:val="24"/>
          <w:szCs w:val="24"/>
          <w:highlight w:val="none"/>
          <w:lang w:eastAsia="zh-CN"/>
        </w:rPr>
        <w:t>一切</w:t>
      </w:r>
      <w:r>
        <w:rPr>
          <w:rFonts w:hint="eastAsia" w:ascii="仿宋" w:hAnsi="仿宋" w:eastAsia="仿宋" w:cs="仿宋"/>
          <w:color w:val="auto"/>
          <w:sz w:val="24"/>
          <w:szCs w:val="24"/>
          <w:highlight w:val="none"/>
        </w:rPr>
        <w:t>费用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成本、税费和利润，由于分项报价填报不完整、不清楚或存在其它任何失误，所导致的任何不利后果均应当由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522FD2C0">
      <w:pPr>
        <w:pStyle w:val="29"/>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投报多包的，应对每包分别报价并分别填报开标报价一览表。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报出的总价为提供货物、服务至交付的最终价格。</w:t>
      </w:r>
    </w:p>
    <w:p w14:paraId="06C2B6D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必须整包进行投标，不得拆包分项投标。</w:t>
      </w:r>
    </w:p>
    <w:p w14:paraId="37DE99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不接受可选择或可调整的投标和报价。</w:t>
      </w:r>
    </w:p>
    <w:p w14:paraId="6F055E64">
      <w:pPr>
        <w:pStyle w:val="29"/>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任何超出</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文件要求而额外赠送的货物、服务等其他形式的优惠，在评标时将不作为价格折算的必备条件。</w:t>
      </w:r>
    </w:p>
    <w:p w14:paraId="66E9622C">
      <w:pPr>
        <w:pStyle w:val="29"/>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投标报价应包含项目所需全部货物、服务，是履行合同的最终价格，除采购需求中另有说明外，投标报价应当含货款、标准附件、备品备件、专用工具、包装、运输、装卸、保险、税金、货到就位以及安装、调试、培训、保修等一切税金和费用。</w:t>
      </w:r>
    </w:p>
    <w:p w14:paraId="26812A97">
      <w:pPr>
        <w:pStyle w:val="29"/>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最低报价不能作为中标的保证。</w:t>
      </w:r>
    </w:p>
    <w:p w14:paraId="7CB1142C">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17.2实质上响应的响应文件是指与磋商文件的主要条款、条件和规格相符，经磋商</w:t>
      </w:r>
      <w:r>
        <w:rPr>
          <w:rFonts w:ascii="仿宋" w:hAnsi="仿宋" w:eastAsia="仿宋" w:cs="仿宋"/>
          <w:spacing w:val="-1"/>
          <w:sz w:val="24"/>
          <w:szCs w:val="24"/>
        </w:rPr>
        <w:t>组成员认定的没有重大偏离或保留的响应文件。</w:t>
      </w:r>
    </w:p>
    <w:p w14:paraId="05A708BC">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17.2.1重大偏离（主要技术、商务要求）系指报价服务的合同履约期限等明显不能满足磋商文件的要求，或者实质上与磋商文件不一致，而且限制了采购人的权利或报价人的义务，纠正这些偏离将对其他实质上响应要求的报价人的竞争地位产生不公正的影响。包括但不限于：</w:t>
      </w:r>
    </w:p>
    <w:p w14:paraId="0FEDA956">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A．本文件8.2条中项目缺失或无效；</w:t>
      </w:r>
    </w:p>
    <w:p w14:paraId="364E686F">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B．响应文件未按磋商文件的规定签署或盖章的；</w:t>
      </w:r>
    </w:p>
    <w:p w14:paraId="019F2BEB">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C．报价有效期不足的；</w:t>
      </w:r>
    </w:p>
    <w:p w14:paraId="58A23F0D">
      <w:pPr>
        <w:keepNext w:val="0"/>
        <w:keepLines w:val="0"/>
        <w:pageBreakBefore w:val="0"/>
        <w:widowControl/>
        <w:kinsoku w:val="0"/>
        <w:wordWrap/>
        <w:overflowPunct/>
        <w:topLinePunct w:val="0"/>
        <w:autoSpaceDE w:val="0"/>
        <w:autoSpaceDN w:val="0"/>
        <w:bidi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D．报价服务的合同履约期限等不满足磋商文件中的相关要求或超出采购人</w:t>
      </w:r>
      <w:r>
        <w:rPr>
          <w:rFonts w:ascii="仿宋" w:hAnsi="仿宋" w:eastAsia="仿宋" w:cs="仿宋"/>
          <w:spacing w:val="1"/>
          <w:sz w:val="24"/>
          <w:szCs w:val="24"/>
        </w:rPr>
        <w:t>可接受</w:t>
      </w:r>
      <w:r>
        <w:rPr>
          <w:rFonts w:ascii="仿宋" w:hAnsi="仿宋" w:eastAsia="仿宋" w:cs="仿宋"/>
          <w:spacing w:val="-5"/>
          <w:sz w:val="24"/>
          <w:szCs w:val="24"/>
        </w:rPr>
        <w:t>的偏差范围的；</w:t>
      </w:r>
    </w:p>
    <w:p w14:paraId="03ED04C0">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E．未按照磋商文件规定报价的；</w:t>
      </w:r>
    </w:p>
    <w:p w14:paraId="79391863">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F．不符合磋商文件中有关分包、转包规定的；</w:t>
      </w:r>
    </w:p>
    <w:p w14:paraId="4D6BC40D">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G．联合体响应文件未附联合体报价协议书的；</w:t>
      </w:r>
    </w:p>
    <w:p w14:paraId="3818DA97">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H．响应文件附有采购人不能接受的条件；</w:t>
      </w:r>
    </w:p>
    <w:p w14:paraId="33A1C2D3">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I.不符合响应文件中规定的其他实质性要求。</w:t>
      </w:r>
    </w:p>
    <w:p w14:paraId="422BA6A0">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17.1开启后，评审小组将审查各供应商响应文件是否符合磋商文件的基本要求：内</w:t>
      </w:r>
      <w:r>
        <w:rPr>
          <w:rFonts w:ascii="仿宋" w:hAnsi="仿宋" w:eastAsia="仿宋" w:cs="仿宋"/>
          <w:spacing w:val="-1"/>
          <w:sz w:val="24"/>
          <w:szCs w:val="24"/>
        </w:rPr>
        <w:t>容是否完整、资格证明文件是否齐全、文件签署是否齐全。</w:t>
      </w:r>
    </w:p>
    <w:p w14:paraId="79EF80F3">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17.2审核时，评审小组要审核每份响应文件的有效性、完整性和响应程度：</w:t>
      </w:r>
    </w:p>
    <w:p w14:paraId="525836AB">
      <w:pPr>
        <w:keepNext w:val="0"/>
        <w:keepLines w:val="0"/>
        <w:pageBreakBefore w:val="0"/>
        <w:widowControl/>
        <w:kinsoku w:val="0"/>
        <w:wordWrap/>
        <w:overflowPunct/>
        <w:topLinePunct w:val="0"/>
        <w:autoSpaceDE w:val="0"/>
        <w:autoSpaceDN w:val="0"/>
        <w:bidi w:val="0"/>
        <w:snapToGrid w:val="0"/>
        <w:spacing w:line="360" w:lineRule="auto"/>
        <w:ind w:left="0"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A、本文件“供应商须知</w:t>
      </w:r>
      <w:r>
        <w:rPr>
          <w:rFonts w:ascii="仿宋" w:hAnsi="仿宋" w:eastAsia="仿宋" w:cs="仿宋"/>
          <w:spacing w:val="-89"/>
          <w:sz w:val="24"/>
          <w:szCs w:val="24"/>
        </w:rPr>
        <w:t xml:space="preserve"> </w:t>
      </w:r>
      <w:r>
        <w:rPr>
          <w:rFonts w:ascii="仿宋" w:hAnsi="仿宋" w:eastAsia="仿宋" w:cs="仿宋"/>
          <w:spacing w:val="-3"/>
          <w:sz w:val="24"/>
          <w:szCs w:val="24"/>
        </w:rPr>
        <w:t>”第8条“响应文件的组成及相关要求</w:t>
      </w:r>
      <w:r>
        <w:rPr>
          <w:rFonts w:ascii="仿宋" w:hAnsi="仿宋" w:eastAsia="仿宋" w:cs="仿宋"/>
          <w:spacing w:val="-88"/>
          <w:sz w:val="24"/>
          <w:szCs w:val="24"/>
        </w:rPr>
        <w:t xml:space="preserve"> </w:t>
      </w:r>
      <w:r>
        <w:rPr>
          <w:rFonts w:ascii="仿宋" w:hAnsi="仿宋" w:eastAsia="仿宋" w:cs="仿宋"/>
          <w:spacing w:val="-3"/>
          <w:sz w:val="24"/>
          <w:szCs w:val="24"/>
        </w:rPr>
        <w:t>”部分中，资格证明</w:t>
      </w:r>
      <w:r>
        <w:rPr>
          <w:rFonts w:ascii="仿宋" w:hAnsi="仿宋" w:eastAsia="仿宋" w:cs="仿宋"/>
          <w:spacing w:val="-2"/>
          <w:sz w:val="24"/>
          <w:szCs w:val="24"/>
        </w:rPr>
        <w:t>文件不全或无效的；</w:t>
      </w:r>
    </w:p>
    <w:p w14:paraId="382E373D">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B、响应文件未按磋商文件的规定签署或盖章的；</w:t>
      </w:r>
    </w:p>
    <w:p w14:paraId="2F14CB8D">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C、响应文件有效期不足的；</w:t>
      </w:r>
    </w:p>
    <w:p w14:paraId="3A0EAAE1">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D、服务方案、合同履约期限不满足磋商文件要求；</w:t>
      </w:r>
    </w:p>
    <w:p w14:paraId="063F498A">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E、未按照磋商文件规定报价的；</w:t>
      </w:r>
    </w:p>
    <w:p w14:paraId="17FA8A84">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F、不符合磋商文件中有关分包、转包规定的；</w:t>
      </w:r>
    </w:p>
    <w:p w14:paraId="7870234B">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G、联合体响应文件未附联合体协议书的；</w:t>
      </w:r>
    </w:p>
    <w:p w14:paraId="157A09E8">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H、响应文件附有采购人不能接受的条件；</w:t>
      </w:r>
    </w:p>
    <w:p w14:paraId="79DF5B4A">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I、不符合磋商文件中规定的其他实质性要</w:t>
      </w:r>
      <w:r>
        <w:rPr>
          <w:rFonts w:ascii="仿宋" w:hAnsi="仿宋" w:eastAsia="仿宋" w:cs="仿宋"/>
          <w:spacing w:val="-2"/>
          <w:sz w:val="24"/>
          <w:szCs w:val="24"/>
        </w:rPr>
        <w:t>求。</w:t>
      </w:r>
    </w:p>
    <w:p w14:paraId="6969BD0C">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17.3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w:t>
      </w:r>
      <w:r>
        <w:rPr>
          <w:rFonts w:ascii="仿宋" w:hAnsi="仿宋" w:eastAsia="仿宋" w:cs="仿宋"/>
          <w:spacing w:val="-1"/>
          <w:sz w:val="24"/>
          <w:szCs w:val="24"/>
        </w:rPr>
        <w:t>范围或者改变响应文件的实质性内容。</w:t>
      </w:r>
    </w:p>
    <w:p w14:paraId="11431483">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pacing w:val="-9"/>
          <w:sz w:val="24"/>
          <w:szCs w:val="24"/>
        </w:rPr>
      </w:pPr>
      <w:r>
        <w:rPr>
          <w:rFonts w:ascii="仿宋" w:hAnsi="仿宋" w:eastAsia="仿宋" w:cs="仿宋"/>
          <w:spacing w:val="-2"/>
          <w:sz w:val="24"/>
          <w:szCs w:val="24"/>
        </w:rPr>
        <w:t>评审小组要求供应商澄清、说明或者更正响应文件应当以书面形式作出。供应商的澄清、说明或者更正应当由法定代表人（或单位负责人）或其授权代表签字或者加盖公</w:t>
      </w:r>
      <w:r>
        <w:rPr>
          <w:rFonts w:ascii="仿宋" w:hAnsi="仿宋" w:eastAsia="仿宋" w:cs="仿宋"/>
          <w:spacing w:val="-9"/>
          <w:sz w:val="24"/>
          <w:szCs w:val="24"/>
        </w:rPr>
        <w:t>章。</w:t>
      </w:r>
    </w:p>
    <w:p w14:paraId="7244379D">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hint="eastAsia" w:ascii="仿宋" w:hAnsi="仿宋" w:eastAsia="仿宋" w:cs="仿宋"/>
          <w:spacing w:val="-1"/>
          <w:sz w:val="24"/>
          <w:szCs w:val="24"/>
        </w:rPr>
      </w:pPr>
      <w:r>
        <w:rPr>
          <w:rFonts w:ascii="仿宋" w:hAnsi="仿宋" w:eastAsia="仿宋" w:cs="仿宋"/>
          <w:spacing w:val="-2"/>
          <w:sz w:val="24"/>
          <w:szCs w:val="24"/>
        </w:rPr>
        <w:t>17.</w:t>
      </w:r>
      <w:r>
        <w:rPr>
          <w:rFonts w:hint="eastAsia" w:ascii="仿宋" w:hAnsi="仿宋" w:eastAsia="仿宋" w:cs="仿宋"/>
          <w:spacing w:val="-2"/>
          <w:sz w:val="24"/>
          <w:szCs w:val="24"/>
          <w:lang w:val="en-US" w:eastAsia="zh-CN"/>
        </w:rPr>
        <w:t>4</w:t>
      </w:r>
      <w:r>
        <w:rPr>
          <w:rFonts w:hint="eastAsia" w:ascii="仿宋" w:hAnsi="仿宋" w:eastAsia="仿宋" w:cs="仿宋"/>
          <w:spacing w:val="-1"/>
          <w:sz w:val="24"/>
          <w:szCs w:val="24"/>
        </w:rPr>
        <w:t>审查中，</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存在下列情况之一的，</w:t>
      </w:r>
      <w:r>
        <w:rPr>
          <w:rFonts w:hint="eastAsia" w:ascii="仿宋" w:hAnsi="仿宋" w:eastAsia="仿宋" w:cs="仿宋"/>
          <w:spacing w:val="-1"/>
          <w:sz w:val="24"/>
          <w:szCs w:val="24"/>
          <w:lang w:eastAsia="zh-CN"/>
        </w:rPr>
        <w:t>响应</w:t>
      </w:r>
      <w:r>
        <w:rPr>
          <w:rFonts w:hint="eastAsia" w:ascii="仿宋" w:hAnsi="仿宋" w:eastAsia="仿宋" w:cs="仿宋"/>
          <w:spacing w:val="-1"/>
          <w:sz w:val="24"/>
          <w:szCs w:val="24"/>
        </w:rPr>
        <w:t>无效</w:t>
      </w:r>
    </w:p>
    <w:p w14:paraId="720607FF">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（1）未按文件的规定提交</w:t>
      </w:r>
      <w:r>
        <w:rPr>
          <w:rFonts w:hint="eastAsia" w:ascii="仿宋" w:hAnsi="仿宋" w:eastAsia="仿宋" w:cs="仿宋"/>
          <w:spacing w:val="-1"/>
          <w:sz w:val="24"/>
          <w:szCs w:val="24"/>
          <w:lang w:eastAsia="zh-CN"/>
        </w:rPr>
        <w:t>磋商</w:t>
      </w:r>
      <w:r>
        <w:rPr>
          <w:rFonts w:hint="eastAsia" w:ascii="仿宋" w:hAnsi="仿宋" w:eastAsia="仿宋" w:cs="仿宋"/>
          <w:spacing w:val="-1"/>
          <w:sz w:val="24"/>
          <w:szCs w:val="24"/>
        </w:rPr>
        <w:t>保证金的；</w:t>
      </w:r>
    </w:p>
    <w:p w14:paraId="1BA5DF45">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lang w:eastAsia="zh-CN"/>
        </w:rPr>
        <w:t>响应</w:t>
      </w:r>
      <w:r>
        <w:rPr>
          <w:rFonts w:hint="eastAsia" w:ascii="仿宋" w:hAnsi="仿宋" w:eastAsia="仿宋" w:cs="仿宋"/>
          <w:spacing w:val="-1"/>
          <w:sz w:val="24"/>
          <w:szCs w:val="24"/>
        </w:rPr>
        <w:t>文件未按</w:t>
      </w:r>
      <w:r>
        <w:rPr>
          <w:rFonts w:hint="eastAsia" w:ascii="仿宋" w:hAnsi="仿宋" w:eastAsia="仿宋" w:cs="仿宋"/>
          <w:spacing w:val="-1"/>
          <w:sz w:val="24"/>
          <w:szCs w:val="24"/>
          <w:lang w:eastAsia="zh-CN"/>
        </w:rPr>
        <w:t>“响应</w:t>
      </w:r>
      <w:r>
        <w:rPr>
          <w:rFonts w:hint="eastAsia" w:ascii="仿宋" w:hAnsi="仿宋" w:eastAsia="仿宋" w:cs="仿宋"/>
          <w:spacing w:val="-1"/>
          <w:sz w:val="24"/>
          <w:szCs w:val="24"/>
        </w:rPr>
        <w:t>文件的签署</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要求签署、盖章的；</w:t>
      </w:r>
    </w:p>
    <w:p w14:paraId="661A63E2">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（3）不具备</w:t>
      </w:r>
      <w:r>
        <w:rPr>
          <w:rFonts w:hint="eastAsia" w:ascii="仿宋" w:hAnsi="仿宋" w:eastAsia="仿宋" w:cs="仿宋"/>
          <w:spacing w:val="-1"/>
          <w:sz w:val="24"/>
          <w:szCs w:val="24"/>
          <w:lang w:eastAsia="zh-CN"/>
        </w:rPr>
        <w:t>磋商</w:t>
      </w:r>
      <w:r>
        <w:rPr>
          <w:rFonts w:hint="eastAsia" w:ascii="仿宋" w:hAnsi="仿宋" w:eastAsia="仿宋" w:cs="仿宋"/>
          <w:spacing w:val="-1"/>
          <w:sz w:val="24"/>
          <w:szCs w:val="24"/>
        </w:rPr>
        <w:t>文件规定的资格要求的；</w:t>
      </w:r>
    </w:p>
    <w:p w14:paraId="43A6C90F">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（4）报价超过</w:t>
      </w:r>
      <w:r>
        <w:rPr>
          <w:rFonts w:hint="eastAsia" w:ascii="仿宋" w:hAnsi="仿宋" w:eastAsia="仿宋" w:cs="仿宋"/>
          <w:spacing w:val="-1"/>
          <w:sz w:val="24"/>
          <w:szCs w:val="24"/>
          <w:lang w:eastAsia="zh-CN"/>
        </w:rPr>
        <w:t>磋商</w:t>
      </w:r>
      <w:r>
        <w:rPr>
          <w:rFonts w:hint="eastAsia" w:ascii="仿宋" w:hAnsi="仿宋" w:eastAsia="仿宋" w:cs="仿宋"/>
          <w:spacing w:val="-1"/>
          <w:sz w:val="24"/>
          <w:szCs w:val="24"/>
        </w:rPr>
        <w:t>文件规定预算金额或者最高限价的；</w:t>
      </w:r>
    </w:p>
    <w:p w14:paraId="12CBEB1E">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w:t>
      </w:r>
      <w:r>
        <w:rPr>
          <w:rFonts w:hint="eastAsia" w:ascii="仿宋" w:hAnsi="仿宋" w:eastAsia="仿宋" w:cs="仿宋"/>
          <w:spacing w:val="-1"/>
          <w:sz w:val="24"/>
          <w:szCs w:val="24"/>
          <w:lang w:eastAsia="zh-CN"/>
        </w:rPr>
        <w:t>响应</w:t>
      </w:r>
      <w:r>
        <w:rPr>
          <w:rFonts w:hint="eastAsia" w:ascii="仿宋" w:hAnsi="仿宋" w:eastAsia="仿宋" w:cs="仿宋"/>
          <w:spacing w:val="-1"/>
          <w:sz w:val="24"/>
          <w:szCs w:val="24"/>
        </w:rPr>
        <w:t>文件含有采购人不能接受的附加条件的；</w:t>
      </w:r>
    </w:p>
    <w:p w14:paraId="429EB0B4">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法律、法规和</w:t>
      </w:r>
      <w:r>
        <w:rPr>
          <w:rFonts w:hint="eastAsia" w:ascii="仿宋" w:hAnsi="仿宋" w:eastAsia="仿宋" w:cs="仿宋"/>
          <w:spacing w:val="-1"/>
          <w:sz w:val="24"/>
          <w:szCs w:val="24"/>
          <w:lang w:eastAsia="zh-CN"/>
        </w:rPr>
        <w:t>磋商</w:t>
      </w:r>
      <w:r>
        <w:rPr>
          <w:rFonts w:hint="eastAsia" w:ascii="仿宋" w:hAnsi="仿宋" w:eastAsia="仿宋" w:cs="仿宋"/>
          <w:spacing w:val="-1"/>
          <w:sz w:val="24"/>
          <w:szCs w:val="24"/>
        </w:rPr>
        <w:t>文件规定的其他无效情形的。</w:t>
      </w:r>
    </w:p>
    <w:p w14:paraId="31531F4F">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hint="eastAsia" w:ascii="仿宋" w:hAnsi="仿宋" w:eastAsia="仿宋" w:cs="仿宋"/>
          <w:spacing w:val="-1"/>
          <w:sz w:val="24"/>
          <w:szCs w:val="24"/>
        </w:rPr>
      </w:pPr>
      <w:r>
        <w:rPr>
          <w:rFonts w:ascii="仿宋" w:hAnsi="仿宋" w:eastAsia="仿宋" w:cs="仿宋"/>
          <w:spacing w:val="-2"/>
          <w:sz w:val="24"/>
          <w:szCs w:val="24"/>
        </w:rPr>
        <w:t>17.</w:t>
      </w:r>
      <w:r>
        <w:rPr>
          <w:rFonts w:hint="eastAsia" w:ascii="仿宋" w:hAnsi="仿宋" w:eastAsia="仿宋" w:cs="仿宋"/>
          <w:spacing w:val="-2"/>
          <w:sz w:val="24"/>
          <w:szCs w:val="24"/>
          <w:lang w:val="en-US" w:eastAsia="zh-CN"/>
        </w:rPr>
        <w:t>5</w:t>
      </w:r>
      <w:r>
        <w:rPr>
          <w:rFonts w:hint="eastAsia" w:ascii="仿宋" w:hAnsi="仿宋" w:eastAsia="仿宋" w:cs="仿宋"/>
          <w:spacing w:val="-1"/>
          <w:sz w:val="24"/>
          <w:szCs w:val="24"/>
        </w:rPr>
        <w:t>审查中，投标文件报价出现前后不一致的，按下述原则处理：</w:t>
      </w:r>
    </w:p>
    <w:p w14:paraId="04BE3D56">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（1）开标报价一览表内容与</w:t>
      </w:r>
      <w:r>
        <w:rPr>
          <w:rFonts w:hint="eastAsia" w:ascii="仿宋" w:hAnsi="仿宋" w:eastAsia="仿宋" w:cs="仿宋"/>
          <w:spacing w:val="-1"/>
          <w:sz w:val="24"/>
          <w:szCs w:val="24"/>
          <w:lang w:eastAsia="zh-CN"/>
        </w:rPr>
        <w:t>磋商</w:t>
      </w:r>
      <w:r>
        <w:rPr>
          <w:rFonts w:hint="eastAsia" w:ascii="仿宋" w:hAnsi="仿宋" w:eastAsia="仿宋" w:cs="仿宋"/>
          <w:spacing w:val="-1"/>
          <w:sz w:val="24"/>
          <w:szCs w:val="24"/>
        </w:rPr>
        <w:t>文件中相应内容不一致的,以开标报价一览表为准；</w:t>
      </w:r>
    </w:p>
    <w:p w14:paraId="3FDAFAE6">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（2）大写金额和小写金额不一致的，以大写金额为准；</w:t>
      </w:r>
    </w:p>
    <w:p w14:paraId="07A1E303">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（3）单价金额小数点或者百分比有明显错位的，以开标一览表的总价为准，并修改单价；</w:t>
      </w:r>
    </w:p>
    <w:p w14:paraId="7DED957C">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（4）总价金额与按单价汇总金额不一致的，以单价金额计算结果为准。</w:t>
      </w:r>
    </w:p>
    <w:p w14:paraId="5CCCD5EC">
      <w:pPr>
        <w:keepNext w:val="0"/>
        <w:keepLines w:val="0"/>
        <w:pageBreakBefore w:val="0"/>
        <w:widowControl/>
        <w:kinsoku w:val="0"/>
        <w:wordWrap/>
        <w:overflowPunct/>
        <w:topLinePunct w:val="0"/>
        <w:autoSpaceDE w:val="0"/>
        <w:autoSpaceDN w:val="0"/>
        <w:bidi w:val="0"/>
        <w:snapToGrid w:val="0"/>
        <w:spacing w:line="360" w:lineRule="auto"/>
        <w:ind w:left="0" w:right="0" w:firstLine="450" w:firstLineChars="200"/>
        <w:jc w:val="both"/>
        <w:textAlignment w:val="baseline"/>
        <w:rPr>
          <w:rFonts w:ascii="仿宋" w:hAnsi="仿宋" w:eastAsia="仿宋" w:cs="仿宋"/>
          <w:sz w:val="24"/>
          <w:szCs w:val="24"/>
        </w:rPr>
      </w:pPr>
      <w:r>
        <w:rPr>
          <w:rFonts w:ascii="仿宋" w:hAnsi="仿宋" w:eastAsia="仿宋" w:cs="仿宋"/>
          <w:b/>
          <w:bCs/>
          <w:spacing w:val="-8"/>
          <w:sz w:val="24"/>
          <w:szCs w:val="24"/>
        </w:rPr>
        <w:t>18.磋商</w:t>
      </w:r>
    </w:p>
    <w:p w14:paraId="374D9967">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18.1本次磋商采取一轮磋商、二轮报价方式进行。</w:t>
      </w:r>
    </w:p>
    <w:p w14:paraId="36096C32">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18.2在磋商过程中，评审小组可以根据磋商文件和磋商情况实质性变动采购需求中的商务、技术、服务要求以及合同草案条款，但不得变动磋商文件中的其他内容。如有实质性变动的内容，须经采购人代表确认。</w:t>
      </w:r>
    </w:p>
    <w:p w14:paraId="79F98BE2">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对磋商文件作出的实质性变动是磋商文件的有效组成部分，评审小组应当及时以书面形式同时通知所有参加磋商的供应商。</w:t>
      </w:r>
    </w:p>
    <w:p w14:paraId="44068022">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18.3供应商应当按照磋商文件的变动情况和评审小组的要求，在规定时间内重新提交响应补充文件，并由其法定代表人（或单位负责人）或授权代表签字或者加盖公章。</w:t>
      </w:r>
    </w:p>
    <w:p w14:paraId="318E20E8">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18.4磋商结束后，评审小组应当要求所有实质性响应的供应商在规定时间内提交最</w:t>
      </w:r>
      <w:r>
        <w:rPr>
          <w:rFonts w:ascii="仿宋" w:hAnsi="仿宋" w:eastAsia="仿宋" w:cs="仿宋"/>
          <w:spacing w:val="1"/>
          <w:sz w:val="24"/>
          <w:szCs w:val="24"/>
        </w:rPr>
        <w:t>后报价（第二次报价</w:t>
      </w:r>
      <w:r>
        <w:rPr>
          <w:rFonts w:ascii="仿宋" w:hAnsi="仿宋" w:eastAsia="仿宋" w:cs="仿宋"/>
          <w:spacing w:val="11"/>
          <w:sz w:val="24"/>
          <w:szCs w:val="24"/>
        </w:rPr>
        <w:t>），</w:t>
      </w:r>
      <w:r>
        <w:rPr>
          <w:rFonts w:ascii="仿宋" w:hAnsi="仿宋" w:eastAsia="仿宋" w:cs="仿宋"/>
          <w:spacing w:val="1"/>
          <w:sz w:val="24"/>
          <w:szCs w:val="24"/>
        </w:rPr>
        <w:t>提交最后报价（第二次报价）的供应商不得少于3</w:t>
      </w:r>
      <w:r>
        <w:rPr>
          <w:rFonts w:ascii="仿宋" w:hAnsi="仿宋" w:eastAsia="仿宋" w:cs="仿宋"/>
          <w:sz w:val="24"/>
          <w:szCs w:val="24"/>
        </w:rPr>
        <w:t>家，最后报</w:t>
      </w:r>
      <w:r>
        <w:rPr>
          <w:rFonts w:ascii="仿宋" w:hAnsi="仿宋" w:eastAsia="仿宋" w:cs="仿宋"/>
          <w:spacing w:val="-2"/>
          <w:sz w:val="24"/>
          <w:szCs w:val="24"/>
        </w:rPr>
        <w:t>价以电子形式进行，供应商须在评审小组确定的最终报价时间内将电子最终报价在规定时间内上传至政采云平台。</w:t>
      </w:r>
    </w:p>
    <w:p w14:paraId="72F2AE7F">
      <w:pPr>
        <w:keepNext w:val="0"/>
        <w:keepLines w:val="0"/>
        <w:pageBreakBefore w:val="0"/>
        <w:widowControl/>
        <w:kinsoku w:val="0"/>
        <w:wordWrap/>
        <w:overflowPunct/>
        <w:topLinePunct w:val="0"/>
        <w:autoSpaceDE w:val="0"/>
        <w:autoSpaceDN w:val="0"/>
        <w:bidi w:val="0"/>
        <w:snapToGrid w:val="0"/>
        <w:spacing w:line="360" w:lineRule="auto"/>
        <w:ind w:left="0" w:right="0" w:firstLine="484" w:firstLineChars="200"/>
        <w:jc w:val="both"/>
        <w:textAlignment w:val="baseline"/>
        <w:rPr>
          <w:rFonts w:ascii="仿宋" w:hAnsi="仿宋" w:eastAsia="仿宋" w:cs="仿宋"/>
          <w:sz w:val="24"/>
          <w:szCs w:val="24"/>
        </w:rPr>
      </w:pPr>
      <w:r>
        <w:rPr>
          <w:rFonts w:ascii="仿宋" w:hAnsi="仿宋" w:eastAsia="仿宋" w:cs="仿宋"/>
          <w:spacing w:val="1"/>
          <w:sz w:val="24"/>
          <w:szCs w:val="24"/>
        </w:rPr>
        <w:t>根据《政府采购竞争性磋商采购方式管理暂行办法》（财库〔2014</w:t>
      </w:r>
      <w:r>
        <w:rPr>
          <w:rFonts w:ascii="仿宋" w:hAnsi="仿宋" w:eastAsia="仿宋" w:cs="仿宋"/>
          <w:sz w:val="24"/>
          <w:szCs w:val="24"/>
        </w:rPr>
        <w:t>〕214号</w:t>
      </w:r>
      <w:r>
        <w:rPr>
          <w:rFonts w:ascii="仿宋" w:hAnsi="仿宋" w:eastAsia="仿宋" w:cs="仿宋"/>
          <w:spacing w:val="12"/>
          <w:sz w:val="24"/>
          <w:szCs w:val="24"/>
        </w:rPr>
        <w:t>），</w:t>
      </w:r>
      <w:r>
        <w:rPr>
          <w:rFonts w:ascii="仿宋" w:hAnsi="仿宋" w:eastAsia="仿宋" w:cs="仿宋"/>
          <w:sz w:val="24"/>
          <w:szCs w:val="24"/>
        </w:rPr>
        <w:t>对</w:t>
      </w:r>
      <w:r>
        <w:rPr>
          <w:rFonts w:ascii="仿宋" w:hAnsi="仿宋" w:eastAsia="仿宋" w:cs="仿宋"/>
          <w:spacing w:val="-2"/>
          <w:sz w:val="24"/>
          <w:szCs w:val="24"/>
        </w:rPr>
        <w:t>于市场竞争不充分的科研项目，以及需要扶持的科技成果转化项目，提交最后报价的供</w:t>
      </w:r>
      <w:r>
        <w:rPr>
          <w:rFonts w:ascii="仿宋" w:hAnsi="仿宋" w:eastAsia="仿宋" w:cs="仿宋"/>
          <w:spacing w:val="1"/>
          <w:sz w:val="24"/>
          <w:szCs w:val="24"/>
        </w:rPr>
        <w:t>应商可以为2家。根据财政部《关于政府采购竞争性磋商采购方式管理暂行办法有关问题的补充通知》（财库〔2015〕124号</w:t>
      </w:r>
      <w:r>
        <w:rPr>
          <w:rFonts w:ascii="仿宋" w:hAnsi="仿宋" w:eastAsia="仿宋" w:cs="仿宋"/>
          <w:spacing w:val="11"/>
          <w:sz w:val="24"/>
          <w:szCs w:val="24"/>
        </w:rPr>
        <w:t>），</w:t>
      </w:r>
      <w:r>
        <w:rPr>
          <w:rFonts w:ascii="仿宋" w:hAnsi="仿宋" w:eastAsia="仿宋" w:cs="仿宋"/>
          <w:spacing w:val="1"/>
          <w:sz w:val="24"/>
          <w:szCs w:val="24"/>
        </w:rPr>
        <w:t>政府购买服务项目（含政</w:t>
      </w:r>
      <w:r>
        <w:rPr>
          <w:rFonts w:ascii="仿宋" w:hAnsi="仿宋" w:eastAsia="仿宋" w:cs="仿宋"/>
          <w:sz w:val="24"/>
          <w:szCs w:val="24"/>
        </w:rPr>
        <w:t>府和社会资本合作</w:t>
      </w:r>
      <w:r>
        <w:rPr>
          <w:rFonts w:ascii="仿宋" w:hAnsi="仿宋" w:eastAsia="仿宋" w:cs="仿宋"/>
          <w:spacing w:val="1"/>
          <w:sz w:val="24"/>
          <w:szCs w:val="24"/>
        </w:rPr>
        <w:t>项目</w:t>
      </w:r>
      <w:r>
        <w:rPr>
          <w:rFonts w:ascii="仿宋" w:hAnsi="仿宋" w:eastAsia="仿宋" w:cs="仿宋"/>
          <w:spacing w:val="11"/>
          <w:sz w:val="24"/>
          <w:szCs w:val="24"/>
        </w:rPr>
        <w:t>），</w:t>
      </w:r>
      <w:r>
        <w:rPr>
          <w:rFonts w:ascii="仿宋" w:hAnsi="仿宋" w:eastAsia="仿宋" w:cs="仿宋"/>
          <w:spacing w:val="1"/>
          <w:sz w:val="24"/>
          <w:szCs w:val="24"/>
        </w:rPr>
        <w:t>在采购过程中符合要求的供应商（社会资本）只有2家的，竞争性磋</w:t>
      </w:r>
      <w:r>
        <w:rPr>
          <w:rFonts w:ascii="仿宋" w:hAnsi="仿宋" w:eastAsia="仿宋" w:cs="仿宋"/>
          <w:sz w:val="24"/>
          <w:szCs w:val="24"/>
        </w:rPr>
        <w:t>商采购活</w:t>
      </w:r>
      <w:r>
        <w:rPr>
          <w:rFonts w:ascii="仿宋" w:hAnsi="仿宋" w:eastAsia="仿宋" w:cs="仿宋"/>
          <w:spacing w:val="-2"/>
          <w:sz w:val="24"/>
          <w:szCs w:val="24"/>
        </w:rPr>
        <w:t>动可以继续进行。</w:t>
      </w:r>
    </w:p>
    <w:p w14:paraId="48F96C4A">
      <w:pPr>
        <w:keepNext w:val="0"/>
        <w:keepLines w:val="0"/>
        <w:pageBreakBefore w:val="0"/>
        <w:widowControl/>
        <w:kinsoku w:val="0"/>
        <w:wordWrap/>
        <w:overflowPunct/>
        <w:topLinePunct w:val="0"/>
        <w:autoSpaceDE w:val="0"/>
        <w:autoSpaceDN w:val="0"/>
        <w:bidi w:val="0"/>
        <w:snapToGrid w:val="0"/>
        <w:spacing w:line="360" w:lineRule="auto"/>
        <w:ind w:left="0" w:right="0" w:firstLine="456" w:firstLineChars="200"/>
        <w:jc w:val="both"/>
        <w:textAlignment w:val="baseline"/>
        <w:rPr>
          <w:rFonts w:ascii="仿宋" w:hAnsi="仿宋" w:eastAsia="仿宋" w:cs="仿宋"/>
          <w:sz w:val="24"/>
          <w:szCs w:val="24"/>
        </w:rPr>
      </w:pPr>
      <w:r>
        <w:rPr>
          <w:rFonts w:ascii="仿宋" w:hAnsi="仿宋" w:eastAsia="仿宋" w:cs="仿宋"/>
          <w:spacing w:val="-6"/>
          <w:sz w:val="24"/>
          <w:szCs w:val="24"/>
        </w:rPr>
        <w:t>18.5已提交响应文件的供应商，在提交最后报价之前，可以根据磋商情况退出磋商。</w:t>
      </w:r>
      <w:r>
        <w:rPr>
          <w:rFonts w:ascii="仿宋" w:hAnsi="仿宋" w:eastAsia="仿宋" w:cs="仿宋"/>
          <w:spacing w:val="-2"/>
          <w:sz w:val="24"/>
          <w:szCs w:val="24"/>
        </w:rPr>
        <w:t>同时在政采云系统中上传放弃最终报价函。采购人、采购代理机构应当在规定时间内退</w:t>
      </w:r>
      <w:r>
        <w:rPr>
          <w:rFonts w:ascii="仿宋" w:hAnsi="仿宋" w:eastAsia="仿宋" w:cs="仿宋"/>
          <w:spacing w:val="-3"/>
          <w:sz w:val="24"/>
          <w:szCs w:val="24"/>
        </w:rPr>
        <w:t>还其磋商保证金。</w:t>
      </w:r>
    </w:p>
    <w:p w14:paraId="3EF76450">
      <w:pPr>
        <w:keepNext w:val="0"/>
        <w:keepLines w:val="0"/>
        <w:pageBreakBefore w:val="0"/>
        <w:widowControl/>
        <w:kinsoku w:val="0"/>
        <w:wordWrap/>
        <w:overflowPunct/>
        <w:topLinePunct w:val="0"/>
        <w:autoSpaceDE w:val="0"/>
        <w:autoSpaceDN w:val="0"/>
        <w:bidi w:val="0"/>
        <w:snapToGrid w:val="0"/>
        <w:spacing w:line="360" w:lineRule="auto"/>
        <w:ind w:left="0" w:right="0"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18.6</w:t>
      </w:r>
      <w:r>
        <w:rPr>
          <w:rFonts w:ascii="仿宋" w:hAnsi="仿宋" w:eastAsia="仿宋" w:cs="仿宋"/>
          <w:spacing w:val="-41"/>
          <w:sz w:val="24"/>
          <w:szCs w:val="24"/>
        </w:rPr>
        <w:t xml:space="preserve"> </w:t>
      </w:r>
      <w:r>
        <w:rPr>
          <w:rFonts w:ascii="仿宋" w:hAnsi="仿宋" w:eastAsia="仿宋" w:cs="仿宋"/>
          <w:spacing w:val="-4"/>
          <w:sz w:val="24"/>
          <w:szCs w:val="24"/>
        </w:rPr>
        <w:t>如评审小组成员一致认为某个供应商的最后报价明显不合理，有降低质量、不</w:t>
      </w:r>
      <w:r>
        <w:rPr>
          <w:rFonts w:ascii="仿宋" w:hAnsi="仿宋" w:eastAsia="仿宋" w:cs="仿宋"/>
          <w:spacing w:val="-2"/>
          <w:sz w:val="24"/>
          <w:szCs w:val="24"/>
        </w:rPr>
        <w:t>能诚信履行的可能时，评审小组成员有权决定是否通知供应商限期进行书面解释或提供相关证明材料。若已要求，而该供应商在规定期限内未做出解释、做出的解释不合理或</w:t>
      </w:r>
      <w:r>
        <w:rPr>
          <w:rFonts w:ascii="仿宋" w:hAnsi="仿宋" w:eastAsia="仿宋" w:cs="仿宋"/>
          <w:spacing w:val="-1"/>
          <w:sz w:val="24"/>
          <w:szCs w:val="24"/>
        </w:rPr>
        <w:t>不能提供证明材料的，评审小组成员有权拒绝该响应。</w:t>
      </w:r>
    </w:p>
    <w:p w14:paraId="257E13C4">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18.</w:t>
      </w:r>
      <w:r>
        <w:rPr>
          <w:rFonts w:hint="eastAsia" w:ascii="仿宋" w:hAnsi="仿宋" w:eastAsia="仿宋" w:cs="仿宋"/>
          <w:spacing w:val="-2"/>
          <w:sz w:val="24"/>
          <w:szCs w:val="24"/>
          <w:lang w:val="en-US" w:eastAsia="zh-CN"/>
        </w:rPr>
        <w:t>7</w:t>
      </w:r>
      <w:r>
        <w:rPr>
          <w:rFonts w:ascii="仿宋" w:hAnsi="仿宋" w:eastAsia="仿宋" w:cs="仿宋"/>
          <w:spacing w:val="-38"/>
          <w:sz w:val="24"/>
          <w:szCs w:val="24"/>
        </w:rPr>
        <w:t xml:space="preserve"> </w:t>
      </w:r>
      <w:r>
        <w:rPr>
          <w:rFonts w:ascii="仿宋" w:hAnsi="仿宋" w:eastAsia="仿宋" w:cs="仿宋"/>
          <w:spacing w:val="-2"/>
          <w:sz w:val="24"/>
          <w:szCs w:val="24"/>
        </w:rPr>
        <w:t>最后报价是供应商响应文件的有效组成部</w:t>
      </w:r>
      <w:r>
        <w:rPr>
          <w:rFonts w:ascii="仿宋" w:hAnsi="仿宋" w:eastAsia="仿宋" w:cs="仿宋"/>
          <w:spacing w:val="-3"/>
          <w:sz w:val="24"/>
          <w:szCs w:val="24"/>
        </w:rPr>
        <w:t>分。</w:t>
      </w:r>
    </w:p>
    <w:p w14:paraId="54BE6BB3">
      <w:pPr>
        <w:keepNext w:val="0"/>
        <w:keepLines w:val="0"/>
        <w:pageBreakBefore w:val="0"/>
        <w:widowControl/>
        <w:kinsoku w:val="0"/>
        <w:wordWrap/>
        <w:overflowPunct/>
        <w:topLinePunct w:val="0"/>
        <w:autoSpaceDE w:val="0"/>
        <w:autoSpaceDN w:val="0"/>
        <w:bidi w:val="0"/>
        <w:snapToGrid w:val="0"/>
        <w:spacing w:line="360" w:lineRule="auto"/>
        <w:ind w:left="0" w:right="0" w:firstLine="450" w:firstLineChars="200"/>
        <w:jc w:val="both"/>
        <w:textAlignment w:val="baseline"/>
        <w:rPr>
          <w:rFonts w:ascii="仿宋" w:hAnsi="仿宋" w:eastAsia="仿宋" w:cs="仿宋"/>
          <w:sz w:val="24"/>
          <w:szCs w:val="24"/>
        </w:rPr>
      </w:pPr>
      <w:r>
        <w:rPr>
          <w:rFonts w:ascii="仿宋" w:hAnsi="仿宋" w:eastAsia="仿宋" w:cs="仿宋"/>
          <w:b/>
          <w:bCs/>
          <w:spacing w:val="-8"/>
          <w:sz w:val="24"/>
          <w:szCs w:val="24"/>
        </w:rPr>
        <w:t>19.评审</w:t>
      </w:r>
    </w:p>
    <w:p w14:paraId="162B439C">
      <w:pPr>
        <w:pStyle w:val="8"/>
        <w:keepNext w:val="0"/>
        <w:keepLines w:val="0"/>
        <w:pageBreakBefore w:val="0"/>
        <w:widowControl/>
        <w:kinsoku w:val="0"/>
        <w:wordWrap/>
        <w:overflowPunct/>
        <w:topLinePunct w:val="0"/>
        <w:autoSpaceDE w:val="0"/>
        <w:autoSpaceDN w:val="0"/>
        <w:bidi w:val="0"/>
        <w:snapToGrid w:val="0"/>
        <w:spacing w:line="360" w:lineRule="auto"/>
        <w:ind w:left="0" w:right="0" w:firstLine="464" w:firstLineChars="200"/>
        <w:jc w:val="both"/>
        <w:textAlignment w:val="baseline"/>
      </w:pPr>
      <w:r>
        <w:rPr>
          <w:rFonts w:ascii="仿宋" w:hAnsi="仿宋" w:eastAsia="仿宋" w:cs="仿宋"/>
          <w:spacing w:val="-4"/>
          <w:sz w:val="24"/>
          <w:szCs w:val="24"/>
        </w:rPr>
        <w:t>19.1</w:t>
      </w:r>
      <w:r>
        <w:rPr>
          <w:rFonts w:ascii="仿宋" w:hAnsi="仿宋" w:eastAsia="仿宋" w:cs="仿宋"/>
          <w:spacing w:val="-41"/>
          <w:sz w:val="24"/>
          <w:szCs w:val="24"/>
        </w:rPr>
        <w:t xml:space="preserve"> </w:t>
      </w:r>
      <w:r>
        <w:rPr>
          <w:rFonts w:ascii="仿宋" w:hAnsi="仿宋" w:eastAsia="仿宋" w:cs="仿宋"/>
          <w:spacing w:val="-4"/>
          <w:sz w:val="24"/>
          <w:szCs w:val="24"/>
        </w:rPr>
        <w:t>经磋商确定最终采购需求和提交最后报价的供应商后，由评审小组采用综合评</w:t>
      </w:r>
    </w:p>
    <w:p w14:paraId="5A01506A">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分法对提交最后报价的供应商的响应文件和最后报价进行综合评分。</w:t>
      </w:r>
    </w:p>
    <w:p w14:paraId="271FD0A1">
      <w:pPr>
        <w:keepNext w:val="0"/>
        <w:keepLines w:val="0"/>
        <w:pageBreakBefore w:val="0"/>
        <w:widowControl/>
        <w:kinsoku w:val="0"/>
        <w:wordWrap/>
        <w:overflowPunct/>
        <w:topLinePunct w:val="0"/>
        <w:autoSpaceDE w:val="0"/>
        <w:autoSpaceDN w:val="0"/>
        <w:bidi w:val="0"/>
        <w:snapToGrid w:val="0"/>
        <w:spacing w:line="360" w:lineRule="auto"/>
        <w:ind w:left="0" w:right="0"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19.2</w:t>
      </w:r>
      <w:r>
        <w:rPr>
          <w:rFonts w:ascii="仿宋" w:hAnsi="仿宋" w:eastAsia="仿宋" w:cs="仿宋"/>
          <w:spacing w:val="-41"/>
          <w:sz w:val="24"/>
          <w:szCs w:val="24"/>
        </w:rPr>
        <w:t xml:space="preserve"> </w:t>
      </w:r>
      <w:r>
        <w:rPr>
          <w:rFonts w:ascii="仿宋" w:hAnsi="仿宋" w:eastAsia="仿宋" w:cs="仿宋"/>
          <w:spacing w:val="-4"/>
          <w:sz w:val="24"/>
          <w:szCs w:val="24"/>
        </w:rPr>
        <w:t>综合评分法，是指响应文件满足磋商文件全部实质性要求且按评审因素的量化</w:t>
      </w:r>
      <w:r>
        <w:rPr>
          <w:rFonts w:ascii="仿宋" w:hAnsi="仿宋" w:eastAsia="仿宋" w:cs="仿宋"/>
          <w:spacing w:val="-1"/>
          <w:sz w:val="24"/>
          <w:szCs w:val="24"/>
        </w:rPr>
        <w:t>指标评审得分最高的供应商为成交候选供应商的评审方法。</w:t>
      </w:r>
    </w:p>
    <w:p w14:paraId="35FD0AD5">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19.3评审时，评审小组各成员应当独立对每个有效响应的文件进行评价、打分，然后汇总每个供应商每项评分因素的得分。按照评审得分由高到低顺序推荐成交候选供应商，数量见供应商须知前附表的规定。评审得分相同的，按照最后报价由低到高的顺序</w:t>
      </w:r>
      <w:r>
        <w:rPr>
          <w:rFonts w:ascii="仿宋" w:hAnsi="仿宋" w:eastAsia="仿宋" w:cs="仿宋"/>
          <w:spacing w:val="-1"/>
          <w:sz w:val="24"/>
          <w:szCs w:val="24"/>
        </w:rPr>
        <w:t>推荐。评审得分且最后报价相同的，按照技术指标优劣顺序推荐。</w:t>
      </w:r>
    </w:p>
    <w:p w14:paraId="11CC04D6">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20.编写评审报告</w:t>
      </w:r>
    </w:p>
    <w:p w14:paraId="29443A2F">
      <w:pPr>
        <w:keepNext w:val="0"/>
        <w:keepLines w:val="0"/>
        <w:pageBreakBefore w:val="0"/>
        <w:widowControl/>
        <w:kinsoku w:val="0"/>
        <w:wordWrap/>
        <w:overflowPunct/>
        <w:topLinePunct w:val="0"/>
        <w:autoSpaceDE w:val="0"/>
        <w:autoSpaceDN w:val="0"/>
        <w:bidi w:val="0"/>
        <w:snapToGrid w:val="0"/>
        <w:spacing w:line="360" w:lineRule="auto"/>
        <w:ind w:left="0" w:right="0" w:firstLine="492" w:firstLineChars="200"/>
        <w:jc w:val="both"/>
        <w:textAlignment w:val="baseline"/>
        <w:rPr>
          <w:rFonts w:ascii="仿宋" w:hAnsi="仿宋" w:eastAsia="仿宋" w:cs="仿宋"/>
          <w:sz w:val="24"/>
          <w:szCs w:val="24"/>
        </w:rPr>
      </w:pPr>
      <w:r>
        <w:rPr>
          <w:rFonts w:ascii="仿宋" w:hAnsi="仿宋" w:eastAsia="仿宋" w:cs="仿宋"/>
          <w:spacing w:val="3"/>
          <w:sz w:val="24"/>
          <w:szCs w:val="24"/>
        </w:rPr>
        <w:t>20.1</w:t>
      </w:r>
      <w:r>
        <w:rPr>
          <w:rFonts w:ascii="仿宋" w:hAnsi="仿宋" w:eastAsia="仿宋" w:cs="仿宋"/>
          <w:spacing w:val="-39"/>
          <w:sz w:val="24"/>
          <w:szCs w:val="24"/>
        </w:rPr>
        <w:t xml:space="preserve"> </w:t>
      </w:r>
      <w:r>
        <w:rPr>
          <w:rFonts w:ascii="仿宋" w:hAnsi="仿宋" w:eastAsia="仿宋" w:cs="仿宋"/>
          <w:spacing w:val="3"/>
          <w:sz w:val="24"/>
          <w:szCs w:val="24"/>
        </w:rPr>
        <w:t>评审小组根据评审记录和评审结果编写评审报告。</w:t>
      </w:r>
      <w:r>
        <w:rPr>
          <w:rFonts w:ascii="仿宋" w:hAnsi="仿宋" w:eastAsia="仿宋" w:cs="仿宋"/>
          <w:spacing w:val="2"/>
          <w:sz w:val="24"/>
          <w:szCs w:val="24"/>
        </w:rPr>
        <w:t>评审报告应当包括以下内</w:t>
      </w:r>
      <w:r>
        <w:rPr>
          <w:rFonts w:ascii="仿宋" w:hAnsi="仿宋" w:eastAsia="仿宋" w:cs="仿宋"/>
          <w:spacing w:val="-10"/>
          <w:sz w:val="24"/>
          <w:szCs w:val="24"/>
        </w:rPr>
        <w:t>容：</w:t>
      </w:r>
    </w:p>
    <w:p w14:paraId="3A95027A">
      <w:pPr>
        <w:keepNext w:val="0"/>
        <w:keepLines w:val="0"/>
        <w:pageBreakBefore w:val="0"/>
        <w:widowControl/>
        <w:kinsoku w:val="0"/>
        <w:wordWrap/>
        <w:overflowPunct/>
        <w:topLinePunct w:val="0"/>
        <w:autoSpaceDE w:val="0"/>
        <w:autoSpaceDN w:val="0"/>
        <w:bidi w:val="0"/>
        <w:snapToGrid w:val="0"/>
        <w:spacing w:line="360" w:lineRule="auto"/>
        <w:ind w:left="0" w:right="0" w:firstLine="456" w:firstLineChars="200"/>
        <w:jc w:val="both"/>
        <w:textAlignment w:val="baseline"/>
        <w:rPr>
          <w:rFonts w:ascii="仿宋" w:hAnsi="仿宋" w:eastAsia="仿宋" w:cs="仿宋"/>
          <w:sz w:val="24"/>
          <w:szCs w:val="24"/>
        </w:rPr>
      </w:pPr>
      <w:r>
        <w:rPr>
          <w:rFonts w:ascii="仿宋" w:hAnsi="仿宋" w:eastAsia="仿宋" w:cs="仿宋"/>
          <w:spacing w:val="-6"/>
          <w:sz w:val="24"/>
          <w:szCs w:val="24"/>
        </w:rPr>
        <w:t>（一）邀请供应商参加磋商活动的具体方式和相关情况（磋商公</w:t>
      </w:r>
      <w:r>
        <w:rPr>
          <w:rFonts w:ascii="仿宋" w:hAnsi="仿宋" w:eastAsia="仿宋" w:cs="仿宋"/>
          <w:spacing w:val="-7"/>
          <w:sz w:val="24"/>
          <w:szCs w:val="24"/>
        </w:rPr>
        <w:t>告刊登的媒体名称、</w:t>
      </w:r>
      <w:r>
        <w:rPr>
          <w:rFonts w:ascii="仿宋" w:hAnsi="仿宋" w:eastAsia="仿宋" w:cs="仿宋"/>
          <w:spacing w:val="-2"/>
          <w:sz w:val="24"/>
          <w:szCs w:val="24"/>
        </w:rPr>
        <w:t>报名情况、磋商日期和地点等）</w:t>
      </w:r>
    </w:p>
    <w:p w14:paraId="04301831">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（二）供应商名单和评审小组成员名单；</w:t>
      </w:r>
    </w:p>
    <w:p w14:paraId="3B98FB90">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（三）评审程序和评定标准；</w:t>
      </w:r>
    </w:p>
    <w:p w14:paraId="4E8F1F73">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（四）评审情况记录和说明，包括对供应商的资格审查情况、供应商响应文件评审情况、磋商情况、报价情况；</w:t>
      </w:r>
    </w:p>
    <w:p w14:paraId="51BFE232">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（五）无效供应商名单及原因；</w:t>
      </w:r>
    </w:p>
    <w:p w14:paraId="04E6E350">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（六）评审结果，提出的成交候选人的名单及理由；</w:t>
      </w:r>
    </w:p>
    <w:p w14:paraId="70C6ACE4">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（七）确定的成交人名单及理由（本项目授权评审小组直接确定的成交人）。</w:t>
      </w:r>
    </w:p>
    <w:p w14:paraId="4B93808B">
      <w:pPr>
        <w:keepNext w:val="0"/>
        <w:keepLines w:val="0"/>
        <w:pageBreakBefore w:val="0"/>
        <w:widowControl/>
        <w:kinsoku w:val="0"/>
        <w:wordWrap/>
        <w:overflowPunct/>
        <w:topLinePunct w:val="0"/>
        <w:autoSpaceDE w:val="0"/>
        <w:autoSpaceDN w:val="0"/>
        <w:bidi w:val="0"/>
        <w:snapToGrid w:val="0"/>
        <w:spacing w:line="360" w:lineRule="auto"/>
        <w:ind w:left="0" w:right="0" w:firstLine="456" w:firstLineChars="200"/>
        <w:jc w:val="both"/>
        <w:textAlignment w:val="baseline"/>
        <w:rPr>
          <w:rFonts w:ascii="仿宋" w:hAnsi="仿宋" w:eastAsia="仿宋" w:cs="仿宋"/>
          <w:sz w:val="24"/>
          <w:szCs w:val="24"/>
        </w:rPr>
      </w:pPr>
      <w:r>
        <w:rPr>
          <w:rFonts w:ascii="仿宋" w:hAnsi="仿宋" w:eastAsia="仿宋" w:cs="仿宋"/>
          <w:spacing w:val="-6"/>
          <w:sz w:val="24"/>
          <w:szCs w:val="24"/>
        </w:rPr>
        <w:t>（八）其他需要说明的情况，包括评审过程中供应商根据评审小</w:t>
      </w:r>
      <w:r>
        <w:rPr>
          <w:rFonts w:ascii="仿宋" w:hAnsi="仿宋" w:eastAsia="仿宋" w:cs="仿宋"/>
          <w:spacing w:val="-7"/>
          <w:sz w:val="24"/>
          <w:szCs w:val="24"/>
        </w:rPr>
        <w:t>组要求进行的澄清、</w:t>
      </w:r>
      <w:r>
        <w:rPr>
          <w:rFonts w:ascii="仿宋" w:hAnsi="仿宋" w:eastAsia="仿宋" w:cs="仿宋"/>
          <w:spacing w:val="-1"/>
          <w:sz w:val="24"/>
          <w:szCs w:val="24"/>
        </w:rPr>
        <w:t>说明或者补正，评审小组成员的更换等。</w:t>
      </w:r>
    </w:p>
    <w:p w14:paraId="645F1899">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20.2</w:t>
      </w:r>
      <w:r>
        <w:rPr>
          <w:rFonts w:ascii="仿宋" w:hAnsi="仿宋" w:eastAsia="仿宋" w:cs="仿宋"/>
          <w:spacing w:val="-43"/>
          <w:sz w:val="24"/>
          <w:szCs w:val="24"/>
        </w:rPr>
        <w:t xml:space="preserve"> </w:t>
      </w:r>
      <w:r>
        <w:rPr>
          <w:rFonts w:ascii="仿宋" w:hAnsi="仿宋" w:eastAsia="仿宋" w:cs="仿宋"/>
          <w:spacing w:val="-1"/>
          <w:sz w:val="24"/>
          <w:szCs w:val="24"/>
        </w:rPr>
        <w:t>评审报告及评审结果由全体评审小组成员签字</w:t>
      </w:r>
      <w:r>
        <w:rPr>
          <w:rFonts w:ascii="仿宋" w:hAnsi="仿宋" w:eastAsia="仿宋" w:cs="仿宋"/>
          <w:spacing w:val="-2"/>
          <w:sz w:val="24"/>
          <w:szCs w:val="24"/>
        </w:rPr>
        <w:t>确认。</w:t>
      </w:r>
    </w:p>
    <w:p w14:paraId="046C1A8C">
      <w:pPr>
        <w:keepNext w:val="0"/>
        <w:keepLines w:val="0"/>
        <w:pageBreakBefore w:val="0"/>
        <w:widowControl/>
        <w:kinsoku w:val="0"/>
        <w:wordWrap/>
        <w:overflowPunct/>
        <w:topLinePunct w:val="0"/>
        <w:autoSpaceDE w:val="0"/>
        <w:autoSpaceDN w:val="0"/>
        <w:bidi w:val="0"/>
        <w:snapToGrid w:val="0"/>
        <w:spacing w:line="360" w:lineRule="auto"/>
        <w:ind w:left="0" w:right="0" w:firstLine="492" w:firstLineChars="200"/>
        <w:jc w:val="both"/>
        <w:textAlignment w:val="baseline"/>
        <w:rPr>
          <w:rFonts w:ascii="仿宋" w:hAnsi="仿宋" w:eastAsia="仿宋" w:cs="仿宋"/>
          <w:sz w:val="24"/>
          <w:szCs w:val="24"/>
        </w:rPr>
      </w:pPr>
      <w:r>
        <w:rPr>
          <w:rFonts w:ascii="仿宋" w:hAnsi="仿宋" w:eastAsia="仿宋" w:cs="仿宋"/>
          <w:spacing w:val="3"/>
          <w:sz w:val="24"/>
          <w:szCs w:val="24"/>
        </w:rPr>
        <w:t>20.3</w:t>
      </w:r>
      <w:r>
        <w:rPr>
          <w:rFonts w:ascii="仿宋" w:hAnsi="仿宋" w:eastAsia="仿宋" w:cs="仿宋"/>
          <w:spacing w:val="-39"/>
          <w:sz w:val="24"/>
          <w:szCs w:val="24"/>
        </w:rPr>
        <w:t xml:space="preserve"> </w:t>
      </w:r>
      <w:r>
        <w:rPr>
          <w:rFonts w:ascii="仿宋" w:hAnsi="仿宋" w:eastAsia="仿宋" w:cs="仿宋"/>
          <w:spacing w:val="3"/>
          <w:sz w:val="24"/>
          <w:szCs w:val="24"/>
        </w:rPr>
        <w:t>评审小组成员对评审报告有异议的，按照少数服从</w:t>
      </w:r>
      <w:r>
        <w:rPr>
          <w:rFonts w:ascii="仿宋" w:hAnsi="仿宋" w:eastAsia="仿宋" w:cs="仿宋"/>
          <w:spacing w:val="2"/>
          <w:sz w:val="24"/>
          <w:szCs w:val="24"/>
        </w:rPr>
        <w:t>多数的原则推荐成交候选</w:t>
      </w:r>
      <w:r>
        <w:rPr>
          <w:rFonts w:ascii="仿宋" w:hAnsi="仿宋" w:eastAsia="仿宋" w:cs="仿宋"/>
          <w:spacing w:val="-2"/>
          <w:sz w:val="24"/>
          <w:szCs w:val="24"/>
        </w:rPr>
        <w:t>人，采购程序继续进行。对评审报告有异议的评审小组成员，应当在报告上签署不同意见并说明理由，由评审小组书面记录相关情况。拒绝在报告上签字又不书面说明其不同意见和理由的。视为同意评审报告。</w:t>
      </w:r>
    </w:p>
    <w:p w14:paraId="41D26586">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21.评审复核</w:t>
      </w:r>
    </w:p>
    <w:p w14:paraId="13AA4A2E">
      <w:pPr>
        <w:keepNext w:val="0"/>
        <w:keepLines w:val="0"/>
        <w:pageBreakBefore w:val="0"/>
        <w:widowControl/>
        <w:kinsoku w:val="0"/>
        <w:wordWrap/>
        <w:overflowPunct/>
        <w:topLinePunct w:val="0"/>
        <w:autoSpaceDE w:val="0"/>
        <w:autoSpaceDN w:val="0"/>
        <w:bidi w:val="0"/>
        <w:snapToGrid w:val="0"/>
        <w:spacing w:line="360" w:lineRule="auto"/>
        <w:ind w:left="0" w:right="0"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21.1</w:t>
      </w:r>
      <w:r>
        <w:rPr>
          <w:rFonts w:ascii="仿宋" w:hAnsi="仿宋" w:eastAsia="仿宋" w:cs="仿宋"/>
          <w:spacing w:val="-26"/>
          <w:sz w:val="24"/>
          <w:szCs w:val="24"/>
        </w:rPr>
        <w:t xml:space="preserve"> </w:t>
      </w:r>
      <w:r>
        <w:rPr>
          <w:rFonts w:ascii="仿宋" w:hAnsi="仿宋" w:eastAsia="仿宋" w:cs="仿宋"/>
          <w:spacing w:val="-4"/>
          <w:sz w:val="24"/>
          <w:szCs w:val="24"/>
        </w:rPr>
        <w:t>评审小组要对评审结果进行校对、核对，对报价最低的、响应文件被认定为未</w:t>
      </w:r>
      <w:r>
        <w:rPr>
          <w:rFonts w:ascii="仿宋" w:hAnsi="仿宋" w:eastAsia="仿宋" w:cs="仿宋"/>
          <w:spacing w:val="-1"/>
          <w:sz w:val="24"/>
          <w:szCs w:val="24"/>
        </w:rPr>
        <w:t>实质性响应磋商文件的情形的、采用政策性因素进行价格扣除的报价等进行复核。</w:t>
      </w:r>
    </w:p>
    <w:p w14:paraId="558EC980">
      <w:pPr>
        <w:keepNext w:val="0"/>
        <w:keepLines w:val="0"/>
        <w:pageBreakBefore w:val="0"/>
        <w:widowControl/>
        <w:kinsoku w:val="0"/>
        <w:wordWrap/>
        <w:overflowPunct/>
        <w:topLinePunct w:val="0"/>
        <w:autoSpaceDE w:val="0"/>
        <w:autoSpaceDN w:val="0"/>
        <w:bidi w:val="0"/>
        <w:snapToGrid w:val="0"/>
        <w:spacing w:line="360" w:lineRule="auto"/>
        <w:ind w:left="0" w:right="0"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21.2</w:t>
      </w:r>
      <w:r>
        <w:rPr>
          <w:rFonts w:ascii="仿宋" w:hAnsi="仿宋" w:eastAsia="仿宋" w:cs="仿宋"/>
          <w:spacing w:val="-26"/>
          <w:sz w:val="24"/>
          <w:szCs w:val="24"/>
        </w:rPr>
        <w:t xml:space="preserve"> </w:t>
      </w:r>
      <w:r>
        <w:rPr>
          <w:rFonts w:ascii="仿宋" w:hAnsi="仿宋" w:eastAsia="仿宋" w:cs="仿宋"/>
          <w:spacing w:val="-4"/>
          <w:sz w:val="24"/>
          <w:szCs w:val="24"/>
        </w:rPr>
        <w:t>复核中除资格性审查认定错误和价格计算错误外，采购人或者代理机构不得以</w:t>
      </w:r>
      <w:r>
        <w:rPr>
          <w:rFonts w:ascii="仿宋" w:hAnsi="仿宋" w:eastAsia="仿宋" w:cs="仿宋"/>
          <w:spacing w:val="-2"/>
          <w:sz w:val="24"/>
          <w:szCs w:val="24"/>
        </w:rPr>
        <w:t>任何理由组织重新评审。采购人、代理机构发现评审小组未按磋商文件规定的评定成交</w:t>
      </w:r>
      <w:r>
        <w:rPr>
          <w:rFonts w:ascii="仿宋" w:hAnsi="仿宋" w:eastAsia="仿宋" w:cs="仿宋"/>
          <w:spacing w:val="-1"/>
          <w:sz w:val="24"/>
          <w:szCs w:val="24"/>
        </w:rPr>
        <w:t>的标准进行评审的，应当重新开展采购活动，并同时书面报告本级相关部门。</w:t>
      </w:r>
    </w:p>
    <w:p w14:paraId="79CC3FF5">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22.确定成交供应商</w:t>
      </w:r>
    </w:p>
    <w:p w14:paraId="47AC03E8">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22.1按照供应商须知前附表的规定，采购人或采购人授权的评审小组依法确定成交</w:t>
      </w:r>
      <w:r>
        <w:rPr>
          <w:rFonts w:ascii="仿宋" w:hAnsi="仿宋" w:eastAsia="仿宋" w:cs="仿宋"/>
          <w:spacing w:val="-5"/>
          <w:sz w:val="24"/>
          <w:szCs w:val="24"/>
        </w:rPr>
        <w:t>供应商。</w:t>
      </w:r>
    </w:p>
    <w:p w14:paraId="645C7DB5">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23.评审过程质疑</w:t>
      </w:r>
    </w:p>
    <w:p w14:paraId="78CBDF82">
      <w:pPr>
        <w:keepNext w:val="0"/>
        <w:keepLines w:val="0"/>
        <w:pageBreakBefore w:val="0"/>
        <w:widowControl/>
        <w:kinsoku w:val="0"/>
        <w:wordWrap/>
        <w:overflowPunct/>
        <w:topLinePunct w:val="0"/>
        <w:autoSpaceDE w:val="0"/>
        <w:autoSpaceDN w:val="0"/>
        <w:bidi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23.1供应商对评审过程提出质疑的，应当在相应采</w:t>
      </w:r>
      <w:r>
        <w:rPr>
          <w:rFonts w:ascii="仿宋" w:hAnsi="仿宋" w:eastAsia="仿宋" w:cs="仿宋"/>
          <w:spacing w:val="1"/>
          <w:sz w:val="24"/>
          <w:szCs w:val="24"/>
        </w:rPr>
        <w:t>购程序环节结束之日起7个工作</w:t>
      </w:r>
      <w:r>
        <w:rPr>
          <w:rFonts w:ascii="仿宋" w:hAnsi="仿宋" w:eastAsia="仿宋" w:cs="仿宋"/>
          <w:spacing w:val="-2"/>
          <w:sz w:val="24"/>
          <w:szCs w:val="24"/>
        </w:rPr>
        <w:t>日内以书面形式提出，且一次性针对同一采购程序环节提出所有质疑。采购人（或采购</w:t>
      </w:r>
      <w:r>
        <w:rPr>
          <w:rFonts w:ascii="仿宋" w:hAnsi="仿宋" w:eastAsia="仿宋" w:cs="仿宋"/>
          <w:spacing w:val="-1"/>
          <w:sz w:val="24"/>
          <w:szCs w:val="24"/>
        </w:rPr>
        <w:t>代理机构）将在收到质疑之日起7个工作日内作出答复。</w:t>
      </w:r>
    </w:p>
    <w:p w14:paraId="0AC04920">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24.评审过程保密</w:t>
      </w:r>
    </w:p>
    <w:p w14:paraId="127C7B2E">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24.1磋商开启之后，直到授予成交供应商合同止，凡是属于审查、澄清、评价和比</w:t>
      </w:r>
      <w:r>
        <w:rPr>
          <w:rFonts w:ascii="仿宋" w:hAnsi="仿宋" w:eastAsia="仿宋" w:cs="仿宋"/>
          <w:spacing w:val="-1"/>
          <w:sz w:val="24"/>
          <w:szCs w:val="24"/>
        </w:rPr>
        <w:t>较的有关资料以及评审意向等，均不得向供应商或其他与评审无关的人员透露。</w:t>
      </w:r>
    </w:p>
    <w:p w14:paraId="680F65F1">
      <w:pPr>
        <w:keepNext w:val="0"/>
        <w:keepLines w:val="0"/>
        <w:pageBreakBefore w:val="0"/>
        <w:widowControl/>
        <w:kinsoku w:val="0"/>
        <w:wordWrap/>
        <w:overflowPunct/>
        <w:topLinePunct w:val="0"/>
        <w:autoSpaceDE w:val="0"/>
        <w:autoSpaceDN w:val="0"/>
        <w:bidi w:val="0"/>
        <w:snapToGrid w:val="0"/>
        <w:spacing w:line="360" w:lineRule="auto"/>
        <w:ind w:left="0" w:right="0" w:firstLine="474" w:firstLineChars="200"/>
        <w:jc w:val="both"/>
        <w:textAlignment w:val="baseline"/>
        <w:rPr>
          <w:rFonts w:ascii="仿宋" w:hAnsi="仿宋" w:eastAsia="仿宋" w:cs="仿宋"/>
          <w:sz w:val="24"/>
          <w:szCs w:val="24"/>
        </w:rPr>
      </w:pPr>
      <w:r>
        <w:rPr>
          <w:rFonts w:ascii="仿宋" w:hAnsi="仿宋" w:eastAsia="仿宋" w:cs="仿宋"/>
          <w:b/>
          <w:bCs/>
          <w:spacing w:val="-2"/>
          <w:sz w:val="24"/>
          <w:szCs w:val="24"/>
        </w:rPr>
        <w:t>25.关于供应商非实质性磋商响应滞后发现的</w:t>
      </w:r>
      <w:r>
        <w:rPr>
          <w:rFonts w:ascii="仿宋" w:hAnsi="仿宋" w:eastAsia="仿宋" w:cs="仿宋"/>
          <w:b/>
          <w:bCs/>
          <w:spacing w:val="-3"/>
          <w:sz w:val="24"/>
          <w:szCs w:val="24"/>
        </w:rPr>
        <w:t>处理规则</w:t>
      </w:r>
    </w:p>
    <w:p w14:paraId="229DDBD3">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25.1无论基于何种原因，各项本应做拒绝响应文件处理的情形，即便未被及时发现而使该供应商进入初审、磋商程序或其它后续程序，包括已经签约的情形。一旦被发现存在上述情形，采购人（或采购代理机构）均有权决定取消该供应商的此前评议结果，</w:t>
      </w:r>
      <w:r>
        <w:rPr>
          <w:rFonts w:ascii="仿宋" w:hAnsi="仿宋" w:eastAsia="仿宋" w:cs="仿宋"/>
          <w:spacing w:val="-1"/>
          <w:sz w:val="24"/>
          <w:szCs w:val="24"/>
        </w:rPr>
        <w:t>或决定对该响应文件予以拒绝，并有权采取相应的补救及纠正措施。</w:t>
      </w:r>
    </w:p>
    <w:p w14:paraId="5298C6FD">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26.采购项目终止或取消</w:t>
      </w:r>
    </w:p>
    <w:p w14:paraId="249A03B5">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26.1出现下列情形之一的，采购人（或采购代理机构）应当终止竞争性磋商采购活</w:t>
      </w:r>
      <w:r>
        <w:rPr>
          <w:rFonts w:ascii="仿宋" w:hAnsi="仿宋" w:eastAsia="仿宋" w:cs="仿宋"/>
          <w:spacing w:val="-1"/>
          <w:sz w:val="24"/>
          <w:szCs w:val="24"/>
        </w:rPr>
        <w:t>动，发布项目终止公告并说明原因，重新开展采购活动：</w:t>
      </w:r>
    </w:p>
    <w:p w14:paraId="64CD48AB">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（1）因情况变化，不再符合规定的竞争性磋商采购方式适用情形的。</w:t>
      </w:r>
    </w:p>
    <w:p w14:paraId="5D1F5374">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（2）出现影响采购公正的违法、违规行为的。</w:t>
      </w:r>
    </w:p>
    <w:p w14:paraId="42A8456D">
      <w:pPr>
        <w:keepNext w:val="0"/>
        <w:keepLines w:val="0"/>
        <w:pageBreakBefore w:val="0"/>
        <w:widowControl/>
        <w:kinsoku w:val="0"/>
        <w:wordWrap/>
        <w:overflowPunct/>
        <w:topLinePunct w:val="0"/>
        <w:autoSpaceDE w:val="0"/>
        <w:autoSpaceDN w:val="0"/>
        <w:bidi w:val="0"/>
        <w:snapToGrid w:val="0"/>
        <w:spacing w:line="360" w:lineRule="auto"/>
        <w:ind w:left="0" w:right="0" w:firstLine="512" w:firstLineChars="200"/>
        <w:jc w:val="both"/>
        <w:textAlignment w:val="baseline"/>
        <w:rPr>
          <w:rFonts w:ascii="仿宋" w:hAnsi="仿宋" w:eastAsia="仿宋" w:cs="仿宋"/>
          <w:sz w:val="24"/>
          <w:szCs w:val="24"/>
        </w:rPr>
      </w:pPr>
      <w:r>
        <w:rPr>
          <w:rFonts w:ascii="仿宋" w:hAnsi="仿宋" w:eastAsia="仿宋" w:cs="仿宋"/>
          <w:spacing w:val="8"/>
          <w:sz w:val="24"/>
          <w:szCs w:val="24"/>
        </w:rPr>
        <w:t>（3）在采购过程中符合要求的供应商或者报价未超过采购预算的供应商不足3家</w:t>
      </w:r>
      <w:r>
        <w:rPr>
          <w:rFonts w:ascii="仿宋" w:hAnsi="仿宋" w:eastAsia="仿宋" w:cs="仿宋"/>
          <w:spacing w:val="-2"/>
          <w:sz w:val="24"/>
          <w:szCs w:val="24"/>
        </w:rPr>
        <w:t>（18.4条规定除外）的。</w:t>
      </w:r>
    </w:p>
    <w:p w14:paraId="21DB1D6D">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26.2在采购活动中因重大变故，采购任务取消的，采购人或者采购代理机构应当终止采购活动，通知所有参加采购活动的供应商，并将项目实施情况和采购任务取消原因报送本级财政部门。</w:t>
      </w:r>
    </w:p>
    <w:p w14:paraId="218381E8">
      <w:pPr>
        <w:keepNext w:val="0"/>
        <w:keepLines w:val="0"/>
        <w:pageBreakBefore w:val="0"/>
        <w:widowControl/>
        <w:kinsoku w:val="0"/>
        <w:wordWrap/>
        <w:overflowPunct/>
        <w:topLinePunct w:val="0"/>
        <w:autoSpaceDE w:val="0"/>
        <w:autoSpaceDN w:val="0"/>
        <w:bidi w:val="0"/>
        <w:snapToGrid w:val="0"/>
        <w:spacing w:line="360" w:lineRule="auto"/>
        <w:ind w:left="0" w:right="0" w:firstLine="458" w:firstLineChars="200"/>
        <w:jc w:val="both"/>
        <w:textAlignment w:val="baseline"/>
        <w:rPr>
          <w:rFonts w:ascii="仿宋" w:hAnsi="仿宋" w:eastAsia="仿宋" w:cs="仿宋"/>
          <w:sz w:val="24"/>
          <w:szCs w:val="24"/>
        </w:rPr>
      </w:pPr>
      <w:bookmarkStart w:id="4" w:name="bookmark15"/>
      <w:bookmarkEnd w:id="4"/>
      <w:r>
        <w:rPr>
          <w:rFonts w:ascii="仿宋" w:hAnsi="仿宋" w:eastAsia="仿宋" w:cs="仿宋"/>
          <w:b/>
          <w:bCs/>
          <w:spacing w:val="-6"/>
          <w:sz w:val="24"/>
          <w:szCs w:val="24"/>
        </w:rPr>
        <w:t>七、签订合同</w:t>
      </w:r>
    </w:p>
    <w:p w14:paraId="079E1C97">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27.成交通知</w:t>
      </w:r>
    </w:p>
    <w:p w14:paraId="1B4DA396">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27.1成交供应商确定后，采购人（或采购代理机构）将在供应商须知前附表规定的媒体和期限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55C5BCF4">
      <w:pPr>
        <w:keepNext w:val="0"/>
        <w:keepLines w:val="0"/>
        <w:pageBreakBefore w:val="0"/>
        <w:widowControl/>
        <w:kinsoku w:val="0"/>
        <w:wordWrap/>
        <w:overflowPunct/>
        <w:topLinePunct w:val="0"/>
        <w:autoSpaceDE w:val="0"/>
        <w:autoSpaceDN w:val="0"/>
        <w:bidi w:val="0"/>
        <w:snapToGrid w:val="0"/>
        <w:spacing w:line="360" w:lineRule="auto"/>
        <w:ind w:left="0" w:right="0" w:firstLine="480" w:firstLineChars="200"/>
        <w:jc w:val="both"/>
        <w:textAlignment w:val="baseline"/>
        <w:rPr>
          <w:rFonts w:ascii="仿宋" w:hAnsi="仿宋" w:eastAsia="仿宋" w:cs="仿宋"/>
          <w:sz w:val="24"/>
          <w:szCs w:val="24"/>
        </w:rPr>
      </w:pPr>
      <w:r>
        <w:rPr>
          <w:rFonts w:ascii="仿宋" w:hAnsi="仿宋" w:eastAsia="仿宋" w:cs="仿宋"/>
          <w:sz w:val="24"/>
          <w:szCs w:val="24"/>
        </w:rPr>
        <w:t>27.2采购人（或采购代理机构）对未成交的供</w:t>
      </w:r>
      <w:r>
        <w:rPr>
          <w:rFonts w:ascii="仿宋" w:hAnsi="仿宋" w:eastAsia="仿宋" w:cs="仿宋"/>
          <w:spacing w:val="-1"/>
          <w:sz w:val="24"/>
          <w:szCs w:val="24"/>
        </w:rPr>
        <w:t>应商不做未成交原因的解释。</w:t>
      </w:r>
    </w:p>
    <w:p w14:paraId="272683D8">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27.3成交通知书是合同的组成部分。</w:t>
      </w:r>
    </w:p>
    <w:p w14:paraId="7BFF09B0">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28.成交服务费</w:t>
      </w:r>
    </w:p>
    <w:p w14:paraId="755D76DF">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28.1成交服务费：见供应商须知前附表。</w:t>
      </w:r>
    </w:p>
    <w:p w14:paraId="381BC425">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29.履约保证金</w:t>
      </w:r>
    </w:p>
    <w:p w14:paraId="326E26F2">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详见供应商须知前附表。</w:t>
      </w:r>
    </w:p>
    <w:p w14:paraId="1BC0D317">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30.签订合同</w:t>
      </w:r>
    </w:p>
    <w:p w14:paraId="0B7AB2A3">
      <w:pPr>
        <w:keepNext w:val="0"/>
        <w:keepLines w:val="0"/>
        <w:pageBreakBefore w:val="0"/>
        <w:widowControl/>
        <w:kinsoku w:val="0"/>
        <w:wordWrap/>
        <w:overflowPunct/>
        <w:topLinePunct w:val="0"/>
        <w:autoSpaceDE w:val="0"/>
        <w:autoSpaceDN w:val="0"/>
        <w:bidi w:val="0"/>
        <w:snapToGrid w:val="0"/>
        <w:spacing w:line="360" w:lineRule="auto"/>
        <w:ind w:left="0" w:right="0"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30.1</w:t>
      </w:r>
      <w:r>
        <w:rPr>
          <w:rFonts w:ascii="仿宋" w:hAnsi="仿宋" w:eastAsia="仿宋" w:cs="仿宋"/>
          <w:b/>
          <w:bCs/>
          <w:spacing w:val="-4"/>
          <w:sz w:val="24"/>
          <w:szCs w:val="24"/>
        </w:rPr>
        <w:t>采购人与成交供应商需在《成交通知书》发出后10日内签订政府采购合同，最长不得超过30日。</w:t>
      </w:r>
    </w:p>
    <w:p w14:paraId="2794A7B8">
      <w:pPr>
        <w:keepNext w:val="0"/>
        <w:keepLines w:val="0"/>
        <w:pageBreakBefore w:val="0"/>
        <w:widowControl/>
        <w:kinsoku w:val="0"/>
        <w:wordWrap/>
        <w:overflowPunct/>
        <w:topLinePunct w:val="0"/>
        <w:autoSpaceDE w:val="0"/>
        <w:autoSpaceDN w:val="0"/>
        <w:bidi w:val="0"/>
        <w:snapToGrid w:val="0"/>
        <w:spacing w:line="360" w:lineRule="auto"/>
        <w:ind w:left="0" w:right="0" w:firstLine="480" w:firstLineChars="200"/>
        <w:jc w:val="both"/>
        <w:textAlignment w:val="baseline"/>
        <w:rPr>
          <w:rFonts w:ascii="仿宋" w:hAnsi="仿宋" w:eastAsia="仿宋" w:cs="仿宋"/>
          <w:sz w:val="24"/>
          <w:szCs w:val="24"/>
        </w:rPr>
      </w:pPr>
      <w:r>
        <w:rPr>
          <w:rFonts w:ascii="仿宋" w:hAnsi="仿宋" w:eastAsia="仿宋" w:cs="仿宋"/>
          <w:sz w:val="24"/>
          <w:szCs w:val="24"/>
        </w:rPr>
        <w:t>30.2成交供应商无正当理由拒签合同的，其</w:t>
      </w:r>
      <w:r>
        <w:rPr>
          <w:rFonts w:ascii="仿宋" w:hAnsi="仿宋" w:eastAsia="仿宋" w:cs="仿宋"/>
          <w:spacing w:val="-1"/>
          <w:sz w:val="24"/>
          <w:szCs w:val="24"/>
        </w:rPr>
        <w:t>磋商保证金不予退还且成交无效。</w:t>
      </w:r>
    </w:p>
    <w:p w14:paraId="0AFD0F9D">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30.3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w:t>
      </w:r>
      <w:r>
        <w:rPr>
          <w:rFonts w:ascii="仿宋" w:hAnsi="仿宋" w:eastAsia="仿宋" w:cs="仿宋"/>
          <w:spacing w:val="-1"/>
          <w:sz w:val="24"/>
          <w:szCs w:val="24"/>
        </w:rPr>
        <w:t>按照《中华人民共和国政府采购法》第七十七条第一款的规定追究法律责任。</w:t>
      </w:r>
    </w:p>
    <w:p w14:paraId="7DA9F0E9">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八、保密和披露</w:t>
      </w:r>
    </w:p>
    <w:p w14:paraId="779F2A2C">
      <w:pPr>
        <w:keepNext w:val="0"/>
        <w:keepLines w:val="0"/>
        <w:pageBreakBefore w:val="0"/>
        <w:widowControl/>
        <w:kinsoku w:val="0"/>
        <w:wordWrap/>
        <w:overflowPunct/>
        <w:topLinePunct w:val="0"/>
        <w:autoSpaceDE w:val="0"/>
        <w:autoSpaceDN w:val="0"/>
        <w:bidi w:val="0"/>
        <w:snapToGrid w:val="0"/>
        <w:spacing w:line="360" w:lineRule="auto"/>
        <w:ind w:left="0" w:right="0" w:firstLine="462" w:firstLineChars="200"/>
        <w:jc w:val="both"/>
        <w:textAlignment w:val="baseline"/>
        <w:rPr>
          <w:rFonts w:ascii="仿宋" w:hAnsi="仿宋" w:eastAsia="仿宋" w:cs="仿宋"/>
          <w:sz w:val="24"/>
          <w:szCs w:val="24"/>
        </w:rPr>
      </w:pPr>
      <w:r>
        <w:rPr>
          <w:rFonts w:ascii="仿宋" w:hAnsi="仿宋" w:eastAsia="仿宋" w:cs="仿宋"/>
          <w:b/>
          <w:bCs/>
          <w:spacing w:val="-5"/>
          <w:sz w:val="24"/>
          <w:szCs w:val="24"/>
        </w:rPr>
        <w:t>31.保密</w:t>
      </w:r>
    </w:p>
    <w:p w14:paraId="20E434E2">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31.1供应商自领取磋商文件之日起，须承诺承担本采购项目下保密义务，不得将因参加本次采购获得的信息向第三人外传。</w:t>
      </w:r>
    </w:p>
    <w:p w14:paraId="7E3A691D">
      <w:pPr>
        <w:keepNext w:val="0"/>
        <w:keepLines w:val="0"/>
        <w:pageBreakBefore w:val="0"/>
        <w:widowControl/>
        <w:kinsoku w:val="0"/>
        <w:wordWrap/>
        <w:overflowPunct/>
        <w:topLinePunct w:val="0"/>
        <w:autoSpaceDE w:val="0"/>
        <w:autoSpaceDN w:val="0"/>
        <w:bidi w:val="0"/>
        <w:snapToGrid w:val="0"/>
        <w:spacing w:line="360" w:lineRule="auto"/>
        <w:ind w:left="0" w:right="0" w:firstLine="462" w:firstLineChars="200"/>
        <w:jc w:val="both"/>
        <w:textAlignment w:val="baseline"/>
        <w:rPr>
          <w:rFonts w:ascii="仿宋" w:hAnsi="仿宋" w:eastAsia="仿宋" w:cs="仿宋"/>
          <w:sz w:val="24"/>
          <w:szCs w:val="24"/>
        </w:rPr>
      </w:pPr>
      <w:r>
        <w:rPr>
          <w:rFonts w:ascii="仿宋" w:hAnsi="仿宋" w:eastAsia="仿宋" w:cs="仿宋"/>
          <w:b/>
          <w:bCs/>
          <w:spacing w:val="-5"/>
          <w:sz w:val="24"/>
          <w:szCs w:val="24"/>
        </w:rPr>
        <w:t>32.披露</w:t>
      </w:r>
    </w:p>
    <w:p w14:paraId="0211918C">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32.1采购人（或采购代理机构）有权将供应商提供的所有资料向有关政府部门或评</w:t>
      </w:r>
      <w:r>
        <w:rPr>
          <w:rFonts w:ascii="仿宋" w:hAnsi="仿宋" w:eastAsia="仿宋" w:cs="仿宋"/>
          <w:spacing w:val="-3"/>
          <w:sz w:val="24"/>
          <w:szCs w:val="24"/>
        </w:rPr>
        <w:t>审响应文件的有关人员披露。</w:t>
      </w:r>
    </w:p>
    <w:p w14:paraId="2AD93735">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32.2在采购人（或采购代理机构）认为适当时、国家机关调查、审查、审计时以及</w:t>
      </w:r>
      <w:r>
        <w:rPr>
          <w:rFonts w:ascii="仿宋" w:hAnsi="仿宋" w:eastAsia="仿宋" w:cs="仿宋"/>
          <w:spacing w:val="2"/>
          <w:sz w:val="24"/>
          <w:szCs w:val="24"/>
        </w:rPr>
        <w:t>其他符合法律规定的情形下，采购人（或采</w:t>
      </w:r>
      <w:r>
        <w:rPr>
          <w:rFonts w:ascii="仿宋" w:hAnsi="仿宋" w:eastAsia="仿宋" w:cs="仿宋"/>
          <w:spacing w:val="1"/>
          <w:sz w:val="24"/>
          <w:szCs w:val="24"/>
        </w:rPr>
        <w:t>购代理机构）无须事先征求供应商/成交供应商同意而可以披露关于采购过程、合同文本、签署情况的资料、供应商/成交供应商</w:t>
      </w:r>
      <w:r>
        <w:rPr>
          <w:rFonts w:ascii="仿宋" w:hAnsi="仿宋" w:eastAsia="仿宋" w:cs="仿宋"/>
          <w:spacing w:val="-2"/>
          <w:sz w:val="24"/>
          <w:szCs w:val="24"/>
        </w:rPr>
        <w:t>的名称及地址、响应文件的有关信息以及补充条款等，但应当在合理的必要范围内。对</w:t>
      </w:r>
      <w:r>
        <w:rPr>
          <w:rFonts w:ascii="仿宋" w:hAnsi="仿宋" w:eastAsia="仿宋" w:cs="仿宋"/>
          <w:spacing w:val="1"/>
          <w:sz w:val="24"/>
          <w:szCs w:val="24"/>
        </w:rPr>
        <w:t>任何已经公布过的内容或与之内容相同的资料，以及供应商/成交供应商已经泄露或公</w:t>
      </w:r>
      <w:r>
        <w:rPr>
          <w:rFonts w:ascii="仿宋" w:hAnsi="仿宋" w:eastAsia="仿宋" w:cs="仿宋"/>
          <w:spacing w:val="-2"/>
          <w:sz w:val="24"/>
          <w:szCs w:val="24"/>
        </w:rPr>
        <w:t>开的，无须再承担保密责任。</w:t>
      </w:r>
    </w:p>
    <w:p w14:paraId="46337544">
      <w:pPr>
        <w:keepNext w:val="0"/>
        <w:keepLines w:val="0"/>
        <w:pageBreakBefore w:val="0"/>
        <w:widowControl/>
        <w:kinsoku w:val="0"/>
        <w:wordWrap/>
        <w:overflowPunct/>
        <w:topLinePunct w:val="0"/>
        <w:autoSpaceDE w:val="0"/>
        <w:autoSpaceDN w:val="0"/>
        <w:bidi w:val="0"/>
        <w:snapToGrid w:val="0"/>
        <w:spacing w:line="360" w:lineRule="auto"/>
        <w:ind w:left="0" w:right="0" w:firstLine="458" w:firstLineChars="200"/>
        <w:jc w:val="both"/>
        <w:textAlignment w:val="baseline"/>
        <w:rPr>
          <w:rFonts w:ascii="仿宋" w:hAnsi="仿宋" w:eastAsia="仿宋" w:cs="仿宋"/>
          <w:sz w:val="24"/>
          <w:szCs w:val="24"/>
        </w:rPr>
      </w:pPr>
      <w:r>
        <w:rPr>
          <w:rFonts w:ascii="仿宋" w:hAnsi="仿宋" w:eastAsia="仿宋" w:cs="仿宋"/>
          <w:b/>
          <w:bCs/>
          <w:spacing w:val="-6"/>
          <w:sz w:val="24"/>
          <w:szCs w:val="24"/>
        </w:rPr>
        <w:t>九、询问和质疑</w:t>
      </w:r>
    </w:p>
    <w:p w14:paraId="154F56FB">
      <w:pPr>
        <w:keepNext w:val="0"/>
        <w:keepLines w:val="0"/>
        <w:pageBreakBefore w:val="0"/>
        <w:widowControl/>
        <w:kinsoku w:val="0"/>
        <w:wordWrap/>
        <w:overflowPunct/>
        <w:topLinePunct w:val="0"/>
        <w:autoSpaceDE w:val="0"/>
        <w:autoSpaceDN w:val="0"/>
        <w:bidi w:val="0"/>
        <w:snapToGrid w:val="0"/>
        <w:spacing w:line="360" w:lineRule="auto"/>
        <w:ind w:left="0" w:right="0" w:firstLine="470" w:firstLineChars="200"/>
        <w:jc w:val="both"/>
        <w:textAlignment w:val="baseline"/>
        <w:rPr>
          <w:rFonts w:ascii="仿宋" w:hAnsi="仿宋" w:eastAsia="仿宋" w:cs="仿宋"/>
          <w:sz w:val="24"/>
          <w:szCs w:val="24"/>
        </w:rPr>
      </w:pPr>
      <w:r>
        <w:rPr>
          <w:rFonts w:ascii="仿宋" w:hAnsi="仿宋" w:eastAsia="仿宋" w:cs="仿宋"/>
          <w:b/>
          <w:bCs/>
          <w:spacing w:val="-3"/>
          <w:sz w:val="24"/>
          <w:szCs w:val="24"/>
        </w:rPr>
        <w:t>33.供应商有权就采购事宜提出询问和质疑</w:t>
      </w:r>
    </w:p>
    <w:p w14:paraId="3063B278">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33.1磋商程序受《中华人民共和国政府采购法》《中华人民共和国政府采购法实施条例》和相关法律法规的约束，并受到严格的内部监督，以确保授予合同过程的公平公</w:t>
      </w:r>
      <w:r>
        <w:rPr>
          <w:rFonts w:ascii="仿宋" w:hAnsi="仿宋" w:eastAsia="仿宋" w:cs="仿宋"/>
          <w:spacing w:val="-10"/>
          <w:sz w:val="24"/>
          <w:szCs w:val="24"/>
        </w:rPr>
        <w:t>正。</w:t>
      </w:r>
    </w:p>
    <w:p w14:paraId="2FE74AFA">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33.2提出质疑的供应商应当是参与所质疑项目采购活动的供应商。</w:t>
      </w:r>
    </w:p>
    <w:p w14:paraId="184A31AE">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33.3供应商对磋商文件条款或技术、商务参数有异议的，应当在收到磋商文件之日</w:t>
      </w:r>
      <w:r>
        <w:rPr>
          <w:rFonts w:ascii="仿宋" w:hAnsi="仿宋" w:eastAsia="仿宋" w:cs="仿宋"/>
          <w:spacing w:val="1"/>
          <w:sz w:val="24"/>
          <w:szCs w:val="24"/>
        </w:rPr>
        <w:t>或者磋商文件公告期限届满之日起7个工作日内以书面形式一次性提出所有质疑。采购</w:t>
      </w:r>
      <w:r>
        <w:rPr>
          <w:rFonts w:ascii="仿宋" w:hAnsi="仿宋" w:eastAsia="仿宋" w:cs="仿宋"/>
          <w:spacing w:val="-1"/>
          <w:sz w:val="24"/>
          <w:szCs w:val="24"/>
        </w:rPr>
        <w:t>人（或采购代理机构）将在收到质疑之日起7个工作日内作出书面答复。</w:t>
      </w:r>
    </w:p>
    <w:p w14:paraId="60F92605">
      <w:pPr>
        <w:keepNext w:val="0"/>
        <w:keepLines w:val="0"/>
        <w:pageBreakBefore w:val="0"/>
        <w:widowControl/>
        <w:kinsoku w:val="0"/>
        <w:wordWrap/>
        <w:overflowPunct/>
        <w:topLinePunct w:val="0"/>
        <w:autoSpaceDE w:val="0"/>
        <w:autoSpaceDN w:val="0"/>
        <w:bidi w:val="0"/>
        <w:snapToGrid w:val="0"/>
        <w:spacing w:line="360" w:lineRule="auto"/>
        <w:ind w:left="0" w:right="0" w:firstLine="480" w:firstLineChars="200"/>
        <w:jc w:val="both"/>
        <w:textAlignment w:val="baseline"/>
        <w:rPr>
          <w:rFonts w:ascii="仿宋" w:hAnsi="仿宋" w:eastAsia="仿宋" w:cs="仿宋"/>
          <w:sz w:val="24"/>
          <w:szCs w:val="24"/>
        </w:rPr>
      </w:pPr>
      <w:r>
        <w:rPr>
          <w:rFonts w:ascii="仿宋" w:hAnsi="仿宋" w:eastAsia="仿宋" w:cs="仿宋"/>
          <w:sz w:val="24"/>
          <w:szCs w:val="24"/>
        </w:rPr>
        <w:t>33.4供应商对采购事项有疑问的，可以向采购</w:t>
      </w:r>
      <w:r>
        <w:rPr>
          <w:rFonts w:ascii="仿宋" w:hAnsi="仿宋" w:eastAsia="仿宋" w:cs="仿宋"/>
          <w:spacing w:val="-1"/>
          <w:sz w:val="24"/>
          <w:szCs w:val="24"/>
        </w:rPr>
        <w:t>人（或采购代理机构）提出询问。</w:t>
      </w:r>
    </w:p>
    <w:p w14:paraId="0B01A65C">
      <w:pPr>
        <w:keepNext w:val="0"/>
        <w:keepLines w:val="0"/>
        <w:pageBreakBefore w:val="0"/>
        <w:widowControl/>
        <w:kinsoku w:val="0"/>
        <w:wordWrap/>
        <w:overflowPunct/>
        <w:topLinePunct w:val="0"/>
        <w:autoSpaceDE w:val="0"/>
        <w:autoSpaceDN w:val="0"/>
        <w:bidi w:val="0"/>
        <w:snapToGrid w:val="0"/>
        <w:spacing w:line="360" w:lineRule="auto"/>
        <w:ind w:left="0" w:right="0" w:firstLine="500" w:firstLineChars="200"/>
        <w:jc w:val="both"/>
        <w:textAlignment w:val="baseline"/>
        <w:rPr>
          <w:rFonts w:ascii="仿宋" w:hAnsi="仿宋" w:eastAsia="仿宋" w:cs="仿宋"/>
          <w:sz w:val="24"/>
          <w:szCs w:val="24"/>
        </w:rPr>
      </w:pPr>
      <w:r>
        <w:rPr>
          <w:rFonts w:ascii="仿宋" w:hAnsi="仿宋" w:eastAsia="仿宋" w:cs="仿宋"/>
          <w:spacing w:val="5"/>
          <w:sz w:val="24"/>
          <w:szCs w:val="24"/>
        </w:rPr>
        <w:t>33.5供应商认为其未获公平评审或采购过程和成交结果使自己</w:t>
      </w:r>
      <w:r>
        <w:rPr>
          <w:rFonts w:ascii="仿宋" w:hAnsi="仿宋" w:eastAsia="仿宋" w:cs="仿宋"/>
          <w:spacing w:val="4"/>
          <w:sz w:val="24"/>
          <w:szCs w:val="24"/>
        </w:rPr>
        <w:t>的合法权益受到损</w:t>
      </w:r>
      <w:r>
        <w:rPr>
          <w:rFonts w:ascii="仿宋" w:hAnsi="仿宋" w:eastAsia="仿宋" w:cs="仿宋"/>
          <w:spacing w:val="1"/>
          <w:sz w:val="24"/>
          <w:szCs w:val="24"/>
        </w:rPr>
        <w:t>害的，应当在知道或者应知其权益受到损害之日起7个工作日内一次性提出针对同一采</w:t>
      </w:r>
      <w:r>
        <w:rPr>
          <w:rFonts w:ascii="仿宋" w:hAnsi="仿宋" w:eastAsia="仿宋" w:cs="仿宋"/>
          <w:spacing w:val="-2"/>
          <w:sz w:val="24"/>
          <w:szCs w:val="24"/>
        </w:rPr>
        <w:t>购程序环节的质疑。</w:t>
      </w:r>
    </w:p>
    <w:p w14:paraId="453F954C">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33.6质疑应当以书面形式向采购人（或采购代理机构）提出，提出质疑的供应商应当是参与所质疑项目采购活动的供应商，经法定代表人（或单位负责人）签字并加盖公</w:t>
      </w:r>
      <w:r>
        <w:rPr>
          <w:rFonts w:ascii="仿宋" w:hAnsi="仿宋" w:eastAsia="仿宋" w:cs="仿宋"/>
          <w:spacing w:val="-9"/>
          <w:sz w:val="24"/>
          <w:szCs w:val="24"/>
        </w:rPr>
        <w:t>章。</w:t>
      </w:r>
    </w:p>
    <w:p w14:paraId="180AD170">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33.7质疑书应当包括以下主要内容：</w:t>
      </w:r>
    </w:p>
    <w:p w14:paraId="2EF9DD3D">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（1）供应商的姓名或者名称、地址、邮编、联系人及联系电话；</w:t>
      </w:r>
    </w:p>
    <w:p w14:paraId="486367B5">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（2）质疑项目的名称、编号；</w:t>
      </w:r>
    </w:p>
    <w:p w14:paraId="5A846D59">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（3）具体、明确的质疑事项和与质疑事项相关的请求；</w:t>
      </w:r>
    </w:p>
    <w:p w14:paraId="2741BE23">
      <w:pPr>
        <w:keepNext w:val="0"/>
        <w:keepLines w:val="0"/>
        <w:pageBreakBefore w:val="0"/>
        <w:widowControl/>
        <w:kinsoku w:val="0"/>
        <w:wordWrap/>
        <w:overflowPunct/>
        <w:topLinePunct w:val="0"/>
        <w:autoSpaceDE w:val="0"/>
        <w:autoSpaceDN w:val="0"/>
        <w:bidi w:val="0"/>
        <w:snapToGrid w:val="0"/>
        <w:spacing w:line="360" w:lineRule="auto"/>
        <w:ind w:left="0" w:right="0" w:firstLine="468" w:firstLineChars="200"/>
        <w:jc w:val="both"/>
        <w:textAlignment w:val="baseline"/>
        <w:rPr>
          <w:rFonts w:ascii="仿宋" w:hAnsi="仿宋" w:eastAsia="仿宋" w:cs="仿宋"/>
          <w:sz w:val="24"/>
          <w:szCs w:val="24"/>
        </w:rPr>
      </w:pPr>
      <w:r>
        <w:rPr>
          <w:rFonts w:ascii="仿宋" w:hAnsi="仿宋" w:eastAsia="仿宋" w:cs="仿宋"/>
          <w:spacing w:val="-3"/>
          <w:sz w:val="24"/>
          <w:szCs w:val="24"/>
        </w:rPr>
        <w:t>（4）事实依据；</w:t>
      </w:r>
    </w:p>
    <w:p w14:paraId="21253424">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（5）必要的法律依据；</w:t>
      </w:r>
    </w:p>
    <w:p w14:paraId="0FBCA0A3">
      <w:pPr>
        <w:keepNext w:val="0"/>
        <w:keepLines w:val="0"/>
        <w:pageBreakBefore w:val="0"/>
        <w:widowControl/>
        <w:kinsoku w:val="0"/>
        <w:wordWrap/>
        <w:overflowPunct/>
        <w:topLinePunct w:val="0"/>
        <w:autoSpaceDE w:val="0"/>
        <w:autoSpaceDN w:val="0"/>
        <w:bidi w:val="0"/>
        <w:snapToGrid w:val="0"/>
        <w:spacing w:line="360" w:lineRule="auto"/>
        <w:ind w:left="0" w:right="0" w:firstLine="448" w:firstLineChars="200"/>
        <w:jc w:val="both"/>
        <w:textAlignment w:val="baseline"/>
        <w:rPr>
          <w:rFonts w:ascii="仿宋" w:hAnsi="仿宋" w:eastAsia="仿宋" w:cs="仿宋"/>
          <w:sz w:val="24"/>
          <w:szCs w:val="24"/>
        </w:rPr>
      </w:pPr>
      <w:r>
        <w:rPr>
          <w:rFonts w:ascii="仿宋" w:hAnsi="仿宋" w:eastAsia="仿宋" w:cs="仿宋"/>
          <w:spacing w:val="-8"/>
          <w:sz w:val="24"/>
          <w:szCs w:val="24"/>
        </w:rPr>
        <w:t>（6）提出质疑的日期。</w:t>
      </w:r>
    </w:p>
    <w:p w14:paraId="2255B0F1">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供应商为自然人的，应当由本人签字；供应商为法人或者其他组织的，应当由法定</w:t>
      </w:r>
      <w:r>
        <w:rPr>
          <w:rFonts w:ascii="仿宋" w:hAnsi="仿宋" w:eastAsia="仿宋" w:cs="仿宋"/>
          <w:spacing w:val="-1"/>
          <w:sz w:val="24"/>
          <w:szCs w:val="24"/>
        </w:rPr>
        <w:t>代表人、主要负责人，或者其授权代表签字或者盖章，并加盖公章。</w:t>
      </w:r>
    </w:p>
    <w:p w14:paraId="4E001A0D">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33.8质疑应按照“谁主张、谁举证</w:t>
      </w:r>
      <w:r>
        <w:rPr>
          <w:rFonts w:ascii="仿宋" w:hAnsi="仿宋" w:eastAsia="仿宋" w:cs="仿宋"/>
          <w:spacing w:val="-88"/>
          <w:sz w:val="24"/>
          <w:szCs w:val="24"/>
        </w:rPr>
        <w:t xml:space="preserve"> </w:t>
      </w:r>
      <w:r>
        <w:rPr>
          <w:rFonts w:ascii="仿宋" w:hAnsi="仿宋" w:eastAsia="仿宋" w:cs="仿宋"/>
          <w:spacing w:val="-2"/>
          <w:sz w:val="24"/>
          <w:szCs w:val="24"/>
        </w:rPr>
        <w:t>”的原则，</w:t>
      </w:r>
      <w:r>
        <w:rPr>
          <w:rFonts w:ascii="仿宋" w:hAnsi="仿宋" w:eastAsia="仿宋" w:cs="仿宋"/>
          <w:spacing w:val="-3"/>
          <w:sz w:val="24"/>
          <w:szCs w:val="24"/>
        </w:rPr>
        <w:t>质疑书应当附相关证明材料。质疑材</w:t>
      </w:r>
      <w:r>
        <w:rPr>
          <w:rFonts w:ascii="仿宋" w:hAnsi="仿宋" w:eastAsia="仿宋" w:cs="仿宋"/>
          <w:spacing w:val="-2"/>
          <w:sz w:val="24"/>
          <w:szCs w:val="24"/>
        </w:rPr>
        <w:t>料应为简体中文，一式二份。</w:t>
      </w:r>
    </w:p>
    <w:p w14:paraId="3B569931">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33.9有下列情形之一的，属于无效质疑，采购人（或采购代理机构）可不予受理：</w:t>
      </w:r>
    </w:p>
    <w:p w14:paraId="462D62FF">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（1）未在有效期限内提出质疑的。</w:t>
      </w:r>
    </w:p>
    <w:p w14:paraId="525CDA9F">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（2）质疑未以书面形式提出的。</w:t>
      </w:r>
    </w:p>
    <w:p w14:paraId="585E442E">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（3）所提交材料未明示属于质疑材料的。</w:t>
      </w:r>
    </w:p>
    <w:p w14:paraId="3FF58CFA">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（4）质疑书没有法定代表人（或单位负责人）签署本人姓名或印盖本人姓名章并加盖单位公章的；质疑书由参加采购项目的授权代表签署本人姓名或印盖本人姓名章，但</w:t>
      </w:r>
      <w:r>
        <w:rPr>
          <w:rFonts w:ascii="仿宋" w:hAnsi="仿宋" w:eastAsia="仿宋" w:cs="仿宋"/>
          <w:spacing w:val="-1"/>
          <w:sz w:val="24"/>
          <w:szCs w:val="24"/>
        </w:rPr>
        <w:t>没有法定代表人（或单位负责人）特别授权的。</w:t>
      </w:r>
    </w:p>
    <w:p w14:paraId="18C7C7BC">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（5）质疑书未提供有效联系人或联系方式的。</w:t>
      </w:r>
    </w:p>
    <w:p w14:paraId="4ABC645D">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（6）质疑事项已经进入投诉或者行政复议或者诉讼程序的。</w:t>
      </w:r>
    </w:p>
    <w:p w14:paraId="046D3B7D">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（7）质疑书未附相关证明材料，被视为无有效证据支持的。</w:t>
      </w:r>
    </w:p>
    <w:p w14:paraId="175C2EF3">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（8）供应商对磋商文件条款或技术参数有异议，未在开启前通过澄清或修改程序提出，并且供应商已经参与磋商，而于开启后对磋商文件提出质疑的。</w:t>
      </w:r>
    </w:p>
    <w:p w14:paraId="0A2D5BE6">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（9）在提出本次质疑前半年内连续三次质疑而无事实依据的。</w:t>
      </w:r>
    </w:p>
    <w:p w14:paraId="037F875F">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（10）其它不符合受理条件的情形。</w:t>
      </w:r>
    </w:p>
    <w:p w14:paraId="53810063">
      <w:pPr>
        <w:keepNext w:val="0"/>
        <w:keepLines w:val="0"/>
        <w:pageBreakBefore w:val="0"/>
        <w:widowControl/>
        <w:kinsoku w:val="0"/>
        <w:wordWrap/>
        <w:overflowPunct/>
        <w:topLinePunct w:val="0"/>
        <w:autoSpaceDE w:val="0"/>
        <w:autoSpaceDN w:val="0"/>
        <w:bidi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33.10采购人、采购代理机构不得拒收</w:t>
      </w:r>
      <w:r>
        <w:rPr>
          <w:rFonts w:ascii="仿宋" w:hAnsi="仿宋" w:eastAsia="仿宋" w:cs="仿宋"/>
          <w:spacing w:val="1"/>
          <w:sz w:val="24"/>
          <w:szCs w:val="24"/>
        </w:rPr>
        <w:t>质疑供应商在法定质疑期内发出的质疑函，应当在收到质疑函后7个工作日内作出答复，并以书面形式通知质疑供应商和其他有关</w:t>
      </w:r>
      <w:r>
        <w:rPr>
          <w:rFonts w:ascii="仿宋" w:hAnsi="仿宋" w:eastAsia="仿宋" w:cs="仿宋"/>
          <w:spacing w:val="-4"/>
          <w:sz w:val="24"/>
          <w:szCs w:val="24"/>
        </w:rPr>
        <w:t>供应商。</w:t>
      </w:r>
    </w:p>
    <w:p w14:paraId="767FEEEA">
      <w:pPr>
        <w:keepNext w:val="0"/>
        <w:keepLines w:val="0"/>
        <w:pageBreakBefore w:val="0"/>
        <w:widowControl/>
        <w:kinsoku w:val="0"/>
        <w:wordWrap/>
        <w:overflowPunct/>
        <w:topLinePunct w:val="0"/>
        <w:autoSpaceDE w:val="0"/>
        <w:autoSpaceDN w:val="0"/>
        <w:bidi w:val="0"/>
        <w:snapToGrid w:val="0"/>
        <w:spacing w:line="360" w:lineRule="auto"/>
        <w:ind w:left="0" w:right="0" w:firstLine="488" w:firstLineChars="200"/>
        <w:jc w:val="both"/>
        <w:textAlignment w:val="baseline"/>
        <w:rPr>
          <w:rFonts w:ascii="仿宋" w:hAnsi="仿宋" w:eastAsia="仿宋" w:cs="仿宋"/>
          <w:sz w:val="24"/>
          <w:szCs w:val="24"/>
        </w:rPr>
      </w:pPr>
      <w:r>
        <w:rPr>
          <w:rFonts w:ascii="仿宋" w:hAnsi="仿宋" w:eastAsia="仿宋" w:cs="仿宋"/>
          <w:spacing w:val="2"/>
          <w:sz w:val="24"/>
          <w:szCs w:val="24"/>
        </w:rPr>
        <w:t>33.11质疑供应商对采购人（或采购代</w:t>
      </w:r>
      <w:r>
        <w:rPr>
          <w:rFonts w:ascii="仿宋" w:hAnsi="仿宋" w:eastAsia="仿宋" w:cs="仿宋"/>
          <w:spacing w:val="1"/>
          <w:sz w:val="24"/>
          <w:szCs w:val="24"/>
        </w:rPr>
        <w:t>理机构）的答复不满意或采购人（或采购代</w:t>
      </w:r>
      <w:r>
        <w:rPr>
          <w:rFonts w:ascii="仿宋" w:hAnsi="仿宋" w:eastAsia="仿宋" w:cs="仿宋"/>
          <w:spacing w:val="-2"/>
          <w:sz w:val="24"/>
          <w:szCs w:val="24"/>
        </w:rPr>
        <w:t>理机构）未在规定的时间内做出答复的，可以在答复期满后15个工作日内向同级政府采购监督管理部门投诉。以联合体形式参加政府采购活动的，其投诉应当由组成联合体的所有供应商共同提出。</w:t>
      </w:r>
    </w:p>
    <w:p w14:paraId="0B90DCD9">
      <w:pPr>
        <w:keepNext w:val="0"/>
        <w:keepLines w:val="0"/>
        <w:pageBreakBefore w:val="0"/>
        <w:widowControl/>
        <w:kinsoku w:val="0"/>
        <w:wordWrap/>
        <w:overflowPunct/>
        <w:topLinePunct w:val="0"/>
        <w:autoSpaceDE w:val="0"/>
        <w:autoSpaceDN w:val="0"/>
        <w:bidi w:val="0"/>
        <w:snapToGrid w:val="0"/>
        <w:spacing w:line="360" w:lineRule="auto"/>
        <w:ind w:left="0" w:right="0" w:firstLine="458" w:firstLineChars="200"/>
        <w:jc w:val="both"/>
        <w:textAlignment w:val="baseline"/>
        <w:rPr>
          <w:rFonts w:ascii="仿宋" w:hAnsi="仿宋" w:eastAsia="仿宋" w:cs="仿宋"/>
          <w:sz w:val="24"/>
          <w:szCs w:val="24"/>
        </w:rPr>
      </w:pPr>
      <w:r>
        <w:rPr>
          <w:rFonts w:ascii="仿宋" w:hAnsi="仿宋" w:eastAsia="仿宋" w:cs="仿宋"/>
          <w:b/>
          <w:bCs/>
          <w:spacing w:val="-6"/>
          <w:sz w:val="24"/>
          <w:szCs w:val="24"/>
        </w:rPr>
        <w:t>十、违约处罚</w:t>
      </w:r>
    </w:p>
    <w:p w14:paraId="120088F8">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34.违约处罚</w:t>
      </w:r>
    </w:p>
    <w:p w14:paraId="5D87E30C">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34.1发生下列情况之一，可能被列入不良记录名单，供应商今后参与同类政府采购项目的机会可能会受到影响：</w:t>
      </w:r>
    </w:p>
    <w:p w14:paraId="59AE1F26">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（1）开启后在响应文件的有效期内，供应商撤回其响应文件的。</w:t>
      </w:r>
    </w:p>
    <w:p w14:paraId="4CC44039">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（2）在评审期间，供应商企图影响采购机构或评审小组的任何活动，将导致其响应</w:t>
      </w:r>
      <w:r>
        <w:rPr>
          <w:rFonts w:ascii="仿宋" w:hAnsi="仿宋" w:eastAsia="仿宋" w:cs="仿宋"/>
          <w:spacing w:val="-1"/>
          <w:sz w:val="24"/>
          <w:szCs w:val="24"/>
        </w:rPr>
        <w:t>文件被拒绝，并由其承担相应的法律责任。</w:t>
      </w:r>
    </w:p>
    <w:p w14:paraId="63DF3EF7">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（3）成交供应商未按本磋商文件规定签约。</w:t>
      </w:r>
    </w:p>
    <w:p w14:paraId="73863D9B">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（4）成交供应商与采购人订立背离合同实质性内容的其它协议。</w:t>
      </w:r>
    </w:p>
    <w:p w14:paraId="554E9BAB">
      <w:pPr>
        <w:keepNext w:val="0"/>
        <w:keepLines w:val="0"/>
        <w:pageBreakBefore w:val="0"/>
        <w:widowControl/>
        <w:kinsoku w:val="0"/>
        <w:wordWrap/>
        <w:overflowPunct/>
        <w:topLinePunct w:val="0"/>
        <w:autoSpaceDE w:val="0"/>
        <w:autoSpaceDN w:val="0"/>
        <w:bidi w:val="0"/>
        <w:snapToGrid w:val="0"/>
        <w:spacing w:line="360" w:lineRule="auto"/>
        <w:ind w:left="0" w:right="0"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（5）供应商未按磋商文件规定和合同约定履行义务的。</w:t>
      </w:r>
    </w:p>
    <w:p w14:paraId="377F0CB2">
      <w:pPr>
        <w:keepNext w:val="0"/>
        <w:keepLines w:val="0"/>
        <w:pageBreakBefore w:val="0"/>
        <w:widowControl/>
        <w:kinsoku w:val="0"/>
        <w:wordWrap/>
        <w:overflowPunct/>
        <w:topLinePunct w:val="0"/>
        <w:autoSpaceDE w:val="0"/>
        <w:autoSpaceDN w:val="0"/>
        <w:bidi w:val="0"/>
        <w:snapToGrid w:val="0"/>
        <w:spacing w:line="360" w:lineRule="auto"/>
        <w:ind w:left="0" w:right="0" w:firstLine="466" w:firstLineChars="200"/>
        <w:jc w:val="both"/>
        <w:textAlignment w:val="baseline"/>
        <w:rPr>
          <w:rFonts w:ascii="仿宋" w:hAnsi="仿宋" w:eastAsia="仿宋" w:cs="仿宋"/>
          <w:sz w:val="24"/>
          <w:szCs w:val="24"/>
        </w:rPr>
      </w:pPr>
      <w:r>
        <w:rPr>
          <w:rFonts w:ascii="仿宋" w:hAnsi="仿宋" w:eastAsia="仿宋" w:cs="仿宋"/>
          <w:b/>
          <w:bCs/>
          <w:spacing w:val="-4"/>
          <w:sz w:val="24"/>
          <w:szCs w:val="24"/>
        </w:rPr>
        <w:t>十一、需要补充的其他内容</w:t>
      </w:r>
    </w:p>
    <w:p w14:paraId="08DAD143">
      <w:pPr>
        <w:keepNext w:val="0"/>
        <w:keepLines w:val="0"/>
        <w:pageBreakBefore w:val="0"/>
        <w:widowControl/>
        <w:kinsoku w:val="0"/>
        <w:wordWrap/>
        <w:overflowPunct/>
        <w:topLinePunct w:val="0"/>
        <w:autoSpaceDE w:val="0"/>
        <w:autoSpaceDN w:val="0"/>
        <w:bidi w:val="0"/>
        <w:snapToGrid w:val="0"/>
        <w:spacing w:line="360" w:lineRule="auto"/>
        <w:ind w:left="0" w:right="0" w:firstLine="472" w:firstLineChars="200"/>
        <w:jc w:val="both"/>
        <w:textAlignment w:val="baseline"/>
        <w:rPr>
          <w:rFonts w:ascii="仿宋" w:hAnsi="仿宋" w:eastAsia="仿宋" w:cs="仿宋"/>
          <w:sz w:val="24"/>
          <w:szCs w:val="24"/>
        </w:rPr>
      </w:pPr>
      <w:r>
        <w:rPr>
          <w:rFonts w:ascii="仿宋" w:hAnsi="仿宋" w:eastAsia="仿宋" w:cs="仿宋"/>
          <w:spacing w:val="-2"/>
          <w:sz w:val="24"/>
          <w:szCs w:val="24"/>
        </w:rPr>
        <w:t>需要补充的内容：见供应商须知前附表。</w:t>
      </w:r>
    </w:p>
    <w:p w14:paraId="160C9F46">
      <w:pPr>
        <w:pStyle w:val="8"/>
        <w:rPr>
          <w:rFonts w:hint="eastAsia" w:eastAsia="宋体"/>
          <w:lang w:eastAsia="zh-CN"/>
        </w:rPr>
      </w:pPr>
      <w:r>
        <w:rPr>
          <w:rFonts w:hint="eastAsia" w:eastAsia="宋体"/>
          <w:lang w:eastAsia="zh-CN"/>
        </w:rPr>
        <w:br w:type="page"/>
      </w:r>
    </w:p>
    <w:p w14:paraId="713D8679">
      <w:pPr>
        <w:pStyle w:val="8"/>
      </w:pPr>
    </w:p>
    <w:p w14:paraId="29F7C2F9">
      <w:pPr>
        <w:pStyle w:val="8"/>
      </w:pPr>
    </w:p>
    <w:p w14:paraId="2DEC63A7">
      <w:pPr>
        <w:pStyle w:val="8"/>
      </w:pPr>
    </w:p>
    <w:p w14:paraId="41619CFE">
      <w:pPr>
        <w:pStyle w:val="8"/>
      </w:pPr>
    </w:p>
    <w:p w14:paraId="1DF2856E">
      <w:pPr>
        <w:pStyle w:val="8"/>
      </w:pPr>
    </w:p>
    <w:p w14:paraId="7233FD67">
      <w:pPr>
        <w:pStyle w:val="8"/>
      </w:pPr>
    </w:p>
    <w:p w14:paraId="6E334CF0">
      <w:pPr>
        <w:pStyle w:val="8"/>
      </w:pPr>
    </w:p>
    <w:p w14:paraId="3F4C7E0A">
      <w:pPr>
        <w:pStyle w:val="8"/>
        <w:spacing w:line="241" w:lineRule="auto"/>
      </w:pPr>
    </w:p>
    <w:p w14:paraId="1E9D546C">
      <w:pPr>
        <w:pStyle w:val="8"/>
        <w:spacing w:line="241" w:lineRule="auto"/>
      </w:pPr>
    </w:p>
    <w:p w14:paraId="0EC0FBE2">
      <w:pPr>
        <w:pStyle w:val="8"/>
        <w:spacing w:line="241" w:lineRule="auto"/>
      </w:pPr>
    </w:p>
    <w:p w14:paraId="1BB1AB31">
      <w:pPr>
        <w:pStyle w:val="8"/>
        <w:spacing w:line="241" w:lineRule="auto"/>
      </w:pPr>
    </w:p>
    <w:p w14:paraId="079B1FDC">
      <w:pPr>
        <w:pStyle w:val="8"/>
        <w:spacing w:line="241" w:lineRule="auto"/>
      </w:pPr>
    </w:p>
    <w:p w14:paraId="259631BA">
      <w:pPr>
        <w:pStyle w:val="8"/>
        <w:spacing w:line="241" w:lineRule="auto"/>
      </w:pPr>
    </w:p>
    <w:p w14:paraId="12E56075">
      <w:pPr>
        <w:pStyle w:val="8"/>
        <w:spacing w:line="241" w:lineRule="auto"/>
      </w:pPr>
    </w:p>
    <w:p w14:paraId="156E8B03">
      <w:pPr>
        <w:pStyle w:val="8"/>
        <w:spacing w:line="241" w:lineRule="auto"/>
      </w:pPr>
    </w:p>
    <w:p w14:paraId="068840FE">
      <w:pPr>
        <w:pStyle w:val="8"/>
        <w:spacing w:line="241" w:lineRule="auto"/>
      </w:pPr>
    </w:p>
    <w:p w14:paraId="12E29561">
      <w:pPr>
        <w:pStyle w:val="8"/>
        <w:spacing w:line="241" w:lineRule="auto"/>
      </w:pPr>
    </w:p>
    <w:p w14:paraId="385D251C">
      <w:pPr>
        <w:pStyle w:val="8"/>
        <w:spacing w:line="241" w:lineRule="auto"/>
      </w:pPr>
    </w:p>
    <w:p w14:paraId="138E2731">
      <w:pPr>
        <w:pStyle w:val="8"/>
        <w:spacing w:line="241" w:lineRule="auto"/>
      </w:pPr>
    </w:p>
    <w:p w14:paraId="6AE5603A">
      <w:pPr>
        <w:pStyle w:val="8"/>
        <w:spacing w:line="241" w:lineRule="auto"/>
      </w:pPr>
    </w:p>
    <w:p w14:paraId="11458AF0">
      <w:pPr>
        <w:pStyle w:val="8"/>
        <w:spacing w:line="241" w:lineRule="auto"/>
      </w:pPr>
    </w:p>
    <w:p w14:paraId="3A0CC83B">
      <w:pPr>
        <w:pStyle w:val="8"/>
        <w:spacing w:line="241" w:lineRule="auto"/>
      </w:pPr>
    </w:p>
    <w:p w14:paraId="55CC0A27">
      <w:pPr>
        <w:pStyle w:val="8"/>
        <w:spacing w:line="241" w:lineRule="auto"/>
      </w:pPr>
    </w:p>
    <w:p w14:paraId="55E791E8">
      <w:pPr>
        <w:pStyle w:val="2"/>
        <w:bidi w:val="0"/>
        <w:rPr>
          <w:rFonts w:ascii="仿宋" w:hAnsi="仿宋" w:eastAsia="仿宋" w:cs="仿宋"/>
          <w:szCs w:val="43"/>
        </w:rPr>
      </w:pPr>
      <w:bookmarkStart w:id="5" w:name="_Toc21466"/>
      <w:r>
        <w:t>第三章  评审标准和评审方法</w:t>
      </w:r>
      <w:bookmarkEnd w:id="5"/>
    </w:p>
    <w:p w14:paraId="2EC3AD30">
      <w:pPr>
        <w:pStyle w:val="8"/>
        <w:spacing w:line="244" w:lineRule="auto"/>
        <w:rPr>
          <w:rFonts w:hint="eastAsia" w:eastAsia="宋体"/>
          <w:lang w:eastAsia="zh-CN"/>
        </w:rPr>
      </w:pPr>
      <w:r>
        <w:rPr>
          <w:rFonts w:hint="eastAsia" w:eastAsia="宋体"/>
          <w:lang w:eastAsia="zh-CN"/>
        </w:rPr>
        <w:br w:type="page"/>
      </w:r>
    </w:p>
    <w:p w14:paraId="31310992">
      <w:pPr>
        <w:pStyle w:val="8"/>
        <w:spacing w:line="244" w:lineRule="auto"/>
      </w:pPr>
    </w:p>
    <w:p w14:paraId="5C41374E">
      <w:pPr>
        <w:pStyle w:val="8"/>
        <w:spacing w:line="244" w:lineRule="auto"/>
      </w:pPr>
    </w:p>
    <w:p w14:paraId="739A6ED7">
      <w:pPr>
        <w:pStyle w:val="8"/>
        <w:spacing w:line="245" w:lineRule="auto"/>
      </w:pPr>
    </w:p>
    <w:p w14:paraId="638AF5B6">
      <w:pPr>
        <w:pStyle w:val="3"/>
        <w:bidi w:val="0"/>
      </w:pPr>
      <w:r>
        <w:t>一、资格审查内容及标准</w:t>
      </w:r>
    </w:p>
    <w:p w14:paraId="7383D363">
      <w:pPr>
        <w:spacing w:line="127" w:lineRule="exact"/>
      </w:pPr>
    </w:p>
    <w:tbl>
      <w:tblPr>
        <w:tblStyle w:val="25"/>
        <w:tblW w:w="9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1757"/>
        <w:gridCol w:w="2376"/>
        <w:gridCol w:w="4605"/>
      </w:tblGrid>
      <w:tr w14:paraId="16EC6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90" w:type="dxa"/>
            <w:vAlign w:val="top"/>
          </w:tcPr>
          <w:p w14:paraId="52682A6B">
            <w:pPr>
              <w:pStyle w:val="26"/>
              <w:spacing w:before="30" w:line="231" w:lineRule="auto"/>
              <w:ind w:left="194"/>
              <w:rPr>
                <w:sz w:val="24"/>
                <w:szCs w:val="24"/>
              </w:rPr>
            </w:pPr>
            <w:r>
              <w:rPr>
                <w:spacing w:val="2"/>
                <w:sz w:val="24"/>
                <w:szCs w:val="24"/>
              </w:rPr>
              <w:t>序号</w:t>
            </w:r>
          </w:p>
        </w:tc>
        <w:tc>
          <w:tcPr>
            <w:tcW w:w="1757" w:type="dxa"/>
            <w:vAlign w:val="top"/>
          </w:tcPr>
          <w:p w14:paraId="65E5E6E0">
            <w:pPr>
              <w:pStyle w:val="26"/>
              <w:spacing w:before="30" w:line="233" w:lineRule="auto"/>
              <w:ind w:left="679"/>
              <w:rPr>
                <w:sz w:val="24"/>
                <w:szCs w:val="24"/>
              </w:rPr>
            </w:pPr>
            <w:r>
              <w:rPr>
                <w:sz w:val="24"/>
                <w:szCs w:val="24"/>
              </w:rPr>
              <w:t>类型</w:t>
            </w:r>
          </w:p>
        </w:tc>
        <w:tc>
          <w:tcPr>
            <w:tcW w:w="2376" w:type="dxa"/>
            <w:vAlign w:val="top"/>
          </w:tcPr>
          <w:p w14:paraId="4AF89D1D">
            <w:pPr>
              <w:pStyle w:val="26"/>
              <w:spacing w:before="30" w:line="231" w:lineRule="auto"/>
              <w:ind w:left="844"/>
              <w:rPr>
                <w:sz w:val="24"/>
                <w:szCs w:val="24"/>
              </w:rPr>
            </w:pPr>
            <w:r>
              <w:rPr>
                <w:spacing w:val="1"/>
                <w:sz w:val="24"/>
                <w:szCs w:val="24"/>
              </w:rPr>
              <w:t>审查要求</w:t>
            </w:r>
          </w:p>
        </w:tc>
        <w:tc>
          <w:tcPr>
            <w:tcW w:w="4605" w:type="dxa"/>
            <w:vAlign w:val="top"/>
          </w:tcPr>
          <w:p w14:paraId="63485ABF">
            <w:pPr>
              <w:pStyle w:val="26"/>
              <w:spacing w:before="30" w:line="231" w:lineRule="auto"/>
              <w:ind w:left="1783"/>
              <w:rPr>
                <w:sz w:val="24"/>
                <w:szCs w:val="24"/>
              </w:rPr>
            </w:pPr>
            <w:r>
              <w:rPr>
                <w:spacing w:val="4"/>
                <w:sz w:val="24"/>
                <w:szCs w:val="24"/>
              </w:rPr>
              <w:t>要求说明</w:t>
            </w:r>
          </w:p>
        </w:tc>
      </w:tr>
      <w:tr w14:paraId="3FB5F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790" w:type="dxa"/>
            <w:vAlign w:val="top"/>
          </w:tcPr>
          <w:p w14:paraId="09DBD4FF">
            <w:pPr>
              <w:spacing w:line="367" w:lineRule="auto"/>
              <w:rPr>
                <w:rFonts w:ascii="Arial"/>
                <w:sz w:val="24"/>
                <w:szCs w:val="24"/>
              </w:rPr>
            </w:pPr>
          </w:p>
          <w:p w14:paraId="18C4F56A">
            <w:pPr>
              <w:pStyle w:val="26"/>
              <w:spacing w:before="66" w:line="271" w:lineRule="exact"/>
              <w:ind w:left="359"/>
              <w:rPr>
                <w:sz w:val="24"/>
                <w:szCs w:val="24"/>
              </w:rPr>
            </w:pPr>
            <w:r>
              <w:rPr>
                <w:position w:val="1"/>
                <w:sz w:val="24"/>
                <w:szCs w:val="24"/>
              </w:rPr>
              <w:t>1</w:t>
            </w:r>
          </w:p>
        </w:tc>
        <w:tc>
          <w:tcPr>
            <w:tcW w:w="1757" w:type="dxa"/>
            <w:vAlign w:val="center"/>
          </w:tcPr>
          <w:p w14:paraId="72A24BC0">
            <w:pPr>
              <w:pStyle w:val="26"/>
              <w:spacing w:before="65" w:line="231" w:lineRule="auto"/>
              <w:jc w:val="center"/>
              <w:rPr>
                <w:sz w:val="24"/>
                <w:szCs w:val="24"/>
              </w:rPr>
            </w:pPr>
            <w:r>
              <w:rPr>
                <w:spacing w:val="5"/>
                <w:sz w:val="24"/>
                <w:szCs w:val="24"/>
              </w:rPr>
              <w:t>基本资质</w:t>
            </w:r>
          </w:p>
        </w:tc>
        <w:tc>
          <w:tcPr>
            <w:tcW w:w="2376" w:type="dxa"/>
            <w:vAlign w:val="center"/>
          </w:tcPr>
          <w:p w14:paraId="47F6BC9F">
            <w:pPr>
              <w:pStyle w:val="26"/>
              <w:keepNext w:val="0"/>
              <w:keepLines w:val="0"/>
              <w:pageBreakBefore w:val="0"/>
              <w:widowControl/>
              <w:kinsoku w:val="0"/>
              <w:wordWrap/>
              <w:overflowPunct/>
              <w:topLinePunct w:val="0"/>
              <w:autoSpaceDE w:val="0"/>
              <w:autoSpaceDN w:val="0"/>
              <w:bidi w:val="0"/>
              <w:adjustRightInd w:val="0"/>
              <w:snapToGrid w:val="0"/>
              <w:spacing w:line="377" w:lineRule="auto"/>
              <w:ind w:left="0" w:right="0" w:firstLine="0" w:firstLineChars="0"/>
              <w:jc w:val="left"/>
              <w:textAlignment w:val="baseline"/>
              <w:rPr>
                <w:sz w:val="24"/>
                <w:szCs w:val="24"/>
              </w:rPr>
            </w:pPr>
            <w:r>
              <w:rPr>
                <w:spacing w:val="8"/>
                <w:sz w:val="24"/>
                <w:szCs w:val="24"/>
              </w:rPr>
              <w:t>具有独立承担民事责任</w:t>
            </w:r>
            <w:r>
              <w:rPr>
                <w:sz w:val="24"/>
                <w:szCs w:val="24"/>
              </w:rPr>
              <w:t>的能力</w:t>
            </w:r>
          </w:p>
        </w:tc>
        <w:tc>
          <w:tcPr>
            <w:tcW w:w="4605" w:type="dxa"/>
            <w:vAlign w:val="center"/>
          </w:tcPr>
          <w:p w14:paraId="7C43A1D9">
            <w:pPr>
              <w:pStyle w:val="26"/>
              <w:spacing w:before="27" w:line="230" w:lineRule="auto"/>
              <w:ind w:left="122"/>
              <w:jc w:val="left"/>
              <w:rPr>
                <w:sz w:val="24"/>
                <w:szCs w:val="24"/>
              </w:rPr>
            </w:pPr>
            <w:r>
              <w:rPr>
                <w:spacing w:val="7"/>
                <w:sz w:val="24"/>
                <w:szCs w:val="24"/>
              </w:rPr>
              <w:t>提供供应商信用承诺书。</w:t>
            </w:r>
          </w:p>
          <w:p w14:paraId="4C180C8F">
            <w:pPr>
              <w:pStyle w:val="26"/>
              <w:spacing w:before="159" w:line="359" w:lineRule="auto"/>
              <w:ind w:left="127" w:right="50" w:firstLine="14"/>
              <w:jc w:val="left"/>
              <w:rPr>
                <w:sz w:val="24"/>
                <w:szCs w:val="24"/>
              </w:rPr>
            </w:pPr>
            <w:r>
              <w:rPr>
                <w:spacing w:val="-2"/>
                <w:sz w:val="24"/>
                <w:szCs w:val="24"/>
              </w:rPr>
              <w:t>以上证明材料须符合要求、有效、完整。否则，</w:t>
            </w:r>
            <w:r>
              <w:rPr>
                <w:spacing w:val="3"/>
                <w:sz w:val="24"/>
                <w:szCs w:val="24"/>
              </w:rPr>
              <w:t>响应无效。</w:t>
            </w:r>
          </w:p>
        </w:tc>
      </w:tr>
      <w:tr w14:paraId="73FDC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790" w:type="dxa"/>
            <w:vAlign w:val="top"/>
          </w:tcPr>
          <w:p w14:paraId="2A9EA8BD">
            <w:pPr>
              <w:spacing w:line="370" w:lineRule="auto"/>
              <w:rPr>
                <w:rFonts w:ascii="Arial"/>
                <w:sz w:val="24"/>
                <w:szCs w:val="24"/>
              </w:rPr>
            </w:pPr>
          </w:p>
          <w:p w14:paraId="12884ABC">
            <w:pPr>
              <w:pStyle w:val="26"/>
              <w:spacing w:before="65" w:line="272" w:lineRule="exact"/>
              <w:ind w:left="347"/>
              <w:rPr>
                <w:sz w:val="24"/>
                <w:szCs w:val="24"/>
              </w:rPr>
            </w:pPr>
            <w:r>
              <w:rPr>
                <w:position w:val="1"/>
                <w:sz w:val="24"/>
                <w:szCs w:val="24"/>
              </w:rPr>
              <w:t>2</w:t>
            </w:r>
          </w:p>
        </w:tc>
        <w:tc>
          <w:tcPr>
            <w:tcW w:w="1757" w:type="dxa"/>
            <w:vAlign w:val="center"/>
          </w:tcPr>
          <w:p w14:paraId="3D13AF6C">
            <w:pPr>
              <w:pStyle w:val="26"/>
              <w:spacing w:before="66" w:line="231" w:lineRule="auto"/>
              <w:jc w:val="center"/>
              <w:rPr>
                <w:sz w:val="24"/>
                <w:szCs w:val="24"/>
              </w:rPr>
            </w:pPr>
            <w:r>
              <w:rPr>
                <w:spacing w:val="5"/>
                <w:sz w:val="24"/>
                <w:szCs w:val="24"/>
              </w:rPr>
              <w:t>基本资质</w:t>
            </w:r>
          </w:p>
        </w:tc>
        <w:tc>
          <w:tcPr>
            <w:tcW w:w="2376" w:type="dxa"/>
            <w:vAlign w:val="center"/>
          </w:tcPr>
          <w:p w14:paraId="037B55BD">
            <w:pPr>
              <w:pStyle w:val="26"/>
              <w:keepNext w:val="0"/>
              <w:keepLines w:val="0"/>
              <w:pageBreakBefore w:val="0"/>
              <w:widowControl/>
              <w:kinsoku w:val="0"/>
              <w:wordWrap/>
              <w:overflowPunct/>
              <w:topLinePunct w:val="0"/>
              <w:autoSpaceDE w:val="0"/>
              <w:autoSpaceDN w:val="0"/>
              <w:bidi w:val="0"/>
              <w:adjustRightInd w:val="0"/>
              <w:snapToGrid w:val="0"/>
              <w:spacing w:line="377" w:lineRule="auto"/>
              <w:ind w:left="0" w:right="0" w:firstLine="0" w:firstLineChars="0"/>
              <w:jc w:val="left"/>
              <w:textAlignment w:val="baseline"/>
              <w:rPr>
                <w:sz w:val="24"/>
                <w:szCs w:val="24"/>
              </w:rPr>
            </w:pPr>
            <w:r>
              <w:rPr>
                <w:spacing w:val="8"/>
                <w:sz w:val="24"/>
                <w:szCs w:val="24"/>
              </w:rPr>
              <w:t>具有良好的商业信誉和健全的财务会计制度</w:t>
            </w:r>
          </w:p>
        </w:tc>
        <w:tc>
          <w:tcPr>
            <w:tcW w:w="4605" w:type="dxa"/>
            <w:vAlign w:val="center"/>
          </w:tcPr>
          <w:p w14:paraId="6BF41234">
            <w:pPr>
              <w:pStyle w:val="26"/>
              <w:spacing w:before="29" w:line="230" w:lineRule="auto"/>
              <w:ind w:left="122"/>
              <w:jc w:val="left"/>
              <w:rPr>
                <w:sz w:val="24"/>
                <w:szCs w:val="24"/>
              </w:rPr>
            </w:pPr>
            <w:r>
              <w:rPr>
                <w:spacing w:val="7"/>
                <w:sz w:val="24"/>
                <w:szCs w:val="24"/>
              </w:rPr>
              <w:t>提供供应商信用承诺书。</w:t>
            </w:r>
          </w:p>
          <w:p w14:paraId="58CFECA9">
            <w:pPr>
              <w:pStyle w:val="26"/>
              <w:spacing w:before="159" w:line="359" w:lineRule="auto"/>
              <w:ind w:left="127" w:right="50" w:firstLine="14"/>
              <w:jc w:val="left"/>
              <w:rPr>
                <w:sz w:val="24"/>
                <w:szCs w:val="24"/>
              </w:rPr>
            </w:pPr>
            <w:r>
              <w:rPr>
                <w:spacing w:val="-2"/>
                <w:sz w:val="24"/>
                <w:szCs w:val="24"/>
              </w:rPr>
              <w:t>以上证明材料须符合要求、有效、完整。否则，</w:t>
            </w:r>
            <w:r>
              <w:rPr>
                <w:spacing w:val="3"/>
                <w:sz w:val="24"/>
                <w:szCs w:val="24"/>
              </w:rPr>
              <w:t>响应无效。</w:t>
            </w:r>
          </w:p>
        </w:tc>
      </w:tr>
      <w:tr w14:paraId="2CEFA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790" w:type="dxa"/>
            <w:vAlign w:val="top"/>
          </w:tcPr>
          <w:p w14:paraId="539D5106">
            <w:pPr>
              <w:spacing w:line="370" w:lineRule="auto"/>
              <w:rPr>
                <w:rFonts w:ascii="Arial"/>
                <w:sz w:val="24"/>
                <w:szCs w:val="24"/>
              </w:rPr>
            </w:pPr>
          </w:p>
          <w:p w14:paraId="1529616B">
            <w:pPr>
              <w:pStyle w:val="26"/>
              <w:spacing w:before="65" w:line="270" w:lineRule="exact"/>
              <w:ind w:left="348"/>
              <w:rPr>
                <w:sz w:val="24"/>
                <w:szCs w:val="24"/>
              </w:rPr>
            </w:pPr>
            <w:r>
              <w:rPr>
                <w:position w:val="1"/>
                <w:sz w:val="24"/>
                <w:szCs w:val="24"/>
              </w:rPr>
              <w:t>3</w:t>
            </w:r>
          </w:p>
        </w:tc>
        <w:tc>
          <w:tcPr>
            <w:tcW w:w="1757" w:type="dxa"/>
            <w:vAlign w:val="center"/>
          </w:tcPr>
          <w:p w14:paraId="0AA05321">
            <w:pPr>
              <w:pStyle w:val="26"/>
              <w:spacing w:before="65" w:line="231" w:lineRule="auto"/>
              <w:jc w:val="center"/>
              <w:rPr>
                <w:sz w:val="24"/>
                <w:szCs w:val="24"/>
              </w:rPr>
            </w:pPr>
            <w:r>
              <w:rPr>
                <w:spacing w:val="5"/>
                <w:sz w:val="24"/>
                <w:szCs w:val="24"/>
              </w:rPr>
              <w:t>基本资质</w:t>
            </w:r>
          </w:p>
        </w:tc>
        <w:tc>
          <w:tcPr>
            <w:tcW w:w="2376" w:type="dxa"/>
            <w:vAlign w:val="center"/>
          </w:tcPr>
          <w:p w14:paraId="180F2F81">
            <w:pPr>
              <w:pStyle w:val="26"/>
              <w:keepNext w:val="0"/>
              <w:keepLines w:val="0"/>
              <w:pageBreakBefore w:val="0"/>
              <w:widowControl/>
              <w:kinsoku w:val="0"/>
              <w:wordWrap/>
              <w:overflowPunct/>
              <w:topLinePunct w:val="0"/>
              <w:autoSpaceDE w:val="0"/>
              <w:autoSpaceDN w:val="0"/>
              <w:bidi w:val="0"/>
              <w:adjustRightInd w:val="0"/>
              <w:snapToGrid w:val="0"/>
              <w:spacing w:line="377" w:lineRule="auto"/>
              <w:ind w:left="0" w:right="0" w:firstLine="0" w:firstLineChars="0"/>
              <w:jc w:val="left"/>
              <w:textAlignment w:val="baseline"/>
              <w:rPr>
                <w:sz w:val="24"/>
                <w:szCs w:val="24"/>
              </w:rPr>
            </w:pPr>
            <w:r>
              <w:rPr>
                <w:spacing w:val="8"/>
                <w:sz w:val="24"/>
                <w:szCs w:val="24"/>
              </w:rPr>
              <w:t>具有履行合同所必需的设备和专业技术能力</w:t>
            </w:r>
          </w:p>
        </w:tc>
        <w:tc>
          <w:tcPr>
            <w:tcW w:w="4605" w:type="dxa"/>
            <w:vAlign w:val="center"/>
          </w:tcPr>
          <w:p w14:paraId="0DD4DC2C">
            <w:pPr>
              <w:pStyle w:val="26"/>
              <w:spacing w:before="29" w:line="230" w:lineRule="auto"/>
              <w:ind w:left="122"/>
              <w:jc w:val="left"/>
              <w:rPr>
                <w:sz w:val="24"/>
                <w:szCs w:val="24"/>
              </w:rPr>
            </w:pPr>
            <w:r>
              <w:rPr>
                <w:spacing w:val="7"/>
                <w:sz w:val="24"/>
                <w:szCs w:val="24"/>
              </w:rPr>
              <w:t>提供供应商信用承诺书。</w:t>
            </w:r>
          </w:p>
          <w:p w14:paraId="2A5AA96B">
            <w:pPr>
              <w:pStyle w:val="26"/>
              <w:spacing w:before="159" w:line="358" w:lineRule="auto"/>
              <w:ind w:left="127" w:right="50" w:firstLine="14"/>
              <w:jc w:val="left"/>
              <w:rPr>
                <w:sz w:val="24"/>
                <w:szCs w:val="24"/>
              </w:rPr>
            </w:pPr>
            <w:r>
              <w:rPr>
                <w:spacing w:val="-2"/>
                <w:sz w:val="24"/>
                <w:szCs w:val="24"/>
              </w:rPr>
              <w:t>以上证明材料须符合要求、有效、完整。否则，</w:t>
            </w:r>
            <w:r>
              <w:rPr>
                <w:spacing w:val="3"/>
                <w:sz w:val="24"/>
                <w:szCs w:val="24"/>
              </w:rPr>
              <w:t>响应无效。</w:t>
            </w:r>
          </w:p>
        </w:tc>
      </w:tr>
      <w:tr w14:paraId="3D5D3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790" w:type="dxa"/>
            <w:vAlign w:val="top"/>
          </w:tcPr>
          <w:p w14:paraId="43A5EE64">
            <w:pPr>
              <w:spacing w:line="372" w:lineRule="auto"/>
              <w:rPr>
                <w:rFonts w:ascii="Arial"/>
                <w:sz w:val="24"/>
                <w:szCs w:val="24"/>
              </w:rPr>
            </w:pPr>
          </w:p>
          <w:p w14:paraId="43FE095A">
            <w:pPr>
              <w:pStyle w:val="26"/>
              <w:spacing w:before="65" w:line="272" w:lineRule="exact"/>
              <w:ind w:left="343"/>
              <w:rPr>
                <w:sz w:val="24"/>
                <w:szCs w:val="24"/>
              </w:rPr>
            </w:pPr>
            <w:r>
              <w:rPr>
                <w:position w:val="1"/>
                <w:sz w:val="24"/>
                <w:szCs w:val="24"/>
              </w:rPr>
              <w:t>4</w:t>
            </w:r>
          </w:p>
        </w:tc>
        <w:tc>
          <w:tcPr>
            <w:tcW w:w="1757" w:type="dxa"/>
            <w:vAlign w:val="center"/>
          </w:tcPr>
          <w:p w14:paraId="5ACC4E7C">
            <w:pPr>
              <w:pStyle w:val="26"/>
              <w:spacing w:before="65" w:line="231" w:lineRule="auto"/>
              <w:jc w:val="center"/>
              <w:rPr>
                <w:sz w:val="24"/>
                <w:szCs w:val="24"/>
              </w:rPr>
            </w:pPr>
            <w:r>
              <w:rPr>
                <w:spacing w:val="5"/>
                <w:sz w:val="24"/>
                <w:szCs w:val="24"/>
              </w:rPr>
              <w:t>基本资质</w:t>
            </w:r>
          </w:p>
        </w:tc>
        <w:tc>
          <w:tcPr>
            <w:tcW w:w="2376" w:type="dxa"/>
            <w:vAlign w:val="center"/>
          </w:tcPr>
          <w:p w14:paraId="424BCA4C">
            <w:pPr>
              <w:pStyle w:val="26"/>
              <w:keepNext w:val="0"/>
              <w:keepLines w:val="0"/>
              <w:pageBreakBefore w:val="0"/>
              <w:widowControl/>
              <w:kinsoku w:val="0"/>
              <w:wordWrap/>
              <w:overflowPunct/>
              <w:topLinePunct w:val="0"/>
              <w:autoSpaceDE w:val="0"/>
              <w:autoSpaceDN w:val="0"/>
              <w:bidi w:val="0"/>
              <w:adjustRightInd w:val="0"/>
              <w:snapToGrid w:val="0"/>
              <w:spacing w:line="376" w:lineRule="auto"/>
              <w:ind w:left="0" w:right="0" w:firstLine="0" w:firstLineChars="0"/>
              <w:jc w:val="left"/>
              <w:textAlignment w:val="baseline"/>
              <w:rPr>
                <w:sz w:val="24"/>
                <w:szCs w:val="24"/>
              </w:rPr>
            </w:pPr>
            <w:r>
              <w:rPr>
                <w:spacing w:val="8"/>
                <w:sz w:val="24"/>
                <w:szCs w:val="24"/>
              </w:rPr>
              <w:t>有依法缴纳税收和社会保障资金的良好记录</w:t>
            </w:r>
          </w:p>
        </w:tc>
        <w:tc>
          <w:tcPr>
            <w:tcW w:w="4605" w:type="dxa"/>
            <w:vAlign w:val="center"/>
          </w:tcPr>
          <w:p w14:paraId="53FBD9E4">
            <w:pPr>
              <w:pStyle w:val="26"/>
              <w:spacing w:before="31" w:line="230" w:lineRule="auto"/>
              <w:ind w:left="122"/>
              <w:jc w:val="left"/>
              <w:rPr>
                <w:sz w:val="24"/>
                <w:szCs w:val="24"/>
              </w:rPr>
            </w:pPr>
            <w:r>
              <w:rPr>
                <w:spacing w:val="7"/>
                <w:sz w:val="24"/>
                <w:szCs w:val="24"/>
              </w:rPr>
              <w:t>提供供应商信用承诺书。</w:t>
            </w:r>
          </w:p>
          <w:p w14:paraId="3E6CA718">
            <w:pPr>
              <w:pStyle w:val="26"/>
              <w:spacing w:before="158" w:line="358" w:lineRule="auto"/>
              <w:ind w:left="127" w:right="50" w:firstLine="14"/>
              <w:jc w:val="left"/>
              <w:rPr>
                <w:sz w:val="24"/>
                <w:szCs w:val="24"/>
              </w:rPr>
            </w:pPr>
            <w:r>
              <w:rPr>
                <w:spacing w:val="-2"/>
                <w:sz w:val="24"/>
                <w:szCs w:val="24"/>
              </w:rPr>
              <w:t>以上证明材料须符合要求、有效、完整。否则，</w:t>
            </w:r>
            <w:r>
              <w:rPr>
                <w:spacing w:val="3"/>
                <w:sz w:val="24"/>
                <w:szCs w:val="24"/>
              </w:rPr>
              <w:t>响应无效。</w:t>
            </w:r>
          </w:p>
        </w:tc>
      </w:tr>
      <w:tr w14:paraId="02F92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790" w:type="dxa"/>
            <w:vAlign w:val="top"/>
          </w:tcPr>
          <w:p w14:paraId="2BC6C96C">
            <w:pPr>
              <w:spacing w:line="371" w:lineRule="auto"/>
              <w:rPr>
                <w:rFonts w:ascii="Arial"/>
                <w:sz w:val="24"/>
                <w:szCs w:val="24"/>
              </w:rPr>
            </w:pPr>
          </w:p>
          <w:p w14:paraId="6A17BB5C">
            <w:pPr>
              <w:pStyle w:val="26"/>
              <w:spacing w:before="65" w:line="270" w:lineRule="exact"/>
              <w:ind w:left="348"/>
              <w:rPr>
                <w:sz w:val="24"/>
                <w:szCs w:val="24"/>
              </w:rPr>
            </w:pPr>
            <w:r>
              <w:rPr>
                <w:position w:val="2"/>
                <w:sz w:val="24"/>
                <w:szCs w:val="24"/>
              </w:rPr>
              <w:t>5</w:t>
            </w:r>
          </w:p>
        </w:tc>
        <w:tc>
          <w:tcPr>
            <w:tcW w:w="1757" w:type="dxa"/>
            <w:vAlign w:val="center"/>
          </w:tcPr>
          <w:p w14:paraId="11EE8432">
            <w:pPr>
              <w:pStyle w:val="26"/>
              <w:spacing w:before="65" w:line="231" w:lineRule="auto"/>
              <w:jc w:val="center"/>
              <w:rPr>
                <w:sz w:val="24"/>
                <w:szCs w:val="24"/>
              </w:rPr>
            </w:pPr>
            <w:r>
              <w:rPr>
                <w:spacing w:val="5"/>
                <w:sz w:val="24"/>
                <w:szCs w:val="24"/>
              </w:rPr>
              <w:t>基本资质</w:t>
            </w:r>
          </w:p>
        </w:tc>
        <w:tc>
          <w:tcPr>
            <w:tcW w:w="2376" w:type="dxa"/>
            <w:vAlign w:val="center"/>
          </w:tcPr>
          <w:p w14:paraId="6F2318E5">
            <w:pPr>
              <w:pStyle w:val="26"/>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firstLineChars="0"/>
              <w:jc w:val="left"/>
              <w:textAlignment w:val="baseline"/>
              <w:rPr>
                <w:sz w:val="24"/>
                <w:szCs w:val="24"/>
              </w:rPr>
            </w:pPr>
            <w:r>
              <w:rPr>
                <w:spacing w:val="8"/>
                <w:sz w:val="24"/>
                <w:szCs w:val="24"/>
              </w:rPr>
              <w:t>参加政府采购活动前三</w:t>
            </w:r>
            <w:r>
              <w:rPr>
                <w:spacing w:val="3"/>
                <w:sz w:val="24"/>
                <w:szCs w:val="24"/>
              </w:rPr>
              <w:t>年内，在经营活动中没有</w:t>
            </w:r>
            <w:r>
              <w:rPr>
                <w:spacing w:val="6"/>
                <w:sz w:val="24"/>
                <w:szCs w:val="24"/>
              </w:rPr>
              <w:t>重大违法记录</w:t>
            </w:r>
          </w:p>
        </w:tc>
        <w:tc>
          <w:tcPr>
            <w:tcW w:w="4605" w:type="dxa"/>
            <w:vAlign w:val="center"/>
          </w:tcPr>
          <w:p w14:paraId="2A4FF9EA">
            <w:pPr>
              <w:pStyle w:val="26"/>
              <w:spacing w:before="30" w:line="230" w:lineRule="auto"/>
              <w:ind w:left="122"/>
              <w:jc w:val="left"/>
              <w:rPr>
                <w:sz w:val="24"/>
                <w:szCs w:val="24"/>
              </w:rPr>
            </w:pPr>
            <w:r>
              <w:rPr>
                <w:spacing w:val="7"/>
                <w:sz w:val="24"/>
                <w:szCs w:val="24"/>
              </w:rPr>
              <w:t>提供供应商信用承诺书。</w:t>
            </w:r>
          </w:p>
          <w:p w14:paraId="074889A8">
            <w:pPr>
              <w:pStyle w:val="26"/>
              <w:spacing w:before="158" w:line="358" w:lineRule="auto"/>
              <w:ind w:left="127" w:right="50" w:firstLine="14"/>
              <w:jc w:val="left"/>
              <w:rPr>
                <w:sz w:val="24"/>
                <w:szCs w:val="24"/>
              </w:rPr>
            </w:pPr>
            <w:r>
              <w:rPr>
                <w:spacing w:val="-2"/>
                <w:sz w:val="24"/>
                <w:szCs w:val="24"/>
              </w:rPr>
              <w:t>以上证明材料须符合要求、有效、完整。否则，</w:t>
            </w:r>
            <w:r>
              <w:rPr>
                <w:spacing w:val="3"/>
                <w:sz w:val="24"/>
                <w:szCs w:val="24"/>
              </w:rPr>
              <w:t>响应无效。</w:t>
            </w:r>
          </w:p>
        </w:tc>
      </w:tr>
      <w:tr w14:paraId="3F34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790" w:type="dxa"/>
            <w:vAlign w:val="top"/>
          </w:tcPr>
          <w:p w14:paraId="54A5E9FD">
            <w:pPr>
              <w:pStyle w:val="26"/>
              <w:spacing w:before="65" w:line="270" w:lineRule="exact"/>
              <w:ind w:left="348"/>
              <w:rPr>
                <w:rFonts w:hint="eastAsia" w:eastAsia="仿宋"/>
                <w:position w:val="2"/>
                <w:sz w:val="24"/>
                <w:szCs w:val="24"/>
                <w:lang w:val="en-US" w:eastAsia="zh-CN"/>
              </w:rPr>
            </w:pPr>
            <w:r>
              <w:rPr>
                <w:rFonts w:hint="eastAsia"/>
                <w:position w:val="2"/>
                <w:sz w:val="24"/>
                <w:szCs w:val="24"/>
                <w:lang w:val="en-US" w:eastAsia="zh-CN"/>
              </w:rPr>
              <w:t>6</w:t>
            </w:r>
          </w:p>
        </w:tc>
        <w:tc>
          <w:tcPr>
            <w:tcW w:w="1757" w:type="dxa"/>
            <w:vAlign w:val="center"/>
          </w:tcPr>
          <w:p w14:paraId="092C69A7">
            <w:pPr>
              <w:pStyle w:val="26"/>
              <w:spacing w:before="65" w:line="231" w:lineRule="auto"/>
              <w:jc w:val="center"/>
              <w:rPr>
                <w:spacing w:val="5"/>
                <w:sz w:val="24"/>
                <w:szCs w:val="24"/>
              </w:rPr>
            </w:pPr>
            <w:r>
              <w:rPr>
                <w:spacing w:val="5"/>
                <w:sz w:val="24"/>
                <w:szCs w:val="24"/>
              </w:rPr>
              <w:t>基本资质</w:t>
            </w:r>
          </w:p>
        </w:tc>
        <w:tc>
          <w:tcPr>
            <w:tcW w:w="2376" w:type="dxa"/>
            <w:vAlign w:val="center"/>
          </w:tcPr>
          <w:p w14:paraId="38690AD4">
            <w:pPr>
              <w:pStyle w:val="26"/>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0" w:firstLineChars="0"/>
              <w:jc w:val="left"/>
              <w:textAlignment w:val="baseline"/>
              <w:rPr>
                <w:spacing w:val="8"/>
                <w:sz w:val="24"/>
                <w:szCs w:val="24"/>
              </w:rPr>
            </w:pPr>
            <w:r>
              <w:rPr>
                <w:rFonts w:hint="eastAsia" w:cs="仿宋"/>
                <w:color w:val="auto"/>
                <w:sz w:val="24"/>
                <w:szCs w:val="24"/>
                <w:lang w:eastAsia="zh-CN"/>
              </w:rPr>
              <w:t>磋商</w:t>
            </w:r>
            <w:r>
              <w:rPr>
                <w:rFonts w:hint="eastAsia" w:ascii="仿宋" w:hAnsi="仿宋" w:eastAsia="仿宋" w:cs="仿宋"/>
                <w:color w:val="auto"/>
                <w:sz w:val="24"/>
                <w:szCs w:val="24"/>
              </w:rPr>
              <w:t>保证金</w:t>
            </w:r>
            <w:r>
              <w:rPr>
                <w:rFonts w:hint="eastAsia" w:ascii="仿宋" w:hAnsi="仿宋" w:eastAsia="仿宋" w:cs="仿宋"/>
                <w:color w:val="auto"/>
                <w:sz w:val="24"/>
                <w:szCs w:val="24"/>
                <w:lang w:eastAsia="zh-CN"/>
              </w:rPr>
              <w:t>的缴纳</w:t>
            </w:r>
            <w:r>
              <w:rPr>
                <w:rFonts w:hint="eastAsia" w:ascii="仿宋" w:hAnsi="仿宋" w:eastAsia="仿宋" w:cs="仿宋"/>
                <w:color w:val="auto"/>
                <w:sz w:val="24"/>
                <w:szCs w:val="24"/>
              </w:rPr>
              <w:t>凭证</w:t>
            </w:r>
            <w:r>
              <w:rPr>
                <w:rFonts w:hint="eastAsia" w:ascii="仿宋" w:hAnsi="仿宋" w:eastAsia="仿宋" w:cs="仿宋"/>
                <w:color w:val="auto"/>
                <w:sz w:val="24"/>
                <w:szCs w:val="24"/>
                <w:lang w:eastAsia="zh-CN"/>
              </w:rPr>
              <w:t>（如有）</w:t>
            </w:r>
          </w:p>
        </w:tc>
        <w:tc>
          <w:tcPr>
            <w:tcW w:w="4605" w:type="dxa"/>
            <w:vAlign w:val="center"/>
          </w:tcPr>
          <w:p w14:paraId="586D4B4E">
            <w:pPr>
              <w:pStyle w:val="26"/>
              <w:spacing w:before="30" w:line="230" w:lineRule="auto"/>
              <w:ind w:left="122"/>
              <w:jc w:val="left"/>
              <w:rPr>
                <w:rFonts w:hint="eastAsia"/>
                <w:spacing w:val="7"/>
                <w:sz w:val="24"/>
                <w:szCs w:val="24"/>
              </w:rPr>
            </w:pPr>
            <w:r>
              <w:rPr>
                <w:rFonts w:hint="eastAsia"/>
                <w:spacing w:val="7"/>
                <w:sz w:val="24"/>
                <w:szCs w:val="24"/>
              </w:rPr>
              <w:t>保证金</w:t>
            </w:r>
            <w:r>
              <w:rPr>
                <w:rFonts w:hint="eastAsia"/>
                <w:spacing w:val="7"/>
                <w:sz w:val="24"/>
                <w:szCs w:val="24"/>
                <w:lang w:eastAsia="zh-CN"/>
              </w:rPr>
              <w:t>缴纳</w:t>
            </w:r>
            <w:r>
              <w:rPr>
                <w:rFonts w:hint="eastAsia"/>
                <w:spacing w:val="7"/>
                <w:sz w:val="24"/>
                <w:szCs w:val="24"/>
              </w:rPr>
              <w:t>凭证须在递交</w:t>
            </w:r>
            <w:r>
              <w:rPr>
                <w:rFonts w:hint="eastAsia"/>
                <w:spacing w:val="7"/>
                <w:sz w:val="24"/>
                <w:szCs w:val="24"/>
                <w:lang w:eastAsia="zh-CN"/>
              </w:rPr>
              <w:t>磋商</w:t>
            </w:r>
            <w:r>
              <w:rPr>
                <w:rFonts w:hint="eastAsia"/>
                <w:spacing w:val="7"/>
                <w:sz w:val="24"/>
                <w:szCs w:val="24"/>
              </w:rPr>
              <w:t>文件截止时间前</w:t>
            </w:r>
            <w:r>
              <w:rPr>
                <w:rFonts w:hint="eastAsia"/>
                <w:spacing w:val="7"/>
                <w:sz w:val="24"/>
                <w:szCs w:val="24"/>
                <w:lang w:eastAsia="zh-CN"/>
              </w:rPr>
              <w:t>按磋商文件要求</w:t>
            </w:r>
            <w:r>
              <w:rPr>
                <w:rFonts w:hint="eastAsia"/>
                <w:spacing w:val="7"/>
                <w:sz w:val="24"/>
                <w:szCs w:val="24"/>
              </w:rPr>
              <w:t>足额交纳。</w:t>
            </w:r>
          </w:p>
          <w:p w14:paraId="1FEF472A">
            <w:pPr>
              <w:pStyle w:val="26"/>
              <w:spacing w:before="30" w:line="230" w:lineRule="auto"/>
              <w:ind w:left="122"/>
              <w:jc w:val="left"/>
              <w:rPr>
                <w:spacing w:val="-2"/>
                <w:sz w:val="24"/>
                <w:szCs w:val="24"/>
              </w:rPr>
            </w:pPr>
            <w:r>
              <w:rPr>
                <w:rFonts w:hint="eastAsia"/>
                <w:spacing w:val="7"/>
                <w:sz w:val="24"/>
                <w:szCs w:val="24"/>
              </w:rPr>
              <w:t>以上证明材料须符合要求、有效、完整。否则，响应无效。</w:t>
            </w:r>
          </w:p>
        </w:tc>
      </w:tr>
      <w:tr w14:paraId="14A44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790" w:type="dxa"/>
            <w:vAlign w:val="top"/>
          </w:tcPr>
          <w:p w14:paraId="27326BE5">
            <w:pPr>
              <w:spacing w:line="369" w:lineRule="auto"/>
              <w:rPr>
                <w:rFonts w:ascii="Arial"/>
                <w:sz w:val="24"/>
                <w:szCs w:val="24"/>
              </w:rPr>
            </w:pPr>
          </w:p>
          <w:p w14:paraId="17D85B89">
            <w:pPr>
              <w:pStyle w:val="26"/>
              <w:spacing w:before="65" w:line="271" w:lineRule="exact"/>
              <w:ind w:left="349"/>
              <w:rPr>
                <w:rFonts w:hint="eastAsia" w:eastAsia="仿宋"/>
                <w:sz w:val="24"/>
                <w:szCs w:val="24"/>
                <w:lang w:eastAsia="zh-CN"/>
              </w:rPr>
            </w:pPr>
            <w:r>
              <w:rPr>
                <w:rFonts w:hint="eastAsia"/>
                <w:position w:val="2"/>
                <w:sz w:val="24"/>
                <w:szCs w:val="24"/>
                <w:lang w:val="en-US" w:eastAsia="zh-CN"/>
              </w:rPr>
              <w:t>7</w:t>
            </w:r>
          </w:p>
        </w:tc>
        <w:tc>
          <w:tcPr>
            <w:tcW w:w="1757" w:type="dxa"/>
            <w:vAlign w:val="center"/>
          </w:tcPr>
          <w:p w14:paraId="6FDD7032">
            <w:pPr>
              <w:pStyle w:val="26"/>
              <w:spacing w:before="233" w:line="377" w:lineRule="auto"/>
              <w:ind w:right="251"/>
              <w:jc w:val="center"/>
              <w:rPr>
                <w:sz w:val="24"/>
                <w:szCs w:val="24"/>
              </w:rPr>
            </w:pPr>
            <w:r>
              <w:rPr>
                <w:spacing w:val="5"/>
                <w:sz w:val="24"/>
                <w:szCs w:val="24"/>
              </w:rPr>
              <w:t>落实政府采购</w:t>
            </w:r>
            <w:r>
              <w:rPr>
                <w:spacing w:val="1"/>
                <w:sz w:val="24"/>
                <w:szCs w:val="24"/>
              </w:rPr>
              <w:t>政策</w:t>
            </w:r>
          </w:p>
        </w:tc>
        <w:tc>
          <w:tcPr>
            <w:tcW w:w="2376" w:type="dxa"/>
            <w:vAlign w:val="center"/>
          </w:tcPr>
          <w:p w14:paraId="31B4B445">
            <w:pPr>
              <w:pStyle w:val="26"/>
              <w:keepNext w:val="0"/>
              <w:keepLines w:val="0"/>
              <w:pageBreakBefore w:val="0"/>
              <w:widowControl/>
              <w:kinsoku w:val="0"/>
              <w:wordWrap/>
              <w:overflowPunct/>
              <w:topLinePunct w:val="0"/>
              <w:autoSpaceDE w:val="0"/>
              <w:autoSpaceDN w:val="0"/>
              <w:bidi w:val="0"/>
              <w:adjustRightInd w:val="0"/>
              <w:snapToGrid w:val="0"/>
              <w:spacing w:line="231" w:lineRule="auto"/>
              <w:ind w:left="0" w:right="0" w:firstLine="0" w:firstLineChars="0"/>
              <w:jc w:val="left"/>
              <w:textAlignment w:val="baseline"/>
              <w:rPr>
                <w:sz w:val="24"/>
                <w:szCs w:val="24"/>
              </w:rPr>
            </w:pPr>
            <w:r>
              <w:rPr>
                <w:spacing w:val="8"/>
                <w:sz w:val="24"/>
                <w:szCs w:val="24"/>
              </w:rPr>
              <w:t>供应商应为中小企业</w:t>
            </w:r>
          </w:p>
        </w:tc>
        <w:tc>
          <w:tcPr>
            <w:tcW w:w="4605" w:type="dxa"/>
            <w:vAlign w:val="center"/>
          </w:tcPr>
          <w:p w14:paraId="792EDE77">
            <w:pPr>
              <w:pStyle w:val="26"/>
              <w:spacing w:before="233" w:line="377" w:lineRule="auto"/>
              <w:ind w:left="125" w:right="105" w:hanging="5"/>
              <w:jc w:val="left"/>
              <w:rPr>
                <w:sz w:val="24"/>
                <w:szCs w:val="24"/>
              </w:rPr>
            </w:pPr>
            <w:r>
              <w:rPr>
                <w:spacing w:val="7"/>
                <w:sz w:val="24"/>
                <w:szCs w:val="24"/>
              </w:rPr>
              <w:t>请根据要求单独上传《中小企业声明函》。格式以采购文件要求为准。</w:t>
            </w:r>
          </w:p>
        </w:tc>
      </w:tr>
    </w:tbl>
    <w:p w14:paraId="5B1F48A6">
      <w:pPr>
        <w:pStyle w:val="8"/>
        <w:spacing w:line="428" w:lineRule="auto"/>
      </w:pPr>
    </w:p>
    <w:p w14:paraId="7D31B4D8">
      <w:pPr>
        <w:spacing w:before="65" w:line="229" w:lineRule="auto"/>
        <w:ind w:left="124"/>
        <w:rPr>
          <w:rFonts w:ascii="仿宋" w:hAnsi="仿宋" w:eastAsia="仿宋" w:cs="仿宋"/>
          <w:sz w:val="24"/>
          <w:szCs w:val="24"/>
        </w:rPr>
      </w:pPr>
      <w:r>
        <w:rPr>
          <w:rFonts w:ascii="仿宋" w:hAnsi="仿宋" w:eastAsia="仿宋" w:cs="仿宋"/>
          <w:spacing w:val="9"/>
          <w:sz w:val="24"/>
          <w:szCs w:val="24"/>
        </w:rPr>
        <w:t>说明：除上述内容外，供应商提供的</w:t>
      </w:r>
      <w:r>
        <w:rPr>
          <w:rFonts w:ascii="仿宋" w:hAnsi="仿宋" w:eastAsia="仿宋" w:cs="仿宋"/>
          <w:b/>
          <w:bCs/>
          <w:spacing w:val="9"/>
          <w:sz w:val="24"/>
          <w:szCs w:val="24"/>
        </w:rPr>
        <w:t>其他材料</w:t>
      </w:r>
      <w:r>
        <w:rPr>
          <w:rFonts w:ascii="仿宋" w:hAnsi="仿宋" w:eastAsia="仿宋" w:cs="仿宋"/>
          <w:spacing w:val="9"/>
          <w:sz w:val="24"/>
          <w:szCs w:val="24"/>
        </w:rPr>
        <w:t>，</w:t>
      </w:r>
      <w:r>
        <w:rPr>
          <w:rFonts w:ascii="仿宋" w:hAnsi="仿宋" w:eastAsia="仿宋" w:cs="仿宋"/>
          <w:b/>
          <w:bCs/>
          <w:spacing w:val="9"/>
          <w:sz w:val="24"/>
          <w:szCs w:val="24"/>
        </w:rPr>
        <w:t>不作为</w:t>
      </w:r>
      <w:r>
        <w:rPr>
          <w:rFonts w:ascii="仿宋" w:hAnsi="仿宋" w:eastAsia="仿宋" w:cs="仿宋"/>
          <w:spacing w:val="9"/>
          <w:sz w:val="24"/>
          <w:szCs w:val="24"/>
        </w:rPr>
        <w:t>资格审</w:t>
      </w:r>
      <w:r>
        <w:rPr>
          <w:rFonts w:ascii="仿宋" w:hAnsi="仿宋" w:eastAsia="仿宋" w:cs="仿宋"/>
          <w:spacing w:val="8"/>
          <w:sz w:val="24"/>
          <w:szCs w:val="24"/>
        </w:rPr>
        <w:t>查的内容。</w:t>
      </w:r>
    </w:p>
    <w:p w14:paraId="1141E86F">
      <w:pPr>
        <w:pStyle w:val="3"/>
        <w:bidi w:val="0"/>
      </w:pPr>
      <w:bookmarkStart w:id="6" w:name="bookmark16"/>
      <w:bookmarkEnd w:id="6"/>
      <w:r>
        <w:br w:type="page"/>
      </w:r>
      <w:r>
        <w:t>二、符合性审查内容及标准</w:t>
      </w:r>
    </w:p>
    <w:p w14:paraId="4D2B7A2D">
      <w:pPr>
        <w:spacing w:line="129" w:lineRule="exact"/>
      </w:pPr>
    </w:p>
    <w:tbl>
      <w:tblPr>
        <w:tblStyle w:val="20"/>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78"/>
        <w:gridCol w:w="2711"/>
        <w:gridCol w:w="4974"/>
      </w:tblGrid>
      <w:tr w14:paraId="1B6C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8" w:type="dxa"/>
            <w:vAlign w:val="center"/>
          </w:tcPr>
          <w:p w14:paraId="1B6C23BE">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序号</w:t>
            </w:r>
          </w:p>
        </w:tc>
        <w:tc>
          <w:tcPr>
            <w:tcW w:w="1178" w:type="dxa"/>
            <w:vAlign w:val="center"/>
          </w:tcPr>
          <w:p w14:paraId="1B6C23BF">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类型</w:t>
            </w:r>
          </w:p>
        </w:tc>
        <w:tc>
          <w:tcPr>
            <w:tcW w:w="2711" w:type="dxa"/>
            <w:vAlign w:val="center"/>
          </w:tcPr>
          <w:p w14:paraId="1B6C23C0">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要求</w:t>
            </w:r>
          </w:p>
        </w:tc>
        <w:tc>
          <w:tcPr>
            <w:tcW w:w="4974" w:type="dxa"/>
            <w:vAlign w:val="center"/>
          </w:tcPr>
          <w:p w14:paraId="1B6C23C1">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要求说明</w:t>
            </w:r>
          </w:p>
        </w:tc>
      </w:tr>
      <w:tr w14:paraId="1B6C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8" w:type="dxa"/>
            <w:vAlign w:val="center"/>
          </w:tcPr>
          <w:p w14:paraId="1B6C23C3">
            <w:pPr>
              <w:jc w:val="left"/>
              <w:rPr>
                <w:rFonts w:hint="eastAsia" w:ascii="仿宋" w:hAnsi="仿宋" w:eastAsia="仿宋" w:cs="仿宋"/>
                <w:sz w:val="24"/>
              </w:rPr>
            </w:pPr>
            <w:r>
              <w:rPr>
                <w:rFonts w:hint="eastAsia" w:ascii="仿宋" w:hAnsi="仿宋" w:eastAsia="仿宋" w:cs="仿宋"/>
                <w:sz w:val="24"/>
              </w:rPr>
              <w:t>1</w:t>
            </w:r>
          </w:p>
        </w:tc>
        <w:tc>
          <w:tcPr>
            <w:tcW w:w="1178" w:type="dxa"/>
            <w:vAlign w:val="center"/>
          </w:tcPr>
          <w:p w14:paraId="1B6C23C4">
            <w:pPr>
              <w:jc w:val="left"/>
              <w:rPr>
                <w:rFonts w:hint="eastAsia" w:ascii="仿宋" w:hAnsi="仿宋" w:eastAsia="仿宋" w:cs="仿宋"/>
                <w:kern w:val="0"/>
                <w:sz w:val="24"/>
              </w:rPr>
            </w:pPr>
            <w:r>
              <w:rPr>
                <w:rFonts w:hint="eastAsia" w:ascii="仿宋" w:hAnsi="仿宋" w:eastAsia="仿宋" w:cs="仿宋"/>
                <w:kern w:val="0"/>
                <w:sz w:val="24"/>
              </w:rPr>
              <w:t>商务资信</w:t>
            </w:r>
          </w:p>
        </w:tc>
        <w:tc>
          <w:tcPr>
            <w:tcW w:w="2711" w:type="dxa"/>
            <w:vAlign w:val="center"/>
          </w:tcPr>
          <w:p w14:paraId="1B6C23C5">
            <w:pPr>
              <w:jc w:val="left"/>
              <w:rPr>
                <w:rFonts w:hint="eastAsia" w:ascii="仿宋" w:hAnsi="仿宋" w:eastAsia="仿宋" w:cs="仿宋"/>
                <w:sz w:val="24"/>
              </w:rPr>
            </w:pPr>
            <w:r>
              <w:rPr>
                <w:rFonts w:hint="eastAsia" w:ascii="仿宋" w:hAnsi="仿宋" w:eastAsia="仿宋" w:cs="仿宋"/>
                <w:kern w:val="0"/>
                <w:sz w:val="24"/>
              </w:rPr>
              <w:t>对供应商提供的法定代表人（负责人）身份证明文件的符合性、完整性进行审查。</w:t>
            </w:r>
          </w:p>
        </w:tc>
        <w:tc>
          <w:tcPr>
            <w:tcW w:w="4974" w:type="dxa"/>
            <w:vAlign w:val="center"/>
          </w:tcPr>
          <w:p w14:paraId="1B6C23C7">
            <w:pPr>
              <w:jc w:val="left"/>
              <w:rPr>
                <w:rFonts w:hint="eastAsia" w:ascii="仿宋" w:hAnsi="仿宋" w:eastAsia="仿宋" w:cs="仿宋"/>
                <w:kern w:val="0"/>
                <w:sz w:val="24"/>
              </w:rPr>
            </w:pPr>
            <w:r>
              <w:rPr>
                <w:rFonts w:hint="eastAsia" w:ascii="仿宋" w:hAnsi="仿宋" w:eastAsia="仿宋" w:cs="仿宋"/>
                <w:kern w:val="0"/>
                <w:sz w:val="24"/>
              </w:rPr>
              <w:t>1.1提供供应商法定代表人（负责人）身份证明书；</w:t>
            </w:r>
          </w:p>
          <w:p w14:paraId="1B6C23C8">
            <w:pPr>
              <w:jc w:val="left"/>
              <w:rPr>
                <w:rFonts w:hint="eastAsia" w:ascii="仿宋" w:hAnsi="仿宋" w:eastAsia="仿宋" w:cs="仿宋"/>
                <w:kern w:val="0"/>
                <w:sz w:val="24"/>
              </w:rPr>
            </w:pPr>
            <w:r>
              <w:rPr>
                <w:rFonts w:hint="eastAsia" w:ascii="仿宋" w:hAnsi="仿宋" w:eastAsia="仿宋" w:cs="仿宋"/>
                <w:kern w:val="0"/>
                <w:sz w:val="24"/>
              </w:rPr>
              <w:t>1.2法定代表人（负责人）身份证明书须按</w:t>
            </w:r>
            <w:r>
              <w:rPr>
                <w:rFonts w:hint="eastAsia" w:ascii="仿宋" w:hAnsi="仿宋" w:eastAsia="仿宋" w:cs="仿宋"/>
                <w:kern w:val="0"/>
                <w:sz w:val="24"/>
                <w:lang w:eastAsia="zh-CN"/>
              </w:rPr>
              <w:t>磋商</w:t>
            </w:r>
            <w:r>
              <w:rPr>
                <w:rFonts w:hint="eastAsia" w:ascii="仿宋" w:hAnsi="仿宋" w:eastAsia="仿宋" w:cs="仿宋"/>
                <w:kern w:val="0"/>
                <w:sz w:val="24"/>
              </w:rPr>
              <w:t>文件中提供的格式填写，并按</w:t>
            </w:r>
            <w:r>
              <w:rPr>
                <w:rFonts w:hint="eastAsia" w:ascii="仿宋" w:hAnsi="仿宋" w:eastAsia="仿宋" w:cs="仿宋"/>
                <w:kern w:val="0"/>
                <w:sz w:val="24"/>
                <w:lang w:eastAsia="zh-CN"/>
              </w:rPr>
              <w:t>磋商</w:t>
            </w:r>
            <w:r>
              <w:rPr>
                <w:rFonts w:hint="eastAsia" w:ascii="仿宋" w:hAnsi="仿宋" w:eastAsia="仿宋" w:cs="仿宋"/>
                <w:kern w:val="0"/>
                <w:sz w:val="24"/>
              </w:rPr>
              <w:t>文件要</w:t>
            </w:r>
          </w:p>
          <w:p w14:paraId="1B6C23C9">
            <w:pPr>
              <w:jc w:val="left"/>
              <w:rPr>
                <w:rFonts w:hint="eastAsia" w:ascii="仿宋" w:hAnsi="仿宋" w:eastAsia="仿宋" w:cs="仿宋"/>
                <w:kern w:val="0"/>
                <w:sz w:val="24"/>
              </w:rPr>
            </w:pPr>
            <w:r>
              <w:rPr>
                <w:rFonts w:hint="eastAsia" w:ascii="仿宋" w:hAnsi="仿宋" w:eastAsia="仿宋" w:cs="仿宋"/>
                <w:kern w:val="0"/>
                <w:sz w:val="24"/>
              </w:rPr>
              <w:t>求签字、加盖电子CA章，且内容完整、准确、真实、有效；</w:t>
            </w:r>
          </w:p>
          <w:p w14:paraId="1B6C23CA">
            <w:pPr>
              <w:jc w:val="left"/>
              <w:rPr>
                <w:rFonts w:hint="eastAsia" w:ascii="仿宋" w:hAnsi="仿宋" w:eastAsia="仿宋" w:cs="仿宋"/>
                <w:kern w:val="0"/>
                <w:sz w:val="24"/>
              </w:rPr>
            </w:pPr>
            <w:r>
              <w:rPr>
                <w:rFonts w:hint="eastAsia" w:ascii="仿宋" w:hAnsi="仿宋" w:eastAsia="仿宋" w:cs="仿宋"/>
                <w:kern w:val="0"/>
                <w:sz w:val="24"/>
              </w:rPr>
              <w:t>1.3不符合以上要求的或未提供的，响应无</w:t>
            </w:r>
          </w:p>
          <w:p w14:paraId="1B6C23CB">
            <w:pPr>
              <w:jc w:val="left"/>
              <w:rPr>
                <w:rFonts w:hint="eastAsia" w:ascii="仿宋" w:hAnsi="仿宋" w:eastAsia="仿宋" w:cs="仿宋"/>
                <w:kern w:val="0"/>
                <w:sz w:val="24"/>
              </w:rPr>
            </w:pPr>
            <w:r>
              <w:rPr>
                <w:rFonts w:hint="eastAsia" w:ascii="仿宋" w:hAnsi="仿宋" w:eastAsia="仿宋" w:cs="仿宋"/>
                <w:kern w:val="0"/>
                <w:sz w:val="24"/>
              </w:rPr>
              <w:t>效。</w:t>
            </w:r>
          </w:p>
        </w:tc>
      </w:tr>
      <w:tr w14:paraId="1B6C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68" w:type="dxa"/>
            <w:vAlign w:val="center"/>
          </w:tcPr>
          <w:p w14:paraId="1B6C23CD">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2</w:t>
            </w:r>
          </w:p>
        </w:tc>
        <w:tc>
          <w:tcPr>
            <w:tcW w:w="1178" w:type="dxa"/>
            <w:vAlign w:val="center"/>
          </w:tcPr>
          <w:p w14:paraId="1B6C23CE">
            <w:pPr>
              <w:jc w:val="left"/>
              <w:rPr>
                <w:rFonts w:hint="eastAsia" w:ascii="仿宋" w:hAnsi="仿宋" w:eastAsia="仿宋" w:cs="仿宋"/>
                <w:sz w:val="24"/>
              </w:rPr>
            </w:pPr>
            <w:r>
              <w:rPr>
                <w:rFonts w:hint="eastAsia" w:ascii="仿宋" w:hAnsi="仿宋" w:eastAsia="仿宋" w:cs="仿宋"/>
                <w:sz w:val="24"/>
              </w:rPr>
              <w:t>商务资信</w:t>
            </w:r>
          </w:p>
        </w:tc>
        <w:tc>
          <w:tcPr>
            <w:tcW w:w="2711" w:type="dxa"/>
            <w:vAlign w:val="center"/>
          </w:tcPr>
          <w:p w14:paraId="1B6C23CF">
            <w:pPr>
              <w:jc w:val="left"/>
              <w:rPr>
                <w:rFonts w:hint="eastAsia" w:ascii="仿宋" w:hAnsi="仿宋" w:eastAsia="仿宋" w:cs="仿宋"/>
                <w:sz w:val="24"/>
              </w:rPr>
            </w:pPr>
            <w:r>
              <w:rPr>
                <w:rFonts w:hint="eastAsia" w:ascii="仿宋" w:hAnsi="仿宋" w:eastAsia="仿宋" w:cs="仿宋"/>
                <w:kern w:val="0"/>
                <w:sz w:val="24"/>
              </w:rPr>
              <w:t>对供应商提供的法定代表人（负责人）授权委托书</w:t>
            </w:r>
            <w:r>
              <w:rPr>
                <w:rFonts w:hint="eastAsia" w:ascii="仿宋" w:hAnsi="仿宋" w:eastAsia="仿宋" w:cs="仿宋"/>
                <w:sz w:val="24"/>
              </w:rPr>
              <w:t>证明文件</w:t>
            </w:r>
            <w:r>
              <w:rPr>
                <w:rFonts w:hint="eastAsia" w:ascii="仿宋" w:hAnsi="仿宋" w:eastAsia="仿宋" w:cs="仿宋"/>
                <w:sz w:val="24"/>
                <w:lang w:eastAsia="zh-CN"/>
              </w:rPr>
              <w:t>（如有）</w:t>
            </w:r>
            <w:r>
              <w:rPr>
                <w:rFonts w:hint="eastAsia" w:ascii="仿宋" w:hAnsi="仿宋" w:eastAsia="仿宋" w:cs="仿宋"/>
                <w:sz w:val="24"/>
              </w:rPr>
              <w:t>的符合性、完整性进行审查。</w:t>
            </w:r>
          </w:p>
        </w:tc>
        <w:tc>
          <w:tcPr>
            <w:tcW w:w="4974" w:type="dxa"/>
            <w:vAlign w:val="center"/>
          </w:tcPr>
          <w:p w14:paraId="1B6C23D0">
            <w:pPr>
              <w:jc w:val="left"/>
              <w:rPr>
                <w:rFonts w:hint="eastAsia" w:ascii="仿宋" w:hAnsi="仿宋" w:eastAsia="仿宋" w:cs="仿宋"/>
                <w:kern w:val="0"/>
                <w:sz w:val="24"/>
                <w:lang w:eastAsia="zh-CN"/>
              </w:rPr>
            </w:pPr>
            <w:r>
              <w:rPr>
                <w:rFonts w:hint="eastAsia" w:ascii="仿宋" w:hAnsi="仿宋" w:eastAsia="仿宋" w:cs="仿宋"/>
                <w:kern w:val="0"/>
                <w:sz w:val="24"/>
              </w:rPr>
              <w:t>2.1提供法定代表人（负责人）授权委托书；</w:t>
            </w:r>
            <w:r>
              <w:rPr>
                <w:rFonts w:hint="eastAsia" w:ascii="仿宋" w:hAnsi="仿宋" w:eastAsia="仿宋" w:cs="仿宋"/>
                <w:kern w:val="0"/>
                <w:sz w:val="24"/>
                <w:lang w:eastAsia="zh-CN"/>
              </w:rPr>
              <w:t>（如有）</w:t>
            </w:r>
          </w:p>
          <w:p w14:paraId="1B6C23D1">
            <w:pPr>
              <w:jc w:val="left"/>
              <w:rPr>
                <w:rFonts w:hint="eastAsia" w:ascii="仿宋" w:hAnsi="仿宋" w:eastAsia="仿宋" w:cs="仿宋"/>
                <w:kern w:val="0"/>
                <w:sz w:val="24"/>
              </w:rPr>
            </w:pPr>
            <w:r>
              <w:rPr>
                <w:rFonts w:hint="eastAsia" w:ascii="仿宋" w:hAnsi="仿宋" w:eastAsia="仿宋" w:cs="仿宋"/>
                <w:kern w:val="0"/>
                <w:sz w:val="24"/>
              </w:rPr>
              <w:t>2.2法定代表人（负责人）授权委托书须按</w:t>
            </w:r>
            <w:r>
              <w:rPr>
                <w:rFonts w:hint="eastAsia" w:ascii="仿宋" w:hAnsi="仿宋" w:eastAsia="仿宋" w:cs="仿宋"/>
                <w:kern w:val="0"/>
                <w:sz w:val="24"/>
                <w:lang w:eastAsia="zh-CN"/>
              </w:rPr>
              <w:t>磋商</w:t>
            </w:r>
            <w:r>
              <w:rPr>
                <w:rFonts w:hint="eastAsia" w:ascii="仿宋" w:hAnsi="仿宋" w:eastAsia="仿宋" w:cs="仿宋"/>
                <w:kern w:val="0"/>
                <w:sz w:val="24"/>
              </w:rPr>
              <w:t>文件中提供的格式填写，并按</w:t>
            </w:r>
            <w:r>
              <w:rPr>
                <w:rFonts w:hint="eastAsia" w:ascii="仿宋" w:hAnsi="仿宋" w:eastAsia="仿宋" w:cs="仿宋"/>
                <w:kern w:val="0"/>
                <w:sz w:val="24"/>
                <w:lang w:eastAsia="zh-CN"/>
              </w:rPr>
              <w:t>磋商</w:t>
            </w:r>
            <w:r>
              <w:rPr>
                <w:rFonts w:hint="eastAsia" w:ascii="仿宋" w:hAnsi="仿宋" w:eastAsia="仿宋" w:cs="仿宋"/>
                <w:kern w:val="0"/>
                <w:sz w:val="24"/>
              </w:rPr>
              <w:t>文件要</w:t>
            </w:r>
          </w:p>
          <w:p w14:paraId="1B6C23D2">
            <w:pPr>
              <w:jc w:val="left"/>
              <w:rPr>
                <w:rFonts w:hint="eastAsia" w:ascii="仿宋" w:hAnsi="仿宋" w:eastAsia="仿宋" w:cs="仿宋"/>
                <w:kern w:val="0"/>
                <w:sz w:val="24"/>
              </w:rPr>
            </w:pPr>
            <w:r>
              <w:rPr>
                <w:rFonts w:hint="eastAsia" w:ascii="仿宋" w:hAnsi="仿宋" w:eastAsia="仿宋" w:cs="仿宋"/>
                <w:kern w:val="0"/>
                <w:sz w:val="24"/>
              </w:rPr>
              <w:t>求签字、加盖电子CA章，且内容完整、准确、真实、有效；</w:t>
            </w:r>
          </w:p>
          <w:p w14:paraId="1B6C23D3">
            <w:pPr>
              <w:jc w:val="left"/>
              <w:rPr>
                <w:rFonts w:hint="eastAsia" w:ascii="仿宋" w:hAnsi="仿宋" w:eastAsia="仿宋" w:cs="仿宋"/>
                <w:kern w:val="0"/>
                <w:sz w:val="24"/>
              </w:rPr>
            </w:pPr>
            <w:r>
              <w:rPr>
                <w:rFonts w:hint="eastAsia" w:ascii="仿宋" w:hAnsi="仿宋" w:eastAsia="仿宋" w:cs="仿宋"/>
                <w:kern w:val="0"/>
                <w:sz w:val="24"/>
              </w:rPr>
              <w:t>2.3不符合以上要求的或未提供的，响应无</w:t>
            </w:r>
          </w:p>
          <w:p w14:paraId="1B6C23D4">
            <w:pPr>
              <w:jc w:val="left"/>
              <w:rPr>
                <w:rFonts w:hint="eastAsia" w:ascii="仿宋" w:hAnsi="仿宋" w:eastAsia="仿宋" w:cs="仿宋"/>
                <w:kern w:val="0"/>
                <w:sz w:val="24"/>
              </w:rPr>
            </w:pPr>
            <w:r>
              <w:rPr>
                <w:rFonts w:hint="eastAsia" w:ascii="仿宋" w:hAnsi="仿宋" w:eastAsia="仿宋" w:cs="仿宋"/>
                <w:kern w:val="0"/>
                <w:sz w:val="24"/>
              </w:rPr>
              <w:t>效。</w:t>
            </w:r>
          </w:p>
        </w:tc>
      </w:tr>
      <w:tr w14:paraId="1B6C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68" w:type="dxa"/>
            <w:vAlign w:val="center"/>
          </w:tcPr>
          <w:p w14:paraId="1B6C23D6">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3</w:t>
            </w:r>
          </w:p>
        </w:tc>
        <w:tc>
          <w:tcPr>
            <w:tcW w:w="1178" w:type="dxa"/>
            <w:vAlign w:val="center"/>
          </w:tcPr>
          <w:p w14:paraId="1B6C23D7">
            <w:pPr>
              <w:jc w:val="left"/>
              <w:rPr>
                <w:rFonts w:hint="eastAsia" w:ascii="仿宋" w:hAnsi="仿宋" w:eastAsia="仿宋" w:cs="仿宋"/>
                <w:sz w:val="24"/>
              </w:rPr>
            </w:pPr>
            <w:r>
              <w:rPr>
                <w:rFonts w:hint="eastAsia" w:ascii="仿宋" w:hAnsi="仿宋" w:eastAsia="仿宋" w:cs="仿宋"/>
                <w:sz w:val="24"/>
              </w:rPr>
              <w:t>商务资信</w:t>
            </w:r>
          </w:p>
        </w:tc>
        <w:tc>
          <w:tcPr>
            <w:tcW w:w="2711" w:type="dxa"/>
            <w:vAlign w:val="center"/>
          </w:tcPr>
          <w:p w14:paraId="1B6C23D8">
            <w:pPr>
              <w:jc w:val="left"/>
              <w:rPr>
                <w:rFonts w:hint="eastAsia" w:ascii="仿宋" w:hAnsi="仿宋" w:eastAsia="仿宋" w:cs="仿宋"/>
                <w:sz w:val="24"/>
              </w:rPr>
            </w:pPr>
            <w:r>
              <w:rPr>
                <w:rFonts w:hint="eastAsia" w:ascii="仿宋" w:hAnsi="仿宋" w:eastAsia="仿宋" w:cs="仿宋"/>
                <w:sz w:val="24"/>
              </w:rPr>
              <w:t>对供应商提供的响应函的符合性、完整性进行审查</w:t>
            </w:r>
          </w:p>
        </w:tc>
        <w:tc>
          <w:tcPr>
            <w:tcW w:w="4974" w:type="dxa"/>
            <w:vAlign w:val="center"/>
          </w:tcPr>
          <w:p w14:paraId="1B6C23D9">
            <w:pPr>
              <w:jc w:val="left"/>
              <w:rPr>
                <w:rFonts w:hint="eastAsia" w:ascii="仿宋" w:hAnsi="仿宋" w:eastAsia="仿宋" w:cs="仿宋"/>
                <w:kern w:val="0"/>
                <w:sz w:val="24"/>
              </w:rPr>
            </w:pPr>
            <w:r>
              <w:rPr>
                <w:rFonts w:hint="eastAsia" w:ascii="仿宋" w:hAnsi="仿宋" w:eastAsia="仿宋" w:cs="仿宋"/>
                <w:kern w:val="0"/>
                <w:sz w:val="24"/>
              </w:rPr>
              <w:t>3.1提供响应函；</w:t>
            </w:r>
          </w:p>
          <w:p w14:paraId="1B6C23DA">
            <w:pPr>
              <w:jc w:val="left"/>
              <w:rPr>
                <w:rFonts w:hint="eastAsia" w:ascii="仿宋" w:hAnsi="仿宋" w:eastAsia="仿宋" w:cs="仿宋"/>
                <w:kern w:val="0"/>
                <w:sz w:val="24"/>
              </w:rPr>
            </w:pPr>
            <w:r>
              <w:rPr>
                <w:rFonts w:hint="eastAsia" w:ascii="仿宋" w:hAnsi="仿宋" w:eastAsia="仿宋" w:cs="仿宋"/>
                <w:kern w:val="0"/>
                <w:sz w:val="24"/>
              </w:rPr>
              <w:t>3.2响应函须内容完整、签署符合要求、加盖</w:t>
            </w:r>
          </w:p>
          <w:p w14:paraId="1B6C23DB">
            <w:pPr>
              <w:jc w:val="left"/>
              <w:rPr>
                <w:rFonts w:hint="eastAsia" w:ascii="仿宋" w:hAnsi="仿宋" w:eastAsia="仿宋" w:cs="仿宋"/>
                <w:kern w:val="0"/>
                <w:sz w:val="24"/>
              </w:rPr>
            </w:pPr>
            <w:r>
              <w:rPr>
                <w:rFonts w:hint="eastAsia" w:ascii="仿宋" w:hAnsi="仿宋" w:eastAsia="仿宋" w:cs="仿宋"/>
                <w:kern w:val="0"/>
                <w:sz w:val="24"/>
              </w:rPr>
              <w:t>电子CA章。否则，响应无效。</w:t>
            </w:r>
          </w:p>
        </w:tc>
      </w:tr>
      <w:tr w14:paraId="1B6C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768" w:type="dxa"/>
            <w:vAlign w:val="center"/>
          </w:tcPr>
          <w:p w14:paraId="1B6C23DD">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4</w:t>
            </w:r>
          </w:p>
        </w:tc>
        <w:tc>
          <w:tcPr>
            <w:tcW w:w="1178" w:type="dxa"/>
            <w:vAlign w:val="center"/>
          </w:tcPr>
          <w:p w14:paraId="1B6C23DE">
            <w:pPr>
              <w:jc w:val="left"/>
              <w:rPr>
                <w:rFonts w:hint="eastAsia" w:ascii="仿宋" w:hAnsi="仿宋" w:eastAsia="仿宋" w:cs="仿宋"/>
                <w:sz w:val="24"/>
              </w:rPr>
            </w:pPr>
            <w:r>
              <w:rPr>
                <w:rFonts w:hint="eastAsia" w:ascii="仿宋" w:hAnsi="仿宋" w:eastAsia="仿宋" w:cs="仿宋"/>
                <w:sz w:val="24"/>
              </w:rPr>
              <w:t>报价</w:t>
            </w:r>
          </w:p>
        </w:tc>
        <w:tc>
          <w:tcPr>
            <w:tcW w:w="2711" w:type="dxa"/>
            <w:vAlign w:val="center"/>
          </w:tcPr>
          <w:p w14:paraId="1B6C23DF">
            <w:pPr>
              <w:jc w:val="left"/>
              <w:rPr>
                <w:rFonts w:hint="eastAsia" w:ascii="仿宋" w:hAnsi="仿宋" w:eastAsia="仿宋" w:cs="仿宋"/>
                <w:sz w:val="24"/>
              </w:rPr>
            </w:pPr>
            <w:r>
              <w:rPr>
                <w:rFonts w:hint="eastAsia" w:ascii="仿宋" w:hAnsi="仿宋" w:eastAsia="仿宋" w:cs="仿宋"/>
                <w:sz w:val="24"/>
              </w:rPr>
              <w:t>对供应商提供的报价一览表的符合性、完整性进行审查。</w:t>
            </w:r>
          </w:p>
        </w:tc>
        <w:tc>
          <w:tcPr>
            <w:tcW w:w="4974" w:type="dxa"/>
            <w:vAlign w:val="center"/>
          </w:tcPr>
          <w:p w14:paraId="1B6C23E0">
            <w:pPr>
              <w:jc w:val="left"/>
              <w:rPr>
                <w:rFonts w:hint="eastAsia" w:ascii="仿宋" w:hAnsi="仿宋" w:eastAsia="仿宋" w:cs="仿宋"/>
                <w:kern w:val="0"/>
                <w:sz w:val="24"/>
              </w:rPr>
            </w:pPr>
            <w:r>
              <w:rPr>
                <w:rFonts w:hint="eastAsia" w:ascii="仿宋" w:hAnsi="仿宋" w:eastAsia="仿宋" w:cs="仿宋"/>
                <w:kern w:val="0"/>
                <w:sz w:val="24"/>
              </w:rPr>
              <w:t>4.1提供报价一览表；</w:t>
            </w:r>
          </w:p>
          <w:p w14:paraId="1B6C23E1">
            <w:pPr>
              <w:jc w:val="left"/>
              <w:rPr>
                <w:rFonts w:hint="eastAsia" w:ascii="仿宋" w:hAnsi="仿宋" w:eastAsia="仿宋" w:cs="仿宋"/>
                <w:kern w:val="0"/>
                <w:sz w:val="24"/>
              </w:rPr>
            </w:pPr>
            <w:r>
              <w:rPr>
                <w:rFonts w:hint="eastAsia" w:ascii="仿宋" w:hAnsi="仿宋" w:eastAsia="仿宋" w:cs="仿宋"/>
                <w:kern w:val="0"/>
                <w:sz w:val="24"/>
              </w:rPr>
              <w:t>4.2报价一览表须内容完整、签署符合要求、</w:t>
            </w:r>
          </w:p>
          <w:p w14:paraId="1B6C23E2">
            <w:pPr>
              <w:jc w:val="left"/>
              <w:rPr>
                <w:rFonts w:hint="eastAsia" w:ascii="仿宋" w:hAnsi="仿宋" w:eastAsia="仿宋" w:cs="仿宋"/>
                <w:kern w:val="0"/>
                <w:sz w:val="24"/>
              </w:rPr>
            </w:pPr>
            <w:r>
              <w:rPr>
                <w:rFonts w:hint="eastAsia" w:ascii="仿宋" w:hAnsi="仿宋" w:eastAsia="仿宋" w:cs="仿宋"/>
                <w:kern w:val="0"/>
                <w:sz w:val="24"/>
              </w:rPr>
              <w:t>加盖电子CA章。否则，响应无效。</w:t>
            </w:r>
          </w:p>
          <w:p w14:paraId="1B6C23E3">
            <w:pPr>
              <w:jc w:val="left"/>
              <w:rPr>
                <w:rFonts w:hint="eastAsia" w:ascii="仿宋" w:hAnsi="仿宋" w:eastAsia="仿宋" w:cs="仿宋"/>
                <w:kern w:val="0"/>
                <w:sz w:val="24"/>
              </w:rPr>
            </w:pPr>
            <w:r>
              <w:rPr>
                <w:rFonts w:hint="eastAsia" w:ascii="仿宋" w:hAnsi="仿宋" w:eastAsia="仿宋" w:cs="仿宋"/>
                <w:kern w:val="0"/>
                <w:sz w:val="24"/>
              </w:rPr>
              <w:t>4.3报价一览表存在漏项、缺项、错项；存在</w:t>
            </w:r>
          </w:p>
          <w:p w14:paraId="1B6C23E4">
            <w:pPr>
              <w:jc w:val="left"/>
              <w:rPr>
                <w:rFonts w:hint="eastAsia" w:ascii="仿宋" w:hAnsi="仿宋" w:eastAsia="仿宋" w:cs="仿宋"/>
                <w:kern w:val="0"/>
                <w:sz w:val="24"/>
              </w:rPr>
            </w:pPr>
            <w:r>
              <w:rPr>
                <w:rFonts w:hint="eastAsia" w:ascii="仿宋" w:hAnsi="仿宋" w:eastAsia="仿宋" w:cs="仿宋"/>
                <w:kern w:val="0"/>
                <w:sz w:val="24"/>
              </w:rPr>
              <w:t>有超出本项目最高限价等情形的的，响应无效；</w:t>
            </w:r>
          </w:p>
          <w:p w14:paraId="1B6C23E5">
            <w:pPr>
              <w:jc w:val="left"/>
              <w:rPr>
                <w:rFonts w:hint="eastAsia" w:ascii="仿宋" w:hAnsi="仿宋" w:eastAsia="仿宋" w:cs="仿宋"/>
                <w:kern w:val="0"/>
                <w:sz w:val="24"/>
              </w:rPr>
            </w:pPr>
            <w:r>
              <w:rPr>
                <w:rFonts w:hint="eastAsia" w:ascii="仿宋" w:hAnsi="仿宋" w:eastAsia="仿宋" w:cs="仿宋"/>
                <w:kern w:val="0"/>
                <w:sz w:val="24"/>
              </w:rPr>
              <w:t>4.4报价有可选择或可调整的报价的，响应无</w:t>
            </w:r>
          </w:p>
          <w:p w14:paraId="1B6C23E6">
            <w:pPr>
              <w:jc w:val="left"/>
              <w:rPr>
                <w:rFonts w:hint="eastAsia" w:ascii="仿宋" w:hAnsi="仿宋" w:eastAsia="仿宋" w:cs="仿宋"/>
                <w:kern w:val="0"/>
                <w:sz w:val="24"/>
              </w:rPr>
            </w:pPr>
            <w:r>
              <w:rPr>
                <w:rFonts w:hint="eastAsia" w:ascii="仿宋" w:hAnsi="仿宋" w:eastAsia="仿宋" w:cs="仿宋"/>
                <w:kern w:val="0"/>
                <w:sz w:val="24"/>
              </w:rPr>
              <w:t>效。</w:t>
            </w:r>
          </w:p>
        </w:tc>
      </w:tr>
      <w:tr w14:paraId="1B6C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8" w:type="dxa"/>
            <w:vAlign w:val="center"/>
          </w:tcPr>
          <w:p w14:paraId="1B6C23E8">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5</w:t>
            </w:r>
          </w:p>
        </w:tc>
        <w:tc>
          <w:tcPr>
            <w:tcW w:w="1178" w:type="dxa"/>
            <w:vAlign w:val="center"/>
          </w:tcPr>
          <w:p w14:paraId="1B6C23E9">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技术</w:t>
            </w:r>
          </w:p>
        </w:tc>
        <w:tc>
          <w:tcPr>
            <w:tcW w:w="2711" w:type="dxa"/>
            <w:vAlign w:val="center"/>
          </w:tcPr>
          <w:p w14:paraId="1B6C23EA">
            <w:pPr>
              <w:adjustRightInd w:val="0"/>
              <w:snapToGrid w:val="0"/>
              <w:jc w:val="left"/>
              <w:rPr>
                <w:rFonts w:hint="eastAsia" w:ascii="仿宋" w:hAnsi="仿宋" w:eastAsia="仿宋" w:cs="仿宋"/>
                <w:kern w:val="0"/>
                <w:sz w:val="24"/>
              </w:rPr>
            </w:pPr>
            <w:r>
              <w:rPr>
                <w:rFonts w:hint="eastAsia" w:ascii="仿宋" w:hAnsi="仿宋" w:eastAsia="仿宋" w:cs="仿宋"/>
                <w:kern w:val="0"/>
                <w:sz w:val="24"/>
              </w:rPr>
              <w:t>对供应商提供的商务技术偏离表的完整性、符合性进行审查</w:t>
            </w:r>
          </w:p>
        </w:tc>
        <w:tc>
          <w:tcPr>
            <w:tcW w:w="4974" w:type="dxa"/>
            <w:vAlign w:val="center"/>
          </w:tcPr>
          <w:p w14:paraId="1B6C23EC">
            <w:pPr>
              <w:jc w:val="left"/>
              <w:rPr>
                <w:rFonts w:hint="eastAsia" w:ascii="仿宋" w:hAnsi="仿宋" w:eastAsia="仿宋" w:cs="仿宋"/>
                <w:kern w:val="0"/>
                <w:sz w:val="24"/>
              </w:rPr>
            </w:pPr>
            <w:r>
              <w:rPr>
                <w:rFonts w:hint="eastAsia" w:ascii="仿宋" w:hAnsi="仿宋" w:eastAsia="仿宋" w:cs="仿宋"/>
                <w:kern w:val="0"/>
                <w:sz w:val="24"/>
              </w:rPr>
              <w:t>5.1对供应商提供的商务、技术要求偏离表及技术相关资料；</w:t>
            </w:r>
          </w:p>
          <w:p w14:paraId="1B6C23F0">
            <w:pPr>
              <w:jc w:val="left"/>
              <w:rPr>
                <w:rFonts w:hint="eastAsia" w:ascii="仿宋" w:hAnsi="仿宋" w:eastAsia="仿宋" w:cs="仿宋"/>
                <w:kern w:val="0"/>
                <w:sz w:val="24"/>
              </w:rPr>
            </w:pPr>
            <w:r>
              <w:rPr>
                <w:rFonts w:hint="eastAsia" w:ascii="仿宋" w:hAnsi="仿宋" w:eastAsia="仿宋" w:cs="仿宋"/>
                <w:kern w:val="0"/>
                <w:sz w:val="24"/>
              </w:rPr>
              <w:t>5.2响应表须内容完整、签署符合要求、加盖电子CA章。否则，响应无效。</w:t>
            </w:r>
          </w:p>
        </w:tc>
      </w:tr>
    </w:tbl>
    <w:p w14:paraId="3A4CE6A6">
      <w:pPr>
        <w:bidi w:val="0"/>
        <w:jc w:val="left"/>
        <w:rPr>
          <w:rFonts w:ascii="仿宋" w:hAnsi="仿宋" w:eastAsia="仿宋" w:cs="仿宋"/>
          <w:snapToGrid w:val="0"/>
          <w:color w:val="000000"/>
          <w:spacing w:val="7"/>
          <w:kern w:val="0"/>
          <w:sz w:val="20"/>
          <w:szCs w:val="20"/>
          <w:lang w:val="en-US" w:eastAsia="en-US" w:bidi="ar-SA"/>
        </w:rPr>
      </w:pPr>
    </w:p>
    <w:p w14:paraId="75B2B9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说明：</w:t>
      </w:r>
    </w:p>
    <w:p w14:paraId="7E3A6C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1.资格性、符合性审查的内容，经磋商小组共同认定没有做出实质性响应的，将导致响应无效。</w:t>
      </w:r>
    </w:p>
    <w:p w14:paraId="11B2AC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仿宋" w:hAnsi="仿宋" w:eastAsia="仿宋" w:cs="仿宋"/>
          <w:snapToGrid w:val="0"/>
          <w:color w:val="000000"/>
          <w:spacing w:val="7"/>
          <w:kern w:val="0"/>
          <w:sz w:val="24"/>
          <w:szCs w:val="24"/>
          <w:lang w:val="en-US" w:eastAsia="en-US" w:bidi="ar-SA"/>
        </w:rPr>
      </w:pPr>
      <w:r>
        <w:rPr>
          <w:rFonts w:ascii="仿宋" w:hAnsi="仿宋" w:eastAsia="仿宋" w:cs="仿宋"/>
          <w:snapToGrid w:val="0"/>
          <w:color w:val="000000"/>
          <w:spacing w:val="7"/>
          <w:kern w:val="0"/>
          <w:sz w:val="24"/>
          <w:szCs w:val="24"/>
          <w:lang w:val="en-US" w:eastAsia="en-US" w:bidi="ar-SA"/>
        </w:rPr>
        <w:t>2.响应文件中项目名称、项目编号等存在前后不一致情形的，可按照磋商文件要求做出澄清；</w:t>
      </w:r>
    </w:p>
    <w:p w14:paraId="4C9AAC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仿宋"/>
          <w:lang w:eastAsia="zh-CN"/>
        </w:rPr>
      </w:pPr>
      <w:r>
        <w:rPr>
          <w:rFonts w:ascii="仿宋" w:hAnsi="仿宋" w:eastAsia="仿宋" w:cs="仿宋"/>
          <w:snapToGrid w:val="0"/>
          <w:color w:val="000000"/>
          <w:spacing w:val="7"/>
          <w:kern w:val="0"/>
          <w:sz w:val="24"/>
          <w:szCs w:val="24"/>
          <w:lang w:val="en-US" w:eastAsia="en-US" w:bidi="ar-SA"/>
        </w:rPr>
        <w:t>如响应文件中所涉及内容全部与磋商文件不一致，按无效响应处理。</w:t>
      </w:r>
      <w:r>
        <w:rPr>
          <w:rFonts w:ascii="仿宋" w:hAnsi="仿宋" w:eastAsia="仿宋" w:cs="仿宋"/>
          <w:snapToGrid w:val="0"/>
          <w:color w:val="000000"/>
          <w:spacing w:val="7"/>
          <w:kern w:val="0"/>
          <w:sz w:val="24"/>
          <w:szCs w:val="24"/>
          <w:lang w:val="en-US" w:eastAsia="en-US" w:bidi="ar-SA"/>
        </w:rPr>
        <w:br w:type="page"/>
      </w:r>
    </w:p>
    <w:p w14:paraId="0985597F">
      <w:pPr>
        <w:spacing w:before="78" w:line="222" w:lineRule="auto"/>
        <w:ind w:left="551"/>
        <w:rPr>
          <w:rFonts w:ascii="仿宋" w:hAnsi="仿宋" w:eastAsia="仿宋" w:cs="仿宋"/>
          <w:sz w:val="24"/>
          <w:szCs w:val="24"/>
        </w:rPr>
      </w:pPr>
      <w:r>
        <w:rPr>
          <w:rFonts w:ascii="仿宋" w:hAnsi="仿宋" w:eastAsia="仿宋" w:cs="仿宋"/>
          <w:b/>
          <w:bCs/>
          <w:spacing w:val="-6"/>
          <w:sz w:val="24"/>
          <w:szCs w:val="24"/>
        </w:rPr>
        <w:t>三、评分细则</w:t>
      </w:r>
    </w:p>
    <w:p w14:paraId="6BAABBA0">
      <w:pPr>
        <w:spacing w:line="141" w:lineRule="exact"/>
      </w:pPr>
    </w:p>
    <w:tbl>
      <w:tblPr>
        <w:tblStyle w:val="25"/>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2223"/>
        <w:gridCol w:w="802"/>
        <w:gridCol w:w="5662"/>
      </w:tblGrid>
      <w:tr w14:paraId="381D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599" w:type="dxa"/>
            <w:textDirection w:val="tbRlV"/>
            <w:vAlign w:val="top"/>
          </w:tcPr>
          <w:p w14:paraId="684EA40A">
            <w:pPr>
              <w:pStyle w:val="26"/>
              <w:spacing w:before="276" w:line="209" w:lineRule="auto"/>
              <w:ind w:left="176"/>
              <w:jc w:val="center"/>
              <w:rPr>
                <w:rFonts w:hint="eastAsia" w:ascii="仿宋" w:hAnsi="仿宋" w:eastAsia="仿宋" w:cs="仿宋"/>
                <w:sz w:val="24"/>
                <w:szCs w:val="24"/>
              </w:rPr>
            </w:pPr>
            <w:r>
              <w:rPr>
                <w:rFonts w:hint="eastAsia" w:ascii="仿宋" w:hAnsi="仿宋" w:eastAsia="仿宋" w:cs="仿宋"/>
                <w:spacing w:val="13"/>
                <w:sz w:val="24"/>
                <w:szCs w:val="24"/>
              </w:rPr>
              <w:t>序</w:t>
            </w:r>
            <w:r>
              <w:rPr>
                <w:rFonts w:hint="eastAsia" w:ascii="仿宋" w:hAnsi="仿宋" w:eastAsia="仿宋" w:cs="仿宋"/>
                <w:spacing w:val="12"/>
                <w:sz w:val="24"/>
                <w:szCs w:val="24"/>
              </w:rPr>
              <w:t xml:space="preserve">  </w:t>
            </w:r>
            <w:r>
              <w:rPr>
                <w:rFonts w:hint="eastAsia" w:ascii="仿宋" w:hAnsi="仿宋" w:eastAsia="仿宋" w:cs="仿宋"/>
                <w:spacing w:val="13"/>
                <w:sz w:val="24"/>
                <w:szCs w:val="24"/>
              </w:rPr>
              <w:t>号</w:t>
            </w:r>
          </w:p>
        </w:tc>
        <w:tc>
          <w:tcPr>
            <w:tcW w:w="2223" w:type="dxa"/>
            <w:vAlign w:val="center"/>
          </w:tcPr>
          <w:p w14:paraId="2E954F4E">
            <w:pPr>
              <w:pStyle w:val="26"/>
              <w:spacing w:before="177" w:line="324" w:lineRule="auto"/>
              <w:ind w:right="391"/>
              <w:jc w:val="center"/>
              <w:rPr>
                <w:rFonts w:hint="eastAsia" w:ascii="仿宋" w:hAnsi="仿宋" w:eastAsia="仿宋" w:cs="仿宋"/>
                <w:sz w:val="24"/>
                <w:szCs w:val="24"/>
              </w:rPr>
            </w:pPr>
            <w:r>
              <w:rPr>
                <w:rFonts w:hint="eastAsia" w:ascii="仿宋" w:hAnsi="仿宋" w:eastAsia="仿宋" w:cs="仿宋"/>
                <w:spacing w:val="5"/>
                <w:sz w:val="24"/>
                <w:szCs w:val="24"/>
              </w:rPr>
              <w:t>评定内容</w:t>
            </w:r>
            <w:r>
              <w:rPr>
                <w:rFonts w:hint="eastAsia" w:ascii="仿宋" w:hAnsi="仿宋" w:eastAsia="仿宋" w:cs="仿宋"/>
                <w:spacing w:val="4"/>
                <w:sz w:val="24"/>
                <w:szCs w:val="24"/>
              </w:rPr>
              <w:t>及标准</w:t>
            </w:r>
          </w:p>
        </w:tc>
        <w:tc>
          <w:tcPr>
            <w:tcW w:w="802" w:type="dxa"/>
            <w:vAlign w:val="center"/>
          </w:tcPr>
          <w:p w14:paraId="5C2602B8">
            <w:pPr>
              <w:pStyle w:val="26"/>
              <w:spacing w:before="65" w:line="232" w:lineRule="auto"/>
              <w:jc w:val="center"/>
              <w:rPr>
                <w:rFonts w:hint="eastAsia" w:ascii="仿宋" w:hAnsi="仿宋" w:eastAsia="仿宋" w:cs="仿宋"/>
                <w:sz w:val="24"/>
                <w:szCs w:val="24"/>
              </w:rPr>
            </w:pPr>
            <w:r>
              <w:rPr>
                <w:rFonts w:hint="eastAsia" w:ascii="仿宋" w:hAnsi="仿宋" w:eastAsia="仿宋" w:cs="仿宋"/>
                <w:sz w:val="24"/>
                <w:szCs w:val="24"/>
              </w:rPr>
              <w:t>分值</w:t>
            </w:r>
          </w:p>
        </w:tc>
        <w:tc>
          <w:tcPr>
            <w:tcW w:w="5662" w:type="dxa"/>
            <w:vAlign w:val="center"/>
          </w:tcPr>
          <w:p w14:paraId="66A5E0FD">
            <w:pPr>
              <w:pStyle w:val="26"/>
              <w:spacing w:before="65" w:line="232" w:lineRule="auto"/>
              <w:jc w:val="center"/>
              <w:rPr>
                <w:rFonts w:hint="eastAsia" w:ascii="仿宋" w:hAnsi="仿宋" w:eastAsia="仿宋" w:cs="仿宋"/>
                <w:sz w:val="24"/>
                <w:szCs w:val="24"/>
              </w:rPr>
            </w:pPr>
            <w:r>
              <w:rPr>
                <w:rFonts w:hint="eastAsia" w:ascii="仿宋" w:hAnsi="仿宋" w:eastAsia="仿宋" w:cs="仿宋"/>
                <w:spacing w:val="5"/>
                <w:sz w:val="24"/>
                <w:szCs w:val="24"/>
              </w:rPr>
              <w:t>打分办法</w:t>
            </w:r>
          </w:p>
        </w:tc>
      </w:tr>
      <w:tr w14:paraId="09EC6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9286" w:type="dxa"/>
            <w:gridSpan w:val="4"/>
            <w:vAlign w:val="top"/>
          </w:tcPr>
          <w:p w14:paraId="520FCA39">
            <w:pPr>
              <w:pStyle w:val="26"/>
              <w:spacing w:before="172" w:line="231" w:lineRule="auto"/>
              <w:ind w:left="125"/>
              <w:rPr>
                <w:rFonts w:hint="eastAsia" w:ascii="仿宋" w:hAnsi="仿宋" w:eastAsia="仿宋" w:cs="仿宋"/>
                <w:sz w:val="24"/>
                <w:szCs w:val="24"/>
              </w:rPr>
            </w:pPr>
            <w:r>
              <w:rPr>
                <w:rFonts w:hint="eastAsia" w:ascii="仿宋" w:hAnsi="仿宋" w:eastAsia="仿宋" w:cs="仿宋"/>
                <w:spacing w:val="4"/>
                <w:sz w:val="24"/>
                <w:szCs w:val="24"/>
              </w:rPr>
              <w:t>一、磋商报价（</w:t>
            </w:r>
            <w:r>
              <w:rPr>
                <w:rFonts w:hint="eastAsia" w:cs="仿宋"/>
                <w:spacing w:val="4"/>
                <w:sz w:val="24"/>
                <w:szCs w:val="24"/>
                <w:lang w:val="en-US" w:eastAsia="zh-CN"/>
              </w:rPr>
              <w:t>10</w:t>
            </w:r>
            <w:r>
              <w:rPr>
                <w:rFonts w:hint="eastAsia" w:ascii="仿宋" w:hAnsi="仿宋" w:eastAsia="仿宋" w:cs="仿宋"/>
                <w:spacing w:val="4"/>
                <w:sz w:val="24"/>
                <w:szCs w:val="24"/>
              </w:rPr>
              <w:t>分）</w:t>
            </w:r>
          </w:p>
        </w:tc>
      </w:tr>
      <w:tr w14:paraId="6F4DD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599" w:type="dxa"/>
            <w:vAlign w:val="center"/>
          </w:tcPr>
          <w:p w14:paraId="500050E1">
            <w:pPr>
              <w:pStyle w:val="26"/>
              <w:spacing w:before="65" w:line="272" w:lineRule="exact"/>
              <w:ind w:left="268"/>
              <w:jc w:val="center"/>
              <w:rPr>
                <w:rFonts w:hint="eastAsia" w:ascii="仿宋" w:hAnsi="仿宋" w:eastAsia="仿宋" w:cs="仿宋"/>
                <w:sz w:val="24"/>
                <w:szCs w:val="24"/>
              </w:rPr>
            </w:pPr>
            <w:r>
              <w:rPr>
                <w:rFonts w:hint="eastAsia" w:ascii="仿宋" w:hAnsi="仿宋" w:eastAsia="仿宋" w:cs="仿宋"/>
                <w:position w:val="1"/>
                <w:sz w:val="24"/>
                <w:szCs w:val="24"/>
              </w:rPr>
              <w:t>1</w:t>
            </w:r>
          </w:p>
        </w:tc>
        <w:tc>
          <w:tcPr>
            <w:tcW w:w="2223" w:type="dxa"/>
            <w:vAlign w:val="center"/>
          </w:tcPr>
          <w:p w14:paraId="710D3F83">
            <w:pPr>
              <w:pStyle w:val="26"/>
              <w:spacing w:before="65" w:line="231" w:lineRule="auto"/>
              <w:ind w:left="398"/>
              <w:jc w:val="center"/>
              <w:rPr>
                <w:rFonts w:hint="eastAsia" w:ascii="仿宋" w:hAnsi="仿宋" w:eastAsia="仿宋" w:cs="仿宋"/>
                <w:sz w:val="24"/>
                <w:szCs w:val="24"/>
              </w:rPr>
            </w:pPr>
            <w:r>
              <w:rPr>
                <w:rFonts w:hint="eastAsia" w:ascii="仿宋" w:hAnsi="仿宋" w:eastAsia="仿宋" w:cs="仿宋"/>
                <w:spacing w:val="6"/>
                <w:sz w:val="24"/>
                <w:szCs w:val="24"/>
              </w:rPr>
              <w:t>磋商报价</w:t>
            </w:r>
          </w:p>
        </w:tc>
        <w:tc>
          <w:tcPr>
            <w:tcW w:w="802" w:type="dxa"/>
            <w:vAlign w:val="center"/>
          </w:tcPr>
          <w:p w14:paraId="3A0CD80E">
            <w:pPr>
              <w:pStyle w:val="26"/>
              <w:spacing w:before="65" w:line="232" w:lineRule="auto"/>
              <w:jc w:val="center"/>
              <w:rPr>
                <w:rFonts w:hint="eastAsia" w:ascii="仿宋" w:hAnsi="仿宋" w:eastAsia="仿宋" w:cs="仿宋"/>
                <w:sz w:val="24"/>
                <w:szCs w:val="24"/>
              </w:rPr>
            </w:pPr>
            <w:r>
              <w:rPr>
                <w:rFonts w:hint="eastAsia" w:cs="仿宋"/>
                <w:sz w:val="24"/>
                <w:szCs w:val="24"/>
                <w:lang w:val="en-US" w:eastAsia="zh-CN"/>
              </w:rPr>
              <w:t>10</w:t>
            </w:r>
            <w:r>
              <w:rPr>
                <w:rFonts w:hint="eastAsia" w:ascii="仿宋" w:hAnsi="仿宋" w:eastAsia="仿宋" w:cs="仿宋"/>
                <w:sz w:val="24"/>
                <w:szCs w:val="24"/>
              </w:rPr>
              <w:t>分</w:t>
            </w:r>
          </w:p>
        </w:tc>
        <w:tc>
          <w:tcPr>
            <w:tcW w:w="5662" w:type="dxa"/>
            <w:vAlign w:val="top"/>
          </w:tcPr>
          <w:p w14:paraId="30455BD2">
            <w:pPr>
              <w:pStyle w:val="26"/>
              <w:spacing w:before="171" w:line="408" w:lineRule="auto"/>
              <w:ind w:left="121" w:right="109" w:firstLine="20"/>
              <w:rPr>
                <w:rFonts w:hint="eastAsia" w:ascii="仿宋" w:hAnsi="仿宋" w:eastAsia="仿宋" w:cs="仿宋"/>
                <w:spacing w:val="8"/>
                <w:sz w:val="24"/>
                <w:szCs w:val="24"/>
              </w:rPr>
            </w:pPr>
            <w:r>
              <w:rPr>
                <w:rFonts w:hint="eastAsia" w:ascii="仿宋" w:hAnsi="仿宋" w:eastAsia="仿宋" w:cs="仿宋"/>
                <w:spacing w:val="8"/>
                <w:sz w:val="24"/>
                <w:szCs w:val="24"/>
              </w:rPr>
              <w:t>各供应商的报价得分统一采用低价优先法计算，即满足磋商文件要求且最后价格最低的报价为评标基准价，其价格分为满分。其他供应商的报价得分统一按照下列公式计算：</w:t>
            </w:r>
          </w:p>
          <w:p w14:paraId="68975ACA">
            <w:pPr>
              <w:pStyle w:val="26"/>
              <w:spacing w:before="171" w:line="408" w:lineRule="auto"/>
              <w:ind w:left="121" w:right="109" w:firstLine="20"/>
              <w:rPr>
                <w:rFonts w:hint="eastAsia" w:ascii="仿宋" w:hAnsi="仿宋" w:eastAsia="仿宋" w:cs="仿宋"/>
                <w:spacing w:val="8"/>
                <w:sz w:val="24"/>
                <w:szCs w:val="24"/>
              </w:rPr>
            </w:pPr>
            <w:r>
              <w:rPr>
                <w:rFonts w:hint="eastAsia" w:ascii="仿宋" w:hAnsi="仿宋" w:eastAsia="仿宋" w:cs="仿宋"/>
                <w:spacing w:val="8"/>
                <w:sz w:val="24"/>
                <w:szCs w:val="24"/>
              </w:rPr>
              <w:t>报价得分=（评标基准价/最后报价）×价格权值（即</w:t>
            </w:r>
            <w:r>
              <w:rPr>
                <w:rFonts w:hint="eastAsia" w:cs="仿宋"/>
                <w:spacing w:val="8"/>
                <w:sz w:val="24"/>
                <w:szCs w:val="24"/>
                <w:lang w:val="en-US" w:eastAsia="zh-CN"/>
              </w:rPr>
              <w:t>10</w:t>
            </w:r>
            <w:r>
              <w:rPr>
                <w:rFonts w:hint="eastAsia" w:ascii="仿宋" w:hAnsi="仿宋" w:eastAsia="仿宋" w:cs="仿宋"/>
                <w:spacing w:val="8"/>
                <w:sz w:val="24"/>
                <w:szCs w:val="24"/>
              </w:rPr>
              <w:t>%）×100</w:t>
            </w:r>
          </w:p>
          <w:p w14:paraId="62C9C837">
            <w:pPr>
              <w:pStyle w:val="26"/>
              <w:spacing w:before="61" w:line="368" w:lineRule="auto"/>
              <w:ind w:left="132" w:right="109" w:hanging="6"/>
              <w:rPr>
                <w:rFonts w:hint="eastAsia" w:ascii="仿宋" w:hAnsi="仿宋" w:eastAsia="仿宋" w:cs="仿宋"/>
                <w:sz w:val="24"/>
                <w:szCs w:val="24"/>
              </w:rPr>
            </w:pPr>
            <w:r>
              <w:rPr>
                <w:rFonts w:hint="eastAsia" w:ascii="仿宋" w:hAnsi="仿宋" w:eastAsia="仿宋" w:cs="仿宋"/>
                <w:b/>
                <w:bCs/>
                <w:spacing w:val="6"/>
                <w:sz w:val="24"/>
                <w:szCs w:val="24"/>
              </w:rPr>
              <w:t>注：本项目属于专门面向中小企业采购，不再执行价格评审优惠</w:t>
            </w:r>
            <w:r>
              <w:rPr>
                <w:rFonts w:hint="eastAsia" w:ascii="仿宋" w:hAnsi="仿宋" w:eastAsia="仿宋" w:cs="仿宋"/>
                <w:b/>
                <w:bCs/>
                <w:spacing w:val="2"/>
                <w:sz w:val="24"/>
                <w:szCs w:val="24"/>
              </w:rPr>
              <w:t>的扶持政策。</w:t>
            </w:r>
          </w:p>
        </w:tc>
      </w:tr>
      <w:tr w14:paraId="44283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9286" w:type="dxa"/>
            <w:gridSpan w:val="4"/>
            <w:vAlign w:val="top"/>
          </w:tcPr>
          <w:p w14:paraId="5D68F207">
            <w:pPr>
              <w:pStyle w:val="26"/>
              <w:spacing w:before="263" w:line="231" w:lineRule="auto"/>
              <w:ind w:left="129"/>
              <w:rPr>
                <w:rFonts w:hint="eastAsia" w:ascii="仿宋" w:hAnsi="仿宋" w:eastAsia="仿宋" w:cs="仿宋"/>
                <w:sz w:val="24"/>
                <w:szCs w:val="24"/>
              </w:rPr>
            </w:pPr>
            <w:r>
              <w:rPr>
                <w:rFonts w:hint="eastAsia" w:ascii="仿宋" w:hAnsi="仿宋" w:eastAsia="仿宋" w:cs="仿宋"/>
                <w:spacing w:val="8"/>
                <w:sz w:val="24"/>
                <w:szCs w:val="24"/>
              </w:rPr>
              <w:t>二、商务部分（</w:t>
            </w:r>
            <w:r>
              <w:rPr>
                <w:rFonts w:hint="eastAsia" w:cs="仿宋"/>
                <w:spacing w:val="8"/>
                <w:sz w:val="24"/>
                <w:szCs w:val="24"/>
                <w:lang w:val="en-US" w:eastAsia="zh-CN"/>
              </w:rPr>
              <w:t>25</w:t>
            </w:r>
            <w:r>
              <w:rPr>
                <w:rFonts w:hint="eastAsia" w:ascii="仿宋" w:hAnsi="仿宋" w:eastAsia="仿宋" w:cs="仿宋"/>
                <w:spacing w:val="8"/>
                <w:sz w:val="24"/>
                <w:szCs w:val="24"/>
              </w:rPr>
              <w:t>分</w:t>
            </w:r>
            <w:r>
              <w:rPr>
                <w:rFonts w:hint="eastAsia" w:ascii="仿宋" w:hAnsi="仿宋" w:eastAsia="仿宋" w:cs="仿宋"/>
                <w:spacing w:val="1"/>
                <w:sz w:val="24"/>
                <w:szCs w:val="24"/>
              </w:rPr>
              <w:t>）（</w:t>
            </w:r>
            <w:r>
              <w:rPr>
                <w:rFonts w:hint="eastAsia" w:ascii="仿宋" w:hAnsi="仿宋" w:eastAsia="仿宋" w:cs="仿宋"/>
                <w:spacing w:val="8"/>
                <w:sz w:val="24"/>
                <w:szCs w:val="24"/>
              </w:rPr>
              <w:t>由评审委员会共同认定）</w:t>
            </w:r>
          </w:p>
        </w:tc>
      </w:tr>
      <w:tr w14:paraId="4A323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9" w:hRule="atLeast"/>
        </w:trPr>
        <w:tc>
          <w:tcPr>
            <w:tcW w:w="599" w:type="dxa"/>
            <w:vAlign w:val="center"/>
          </w:tcPr>
          <w:p w14:paraId="10633E4A">
            <w:pPr>
              <w:pStyle w:val="26"/>
              <w:spacing w:before="65" w:line="272" w:lineRule="exact"/>
              <w:ind w:left="255" w:left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2223" w:type="dxa"/>
            <w:vAlign w:val="center"/>
          </w:tcPr>
          <w:p w14:paraId="73075ADB">
            <w:pPr>
              <w:pStyle w:val="26"/>
              <w:spacing w:before="65" w:line="408" w:lineRule="auto"/>
              <w:ind w:right="286" w:righ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供应商业绩</w:t>
            </w:r>
          </w:p>
        </w:tc>
        <w:tc>
          <w:tcPr>
            <w:tcW w:w="802" w:type="dxa"/>
            <w:vAlign w:val="center"/>
          </w:tcPr>
          <w:p w14:paraId="2AD31A82">
            <w:pPr>
              <w:pStyle w:val="26"/>
              <w:spacing w:before="65" w:line="232" w:lineRule="auto"/>
              <w:jc w:val="center"/>
              <w:rPr>
                <w:rFonts w:hint="eastAsia" w:ascii="仿宋" w:hAnsi="仿宋" w:eastAsia="仿宋" w:cs="仿宋"/>
                <w:sz w:val="24"/>
                <w:szCs w:val="24"/>
                <w:lang w:val="en-US"/>
              </w:rPr>
            </w:pPr>
            <w:r>
              <w:rPr>
                <w:rFonts w:hint="eastAsia" w:cs="仿宋"/>
                <w:spacing w:val="-1"/>
                <w:sz w:val="24"/>
                <w:szCs w:val="24"/>
                <w:lang w:val="en-US" w:eastAsia="zh-CN"/>
              </w:rPr>
              <w:t>10</w:t>
            </w:r>
            <w:r>
              <w:rPr>
                <w:rFonts w:hint="eastAsia" w:ascii="仿宋" w:hAnsi="仿宋" w:eastAsia="仿宋" w:cs="仿宋"/>
                <w:spacing w:val="-1"/>
                <w:sz w:val="24"/>
                <w:szCs w:val="24"/>
                <w:lang w:val="en-US" w:eastAsia="zh-CN"/>
              </w:rPr>
              <w:t>分</w:t>
            </w:r>
          </w:p>
        </w:tc>
        <w:tc>
          <w:tcPr>
            <w:tcW w:w="5662" w:type="dxa"/>
            <w:vAlign w:val="center"/>
          </w:tcPr>
          <w:p w14:paraId="1A35C43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default" w:cs="仿宋"/>
                <w:spacing w:val="2"/>
                <w:sz w:val="24"/>
                <w:szCs w:val="24"/>
                <w:lang w:val="en-US" w:eastAsia="zh-CN"/>
              </w:rPr>
            </w:pPr>
            <w:r>
              <w:rPr>
                <w:rFonts w:hint="default" w:cs="仿宋"/>
                <w:spacing w:val="2"/>
                <w:sz w:val="24"/>
                <w:szCs w:val="24"/>
                <w:lang w:val="en-US" w:eastAsia="zh-CN"/>
              </w:rPr>
              <w:t>①供应商近三年（202</w:t>
            </w:r>
            <w:r>
              <w:rPr>
                <w:rFonts w:hint="eastAsia" w:cs="仿宋"/>
                <w:spacing w:val="2"/>
                <w:sz w:val="24"/>
                <w:szCs w:val="24"/>
                <w:lang w:val="en-US" w:eastAsia="zh-CN"/>
              </w:rPr>
              <w:t>3</w:t>
            </w:r>
            <w:r>
              <w:rPr>
                <w:rFonts w:hint="default" w:cs="仿宋"/>
                <w:spacing w:val="2"/>
                <w:sz w:val="24"/>
                <w:szCs w:val="24"/>
                <w:lang w:val="en-US" w:eastAsia="zh-CN"/>
              </w:rPr>
              <w:t>年</w:t>
            </w:r>
            <w:r>
              <w:rPr>
                <w:rFonts w:hint="eastAsia" w:cs="仿宋"/>
                <w:spacing w:val="2"/>
                <w:sz w:val="24"/>
                <w:szCs w:val="24"/>
                <w:lang w:val="en-US" w:eastAsia="zh-CN"/>
              </w:rPr>
              <w:t>6月</w:t>
            </w:r>
            <w:r>
              <w:rPr>
                <w:rFonts w:hint="default" w:cs="仿宋"/>
                <w:spacing w:val="2"/>
                <w:sz w:val="24"/>
                <w:szCs w:val="24"/>
                <w:lang w:val="en-US" w:eastAsia="zh-CN"/>
              </w:rPr>
              <w:t>至磋商截止时间前）同类型项目业绩，每有1项得</w:t>
            </w:r>
            <w:r>
              <w:rPr>
                <w:rFonts w:hint="eastAsia" w:cs="仿宋"/>
                <w:spacing w:val="2"/>
                <w:sz w:val="24"/>
                <w:szCs w:val="24"/>
                <w:lang w:val="en-US" w:eastAsia="zh-CN"/>
              </w:rPr>
              <w:t>1</w:t>
            </w:r>
            <w:r>
              <w:rPr>
                <w:rFonts w:hint="default" w:cs="仿宋"/>
                <w:spacing w:val="2"/>
                <w:sz w:val="24"/>
                <w:szCs w:val="24"/>
                <w:lang w:val="en-US" w:eastAsia="zh-CN"/>
              </w:rPr>
              <w:t>分,该项最高得分为</w:t>
            </w:r>
            <w:r>
              <w:rPr>
                <w:rFonts w:hint="eastAsia" w:cs="仿宋"/>
                <w:spacing w:val="2"/>
                <w:sz w:val="24"/>
                <w:szCs w:val="24"/>
                <w:lang w:val="en-US" w:eastAsia="zh-CN"/>
              </w:rPr>
              <w:t>5</w:t>
            </w:r>
            <w:r>
              <w:rPr>
                <w:rFonts w:hint="default" w:cs="仿宋"/>
                <w:spacing w:val="2"/>
                <w:sz w:val="24"/>
                <w:szCs w:val="24"/>
                <w:lang w:val="en-US" w:eastAsia="zh-CN"/>
              </w:rPr>
              <w:t>分；</w:t>
            </w:r>
          </w:p>
          <w:p w14:paraId="44DA523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default" w:cs="仿宋"/>
                <w:spacing w:val="2"/>
                <w:sz w:val="24"/>
                <w:szCs w:val="24"/>
                <w:lang w:val="en-US" w:eastAsia="zh-CN"/>
              </w:rPr>
            </w:pPr>
            <w:r>
              <w:rPr>
                <w:rFonts w:hint="default" w:cs="仿宋"/>
                <w:spacing w:val="2"/>
                <w:sz w:val="24"/>
                <w:szCs w:val="24"/>
                <w:lang w:val="en-US" w:eastAsia="zh-CN"/>
              </w:rPr>
              <w:t>注：</w:t>
            </w:r>
            <w:r>
              <w:rPr>
                <w:rFonts w:hint="eastAsia" w:ascii="仿宋" w:hAnsi="仿宋" w:eastAsia="仿宋" w:cs="宋体"/>
                <w:snapToGrid w:val="0"/>
                <w:color w:val="000000"/>
                <w:kern w:val="0"/>
                <w:sz w:val="24"/>
              </w:rPr>
              <w:t>需在响应文件中提供项目业绩合同（含服务内容页、签字盖章页）等证明材料，未提供或证明材料无法佐证的不得分。</w:t>
            </w:r>
          </w:p>
          <w:p w14:paraId="7BD136B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default" w:cs="仿宋"/>
                <w:spacing w:val="2"/>
                <w:sz w:val="24"/>
                <w:szCs w:val="24"/>
                <w:lang w:val="en-US" w:eastAsia="zh-CN"/>
              </w:rPr>
            </w:pPr>
            <w:r>
              <w:rPr>
                <w:rFonts w:hint="default" w:cs="仿宋"/>
                <w:spacing w:val="2"/>
                <w:sz w:val="24"/>
                <w:szCs w:val="24"/>
                <w:lang w:val="en-US" w:eastAsia="zh-CN"/>
              </w:rPr>
              <w:t>②供应商近三年（202</w:t>
            </w:r>
            <w:r>
              <w:rPr>
                <w:rFonts w:hint="eastAsia" w:cs="仿宋"/>
                <w:spacing w:val="2"/>
                <w:sz w:val="24"/>
                <w:szCs w:val="24"/>
                <w:lang w:val="en-US" w:eastAsia="zh-CN"/>
              </w:rPr>
              <w:t>3</w:t>
            </w:r>
            <w:r>
              <w:rPr>
                <w:rFonts w:hint="default" w:cs="仿宋"/>
                <w:spacing w:val="2"/>
                <w:sz w:val="24"/>
                <w:szCs w:val="24"/>
                <w:lang w:val="en-US" w:eastAsia="zh-CN"/>
              </w:rPr>
              <w:t>年</w:t>
            </w:r>
            <w:r>
              <w:rPr>
                <w:rFonts w:hint="eastAsia" w:cs="仿宋"/>
                <w:spacing w:val="2"/>
                <w:sz w:val="24"/>
                <w:szCs w:val="24"/>
                <w:lang w:val="en-US" w:eastAsia="zh-CN"/>
              </w:rPr>
              <w:t>6月</w:t>
            </w:r>
            <w:r>
              <w:rPr>
                <w:rFonts w:hint="default" w:cs="仿宋"/>
                <w:spacing w:val="2"/>
                <w:sz w:val="24"/>
                <w:szCs w:val="24"/>
                <w:lang w:val="en-US" w:eastAsia="zh-CN"/>
              </w:rPr>
              <w:t>至磋商截止时间前）同类型项目业绩用户评价意见良好的（每提供一项得</w:t>
            </w:r>
            <w:r>
              <w:rPr>
                <w:rFonts w:hint="eastAsia" w:cs="仿宋"/>
                <w:spacing w:val="2"/>
                <w:sz w:val="24"/>
                <w:szCs w:val="24"/>
                <w:lang w:val="en-US" w:eastAsia="zh-CN"/>
              </w:rPr>
              <w:t>1</w:t>
            </w:r>
            <w:r>
              <w:rPr>
                <w:rFonts w:hint="default" w:cs="仿宋"/>
                <w:spacing w:val="2"/>
                <w:sz w:val="24"/>
                <w:szCs w:val="24"/>
                <w:lang w:val="en-US" w:eastAsia="zh-CN"/>
              </w:rPr>
              <w:t>分，最高得分为5分）。</w:t>
            </w:r>
          </w:p>
        </w:tc>
      </w:tr>
      <w:tr w14:paraId="105C1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9" w:type="dxa"/>
            <w:vAlign w:val="center"/>
          </w:tcPr>
          <w:p w14:paraId="50ECE063">
            <w:pPr>
              <w:pStyle w:val="26"/>
              <w:spacing w:before="65" w:line="272" w:lineRule="exact"/>
              <w:ind w:left="255" w:leftChars="0"/>
              <w:jc w:val="both"/>
              <w:rPr>
                <w:rFonts w:hint="default"/>
                <w:lang w:val="en-US" w:eastAsia="zh-CN"/>
              </w:rPr>
            </w:pPr>
            <w:r>
              <w:rPr>
                <w:rFonts w:hint="eastAsia" w:ascii="仿宋" w:hAnsi="仿宋" w:eastAsia="仿宋" w:cs="仿宋"/>
                <w:sz w:val="24"/>
                <w:szCs w:val="24"/>
                <w:lang w:val="en-US" w:eastAsia="zh-CN"/>
              </w:rPr>
              <w:t>2</w:t>
            </w:r>
          </w:p>
        </w:tc>
        <w:tc>
          <w:tcPr>
            <w:tcW w:w="2223" w:type="dxa"/>
            <w:vAlign w:val="center"/>
          </w:tcPr>
          <w:p w14:paraId="34902741">
            <w:pPr>
              <w:pStyle w:val="26"/>
              <w:spacing w:before="65" w:line="272" w:lineRule="exact"/>
              <w:ind w:left="255" w:leftChars="0"/>
              <w:jc w:val="both"/>
              <w:rPr>
                <w:rFonts w:hint="eastAsia" w:cs="仿宋"/>
                <w:spacing w:val="2"/>
                <w:sz w:val="24"/>
                <w:szCs w:val="24"/>
                <w:lang w:val="en-US" w:eastAsia="zh-CN"/>
              </w:rPr>
            </w:pPr>
            <w:r>
              <w:rPr>
                <w:rFonts w:hint="eastAsia" w:cs="仿宋"/>
                <w:spacing w:val="2"/>
                <w:sz w:val="24"/>
                <w:szCs w:val="24"/>
                <w:lang w:eastAsia="zh-CN"/>
              </w:rPr>
              <w:t>项目团队</w:t>
            </w:r>
            <w:r>
              <w:rPr>
                <w:rFonts w:hint="eastAsia" w:cs="仿宋"/>
                <w:spacing w:val="2"/>
                <w:sz w:val="24"/>
                <w:szCs w:val="24"/>
                <w:lang w:val="en-US" w:eastAsia="zh-CN"/>
              </w:rPr>
              <w:t>人员</w:t>
            </w:r>
          </w:p>
        </w:tc>
        <w:tc>
          <w:tcPr>
            <w:tcW w:w="802" w:type="dxa"/>
            <w:vAlign w:val="center"/>
          </w:tcPr>
          <w:p w14:paraId="70DBE918">
            <w:pPr>
              <w:pStyle w:val="26"/>
              <w:spacing w:before="65" w:line="232" w:lineRule="auto"/>
              <w:jc w:val="center"/>
              <w:rPr>
                <w:rFonts w:hint="default" w:ascii="仿宋" w:hAnsi="仿宋" w:eastAsia="仿宋" w:cs="仿宋"/>
                <w:spacing w:val="-1"/>
                <w:sz w:val="24"/>
                <w:szCs w:val="24"/>
                <w:lang w:val="en-US" w:eastAsia="zh-CN"/>
              </w:rPr>
            </w:pPr>
            <w:r>
              <w:rPr>
                <w:rFonts w:hint="eastAsia" w:cs="仿宋"/>
                <w:spacing w:val="-1"/>
                <w:sz w:val="24"/>
                <w:szCs w:val="24"/>
                <w:lang w:val="en-US" w:eastAsia="zh-CN"/>
              </w:rPr>
              <w:t>5分</w:t>
            </w:r>
          </w:p>
        </w:tc>
        <w:tc>
          <w:tcPr>
            <w:tcW w:w="5662" w:type="dxa"/>
            <w:vAlign w:val="center"/>
          </w:tcPr>
          <w:p w14:paraId="24A65BA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cs="仿宋"/>
                <w:spacing w:val="2"/>
                <w:sz w:val="24"/>
                <w:szCs w:val="24"/>
                <w:lang w:val="en-US" w:eastAsia="zh-CN"/>
              </w:rPr>
            </w:pPr>
            <w:r>
              <w:rPr>
                <w:rFonts w:hint="eastAsia" w:cs="仿宋"/>
                <w:spacing w:val="2"/>
                <w:sz w:val="24"/>
                <w:szCs w:val="24"/>
                <w:lang w:val="en-US" w:eastAsia="zh-CN"/>
              </w:rPr>
              <w:t>项目团队人员，每提供一个得1分，最高 5 分;需提供人员身份证、相关专业毕业证（或相关专业证书）、能够证明该人员为本企业员工的证明材料复印件（社保证明或劳动合同）;</w:t>
            </w:r>
          </w:p>
          <w:p w14:paraId="4A5CCC3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spacing w:val="2"/>
                <w:sz w:val="24"/>
                <w:szCs w:val="24"/>
                <w:lang w:eastAsia="zh-CN"/>
              </w:rPr>
            </w:pPr>
            <w:r>
              <w:rPr>
                <w:rFonts w:hint="eastAsia" w:cs="仿宋"/>
                <w:spacing w:val="2"/>
                <w:sz w:val="24"/>
                <w:szCs w:val="24"/>
                <w:lang w:val="en-US" w:eastAsia="zh-CN"/>
              </w:rPr>
              <w:t>每缺一项不得分。</w:t>
            </w:r>
          </w:p>
        </w:tc>
      </w:tr>
      <w:tr w14:paraId="70F4E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9" w:type="dxa"/>
            <w:vAlign w:val="center"/>
          </w:tcPr>
          <w:p w14:paraId="0937B6CF">
            <w:pPr>
              <w:pStyle w:val="26"/>
              <w:spacing w:before="65" w:line="272" w:lineRule="exact"/>
              <w:ind w:left="255" w:leftChars="0"/>
              <w:jc w:val="both"/>
              <w:rPr>
                <w:rFonts w:hint="default" w:ascii="仿宋" w:hAnsi="仿宋" w:eastAsia="仿宋" w:cs="仿宋"/>
                <w:sz w:val="24"/>
                <w:szCs w:val="24"/>
                <w:lang w:val="en-US" w:eastAsia="zh-CN"/>
              </w:rPr>
            </w:pPr>
            <w:r>
              <w:rPr>
                <w:rFonts w:hint="eastAsia" w:cs="仿宋"/>
                <w:sz w:val="24"/>
                <w:szCs w:val="24"/>
                <w:lang w:val="en-US" w:eastAsia="zh-CN"/>
              </w:rPr>
              <w:t>3</w:t>
            </w:r>
          </w:p>
        </w:tc>
        <w:tc>
          <w:tcPr>
            <w:tcW w:w="2223" w:type="dxa"/>
            <w:vAlign w:val="center"/>
          </w:tcPr>
          <w:p w14:paraId="0BD662B9">
            <w:pPr>
              <w:pStyle w:val="26"/>
              <w:spacing w:before="65" w:line="272" w:lineRule="exact"/>
              <w:ind w:left="255" w:leftChars="0"/>
              <w:jc w:val="both"/>
              <w:rPr>
                <w:rFonts w:hint="default" w:cs="仿宋"/>
                <w:spacing w:val="2"/>
                <w:sz w:val="24"/>
                <w:szCs w:val="24"/>
                <w:lang w:val="en-US" w:eastAsia="zh-CN"/>
              </w:rPr>
            </w:pPr>
            <w:r>
              <w:rPr>
                <w:rFonts w:hint="eastAsia" w:cs="仿宋"/>
                <w:spacing w:val="2"/>
                <w:sz w:val="24"/>
                <w:szCs w:val="24"/>
                <w:lang w:val="en-US" w:eastAsia="zh-CN"/>
              </w:rPr>
              <w:t>舞蹈演员</w:t>
            </w:r>
          </w:p>
        </w:tc>
        <w:tc>
          <w:tcPr>
            <w:tcW w:w="802" w:type="dxa"/>
            <w:vAlign w:val="center"/>
          </w:tcPr>
          <w:p w14:paraId="3123B4B0">
            <w:pPr>
              <w:pStyle w:val="26"/>
              <w:spacing w:before="65" w:line="232" w:lineRule="auto"/>
              <w:jc w:val="center"/>
              <w:rPr>
                <w:rFonts w:hint="default" w:cs="仿宋"/>
                <w:spacing w:val="-1"/>
                <w:sz w:val="24"/>
                <w:szCs w:val="24"/>
                <w:lang w:val="en-US" w:eastAsia="zh-CN"/>
              </w:rPr>
            </w:pPr>
            <w:r>
              <w:rPr>
                <w:rFonts w:hint="eastAsia" w:cs="仿宋"/>
                <w:spacing w:val="-1"/>
                <w:sz w:val="24"/>
                <w:szCs w:val="24"/>
                <w:lang w:val="en-US" w:eastAsia="zh-CN"/>
              </w:rPr>
              <w:t>10分</w:t>
            </w:r>
          </w:p>
        </w:tc>
        <w:tc>
          <w:tcPr>
            <w:tcW w:w="5662" w:type="dxa"/>
            <w:vAlign w:val="center"/>
          </w:tcPr>
          <w:p w14:paraId="4000A9F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cs="仿宋"/>
                <w:spacing w:val="2"/>
                <w:sz w:val="24"/>
                <w:szCs w:val="24"/>
                <w:lang w:val="en-US" w:eastAsia="zh-CN"/>
              </w:rPr>
            </w:pPr>
            <w:r>
              <w:rPr>
                <w:rFonts w:hint="default" w:cs="仿宋"/>
                <w:spacing w:val="2"/>
                <w:sz w:val="24"/>
                <w:szCs w:val="24"/>
                <w:lang w:val="en-US" w:eastAsia="zh-CN"/>
              </w:rPr>
              <w:t>专业舞蹈演员</w:t>
            </w:r>
            <w:r>
              <w:rPr>
                <w:rFonts w:hint="eastAsia" w:cs="仿宋"/>
                <w:spacing w:val="2"/>
                <w:sz w:val="24"/>
                <w:szCs w:val="24"/>
                <w:lang w:val="en-US" w:eastAsia="zh-CN"/>
              </w:rPr>
              <w:t>，每提供一个得1分，最高 10 分;得，需提供人员身份证、相关专业毕业证（或相关专业证书）、能够证明该人员为本企业员工的证明材料复印件（社保证明或劳动合同）不提供不得分。</w:t>
            </w:r>
          </w:p>
          <w:p w14:paraId="52686F9A">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default" w:cs="仿宋"/>
                <w:spacing w:val="2"/>
                <w:sz w:val="24"/>
                <w:szCs w:val="24"/>
                <w:lang w:val="en-US" w:eastAsia="zh-CN"/>
              </w:rPr>
            </w:pPr>
            <w:r>
              <w:rPr>
                <w:rFonts w:hint="eastAsia" w:cs="仿宋"/>
                <w:spacing w:val="2"/>
                <w:sz w:val="24"/>
                <w:szCs w:val="24"/>
                <w:lang w:val="en-US" w:eastAsia="zh-CN"/>
              </w:rPr>
              <w:t>每缺一项不得分。</w:t>
            </w:r>
          </w:p>
        </w:tc>
      </w:tr>
      <w:tr w14:paraId="62246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86" w:type="dxa"/>
            <w:gridSpan w:val="4"/>
            <w:vAlign w:val="top"/>
          </w:tcPr>
          <w:p w14:paraId="00671D20">
            <w:pPr>
              <w:pStyle w:val="26"/>
              <w:spacing w:before="274" w:line="231" w:lineRule="auto"/>
              <w:ind w:left="128"/>
              <w:rPr>
                <w:rFonts w:hint="eastAsia" w:ascii="仿宋" w:hAnsi="仿宋" w:eastAsia="仿宋" w:cs="仿宋"/>
                <w:sz w:val="24"/>
                <w:szCs w:val="24"/>
              </w:rPr>
            </w:pPr>
            <w:r>
              <w:rPr>
                <w:rFonts w:hint="eastAsia" w:ascii="仿宋" w:hAnsi="仿宋" w:eastAsia="仿宋" w:cs="仿宋"/>
                <w:spacing w:val="5"/>
                <w:sz w:val="24"/>
                <w:szCs w:val="24"/>
              </w:rPr>
              <w:t>三、技术服务部分（</w:t>
            </w:r>
            <w:r>
              <w:rPr>
                <w:rFonts w:hint="eastAsia" w:cs="仿宋"/>
                <w:spacing w:val="5"/>
                <w:sz w:val="24"/>
                <w:szCs w:val="24"/>
                <w:lang w:val="en-US" w:eastAsia="zh-CN"/>
              </w:rPr>
              <w:t>65</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5"/>
                <w:sz w:val="24"/>
                <w:szCs w:val="24"/>
              </w:rPr>
              <w:t>分）</w:t>
            </w:r>
          </w:p>
        </w:tc>
      </w:tr>
      <w:tr w14:paraId="20FA6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9" w:hRule="atLeast"/>
        </w:trPr>
        <w:tc>
          <w:tcPr>
            <w:tcW w:w="599" w:type="dxa"/>
            <w:vAlign w:val="center"/>
          </w:tcPr>
          <w:p w14:paraId="03FF1D6D">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sz w:val="24"/>
                <w:szCs w:val="24"/>
                <w:lang w:eastAsia="zh-CN"/>
              </w:rPr>
            </w:pPr>
            <w:r>
              <w:rPr>
                <w:rFonts w:hint="eastAsia" w:ascii="仿宋" w:hAnsi="仿宋" w:eastAsia="仿宋" w:cs="仿宋"/>
                <w:position w:val="2"/>
                <w:sz w:val="24"/>
                <w:szCs w:val="24"/>
                <w:lang w:val="en-US" w:eastAsia="zh-CN"/>
              </w:rPr>
              <w:t>1</w:t>
            </w:r>
          </w:p>
        </w:tc>
        <w:tc>
          <w:tcPr>
            <w:tcW w:w="2223" w:type="dxa"/>
            <w:vAlign w:val="center"/>
          </w:tcPr>
          <w:p w14:paraId="6AC584D2">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sz w:val="24"/>
                <w:szCs w:val="24"/>
              </w:rPr>
            </w:pPr>
            <w:r>
              <w:rPr>
                <w:rFonts w:hint="eastAsia" w:ascii="仿宋" w:hAnsi="仿宋" w:eastAsia="仿宋" w:cs="仿宋"/>
                <w:b/>
                <w:bCs/>
                <w:sz w:val="24"/>
                <w:szCs w:val="24"/>
              </w:rPr>
              <w:t>供应商针对本项目提供的实施前期准备工作方案</w:t>
            </w:r>
          </w:p>
        </w:tc>
        <w:tc>
          <w:tcPr>
            <w:tcW w:w="802" w:type="dxa"/>
            <w:vAlign w:val="center"/>
          </w:tcPr>
          <w:p w14:paraId="4494D3FE">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sz w:val="24"/>
                <w:szCs w:val="24"/>
              </w:rPr>
            </w:pPr>
            <w:r>
              <w:rPr>
                <w:rFonts w:hint="eastAsia" w:cs="仿宋"/>
                <w:b/>
                <w:bCs/>
                <w:spacing w:val="-5"/>
                <w:sz w:val="24"/>
                <w:szCs w:val="24"/>
                <w:lang w:val="en-US" w:eastAsia="zh-CN"/>
              </w:rPr>
              <w:t>18</w:t>
            </w:r>
            <w:r>
              <w:rPr>
                <w:rFonts w:hint="eastAsia" w:ascii="仿宋" w:hAnsi="仿宋" w:eastAsia="仿宋" w:cs="仿宋"/>
                <w:b/>
                <w:bCs/>
                <w:spacing w:val="-5"/>
                <w:sz w:val="24"/>
                <w:szCs w:val="24"/>
              </w:rPr>
              <w:t>分</w:t>
            </w:r>
          </w:p>
        </w:tc>
        <w:tc>
          <w:tcPr>
            <w:tcW w:w="5662" w:type="dxa"/>
            <w:vAlign w:val="center"/>
          </w:tcPr>
          <w:p w14:paraId="7238E80E">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根据供应商所提供的</w:t>
            </w:r>
            <w:r>
              <w:rPr>
                <w:rFonts w:hint="eastAsia" w:ascii="仿宋" w:hAnsi="仿宋" w:eastAsia="仿宋" w:cs="仿宋"/>
                <w:b w:val="0"/>
                <w:bCs w:val="0"/>
                <w:sz w:val="24"/>
                <w:szCs w:val="24"/>
              </w:rPr>
              <w:t>实施前期准备工作方案进</w:t>
            </w:r>
            <w:r>
              <w:rPr>
                <w:rFonts w:hint="eastAsia" w:ascii="仿宋" w:hAnsi="仿宋" w:eastAsia="仿宋" w:cs="仿宋"/>
                <w:sz w:val="24"/>
                <w:szCs w:val="24"/>
              </w:rPr>
              <w:t>行综合评分，包括但不限于：</w:t>
            </w:r>
          </w:p>
          <w:p w14:paraId="5480F4F7">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①对本项目所在区域的背景、现状和整体需求的解读；</w:t>
            </w:r>
          </w:p>
          <w:p w14:paraId="609BAD92">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②工作业务的理解与分析；</w:t>
            </w:r>
          </w:p>
          <w:p w14:paraId="0F218311">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③总体思路及组织实施流程；</w:t>
            </w:r>
          </w:p>
          <w:p w14:paraId="31794563">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④</w:t>
            </w:r>
            <w:r>
              <w:rPr>
                <w:rFonts w:hint="eastAsia" w:ascii="仿宋" w:hAnsi="仿宋" w:eastAsia="仿宋" w:cs="宋体"/>
                <w:snapToGrid w:val="0"/>
                <w:color w:val="000000"/>
                <w:kern w:val="0"/>
                <w:sz w:val="24"/>
              </w:rPr>
              <w:t>投入项目的设备、设施保障措施</w:t>
            </w:r>
          </w:p>
          <w:p w14:paraId="6019D1C1">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⑤工作思路方法；</w:t>
            </w:r>
          </w:p>
          <w:p w14:paraId="64B1492F">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⑥合理化建议等。</w:t>
            </w:r>
          </w:p>
          <w:p w14:paraId="374FC3CF">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hint="eastAsia" w:ascii="仿宋" w:hAnsi="仿宋" w:eastAsia="仿宋" w:cs="仿宋"/>
                <w:sz w:val="24"/>
                <w:szCs w:val="24"/>
              </w:rPr>
            </w:pPr>
            <w:r>
              <w:rPr>
                <w:rFonts w:hint="eastAsia" w:ascii="仿宋" w:hAnsi="仿宋" w:eastAsia="仿宋" w:cs="仿宋"/>
                <w:sz w:val="24"/>
                <w:szCs w:val="24"/>
              </w:rPr>
              <w:t>每提供一项内容全面且完全满足需求得</w:t>
            </w:r>
            <w:r>
              <w:rPr>
                <w:rFonts w:hint="eastAsia" w:cs="仿宋"/>
                <w:sz w:val="24"/>
                <w:szCs w:val="24"/>
                <w:lang w:val="en-US" w:eastAsia="zh-CN"/>
              </w:rPr>
              <w:t>3</w:t>
            </w:r>
            <w:r>
              <w:rPr>
                <w:rFonts w:hint="eastAsia" w:ascii="仿宋" w:hAnsi="仿宋" w:eastAsia="仿宋" w:cs="仿宋"/>
                <w:sz w:val="24"/>
                <w:szCs w:val="24"/>
              </w:rPr>
              <w:t>分，每有一处存在缺陷扣</w:t>
            </w:r>
            <w:r>
              <w:rPr>
                <w:rFonts w:hint="eastAsia" w:cs="仿宋"/>
                <w:sz w:val="24"/>
                <w:szCs w:val="24"/>
                <w:lang w:val="en-US" w:eastAsia="zh-CN"/>
              </w:rPr>
              <w:t>1</w:t>
            </w:r>
            <w:r>
              <w:rPr>
                <w:rFonts w:hint="eastAsia" w:ascii="仿宋" w:hAnsi="仿宋" w:eastAsia="仿宋" w:cs="仿宋"/>
                <w:sz w:val="24"/>
                <w:szCs w:val="24"/>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lang w:val="en-US" w:eastAsia="zh-CN" w:bidi="ar-SA"/>
              </w:rPr>
              <w:t>，</w:t>
            </w:r>
            <w:r>
              <w:rPr>
                <w:rFonts w:hint="eastAsia" w:ascii="仿宋" w:hAnsi="仿宋" w:eastAsia="仿宋" w:cs="宋体"/>
                <w:snapToGrid w:val="0"/>
                <w:color w:val="000000"/>
                <w:kern w:val="0"/>
                <w:sz w:val="24"/>
              </w:rPr>
              <w:t>最高得</w:t>
            </w:r>
            <w:r>
              <w:rPr>
                <w:rFonts w:hint="eastAsia" w:cs="宋体"/>
                <w:snapToGrid w:val="0"/>
                <w:color w:val="000000"/>
                <w:kern w:val="0"/>
                <w:sz w:val="24"/>
                <w:lang w:val="en-US" w:eastAsia="zh-CN"/>
              </w:rPr>
              <w:t>18</w:t>
            </w:r>
            <w:r>
              <w:rPr>
                <w:rFonts w:hint="eastAsia" w:ascii="仿宋" w:hAnsi="仿宋" w:eastAsia="仿宋" w:cs="宋体"/>
                <w:snapToGrid w:val="0"/>
                <w:color w:val="000000"/>
                <w:kern w:val="0"/>
                <w:sz w:val="24"/>
              </w:rPr>
              <w:t>分</w:t>
            </w:r>
            <w:r>
              <w:rPr>
                <w:rFonts w:hint="eastAsia" w:cs="宋体"/>
                <w:snapToGrid w:val="0"/>
                <w:color w:val="000000"/>
                <w:kern w:val="0"/>
                <w:sz w:val="24"/>
                <w:lang w:eastAsia="zh-CN"/>
              </w:rPr>
              <w:t>。</w:t>
            </w:r>
          </w:p>
        </w:tc>
      </w:tr>
      <w:tr w14:paraId="1D1D5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599" w:type="dxa"/>
            <w:vAlign w:val="center"/>
          </w:tcPr>
          <w:p w14:paraId="44F6FA29">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position w:val="1"/>
                <w:sz w:val="24"/>
                <w:szCs w:val="24"/>
                <w:highlight w:val="none"/>
                <w:lang w:val="en-US" w:eastAsia="zh-CN"/>
              </w:rPr>
            </w:pPr>
            <w:r>
              <w:rPr>
                <w:rFonts w:hint="eastAsia" w:ascii="仿宋" w:hAnsi="仿宋" w:eastAsia="仿宋" w:cs="仿宋"/>
                <w:position w:val="1"/>
                <w:sz w:val="24"/>
                <w:szCs w:val="24"/>
                <w:highlight w:val="none"/>
                <w:lang w:val="en-US" w:eastAsia="zh-CN"/>
              </w:rPr>
              <w:t>2</w:t>
            </w:r>
          </w:p>
        </w:tc>
        <w:tc>
          <w:tcPr>
            <w:tcW w:w="2223" w:type="dxa"/>
            <w:shd w:val="clear" w:color="auto" w:fill="auto"/>
            <w:vAlign w:val="center"/>
          </w:tcPr>
          <w:p w14:paraId="18EF76BE">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b/>
                <w:bCs/>
                <w:snapToGrid w:val="0"/>
                <w:color w:val="000000"/>
                <w:kern w:val="0"/>
                <w:sz w:val="24"/>
                <w:szCs w:val="24"/>
                <w:lang w:val="en-US" w:eastAsia="en-US" w:bidi="ar-SA"/>
              </w:rPr>
            </w:pPr>
            <w:r>
              <w:rPr>
                <w:rFonts w:hint="eastAsia" w:ascii="仿宋" w:hAnsi="仿宋" w:eastAsia="仿宋" w:cs="仿宋"/>
                <w:b/>
                <w:bCs/>
                <w:snapToGrid w:val="0"/>
                <w:color w:val="000000"/>
                <w:kern w:val="0"/>
                <w:sz w:val="24"/>
                <w:szCs w:val="24"/>
                <w:lang w:val="en-US" w:eastAsia="en-US" w:bidi="ar-SA"/>
              </w:rPr>
              <w:t>供应商针对本项目提供的具体实施方案</w:t>
            </w:r>
          </w:p>
        </w:tc>
        <w:tc>
          <w:tcPr>
            <w:tcW w:w="802" w:type="dxa"/>
            <w:shd w:val="clear" w:color="auto" w:fill="auto"/>
            <w:vAlign w:val="center"/>
          </w:tcPr>
          <w:p w14:paraId="5C67998F">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b/>
                <w:bCs/>
                <w:snapToGrid w:val="0"/>
                <w:color w:val="000000"/>
                <w:kern w:val="0"/>
                <w:sz w:val="24"/>
                <w:szCs w:val="24"/>
                <w:lang w:val="en-US" w:eastAsia="zh-CN" w:bidi="ar-SA"/>
              </w:rPr>
            </w:pPr>
            <w:r>
              <w:rPr>
                <w:rFonts w:hint="eastAsia" w:cs="仿宋"/>
                <w:b/>
                <w:bCs/>
                <w:spacing w:val="-5"/>
                <w:sz w:val="24"/>
                <w:szCs w:val="24"/>
                <w:lang w:val="en-US" w:eastAsia="zh-CN"/>
              </w:rPr>
              <w:t>15分</w:t>
            </w:r>
          </w:p>
        </w:tc>
        <w:tc>
          <w:tcPr>
            <w:tcW w:w="5662" w:type="dxa"/>
            <w:shd w:val="clear" w:color="auto" w:fill="auto"/>
            <w:vAlign w:val="center"/>
          </w:tcPr>
          <w:p w14:paraId="314FD5F6">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宋体"/>
                <w:snapToGrid w:val="0"/>
                <w:color w:val="000000"/>
                <w:kern w:val="0"/>
                <w:sz w:val="24"/>
              </w:rPr>
            </w:pPr>
            <w:r>
              <w:rPr>
                <w:rFonts w:hint="eastAsia" w:ascii="仿宋" w:hAnsi="仿宋" w:eastAsia="仿宋" w:cs="宋体"/>
                <w:snapToGrid w:val="0"/>
                <w:color w:val="000000"/>
                <w:kern w:val="0"/>
                <w:sz w:val="24"/>
              </w:rPr>
              <w:t>根据供应商提供的活动组织方案综合评审，包括但不限于：</w:t>
            </w:r>
          </w:p>
          <w:p w14:paraId="10175A14">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宋体"/>
                <w:snapToGrid w:val="0"/>
                <w:color w:val="000000"/>
                <w:kern w:val="0"/>
                <w:sz w:val="24"/>
                <w:highlight w:val="none"/>
              </w:rPr>
            </w:pPr>
            <w:r>
              <w:rPr>
                <w:rFonts w:hint="eastAsia" w:ascii="仿宋" w:hAnsi="仿宋" w:eastAsia="仿宋" w:cs="宋体"/>
                <w:snapToGrid w:val="0"/>
                <w:color w:val="000000"/>
                <w:kern w:val="0"/>
                <w:sz w:val="24"/>
                <w:highlight w:val="none"/>
              </w:rPr>
              <w:t>①总体方案及流程阐述；</w:t>
            </w:r>
          </w:p>
          <w:p w14:paraId="04731D09">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宋体"/>
                <w:snapToGrid w:val="0"/>
                <w:color w:val="000000"/>
                <w:kern w:val="0"/>
                <w:sz w:val="24"/>
                <w:highlight w:val="none"/>
              </w:rPr>
            </w:pPr>
            <w:r>
              <w:rPr>
                <w:rFonts w:hint="eastAsia" w:ascii="仿宋" w:hAnsi="仿宋" w:eastAsia="仿宋" w:cs="宋体"/>
                <w:snapToGrid w:val="0"/>
                <w:color w:val="000000"/>
                <w:kern w:val="0"/>
                <w:sz w:val="24"/>
                <w:highlight w:val="none"/>
              </w:rPr>
              <w:t>②</w:t>
            </w:r>
            <w:r>
              <w:rPr>
                <w:rFonts w:hint="eastAsia" w:cs="宋体"/>
                <w:snapToGrid w:val="0"/>
                <w:color w:val="000000"/>
                <w:kern w:val="0"/>
                <w:sz w:val="24"/>
                <w:highlight w:val="none"/>
                <w:lang w:eastAsia="zh-CN"/>
              </w:rPr>
              <w:t>活动现场</w:t>
            </w:r>
            <w:r>
              <w:rPr>
                <w:rFonts w:hint="eastAsia" w:ascii="仿宋" w:hAnsi="仿宋" w:eastAsia="仿宋" w:cs="宋体"/>
                <w:snapToGrid w:val="0"/>
                <w:color w:val="000000"/>
                <w:kern w:val="0"/>
                <w:sz w:val="24"/>
                <w:highlight w:val="none"/>
              </w:rPr>
              <w:t>组织方案；</w:t>
            </w:r>
          </w:p>
          <w:p w14:paraId="08D08D84">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宋体"/>
                <w:snapToGrid w:val="0"/>
                <w:color w:val="000000"/>
                <w:kern w:val="0"/>
                <w:sz w:val="24"/>
                <w:highlight w:val="none"/>
              </w:rPr>
            </w:pPr>
            <w:r>
              <w:rPr>
                <w:rFonts w:hint="eastAsia" w:ascii="仿宋" w:hAnsi="仿宋" w:eastAsia="仿宋" w:cs="宋体"/>
                <w:snapToGrid w:val="0"/>
                <w:color w:val="000000"/>
                <w:kern w:val="0"/>
                <w:sz w:val="24"/>
                <w:highlight w:val="none"/>
              </w:rPr>
              <w:t>③应急预案及突发事件处理；</w:t>
            </w:r>
          </w:p>
          <w:p w14:paraId="7F7CABDE">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宋体"/>
                <w:snapToGrid w:val="0"/>
                <w:color w:val="000000"/>
                <w:kern w:val="0"/>
                <w:sz w:val="24"/>
                <w:highlight w:val="none"/>
              </w:rPr>
            </w:pPr>
            <w:r>
              <w:rPr>
                <w:rFonts w:hint="eastAsia" w:ascii="仿宋" w:hAnsi="仿宋" w:eastAsia="仿宋" w:cs="宋体"/>
                <w:snapToGrid w:val="0"/>
                <w:color w:val="000000"/>
                <w:kern w:val="0"/>
                <w:sz w:val="24"/>
                <w:highlight w:val="none"/>
              </w:rPr>
              <w:t>④投入项目的设备、设施保障措施；</w:t>
            </w:r>
          </w:p>
          <w:p w14:paraId="107BE890">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宋体"/>
                <w:snapToGrid w:val="0"/>
                <w:color w:val="000000"/>
                <w:kern w:val="0"/>
                <w:sz w:val="24"/>
                <w:highlight w:val="none"/>
              </w:rPr>
            </w:pPr>
            <w:r>
              <w:rPr>
                <w:rFonts w:hint="eastAsia" w:ascii="仿宋" w:hAnsi="仿宋" w:eastAsia="仿宋" w:cs="宋体"/>
                <w:snapToGrid w:val="0"/>
                <w:color w:val="000000"/>
                <w:kern w:val="0"/>
                <w:sz w:val="24"/>
                <w:highlight w:val="none"/>
              </w:rPr>
              <w:t>⑤现场质量、安全保障措施</w:t>
            </w:r>
          </w:p>
          <w:p w14:paraId="3FEC8C34">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z w:val="24"/>
                <w:szCs w:val="24"/>
              </w:rPr>
              <w:t>每提供一项内容全面且完全满足需求得</w:t>
            </w:r>
            <w:r>
              <w:rPr>
                <w:rFonts w:hint="eastAsia" w:cs="仿宋"/>
                <w:sz w:val="24"/>
                <w:szCs w:val="24"/>
                <w:lang w:val="en-US" w:eastAsia="zh-CN"/>
              </w:rPr>
              <w:t>3</w:t>
            </w:r>
            <w:r>
              <w:rPr>
                <w:rFonts w:hint="eastAsia" w:ascii="仿宋" w:hAnsi="仿宋" w:eastAsia="仿宋" w:cs="仿宋"/>
                <w:sz w:val="24"/>
                <w:szCs w:val="24"/>
              </w:rPr>
              <w:t>分，每有一处存在缺陷扣</w:t>
            </w:r>
            <w:r>
              <w:rPr>
                <w:rFonts w:hint="eastAsia" w:cs="仿宋"/>
                <w:sz w:val="24"/>
                <w:szCs w:val="24"/>
                <w:lang w:val="en-US" w:eastAsia="zh-CN"/>
              </w:rPr>
              <w:t>1</w:t>
            </w:r>
            <w:r>
              <w:rPr>
                <w:rFonts w:hint="eastAsia" w:ascii="仿宋" w:hAnsi="仿宋" w:eastAsia="仿宋" w:cs="仿宋"/>
                <w:sz w:val="24"/>
                <w:szCs w:val="24"/>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lang w:val="en-US" w:eastAsia="zh-CN" w:bidi="ar-SA"/>
              </w:rPr>
              <w:t>，</w:t>
            </w:r>
            <w:r>
              <w:rPr>
                <w:rFonts w:hint="eastAsia" w:ascii="仿宋" w:hAnsi="仿宋" w:eastAsia="仿宋" w:cs="宋体"/>
                <w:snapToGrid w:val="0"/>
                <w:color w:val="000000"/>
                <w:kern w:val="0"/>
                <w:sz w:val="24"/>
              </w:rPr>
              <w:t>最高得</w:t>
            </w:r>
            <w:r>
              <w:rPr>
                <w:rFonts w:hint="eastAsia" w:cs="宋体"/>
                <w:snapToGrid w:val="0"/>
                <w:color w:val="000000"/>
                <w:kern w:val="0"/>
                <w:sz w:val="24"/>
                <w:lang w:val="en-US" w:eastAsia="zh-CN"/>
              </w:rPr>
              <w:t>15</w:t>
            </w:r>
            <w:r>
              <w:rPr>
                <w:rFonts w:hint="eastAsia" w:ascii="仿宋" w:hAnsi="仿宋" w:eastAsia="仿宋" w:cs="宋体"/>
                <w:snapToGrid w:val="0"/>
                <w:color w:val="000000"/>
                <w:kern w:val="0"/>
                <w:sz w:val="24"/>
              </w:rPr>
              <w:t>分</w:t>
            </w:r>
            <w:r>
              <w:rPr>
                <w:rFonts w:hint="eastAsia" w:cs="宋体"/>
                <w:snapToGrid w:val="0"/>
                <w:color w:val="000000"/>
                <w:kern w:val="0"/>
                <w:sz w:val="24"/>
                <w:lang w:eastAsia="zh-CN"/>
              </w:rPr>
              <w:t>。</w:t>
            </w:r>
          </w:p>
        </w:tc>
      </w:tr>
      <w:tr w14:paraId="65E17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9" w:type="dxa"/>
            <w:vAlign w:val="center"/>
          </w:tcPr>
          <w:p w14:paraId="0AD023E2">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position w:val="1"/>
                <w:sz w:val="24"/>
                <w:szCs w:val="24"/>
                <w:highlight w:val="none"/>
                <w:lang w:val="en-US" w:eastAsia="zh-CN"/>
              </w:rPr>
              <w:t>3</w:t>
            </w:r>
          </w:p>
        </w:tc>
        <w:tc>
          <w:tcPr>
            <w:tcW w:w="2223" w:type="dxa"/>
            <w:shd w:val="clear" w:color="auto" w:fill="auto"/>
            <w:vAlign w:val="center"/>
          </w:tcPr>
          <w:p w14:paraId="611E276F">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default" w:ascii="仿宋" w:hAnsi="仿宋" w:eastAsia="仿宋" w:cs="仿宋"/>
                <w:b/>
                <w:bCs/>
                <w:snapToGrid w:val="0"/>
                <w:color w:val="000000"/>
                <w:kern w:val="0"/>
                <w:sz w:val="24"/>
                <w:szCs w:val="24"/>
                <w:lang w:val="en-US" w:eastAsia="zh-CN" w:bidi="ar-SA"/>
              </w:rPr>
            </w:pPr>
            <w:r>
              <w:rPr>
                <w:rFonts w:hint="eastAsia" w:ascii="仿宋" w:hAnsi="仿宋" w:eastAsia="仿宋" w:cs="仿宋"/>
                <w:b/>
                <w:bCs/>
                <w:snapToGrid w:val="0"/>
                <w:color w:val="000000"/>
                <w:kern w:val="0"/>
                <w:sz w:val="24"/>
                <w:szCs w:val="24"/>
                <w:lang w:val="en-US" w:eastAsia="en-US" w:bidi="ar-SA"/>
              </w:rPr>
              <w:t>服务响应、维护、</w:t>
            </w:r>
            <w:r>
              <w:rPr>
                <w:rFonts w:hint="eastAsia" w:cs="仿宋"/>
                <w:b/>
                <w:bCs/>
                <w:snapToGrid w:val="0"/>
                <w:color w:val="000000"/>
                <w:kern w:val="0"/>
                <w:sz w:val="24"/>
                <w:szCs w:val="24"/>
                <w:lang w:val="en-US" w:eastAsia="zh-CN" w:bidi="ar-SA"/>
              </w:rPr>
              <w:t>团队配置</w:t>
            </w:r>
          </w:p>
        </w:tc>
        <w:tc>
          <w:tcPr>
            <w:tcW w:w="802" w:type="dxa"/>
            <w:shd w:val="clear" w:color="auto" w:fill="auto"/>
            <w:vAlign w:val="center"/>
          </w:tcPr>
          <w:p w14:paraId="230A28CE">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b/>
                <w:bCs/>
                <w:snapToGrid w:val="0"/>
                <w:color w:val="000000"/>
                <w:kern w:val="0"/>
                <w:sz w:val="24"/>
                <w:szCs w:val="24"/>
                <w:lang w:val="en-US" w:eastAsia="en-US" w:bidi="ar-SA"/>
              </w:rPr>
            </w:pPr>
            <w:r>
              <w:rPr>
                <w:rFonts w:hint="eastAsia" w:cs="仿宋"/>
                <w:b/>
                <w:bCs/>
                <w:spacing w:val="-5"/>
                <w:sz w:val="24"/>
                <w:szCs w:val="24"/>
                <w:lang w:val="en-US" w:eastAsia="zh-CN"/>
              </w:rPr>
              <w:t>6分</w:t>
            </w:r>
          </w:p>
        </w:tc>
        <w:tc>
          <w:tcPr>
            <w:tcW w:w="5662" w:type="dxa"/>
            <w:shd w:val="clear" w:color="auto" w:fill="auto"/>
            <w:vAlign w:val="center"/>
          </w:tcPr>
          <w:p w14:paraId="1E6B8C8C">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根据供应商提供的项目服务响应、维护、团队配置方案进行综合评分，包括但不限于：</w:t>
            </w:r>
          </w:p>
          <w:p w14:paraId="731B05F1">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①服务响应时间、</w:t>
            </w:r>
            <w:r>
              <w:rPr>
                <w:rFonts w:hint="eastAsia" w:cs="仿宋"/>
                <w:snapToGrid w:val="0"/>
                <w:color w:val="000000"/>
                <w:kern w:val="0"/>
                <w:sz w:val="24"/>
                <w:szCs w:val="24"/>
                <w:lang w:val="en-US" w:eastAsia="zh-CN" w:bidi="ar-SA"/>
              </w:rPr>
              <w:t>工作</w:t>
            </w:r>
            <w:r>
              <w:rPr>
                <w:rFonts w:hint="eastAsia" w:ascii="仿宋" w:hAnsi="仿宋" w:eastAsia="仿宋" w:cs="仿宋"/>
                <w:snapToGrid w:val="0"/>
                <w:color w:val="000000"/>
                <w:kern w:val="0"/>
                <w:sz w:val="24"/>
                <w:szCs w:val="24"/>
                <w:lang w:val="en-US" w:eastAsia="en-US" w:bidi="ar-SA"/>
              </w:rPr>
              <w:t>进度；</w:t>
            </w:r>
          </w:p>
          <w:p w14:paraId="2EAE8E08">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②进度保障措施；</w:t>
            </w:r>
          </w:p>
          <w:p w14:paraId="1E431119">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③人员</w:t>
            </w:r>
            <w:r>
              <w:rPr>
                <w:rFonts w:hint="eastAsia" w:cs="仿宋"/>
                <w:snapToGrid w:val="0"/>
                <w:color w:val="000000"/>
                <w:kern w:val="0"/>
                <w:sz w:val="24"/>
                <w:szCs w:val="24"/>
                <w:lang w:val="en-US" w:eastAsia="zh-CN" w:bidi="ar-SA"/>
              </w:rPr>
              <w:t>配置</w:t>
            </w:r>
            <w:r>
              <w:rPr>
                <w:rFonts w:hint="eastAsia" w:ascii="仿宋" w:hAnsi="仿宋" w:eastAsia="仿宋" w:cs="仿宋"/>
                <w:snapToGrid w:val="0"/>
                <w:color w:val="000000"/>
                <w:kern w:val="0"/>
                <w:sz w:val="24"/>
                <w:szCs w:val="24"/>
                <w:lang w:val="en-US" w:eastAsia="en-US" w:bidi="ar-SA"/>
              </w:rPr>
              <w:t>及</w:t>
            </w:r>
            <w:r>
              <w:rPr>
                <w:rFonts w:hint="eastAsia" w:cs="仿宋"/>
                <w:snapToGrid w:val="0"/>
                <w:color w:val="000000"/>
                <w:kern w:val="0"/>
                <w:sz w:val="24"/>
                <w:szCs w:val="24"/>
                <w:lang w:val="en-US" w:eastAsia="zh-CN" w:bidi="ar-SA"/>
              </w:rPr>
              <w:t>岗位职责</w:t>
            </w:r>
            <w:r>
              <w:rPr>
                <w:rFonts w:hint="eastAsia" w:ascii="仿宋" w:hAnsi="仿宋" w:eastAsia="仿宋" w:cs="仿宋"/>
                <w:snapToGrid w:val="0"/>
                <w:color w:val="000000"/>
                <w:kern w:val="0"/>
                <w:sz w:val="24"/>
                <w:szCs w:val="24"/>
                <w:lang w:val="en-US" w:eastAsia="en-US" w:bidi="ar-SA"/>
              </w:rPr>
              <w:t>等。</w:t>
            </w:r>
          </w:p>
          <w:p w14:paraId="7673F859">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上述内容每有一项缺失扣</w:t>
            </w:r>
            <w:r>
              <w:rPr>
                <w:rFonts w:hint="eastAsia" w:cs="仿宋"/>
                <w:snapToGrid w:val="0"/>
                <w:color w:val="000000"/>
                <w:kern w:val="0"/>
                <w:sz w:val="24"/>
                <w:szCs w:val="24"/>
                <w:lang w:val="en-US" w:eastAsia="zh-CN" w:bidi="ar-SA"/>
              </w:rPr>
              <w:t>2</w:t>
            </w:r>
            <w:r>
              <w:rPr>
                <w:rFonts w:hint="eastAsia" w:ascii="仿宋" w:hAnsi="仿宋" w:eastAsia="仿宋" w:cs="仿宋"/>
                <w:snapToGrid w:val="0"/>
                <w:color w:val="000000"/>
                <w:kern w:val="0"/>
                <w:sz w:val="24"/>
                <w:szCs w:val="24"/>
                <w:lang w:val="en-US" w:eastAsia="en-US" w:bidi="ar-SA"/>
              </w:rPr>
              <w:t>分；每有一处存在缺陷扣1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lang w:val="en-US" w:eastAsia="zh-CN" w:bidi="ar-SA"/>
              </w:rPr>
              <w:t>，</w:t>
            </w:r>
            <w:r>
              <w:rPr>
                <w:rFonts w:hint="eastAsia" w:ascii="仿宋" w:hAnsi="仿宋" w:eastAsia="仿宋" w:cs="宋体"/>
                <w:snapToGrid w:val="0"/>
                <w:color w:val="000000"/>
                <w:kern w:val="0"/>
                <w:sz w:val="24"/>
              </w:rPr>
              <w:t>最高得</w:t>
            </w:r>
            <w:r>
              <w:rPr>
                <w:rFonts w:hint="eastAsia" w:cs="宋体"/>
                <w:snapToGrid w:val="0"/>
                <w:color w:val="000000"/>
                <w:kern w:val="0"/>
                <w:sz w:val="24"/>
                <w:lang w:val="en-US" w:eastAsia="zh-CN"/>
              </w:rPr>
              <w:t>6</w:t>
            </w:r>
            <w:r>
              <w:rPr>
                <w:rFonts w:hint="eastAsia" w:ascii="仿宋" w:hAnsi="仿宋" w:eastAsia="仿宋" w:cs="宋体"/>
                <w:snapToGrid w:val="0"/>
                <w:color w:val="000000"/>
                <w:kern w:val="0"/>
                <w:sz w:val="24"/>
              </w:rPr>
              <w:t>分</w:t>
            </w:r>
            <w:r>
              <w:rPr>
                <w:rFonts w:hint="eastAsia" w:cs="宋体"/>
                <w:snapToGrid w:val="0"/>
                <w:color w:val="000000"/>
                <w:kern w:val="0"/>
                <w:sz w:val="24"/>
                <w:lang w:eastAsia="zh-CN"/>
              </w:rPr>
              <w:t>。</w:t>
            </w:r>
          </w:p>
        </w:tc>
      </w:tr>
      <w:tr w14:paraId="22B0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trPr>
        <w:tc>
          <w:tcPr>
            <w:tcW w:w="599" w:type="dxa"/>
            <w:vAlign w:val="center"/>
          </w:tcPr>
          <w:p w14:paraId="246DBB3E">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sz w:val="24"/>
                <w:szCs w:val="24"/>
                <w:lang w:eastAsia="zh-CN"/>
              </w:rPr>
            </w:pPr>
            <w:r>
              <w:rPr>
                <w:rFonts w:hint="eastAsia" w:ascii="仿宋" w:hAnsi="仿宋" w:eastAsia="仿宋" w:cs="仿宋"/>
                <w:position w:val="1"/>
                <w:sz w:val="24"/>
                <w:szCs w:val="24"/>
                <w:lang w:val="en-US" w:eastAsia="zh-CN"/>
              </w:rPr>
              <w:t>4</w:t>
            </w:r>
          </w:p>
        </w:tc>
        <w:tc>
          <w:tcPr>
            <w:tcW w:w="2223" w:type="dxa"/>
            <w:shd w:val="clear" w:color="auto" w:fill="auto"/>
            <w:vAlign w:val="center"/>
          </w:tcPr>
          <w:p w14:paraId="08844185">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b/>
                <w:bCs/>
                <w:snapToGrid w:val="0"/>
                <w:color w:val="000000"/>
                <w:spacing w:val="11"/>
                <w:kern w:val="0"/>
                <w:sz w:val="24"/>
                <w:szCs w:val="24"/>
                <w:lang w:val="en-US" w:eastAsia="en-US" w:bidi="ar-SA"/>
              </w:rPr>
            </w:pPr>
            <w:r>
              <w:rPr>
                <w:rFonts w:hint="eastAsia" w:ascii="仿宋" w:hAnsi="仿宋" w:eastAsia="仿宋" w:cs="仿宋"/>
                <w:b/>
                <w:bCs/>
                <w:snapToGrid w:val="0"/>
                <w:color w:val="000000"/>
                <w:spacing w:val="11"/>
                <w:kern w:val="0"/>
                <w:sz w:val="24"/>
                <w:szCs w:val="24"/>
                <w:lang w:val="en-US" w:eastAsia="en-US" w:bidi="ar-SA"/>
              </w:rPr>
              <w:t>质量保障措施</w:t>
            </w:r>
          </w:p>
        </w:tc>
        <w:tc>
          <w:tcPr>
            <w:tcW w:w="802" w:type="dxa"/>
            <w:shd w:val="clear" w:color="auto" w:fill="auto"/>
            <w:vAlign w:val="center"/>
          </w:tcPr>
          <w:p w14:paraId="403E34A0">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b/>
                <w:bCs/>
                <w:snapToGrid w:val="0"/>
                <w:color w:val="000000"/>
                <w:spacing w:val="-5"/>
                <w:kern w:val="0"/>
                <w:sz w:val="24"/>
                <w:szCs w:val="24"/>
                <w:lang w:val="en-US" w:eastAsia="zh-CN" w:bidi="ar-SA"/>
              </w:rPr>
            </w:pPr>
            <w:r>
              <w:rPr>
                <w:rFonts w:hint="eastAsia" w:cs="仿宋"/>
                <w:b/>
                <w:bCs/>
                <w:spacing w:val="-5"/>
                <w:sz w:val="24"/>
                <w:szCs w:val="24"/>
                <w:lang w:val="en-US" w:eastAsia="zh-CN"/>
              </w:rPr>
              <w:t>12分</w:t>
            </w:r>
          </w:p>
        </w:tc>
        <w:tc>
          <w:tcPr>
            <w:tcW w:w="5662" w:type="dxa"/>
            <w:shd w:val="clear" w:color="auto" w:fill="auto"/>
            <w:vAlign w:val="center"/>
          </w:tcPr>
          <w:p w14:paraId="004AEF6C">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根据供应商提供的质量保障措施进行综合评审，包括但不限于：</w:t>
            </w:r>
          </w:p>
          <w:p w14:paraId="5410ED99">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①质量目标；</w:t>
            </w:r>
          </w:p>
          <w:p w14:paraId="4E759153">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②服务质量保障措施；</w:t>
            </w:r>
          </w:p>
          <w:p w14:paraId="27EDBA44">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480" w:firstLineChars="200"/>
              <w:jc w:val="both"/>
              <w:textAlignment w:val="baseline"/>
              <w:rPr>
                <w:rFonts w:hint="eastAsia" w:ascii="仿宋" w:hAnsi="仿宋" w:eastAsia="仿宋" w:cs="仿宋"/>
                <w:snapToGrid w:val="0"/>
                <w:color w:val="000000"/>
                <w:kern w:val="0"/>
                <w:sz w:val="24"/>
                <w:szCs w:val="24"/>
                <w:lang w:val="en-US" w:eastAsia="en-US" w:bidi="ar-SA"/>
              </w:rPr>
            </w:pPr>
            <w:r>
              <w:rPr>
                <w:rFonts w:hint="eastAsia" w:cs="仿宋"/>
                <w:snapToGrid w:val="0"/>
                <w:color w:val="000000"/>
                <w:kern w:val="0"/>
                <w:sz w:val="24"/>
                <w:szCs w:val="24"/>
                <w:lang w:val="en-US" w:eastAsia="zh-CN" w:bidi="ar-SA"/>
              </w:rPr>
              <w:t>③</w:t>
            </w:r>
            <w:r>
              <w:rPr>
                <w:rFonts w:hint="eastAsia" w:ascii="仿宋" w:hAnsi="仿宋" w:eastAsia="仿宋" w:cs="仿宋"/>
                <w:snapToGrid w:val="0"/>
                <w:color w:val="000000"/>
                <w:kern w:val="0"/>
                <w:sz w:val="24"/>
                <w:szCs w:val="24"/>
                <w:lang w:val="en-US" w:eastAsia="en-US" w:bidi="ar-SA"/>
              </w:rPr>
              <w:t>承诺接受</w:t>
            </w:r>
            <w:r>
              <w:rPr>
                <w:rFonts w:hint="eastAsia" w:cs="仿宋"/>
                <w:snapToGrid w:val="0"/>
                <w:color w:val="000000"/>
                <w:kern w:val="0"/>
                <w:sz w:val="24"/>
                <w:szCs w:val="24"/>
                <w:lang w:val="en-US" w:eastAsia="zh-CN" w:bidi="ar-SA"/>
              </w:rPr>
              <w:t>采购人</w:t>
            </w:r>
            <w:r>
              <w:rPr>
                <w:rFonts w:hint="eastAsia" w:ascii="仿宋" w:hAnsi="仿宋" w:eastAsia="仿宋" w:cs="仿宋"/>
                <w:snapToGrid w:val="0"/>
                <w:color w:val="000000"/>
                <w:kern w:val="0"/>
                <w:sz w:val="24"/>
                <w:szCs w:val="24"/>
                <w:lang w:val="en-US" w:eastAsia="en-US" w:bidi="ar-SA"/>
              </w:rPr>
              <w:t>对其服务过程、服务质量进行监督和检查。</w:t>
            </w:r>
          </w:p>
          <w:p w14:paraId="7D9550D1">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lang w:val="en-US" w:eastAsia="en-US" w:bidi="ar-SA"/>
              </w:rPr>
            </w:pPr>
            <w:r>
              <w:rPr>
                <w:rFonts w:hint="eastAsia" w:cs="仿宋"/>
                <w:snapToGrid w:val="0"/>
                <w:color w:val="000000"/>
                <w:spacing w:val="9"/>
                <w:kern w:val="0"/>
                <w:sz w:val="24"/>
                <w:szCs w:val="24"/>
                <w:lang w:val="en-US" w:eastAsia="zh-CN" w:bidi="ar-SA"/>
              </w:rPr>
              <w:t>④</w:t>
            </w:r>
            <w:r>
              <w:rPr>
                <w:rFonts w:hint="eastAsia" w:ascii="仿宋" w:hAnsi="仿宋" w:eastAsia="仿宋" w:cs="仿宋"/>
                <w:snapToGrid w:val="0"/>
                <w:color w:val="000000"/>
                <w:spacing w:val="9"/>
                <w:kern w:val="0"/>
                <w:sz w:val="24"/>
                <w:szCs w:val="24"/>
                <w:lang w:val="en-US" w:eastAsia="en-US" w:bidi="ar-SA"/>
              </w:rPr>
              <w:t>突发事件应急处理方案。</w:t>
            </w:r>
          </w:p>
          <w:p w14:paraId="33831F90">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上述内容每有一项缺失扣</w:t>
            </w:r>
            <w:r>
              <w:rPr>
                <w:rFonts w:hint="eastAsia" w:cs="仿宋"/>
                <w:snapToGrid w:val="0"/>
                <w:color w:val="000000"/>
                <w:spacing w:val="9"/>
                <w:kern w:val="0"/>
                <w:sz w:val="24"/>
                <w:szCs w:val="24"/>
                <w:lang w:val="en-US" w:eastAsia="zh-CN" w:bidi="ar-SA"/>
              </w:rPr>
              <w:t>3</w:t>
            </w:r>
            <w:r>
              <w:rPr>
                <w:rFonts w:hint="eastAsia" w:ascii="仿宋" w:hAnsi="仿宋" w:eastAsia="仿宋" w:cs="仿宋"/>
                <w:snapToGrid w:val="0"/>
                <w:color w:val="000000"/>
                <w:spacing w:val="9"/>
                <w:kern w:val="0"/>
                <w:sz w:val="24"/>
                <w:szCs w:val="24"/>
                <w:lang w:val="en-US" w:eastAsia="en-US" w:bidi="ar-SA"/>
              </w:rPr>
              <w:t>分；每有一处存在缺陷扣</w:t>
            </w:r>
            <w:r>
              <w:rPr>
                <w:rFonts w:hint="eastAsia" w:cs="仿宋"/>
                <w:snapToGrid w:val="0"/>
                <w:color w:val="000000"/>
                <w:spacing w:val="9"/>
                <w:kern w:val="0"/>
                <w:sz w:val="24"/>
                <w:szCs w:val="24"/>
                <w:lang w:val="en-US" w:eastAsia="zh-CN" w:bidi="ar-SA"/>
              </w:rPr>
              <w:t>1</w:t>
            </w:r>
            <w:r>
              <w:rPr>
                <w:rFonts w:hint="eastAsia" w:ascii="仿宋" w:hAnsi="仿宋" w:eastAsia="仿宋" w:cs="仿宋"/>
                <w:snapToGrid w:val="0"/>
                <w:color w:val="000000"/>
                <w:spacing w:val="9"/>
                <w:kern w:val="0"/>
                <w:sz w:val="24"/>
                <w:szCs w:val="24"/>
                <w:lang w:val="en-US" w:eastAsia="en-US" w:bidi="ar-SA"/>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lang w:val="en-US" w:eastAsia="zh-CN" w:bidi="ar-SA"/>
              </w:rPr>
              <w:t>，</w:t>
            </w:r>
            <w:r>
              <w:rPr>
                <w:rFonts w:hint="eastAsia" w:ascii="仿宋" w:hAnsi="仿宋" w:eastAsia="仿宋" w:cs="宋体"/>
                <w:snapToGrid w:val="0"/>
                <w:color w:val="000000"/>
                <w:kern w:val="0"/>
                <w:sz w:val="24"/>
              </w:rPr>
              <w:t>最高得</w:t>
            </w:r>
            <w:r>
              <w:rPr>
                <w:rFonts w:hint="eastAsia" w:cs="宋体"/>
                <w:snapToGrid w:val="0"/>
                <w:color w:val="000000"/>
                <w:kern w:val="0"/>
                <w:sz w:val="24"/>
                <w:lang w:val="en-US" w:eastAsia="zh-CN"/>
              </w:rPr>
              <w:t>12</w:t>
            </w:r>
            <w:r>
              <w:rPr>
                <w:rFonts w:hint="eastAsia" w:ascii="仿宋" w:hAnsi="仿宋" w:eastAsia="仿宋" w:cs="宋体"/>
                <w:snapToGrid w:val="0"/>
                <w:color w:val="000000"/>
                <w:kern w:val="0"/>
                <w:sz w:val="24"/>
              </w:rPr>
              <w:t>分</w:t>
            </w:r>
            <w:r>
              <w:rPr>
                <w:rFonts w:hint="eastAsia" w:cs="宋体"/>
                <w:snapToGrid w:val="0"/>
                <w:color w:val="000000"/>
                <w:kern w:val="0"/>
                <w:sz w:val="24"/>
                <w:lang w:eastAsia="zh-CN"/>
              </w:rPr>
              <w:t>。</w:t>
            </w:r>
          </w:p>
        </w:tc>
      </w:tr>
      <w:tr w14:paraId="77E0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trPr>
        <w:tc>
          <w:tcPr>
            <w:tcW w:w="599" w:type="dxa"/>
            <w:vAlign w:val="center"/>
          </w:tcPr>
          <w:p w14:paraId="5BAAB064">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default" w:ascii="仿宋" w:hAnsi="仿宋" w:eastAsia="仿宋" w:cs="仿宋"/>
                <w:position w:val="1"/>
                <w:sz w:val="24"/>
                <w:szCs w:val="24"/>
                <w:lang w:val="en-US" w:eastAsia="zh-CN"/>
              </w:rPr>
            </w:pPr>
            <w:r>
              <w:rPr>
                <w:rFonts w:hint="eastAsia" w:cs="仿宋"/>
                <w:position w:val="1"/>
                <w:sz w:val="24"/>
                <w:szCs w:val="24"/>
                <w:lang w:val="en-US" w:eastAsia="zh-CN"/>
              </w:rPr>
              <w:t>5</w:t>
            </w:r>
          </w:p>
        </w:tc>
        <w:tc>
          <w:tcPr>
            <w:tcW w:w="2223" w:type="dxa"/>
            <w:shd w:val="clear" w:color="auto" w:fill="auto"/>
            <w:vAlign w:val="center"/>
          </w:tcPr>
          <w:p w14:paraId="04C2FD8D">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b/>
                <w:bCs/>
                <w:snapToGrid w:val="0"/>
                <w:color w:val="000000"/>
                <w:spacing w:val="11"/>
                <w:kern w:val="0"/>
                <w:sz w:val="24"/>
                <w:szCs w:val="24"/>
                <w:lang w:val="en-US" w:eastAsia="en-US" w:bidi="ar-SA"/>
              </w:rPr>
            </w:pPr>
            <w:r>
              <w:rPr>
                <w:rFonts w:hint="eastAsia" w:ascii="仿宋" w:hAnsi="仿宋" w:eastAsia="仿宋" w:cs="仿宋"/>
                <w:b/>
                <w:bCs/>
                <w:snapToGrid w:val="0"/>
                <w:color w:val="000000"/>
                <w:spacing w:val="11"/>
                <w:kern w:val="0"/>
                <w:sz w:val="24"/>
                <w:szCs w:val="24"/>
                <w:lang w:val="en-US" w:eastAsia="en-US" w:bidi="ar-SA"/>
              </w:rPr>
              <w:t>本项目所投入的物力、设备工具情况</w:t>
            </w:r>
          </w:p>
        </w:tc>
        <w:tc>
          <w:tcPr>
            <w:tcW w:w="802" w:type="dxa"/>
            <w:shd w:val="clear" w:color="auto" w:fill="auto"/>
            <w:vAlign w:val="center"/>
          </w:tcPr>
          <w:p w14:paraId="4EFD1152">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default" w:cs="仿宋"/>
                <w:b/>
                <w:bCs/>
                <w:spacing w:val="-5"/>
                <w:sz w:val="24"/>
                <w:szCs w:val="24"/>
                <w:lang w:val="en-US" w:eastAsia="zh-CN"/>
              </w:rPr>
            </w:pPr>
            <w:r>
              <w:rPr>
                <w:rFonts w:hint="eastAsia" w:cs="仿宋"/>
                <w:b/>
                <w:bCs/>
                <w:spacing w:val="-5"/>
                <w:sz w:val="24"/>
                <w:szCs w:val="24"/>
                <w:lang w:val="en-US" w:eastAsia="zh-CN"/>
              </w:rPr>
              <w:t>9分</w:t>
            </w:r>
          </w:p>
        </w:tc>
        <w:tc>
          <w:tcPr>
            <w:tcW w:w="5662" w:type="dxa"/>
            <w:shd w:val="clear" w:color="auto" w:fill="auto"/>
            <w:vAlign w:val="center"/>
          </w:tcPr>
          <w:p w14:paraId="51142907">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根据供应商针对本项目所投入的物力、设备工具情况进行综合评审，包括但不限于：</w:t>
            </w:r>
          </w:p>
          <w:p w14:paraId="54DE3D9B">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lang w:val="en-US" w:eastAsia="en-US" w:bidi="ar-SA"/>
              </w:rPr>
            </w:pPr>
            <w:r>
              <w:rPr>
                <w:rFonts w:hint="eastAsia" w:cs="仿宋"/>
                <w:snapToGrid w:val="0"/>
                <w:color w:val="000000"/>
                <w:spacing w:val="9"/>
                <w:kern w:val="0"/>
                <w:sz w:val="24"/>
                <w:szCs w:val="24"/>
                <w:lang w:val="en-US" w:eastAsia="zh-CN" w:bidi="ar-SA"/>
              </w:rPr>
              <w:t>①</w:t>
            </w:r>
            <w:r>
              <w:rPr>
                <w:rFonts w:hint="eastAsia" w:ascii="仿宋" w:hAnsi="仿宋" w:eastAsia="仿宋" w:cs="仿宋"/>
                <w:snapToGrid w:val="0"/>
                <w:color w:val="000000"/>
                <w:spacing w:val="9"/>
                <w:kern w:val="0"/>
                <w:sz w:val="24"/>
                <w:szCs w:val="24"/>
                <w:lang w:val="en-US" w:eastAsia="en-US" w:bidi="ar-SA"/>
              </w:rPr>
              <w:t>设备工具进场安排</w:t>
            </w:r>
          </w:p>
          <w:p w14:paraId="1E74FE5A">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lang w:val="en-US" w:eastAsia="en-US" w:bidi="ar-SA"/>
              </w:rPr>
            </w:pPr>
            <w:r>
              <w:rPr>
                <w:rFonts w:hint="eastAsia" w:cs="仿宋"/>
                <w:snapToGrid w:val="0"/>
                <w:color w:val="000000"/>
                <w:spacing w:val="9"/>
                <w:kern w:val="0"/>
                <w:sz w:val="24"/>
                <w:szCs w:val="24"/>
                <w:lang w:val="en-US" w:eastAsia="zh-CN" w:bidi="ar-SA"/>
              </w:rPr>
              <w:t>②</w:t>
            </w:r>
            <w:r>
              <w:rPr>
                <w:rFonts w:hint="eastAsia" w:ascii="仿宋" w:hAnsi="仿宋" w:eastAsia="仿宋" w:cs="仿宋"/>
                <w:snapToGrid w:val="0"/>
                <w:color w:val="000000"/>
                <w:spacing w:val="9"/>
                <w:kern w:val="0"/>
                <w:sz w:val="24"/>
                <w:szCs w:val="24"/>
                <w:lang w:val="en-US" w:eastAsia="en-US" w:bidi="ar-SA"/>
              </w:rPr>
              <w:t>设备工具配置</w:t>
            </w:r>
          </w:p>
          <w:p w14:paraId="5EC6A254">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lang w:val="en-US" w:eastAsia="en-US" w:bidi="ar-SA"/>
              </w:rPr>
            </w:pPr>
            <w:r>
              <w:rPr>
                <w:rFonts w:hint="eastAsia" w:cs="仿宋"/>
                <w:snapToGrid w:val="0"/>
                <w:color w:val="000000"/>
                <w:spacing w:val="9"/>
                <w:kern w:val="0"/>
                <w:sz w:val="24"/>
                <w:szCs w:val="24"/>
                <w:lang w:val="en-US" w:eastAsia="zh-CN" w:bidi="ar-SA"/>
              </w:rPr>
              <w:t>③</w:t>
            </w:r>
            <w:r>
              <w:rPr>
                <w:rFonts w:hint="eastAsia" w:ascii="仿宋" w:hAnsi="仿宋" w:eastAsia="仿宋" w:cs="仿宋"/>
                <w:snapToGrid w:val="0"/>
                <w:color w:val="000000"/>
                <w:spacing w:val="9"/>
                <w:kern w:val="0"/>
                <w:sz w:val="24"/>
                <w:szCs w:val="24"/>
                <w:lang w:val="en-US" w:eastAsia="en-US" w:bidi="ar-SA"/>
              </w:rPr>
              <w:t>设备工具调度安排</w:t>
            </w:r>
          </w:p>
          <w:p w14:paraId="2538465D">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上述内容每有一项缺失扣</w:t>
            </w:r>
            <w:r>
              <w:rPr>
                <w:rFonts w:hint="eastAsia" w:cs="仿宋"/>
                <w:snapToGrid w:val="0"/>
                <w:color w:val="000000"/>
                <w:spacing w:val="9"/>
                <w:kern w:val="0"/>
                <w:sz w:val="24"/>
                <w:szCs w:val="24"/>
                <w:lang w:val="en-US" w:eastAsia="zh-CN" w:bidi="ar-SA"/>
              </w:rPr>
              <w:t>3</w:t>
            </w:r>
            <w:r>
              <w:rPr>
                <w:rFonts w:hint="eastAsia" w:ascii="仿宋" w:hAnsi="仿宋" w:eastAsia="仿宋" w:cs="仿宋"/>
                <w:snapToGrid w:val="0"/>
                <w:color w:val="000000"/>
                <w:spacing w:val="9"/>
                <w:kern w:val="0"/>
                <w:sz w:val="24"/>
                <w:szCs w:val="24"/>
                <w:lang w:val="en-US" w:eastAsia="en-US" w:bidi="ar-SA"/>
              </w:rPr>
              <w:t>分；每有一处存在缺陷扣</w:t>
            </w:r>
            <w:r>
              <w:rPr>
                <w:rFonts w:hint="eastAsia" w:cs="仿宋"/>
                <w:snapToGrid w:val="0"/>
                <w:color w:val="000000"/>
                <w:spacing w:val="9"/>
                <w:kern w:val="0"/>
                <w:sz w:val="24"/>
                <w:szCs w:val="24"/>
                <w:lang w:val="en-US" w:eastAsia="zh-CN" w:bidi="ar-SA"/>
              </w:rPr>
              <w:t>1</w:t>
            </w:r>
            <w:r>
              <w:rPr>
                <w:rFonts w:hint="eastAsia" w:ascii="仿宋" w:hAnsi="仿宋" w:eastAsia="仿宋" w:cs="仿宋"/>
                <w:snapToGrid w:val="0"/>
                <w:color w:val="000000"/>
                <w:spacing w:val="9"/>
                <w:kern w:val="0"/>
                <w:sz w:val="24"/>
                <w:szCs w:val="24"/>
                <w:lang w:val="en-US" w:eastAsia="en-US" w:bidi="ar-SA"/>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lang w:val="en-US" w:eastAsia="zh-CN" w:bidi="ar-SA"/>
              </w:rPr>
              <w:t>，</w:t>
            </w:r>
            <w:r>
              <w:rPr>
                <w:rFonts w:hint="eastAsia" w:ascii="仿宋" w:hAnsi="仿宋" w:eastAsia="仿宋" w:cs="宋体"/>
                <w:snapToGrid w:val="0"/>
                <w:color w:val="000000"/>
                <w:kern w:val="0"/>
                <w:sz w:val="24"/>
              </w:rPr>
              <w:t>最高得</w:t>
            </w:r>
            <w:r>
              <w:rPr>
                <w:rFonts w:hint="eastAsia" w:cs="宋体"/>
                <w:snapToGrid w:val="0"/>
                <w:color w:val="000000"/>
                <w:kern w:val="0"/>
                <w:sz w:val="24"/>
                <w:lang w:val="en-US" w:eastAsia="zh-CN"/>
              </w:rPr>
              <w:t>9</w:t>
            </w:r>
            <w:r>
              <w:rPr>
                <w:rFonts w:hint="eastAsia" w:ascii="仿宋" w:hAnsi="仿宋" w:eastAsia="仿宋" w:cs="宋体"/>
                <w:snapToGrid w:val="0"/>
                <w:color w:val="000000"/>
                <w:kern w:val="0"/>
                <w:sz w:val="24"/>
              </w:rPr>
              <w:t>分</w:t>
            </w:r>
            <w:r>
              <w:rPr>
                <w:rFonts w:hint="eastAsia" w:cs="宋体"/>
                <w:snapToGrid w:val="0"/>
                <w:color w:val="000000"/>
                <w:kern w:val="0"/>
                <w:sz w:val="24"/>
                <w:lang w:eastAsia="zh-CN"/>
              </w:rPr>
              <w:t>。</w:t>
            </w:r>
          </w:p>
        </w:tc>
      </w:tr>
      <w:tr w14:paraId="34421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599" w:type="dxa"/>
            <w:vAlign w:val="center"/>
          </w:tcPr>
          <w:p w14:paraId="31BB9AD6">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b/>
                <w:bCs/>
                <w:snapToGrid w:val="0"/>
                <w:color w:val="000000"/>
                <w:spacing w:val="11"/>
                <w:kern w:val="0"/>
                <w:sz w:val="24"/>
                <w:szCs w:val="24"/>
                <w:lang w:val="en-US" w:eastAsia="zh-CN" w:bidi="ar-SA"/>
              </w:rPr>
            </w:pPr>
            <w:r>
              <w:rPr>
                <w:rFonts w:hint="eastAsia" w:cs="仿宋"/>
                <w:b/>
                <w:bCs/>
                <w:snapToGrid w:val="0"/>
                <w:color w:val="000000"/>
                <w:spacing w:val="11"/>
                <w:kern w:val="0"/>
                <w:sz w:val="24"/>
                <w:szCs w:val="24"/>
                <w:lang w:val="en-US" w:eastAsia="zh-CN" w:bidi="ar-SA"/>
              </w:rPr>
              <w:t>6</w:t>
            </w:r>
          </w:p>
        </w:tc>
        <w:tc>
          <w:tcPr>
            <w:tcW w:w="2223" w:type="dxa"/>
            <w:shd w:val="clear" w:color="auto" w:fill="auto"/>
            <w:vAlign w:val="center"/>
          </w:tcPr>
          <w:p w14:paraId="132DB49C">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right="0" w:rightChars="0"/>
              <w:jc w:val="center"/>
              <w:textAlignment w:val="baseline"/>
              <w:rPr>
                <w:rFonts w:hint="eastAsia" w:ascii="仿宋" w:hAnsi="仿宋" w:eastAsia="仿宋" w:cs="仿宋"/>
                <w:b/>
                <w:bCs/>
                <w:snapToGrid w:val="0"/>
                <w:color w:val="000000"/>
                <w:spacing w:val="11"/>
                <w:kern w:val="0"/>
                <w:sz w:val="24"/>
                <w:szCs w:val="24"/>
                <w:lang w:val="en-US" w:eastAsia="en-US" w:bidi="ar-SA"/>
              </w:rPr>
            </w:pPr>
            <w:bookmarkStart w:id="7" w:name="bookmark17"/>
            <w:bookmarkEnd w:id="7"/>
            <w:r>
              <w:rPr>
                <w:rFonts w:hint="eastAsia" w:ascii="仿宋" w:hAnsi="仿宋" w:eastAsia="仿宋" w:cs="仿宋"/>
                <w:b/>
                <w:bCs/>
                <w:snapToGrid w:val="0"/>
                <w:color w:val="000000"/>
                <w:spacing w:val="11"/>
                <w:kern w:val="0"/>
                <w:sz w:val="24"/>
                <w:szCs w:val="24"/>
                <w:highlight w:val="none"/>
                <w:lang w:val="en-US" w:eastAsia="en-US" w:bidi="ar-SA"/>
              </w:rPr>
              <w:t>突发事件应急处理方案</w:t>
            </w:r>
          </w:p>
        </w:tc>
        <w:tc>
          <w:tcPr>
            <w:tcW w:w="802" w:type="dxa"/>
            <w:shd w:val="clear" w:color="auto" w:fill="auto"/>
            <w:vAlign w:val="center"/>
          </w:tcPr>
          <w:p w14:paraId="78EB9EB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rPr>
                <w:rFonts w:hint="eastAsia" w:ascii="仿宋" w:hAnsi="仿宋" w:eastAsia="仿宋" w:cs="仿宋"/>
                <w:b/>
                <w:bCs/>
                <w:snapToGrid w:val="0"/>
                <w:color w:val="000000"/>
                <w:spacing w:val="-5"/>
                <w:kern w:val="0"/>
                <w:sz w:val="24"/>
                <w:szCs w:val="24"/>
                <w:lang w:val="en-US" w:eastAsia="zh-CN" w:bidi="ar-SA"/>
              </w:rPr>
            </w:pPr>
            <w:r>
              <w:rPr>
                <w:rFonts w:hint="eastAsia"/>
                <w:b/>
                <w:bCs/>
                <w:spacing w:val="-5"/>
                <w:lang w:val="en-US" w:eastAsia="zh-CN"/>
              </w:rPr>
              <w:t>5 分</w:t>
            </w:r>
          </w:p>
        </w:tc>
        <w:tc>
          <w:tcPr>
            <w:tcW w:w="5662" w:type="dxa"/>
            <w:shd w:val="clear" w:color="auto" w:fill="auto"/>
            <w:vAlign w:val="center"/>
          </w:tcPr>
          <w:p w14:paraId="01C8A2EA">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根据供应商提供的突发事件应急处理方案进行综合评审，包括但不限于：</w:t>
            </w:r>
          </w:p>
          <w:p w14:paraId="5789D1C0">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①突发事件应急处理方案；</w:t>
            </w:r>
          </w:p>
          <w:p w14:paraId="5CC0FEDD">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②突发事件处置预案措施等。</w:t>
            </w:r>
          </w:p>
          <w:p w14:paraId="63792FA8">
            <w:pPr>
              <w:pStyle w:val="26"/>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516" w:firstLineChars="200"/>
              <w:jc w:val="both"/>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上述内容每有一项缺失扣</w:t>
            </w:r>
            <w:r>
              <w:rPr>
                <w:rFonts w:hint="eastAsia" w:cs="仿宋"/>
                <w:snapToGrid w:val="0"/>
                <w:color w:val="000000"/>
                <w:spacing w:val="9"/>
                <w:kern w:val="0"/>
                <w:sz w:val="24"/>
                <w:szCs w:val="24"/>
                <w:highlight w:val="none"/>
                <w:lang w:val="en-US" w:eastAsia="zh-CN" w:bidi="ar-SA"/>
              </w:rPr>
              <w:t>2.5</w:t>
            </w:r>
            <w:r>
              <w:rPr>
                <w:rFonts w:hint="eastAsia" w:ascii="仿宋" w:hAnsi="仿宋" w:eastAsia="仿宋" w:cs="仿宋"/>
                <w:snapToGrid w:val="0"/>
                <w:color w:val="000000"/>
                <w:spacing w:val="9"/>
                <w:kern w:val="0"/>
                <w:sz w:val="24"/>
                <w:szCs w:val="24"/>
                <w:highlight w:val="none"/>
                <w:lang w:val="en-US" w:eastAsia="en-US" w:bidi="ar-SA"/>
              </w:rPr>
              <w:t>分；每有一处存在缺陷扣</w:t>
            </w:r>
            <w:r>
              <w:rPr>
                <w:rFonts w:hint="eastAsia" w:cs="仿宋"/>
                <w:snapToGrid w:val="0"/>
                <w:color w:val="000000"/>
                <w:spacing w:val="9"/>
                <w:kern w:val="0"/>
                <w:sz w:val="24"/>
                <w:szCs w:val="24"/>
                <w:highlight w:val="none"/>
                <w:lang w:val="en-US" w:eastAsia="zh-CN" w:bidi="ar-SA"/>
              </w:rPr>
              <w:t>1</w:t>
            </w:r>
            <w:r>
              <w:rPr>
                <w:rFonts w:hint="eastAsia" w:ascii="仿宋" w:hAnsi="仿宋" w:eastAsia="仿宋" w:cs="仿宋"/>
                <w:snapToGrid w:val="0"/>
                <w:color w:val="000000"/>
                <w:spacing w:val="9"/>
                <w:kern w:val="0"/>
                <w:sz w:val="24"/>
                <w:szCs w:val="24"/>
                <w:highlight w:val="none"/>
                <w:lang w:val="en-US" w:eastAsia="en-US" w:bidi="ar-SA"/>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5</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bl>
    <w:p w14:paraId="7A7FC48D">
      <w:pPr>
        <w:rPr>
          <w:rFonts w:hint="eastAsia" w:ascii="宋体" w:hAnsi="宋体" w:cs="Arial"/>
          <w:bCs/>
          <w:kern w:val="28"/>
          <w:szCs w:val="21"/>
        </w:rPr>
      </w:pPr>
      <w:r>
        <w:rPr>
          <w:rFonts w:hint="eastAsia" w:ascii="宋体" w:hAnsi="宋体" w:cs="Arial"/>
          <w:bCs/>
          <w:kern w:val="28"/>
          <w:szCs w:val="21"/>
        </w:rPr>
        <w:br w:type="page"/>
      </w:r>
    </w:p>
    <w:p w14:paraId="3144DD92">
      <w:pPr>
        <w:spacing w:line="360" w:lineRule="auto"/>
        <w:ind w:firstLine="480" w:firstLineChars="200"/>
        <w:rPr>
          <w:rFonts w:hint="eastAsia" w:ascii="仿宋" w:hAnsi="仿宋" w:eastAsia="仿宋" w:cs="仿宋"/>
          <w:bCs/>
          <w:kern w:val="28"/>
          <w:sz w:val="24"/>
          <w:szCs w:val="24"/>
        </w:rPr>
      </w:pPr>
      <w:r>
        <w:rPr>
          <w:rFonts w:hint="eastAsia" w:ascii="仿宋" w:hAnsi="仿宋" w:eastAsia="仿宋" w:cs="仿宋"/>
          <w:bCs/>
          <w:kern w:val="28"/>
          <w:sz w:val="24"/>
          <w:szCs w:val="24"/>
        </w:rPr>
        <w:t>根据《中华人民共和国政府采购法》和本项目竞争性磋商文件，按照公平、公正、科学、择优的原则选择成交单位，特制定本办法。</w:t>
      </w:r>
    </w:p>
    <w:p w14:paraId="21C4B863">
      <w:pPr>
        <w:spacing w:before="120" w:beforeLines="50" w:after="120" w:afterLines="50" w:line="360" w:lineRule="auto"/>
        <w:ind w:firstLine="482" w:firstLineChars="200"/>
        <w:rPr>
          <w:rFonts w:hint="eastAsia" w:ascii="仿宋" w:hAnsi="仿宋" w:eastAsia="仿宋" w:cs="仿宋"/>
          <w:b/>
          <w:bCs/>
          <w:kern w:val="28"/>
          <w:sz w:val="24"/>
          <w:szCs w:val="24"/>
        </w:rPr>
      </w:pPr>
      <w:r>
        <w:rPr>
          <w:rFonts w:hint="eastAsia" w:ascii="仿宋" w:hAnsi="仿宋" w:eastAsia="仿宋" w:cs="仿宋"/>
          <w:b/>
          <w:bCs/>
          <w:kern w:val="28"/>
          <w:sz w:val="24"/>
          <w:szCs w:val="24"/>
        </w:rPr>
        <w:t>一、 评定原则</w:t>
      </w:r>
    </w:p>
    <w:p w14:paraId="2013E09D">
      <w:pPr>
        <w:spacing w:line="360" w:lineRule="auto"/>
        <w:ind w:firstLine="480" w:firstLineChars="200"/>
        <w:rPr>
          <w:rFonts w:hint="eastAsia" w:ascii="仿宋" w:hAnsi="仿宋" w:eastAsia="仿宋" w:cs="仿宋"/>
          <w:bCs/>
          <w:kern w:val="28"/>
          <w:sz w:val="24"/>
          <w:szCs w:val="24"/>
        </w:rPr>
      </w:pPr>
      <w:r>
        <w:rPr>
          <w:rFonts w:hint="eastAsia" w:ascii="仿宋" w:hAnsi="仿宋" w:eastAsia="仿宋" w:cs="仿宋"/>
          <w:bCs/>
          <w:kern w:val="28"/>
          <w:sz w:val="24"/>
          <w:szCs w:val="24"/>
        </w:rPr>
        <w:t>评审工作遵循公平、公正、民主、科学的原则和诚实、信誉、效率的服务原则。本着科学、严谨的态度，认真进行评审，择优选定</w:t>
      </w:r>
      <w:r>
        <w:rPr>
          <w:rFonts w:hint="eastAsia" w:ascii="仿宋" w:hAnsi="仿宋" w:eastAsia="仿宋" w:cs="仿宋"/>
          <w:bCs/>
          <w:kern w:val="28"/>
          <w:sz w:val="24"/>
          <w:szCs w:val="24"/>
          <w:lang w:eastAsia="zh-CN"/>
        </w:rPr>
        <w:t>服务方案</w:t>
      </w:r>
      <w:r>
        <w:rPr>
          <w:rFonts w:hint="eastAsia" w:ascii="仿宋" w:hAnsi="仿宋" w:eastAsia="仿宋" w:cs="仿宋"/>
          <w:bCs/>
          <w:kern w:val="28"/>
          <w:sz w:val="24"/>
          <w:szCs w:val="24"/>
        </w:rPr>
        <w:t>、服务单位。确保</w:t>
      </w:r>
      <w:r>
        <w:rPr>
          <w:rFonts w:hint="eastAsia" w:ascii="仿宋" w:hAnsi="仿宋" w:eastAsia="仿宋" w:cs="仿宋"/>
          <w:bCs/>
          <w:kern w:val="28"/>
          <w:sz w:val="24"/>
          <w:szCs w:val="24"/>
          <w:lang w:eastAsia="zh-CN"/>
        </w:rPr>
        <w:t>服务方案</w:t>
      </w:r>
      <w:r>
        <w:rPr>
          <w:rFonts w:hint="eastAsia" w:ascii="仿宋" w:hAnsi="仿宋" w:eastAsia="仿宋" w:cs="仿宋"/>
          <w:bCs/>
          <w:kern w:val="28"/>
          <w:sz w:val="24"/>
          <w:szCs w:val="24"/>
        </w:rPr>
        <w:t>、服务质量，节约投资，最大限度的保护当事人权益，严格按照竞争性磋商文件的商务、技术要求，对竞争性磋商响应文件进行综合评定，编写评标报告。评定人员必须严格遵守保密规定，不得泄漏评定的有关情况，不得索贿受贿，不得接受吃请和礼品，不得参加影响公正评标的有关活动。竞争性磋商供应商不得以任何方式干扰采购工作的进行，一经发现其竞争性磋商响应文件将被拒绝。</w:t>
      </w:r>
    </w:p>
    <w:p w14:paraId="3A1611F5">
      <w:pPr>
        <w:spacing w:before="120" w:beforeLines="50" w:after="120" w:afterLines="50" w:line="360" w:lineRule="auto"/>
        <w:ind w:firstLine="482" w:firstLineChars="200"/>
        <w:rPr>
          <w:rFonts w:hint="eastAsia" w:ascii="仿宋" w:hAnsi="仿宋" w:eastAsia="仿宋" w:cs="仿宋"/>
          <w:b/>
          <w:bCs/>
          <w:kern w:val="28"/>
          <w:sz w:val="24"/>
          <w:szCs w:val="24"/>
        </w:rPr>
      </w:pPr>
      <w:r>
        <w:rPr>
          <w:rFonts w:hint="eastAsia" w:ascii="仿宋" w:hAnsi="仿宋" w:eastAsia="仿宋" w:cs="仿宋"/>
          <w:b/>
          <w:bCs/>
          <w:kern w:val="28"/>
          <w:sz w:val="24"/>
          <w:szCs w:val="24"/>
        </w:rPr>
        <w:t>二、评标组织</w:t>
      </w:r>
    </w:p>
    <w:p w14:paraId="1285DCC1">
      <w:pPr>
        <w:spacing w:line="360" w:lineRule="auto"/>
        <w:ind w:firstLine="480" w:firstLineChars="200"/>
        <w:rPr>
          <w:rFonts w:hint="eastAsia" w:ascii="仿宋" w:hAnsi="仿宋" w:eastAsia="仿宋" w:cs="仿宋"/>
          <w:bCs/>
          <w:kern w:val="28"/>
          <w:sz w:val="24"/>
          <w:szCs w:val="24"/>
        </w:rPr>
      </w:pPr>
      <w:r>
        <w:rPr>
          <w:rFonts w:hint="eastAsia" w:ascii="仿宋" w:hAnsi="仿宋" w:eastAsia="仿宋" w:cs="仿宋"/>
          <w:bCs/>
          <w:kern w:val="28"/>
          <w:sz w:val="24"/>
          <w:szCs w:val="24"/>
        </w:rPr>
        <w:t>开标后，竞争性磋商小组首先对竞争性磋商响应文件进行资格性检查，凡竞争性磋商供应商资格不符合竞争性磋商文件要求；竞争性磋商响应文件实质性内容和格式严重不符合有关规定或不响应竞争性磋商文件要求者，经竞争性磋商小组认定作为无效投标，予以废除，不再进入后续竞争性磋商。对竞争性磋商文件完善后，由竞争性磋商小组对竞争性磋商供应商进行询标，竞争性磋商供应商做出书面答复作为竞争性磋商响应文件的补充文件。</w:t>
      </w:r>
    </w:p>
    <w:p w14:paraId="4EB96F9E">
      <w:pPr>
        <w:spacing w:line="360" w:lineRule="auto"/>
        <w:ind w:firstLine="480" w:firstLineChars="200"/>
        <w:rPr>
          <w:rFonts w:hint="eastAsia" w:ascii="仿宋" w:hAnsi="仿宋" w:eastAsia="仿宋" w:cs="仿宋"/>
          <w:bCs/>
          <w:kern w:val="28"/>
          <w:sz w:val="24"/>
          <w:szCs w:val="24"/>
        </w:rPr>
      </w:pPr>
      <w:r>
        <w:rPr>
          <w:rFonts w:hint="eastAsia" w:ascii="仿宋" w:hAnsi="仿宋" w:eastAsia="仿宋" w:cs="仿宋"/>
          <w:bCs/>
          <w:kern w:val="28"/>
          <w:sz w:val="24"/>
          <w:szCs w:val="24"/>
        </w:rPr>
        <w:t>经资格性检查，竞争性磋商期间出现符合专业条件的竞争性磋商供应商或者对竞争性磋商文件作出实质响应的竞争性磋商供应商（有效竞争性磋商供应商）不足三家，或竞争性磋商供应商的报价均超过采购预算，按政府采购法律法规有关规定，依法继续进行或转为其它政府采购方式进行采购，或宣布本次</w:t>
      </w:r>
      <w:r>
        <w:rPr>
          <w:rFonts w:hint="eastAsia" w:ascii="仿宋" w:hAnsi="仿宋" w:eastAsia="仿宋" w:cs="仿宋"/>
          <w:bCs/>
          <w:kern w:val="28"/>
          <w:sz w:val="24"/>
          <w:szCs w:val="24"/>
          <w:lang w:eastAsia="zh-CN"/>
        </w:rPr>
        <w:t>磋商</w:t>
      </w:r>
      <w:r>
        <w:rPr>
          <w:rFonts w:hint="eastAsia" w:ascii="仿宋" w:hAnsi="仿宋" w:eastAsia="仿宋" w:cs="仿宋"/>
          <w:bCs/>
          <w:kern w:val="28"/>
          <w:sz w:val="24"/>
          <w:szCs w:val="24"/>
        </w:rPr>
        <w:t>失败，重新组织招标。</w:t>
      </w:r>
    </w:p>
    <w:p w14:paraId="63870046">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三、磋商流程</w:t>
      </w:r>
    </w:p>
    <w:p w14:paraId="3348AAFD">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1、主持人宣布磋商有关事项；</w:t>
      </w:r>
    </w:p>
    <w:p w14:paraId="471CD10C">
      <w:pPr>
        <w:spacing w:line="336" w:lineRule="auto"/>
        <w:ind w:firstLine="484" w:firstLineChars="202"/>
        <w:rPr>
          <w:rFonts w:hint="eastAsia" w:ascii="仿宋" w:hAnsi="仿宋" w:eastAsia="仿宋" w:cs="仿宋"/>
          <w:sz w:val="24"/>
          <w:szCs w:val="24"/>
        </w:rPr>
      </w:pPr>
      <w:bookmarkStart w:id="8" w:name="_Toc182848998"/>
      <w:r>
        <w:rPr>
          <w:rFonts w:hint="eastAsia" w:ascii="仿宋" w:hAnsi="仿宋" w:eastAsia="仿宋" w:cs="仿宋"/>
          <w:sz w:val="24"/>
          <w:szCs w:val="24"/>
        </w:rPr>
        <w:t>2、工作人员</w:t>
      </w:r>
      <w:bookmarkEnd w:id="8"/>
      <w:r>
        <w:rPr>
          <w:rFonts w:hint="eastAsia" w:ascii="仿宋" w:hAnsi="仿宋" w:eastAsia="仿宋" w:cs="仿宋"/>
          <w:sz w:val="24"/>
          <w:szCs w:val="24"/>
        </w:rPr>
        <w:t>开启标书要求供应商在线参加解密，在线解密电子响应文件时间为响应文件开启指令起30分钟内。供应商可以登录“政采云”平台，用“项目采购-开标评审”功能进行解密响应文件；</w:t>
      </w:r>
    </w:p>
    <w:p w14:paraId="64EE0349">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3、磋商小组对所提交的磋商响应资信及商务、技术文件进行审查，审查结束后，由主持人公布无效响应方名单、磋商响应无效的原因、废标的情况；</w:t>
      </w:r>
    </w:p>
    <w:p w14:paraId="6CFD0F35">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4、磋商小组与各磋商响应方就公司情况、项目需求、售后服务、价格构成、服务期限、付款方式等要素分别进行磋商。</w:t>
      </w:r>
    </w:p>
    <w:p w14:paraId="76159C86">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5、磋商结束后，磋商小组根据第三章评审方法对各磋商响应方的资信及商务、技术情况进行评审打分。工作人员按照磋商小组独立评定结果进行算术平均值计算。</w:t>
      </w:r>
    </w:p>
    <w:p w14:paraId="2C0CBAAB">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6、资信及商务、技术分评定后，要求各磋商响应方在规定时间内（30分钟内）在线进行最终报价。在规定时间内没有提交最终报价的磋商供应商，其最终报价按第一轮报价为准。</w:t>
      </w:r>
    </w:p>
    <w:p w14:paraId="1B6BC2CD">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7、主持人宣布最终报价评审的有关事项。</w:t>
      </w:r>
    </w:p>
    <w:p w14:paraId="06FDD5C0">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8、磋商小组对最终报价的合理性进行审核，决定是否结束磋商。若报价合理，磋商小组则根据评审方法计算出总得分并推荐中标商；</w:t>
      </w:r>
    </w:p>
    <w:p w14:paraId="46CD2032">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9、磋商结束后，主持人公布有效磋商响应方的总得分结果和推荐的中标商。</w:t>
      </w:r>
    </w:p>
    <w:p w14:paraId="5E625ACD">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10、磋商原则：磋商小组必须公平、公正、客观，不带任何倾向性和启发性；不得向外界透露任何与磋商有关的内容；任何单位和个人不得干扰、影响磋商的正常进行；磋商小组及有关工作人员不得私下与磋商响应方接触。</w:t>
      </w:r>
    </w:p>
    <w:p w14:paraId="7A857075">
      <w:pPr>
        <w:widowControl w:val="0"/>
        <w:spacing w:line="360" w:lineRule="auto"/>
        <w:ind w:firstLine="472" w:firstLineChars="196"/>
        <w:jc w:val="both"/>
        <w:outlineLvl w:val="0"/>
        <w:rPr>
          <w:rFonts w:hint="eastAsia" w:ascii="仿宋" w:hAnsi="仿宋" w:eastAsia="仿宋" w:cs="仿宋"/>
          <w:b/>
          <w:bCs/>
          <w:sz w:val="24"/>
          <w:szCs w:val="24"/>
        </w:rPr>
      </w:pPr>
      <w:bookmarkStart w:id="9" w:name="_Toc82785384"/>
      <w:bookmarkStart w:id="10" w:name="_Toc86158783"/>
      <w:bookmarkStart w:id="11" w:name="_Toc423610067"/>
      <w:r>
        <w:rPr>
          <w:rFonts w:hint="eastAsia" w:ascii="仿宋" w:hAnsi="仿宋" w:eastAsia="仿宋" w:cs="仿宋"/>
          <w:b/>
          <w:bCs/>
          <w:sz w:val="24"/>
          <w:szCs w:val="24"/>
        </w:rPr>
        <w:t>三、竞争性磋商评标办法</w:t>
      </w:r>
      <w:bookmarkEnd w:id="9"/>
      <w:bookmarkEnd w:id="10"/>
      <w:bookmarkEnd w:id="11"/>
    </w:p>
    <w:p w14:paraId="354BA743">
      <w:pPr>
        <w:spacing w:line="360" w:lineRule="auto"/>
        <w:ind w:firstLine="480"/>
        <w:outlineLvl w:val="0"/>
        <w:rPr>
          <w:rFonts w:hint="eastAsia" w:ascii="仿宋" w:hAnsi="仿宋" w:eastAsia="仿宋" w:cs="仿宋"/>
          <w:sz w:val="24"/>
          <w:szCs w:val="24"/>
        </w:rPr>
      </w:pPr>
      <w:bookmarkStart w:id="12" w:name="_Toc86158785"/>
      <w:bookmarkStart w:id="13" w:name="_Toc82785386"/>
      <w:bookmarkStart w:id="14" w:name="_Toc423610068"/>
      <w:r>
        <w:rPr>
          <w:rFonts w:hint="eastAsia" w:ascii="仿宋" w:hAnsi="仿宋" w:eastAsia="仿宋" w:cs="仿宋"/>
          <w:sz w:val="24"/>
          <w:szCs w:val="24"/>
        </w:rPr>
        <w:t>本评标办法采用</w:t>
      </w:r>
      <w:r>
        <w:rPr>
          <w:rFonts w:hint="eastAsia" w:ascii="仿宋" w:hAnsi="仿宋" w:eastAsia="仿宋" w:cs="仿宋"/>
          <w:sz w:val="24"/>
          <w:szCs w:val="24"/>
          <w:lang w:eastAsia="zh-CN"/>
        </w:rPr>
        <w:t>综合评分法</w:t>
      </w:r>
      <w:r>
        <w:rPr>
          <w:rFonts w:hint="eastAsia" w:ascii="仿宋" w:hAnsi="仿宋" w:eastAsia="仿宋" w:cs="仿宋"/>
          <w:sz w:val="24"/>
          <w:szCs w:val="24"/>
        </w:rPr>
        <w:t>，</w:t>
      </w:r>
      <w:r>
        <w:rPr>
          <w:rFonts w:hint="eastAsia" w:ascii="仿宋" w:hAnsi="仿宋" w:eastAsia="仿宋" w:cs="仿宋"/>
          <w:spacing w:val="4"/>
          <w:sz w:val="24"/>
          <w:szCs w:val="24"/>
        </w:rPr>
        <w:t>磋商报价</w:t>
      </w:r>
      <w:r>
        <w:rPr>
          <w:rFonts w:hint="eastAsia" w:ascii="仿宋" w:hAnsi="仿宋" w:eastAsia="仿宋" w:cs="仿宋"/>
          <w:sz w:val="24"/>
          <w:szCs w:val="24"/>
          <w:lang w:val="en-US" w:eastAsia="zh-CN"/>
        </w:rPr>
        <w:t>1</w:t>
      </w:r>
      <w:r>
        <w:rPr>
          <w:rFonts w:hint="eastAsia" w:ascii="仿宋" w:hAnsi="仿宋" w:eastAsia="仿宋" w:cs="仿宋"/>
          <w:sz w:val="24"/>
          <w:szCs w:val="24"/>
        </w:rPr>
        <w:t>0分</w:t>
      </w:r>
      <w:r>
        <w:rPr>
          <w:rFonts w:hint="eastAsia" w:ascii="仿宋" w:hAnsi="仿宋" w:eastAsia="仿宋" w:cs="仿宋"/>
          <w:sz w:val="24"/>
          <w:szCs w:val="24"/>
          <w:lang w:eastAsia="zh-CN"/>
        </w:rPr>
        <w:t>、</w:t>
      </w:r>
      <w:r>
        <w:rPr>
          <w:rFonts w:hint="eastAsia" w:ascii="仿宋" w:hAnsi="仿宋" w:eastAsia="仿宋" w:cs="仿宋"/>
          <w:spacing w:val="8"/>
          <w:sz w:val="24"/>
          <w:szCs w:val="24"/>
        </w:rPr>
        <w:t>商务部分</w:t>
      </w:r>
      <w:r>
        <w:rPr>
          <w:rFonts w:hint="eastAsia" w:ascii="仿宋" w:hAnsi="仿宋" w:eastAsia="仿宋" w:cs="仿宋"/>
          <w:spacing w:val="8"/>
          <w:sz w:val="24"/>
          <w:szCs w:val="24"/>
          <w:lang w:val="en-US" w:eastAsia="zh-CN"/>
        </w:rPr>
        <w:t>25</w:t>
      </w:r>
      <w:r>
        <w:rPr>
          <w:rFonts w:hint="eastAsia" w:ascii="仿宋" w:hAnsi="仿宋" w:eastAsia="仿宋" w:cs="仿宋"/>
          <w:spacing w:val="8"/>
          <w:sz w:val="24"/>
          <w:szCs w:val="24"/>
        </w:rPr>
        <w:t>分</w:t>
      </w:r>
      <w:r>
        <w:rPr>
          <w:rFonts w:hint="eastAsia" w:ascii="仿宋" w:hAnsi="仿宋" w:eastAsia="仿宋" w:cs="仿宋"/>
          <w:spacing w:val="1"/>
          <w:sz w:val="24"/>
          <w:szCs w:val="24"/>
          <w:lang w:eastAsia="zh-CN"/>
        </w:rPr>
        <w:t>、</w:t>
      </w:r>
      <w:r>
        <w:rPr>
          <w:rFonts w:hint="eastAsia" w:ascii="仿宋" w:hAnsi="仿宋" w:eastAsia="仿宋" w:cs="仿宋"/>
          <w:spacing w:val="5"/>
          <w:sz w:val="24"/>
          <w:szCs w:val="24"/>
        </w:rPr>
        <w:t>技术服务部分</w:t>
      </w:r>
      <w:r>
        <w:rPr>
          <w:rFonts w:hint="eastAsia" w:ascii="仿宋" w:hAnsi="仿宋" w:eastAsia="仿宋" w:cs="仿宋"/>
          <w:spacing w:val="5"/>
          <w:sz w:val="24"/>
          <w:szCs w:val="24"/>
          <w:lang w:val="en-US" w:eastAsia="zh-CN"/>
        </w:rPr>
        <w:t>65</w:t>
      </w:r>
      <w:r>
        <w:rPr>
          <w:rFonts w:hint="eastAsia" w:ascii="仿宋" w:hAnsi="仿宋" w:eastAsia="仿宋" w:cs="仿宋"/>
          <w:spacing w:val="5"/>
          <w:sz w:val="24"/>
          <w:szCs w:val="24"/>
        </w:rPr>
        <w:t>分</w:t>
      </w:r>
      <w:r>
        <w:rPr>
          <w:rFonts w:hint="eastAsia" w:ascii="仿宋" w:hAnsi="仿宋" w:eastAsia="仿宋" w:cs="仿宋"/>
          <w:sz w:val="24"/>
          <w:szCs w:val="24"/>
        </w:rPr>
        <w:t>。最大限度地满足采购需求中规定的各项综合评价标准且综合得分最高的供应商，将被推荐为排序第一的中标候选人。</w:t>
      </w:r>
      <w:bookmarkEnd w:id="12"/>
      <w:bookmarkEnd w:id="13"/>
      <w:bookmarkEnd w:id="14"/>
    </w:p>
    <w:p w14:paraId="58D9EC46">
      <w:pPr>
        <w:spacing w:before="120" w:beforeLines="50" w:line="420" w:lineRule="auto"/>
        <w:ind w:firstLine="482" w:firstLineChars="200"/>
        <w:outlineLvl w:val="0"/>
        <w:rPr>
          <w:rFonts w:hint="eastAsia" w:ascii="仿宋" w:hAnsi="仿宋" w:eastAsia="仿宋" w:cs="仿宋"/>
          <w:b/>
          <w:sz w:val="24"/>
          <w:szCs w:val="24"/>
        </w:rPr>
      </w:pPr>
      <w:r>
        <w:rPr>
          <w:rFonts w:hint="eastAsia" w:ascii="仿宋" w:hAnsi="仿宋" w:eastAsia="仿宋" w:cs="仿宋"/>
          <w:b/>
          <w:sz w:val="24"/>
          <w:szCs w:val="24"/>
          <w:lang w:val="en-US" w:eastAsia="zh-CN"/>
        </w:rPr>
        <w:t>1</w:t>
      </w:r>
      <w:r>
        <w:rPr>
          <w:rFonts w:hint="eastAsia" w:ascii="仿宋" w:hAnsi="仿宋" w:eastAsia="仿宋" w:cs="仿宋"/>
          <w:b/>
          <w:sz w:val="24"/>
          <w:szCs w:val="24"/>
        </w:rPr>
        <w:t>、磋商报价评分（</w:t>
      </w:r>
      <w:r>
        <w:rPr>
          <w:rFonts w:hint="eastAsia" w:ascii="仿宋" w:hAnsi="仿宋" w:eastAsia="仿宋" w:cs="仿宋"/>
          <w:b/>
          <w:sz w:val="24"/>
          <w:szCs w:val="24"/>
          <w:lang w:val="en-US" w:eastAsia="zh-CN"/>
        </w:rPr>
        <w:t>1</w:t>
      </w:r>
      <w:r>
        <w:rPr>
          <w:rFonts w:hint="eastAsia" w:ascii="仿宋" w:hAnsi="仿宋" w:eastAsia="仿宋" w:cs="仿宋"/>
          <w:b/>
          <w:sz w:val="24"/>
          <w:szCs w:val="24"/>
        </w:rPr>
        <w:t>0分）</w:t>
      </w:r>
    </w:p>
    <w:p w14:paraId="7B7C20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（1）各供应商的报价得分统一采用低价优先法计算，即满足磋商文件要求且最后价格最低的报价为评标基准价，其价格分为满分。其他供应商的报价得分统一按照下列公式计算：</w:t>
      </w:r>
    </w:p>
    <w:p w14:paraId="182E1C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报价得分=（评标基准价/最后报价）×价格权值（即</w:t>
      </w:r>
      <w:r>
        <w:rPr>
          <w:rFonts w:hint="eastAsia" w:ascii="仿宋" w:hAnsi="仿宋" w:eastAsia="仿宋" w:cs="仿宋"/>
          <w:sz w:val="24"/>
          <w:szCs w:val="24"/>
          <w:lang w:val="en-US" w:eastAsia="zh-CN"/>
        </w:rPr>
        <w:t>10</w:t>
      </w:r>
      <w:r>
        <w:rPr>
          <w:rFonts w:hint="eastAsia" w:ascii="仿宋" w:hAnsi="仿宋" w:eastAsia="仿宋" w:cs="仿宋"/>
          <w:sz w:val="24"/>
          <w:szCs w:val="24"/>
        </w:rPr>
        <w:t>%）×100</w:t>
      </w:r>
    </w:p>
    <w:p w14:paraId="20FBE49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rPr>
        <w:t>（2）总</w:t>
      </w:r>
      <w:r>
        <w:rPr>
          <w:rFonts w:hint="eastAsia" w:ascii="仿宋" w:hAnsi="仿宋" w:eastAsia="仿宋" w:cs="仿宋"/>
          <w:b/>
          <w:bCs/>
          <w:sz w:val="24"/>
          <w:szCs w:val="24"/>
          <w:highlight w:val="none"/>
        </w:rPr>
        <w:t>价最高限价</w:t>
      </w:r>
      <w:r>
        <w:rPr>
          <w:rFonts w:hint="eastAsia" w:ascii="仿宋" w:hAnsi="仿宋" w:eastAsia="仿宋" w:cs="仿宋"/>
          <w:b/>
          <w:sz w:val="24"/>
          <w:szCs w:val="24"/>
          <w:highlight w:val="none"/>
          <w:lang w:val="en-US" w:eastAsia="zh-CN"/>
        </w:rPr>
        <w:t>556000</w:t>
      </w:r>
      <w:r>
        <w:rPr>
          <w:rFonts w:hint="eastAsia" w:ascii="仿宋" w:hAnsi="仿宋" w:eastAsia="仿宋" w:cs="仿宋"/>
          <w:b/>
          <w:sz w:val="24"/>
          <w:szCs w:val="24"/>
          <w:highlight w:val="none"/>
        </w:rPr>
        <w:t>元</w:t>
      </w:r>
      <w:r>
        <w:rPr>
          <w:rFonts w:hint="eastAsia" w:ascii="仿宋" w:hAnsi="仿宋" w:eastAsia="仿宋" w:cs="仿宋"/>
          <w:b/>
          <w:bCs/>
          <w:sz w:val="24"/>
          <w:szCs w:val="24"/>
          <w:highlight w:val="none"/>
        </w:rPr>
        <w:t>，高于最高限价的报价视为无效投标报价，作无效标处理。</w:t>
      </w:r>
    </w:p>
    <w:p w14:paraId="3E75D84A">
      <w:pPr>
        <w:pStyle w:val="2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（3）评标委员会根据财库〔2026〕2</w:t>
      </w:r>
      <w:bookmarkStart w:id="25" w:name="_GoBack"/>
      <w:bookmarkEnd w:id="25"/>
      <w:r>
        <w:rPr>
          <w:rFonts w:hint="eastAsia" w:ascii="仿宋" w:hAnsi="仿宋" w:eastAsia="仿宋" w:cs="仿宋"/>
          <w:sz w:val="24"/>
          <w:szCs w:val="24"/>
        </w:rPr>
        <w:t>号文件规定启动异常低价投标（响应）审查程序，如认为</w:t>
      </w:r>
      <w:r>
        <w:rPr>
          <w:rFonts w:hint="eastAsia" w:ascii="仿宋" w:hAnsi="仿宋" w:eastAsia="仿宋" w:cs="仿宋"/>
          <w:sz w:val="24"/>
          <w:szCs w:val="24"/>
          <w:lang w:eastAsia="zh-CN"/>
        </w:rPr>
        <w:t>供应商</w:t>
      </w:r>
      <w:r>
        <w:rPr>
          <w:rFonts w:hint="eastAsia" w:ascii="仿宋" w:hAnsi="仿宋" w:eastAsia="仿宋" w:cs="仿宋"/>
          <w:sz w:val="24"/>
          <w:szCs w:val="24"/>
        </w:rPr>
        <w:t>的报价明显低于其他通过符合性审查</w:t>
      </w:r>
      <w:r>
        <w:rPr>
          <w:rFonts w:hint="eastAsia" w:ascii="仿宋" w:hAnsi="仿宋" w:eastAsia="仿宋" w:cs="仿宋"/>
          <w:sz w:val="24"/>
          <w:szCs w:val="24"/>
          <w:lang w:eastAsia="zh-CN"/>
        </w:rPr>
        <w:t>供应商</w:t>
      </w:r>
      <w:r>
        <w:rPr>
          <w:rFonts w:hint="eastAsia" w:ascii="仿宋" w:hAnsi="仿宋" w:eastAsia="仿宋" w:cs="仿宋"/>
          <w:sz w:val="24"/>
          <w:szCs w:val="24"/>
        </w:rPr>
        <w:t>的报价，有可能影响质量或者不能诚信履约的，应当要求相关供应商在30分钟内对投标（响应）价格作出解释，提供项目具体成本测算等与报价合理性相关的书面说明及必要的证明材料，包括但不限于原材料成本、人工成本、制造费用等</w:t>
      </w:r>
      <w:r>
        <w:rPr>
          <w:rFonts w:hint="eastAsia" w:ascii="仿宋" w:hAnsi="仿宋" w:eastAsia="仿宋" w:cs="仿宋"/>
          <w:sz w:val="24"/>
          <w:szCs w:val="24"/>
          <w:lang w:eastAsia="zh-CN"/>
        </w:rPr>
        <w:t>。</w:t>
      </w:r>
    </w:p>
    <w:p w14:paraId="49FA83E4">
      <w:pPr>
        <w:pStyle w:val="29"/>
        <w:snapToGrid w:val="0"/>
        <w:spacing w:line="360" w:lineRule="auto"/>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7024F2">
      <w:pPr>
        <w:pStyle w:val="2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）所有供应商的商务报价均超出上限价，本次招标失败，应重新组织招标。</w:t>
      </w:r>
    </w:p>
    <w:p w14:paraId="094EC765">
      <w:pPr>
        <w:spacing w:line="288"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lang w:eastAsia="zh-CN"/>
        </w:rPr>
        <w:t>、商务部分</w:t>
      </w:r>
      <w:r>
        <w:rPr>
          <w:rFonts w:hint="eastAsia" w:ascii="仿宋" w:hAnsi="仿宋" w:eastAsia="仿宋" w:cs="仿宋"/>
          <w:b/>
          <w:sz w:val="24"/>
          <w:szCs w:val="24"/>
          <w:lang w:val="en-US" w:eastAsia="zh-CN"/>
        </w:rPr>
        <w:t>25</w:t>
      </w:r>
      <w:r>
        <w:rPr>
          <w:rFonts w:hint="eastAsia" w:ascii="仿宋" w:hAnsi="仿宋" w:eastAsia="仿宋" w:cs="仿宋"/>
          <w:b/>
          <w:sz w:val="24"/>
          <w:szCs w:val="24"/>
          <w:lang w:eastAsia="zh-CN"/>
        </w:rPr>
        <w:t>分、技术服务部分</w:t>
      </w:r>
      <w:r>
        <w:rPr>
          <w:rFonts w:hint="eastAsia" w:ascii="仿宋" w:hAnsi="仿宋" w:eastAsia="仿宋" w:cs="仿宋"/>
          <w:b/>
          <w:sz w:val="24"/>
          <w:szCs w:val="24"/>
          <w:lang w:val="en-US" w:eastAsia="zh-CN"/>
        </w:rPr>
        <w:t>65</w:t>
      </w:r>
      <w:r>
        <w:rPr>
          <w:rFonts w:hint="eastAsia" w:ascii="仿宋" w:hAnsi="仿宋" w:eastAsia="仿宋" w:cs="仿宋"/>
          <w:b/>
          <w:sz w:val="24"/>
          <w:szCs w:val="24"/>
          <w:lang w:eastAsia="zh-CN"/>
        </w:rPr>
        <w:t>分</w:t>
      </w:r>
    </w:p>
    <w:p w14:paraId="0DD84F0C">
      <w:pPr>
        <w:adjustRightInd w:val="0"/>
        <w:snapToGrid w:val="0"/>
        <w:spacing w:after="120" w:afterLines="5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各磋商小组成员按下列评分项目进行评定，每人一张评分计算表，由磋商小组成员各自评定打分并记实名。如任何一张表的一项评分内容分值超过规定的范围，则该张表无效。各磋商小组成员对各供应商的各项评分内容进行评审、独立打分，所有磋商小组成员的评分的算术平均值为该供应商技术资信部分的最终得分（四舍五入，保留小数点后二位）。</w:t>
      </w:r>
    </w:p>
    <w:p w14:paraId="5CC563CE">
      <w:pPr>
        <w:widowControl w:val="0"/>
        <w:numPr>
          <w:ilvl w:val="0"/>
          <w:numId w:val="3"/>
        </w:numPr>
        <w:spacing w:line="360" w:lineRule="auto"/>
        <w:ind w:firstLine="480"/>
        <w:jc w:val="both"/>
        <w:outlineLvl w:val="0"/>
        <w:rPr>
          <w:rFonts w:hint="eastAsia" w:ascii="仿宋" w:hAnsi="仿宋" w:eastAsia="仿宋" w:cs="仿宋"/>
          <w:sz w:val="24"/>
          <w:szCs w:val="24"/>
        </w:rPr>
      </w:pPr>
      <w:bookmarkStart w:id="15" w:name="_Toc82785389"/>
      <w:bookmarkStart w:id="16" w:name="_Toc86158788"/>
      <w:r>
        <w:rPr>
          <w:rFonts w:hint="eastAsia" w:ascii="仿宋" w:hAnsi="仿宋" w:eastAsia="仿宋" w:cs="仿宋"/>
          <w:sz w:val="24"/>
          <w:szCs w:val="24"/>
        </w:rPr>
        <w:t>有效供应商的综合得分为磋商报价、商务部分、技术服务部分</w:t>
      </w:r>
      <w:r>
        <w:rPr>
          <w:rFonts w:hint="eastAsia" w:ascii="仿宋" w:hAnsi="仿宋" w:eastAsia="仿宋" w:cs="仿宋"/>
          <w:sz w:val="24"/>
          <w:szCs w:val="24"/>
          <w:lang w:val="en-US" w:eastAsia="zh-CN"/>
        </w:rPr>
        <w:t>的</w:t>
      </w:r>
      <w:r>
        <w:rPr>
          <w:rFonts w:hint="eastAsia" w:ascii="仿宋" w:hAnsi="仿宋" w:eastAsia="仿宋" w:cs="仿宋"/>
          <w:sz w:val="24"/>
          <w:szCs w:val="24"/>
        </w:rPr>
        <w:t>总和。</w:t>
      </w:r>
      <w:bookmarkEnd w:id="15"/>
      <w:bookmarkEnd w:id="16"/>
    </w:p>
    <w:p w14:paraId="6BA1E3EF">
      <w:pPr>
        <w:widowControl w:val="0"/>
        <w:numPr>
          <w:ilvl w:val="0"/>
          <w:numId w:val="3"/>
        </w:numPr>
        <w:spacing w:line="360" w:lineRule="auto"/>
        <w:ind w:firstLine="480"/>
        <w:jc w:val="both"/>
        <w:outlineLvl w:val="0"/>
        <w:rPr>
          <w:rFonts w:hint="eastAsia" w:ascii="仿宋" w:hAnsi="仿宋" w:eastAsia="仿宋" w:cs="仿宋"/>
          <w:sz w:val="24"/>
          <w:szCs w:val="24"/>
        </w:rPr>
      </w:pPr>
      <w:bookmarkStart w:id="17" w:name="_Toc82785390"/>
      <w:bookmarkStart w:id="18" w:name="_Toc86158789"/>
      <w:r>
        <w:rPr>
          <w:rFonts w:hint="eastAsia" w:ascii="仿宋" w:hAnsi="仿宋" w:eastAsia="仿宋" w:cs="仿宋"/>
          <w:sz w:val="24"/>
          <w:szCs w:val="24"/>
        </w:rPr>
        <w:t>评标委员会按综合得分高低顺序排列，综合得分前1-</w:t>
      </w:r>
      <w:r>
        <w:rPr>
          <w:rFonts w:hint="eastAsia" w:ascii="仿宋" w:hAnsi="仿宋" w:eastAsia="仿宋" w:cs="仿宋"/>
          <w:sz w:val="24"/>
          <w:szCs w:val="24"/>
          <w:lang w:val="en-US" w:eastAsia="zh-CN"/>
        </w:rPr>
        <w:t>2</w:t>
      </w:r>
      <w:r>
        <w:rPr>
          <w:rFonts w:hint="eastAsia" w:ascii="仿宋" w:hAnsi="仿宋" w:eastAsia="仿宋" w:cs="仿宋"/>
          <w:sz w:val="24"/>
          <w:szCs w:val="24"/>
        </w:rPr>
        <w:t>名供应商作为中标候选人，并提交评标报告。得分相同的，按投标报价由低到高顺序排列。得分相同报价也相同的，由评委投票决定排序。评审期间如有效供应商为三家以下的，则本次招标失败，择日重新招标。</w:t>
      </w:r>
      <w:bookmarkEnd w:id="17"/>
      <w:bookmarkEnd w:id="18"/>
    </w:p>
    <w:p w14:paraId="4BC2FDD7">
      <w:pPr>
        <w:widowControl w:val="0"/>
        <w:numPr>
          <w:ilvl w:val="0"/>
          <w:numId w:val="3"/>
        </w:numPr>
        <w:adjustRightInd w:val="0"/>
        <w:snapToGrid w:val="0"/>
        <w:spacing w:line="360" w:lineRule="auto"/>
        <w:ind w:firstLine="435"/>
        <w:jc w:val="both"/>
        <w:outlineLvl w:val="0"/>
        <w:rPr>
          <w:rFonts w:hint="eastAsia" w:ascii="仿宋" w:hAnsi="仿宋" w:eastAsia="仿宋" w:cs="仿宋"/>
          <w:sz w:val="24"/>
          <w:szCs w:val="24"/>
        </w:rPr>
      </w:pPr>
      <w:bookmarkStart w:id="19" w:name="_Toc82785391"/>
      <w:bookmarkStart w:id="20" w:name="_Toc86158790"/>
      <w:r>
        <w:rPr>
          <w:rFonts w:hint="eastAsia" w:ascii="仿宋" w:hAnsi="仿宋" w:eastAsia="仿宋" w:cs="仿宋"/>
          <w:sz w:val="24"/>
          <w:szCs w:val="24"/>
        </w:rPr>
        <w:t>本办法解释权归招标人所有。</w:t>
      </w:r>
      <w:bookmarkEnd w:id="19"/>
      <w:bookmarkEnd w:id="20"/>
    </w:p>
    <w:p w14:paraId="0E1E2FE8">
      <w:pPr>
        <w:pStyle w:val="8"/>
        <w:spacing w:line="248" w:lineRule="auto"/>
      </w:pPr>
    </w:p>
    <w:p w14:paraId="23FC469D">
      <w:pPr>
        <w:pStyle w:val="8"/>
        <w:spacing w:line="248" w:lineRule="auto"/>
      </w:pPr>
    </w:p>
    <w:p w14:paraId="4FDB83A7">
      <w:pPr>
        <w:pStyle w:val="8"/>
        <w:spacing w:line="248" w:lineRule="auto"/>
      </w:pPr>
    </w:p>
    <w:p w14:paraId="7F4F3212">
      <w:pPr>
        <w:pStyle w:val="8"/>
        <w:spacing w:line="248" w:lineRule="auto"/>
      </w:pPr>
    </w:p>
    <w:p w14:paraId="038B72EF">
      <w:pPr>
        <w:pStyle w:val="8"/>
        <w:spacing w:line="248" w:lineRule="auto"/>
      </w:pPr>
    </w:p>
    <w:p w14:paraId="2261432A">
      <w:pPr>
        <w:pStyle w:val="8"/>
        <w:spacing w:line="248" w:lineRule="auto"/>
      </w:pPr>
    </w:p>
    <w:p w14:paraId="7DACAE60">
      <w:bookmarkStart w:id="21" w:name="_Toc2068"/>
      <w:r>
        <w:br w:type="page"/>
      </w:r>
    </w:p>
    <w:p w14:paraId="437AE29D">
      <w:pPr>
        <w:pStyle w:val="19"/>
      </w:pPr>
    </w:p>
    <w:p w14:paraId="77E2F57F">
      <w:pPr>
        <w:pStyle w:val="2"/>
        <w:keepNext/>
        <w:keepLines/>
        <w:pageBreakBefore w:val="0"/>
        <w:widowControl/>
        <w:kinsoku w:val="0"/>
        <w:wordWrap/>
        <w:overflowPunct/>
        <w:topLinePunct w:val="0"/>
        <w:autoSpaceDE w:val="0"/>
        <w:autoSpaceDN w:val="0"/>
        <w:bidi w:val="0"/>
        <w:adjustRightInd w:val="0"/>
        <w:snapToGrid w:val="0"/>
        <w:spacing w:before="0" w:beforeLines="2000"/>
        <w:textAlignment w:val="baseline"/>
      </w:pPr>
      <w:r>
        <w:t>第四章  采购需求</w:t>
      </w:r>
      <w:bookmarkEnd w:id="21"/>
    </w:p>
    <w:p w14:paraId="6303E8A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4" w:lineRule="auto"/>
        <w:ind w:left="11"/>
        <w:textAlignment w:val="baseline"/>
        <w:rPr>
          <w:rFonts w:ascii="仿宋" w:hAnsi="仿宋" w:eastAsia="仿宋" w:cs="仿宋"/>
          <w:b/>
          <w:bCs/>
          <w:spacing w:val="-6"/>
          <w:sz w:val="24"/>
          <w:szCs w:val="24"/>
        </w:rPr>
      </w:pPr>
      <w:r>
        <w:rPr>
          <w:rFonts w:ascii="仿宋" w:hAnsi="仿宋" w:eastAsia="仿宋" w:cs="仿宋"/>
          <w:b/>
          <w:bCs/>
          <w:spacing w:val="-6"/>
          <w:sz w:val="24"/>
          <w:szCs w:val="24"/>
        </w:rPr>
        <w:br w:type="page"/>
      </w:r>
      <w:r>
        <w:rPr>
          <w:rFonts w:ascii="仿宋" w:hAnsi="仿宋" w:eastAsia="仿宋" w:cs="仿宋"/>
          <w:b/>
          <w:bCs/>
          <w:spacing w:val="-6"/>
          <w:sz w:val="24"/>
          <w:szCs w:val="24"/>
        </w:rPr>
        <w:t>一、项目概况</w:t>
      </w:r>
    </w:p>
    <w:p w14:paraId="59AE41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lang w:eastAsia="zh-CN"/>
        </w:rPr>
        <w:t>主要在确保安全有序的基础上，通过开展丰富多彩的活动形式，回顾党的光辉历程，传承红色基因，激发全市人民的爱党爱国热情，营造浓厚的庆祝氛围，为孝义市的高质量发展凝聚强大的精神力量。</w:t>
      </w:r>
    </w:p>
    <w:p w14:paraId="07104CD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4" w:lineRule="auto"/>
        <w:ind w:left="11"/>
        <w:textAlignment w:val="baseline"/>
        <w:rPr>
          <w:rFonts w:hint="eastAsia" w:ascii="仿宋" w:hAnsi="仿宋" w:eastAsia="仿宋" w:cs="仿宋"/>
          <w:spacing w:val="-2"/>
          <w:sz w:val="24"/>
          <w:szCs w:val="24"/>
          <w:lang w:val="en-US" w:eastAsia="zh-CN"/>
        </w:rPr>
      </w:pPr>
      <w:r>
        <w:rPr>
          <w:rFonts w:ascii="仿宋" w:hAnsi="仿宋" w:eastAsia="仿宋" w:cs="仿宋"/>
          <w:b/>
          <w:bCs/>
          <w:spacing w:val="-6"/>
          <w:sz w:val="24"/>
          <w:szCs w:val="24"/>
        </w:rPr>
        <w:t>二、商务要求</w:t>
      </w:r>
    </w:p>
    <w:p w14:paraId="61D8DB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1、合同履约期限（服务期限）：自合同签订之日起至活动结束为止</w:t>
      </w:r>
      <w:r>
        <w:rPr>
          <w:rFonts w:hint="eastAsia" w:ascii="仿宋" w:hAnsi="仿宋" w:eastAsia="仿宋" w:cs="仿宋"/>
          <w:spacing w:val="-3"/>
          <w:sz w:val="24"/>
          <w:szCs w:val="24"/>
          <w:highlight w:val="none"/>
          <w:lang w:eastAsia="zh-CN"/>
        </w:rPr>
        <w:t>；</w:t>
      </w:r>
    </w:p>
    <w:p w14:paraId="333DBD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2、服务地点：甲方指定地点</w:t>
      </w:r>
    </w:p>
    <w:p w14:paraId="75CD98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3、质量要求：符合国家及行业标准且满足采购人要求；</w:t>
      </w:r>
    </w:p>
    <w:p w14:paraId="1590C9C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24" w:lineRule="auto"/>
        <w:ind w:left="11"/>
        <w:textAlignment w:val="baseline"/>
        <w:rPr>
          <w:rFonts w:hint="eastAsia" w:ascii="仿宋" w:hAnsi="仿宋" w:eastAsia="仿宋" w:cs="仿宋"/>
          <w:b/>
          <w:bCs/>
          <w:spacing w:val="-6"/>
          <w:sz w:val="24"/>
          <w:szCs w:val="24"/>
          <w:highlight w:val="none"/>
          <w:lang w:eastAsia="zh-CN"/>
        </w:rPr>
      </w:pPr>
      <w:r>
        <w:rPr>
          <w:rFonts w:ascii="仿宋" w:hAnsi="仿宋" w:eastAsia="仿宋" w:cs="仿宋"/>
          <w:b/>
          <w:bCs/>
          <w:spacing w:val="-6"/>
          <w:sz w:val="24"/>
          <w:szCs w:val="24"/>
          <w:highlight w:val="none"/>
        </w:rPr>
        <w:t>三、</w:t>
      </w:r>
      <w:r>
        <w:rPr>
          <w:rFonts w:hint="eastAsia" w:ascii="仿宋" w:hAnsi="仿宋" w:eastAsia="仿宋" w:cs="仿宋"/>
          <w:b/>
          <w:bCs/>
          <w:spacing w:val="-6"/>
          <w:sz w:val="24"/>
          <w:szCs w:val="24"/>
          <w:highlight w:val="none"/>
          <w:lang w:val="en-US" w:eastAsia="zh-CN"/>
        </w:rPr>
        <w:t>技术服务内容</w:t>
      </w:r>
    </w:p>
    <w:p w14:paraId="57C8F45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（一）技术要求</w:t>
      </w:r>
    </w:p>
    <w:tbl>
      <w:tblPr>
        <w:tblStyle w:val="20"/>
        <w:tblW w:w="93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586"/>
        <w:gridCol w:w="1078"/>
        <w:gridCol w:w="4759"/>
        <w:gridCol w:w="736"/>
        <w:gridCol w:w="695"/>
        <w:gridCol w:w="805"/>
      </w:tblGrid>
      <w:tr w14:paraId="03D5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33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4EB54215">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Style w:val="31"/>
                <w:rFonts w:hint="eastAsia" w:ascii="仿宋" w:hAnsi="仿宋" w:eastAsia="仿宋" w:cs="仿宋"/>
                <w:sz w:val="22"/>
                <w:szCs w:val="22"/>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孝义市庆祝中国共产党成立105周年系列文化活动--活动需求表</w:t>
            </w:r>
          </w:p>
        </w:tc>
      </w:tr>
      <w:tr w14:paraId="58B1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27B52B6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p>
        </w:tc>
        <w:tc>
          <w:tcPr>
            <w:tcW w:w="58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559EEDF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w:t>
            </w:r>
          </w:p>
        </w:tc>
        <w:tc>
          <w:tcPr>
            <w:tcW w:w="107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3417D0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4759"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00957CF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技术规格描述</w:t>
            </w:r>
          </w:p>
        </w:tc>
        <w:tc>
          <w:tcPr>
            <w:tcW w:w="73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5C1104F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69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4536374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80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709C604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Style w:val="31"/>
                <w:rFonts w:hint="eastAsia" w:ascii="仿宋" w:hAnsi="仿宋" w:eastAsia="仿宋" w:cs="仿宋"/>
                <w:sz w:val="21"/>
                <w:szCs w:val="21"/>
                <w:lang w:val="en-US" w:eastAsia="zh-CN" w:bidi="ar"/>
              </w:rPr>
              <w:t>天数</w:t>
            </w:r>
            <w:r>
              <w:rPr>
                <w:rStyle w:val="32"/>
                <w:rFonts w:hint="eastAsia" w:ascii="仿宋" w:hAnsi="仿宋" w:eastAsia="仿宋" w:cs="仿宋"/>
                <w:sz w:val="21"/>
                <w:szCs w:val="21"/>
                <w:lang w:val="en-US" w:eastAsia="zh-CN" w:bidi="ar"/>
              </w:rPr>
              <w:t>/</w:t>
            </w:r>
            <w:r>
              <w:rPr>
                <w:rStyle w:val="31"/>
                <w:rFonts w:hint="eastAsia" w:ascii="仿宋" w:hAnsi="仿宋" w:eastAsia="仿宋" w:cs="仿宋"/>
                <w:sz w:val="21"/>
                <w:szCs w:val="21"/>
                <w:lang w:val="en-US" w:eastAsia="zh-CN" w:bidi="ar"/>
              </w:rPr>
              <w:t>场次</w:t>
            </w:r>
          </w:p>
        </w:tc>
      </w:tr>
      <w:tr w14:paraId="25CE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024B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灯光设备</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11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7D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电脑切割灯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755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光束、染色、图案、切割一体摇头灯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有效射程≥100米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光源：≥1500W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出光角度：优于 5°~50°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显色指数：Ra≥95，R9≥90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色温：6250K±250K</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2D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17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2B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241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87860C">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69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4D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LED摇头染色灯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08A6">
            <w:pPr>
              <w:keepNext w:val="0"/>
              <w:keepLines w:val="0"/>
              <w:widowControl/>
              <w:suppressLineNumbers w:val="0"/>
              <w:spacing w:line="240" w:lineRule="auto"/>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功率≥1400W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色温范围(K):6000K±250K</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功率因素≥0.9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光通量≥30000LM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颜色/混色:≥1个色盘+≥5个颜色片+CMY无极混色</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图案/效果:≥1个旋转图案盘+5个图案片+1个四棱镜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控制方式：DMX512、RDM、自走、主从、声控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扫描角度：不低于水平540°，垂直270°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FC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8D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B1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25F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39B3C9">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FC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B4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三合一电脑灯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FD8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光通量≥12000流明</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色温范围：可在5600K-6500K间调节，适应不同场景需求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光束角度：等于或优于5°~50°电动变焦，满足远近投射需要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控制通道：支持不低于16个DMX512控制通道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散热设计：内置双风扇系统，确保长时间稳定运行</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9E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18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36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9B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18B6B">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DF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EB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灯光控台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077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≥2个千兆网口，支持MANET、ARTNET、等信号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≥5个USB接口，1个备份USB接入口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≥2个工作灯接口、≥2个DVI接口，可扩展不低于两个显示屏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MIDI输入输出接口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≥6个DMX输出,≥1个DMX输入,可连接扩展器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内置至少2个全视角，不低于15.4英寸触摸屏，至少一个不低于9寸工业全视角触摸屏，支持主流控制软件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内置至少30个重放手动带感应功能的推杆，至少80个可执行程序按键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1个总控推杆, 2个AB场手动推杆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7个功能编码器，1个调光轮，一个轨迹球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黄色背光按键，MIDI输入输出接口，LTC/SMPTE时间码,音频输入输出，麦克风输入接口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支持舞台3D效果模拟，实时现场模拟</w:t>
            </w:r>
          </w:p>
          <w:p w14:paraId="4492D37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（性能或技术指标应相当于或优于以上指标）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5E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BA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1D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1027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105031">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EE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82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网络处理器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7C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可控制≥256个DMX线路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不低于8个DMX输出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内置不低于7寸触摸屏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至少1个以太网连接器，至少4个USB2.0接口</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85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8A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5A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639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7704DC">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E9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40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信号放大器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64B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增强视频的亮度、色度、同步信号</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5B9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84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49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32A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5BC62F">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93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0A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光纤交换机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475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≥16口千兆交换机</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CB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A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5F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843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16103D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w:t>
            </w:r>
          </w:p>
        </w:tc>
        <w:tc>
          <w:tcPr>
            <w:tcW w:w="58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2DADF4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w:t>
            </w:r>
          </w:p>
        </w:tc>
        <w:tc>
          <w:tcPr>
            <w:tcW w:w="107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7EDE7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w:t>
            </w:r>
          </w:p>
        </w:tc>
        <w:tc>
          <w:tcPr>
            <w:tcW w:w="4759"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5AB1FF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技术规格描述</w:t>
            </w:r>
          </w:p>
        </w:tc>
        <w:tc>
          <w:tcPr>
            <w:tcW w:w="73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77AA5F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69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2D5FB4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0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7C24E4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33"/>
                <w:rFonts w:hint="eastAsia" w:ascii="仿宋" w:hAnsi="仿宋" w:eastAsia="仿宋" w:cs="仿宋"/>
                <w:sz w:val="21"/>
                <w:szCs w:val="21"/>
                <w:lang w:val="en-US" w:eastAsia="zh-CN" w:bidi="ar"/>
              </w:rPr>
              <w:t>天数</w:t>
            </w:r>
            <w:r>
              <w:rPr>
                <w:rStyle w:val="32"/>
                <w:rFonts w:hint="eastAsia" w:ascii="仿宋" w:hAnsi="仿宋" w:eastAsia="仿宋" w:cs="仿宋"/>
                <w:sz w:val="21"/>
                <w:szCs w:val="21"/>
                <w:lang w:val="en-US" w:eastAsia="zh-CN" w:bidi="ar"/>
              </w:rPr>
              <w:t>/</w:t>
            </w:r>
            <w:r>
              <w:rPr>
                <w:rStyle w:val="33"/>
                <w:rFonts w:hint="eastAsia" w:ascii="仿宋" w:hAnsi="仿宋" w:eastAsia="仿宋" w:cs="仿宋"/>
                <w:sz w:val="21"/>
                <w:szCs w:val="21"/>
                <w:lang w:val="en-US" w:eastAsia="zh-CN" w:bidi="ar"/>
              </w:rPr>
              <w:t>场次</w:t>
            </w:r>
          </w:p>
        </w:tc>
      </w:tr>
      <w:tr w14:paraId="2C97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FE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音响设备</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9E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BA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全频扬声器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2E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三频垂直线性声源阵列扬声器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频响范围:不低于35Hz-20kHz(-10 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最大声压级:147分贝</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扬声器角度调整:1°、2°、3°、4°、5°、7.5°或10°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水平方向性:110°/70°对称：90°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非对称：35°/55°或55°/35°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（性能或技术指标应相当于或优于以上指标）</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929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F9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17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063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9D44">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10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CF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超低扬声器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04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低音反射调节，≥1×18"低音单元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功率高，RMS功率：不低于700W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最大声压级：不低于136dB</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FBB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DE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43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000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5D3F">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14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5C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全频扬声器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C1C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优良的中远距离投射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频响范围：55 Hz - 20 kHz(-10 dB)</w:t>
            </w:r>
          </w:p>
          <w:p w14:paraId="1747FB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水平方向≥110°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最大声压级 不低于142 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防护等级：IP≥55</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AB9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DF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F0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A11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DB7A">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20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4A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返送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D22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频率响应:50Hz-20kHz(-10dB)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最大声压级:130dB</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4DD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B2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A2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588F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8D7E">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F0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11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调音台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DE0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推子38x100mm触摸感应电动+14x60mm触摸感应电动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屏幕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冗余内部可移动引擎*2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内部热插拔PSU*2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处理通道≥256个</w:t>
            </w:r>
          </w:p>
          <w:p w14:paraId="13AB536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总线≥128AUX/组总线</w:t>
            </w:r>
          </w:p>
          <w:p w14:paraId="7FE0F59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矩阵全处理≥32输入/≥32输出</w:t>
            </w:r>
          </w:p>
          <w:p w14:paraId="345AECD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图形均衡器，≥32*32波段，增益±12dB</w:t>
            </w:r>
          </w:p>
          <w:p w14:paraId="4D6A9A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采样率48kHz/96kHz/192kHz</w:t>
            </w:r>
          </w:p>
          <w:p w14:paraId="7C6EBFA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（性能或技术指标应相当于或优于以上指标）</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77E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A0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CC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4EFE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0131">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54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26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无线话筒接收机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4B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灵敏度：≥-98dBm</w:t>
            </w:r>
          </w:p>
          <w:p w14:paraId="3711D9B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频响：优于或等于20-20kHz</w:t>
            </w:r>
          </w:p>
          <w:p w14:paraId="2FA7EE4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增益可调：等于或优于-18~+42dB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兼容所有AD和ADX发射机</w:t>
            </w:r>
          </w:p>
          <w:p w14:paraId="438C02F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（性能或技术指标应相当于或优于以上指标）</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C63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9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19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04B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5E41">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CA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A2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无线话筒手持发射机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1EC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续航8小时以上</w:t>
            </w:r>
          </w:p>
          <w:p w14:paraId="71F52A1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视距范围：≥100m</w:t>
            </w:r>
          </w:p>
          <w:p w14:paraId="3F36CBA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频响：优于或等于20-20kHz</w:t>
            </w:r>
          </w:p>
          <w:p w14:paraId="3E72BAE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增益：自动输入电平优化；手动可调</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5A3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C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88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3DE8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8ED0">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67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70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天线放大器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D46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接口类型：BNC，阻抗 50欧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射频频率范围：470 - 900 MHz</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467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6F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0E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71CC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717C10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w:t>
            </w:r>
          </w:p>
        </w:tc>
        <w:tc>
          <w:tcPr>
            <w:tcW w:w="58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304F24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w:t>
            </w:r>
          </w:p>
        </w:tc>
        <w:tc>
          <w:tcPr>
            <w:tcW w:w="107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530ACA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w:t>
            </w:r>
          </w:p>
        </w:tc>
        <w:tc>
          <w:tcPr>
            <w:tcW w:w="4759"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5B4E761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技术规格描述</w:t>
            </w:r>
          </w:p>
        </w:tc>
        <w:tc>
          <w:tcPr>
            <w:tcW w:w="73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4E8FF0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69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10E80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0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6B1F08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33"/>
                <w:rFonts w:hint="eastAsia" w:ascii="仿宋" w:hAnsi="仿宋" w:eastAsia="仿宋" w:cs="仿宋"/>
                <w:sz w:val="21"/>
                <w:szCs w:val="21"/>
                <w:lang w:val="en-US" w:eastAsia="zh-CN" w:bidi="ar"/>
              </w:rPr>
              <w:t>天数</w:t>
            </w:r>
            <w:r>
              <w:rPr>
                <w:rStyle w:val="32"/>
                <w:rFonts w:hint="eastAsia" w:ascii="仿宋" w:hAnsi="仿宋" w:eastAsia="仿宋" w:cs="仿宋"/>
                <w:sz w:val="21"/>
                <w:szCs w:val="21"/>
                <w:lang w:val="en-US" w:eastAsia="zh-CN" w:bidi="ar"/>
              </w:rPr>
              <w:t>/</w:t>
            </w:r>
            <w:r>
              <w:rPr>
                <w:rStyle w:val="33"/>
                <w:rFonts w:hint="eastAsia" w:ascii="仿宋" w:hAnsi="仿宋" w:eastAsia="仿宋" w:cs="仿宋"/>
                <w:sz w:val="21"/>
                <w:szCs w:val="21"/>
                <w:lang w:val="en-US" w:eastAsia="zh-CN" w:bidi="ar"/>
              </w:rPr>
              <w:t>次数</w:t>
            </w:r>
          </w:p>
        </w:tc>
      </w:tr>
      <w:tr w14:paraId="41E5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58B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w:t>
            </w:r>
          </w:p>
        </w:tc>
        <w:tc>
          <w:tcPr>
            <w:tcW w:w="586" w:type="dxa"/>
            <w:tcBorders>
              <w:top w:val="single" w:color="000000" w:sz="4" w:space="0"/>
              <w:left w:val="nil"/>
              <w:bottom w:val="single" w:color="000000" w:sz="4" w:space="0"/>
              <w:right w:val="single" w:color="000000" w:sz="4" w:space="0"/>
            </w:tcBorders>
            <w:shd w:val="clear" w:color="auto" w:fill="auto"/>
            <w:noWrap/>
            <w:vAlign w:val="center"/>
          </w:tcPr>
          <w:p w14:paraId="39D3E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40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户外高清投影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1DF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支持4K分辨率，≥20000流明，70-1000英寸投影尺寸</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69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AD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83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228E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3351CE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w:t>
            </w:r>
          </w:p>
        </w:tc>
        <w:tc>
          <w:tcPr>
            <w:tcW w:w="58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1C467A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w:t>
            </w:r>
          </w:p>
        </w:tc>
        <w:tc>
          <w:tcPr>
            <w:tcW w:w="107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6C06B8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w:t>
            </w:r>
          </w:p>
        </w:tc>
        <w:tc>
          <w:tcPr>
            <w:tcW w:w="4759"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noWrap/>
            <w:vAlign w:val="center"/>
          </w:tcPr>
          <w:p w14:paraId="05C43B0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技术规格描述</w:t>
            </w:r>
          </w:p>
        </w:tc>
        <w:tc>
          <w:tcPr>
            <w:tcW w:w="736" w:type="dxa"/>
            <w:tcBorders>
              <w:top w:val="single" w:color="000000" w:sz="4" w:space="0"/>
              <w:left w:val="single" w:color="000000" w:sz="4" w:space="0"/>
              <w:bottom w:val="nil"/>
              <w:right w:val="single" w:color="000000" w:sz="4" w:space="0"/>
            </w:tcBorders>
            <w:shd w:val="clear" w:color="auto" w:fill="A4A4A4" w:themeFill="background1" w:themeFillShade="A5"/>
            <w:noWrap/>
            <w:vAlign w:val="center"/>
          </w:tcPr>
          <w:p w14:paraId="1EA9E1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695" w:type="dxa"/>
            <w:tcBorders>
              <w:top w:val="single" w:color="000000" w:sz="4" w:space="0"/>
              <w:left w:val="single" w:color="000000" w:sz="4" w:space="0"/>
              <w:bottom w:val="nil"/>
              <w:right w:val="single" w:color="000000" w:sz="4" w:space="0"/>
            </w:tcBorders>
            <w:shd w:val="clear" w:color="auto" w:fill="A4A4A4" w:themeFill="background1" w:themeFillShade="A5"/>
            <w:noWrap/>
            <w:vAlign w:val="center"/>
          </w:tcPr>
          <w:p w14:paraId="3C826C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05" w:type="dxa"/>
            <w:tcBorders>
              <w:top w:val="single" w:color="000000" w:sz="4" w:space="0"/>
              <w:left w:val="single" w:color="000000" w:sz="4" w:space="0"/>
              <w:bottom w:val="nil"/>
              <w:right w:val="single" w:color="000000" w:sz="4" w:space="0"/>
            </w:tcBorders>
            <w:shd w:val="clear" w:color="auto" w:fill="A4A4A4" w:themeFill="background1" w:themeFillShade="A5"/>
            <w:noWrap/>
            <w:vAlign w:val="center"/>
          </w:tcPr>
          <w:p w14:paraId="0D5582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33"/>
                <w:rFonts w:hint="eastAsia" w:ascii="仿宋" w:hAnsi="仿宋" w:eastAsia="仿宋" w:cs="仿宋"/>
                <w:sz w:val="21"/>
                <w:szCs w:val="21"/>
                <w:lang w:val="en-US" w:eastAsia="zh-CN" w:bidi="ar"/>
              </w:rPr>
              <w:t>备注</w:t>
            </w:r>
          </w:p>
        </w:tc>
      </w:tr>
      <w:tr w14:paraId="68C2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dxa"/>
            <w:vMerge w:val="restart"/>
            <w:tcBorders>
              <w:top w:val="nil"/>
              <w:left w:val="single" w:color="000000" w:sz="4" w:space="0"/>
              <w:bottom w:val="nil"/>
              <w:right w:val="single" w:color="000000" w:sz="4" w:space="0"/>
            </w:tcBorders>
            <w:shd w:val="clear" w:color="auto" w:fill="FFFFFF"/>
            <w:vAlign w:val="center"/>
          </w:tcPr>
          <w:p w14:paraId="6A17FA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舞美结构</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1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02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发光字</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57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内容：【1921 2026】尺寸：2.5m*2m*8个，内置钢架1.0镀锌板烤漆包边 亚克力发光字LED发光灯带，led专用变压器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50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6E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78EF">
            <w:pPr>
              <w:jc w:val="center"/>
              <w:rPr>
                <w:rFonts w:hint="eastAsia" w:ascii="仿宋" w:hAnsi="仿宋" w:eastAsia="仿宋" w:cs="仿宋"/>
                <w:i w:val="0"/>
                <w:iCs w:val="0"/>
                <w:color w:val="000000"/>
                <w:sz w:val="21"/>
                <w:szCs w:val="21"/>
                <w:u w:val="none"/>
              </w:rPr>
            </w:pPr>
          </w:p>
        </w:tc>
      </w:tr>
      <w:tr w14:paraId="768F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dxa"/>
            <w:vMerge w:val="continue"/>
            <w:tcBorders>
              <w:top w:val="nil"/>
              <w:left w:val="single" w:color="000000" w:sz="4" w:space="0"/>
              <w:bottom w:val="nil"/>
              <w:right w:val="single" w:color="000000" w:sz="4" w:space="0"/>
            </w:tcBorders>
            <w:shd w:val="clear" w:color="auto" w:fill="FFFFFF"/>
            <w:vAlign w:val="center"/>
          </w:tcPr>
          <w:p w14:paraId="4E4219AC">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0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5E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党徽</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765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尺寸：4m*4m*1个，内置钢架1.0镀锌板烤漆包边 亚克力发光字LED发光灯带Led专用变压器</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78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91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A79B">
            <w:pPr>
              <w:jc w:val="center"/>
              <w:rPr>
                <w:rFonts w:hint="eastAsia" w:ascii="仿宋" w:hAnsi="仿宋" w:eastAsia="仿宋" w:cs="仿宋"/>
                <w:i w:val="0"/>
                <w:iCs w:val="0"/>
                <w:color w:val="000000"/>
                <w:sz w:val="21"/>
                <w:szCs w:val="21"/>
                <w:u w:val="none"/>
              </w:rPr>
            </w:pPr>
          </w:p>
        </w:tc>
      </w:tr>
      <w:tr w14:paraId="1358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8" w:type="dxa"/>
            <w:vMerge w:val="continue"/>
            <w:tcBorders>
              <w:top w:val="nil"/>
              <w:left w:val="single" w:color="000000" w:sz="4" w:space="0"/>
              <w:bottom w:val="nil"/>
              <w:right w:val="single" w:color="000000" w:sz="4" w:space="0"/>
            </w:tcBorders>
            <w:shd w:val="clear" w:color="auto" w:fill="FFFFFF"/>
            <w:vAlign w:val="center"/>
          </w:tcPr>
          <w:p w14:paraId="31C71E1D">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38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09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喷绘</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C1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室外喷绘布尺寸：70m*25m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D7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1750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17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413C">
            <w:pPr>
              <w:jc w:val="center"/>
              <w:rPr>
                <w:rFonts w:hint="eastAsia" w:ascii="仿宋" w:hAnsi="仿宋" w:eastAsia="仿宋" w:cs="仿宋"/>
                <w:i w:val="0"/>
                <w:iCs w:val="0"/>
                <w:color w:val="000000"/>
                <w:sz w:val="21"/>
                <w:szCs w:val="21"/>
                <w:u w:val="none"/>
              </w:rPr>
            </w:pPr>
          </w:p>
        </w:tc>
      </w:tr>
      <w:tr w14:paraId="384B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78" w:type="dxa"/>
            <w:vMerge w:val="continue"/>
            <w:tcBorders>
              <w:top w:val="nil"/>
              <w:left w:val="single" w:color="000000" w:sz="4" w:space="0"/>
              <w:bottom w:val="nil"/>
              <w:right w:val="single" w:color="000000" w:sz="4" w:space="0"/>
            </w:tcBorders>
            <w:shd w:val="clear" w:color="auto" w:fill="FFFFFF"/>
            <w:vAlign w:val="center"/>
          </w:tcPr>
          <w:p w14:paraId="7B185248">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58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E4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雷亚架</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012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34"/>
                <w:rFonts w:hint="eastAsia" w:ascii="仿宋" w:hAnsi="仿宋" w:eastAsia="仿宋" w:cs="仿宋"/>
                <w:sz w:val="21"/>
                <w:szCs w:val="21"/>
                <w:lang w:val="en-US" w:eastAsia="zh-CN" w:bidi="ar"/>
              </w:rPr>
              <w:t>标准雷亚架</w:t>
            </w:r>
            <w:r>
              <w:rPr>
                <w:rStyle w:val="34"/>
                <w:rFonts w:hint="eastAsia" w:ascii="仿宋" w:hAnsi="仿宋" w:eastAsia="仿宋" w:cs="仿宋"/>
                <w:sz w:val="21"/>
                <w:szCs w:val="21"/>
                <w:lang w:val="en-US" w:eastAsia="zh-CN" w:bidi="ar"/>
              </w:rPr>
              <w:br w:type="textWrapping"/>
            </w:r>
            <w:r>
              <w:rPr>
                <w:rStyle w:val="34"/>
                <w:rFonts w:hint="eastAsia" w:ascii="仿宋" w:hAnsi="仿宋" w:eastAsia="仿宋" w:cs="仿宋"/>
                <w:sz w:val="21"/>
                <w:szCs w:val="21"/>
                <w:lang w:val="en-US" w:eastAsia="zh-CN" w:bidi="ar"/>
              </w:rPr>
              <w:t>立杆</w:t>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t xml:space="preserve">：Φ48.3×3.25 mm，Q355B钢材，长度 </w:t>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t>2000 mm</w:t>
            </w:r>
            <w:r>
              <w:rPr>
                <w:rStyle w:val="34"/>
                <w:rFonts w:hint="eastAsia" w:ascii="仿宋" w:hAnsi="仿宋" w:eastAsia="仿宋" w:cs="仿宋"/>
                <w:sz w:val="21"/>
                <w:szCs w:val="21"/>
                <w:lang w:val="en-US" w:eastAsia="zh-CN" w:bidi="ar"/>
              </w:rPr>
              <w:br w:type="textWrapping"/>
            </w:r>
            <w:r>
              <w:rPr>
                <w:rStyle w:val="34"/>
                <w:rFonts w:hint="eastAsia" w:ascii="仿宋" w:hAnsi="仿宋" w:eastAsia="仿宋" w:cs="仿宋"/>
                <w:sz w:val="21"/>
                <w:szCs w:val="21"/>
                <w:lang w:val="en-US" w:eastAsia="zh-CN" w:bidi="ar"/>
              </w:rPr>
              <w:t>横杆</w:t>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t xml:space="preserve">：Φ48.3×2.75–3.0 mm，Q235B钢材，长度 </w:t>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t>2000 mm</w:t>
            </w:r>
            <w:r>
              <w:rPr>
                <w:rStyle w:val="34"/>
                <w:rFonts w:hint="eastAsia" w:ascii="仿宋" w:hAnsi="仿宋" w:eastAsia="仿宋" w:cs="仿宋"/>
                <w:sz w:val="21"/>
                <w:szCs w:val="21"/>
                <w:lang w:val="en-US" w:eastAsia="zh-CN" w:bidi="ar"/>
              </w:rPr>
              <w:br w:type="textWrapping"/>
            </w:r>
            <w:r>
              <w:rPr>
                <w:rStyle w:val="34"/>
                <w:rFonts w:hint="eastAsia" w:ascii="仿宋" w:hAnsi="仿宋" w:eastAsia="仿宋" w:cs="仿宋"/>
                <w:sz w:val="21"/>
                <w:szCs w:val="21"/>
                <w:lang w:val="en-US" w:eastAsia="zh-CN" w:bidi="ar"/>
              </w:rPr>
              <w:t>斜杆</w:t>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t xml:space="preserve">：Φ42×2.5 mm，Q195/Q235，长度 </w:t>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t>2500 mm</w:t>
            </w:r>
            <w:r>
              <w:rPr>
                <w:rStyle w:val="34"/>
                <w:rFonts w:hint="eastAsia" w:ascii="仿宋" w:hAnsi="仿宋" w:eastAsia="仿宋" w:cs="仿宋"/>
                <w:sz w:val="21"/>
                <w:szCs w:val="21"/>
                <w:lang w:val="en-US" w:eastAsia="zh-CN" w:bidi="ar"/>
              </w:rPr>
              <w:br w:type="textWrapping"/>
            </w:r>
            <w:r>
              <w:rPr>
                <w:rStyle w:val="34"/>
                <w:rFonts w:hint="eastAsia" w:ascii="仿宋" w:hAnsi="仿宋" w:eastAsia="仿宋" w:cs="仿宋"/>
                <w:sz w:val="21"/>
                <w:szCs w:val="21"/>
                <w:lang w:val="en-US" w:eastAsia="zh-CN" w:bidi="ar"/>
              </w:rPr>
              <w:t>连接方式</w:t>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t>：铸钢轮盘+ 销片敲击锁紧</w:t>
            </w:r>
          </w:p>
        </w:tc>
        <w:tc>
          <w:tcPr>
            <w:tcW w:w="736" w:type="dxa"/>
            <w:tcBorders>
              <w:top w:val="nil"/>
              <w:left w:val="nil"/>
              <w:bottom w:val="single" w:color="000000" w:sz="4" w:space="0"/>
              <w:right w:val="single" w:color="000000" w:sz="4" w:space="0"/>
            </w:tcBorders>
            <w:shd w:val="clear" w:color="auto" w:fill="auto"/>
            <w:vAlign w:val="center"/>
          </w:tcPr>
          <w:p w14:paraId="1E6795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695" w:type="dxa"/>
            <w:tcBorders>
              <w:top w:val="nil"/>
              <w:left w:val="single" w:color="000000" w:sz="4" w:space="0"/>
              <w:bottom w:val="single" w:color="000000" w:sz="4" w:space="0"/>
              <w:right w:val="single" w:color="000000" w:sz="4" w:space="0"/>
            </w:tcBorders>
            <w:shd w:val="clear" w:color="auto" w:fill="auto"/>
            <w:vAlign w:val="center"/>
          </w:tcPr>
          <w:p w14:paraId="75A191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平米</w:t>
            </w:r>
          </w:p>
        </w:tc>
        <w:tc>
          <w:tcPr>
            <w:tcW w:w="805" w:type="dxa"/>
            <w:tcBorders>
              <w:top w:val="nil"/>
              <w:left w:val="single" w:color="000000" w:sz="4" w:space="0"/>
              <w:bottom w:val="single" w:color="000000" w:sz="4" w:space="0"/>
              <w:right w:val="single" w:color="000000" w:sz="4" w:space="0"/>
            </w:tcBorders>
            <w:shd w:val="clear" w:color="auto" w:fill="auto"/>
            <w:vAlign w:val="center"/>
          </w:tcPr>
          <w:p w14:paraId="0199C40A">
            <w:pPr>
              <w:jc w:val="center"/>
              <w:rPr>
                <w:rFonts w:hint="eastAsia" w:ascii="仿宋" w:hAnsi="仿宋" w:eastAsia="仿宋" w:cs="仿宋"/>
                <w:i w:val="0"/>
                <w:iCs w:val="0"/>
                <w:color w:val="000000"/>
                <w:sz w:val="21"/>
                <w:szCs w:val="21"/>
                <w:u w:val="none"/>
              </w:rPr>
            </w:pPr>
          </w:p>
        </w:tc>
      </w:tr>
      <w:tr w14:paraId="66DB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8" w:type="dxa"/>
            <w:vMerge w:val="continue"/>
            <w:tcBorders>
              <w:top w:val="nil"/>
              <w:left w:val="single" w:color="000000" w:sz="4" w:space="0"/>
              <w:bottom w:val="nil"/>
              <w:right w:val="single" w:color="000000" w:sz="4" w:space="0"/>
            </w:tcBorders>
            <w:shd w:val="clear" w:color="auto" w:fill="FFFFFF"/>
            <w:vAlign w:val="center"/>
          </w:tcPr>
          <w:p w14:paraId="7EFECAF4">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8F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35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重行雷亚架看台</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B21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主管采用Φ48×2.5mm Q345B 高强度钢，承重≥500kg/㎡，满足密集坐站需求</w:t>
            </w:r>
          </w:p>
        </w:tc>
        <w:tc>
          <w:tcPr>
            <w:tcW w:w="736" w:type="dxa"/>
            <w:tcBorders>
              <w:top w:val="nil"/>
              <w:left w:val="nil"/>
              <w:bottom w:val="single" w:color="000000" w:sz="4" w:space="0"/>
              <w:right w:val="single" w:color="000000" w:sz="4" w:space="0"/>
            </w:tcBorders>
            <w:shd w:val="clear" w:color="auto" w:fill="auto"/>
            <w:vAlign w:val="center"/>
          </w:tcPr>
          <w:p w14:paraId="5E569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695" w:type="dxa"/>
            <w:tcBorders>
              <w:top w:val="nil"/>
              <w:left w:val="single" w:color="000000" w:sz="4" w:space="0"/>
              <w:bottom w:val="single" w:color="000000" w:sz="4" w:space="0"/>
              <w:right w:val="single" w:color="000000" w:sz="4" w:space="0"/>
            </w:tcBorders>
            <w:shd w:val="clear" w:color="auto" w:fill="auto"/>
            <w:vAlign w:val="center"/>
          </w:tcPr>
          <w:p w14:paraId="7B3703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平米</w:t>
            </w:r>
          </w:p>
        </w:tc>
        <w:tc>
          <w:tcPr>
            <w:tcW w:w="805" w:type="dxa"/>
            <w:tcBorders>
              <w:top w:val="nil"/>
              <w:left w:val="single" w:color="000000" w:sz="4" w:space="0"/>
              <w:bottom w:val="single" w:color="000000" w:sz="4" w:space="0"/>
              <w:right w:val="single" w:color="000000" w:sz="4" w:space="0"/>
            </w:tcBorders>
            <w:shd w:val="clear" w:color="auto" w:fill="auto"/>
            <w:vAlign w:val="center"/>
          </w:tcPr>
          <w:p w14:paraId="7EC345F5">
            <w:pPr>
              <w:jc w:val="center"/>
              <w:rPr>
                <w:rFonts w:hint="eastAsia" w:ascii="仿宋" w:hAnsi="仿宋" w:eastAsia="仿宋" w:cs="仿宋"/>
                <w:i w:val="0"/>
                <w:iCs w:val="0"/>
                <w:color w:val="000000"/>
                <w:sz w:val="21"/>
                <w:szCs w:val="21"/>
                <w:u w:val="none"/>
              </w:rPr>
            </w:pPr>
          </w:p>
        </w:tc>
      </w:tr>
      <w:tr w14:paraId="6D4B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8" w:type="dxa"/>
            <w:vMerge w:val="continue"/>
            <w:tcBorders>
              <w:top w:val="nil"/>
              <w:left w:val="single" w:color="000000" w:sz="4" w:space="0"/>
              <w:bottom w:val="nil"/>
              <w:right w:val="single" w:color="000000" w:sz="4" w:space="0"/>
            </w:tcBorders>
            <w:shd w:val="clear" w:color="auto" w:fill="FFFFFF"/>
            <w:vAlign w:val="center"/>
          </w:tcPr>
          <w:p w14:paraId="471B5B60">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96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7B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看台防护栏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7F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板厚≥2mm，丝径≥2mm，网孔小于等于3mm的密集网格设计，底部配备可折叠支架，展开后形成稳定三角支撑结构，无需额外固定即可承受活动现场外力冲击。</w:t>
            </w:r>
          </w:p>
        </w:tc>
        <w:tc>
          <w:tcPr>
            <w:tcW w:w="736" w:type="dxa"/>
            <w:tcBorders>
              <w:top w:val="nil"/>
              <w:left w:val="nil"/>
              <w:bottom w:val="single" w:color="000000" w:sz="4" w:space="0"/>
              <w:right w:val="single" w:color="000000" w:sz="4" w:space="0"/>
            </w:tcBorders>
            <w:shd w:val="clear" w:color="auto" w:fill="auto"/>
            <w:vAlign w:val="center"/>
          </w:tcPr>
          <w:p w14:paraId="31F9D3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95" w:type="dxa"/>
            <w:tcBorders>
              <w:top w:val="nil"/>
              <w:left w:val="single" w:color="000000" w:sz="4" w:space="0"/>
              <w:bottom w:val="single" w:color="000000" w:sz="4" w:space="0"/>
              <w:right w:val="single" w:color="000000" w:sz="4" w:space="0"/>
            </w:tcBorders>
            <w:shd w:val="clear" w:color="auto" w:fill="auto"/>
            <w:vAlign w:val="center"/>
          </w:tcPr>
          <w:p w14:paraId="46F198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05" w:type="dxa"/>
            <w:tcBorders>
              <w:top w:val="nil"/>
              <w:left w:val="single" w:color="000000" w:sz="4" w:space="0"/>
              <w:bottom w:val="single" w:color="000000" w:sz="4" w:space="0"/>
              <w:right w:val="single" w:color="000000" w:sz="4" w:space="0"/>
            </w:tcBorders>
            <w:shd w:val="clear" w:color="auto" w:fill="auto"/>
            <w:vAlign w:val="center"/>
          </w:tcPr>
          <w:p w14:paraId="03905506">
            <w:pPr>
              <w:jc w:val="center"/>
              <w:rPr>
                <w:rFonts w:hint="eastAsia" w:ascii="仿宋" w:hAnsi="仿宋" w:eastAsia="仿宋" w:cs="仿宋"/>
                <w:i w:val="0"/>
                <w:iCs w:val="0"/>
                <w:color w:val="000000"/>
                <w:sz w:val="21"/>
                <w:szCs w:val="21"/>
                <w:u w:val="none"/>
              </w:rPr>
            </w:pPr>
          </w:p>
        </w:tc>
      </w:tr>
      <w:tr w14:paraId="5275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8" w:type="dxa"/>
            <w:vMerge w:val="continue"/>
            <w:tcBorders>
              <w:top w:val="nil"/>
              <w:left w:val="single" w:color="000000" w:sz="4" w:space="0"/>
              <w:bottom w:val="nil"/>
              <w:right w:val="single" w:color="000000" w:sz="4" w:space="0"/>
            </w:tcBorders>
            <w:shd w:val="clear" w:color="auto" w:fill="FFFFFF"/>
            <w:vAlign w:val="center"/>
          </w:tcPr>
          <w:p w14:paraId="6D1B17CD">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00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6E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灰色拉绒地毯</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3BB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一次性地毯，厚度≥2.5mm</w:t>
            </w:r>
          </w:p>
        </w:tc>
        <w:tc>
          <w:tcPr>
            <w:tcW w:w="736" w:type="dxa"/>
            <w:tcBorders>
              <w:top w:val="nil"/>
              <w:left w:val="nil"/>
              <w:bottom w:val="single" w:color="000000" w:sz="4" w:space="0"/>
              <w:right w:val="single" w:color="000000" w:sz="4" w:space="0"/>
            </w:tcBorders>
            <w:shd w:val="clear" w:color="auto" w:fill="auto"/>
            <w:vAlign w:val="center"/>
          </w:tcPr>
          <w:p w14:paraId="33BF6C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695" w:type="dxa"/>
            <w:tcBorders>
              <w:top w:val="nil"/>
              <w:left w:val="single" w:color="000000" w:sz="4" w:space="0"/>
              <w:bottom w:val="single" w:color="000000" w:sz="4" w:space="0"/>
              <w:right w:val="single" w:color="000000" w:sz="4" w:space="0"/>
            </w:tcBorders>
            <w:shd w:val="clear" w:color="auto" w:fill="auto"/>
            <w:vAlign w:val="center"/>
          </w:tcPr>
          <w:p w14:paraId="396205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平米</w:t>
            </w:r>
          </w:p>
        </w:tc>
        <w:tc>
          <w:tcPr>
            <w:tcW w:w="805" w:type="dxa"/>
            <w:tcBorders>
              <w:top w:val="nil"/>
              <w:left w:val="single" w:color="000000" w:sz="4" w:space="0"/>
              <w:bottom w:val="single" w:color="000000" w:sz="4" w:space="0"/>
              <w:right w:val="single" w:color="000000" w:sz="4" w:space="0"/>
            </w:tcBorders>
            <w:shd w:val="clear" w:color="auto" w:fill="auto"/>
            <w:vAlign w:val="center"/>
          </w:tcPr>
          <w:p w14:paraId="02A01E05">
            <w:pPr>
              <w:jc w:val="center"/>
              <w:rPr>
                <w:rFonts w:hint="eastAsia" w:ascii="仿宋" w:hAnsi="仿宋" w:eastAsia="仿宋" w:cs="仿宋"/>
                <w:i w:val="0"/>
                <w:iCs w:val="0"/>
                <w:color w:val="000000"/>
                <w:sz w:val="21"/>
                <w:szCs w:val="21"/>
                <w:u w:val="none"/>
              </w:rPr>
            </w:pPr>
          </w:p>
        </w:tc>
      </w:tr>
      <w:tr w14:paraId="04C7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D8A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LED屏部分</w:t>
            </w:r>
          </w:p>
        </w:tc>
        <w:tc>
          <w:tcPr>
            <w:tcW w:w="58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4FE9B0F9">
            <w:pPr>
              <w:jc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编号</w:t>
            </w:r>
          </w:p>
        </w:tc>
        <w:tc>
          <w:tcPr>
            <w:tcW w:w="107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2DF463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w:t>
            </w:r>
          </w:p>
        </w:tc>
        <w:tc>
          <w:tcPr>
            <w:tcW w:w="4759"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73EF420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技术规格描述</w:t>
            </w:r>
          </w:p>
        </w:tc>
        <w:tc>
          <w:tcPr>
            <w:tcW w:w="73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3CB6AD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69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512C48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05" w:type="dxa"/>
            <w:tcBorders>
              <w:top w:val="single" w:color="000000" w:sz="4" w:space="0"/>
              <w:left w:val="single" w:color="000000" w:sz="4" w:space="0"/>
              <w:bottom w:val="nil"/>
              <w:right w:val="single" w:color="000000" w:sz="4" w:space="0"/>
            </w:tcBorders>
            <w:shd w:val="clear" w:color="auto" w:fill="A4A4A4" w:themeFill="background1" w:themeFillShade="A5"/>
            <w:noWrap/>
            <w:vAlign w:val="center"/>
          </w:tcPr>
          <w:p w14:paraId="609F0A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33"/>
                <w:rFonts w:hint="eastAsia" w:ascii="仿宋" w:hAnsi="仿宋" w:eastAsia="仿宋" w:cs="仿宋"/>
                <w:sz w:val="21"/>
                <w:szCs w:val="21"/>
                <w:lang w:val="en-US" w:eastAsia="zh-CN" w:bidi="ar"/>
              </w:rPr>
              <w:t>备注</w:t>
            </w:r>
          </w:p>
        </w:tc>
      </w:tr>
      <w:tr w14:paraId="0062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55776">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8F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5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大屏</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CD67">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室外全彩LED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像素点距：≤3mm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亮度：≥5000cd/㎡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可视角度:优于水平120-140°，垂直90-130°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刷新频率：3840Hz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防护等级：IP≥65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含支架电源配套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28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36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平米</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B52D">
            <w:pPr>
              <w:jc w:val="center"/>
              <w:rPr>
                <w:rFonts w:hint="eastAsia" w:ascii="仿宋" w:hAnsi="仿宋" w:eastAsia="仿宋" w:cs="仿宋"/>
                <w:i w:val="0"/>
                <w:iCs w:val="0"/>
                <w:color w:val="000000"/>
                <w:sz w:val="21"/>
                <w:szCs w:val="21"/>
                <w:u w:val="none"/>
              </w:rPr>
            </w:pPr>
          </w:p>
        </w:tc>
      </w:tr>
      <w:tr w14:paraId="1C3E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8590C">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95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C0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服务器</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074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满足舞台效果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CPU：4核8线程，主频≥4.1GHz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内存：≥32G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硬盘:≥1T固态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高性能独立显卡：显存≥4G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内置媒体服务系列软件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06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9C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C044">
            <w:pPr>
              <w:jc w:val="center"/>
              <w:rPr>
                <w:rFonts w:hint="eastAsia" w:ascii="仿宋" w:hAnsi="仿宋" w:eastAsia="仿宋" w:cs="仿宋"/>
                <w:i w:val="0"/>
                <w:iCs w:val="0"/>
                <w:color w:val="000000"/>
                <w:sz w:val="21"/>
                <w:szCs w:val="21"/>
                <w:u w:val="none"/>
              </w:rPr>
            </w:pPr>
          </w:p>
        </w:tc>
      </w:tr>
      <w:tr w14:paraId="04AF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8" w:type="dxa"/>
            <w:tcBorders>
              <w:top w:val="nil"/>
              <w:left w:val="single" w:color="000000" w:sz="4" w:space="0"/>
              <w:bottom w:val="single" w:color="000000" w:sz="4" w:space="0"/>
              <w:right w:val="single" w:color="000000" w:sz="4" w:space="0"/>
            </w:tcBorders>
            <w:shd w:val="clear" w:color="auto" w:fill="A4A4A4" w:themeFill="background1" w:themeFillShade="A5"/>
            <w:vAlign w:val="center"/>
          </w:tcPr>
          <w:p w14:paraId="783381DE">
            <w:pPr>
              <w:jc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项目</w:t>
            </w:r>
          </w:p>
        </w:tc>
        <w:tc>
          <w:tcPr>
            <w:tcW w:w="58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1166A396">
            <w:pPr>
              <w:jc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编号</w:t>
            </w:r>
          </w:p>
        </w:tc>
        <w:tc>
          <w:tcPr>
            <w:tcW w:w="1078"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119EC9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名称</w:t>
            </w:r>
          </w:p>
        </w:tc>
        <w:tc>
          <w:tcPr>
            <w:tcW w:w="4759"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4C467C9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技术规格描述</w:t>
            </w:r>
          </w:p>
        </w:tc>
        <w:tc>
          <w:tcPr>
            <w:tcW w:w="736"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28A6F4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695" w:type="dxa"/>
            <w:tcBorders>
              <w:top w:val="single" w:color="000000" w:sz="4" w:space="0"/>
              <w:left w:val="single" w:color="000000" w:sz="4" w:space="0"/>
              <w:bottom w:val="single" w:color="000000" w:sz="4" w:space="0"/>
              <w:right w:val="single" w:color="000000" w:sz="4" w:space="0"/>
            </w:tcBorders>
            <w:shd w:val="clear" w:color="auto" w:fill="A4A4A4" w:themeFill="background1" w:themeFillShade="A5"/>
            <w:vAlign w:val="center"/>
          </w:tcPr>
          <w:p w14:paraId="065F2F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05" w:type="dxa"/>
            <w:tcBorders>
              <w:top w:val="single" w:color="000000" w:sz="4" w:space="0"/>
              <w:left w:val="single" w:color="000000" w:sz="4" w:space="0"/>
              <w:bottom w:val="nil"/>
              <w:right w:val="single" w:color="000000" w:sz="4" w:space="0"/>
            </w:tcBorders>
            <w:shd w:val="clear" w:color="auto" w:fill="A4A4A4" w:themeFill="background1" w:themeFillShade="A5"/>
            <w:noWrap/>
            <w:vAlign w:val="center"/>
          </w:tcPr>
          <w:p w14:paraId="01AE5E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33"/>
                <w:rFonts w:hint="eastAsia" w:ascii="仿宋" w:hAnsi="仿宋" w:eastAsia="仿宋" w:cs="仿宋"/>
                <w:sz w:val="21"/>
                <w:szCs w:val="21"/>
                <w:lang w:val="en-US" w:eastAsia="zh-CN" w:bidi="ar"/>
              </w:rPr>
              <w:t>备注</w:t>
            </w:r>
          </w:p>
        </w:tc>
      </w:tr>
      <w:tr w14:paraId="78B9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D12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演员部分</w:t>
            </w:r>
          </w:p>
        </w:tc>
        <w:tc>
          <w:tcPr>
            <w:tcW w:w="586" w:type="dxa"/>
            <w:tcBorders>
              <w:top w:val="single" w:color="000000" w:sz="4" w:space="0"/>
              <w:left w:val="nil"/>
              <w:bottom w:val="single" w:color="000000" w:sz="4" w:space="0"/>
              <w:right w:val="single" w:color="000000" w:sz="4" w:space="0"/>
            </w:tcBorders>
            <w:shd w:val="clear" w:color="auto" w:fill="auto"/>
            <w:vAlign w:val="center"/>
          </w:tcPr>
          <w:p w14:paraId="26768C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95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舞蹈演员</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7E8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专业舞蹈演员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86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45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C943">
            <w:pPr>
              <w:jc w:val="center"/>
              <w:rPr>
                <w:rFonts w:hint="eastAsia" w:ascii="仿宋" w:hAnsi="仿宋" w:eastAsia="仿宋" w:cs="仿宋"/>
                <w:i w:val="0"/>
                <w:iCs w:val="0"/>
                <w:color w:val="000000"/>
                <w:sz w:val="21"/>
                <w:szCs w:val="21"/>
                <w:u w:val="none"/>
              </w:rPr>
            </w:pPr>
          </w:p>
        </w:tc>
      </w:tr>
      <w:tr w14:paraId="7CF6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A9D5">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nil"/>
              <w:bottom w:val="single" w:color="000000" w:sz="4" w:space="0"/>
              <w:right w:val="single" w:color="000000" w:sz="4" w:space="0"/>
            </w:tcBorders>
            <w:shd w:val="clear" w:color="auto" w:fill="auto"/>
            <w:vAlign w:val="center"/>
          </w:tcPr>
          <w:p w14:paraId="13A896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88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服装</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6E6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舞台配套服装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9A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94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0300">
            <w:pPr>
              <w:jc w:val="center"/>
              <w:rPr>
                <w:rFonts w:hint="eastAsia" w:ascii="仿宋" w:hAnsi="仿宋" w:eastAsia="仿宋" w:cs="仿宋"/>
                <w:i w:val="0"/>
                <w:iCs w:val="0"/>
                <w:color w:val="000000"/>
                <w:sz w:val="21"/>
                <w:szCs w:val="21"/>
                <w:u w:val="none"/>
              </w:rPr>
            </w:pPr>
          </w:p>
        </w:tc>
      </w:tr>
      <w:tr w14:paraId="0F36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1BEB">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nil"/>
              <w:bottom w:val="single" w:color="000000" w:sz="4" w:space="0"/>
              <w:right w:val="single" w:color="000000" w:sz="4" w:space="0"/>
            </w:tcBorders>
            <w:shd w:val="clear" w:color="auto" w:fill="auto"/>
            <w:vAlign w:val="center"/>
          </w:tcPr>
          <w:p w14:paraId="71AA6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8B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鞋</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12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舞台配套鞋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58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FF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9740">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根据活动节目需求提供</w:t>
            </w:r>
          </w:p>
        </w:tc>
      </w:tr>
      <w:tr w14:paraId="117F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C9E87">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nil"/>
              <w:bottom w:val="single" w:color="000000" w:sz="4" w:space="0"/>
              <w:right w:val="single" w:color="000000" w:sz="4" w:space="0"/>
            </w:tcBorders>
            <w:shd w:val="clear" w:color="auto" w:fill="auto"/>
            <w:vAlign w:val="center"/>
          </w:tcPr>
          <w:p w14:paraId="201C60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78" w:type="dxa"/>
            <w:vMerge w:val="restart"/>
            <w:tcBorders>
              <w:top w:val="nil"/>
              <w:left w:val="single" w:color="000000" w:sz="4" w:space="0"/>
              <w:bottom w:val="single" w:color="000000" w:sz="4" w:space="0"/>
              <w:right w:val="single" w:color="000000" w:sz="4" w:space="0"/>
            </w:tcBorders>
            <w:shd w:val="clear" w:color="auto" w:fill="auto"/>
            <w:noWrap/>
            <w:vAlign w:val="center"/>
          </w:tcPr>
          <w:p w14:paraId="626CE5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道具</w:t>
            </w:r>
          </w:p>
        </w:tc>
        <w:tc>
          <w:tcPr>
            <w:tcW w:w="4759" w:type="dxa"/>
            <w:tcBorders>
              <w:top w:val="nil"/>
              <w:left w:val="single" w:color="000000" w:sz="4" w:space="0"/>
              <w:bottom w:val="single" w:color="000000" w:sz="4" w:space="0"/>
              <w:right w:val="single" w:color="000000" w:sz="4" w:space="0"/>
            </w:tcBorders>
            <w:shd w:val="clear" w:color="auto" w:fill="auto"/>
            <w:vAlign w:val="center"/>
          </w:tcPr>
          <w:p w14:paraId="1F06B2B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《我的祖国》蓝白过渡真丝扇60把、芦苇10组</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DE73">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E047">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6A72">
            <w:pPr>
              <w:jc w:val="center"/>
              <w:rPr>
                <w:rFonts w:hint="eastAsia" w:ascii="仿宋" w:hAnsi="仿宋" w:eastAsia="仿宋" w:cs="仿宋"/>
                <w:i w:val="0"/>
                <w:iCs w:val="0"/>
                <w:color w:val="000000"/>
                <w:sz w:val="21"/>
                <w:szCs w:val="21"/>
                <w:u w:val="none"/>
              </w:rPr>
            </w:pPr>
          </w:p>
        </w:tc>
      </w:tr>
      <w:tr w14:paraId="292B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FFF7">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nil"/>
              <w:bottom w:val="single" w:color="000000" w:sz="4" w:space="0"/>
              <w:right w:val="single" w:color="000000" w:sz="4" w:space="0"/>
            </w:tcBorders>
            <w:shd w:val="clear" w:color="auto" w:fill="auto"/>
            <w:vAlign w:val="center"/>
          </w:tcPr>
          <w:p w14:paraId="1A8BD1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7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22575F2">
            <w:pPr>
              <w:jc w:val="center"/>
              <w:rPr>
                <w:rFonts w:hint="eastAsia" w:ascii="仿宋" w:hAnsi="仿宋" w:eastAsia="仿宋" w:cs="仿宋"/>
                <w:i w:val="0"/>
                <w:iCs w:val="0"/>
                <w:color w:val="000000"/>
                <w:sz w:val="21"/>
                <w:szCs w:val="21"/>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566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《保卫黄河》一面红旗二号大小配支杆</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34E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57E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9458">
            <w:pPr>
              <w:jc w:val="center"/>
              <w:rPr>
                <w:rFonts w:hint="eastAsia" w:ascii="仿宋" w:hAnsi="仿宋" w:eastAsia="仿宋" w:cs="仿宋"/>
                <w:i w:val="0"/>
                <w:iCs w:val="0"/>
                <w:color w:val="000000"/>
                <w:sz w:val="21"/>
                <w:szCs w:val="21"/>
                <w:u w:val="none"/>
              </w:rPr>
            </w:pPr>
          </w:p>
        </w:tc>
      </w:tr>
      <w:tr w14:paraId="5031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D2C5">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nil"/>
              <w:bottom w:val="single" w:color="000000" w:sz="4" w:space="0"/>
              <w:right w:val="single" w:color="000000" w:sz="4" w:space="0"/>
            </w:tcBorders>
            <w:shd w:val="clear" w:color="auto" w:fill="auto"/>
            <w:vAlign w:val="center"/>
          </w:tcPr>
          <w:p w14:paraId="71CE9A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7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FCA2C2C">
            <w:pPr>
              <w:jc w:val="center"/>
              <w:rPr>
                <w:rFonts w:hint="eastAsia" w:ascii="仿宋" w:hAnsi="仿宋" w:eastAsia="仿宋" w:cs="仿宋"/>
                <w:i w:val="0"/>
                <w:iCs w:val="0"/>
                <w:color w:val="000000"/>
                <w:sz w:val="21"/>
                <w:szCs w:val="21"/>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5F9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《党旗飘扬的方向》无人机悬挂标准党旗</w:t>
            </w:r>
          </w:p>
          <w:p w14:paraId="575A29B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根据现场需求定制，不低于50m*33m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C4BC">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6EF0">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41C5">
            <w:pPr>
              <w:jc w:val="center"/>
              <w:rPr>
                <w:rFonts w:hint="eastAsia" w:ascii="仿宋" w:hAnsi="仿宋" w:eastAsia="仿宋" w:cs="仿宋"/>
                <w:i w:val="0"/>
                <w:iCs w:val="0"/>
                <w:color w:val="000000"/>
                <w:sz w:val="21"/>
                <w:szCs w:val="21"/>
                <w:u w:val="none"/>
              </w:rPr>
            </w:pPr>
          </w:p>
        </w:tc>
      </w:tr>
      <w:tr w14:paraId="3A9A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47334">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nil"/>
              <w:bottom w:val="single" w:color="000000" w:sz="4" w:space="0"/>
              <w:right w:val="single" w:color="000000" w:sz="4" w:space="0"/>
            </w:tcBorders>
            <w:shd w:val="clear" w:color="auto" w:fill="auto"/>
            <w:vAlign w:val="center"/>
          </w:tcPr>
          <w:p w14:paraId="05B715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7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BA2326A">
            <w:pPr>
              <w:jc w:val="center"/>
              <w:rPr>
                <w:rFonts w:hint="eastAsia" w:ascii="仿宋" w:hAnsi="仿宋" w:eastAsia="仿宋" w:cs="仿宋"/>
                <w:i w:val="0"/>
                <w:iCs w:val="0"/>
                <w:color w:val="000000"/>
                <w:sz w:val="21"/>
                <w:szCs w:val="21"/>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CAF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《不忘初心》红色纱1.5米*1.2米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6327">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2B0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条</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6733">
            <w:pPr>
              <w:jc w:val="center"/>
              <w:rPr>
                <w:rFonts w:hint="eastAsia" w:ascii="仿宋" w:hAnsi="仿宋" w:eastAsia="仿宋" w:cs="仿宋"/>
                <w:i w:val="0"/>
                <w:iCs w:val="0"/>
                <w:color w:val="000000"/>
                <w:sz w:val="21"/>
                <w:szCs w:val="21"/>
                <w:u w:val="none"/>
              </w:rPr>
            </w:pPr>
          </w:p>
        </w:tc>
      </w:tr>
      <w:tr w14:paraId="15846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FED63">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nil"/>
              <w:bottom w:val="single" w:color="000000" w:sz="4" w:space="0"/>
              <w:right w:val="single" w:color="000000" w:sz="4" w:space="0"/>
            </w:tcBorders>
            <w:shd w:val="clear" w:color="auto" w:fill="auto"/>
            <w:vAlign w:val="center"/>
          </w:tcPr>
          <w:p w14:paraId="43431E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7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9F36DB6">
            <w:pPr>
              <w:jc w:val="center"/>
              <w:rPr>
                <w:rFonts w:hint="eastAsia" w:ascii="仿宋" w:hAnsi="仿宋" w:eastAsia="仿宋" w:cs="仿宋"/>
                <w:i w:val="0"/>
                <w:iCs w:val="0"/>
                <w:color w:val="000000"/>
                <w:sz w:val="21"/>
                <w:szCs w:val="21"/>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58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《我的未来不是梦》啦啦操花</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DD02">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C11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5635">
            <w:pPr>
              <w:jc w:val="center"/>
              <w:rPr>
                <w:rFonts w:hint="eastAsia" w:ascii="仿宋" w:hAnsi="仿宋" w:eastAsia="仿宋" w:cs="仿宋"/>
                <w:i w:val="0"/>
                <w:iCs w:val="0"/>
                <w:color w:val="000000"/>
                <w:sz w:val="21"/>
                <w:szCs w:val="21"/>
                <w:u w:val="none"/>
              </w:rPr>
            </w:pPr>
          </w:p>
        </w:tc>
      </w:tr>
      <w:tr w14:paraId="1BC4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48C4C">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nil"/>
              <w:bottom w:val="single" w:color="000000" w:sz="4" w:space="0"/>
              <w:right w:val="single" w:color="000000" w:sz="4" w:space="0"/>
            </w:tcBorders>
            <w:shd w:val="clear" w:color="auto" w:fill="auto"/>
            <w:vAlign w:val="center"/>
          </w:tcPr>
          <w:p w14:paraId="1EA7FD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7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A7BF459">
            <w:pPr>
              <w:jc w:val="center"/>
              <w:rPr>
                <w:rFonts w:hint="eastAsia" w:ascii="仿宋" w:hAnsi="仿宋" w:eastAsia="仿宋" w:cs="仿宋"/>
                <w:i w:val="0"/>
                <w:iCs w:val="0"/>
                <w:color w:val="000000"/>
                <w:sz w:val="21"/>
                <w:szCs w:val="21"/>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701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《星辰大海》荧光手套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E7CF">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2000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7514">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0010">
            <w:pPr>
              <w:jc w:val="center"/>
              <w:rPr>
                <w:rFonts w:hint="eastAsia" w:ascii="仿宋" w:hAnsi="仿宋" w:eastAsia="仿宋" w:cs="仿宋"/>
                <w:i w:val="0"/>
                <w:iCs w:val="0"/>
                <w:color w:val="000000"/>
                <w:sz w:val="21"/>
                <w:szCs w:val="21"/>
                <w:u w:val="none"/>
              </w:rPr>
            </w:pPr>
          </w:p>
        </w:tc>
      </w:tr>
      <w:tr w14:paraId="73CD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30616">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nil"/>
              <w:bottom w:val="single" w:color="000000" w:sz="4" w:space="0"/>
              <w:right w:val="single" w:color="000000" w:sz="4" w:space="0"/>
            </w:tcBorders>
            <w:shd w:val="clear" w:color="auto" w:fill="auto"/>
            <w:vAlign w:val="center"/>
          </w:tcPr>
          <w:p w14:paraId="1CCB89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7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B4FE1CC">
            <w:pPr>
              <w:jc w:val="center"/>
              <w:rPr>
                <w:rFonts w:hint="eastAsia" w:ascii="仿宋" w:hAnsi="仿宋" w:eastAsia="仿宋" w:cs="仿宋"/>
                <w:i w:val="0"/>
                <w:iCs w:val="0"/>
                <w:color w:val="000000"/>
                <w:sz w:val="21"/>
                <w:szCs w:val="21"/>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46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《天耀中华》无人机悬挂国旗</w:t>
            </w:r>
          </w:p>
          <w:p w14:paraId="6424F0F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（根据现场需求定制，不低于50m*33m）+20个大背扇</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045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842E">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3984">
            <w:pPr>
              <w:jc w:val="both"/>
              <w:rPr>
                <w:rFonts w:hint="eastAsia" w:ascii="仿宋" w:hAnsi="仿宋" w:eastAsia="仿宋" w:cs="仿宋"/>
                <w:i w:val="0"/>
                <w:iCs w:val="0"/>
                <w:color w:val="000000"/>
                <w:sz w:val="21"/>
                <w:szCs w:val="21"/>
                <w:u w:val="none"/>
              </w:rPr>
            </w:pPr>
          </w:p>
        </w:tc>
      </w:tr>
      <w:tr w14:paraId="206A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A2D0E">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nil"/>
              <w:bottom w:val="single" w:color="000000" w:sz="4" w:space="0"/>
              <w:right w:val="single" w:color="000000" w:sz="4" w:space="0"/>
            </w:tcBorders>
            <w:shd w:val="clear" w:color="auto" w:fill="auto"/>
            <w:vAlign w:val="center"/>
          </w:tcPr>
          <w:p w14:paraId="06295B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07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视频制作</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6C8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结合党建主题和晚会活动精彩内容进行专业剪辑制作，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最终成果适合在网页端、手机端、电视端等不同场景下播放</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6649">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E482">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项</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66C9">
            <w:pPr>
              <w:jc w:val="center"/>
              <w:rPr>
                <w:rFonts w:hint="eastAsia" w:ascii="仿宋" w:hAnsi="仿宋" w:eastAsia="仿宋" w:cs="仿宋"/>
                <w:i w:val="0"/>
                <w:iCs w:val="0"/>
                <w:color w:val="000000"/>
                <w:sz w:val="21"/>
                <w:szCs w:val="21"/>
                <w:u w:val="none"/>
              </w:rPr>
            </w:pPr>
          </w:p>
        </w:tc>
      </w:tr>
      <w:tr w14:paraId="3BEC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017A9">
            <w:pPr>
              <w:jc w:val="center"/>
              <w:rPr>
                <w:rFonts w:hint="eastAsia" w:ascii="仿宋" w:hAnsi="仿宋" w:eastAsia="仿宋" w:cs="仿宋"/>
                <w:i w:val="0"/>
                <w:iCs w:val="0"/>
                <w:color w:val="000000"/>
                <w:sz w:val="21"/>
                <w:szCs w:val="21"/>
                <w:u w:val="none"/>
              </w:rPr>
            </w:pPr>
          </w:p>
        </w:tc>
        <w:tc>
          <w:tcPr>
            <w:tcW w:w="586" w:type="dxa"/>
            <w:tcBorders>
              <w:top w:val="single" w:color="000000" w:sz="4" w:space="0"/>
              <w:left w:val="nil"/>
              <w:bottom w:val="single" w:color="000000" w:sz="4" w:space="0"/>
              <w:right w:val="single" w:color="000000" w:sz="4" w:space="0"/>
            </w:tcBorders>
            <w:shd w:val="clear" w:color="auto" w:fill="auto"/>
            <w:vAlign w:val="center"/>
          </w:tcPr>
          <w:p w14:paraId="3909E7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37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无人机租赁</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8D77">
            <w:pPr>
              <w:keepNext w:val="0"/>
              <w:keepLines w:val="0"/>
              <w:widowControl/>
              <w:suppressLineNumbers w:val="0"/>
              <w:jc w:val="left"/>
              <w:textAlignment w:val="center"/>
              <w:rPr>
                <w:rStyle w:val="34"/>
                <w:rFonts w:hint="eastAsia" w:ascii="仿宋" w:hAnsi="仿宋" w:eastAsia="仿宋" w:cs="仿宋"/>
                <w:sz w:val="21"/>
                <w:szCs w:val="21"/>
                <w:lang w:val="en-US" w:eastAsia="zh-CN" w:bidi="ar"/>
              </w:rPr>
            </w:pPr>
            <w:r>
              <w:rPr>
                <w:rStyle w:val="34"/>
                <w:rFonts w:hint="eastAsia" w:ascii="仿宋" w:hAnsi="仿宋" w:eastAsia="仿宋" w:cs="仿宋"/>
                <w:sz w:val="21"/>
                <w:szCs w:val="21"/>
                <w:lang w:val="en-US" w:eastAsia="zh-CN" w:bidi="ar"/>
              </w:rPr>
              <w:t>最大吊运起飞重量:122kg(装配吊运系统)</w:t>
            </w:r>
          </w:p>
          <w:p w14:paraId="6B20A5BC">
            <w:pPr>
              <w:keepNext w:val="0"/>
              <w:keepLines w:val="0"/>
              <w:widowControl/>
              <w:suppressLineNumbers w:val="0"/>
              <w:jc w:val="left"/>
              <w:textAlignment w:val="center"/>
              <w:rPr>
                <w:rStyle w:val="34"/>
                <w:rFonts w:hint="eastAsia" w:ascii="仿宋" w:hAnsi="仿宋" w:eastAsia="仿宋" w:cs="仿宋"/>
                <w:sz w:val="21"/>
                <w:szCs w:val="21"/>
                <w:lang w:val="en-US" w:eastAsia="zh-CN" w:bidi="ar"/>
              </w:rPr>
            </w:pPr>
            <w:r>
              <w:rPr>
                <w:rStyle w:val="34"/>
                <w:rFonts w:hint="eastAsia" w:ascii="仿宋" w:hAnsi="仿宋" w:eastAsia="仿宋" w:cs="仿宋"/>
                <w:sz w:val="21"/>
                <w:szCs w:val="21"/>
                <w:lang w:val="en-US" w:eastAsia="zh-CN" w:bidi="ar"/>
              </w:rPr>
              <w:t>悬停精度(GNSS信号良好)</w:t>
            </w:r>
          </w:p>
          <w:p w14:paraId="61BBB0F7">
            <w:pPr>
              <w:keepNext w:val="0"/>
              <w:keepLines w:val="0"/>
              <w:widowControl/>
              <w:suppressLineNumbers w:val="0"/>
              <w:jc w:val="left"/>
              <w:textAlignment w:val="center"/>
              <w:rPr>
                <w:rStyle w:val="34"/>
                <w:rFonts w:hint="eastAsia" w:ascii="仿宋" w:hAnsi="仿宋" w:eastAsia="仿宋" w:cs="仿宋"/>
                <w:sz w:val="21"/>
                <w:szCs w:val="21"/>
                <w:lang w:val="en-US" w:eastAsia="zh-CN" w:bidi="ar"/>
              </w:rPr>
            </w:pPr>
            <w:r>
              <w:rPr>
                <w:rStyle w:val="34"/>
                <w:rFonts w:hint="eastAsia" w:ascii="仿宋" w:hAnsi="仿宋" w:eastAsia="仿宋" w:cs="仿宋"/>
                <w:sz w:val="21"/>
                <w:szCs w:val="21"/>
                <w:lang w:val="en-US" w:eastAsia="zh-CN" w:bidi="ar"/>
              </w:rPr>
              <w:t>启用RTK:±10cm(水平)，±10cm(垂直)</w:t>
            </w:r>
          </w:p>
          <w:p w14:paraId="5A710C1A">
            <w:pPr>
              <w:keepNext w:val="0"/>
              <w:keepLines w:val="0"/>
              <w:widowControl/>
              <w:suppressLineNumbers w:val="0"/>
              <w:jc w:val="left"/>
              <w:textAlignment w:val="center"/>
              <w:rPr>
                <w:rStyle w:val="34"/>
                <w:rFonts w:hint="eastAsia" w:ascii="仿宋" w:hAnsi="仿宋" w:eastAsia="仿宋" w:cs="仿宋"/>
                <w:sz w:val="21"/>
                <w:szCs w:val="21"/>
                <w:lang w:val="en-US" w:eastAsia="zh-CN" w:bidi="ar"/>
              </w:rPr>
            </w:pPr>
            <w:r>
              <w:rPr>
                <w:rStyle w:val="34"/>
                <w:rFonts w:hint="eastAsia" w:ascii="仿宋" w:hAnsi="仿宋" w:eastAsia="仿宋" w:cs="仿宋"/>
                <w:sz w:val="21"/>
                <w:szCs w:val="21"/>
                <w:lang w:val="en-US" w:eastAsia="zh-CN" w:bidi="ar"/>
              </w:rPr>
              <w:t>未启用RTK:±0.6m(水平)，±0.3m</w:t>
            </w:r>
          </w:p>
          <w:p w14:paraId="2F1EA3DC">
            <w:pPr>
              <w:keepNext w:val="0"/>
              <w:keepLines w:val="0"/>
              <w:widowControl/>
              <w:suppressLineNumbers w:val="0"/>
              <w:jc w:val="left"/>
              <w:textAlignment w:val="center"/>
              <w:rPr>
                <w:rStyle w:val="34"/>
                <w:rFonts w:hint="eastAsia" w:ascii="仿宋" w:hAnsi="仿宋" w:eastAsia="仿宋" w:cs="仿宋"/>
                <w:sz w:val="21"/>
                <w:szCs w:val="21"/>
                <w:lang w:val="en-US" w:eastAsia="zh-CN" w:bidi="ar"/>
              </w:rPr>
            </w:pPr>
            <w:r>
              <w:rPr>
                <w:rStyle w:val="34"/>
                <w:rFonts w:hint="eastAsia" w:ascii="仿宋" w:hAnsi="仿宋" w:eastAsia="仿宋" w:cs="仿宋"/>
                <w:sz w:val="21"/>
                <w:szCs w:val="21"/>
                <w:lang w:val="en-US" w:eastAsia="zh-CN" w:bidi="ar"/>
              </w:rPr>
              <w:t>可通过手机APP或者手持遥控器控制</w:t>
            </w:r>
            <w:r>
              <w:rPr>
                <w:rStyle w:val="34"/>
                <w:rFonts w:hint="eastAsia" w:ascii="仿宋" w:hAnsi="仿宋" w:eastAsia="仿宋" w:cs="仿宋"/>
                <w:sz w:val="21"/>
                <w:szCs w:val="21"/>
                <w:lang w:val="en-US" w:eastAsia="zh-CN" w:bidi="ar"/>
              </w:rPr>
              <w:br w:type="textWrapping"/>
            </w:r>
            <w:r>
              <w:rPr>
                <w:rStyle w:val="34"/>
                <w:rFonts w:hint="eastAsia" w:ascii="仿宋" w:hAnsi="仿宋" w:eastAsia="仿宋" w:cs="仿宋"/>
                <w:sz w:val="21"/>
                <w:szCs w:val="21"/>
                <w:lang w:val="en-US" w:eastAsia="zh-CN" w:bidi="ar"/>
              </w:rPr>
              <w:t>摄像头：1/2.6英寸 CMOS，三轴机械云台</w:t>
            </w:r>
          </w:p>
          <w:p w14:paraId="0D65AAC2">
            <w:pPr>
              <w:keepNext w:val="0"/>
              <w:keepLines w:val="0"/>
              <w:widowControl/>
              <w:suppressLineNumbers w:val="0"/>
              <w:jc w:val="left"/>
              <w:textAlignment w:val="center"/>
              <w:rPr>
                <w:rStyle w:val="34"/>
                <w:rFonts w:hint="eastAsia" w:ascii="仿宋" w:hAnsi="仿宋" w:eastAsia="仿宋" w:cs="仿宋"/>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（性能或技术指标应相当于或优于以上指标）</w:t>
            </w:r>
            <w:r>
              <w:rPr>
                <w:rStyle w:val="34"/>
                <w:rFonts w:hint="eastAsia" w:ascii="仿宋" w:hAnsi="仿宋" w:eastAsia="仿宋" w:cs="仿宋"/>
                <w:sz w:val="21"/>
                <w:szCs w:val="21"/>
                <w:lang w:val="en-US" w:eastAsia="zh-CN" w:bidi="ar"/>
              </w:rPr>
              <w:br w:type="textWrapping"/>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t>视频录制</w:t>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t xml:space="preserve">：支持 </w:t>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t xml:space="preserve">4K/30fps，支持 </w:t>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t>2.7K/30fps 图传</w:t>
            </w:r>
            <w:r>
              <w:rPr>
                <w:rStyle w:val="35"/>
                <w:rFonts w:hint="eastAsia" w:ascii="仿宋" w:hAnsi="仿宋" w:eastAsia="仿宋" w:cs="仿宋"/>
                <w:sz w:val="21"/>
                <w:szCs w:val="21"/>
                <w:lang w:val="en-US" w:eastAsia="zh-CN" w:bidi="ar"/>
              </w:rPr>
              <w:t>‌</w:t>
            </w:r>
            <w:r>
              <w:rPr>
                <w:rStyle w:val="34"/>
                <w:rFonts w:hint="eastAsia" w:ascii="仿宋" w:hAnsi="仿宋" w:eastAsia="仿宋" w:cs="仿宋"/>
                <w:sz w:val="21"/>
                <w:szCs w:val="21"/>
                <w:lang w:val="en-US" w:eastAsia="zh-CN" w:bidi="ar"/>
              </w:rPr>
              <w:br w:type="textWrapping"/>
            </w:r>
            <w:r>
              <w:rPr>
                <w:rStyle w:val="34"/>
                <w:rFonts w:hint="eastAsia" w:ascii="仿宋" w:hAnsi="仿宋" w:eastAsia="仿宋" w:cs="仿宋"/>
                <w:sz w:val="21"/>
                <w:szCs w:val="21"/>
                <w:lang w:val="en-US" w:eastAsia="zh-CN" w:bidi="ar"/>
              </w:rPr>
              <w:t>续航≥40分钟</w:t>
            </w:r>
          </w:p>
          <w:p w14:paraId="12ED2FFB">
            <w:pPr>
              <w:keepNext w:val="0"/>
              <w:keepLines w:val="0"/>
              <w:widowControl/>
              <w:suppressLineNumbers w:val="0"/>
              <w:jc w:val="left"/>
              <w:textAlignment w:val="center"/>
              <w:rPr>
                <w:rStyle w:val="34"/>
                <w:rFonts w:hint="eastAsia" w:ascii="仿宋" w:hAnsi="仿宋" w:eastAsia="仿宋" w:cs="仿宋"/>
                <w:sz w:val="21"/>
                <w:szCs w:val="21"/>
                <w:lang w:val="en-US" w:eastAsia="zh-CN" w:bidi="ar"/>
              </w:rPr>
            </w:pPr>
            <w:r>
              <w:rPr>
                <w:rStyle w:val="34"/>
                <w:rFonts w:hint="eastAsia" w:ascii="仿宋" w:hAnsi="仿宋" w:eastAsia="仿宋" w:cs="仿宋"/>
                <w:b/>
                <w:bCs/>
                <w:sz w:val="21"/>
                <w:szCs w:val="21"/>
                <w:lang w:val="en-US" w:eastAsia="zh-CN" w:bidi="ar"/>
              </w:rPr>
              <w:t>注：*供应商须提供至少一名民用无人驾驶航空器操控员执照，并承诺自行在公安系统备案本次无人机飞行活动，并获得审批</w:t>
            </w:r>
            <w:r>
              <w:rPr>
                <w:rStyle w:val="34"/>
                <w:rFonts w:hint="eastAsia" w:ascii="仿宋" w:hAnsi="仿宋" w:eastAsia="仿宋" w:cs="仿宋"/>
                <w:sz w:val="21"/>
                <w:szCs w:val="21"/>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74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F3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架</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7D0A">
            <w:pPr>
              <w:jc w:val="center"/>
              <w:rPr>
                <w:rFonts w:hint="eastAsia" w:ascii="仿宋" w:hAnsi="仿宋" w:eastAsia="仿宋" w:cs="仿宋"/>
                <w:i w:val="0"/>
                <w:iCs w:val="0"/>
                <w:color w:val="000000"/>
                <w:sz w:val="21"/>
                <w:szCs w:val="21"/>
                <w:u w:val="none"/>
              </w:rPr>
            </w:pPr>
          </w:p>
        </w:tc>
      </w:tr>
    </w:tbl>
    <w:p w14:paraId="5E637EF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jc w:val="both"/>
        <w:textAlignment w:val="baseline"/>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（二）服务要求</w:t>
      </w:r>
    </w:p>
    <w:p w14:paraId="2CA63D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1、包装和运输：项目所涉及的往返运输、安装拆除，由供应商负责，并承担风险。</w:t>
      </w:r>
    </w:p>
    <w:p w14:paraId="3566BF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2、售后和质保：项目执行期间，供应商要提供灯光、音响、舞美置景及屏幕租赁服务，并组建专业团队，确保整个舞台效果达到活动要求。</w:t>
      </w:r>
    </w:p>
    <w:p w14:paraId="7A5E3A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3、因时间紧任务重，服务内容很可能会根据实际情况，发生临时调整，供应商应承诺保证充分考虑到项目的不可预测性，需积极配合并提供相关人员及设备，保证满足活动现场效果。</w:t>
      </w:r>
    </w:p>
    <w:p w14:paraId="496601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4、活动期间内，供应商需提供24小时服务响应。</w:t>
      </w:r>
    </w:p>
    <w:p w14:paraId="4B8F57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5、验收：按合同约定时间搭建专业舞台，并有专人对接采购人，以舞台最终演出效果作为验收的依据。</w:t>
      </w:r>
    </w:p>
    <w:p w14:paraId="4C9F9D61">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auto"/>
        <w:ind w:right="0"/>
        <w:jc w:val="both"/>
        <w:textAlignment w:val="baseline"/>
        <w:rPr>
          <w:rFonts w:hint="eastAsia" w:ascii="仿宋" w:hAnsi="仿宋" w:eastAsia="仿宋" w:cs="仿宋"/>
          <w:b/>
          <w:bCs/>
          <w:spacing w:val="-2"/>
          <w:sz w:val="24"/>
          <w:szCs w:val="24"/>
          <w:lang w:val="en-US" w:eastAsia="zh-CN"/>
        </w:rPr>
      </w:pPr>
      <w:r>
        <w:rPr>
          <w:rFonts w:hint="eastAsia" w:ascii="仿宋" w:hAnsi="仿宋" w:eastAsia="仿宋" w:cs="仿宋"/>
          <w:b/>
          <w:bCs/>
          <w:spacing w:val="-2"/>
          <w:sz w:val="24"/>
          <w:szCs w:val="24"/>
          <w:lang w:val="en-US" w:eastAsia="zh-CN"/>
        </w:rPr>
        <w:t>三、注意事项：</w:t>
      </w:r>
    </w:p>
    <w:p w14:paraId="6B6B01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本次党建庆祝活动采用2000人大型弧形合唱方阵，全体参演人员统一身着浅色系简约庄重演出服装，以干净通透的整体视觉基底，最大化适配舞台全景投影技术。演出全程以沉浸式视觉叙事为核心，针对每一首演唱曲目，定制专属主题画面、党史影像、孝义城市风光、红色意境动态视觉内容，通过全域投影技术，将画面精准投射至合唱方阵背景区域与中心舞台上空，实现歌声、朗诵、光影、千人阵容四位一体的沉浸式仪式感呈现。至少包含《我的祖国》、《保卫黄河》、《党旗飘扬的方向》、《不忘初心》、《我的未来不是梦》、《星辰大海》、《天耀中华》等歌曲。舞美效果必须符合专业的庆典设计要求，符合主观视觉和高清拍摄要求。</w:t>
      </w:r>
    </w:p>
    <w:p w14:paraId="709936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舞美设计需符合大型活动的风格要求。舞美效果必须统筹规划，包含整体色彩、单体造型、空间布局、细节处理、使用装饰材料材质和色彩选择，与灯光设计必须协调一致，要突出庄重大气特色。供应商应承诺出具舞台效果图和设计图。</w:t>
      </w:r>
    </w:p>
    <w:p w14:paraId="339DC4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3、根据会场空间，最大限度利用空间，整体的舞美置景空间造型和谐统一，空间布局合理，并且保证足够的机位和拍摄移动空间。</w:t>
      </w:r>
    </w:p>
    <w:p w14:paraId="42BA4E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4、大屏幕设计与布置要与舞美整体设计协调，有机融入舞美置景中，要满足现场视频短片、照片、图文展示功能，以及向主持人题词功能。</w:t>
      </w:r>
    </w:p>
    <w:p w14:paraId="435536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5、舞美搭建材质必须达到会务组要求，消防通道须符合相关消防规范，防止安全隐患。舞美搭建须保证所有人员安全，舞美搭建完成后，必须安全牢固，杜绝安全隐患。</w:t>
      </w:r>
    </w:p>
    <w:p w14:paraId="24EEDB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6、灯光、音响需与舞美效果协调一致。灯光设计及实际效果在节目人物（包括现场主持人、嘉宾等）面部造型处理上突出自然、精细、光比柔和的特点，符合高清摄像机在低照度下的优势体现。</w:t>
      </w:r>
    </w:p>
    <w:p w14:paraId="08DA9F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pPr>
      <w:r>
        <w:rPr>
          <w:rFonts w:hint="eastAsia" w:ascii="仿宋" w:hAnsi="仿宋" w:eastAsia="仿宋" w:cs="仿宋"/>
          <w:spacing w:val="-2"/>
          <w:sz w:val="24"/>
          <w:szCs w:val="24"/>
          <w:lang w:val="en-US" w:eastAsia="zh-CN"/>
        </w:rPr>
        <w:t>7、配备专门的工作人员，驻守现场，及时解决突发状况，确保整个晚会顺利进行。</w:t>
      </w:r>
      <w:r>
        <w:rPr>
          <w:rFonts w:hint="eastAsia" w:ascii="仿宋" w:hAnsi="仿宋" w:eastAsia="仿宋" w:cs="仿宋"/>
          <w:b/>
          <w:bCs/>
          <w:spacing w:val="-2"/>
          <w:sz w:val="24"/>
          <w:szCs w:val="24"/>
          <w:lang w:val="en-US" w:eastAsia="zh-CN"/>
        </w:rPr>
        <w:t>*无人机必须配备专业无人机驾驶员，并承诺向当地公安部门备案，并获得审批。</w:t>
      </w:r>
      <w:r>
        <w:rPr>
          <w:rFonts w:hint="eastAsia" w:ascii="仿宋" w:hAnsi="仿宋" w:eastAsia="仿宋" w:cs="仿宋"/>
          <w:spacing w:val="-2"/>
          <w:sz w:val="24"/>
          <w:szCs w:val="24"/>
          <w:highlight w:val="none"/>
          <w:lang w:val="en-US" w:eastAsia="zh-CN"/>
        </w:rPr>
        <w:br w:type="page"/>
      </w:r>
    </w:p>
    <w:p w14:paraId="6046B30C">
      <w:pPr>
        <w:pStyle w:val="8"/>
        <w:spacing w:line="242" w:lineRule="auto"/>
      </w:pPr>
    </w:p>
    <w:p w14:paraId="34BAA9EB">
      <w:pPr>
        <w:pStyle w:val="8"/>
        <w:spacing w:line="242" w:lineRule="auto"/>
      </w:pPr>
    </w:p>
    <w:p w14:paraId="5396BA04">
      <w:pPr>
        <w:pStyle w:val="8"/>
        <w:spacing w:line="242" w:lineRule="auto"/>
      </w:pPr>
    </w:p>
    <w:p w14:paraId="3D5E4785">
      <w:pPr>
        <w:pStyle w:val="8"/>
        <w:spacing w:line="242" w:lineRule="auto"/>
      </w:pPr>
    </w:p>
    <w:p w14:paraId="376A06F6">
      <w:pPr>
        <w:pStyle w:val="8"/>
        <w:spacing w:line="242" w:lineRule="auto"/>
      </w:pPr>
    </w:p>
    <w:p w14:paraId="3F15AB8C">
      <w:pPr>
        <w:pStyle w:val="8"/>
        <w:spacing w:line="242" w:lineRule="auto"/>
      </w:pPr>
    </w:p>
    <w:p w14:paraId="1DCEAC61">
      <w:pPr>
        <w:pStyle w:val="8"/>
        <w:spacing w:line="242" w:lineRule="auto"/>
      </w:pPr>
    </w:p>
    <w:p w14:paraId="30B0FFCF">
      <w:pPr>
        <w:pStyle w:val="8"/>
        <w:spacing w:line="242" w:lineRule="auto"/>
      </w:pPr>
    </w:p>
    <w:p w14:paraId="3B3BC888">
      <w:pPr>
        <w:pStyle w:val="8"/>
        <w:spacing w:line="242" w:lineRule="auto"/>
      </w:pPr>
    </w:p>
    <w:p w14:paraId="206E3E61">
      <w:pPr>
        <w:pStyle w:val="8"/>
        <w:spacing w:line="242" w:lineRule="auto"/>
      </w:pPr>
    </w:p>
    <w:p w14:paraId="40FCAE66">
      <w:pPr>
        <w:pStyle w:val="8"/>
        <w:spacing w:line="242" w:lineRule="auto"/>
      </w:pPr>
    </w:p>
    <w:p w14:paraId="3F1F9AA6">
      <w:pPr>
        <w:pStyle w:val="8"/>
        <w:spacing w:line="242" w:lineRule="auto"/>
      </w:pPr>
    </w:p>
    <w:p w14:paraId="69C25E6E">
      <w:pPr>
        <w:pStyle w:val="8"/>
        <w:spacing w:line="242" w:lineRule="auto"/>
      </w:pPr>
    </w:p>
    <w:p w14:paraId="16474340">
      <w:pPr>
        <w:pStyle w:val="8"/>
        <w:spacing w:line="242" w:lineRule="auto"/>
      </w:pPr>
    </w:p>
    <w:p w14:paraId="2B834F24">
      <w:pPr>
        <w:pStyle w:val="8"/>
        <w:spacing w:line="242" w:lineRule="auto"/>
      </w:pPr>
    </w:p>
    <w:p w14:paraId="43DF977C">
      <w:pPr>
        <w:pStyle w:val="8"/>
        <w:spacing w:line="242" w:lineRule="auto"/>
      </w:pPr>
    </w:p>
    <w:p w14:paraId="5A2F56C8">
      <w:pPr>
        <w:pStyle w:val="8"/>
        <w:spacing w:line="242" w:lineRule="auto"/>
      </w:pPr>
    </w:p>
    <w:p w14:paraId="43328F18">
      <w:pPr>
        <w:pStyle w:val="8"/>
        <w:spacing w:line="242" w:lineRule="auto"/>
      </w:pPr>
    </w:p>
    <w:p w14:paraId="2397F38F">
      <w:pPr>
        <w:pStyle w:val="8"/>
        <w:spacing w:line="242" w:lineRule="auto"/>
      </w:pPr>
    </w:p>
    <w:p w14:paraId="78CCCF0F">
      <w:pPr>
        <w:pStyle w:val="8"/>
        <w:spacing w:line="242" w:lineRule="auto"/>
      </w:pPr>
    </w:p>
    <w:p w14:paraId="4C09DC2F">
      <w:pPr>
        <w:pStyle w:val="8"/>
        <w:spacing w:line="242" w:lineRule="auto"/>
      </w:pPr>
    </w:p>
    <w:p w14:paraId="7141E63C">
      <w:pPr>
        <w:pStyle w:val="8"/>
        <w:spacing w:line="242" w:lineRule="auto"/>
      </w:pPr>
    </w:p>
    <w:p w14:paraId="7EE63303">
      <w:pPr>
        <w:pStyle w:val="8"/>
        <w:spacing w:line="243" w:lineRule="auto"/>
        <w:rPr>
          <w:highlight w:val="none"/>
        </w:rPr>
      </w:pPr>
    </w:p>
    <w:p w14:paraId="7BE131EF">
      <w:pPr>
        <w:pStyle w:val="2"/>
        <w:bidi w:val="0"/>
      </w:pPr>
      <w:bookmarkStart w:id="22" w:name="bookmark18"/>
      <w:bookmarkEnd w:id="22"/>
      <w:bookmarkStart w:id="23" w:name="_Toc22308"/>
      <w:r>
        <w:t>第五章  合同草案</w:t>
      </w:r>
      <w:bookmarkEnd w:id="23"/>
    </w:p>
    <w:p w14:paraId="30BFCB08">
      <w:pPr>
        <w:spacing w:before="65" w:line="231" w:lineRule="auto"/>
        <w:jc w:val="center"/>
        <w:rPr>
          <w:rFonts w:ascii="仿宋" w:hAnsi="仿宋" w:eastAsia="仿宋" w:cs="仿宋"/>
          <w:sz w:val="20"/>
          <w:szCs w:val="20"/>
        </w:rPr>
      </w:pPr>
      <w:r>
        <w:rPr>
          <w:rFonts w:ascii="仿宋" w:hAnsi="仿宋" w:eastAsia="仿宋" w:cs="仿宋"/>
          <w:spacing w:val="8"/>
          <w:sz w:val="24"/>
          <w:szCs w:val="24"/>
        </w:rPr>
        <w:t>（合同格式仅供参考，具体条款签订合同时拟定）</w:t>
      </w:r>
    </w:p>
    <w:p w14:paraId="19512213">
      <w:pPr>
        <w:spacing w:before="312" w:beforeLines="100" w:line="640" w:lineRule="exact"/>
        <w:ind w:firstLine="881"/>
        <w:jc w:val="center"/>
        <w:rPr>
          <w:rFonts w:hint="eastAsia" w:ascii="华文中宋" w:hAnsi="华文中宋" w:eastAsia="华文中宋"/>
          <w:sz w:val="44"/>
          <w:szCs w:val="44"/>
        </w:rPr>
      </w:pPr>
      <w:r>
        <w:rPr>
          <w:rFonts w:hint="eastAsia" w:ascii="华文中宋" w:hAnsi="华文中宋" w:eastAsia="华文中宋"/>
          <w:sz w:val="44"/>
          <w:szCs w:val="44"/>
        </w:rPr>
        <w:br w:type="page"/>
      </w:r>
      <w:r>
        <w:rPr>
          <w:rFonts w:hint="eastAsia" w:ascii="华文中宋" w:hAnsi="华文中宋" w:eastAsia="华文中宋"/>
          <w:sz w:val="44"/>
          <w:szCs w:val="44"/>
        </w:rPr>
        <w:t>政府采购服务合同</w:t>
      </w:r>
    </w:p>
    <w:p w14:paraId="5894FDC1">
      <w:pPr>
        <w:spacing w:line="640" w:lineRule="exact"/>
        <w:ind w:firstLine="643"/>
        <w:rPr>
          <w:rFonts w:ascii="仿宋_GB2312" w:eastAsia="仿宋_GB2312"/>
          <w:sz w:val="24"/>
          <w:szCs w:val="24"/>
        </w:rPr>
      </w:pPr>
    </w:p>
    <w:p w14:paraId="66D7C08F">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lang w:eastAsia="zh-CN"/>
        </w:rPr>
        <w:t>需</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中共孝义市委宣传部</w:t>
      </w:r>
      <w:r>
        <w:rPr>
          <w:rFonts w:hint="eastAsia" w:ascii="仿宋" w:hAnsi="仿宋" w:eastAsia="仿宋" w:cs="仿宋"/>
          <w:sz w:val="24"/>
          <w:szCs w:val="24"/>
          <w:u w:val="single"/>
        </w:rPr>
        <w:t xml:space="preserve">         </w:t>
      </w:r>
    </w:p>
    <w:p w14:paraId="16D119BE">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bCs/>
          <w:sz w:val="24"/>
          <w:szCs w:val="24"/>
          <w:u w:val="single"/>
          <w:lang w:val="en-US" w:eastAsia="zh-CN"/>
        </w:rPr>
      </w:pPr>
      <w:r>
        <w:rPr>
          <w:rFonts w:hint="eastAsia" w:ascii="仿宋" w:hAnsi="仿宋" w:eastAsia="仿宋" w:cs="仿宋"/>
          <w:sz w:val="24"/>
          <w:szCs w:val="24"/>
        </w:rPr>
        <w:t>地址：</w:t>
      </w:r>
      <w:r>
        <w:rPr>
          <w:rFonts w:hint="eastAsia" w:ascii="仿宋" w:hAnsi="仿宋" w:eastAsia="仿宋" w:cs="仿宋"/>
          <w:bCs/>
          <w:sz w:val="24"/>
          <w:szCs w:val="24"/>
          <w:u w:val="single"/>
          <w:lang w:val="en-US" w:eastAsia="zh-CN"/>
        </w:rPr>
        <w:t xml:space="preserve"> 山西省吕梁市孝义市党政办公大楼</w:t>
      </w:r>
    </w:p>
    <w:p w14:paraId="580642C2">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供</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方</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33BE605">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14:paraId="2BF4039E">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根据《中华人民共和国民法典》《中华人民共和国政府采购法》《政府购买服务管理办法》和《山西省人民政府办公厅关于印发山西省政府购买服务实施办法的通知》和《山西省财政厅 山西省市场监管局关于规范政府购买服务合同管理有关问题的通知》等相关规定，为保证政府购买服务实效，明确双方的权利义务，甲乙双方在平等、自愿、协商一致的基础上，现就</w:t>
      </w:r>
      <w:r>
        <w:rPr>
          <w:rFonts w:hint="eastAsia" w:ascii="仿宋" w:hAnsi="仿宋" w:eastAsia="仿宋" w:cs="仿宋"/>
          <w:sz w:val="24"/>
          <w:szCs w:val="24"/>
          <w:u w:val="single"/>
        </w:rPr>
        <w:t xml:space="preserve">             </w:t>
      </w:r>
      <w:r>
        <w:rPr>
          <w:rFonts w:hint="eastAsia" w:ascii="仿宋" w:hAnsi="仿宋" w:eastAsia="仿宋" w:cs="仿宋"/>
          <w:sz w:val="24"/>
          <w:szCs w:val="24"/>
        </w:rPr>
        <w:t>项目达成如下合同,以兹共同遵守：</w:t>
      </w:r>
    </w:p>
    <w:p w14:paraId="4B3B87E9">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一、项目名称及内容</w:t>
      </w:r>
    </w:p>
    <w:p w14:paraId="45D9D96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lang w:val="en-US"/>
        </w:rPr>
      </w:pPr>
      <w:r>
        <w:rPr>
          <w:rFonts w:hint="eastAsia" w:ascii="仿宋" w:hAnsi="仿宋" w:eastAsia="仿宋" w:cs="仿宋"/>
          <w:sz w:val="24"/>
          <w:szCs w:val="24"/>
        </w:rPr>
        <w:t>（一）项目名称:</w:t>
      </w:r>
      <w:r>
        <w:rPr>
          <w:rFonts w:hint="eastAsia" w:ascii="仿宋" w:hAnsi="仿宋" w:eastAsia="仿宋" w:cs="仿宋"/>
          <w:sz w:val="24"/>
          <w:szCs w:val="24"/>
          <w:u w:val="single"/>
          <w:lang w:val="en-US" w:eastAsia="zh-CN"/>
        </w:rPr>
        <w:t xml:space="preserve">                      </w:t>
      </w:r>
    </w:p>
    <w:p w14:paraId="517508A6">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（二）项目内容: </w:t>
      </w:r>
      <w:r>
        <w:rPr>
          <w:rFonts w:hint="eastAsia" w:ascii="仿宋" w:hAnsi="仿宋" w:eastAsia="仿宋" w:cs="仿宋"/>
          <w:sz w:val="24"/>
          <w:szCs w:val="24"/>
          <w:u w:val="single"/>
        </w:rPr>
        <w:t xml:space="preserve">                     </w:t>
      </w:r>
    </w:p>
    <w:p w14:paraId="11D99ACE">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二、服务项目及要求</w:t>
      </w:r>
    </w:p>
    <w:p w14:paraId="08CC1FC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一</w:t>
      </w:r>
      <w:r>
        <w:rPr>
          <w:rFonts w:hint="eastAsia" w:ascii="仿宋" w:hAnsi="仿宋" w:eastAsia="仿宋" w:cs="仿宋"/>
          <w:sz w:val="24"/>
          <w:szCs w:val="24"/>
        </w:rPr>
        <w:t>）服务时间：</w:t>
      </w:r>
    </w:p>
    <w:p w14:paraId="19EAB76F">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二</w:t>
      </w:r>
      <w:r>
        <w:rPr>
          <w:rFonts w:hint="eastAsia" w:ascii="仿宋" w:hAnsi="仿宋" w:eastAsia="仿宋" w:cs="仿宋"/>
          <w:sz w:val="24"/>
          <w:szCs w:val="24"/>
        </w:rPr>
        <w:t>）服务数量：</w:t>
      </w:r>
    </w:p>
    <w:p w14:paraId="5C8BD705">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三</w:t>
      </w:r>
      <w:r>
        <w:rPr>
          <w:rFonts w:hint="eastAsia" w:ascii="仿宋" w:hAnsi="仿宋" w:eastAsia="仿宋" w:cs="仿宋"/>
          <w:sz w:val="24"/>
          <w:szCs w:val="24"/>
        </w:rPr>
        <w:t>）</w:t>
      </w:r>
      <w:r>
        <w:rPr>
          <w:rFonts w:hint="eastAsia" w:ascii="仿宋" w:hAnsi="仿宋" w:eastAsia="仿宋" w:cs="仿宋"/>
          <w:sz w:val="24"/>
          <w:szCs w:val="24"/>
          <w:lang w:eastAsia="zh-CN"/>
        </w:rPr>
        <w:t>质量要求</w:t>
      </w:r>
      <w:r>
        <w:rPr>
          <w:rFonts w:hint="eastAsia" w:ascii="仿宋" w:hAnsi="仿宋" w:eastAsia="仿宋" w:cs="仿宋"/>
          <w:sz w:val="24"/>
          <w:szCs w:val="24"/>
        </w:rPr>
        <w:t>：</w:t>
      </w:r>
    </w:p>
    <w:p w14:paraId="7BC4AF68">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四</w:t>
      </w:r>
      <w:r>
        <w:rPr>
          <w:rFonts w:hint="eastAsia" w:ascii="仿宋" w:hAnsi="仿宋" w:eastAsia="仿宋" w:cs="仿宋"/>
          <w:sz w:val="24"/>
          <w:szCs w:val="24"/>
        </w:rPr>
        <w:t>）提供服务的地点：</w:t>
      </w:r>
    </w:p>
    <w:p w14:paraId="438A2BC2">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五</w:t>
      </w:r>
      <w:r>
        <w:rPr>
          <w:rFonts w:hint="eastAsia" w:ascii="仿宋" w:hAnsi="仿宋" w:eastAsia="仿宋" w:cs="仿宋"/>
          <w:sz w:val="24"/>
          <w:szCs w:val="24"/>
        </w:rPr>
        <w:t xml:space="preserve">）提供服务的形式： </w:t>
      </w:r>
    </w:p>
    <w:p w14:paraId="26BD786F">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三、合同金额</w:t>
      </w:r>
    </w:p>
    <w:p w14:paraId="4DC214B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本合同服务费总金额为人民币（大写）：</w:t>
      </w:r>
      <w:r>
        <w:rPr>
          <w:rFonts w:hint="eastAsia" w:ascii="仿宋" w:hAnsi="仿宋" w:eastAsia="仿宋" w:cs="仿宋"/>
          <w:sz w:val="24"/>
          <w:szCs w:val="24"/>
          <w:u w:val="single"/>
        </w:rPr>
        <w:t xml:space="preserve">      元整</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元），上述费用包含了本合同所需的全部费用，甲方无需另行支付其他任何费用，且为含税价，税费由乙方自行承担。</w:t>
      </w:r>
    </w:p>
    <w:p w14:paraId="29A0800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四、付款方式</w:t>
      </w:r>
    </w:p>
    <w:p w14:paraId="0D5C491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b/>
          <w:bCs/>
          <w:sz w:val="24"/>
          <w:szCs w:val="24"/>
        </w:rPr>
      </w:pPr>
      <w:r>
        <w:rPr>
          <w:rFonts w:hint="eastAsia" w:ascii="仿宋" w:hAnsi="仿宋" w:eastAsia="仿宋" w:cs="仿宋"/>
          <w:b/>
          <w:bCs/>
          <w:sz w:val="24"/>
          <w:szCs w:val="24"/>
        </w:rPr>
        <w:t>（一）甲乙双方协商一致，采取以下第（ ）种付款方式：</w:t>
      </w:r>
    </w:p>
    <w:p w14:paraId="286CA1D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b/>
          <w:bCs/>
          <w:sz w:val="24"/>
          <w:szCs w:val="24"/>
        </w:rPr>
      </w:pPr>
      <w:r>
        <w:rPr>
          <w:rFonts w:hint="eastAsia" w:ascii="仿宋" w:hAnsi="仿宋" w:eastAsia="仿宋" w:cs="仿宋"/>
          <w:b/>
          <w:bCs/>
          <w:sz w:val="24"/>
          <w:szCs w:val="24"/>
        </w:rPr>
        <w:t>1.一次性付款：</w:t>
      </w:r>
    </w:p>
    <w:p w14:paraId="6A898E91">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乙方履约完毕经甲方验收合格后</w:t>
      </w:r>
      <w:r>
        <w:rPr>
          <w:rFonts w:hint="eastAsia" w:ascii="仿宋" w:hAnsi="仿宋" w:eastAsia="仿宋" w:cs="仿宋"/>
          <w:sz w:val="24"/>
          <w:szCs w:val="24"/>
          <w:u w:val="single"/>
        </w:rPr>
        <w:t xml:space="preserve">  </w:t>
      </w:r>
      <w:r>
        <w:rPr>
          <w:rFonts w:hint="eastAsia" w:ascii="仿宋" w:hAnsi="仿宋" w:eastAsia="仿宋" w:cs="仿宋"/>
          <w:sz w:val="24"/>
          <w:szCs w:val="24"/>
        </w:rPr>
        <w:t>日内，一次性支付全部服务费。</w:t>
      </w:r>
    </w:p>
    <w:p w14:paraId="3A2F4C3C">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b/>
          <w:bCs/>
          <w:sz w:val="24"/>
          <w:szCs w:val="24"/>
        </w:rPr>
      </w:pPr>
      <w:r>
        <w:rPr>
          <w:rFonts w:hint="eastAsia" w:ascii="仿宋" w:hAnsi="仿宋" w:eastAsia="仿宋" w:cs="仿宋"/>
          <w:b/>
          <w:bCs/>
          <w:sz w:val="24"/>
          <w:szCs w:val="24"/>
        </w:rPr>
        <w:t>2.分期支付：</w:t>
      </w:r>
    </w:p>
    <w:p w14:paraId="438C616E">
      <w:pPr>
        <w:pStyle w:val="19"/>
        <w:keepNext w:val="0"/>
        <w:keepLines w:val="0"/>
        <w:pageBreakBefore w:val="0"/>
        <w:widowControl/>
        <w:kinsoku w:val="0"/>
        <w:wordWrap/>
        <w:topLinePunct w:val="0"/>
        <w:autoSpaceDE w:val="0"/>
        <w:autoSpaceDN w:val="0"/>
        <w:bidi w:val="0"/>
        <w:adjustRightInd w:val="0"/>
        <w:snapToGrid w:val="0"/>
        <w:spacing w:after="0" w:line="360" w:lineRule="auto"/>
        <w:ind w:left="0" w:leftChars="0" w:firstLine="602"/>
        <w:textAlignment w:val="baseline"/>
        <w:rPr>
          <w:rFonts w:hint="eastAsia" w:ascii="仿宋" w:hAnsi="仿宋" w:eastAsia="仿宋" w:cs="仿宋"/>
          <w:sz w:val="24"/>
          <w:szCs w:val="24"/>
        </w:rPr>
      </w:pPr>
      <w:r>
        <w:rPr>
          <w:rFonts w:hint="eastAsia" w:ascii="仿宋" w:hAnsi="仿宋" w:eastAsia="仿宋" w:cs="仿宋"/>
          <w:sz w:val="24"/>
          <w:szCs w:val="24"/>
        </w:rPr>
        <w:t>（1）按年/按季度/按月支付等额的服务费；</w:t>
      </w:r>
    </w:p>
    <w:p w14:paraId="7B82854F">
      <w:pPr>
        <w:keepNext w:val="0"/>
        <w:keepLines w:val="0"/>
        <w:pageBreakBefore w:val="0"/>
        <w:widowControl/>
        <w:kinsoku w:val="0"/>
        <w:wordWrap/>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（2）合同签订后日</w:t>
      </w:r>
      <w:r>
        <w:rPr>
          <w:rFonts w:hint="eastAsia" w:ascii="仿宋" w:hAnsi="仿宋" w:eastAsia="仿宋" w:cs="仿宋"/>
          <w:sz w:val="24"/>
          <w:szCs w:val="24"/>
          <w:u w:val="single"/>
        </w:rPr>
        <w:t xml:space="preserve">   </w:t>
      </w:r>
      <w:r>
        <w:rPr>
          <w:rFonts w:hint="eastAsia" w:ascii="仿宋" w:hAnsi="仿宋" w:eastAsia="仿宋" w:cs="仿宋"/>
          <w:sz w:val="24"/>
          <w:szCs w:val="24"/>
        </w:rPr>
        <w:t>内，甲方向乙方支付</w:t>
      </w:r>
      <w:r>
        <w:rPr>
          <w:rFonts w:hint="eastAsia" w:ascii="仿宋" w:hAnsi="仿宋" w:eastAsia="仿宋" w:cs="仿宋"/>
          <w:sz w:val="24"/>
          <w:szCs w:val="24"/>
          <w:u w:val="single"/>
        </w:rPr>
        <w:t xml:space="preserve">   </w:t>
      </w:r>
      <w:r>
        <w:rPr>
          <w:rFonts w:hint="eastAsia" w:ascii="仿宋" w:hAnsi="仿宋" w:eastAsia="仿宋" w:cs="仿宋"/>
          <w:sz w:val="24"/>
          <w:szCs w:val="24"/>
        </w:rPr>
        <w:t>元（或合同总额的</w:t>
      </w:r>
      <w:r>
        <w:rPr>
          <w:rFonts w:hint="eastAsia" w:ascii="仿宋" w:hAnsi="仿宋" w:eastAsia="仿宋" w:cs="仿宋"/>
          <w:sz w:val="24"/>
          <w:szCs w:val="24"/>
          <w:u w:val="single"/>
        </w:rPr>
        <w:t xml:space="preserve">   </w:t>
      </w:r>
      <w:r>
        <w:rPr>
          <w:rFonts w:hint="eastAsia" w:ascii="仿宋" w:hAnsi="仿宋" w:eastAsia="仿宋" w:cs="仿宋"/>
          <w:sz w:val="24"/>
          <w:szCs w:val="24"/>
        </w:rPr>
        <w:t>%）；在交成果后</w:t>
      </w:r>
      <w:r>
        <w:rPr>
          <w:rFonts w:hint="eastAsia" w:ascii="仿宋" w:hAnsi="仿宋" w:eastAsia="仿宋" w:cs="仿宋"/>
          <w:sz w:val="24"/>
          <w:szCs w:val="24"/>
          <w:u w:val="single"/>
        </w:rPr>
        <w:t xml:space="preserve">   </w:t>
      </w:r>
      <w:r>
        <w:rPr>
          <w:rFonts w:hint="eastAsia" w:ascii="仿宋" w:hAnsi="仿宋" w:eastAsia="仿宋" w:cs="仿宋"/>
          <w:sz w:val="24"/>
          <w:szCs w:val="24"/>
        </w:rPr>
        <w:t>日内，支付服务总额的</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9412B6C">
      <w:pPr>
        <w:pStyle w:val="19"/>
        <w:keepNext w:val="0"/>
        <w:keepLines w:val="0"/>
        <w:pageBreakBefore w:val="0"/>
        <w:widowControl/>
        <w:kinsoku w:val="0"/>
        <w:wordWrap/>
        <w:topLinePunct w:val="0"/>
        <w:autoSpaceDE w:val="0"/>
        <w:autoSpaceDN w:val="0"/>
        <w:bidi w:val="0"/>
        <w:adjustRightInd w:val="0"/>
        <w:snapToGrid w:val="0"/>
        <w:spacing w:after="0" w:line="36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（3）按进度支付服务费。</w:t>
      </w:r>
    </w:p>
    <w:p w14:paraId="342BB4AA">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3.甲方每次付款前 ，乙方均应向甲方开具合格发票，否则甲方付款的时间相应顺延。</w:t>
      </w:r>
    </w:p>
    <w:p w14:paraId="0BBE9CDA">
      <w:pPr>
        <w:pStyle w:val="19"/>
        <w:keepNext w:val="0"/>
        <w:keepLines w:val="0"/>
        <w:pageBreakBefore w:val="0"/>
        <w:widowControl/>
        <w:kinsoku w:val="0"/>
        <w:wordWrap/>
        <w:topLinePunct w:val="0"/>
        <w:autoSpaceDE w:val="0"/>
        <w:autoSpaceDN w:val="0"/>
        <w:bidi w:val="0"/>
        <w:adjustRightInd w:val="0"/>
        <w:snapToGrid w:val="0"/>
        <w:spacing w:after="0" w:line="36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（本条款内容可根据政府购买服务内容予以细化）</w:t>
      </w:r>
    </w:p>
    <w:p w14:paraId="2A94086D">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b/>
          <w:bCs/>
          <w:sz w:val="24"/>
          <w:szCs w:val="24"/>
        </w:rPr>
        <w:t>（二）支付方式:</w:t>
      </w:r>
    </w:p>
    <w:p w14:paraId="0C13FE0A">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b/>
          <w:bCs/>
          <w:sz w:val="24"/>
          <w:szCs w:val="24"/>
        </w:rPr>
        <w:t>1.支付方式：</w:t>
      </w:r>
      <w:r>
        <w:rPr>
          <w:rFonts w:hint="eastAsia" w:ascii="仿宋" w:hAnsi="仿宋" w:eastAsia="仿宋" w:cs="仿宋"/>
          <w:sz w:val="24"/>
          <w:szCs w:val="24"/>
        </w:rPr>
        <w:t>银行转账。</w:t>
      </w:r>
    </w:p>
    <w:p w14:paraId="76058133">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b/>
          <w:bCs/>
          <w:sz w:val="24"/>
          <w:szCs w:val="24"/>
        </w:rPr>
        <w:t>2.乙方账户信息如下</w:t>
      </w:r>
      <w:r>
        <w:rPr>
          <w:rFonts w:hint="eastAsia" w:ascii="仿宋" w:hAnsi="仿宋" w:eastAsia="仿宋" w:cs="仿宋"/>
          <w:sz w:val="24"/>
          <w:szCs w:val="24"/>
        </w:rPr>
        <w:t>：</w:t>
      </w:r>
    </w:p>
    <w:p w14:paraId="4C3A6AE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u w:val="single"/>
        </w:rPr>
      </w:pPr>
      <w:r>
        <w:rPr>
          <w:rFonts w:hint="eastAsia" w:ascii="仿宋" w:hAnsi="仿宋" w:eastAsia="仿宋" w:cs="仿宋"/>
          <w:sz w:val="24"/>
          <w:szCs w:val="24"/>
        </w:rPr>
        <w:t>收款人名称：</w:t>
      </w:r>
      <w:r>
        <w:rPr>
          <w:rFonts w:hint="eastAsia" w:ascii="仿宋" w:hAnsi="仿宋" w:eastAsia="仿宋" w:cs="仿宋"/>
          <w:sz w:val="24"/>
          <w:szCs w:val="24"/>
          <w:u w:val="single"/>
        </w:rPr>
        <w:t xml:space="preserve">                     </w:t>
      </w:r>
    </w:p>
    <w:p w14:paraId="7822FC32">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1320EC9">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p>
    <w:p w14:paraId="286E225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3.甲方付款前，乙方应向甲方开具合格发票，否则甲方付款的时间相应顺延。</w:t>
      </w:r>
    </w:p>
    <w:p w14:paraId="29A287C4">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、需方责任</w:t>
      </w:r>
    </w:p>
    <w:p w14:paraId="0431C931">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1、负责提供工作场地，协助供方办理有关事宜。</w:t>
      </w:r>
    </w:p>
    <w:p w14:paraId="75AA3FB0">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2、服务运行正常后及时进行验收工作。</w:t>
      </w:r>
    </w:p>
    <w:p w14:paraId="5CB9423D">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3、需方验收通过后及时办理付款手续。</w:t>
      </w:r>
    </w:p>
    <w:p w14:paraId="2F5A78D9">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4、对合同条款及价格负有保密义务。</w:t>
      </w:r>
    </w:p>
    <w:p w14:paraId="2DF11461">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、供方责任</w:t>
      </w:r>
    </w:p>
    <w:p w14:paraId="5D3FF409">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1、提供全部合格服务，满足磋商文件的要求和响应文件中所作承诺。</w:t>
      </w:r>
    </w:p>
    <w:p w14:paraId="2F8507DC">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2、保证服务质量。</w:t>
      </w:r>
    </w:p>
    <w:p w14:paraId="2A7CC875">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、违约责任</w:t>
      </w:r>
    </w:p>
    <w:p w14:paraId="08DCC2E9">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1、需方无正当理由拒付服务费用的，需方向供方赔偿合同总额</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w:t>
      </w:r>
    </w:p>
    <w:p w14:paraId="60F3B6C7">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2、供方所提供的服务质量不符合合同规定标准，需方有权拒收。同时，供方向需方支付合同款总额</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w:t>
      </w:r>
    </w:p>
    <w:p w14:paraId="5D8F2F63">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3、供方在签约后至服务期满前不能提供服务时，供方向需方偿付合同款总额</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w:t>
      </w:r>
    </w:p>
    <w:p w14:paraId="2BFC5EB1">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4、因需方错告或变更到服务点而给供方造成的损失，由需方负担。</w:t>
      </w:r>
    </w:p>
    <w:p w14:paraId="63881CDB">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5、合同执行过程中，供、需双方中一方要求中止或变更合同，需书面通知对方（公函、电报、传真----下同），对方接通知后应在十五天内以书面形式答复对方是否同意（逾期不答复视为同意）。如同意，双方应共同协商因此而产生的有关价格等问题。如不同意，提出方应向对方赔偿因上述变化而造成的经济损失。具体事宜按《中华人民共和国民法典》办理。</w:t>
      </w:r>
    </w:p>
    <w:p w14:paraId="2BA59449">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、不可抗力</w:t>
      </w:r>
    </w:p>
    <w:p w14:paraId="30828680">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56A5A50">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、争议解决</w:t>
      </w:r>
    </w:p>
    <w:p w14:paraId="7A557F88">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供需双方在执行合同中发生争议，应通过协商解决。如协商不成，可以向合同签署所在地法院提出诉讼。</w:t>
      </w:r>
    </w:p>
    <w:p w14:paraId="4304AC25">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十、其他</w:t>
      </w:r>
    </w:p>
    <w:p w14:paraId="254CD609">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（一）本合同中的保密条款、知识产权条款、争议解决条款长期有效，不随本合同的终止、无效、被撤销而失效。</w:t>
      </w:r>
    </w:p>
    <w:p w14:paraId="0FBBD038">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（二）本合同所有附件及政府采购文件均为合同的有效组成部分，与本合同具有同等法律效力。</w:t>
      </w:r>
    </w:p>
    <w:p w14:paraId="332FA99E">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（三）本合同自甲乙双方法人代表或其授权代表签字盖章后生效。</w:t>
      </w:r>
    </w:p>
    <w:p w14:paraId="468AF1DB">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240" w:firstLineChars="100"/>
        <w:textAlignment w:val="baseline"/>
        <w:rPr>
          <w:rFonts w:hint="eastAsia" w:ascii="仿宋" w:hAnsi="仿宋" w:eastAsia="仿宋" w:cs="仿宋"/>
          <w:sz w:val="24"/>
          <w:szCs w:val="24"/>
        </w:rPr>
      </w:pPr>
      <w:r>
        <w:rPr>
          <w:rFonts w:hint="eastAsia" w:ascii="仿宋" w:hAnsi="仿宋" w:eastAsia="仿宋" w:cs="仿宋"/>
          <w:sz w:val="24"/>
          <w:szCs w:val="24"/>
        </w:rPr>
        <w:t>（四）本合同一式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份，其中，甲方执</w:t>
      </w:r>
      <w:r>
        <w:rPr>
          <w:rFonts w:hint="eastAsia" w:ascii="仿宋" w:hAnsi="仿宋" w:eastAsia="仿宋" w:cs="仿宋"/>
          <w:sz w:val="24"/>
          <w:szCs w:val="24"/>
          <w:u w:val="single"/>
        </w:rPr>
        <w:t xml:space="preserve">  </w:t>
      </w:r>
      <w:r>
        <w:rPr>
          <w:rFonts w:hint="eastAsia" w:ascii="仿宋" w:hAnsi="仿宋" w:eastAsia="仿宋" w:cs="仿宋"/>
          <w:sz w:val="24"/>
          <w:szCs w:val="24"/>
        </w:rPr>
        <w:t>份，乙方执</w:t>
      </w:r>
      <w:r>
        <w:rPr>
          <w:rFonts w:hint="eastAsia" w:ascii="仿宋" w:hAnsi="仿宋" w:eastAsia="仿宋" w:cs="仿宋"/>
          <w:sz w:val="24"/>
          <w:szCs w:val="24"/>
          <w:u w:val="single"/>
        </w:rPr>
        <w:t xml:space="preserve">  </w:t>
      </w:r>
      <w:r>
        <w:rPr>
          <w:rFonts w:hint="eastAsia" w:ascii="仿宋" w:hAnsi="仿宋" w:eastAsia="仿宋" w:cs="仿宋"/>
          <w:sz w:val="24"/>
          <w:szCs w:val="24"/>
        </w:rPr>
        <w:t>份，具有同等法律效力。</w:t>
      </w:r>
    </w:p>
    <w:p w14:paraId="5B6D4822">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（五）（其他需要约定的事项）</w:t>
      </w:r>
    </w:p>
    <w:p w14:paraId="0A751792">
      <w:pPr>
        <w:pStyle w:val="8"/>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一</w:t>
      </w:r>
      <w:r>
        <w:rPr>
          <w:rFonts w:hint="eastAsia" w:ascii="仿宋" w:hAnsi="仿宋" w:eastAsia="仿宋" w:cs="仿宋"/>
          <w:sz w:val="24"/>
          <w:szCs w:val="24"/>
        </w:rPr>
        <w:t>、合同附件（若有附件应注明，并注明附件名称）</w:t>
      </w:r>
    </w:p>
    <w:p w14:paraId="4916000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p>
    <w:p w14:paraId="6C0AD02C">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甲方（公章）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乙方（公章）：</w:t>
      </w:r>
    </w:p>
    <w:p w14:paraId="75E10F75">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单位名称：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单位名称：</w:t>
      </w:r>
    </w:p>
    <w:p w14:paraId="561AF5DC">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法定代表人或授权代表：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法定代表人或授权代表：                 </w:t>
      </w:r>
    </w:p>
    <w:p w14:paraId="6356EA96">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联系方式：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联系方式：</w:t>
      </w:r>
    </w:p>
    <w:p w14:paraId="18726B64">
      <w:pPr>
        <w:keepNext w:val="0"/>
        <w:keepLines w:val="0"/>
        <w:pageBreakBefore w:val="0"/>
        <w:widowControl/>
        <w:kinsoku w:val="0"/>
        <w:wordWrap/>
        <w:topLinePunct w:val="0"/>
        <w:autoSpaceDE w:val="0"/>
        <w:autoSpaceDN w:val="0"/>
        <w:bidi w:val="0"/>
        <w:adjustRightInd w:val="0"/>
        <w:snapToGrid w:val="0"/>
        <w:spacing w:line="360" w:lineRule="auto"/>
        <w:ind w:left="0" w:leftChars="0" w:firstLine="531"/>
        <w:textAlignment w:val="baseline"/>
        <w:rPr>
          <w:rFonts w:hint="eastAsia" w:ascii="仿宋" w:hAnsi="仿宋" w:eastAsia="仿宋" w:cs="仿宋"/>
          <w:spacing w:val="-28"/>
          <w:sz w:val="24"/>
          <w:szCs w:val="24"/>
        </w:rPr>
      </w:pPr>
      <w:r>
        <w:rPr>
          <w:rFonts w:hint="eastAsia" w:ascii="仿宋" w:hAnsi="仿宋" w:eastAsia="仿宋" w:cs="仿宋"/>
          <w:spacing w:val="-28"/>
          <w:sz w:val="24"/>
          <w:szCs w:val="24"/>
        </w:rPr>
        <w:t>签约日期：</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年</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月</w:t>
      </w:r>
      <w:r>
        <w:rPr>
          <w:rFonts w:hint="eastAsia" w:ascii="仿宋" w:hAnsi="仿宋" w:eastAsia="仿宋" w:cs="仿宋"/>
          <w:sz w:val="24"/>
          <w:szCs w:val="24"/>
          <w:u w:val="single"/>
        </w:rPr>
        <w:t xml:space="preserve">  日</w:t>
      </w:r>
      <w:r>
        <w:rPr>
          <w:rFonts w:hint="eastAsia" w:ascii="仿宋" w:hAnsi="仿宋" w:eastAsia="仿宋" w:cs="仿宋"/>
          <w:spacing w:val="-28"/>
          <w:sz w:val="24"/>
          <w:szCs w:val="24"/>
        </w:rPr>
        <w:t xml:space="preserve">          </w:t>
      </w:r>
      <w:r>
        <w:rPr>
          <w:rFonts w:hint="eastAsia" w:ascii="仿宋" w:hAnsi="仿宋" w:eastAsia="仿宋" w:cs="仿宋"/>
          <w:spacing w:val="-28"/>
          <w:sz w:val="24"/>
          <w:szCs w:val="24"/>
          <w:lang w:val="en-US" w:eastAsia="zh-CN"/>
        </w:rPr>
        <w:t xml:space="preserve">               </w:t>
      </w:r>
      <w:r>
        <w:rPr>
          <w:rFonts w:hint="eastAsia" w:ascii="仿宋" w:hAnsi="仿宋" w:eastAsia="仿宋" w:cs="仿宋"/>
          <w:spacing w:val="-28"/>
          <w:sz w:val="24"/>
          <w:szCs w:val="24"/>
        </w:rPr>
        <w:t xml:space="preserve"> 签约日期：</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年</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月</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日</w:t>
      </w:r>
    </w:p>
    <w:p w14:paraId="6F203EF3">
      <w:pPr>
        <w:pStyle w:val="8"/>
        <w:spacing w:line="255" w:lineRule="auto"/>
      </w:pPr>
    </w:p>
    <w:p w14:paraId="246401BB">
      <w:pPr>
        <w:spacing w:before="79" w:line="219" w:lineRule="auto"/>
        <w:ind w:left="491"/>
        <w:rPr>
          <w:rFonts w:ascii="仿宋" w:hAnsi="仿宋" w:eastAsia="仿宋" w:cs="仿宋"/>
          <w:b/>
          <w:bCs/>
          <w:spacing w:val="-2"/>
          <w:sz w:val="24"/>
          <w:szCs w:val="24"/>
        </w:rPr>
      </w:pPr>
    </w:p>
    <w:p w14:paraId="201B0A12">
      <w:pPr>
        <w:spacing w:before="79" w:line="219" w:lineRule="auto"/>
        <w:ind w:left="491"/>
        <w:rPr>
          <w:rFonts w:ascii="仿宋" w:hAnsi="仿宋" w:eastAsia="仿宋" w:cs="仿宋"/>
          <w:sz w:val="24"/>
          <w:szCs w:val="24"/>
        </w:rPr>
      </w:pPr>
      <w:r>
        <w:rPr>
          <w:rFonts w:ascii="仿宋" w:hAnsi="仿宋" w:eastAsia="仿宋" w:cs="仿宋"/>
          <w:b/>
          <w:bCs/>
          <w:spacing w:val="-2"/>
          <w:sz w:val="24"/>
          <w:szCs w:val="24"/>
        </w:rPr>
        <w:t>注：经双方协商，在不改变合同实质性内容的基</w:t>
      </w:r>
      <w:r>
        <w:rPr>
          <w:rFonts w:ascii="仿宋" w:hAnsi="仿宋" w:eastAsia="仿宋" w:cs="仿宋"/>
          <w:b/>
          <w:bCs/>
          <w:spacing w:val="-3"/>
          <w:sz w:val="24"/>
          <w:szCs w:val="24"/>
        </w:rPr>
        <w:t>础上，可采用其他合同格式。</w:t>
      </w:r>
    </w:p>
    <w:p w14:paraId="77A67556">
      <w:pPr>
        <w:pStyle w:val="8"/>
        <w:spacing w:line="246" w:lineRule="auto"/>
        <w:rPr>
          <w:rFonts w:hint="eastAsia" w:eastAsia="宋体"/>
          <w:lang w:eastAsia="zh-CN"/>
        </w:rPr>
      </w:pPr>
      <w:r>
        <w:rPr>
          <w:rFonts w:hint="eastAsia" w:eastAsia="宋体"/>
          <w:lang w:eastAsia="zh-CN"/>
        </w:rPr>
        <w:br w:type="page"/>
      </w:r>
    </w:p>
    <w:p w14:paraId="675887EC">
      <w:pPr>
        <w:pStyle w:val="8"/>
        <w:spacing w:line="247" w:lineRule="auto"/>
      </w:pPr>
    </w:p>
    <w:p w14:paraId="172E5ED3">
      <w:pPr>
        <w:pStyle w:val="8"/>
        <w:spacing w:line="247" w:lineRule="auto"/>
      </w:pPr>
    </w:p>
    <w:p w14:paraId="0CCCE8DC">
      <w:pPr>
        <w:pStyle w:val="8"/>
        <w:spacing w:line="247" w:lineRule="auto"/>
      </w:pPr>
    </w:p>
    <w:p w14:paraId="0ECD80F1">
      <w:pPr>
        <w:pStyle w:val="8"/>
        <w:spacing w:line="247" w:lineRule="auto"/>
      </w:pPr>
    </w:p>
    <w:p w14:paraId="3962F449">
      <w:pPr>
        <w:pStyle w:val="8"/>
        <w:spacing w:line="247" w:lineRule="auto"/>
      </w:pPr>
    </w:p>
    <w:p w14:paraId="72A7E21D">
      <w:pPr>
        <w:pStyle w:val="8"/>
        <w:spacing w:line="247" w:lineRule="auto"/>
      </w:pPr>
    </w:p>
    <w:p w14:paraId="4243F176">
      <w:pPr>
        <w:pStyle w:val="8"/>
        <w:spacing w:line="247" w:lineRule="auto"/>
      </w:pPr>
    </w:p>
    <w:p w14:paraId="107BFB84">
      <w:pPr>
        <w:pStyle w:val="8"/>
        <w:spacing w:line="247" w:lineRule="auto"/>
      </w:pPr>
    </w:p>
    <w:p w14:paraId="5C75ADC1">
      <w:pPr>
        <w:pStyle w:val="8"/>
        <w:spacing w:line="247" w:lineRule="auto"/>
      </w:pPr>
    </w:p>
    <w:p w14:paraId="7BE71AEA">
      <w:pPr>
        <w:pStyle w:val="8"/>
        <w:spacing w:line="247" w:lineRule="auto"/>
      </w:pPr>
    </w:p>
    <w:p w14:paraId="41F0BA1F">
      <w:pPr>
        <w:pStyle w:val="8"/>
        <w:spacing w:line="247" w:lineRule="auto"/>
      </w:pPr>
    </w:p>
    <w:p w14:paraId="2EEA4975">
      <w:pPr>
        <w:pStyle w:val="8"/>
        <w:spacing w:line="247" w:lineRule="auto"/>
      </w:pPr>
    </w:p>
    <w:p w14:paraId="3094A774">
      <w:pPr>
        <w:pStyle w:val="8"/>
        <w:spacing w:line="247" w:lineRule="auto"/>
      </w:pPr>
    </w:p>
    <w:p w14:paraId="6D5370E6">
      <w:pPr>
        <w:pStyle w:val="8"/>
        <w:spacing w:line="247" w:lineRule="auto"/>
      </w:pPr>
    </w:p>
    <w:p w14:paraId="1C4E2123">
      <w:pPr>
        <w:pStyle w:val="8"/>
        <w:spacing w:line="247" w:lineRule="auto"/>
      </w:pPr>
    </w:p>
    <w:p w14:paraId="076784C1">
      <w:pPr>
        <w:pStyle w:val="8"/>
        <w:spacing w:line="247" w:lineRule="auto"/>
      </w:pPr>
    </w:p>
    <w:p w14:paraId="760CF50D">
      <w:pPr>
        <w:pStyle w:val="8"/>
        <w:spacing w:line="247" w:lineRule="auto"/>
      </w:pPr>
    </w:p>
    <w:p w14:paraId="1789D906">
      <w:pPr>
        <w:pStyle w:val="8"/>
        <w:spacing w:line="247" w:lineRule="auto"/>
      </w:pPr>
    </w:p>
    <w:p w14:paraId="21960671">
      <w:pPr>
        <w:pStyle w:val="8"/>
        <w:spacing w:line="247" w:lineRule="auto"/>
      </w:pPr>
    </w:p>
    <w:p w14:paraId="23110A4B">
      <w:pPr>
        <w:pStyle w:val="8"/>
        <w:spacing w:line="247" w:lineRule="auto"/>
      </w:pPr>
    </w:p>
    <w:p w14:paraId="4F22D407">
      <w:pPr>
        <w:pStyle w:val="8"/>
        <w:spacing w:line="247" w:lineRule="auto"/>
      </w:pPr>
    </w:p>
    <w:p w14:paraId="6820633F">
      <w:pPr>
        <w:bidi w:val="0"/>
      </w:pPr>
    </w:p>
    <w:p w14:paraId="5720157F">
      <w:pPr>
        <w:pStyle w:val="2"/>
        <w:bidi w:val="0"/>
        <w:rPr>
          <w:rFonts w:hint="eastAsia" w:eastAsia="方正小标宋简体"/>
          <w:b/>
          <w:bCs/>
          <w:lang w:eastAsia="zh-CN"/>
        </w:rPr>
      </w:pPr>
      <w:bookmarkStart w:id="24" w:name="_Toc9195"/>
      <w:r>
        <w:t>第六章  响应文件格式</w:t>
      </w:r>
      <w:bookmarkEnd w:id="24"/>
      <w:r>
        <w:br w:type="page"/>
      </w:r>
    </w:p>
    <w:p w14:paraId="23EBE8F2">
      <w:pPr>
        <w:spacing w:before="78" w:line="222" w:lineRule="auto"/>
        <w:ind w:left="422"/>
        <w:rPr>
          <w:rFonts w:ascii="仿宋" w:hAnsi="仿宋" w:eastAsia="仿宋" w:cs="仿宋"/>
          <w:b/>
          <w:bCs/>
          <w:sz w:val="24"/>
          <w:szCs w:val="24"/>
        </w:rPr>
      </w:pPr>
      <w:r>
        <w:rPr>
          <w:rFonts w:ascii="仿宋" w:hAnsi="仿宋" w:eastAsia="仿宋" w:cs="仿宋"/>
          <w:b/>
          <w:bCs/>
          <w:spacing w:val="-1"/>
          <w:sz w:val="20"/>
          <w:szCs w:val="20"/>
        </w:rPr>
        <w:t>一</w:t>
      </w:r>
      <w:r>
        <w:rPr>
          <w:rFonts w:ascii="仿宋" w:hAnsi="仿宋" w:eastAsia="仿宋" w:cs="仿宋"/>
          <w:b/>
          <w:bCs/>
          <w:spacing w:val="-1"/>
          <w:sz w:val="24"/>
          <w:szCs w:val="24"/>
        </w:rPr>
        <w:t>、供应商提交文件须知</w:t>
      </w:r>
    </w:p>
    <w:p w14:paraId="7698346C">
      <w:pPr>
        <w:spacing w:before="175" w:line="314" w:lineRule="auto"/>
        <w:ind w:left="14" w:firstLine="476"/>
        <w:rPr>
          <w:rFonts w:ascii="仿宋" w:hAnsi="仿宋" w:eastAsia="仿宋" w:cs="仿宋"/>
          <w:sz w:val="24"/>
          <w:szCs w:val="24"/>
        </w:rPr>
      </w:pPr>
      <w:r>
        <w:rPr>
          <w:rFonts w:ascii="仿宋" w:hAnsi="仿宋" w:eastAsia="仿宋" w:cs="仿宋"/>
          <w:spacing w:val="1"/>
          <w:sz w:val="24"/>
          <w:szCs w:val="24"/>
        </w:rPr>
        <w:t>1.供应商应严格按照第二章供应商须知8.2规定的内容、顺序填写和提交下述规定</w:t>
      </w:r>
      <w:r>
        <w:rPr>
          <w:rFonts w:ascii="仿宋" w:hAnsi="仿宋" w:eastAsia="仿宋" w:cs="仿宋"/>
          <w:spacing w:val="-2"/>
          <w:sz w:val="24"/>
          <w:szCs w:val="24"/>
        </w:rPr>
        <w:t>的全部格式文件以及其他有关资料，混乱的编排导致响应文件被误读或查找不到，后果</w:t>
      </w:r>
      <w:r>
        <w:rPr>
          <w:rFonts w:ascii="仿宋" w:hAnsi="仿宋" w:eastAsia="仿宋" w:cs="仿宋"/>
          <w:spacing w:val="-5"/>
          <w:sz w:val="24"/>
          <w:szCs w:val="24"/>
        </w:rPr>
        <w:t>由供应商承担。</w:t>
      </w:r>
    </w:p>
    <w:p w14:paraId="65F2350B">
      <w:pPr>
        <w:spacing w:before="177" w:line="222" w:lineRule="auto"/>
        <w:ind w:left="476"/>
        <w:rPr>
          <w:rFonts w:ascii="仿宋" w:hAnsi="仿宋" w:eastAsia="仿宋" w:cs="仿宋"/>
          <w:sz w:val="24"/>
          <w:szCs w:val="24"/>
        </w:rPr>
      </w:pPr>
      <w:r>
        <w:rPr>
          <w:rFonts w:ascii="仿宋" w:hAnsi="仿宋" w:eastAsia="仿宋" w:cs="仿宋"/>
          <w:spacing w:val="-1"/>
          <w:sz w:val="24"/>
          <w:szCs w:val="24"/>
        </w:rPr>
        <w:t>2.所附表格中要求回答的全部问题和信息都必须正面回答。</w:t>
      </w:r>
    </w:p>
    <w:p w14:paraId="7472267A">
      <w:pPr>
        <w:spacing w:before="177" w:line="221" w:lineRule="auto"/>
        <w:ind w:left="478"/>
        <w:rPr>
          <w:rFonts w:ascii="仿宋" w:hAnsi="仿宋" w:eastAsia="仿宋" w:cs="仿宋"/>
          <w:sz w:val="24"/>
          <w:szCs w:val="24"/>
        </w:rPr>
      </w:pPr>
      <w:r>
        <w:rPr>
          <w:rFonts w:ascii="仿宋" w:hAnsi="仿宋" w:eastAsia="仿宋" w:cs="仿宋"/>
          <w:spacing w:val="-1"/>
          <w:sz w:val="24"/>
          <w:szCs w:val="24"/>
        </w:rPr>
        <w:t>3.本资格声明的签字人应保证全部声明和问题的回答是真实的和准确的。</w:t>
      </w:r>
    </w:p>
    <w:p w14:paraId="60B7B043">
      <w:pPr>
        <w:spacing w:before="181" w:line="289" w:lineRule="auto"/>
        <w:ind w:firstLine="472"/>
        <w:rPr>
          <w:rFonts w:ascii="仿宋" w:hAnsi="仿宋" w:eastAsia="仿宋" w:cs="仿宋"/>
          <w:sz w:val="24"/>
          <w:szCs w:val="24"/>
        </w:rPr>
      </w:pPr>
      <w:r>
        <w:rPr>
          <w:rFonts w:ascii="仿宋" w:hAnsi="仿宋" w:eastAsia="仿宋" w:cs="仿宋"/>
          <w:spacing w:val="-1"/>
          <w:sz w:val="24"/>
          <w:szCs w:val="24"/>
        </w:rPr>
        <w:t>4.评审小组将应用供应商提交的资料并根</w:t>
      </w:r>
      <w:r>
        <w:rPr>
          <w:rFonts w:ascii="仿宋" w:hAnsi="仿宋" w:eastAsia="仿宋" w:cs="仿宋"/>
          <w:spacing w:val="-2"/>
          <w:sz w:val="24"/>
          <w:szCs w:val="24"/>
        </w:rPr>
        <w:t>据自己的判断，决定供应商履行合同的合</w:t>
      </w:r>
      <w:r>
        <w:rPr>
          <w:rFonts w:ascii="仿宋" w:hAnsi="仿宋" w:eastAsia="仿宋" w:cs="仿宋"/>
          <w:spacing w:val="-3"/>
          <w:sz w:val="24"/>
          <w:szCs w:val="24"/>
        </w:rPr>
        <w:t>格性及能力。</w:t>
      </w:r>
    </w:p>
    <w:p w14:paraId="0D81A354">
      <w:pPr>
        <w:spacing w:before="182" w:line="219" w:lineRule="auto"/>
        <w:ind w:left="478"/>
        <w:rPr>
          <w:rFonts w:ascii="仿宋" w:hAnsi="仿宋" w:eastAsia="仿宋" w:cs="仿宋"/>
          <w:sz w:val="24"/>
          <w:szCs w:val="24"/>
        </w:rPr>
      </w:pPr>
      <w:r>
        <w:rPr>
          <w:rFonts w:ascii="仿宋" w:hAnsi="仿宋" w:eastAsia="仿宋" w:cs="仿宋"/>
          <w:spacing w:val="-1"/>
          <w:sz w:val="24"/>
          <w:szCs w:val="24"/>
        </w:rPr>
        <w:t>5.供应商提交的材料将被妥善保存，但不退还。</w:t>
      </w:r>
    </w:p>
    <w:p w14:paraId="45C891C8">
      <w:pPr>
        <w:spacing w:before="181" w:line="222" w:lineRule="auto"/>
        <w:ind w:left="475"/>
        <w:rPr>
          <w:rFonts w:ascii="仿宋" w:hAnsi="仿宋" w:eastAsia="仿宋" w:cs="仿宋"/>
          <w:sz w:val="24"/>
          <w:szCs w:val="24"/>
        </w:rPr>
      </w:pPr>
      <w:r>
        <w:rPr>
          <w:rFonts w:ascii="仿宋" w:hAnsi="仿宋" w:eastAsia="仿宋" w:cs="仿宋"/>
          <w:spacing w:val="-1"/>
          <w:sz w:val="24"/>
          <w:szCs w:val="24"/>
        </w:rPr>
        <w:t>6.全部文件应按供应商须知中规定的语言和份数提交。</w:t>
      </w:r>
    </w:p>
    <w:p w14:paraId="6F4FBD7B">
      <w:pPr>
        <w:pStyle w:val="8"/>
        <w:spacing w:line="319" w:lineRule="auto"/>
        <w:rPr>
          <w:rFonts w:hint="eastAsia" w:eastAsia="宋体"/>
          <w:lang w:eastAsia="zh-CN"/>
        </w:rPr>
      </w:pPr>
      <w:r>
        <w:rPr>
          <w:rFonts w:hint="eastAsia" w:eastAsia="宋体"/>
          <w:lang w:eastAsia="zh-CN"/>
        </w:rPr>
        <w:br w:type="page"/>
      </w:r>
    </w:p>
    <w:p w14:paraId="5B8F5AD3">
      <w:pPr>
        <w:pStyle w:val="8"/>
        <w:spacing w:line="319" w:lineRule="auto"/>
      </w:pPr>
    </w:p>
    <w:p w14:paraId="46686113">
      <w:pPr>
        <w:pStyle w:val="8"/>
        <w:spacing w:line="320" w:lineRule="auto"/>
      </w:pPr>
    </w:p>
    <w:p w14:paraId="679AA26E">
      <w:pPr>
        <w:spacing w:before="98" w:line="222" w:lineRule="auto"/>
        <w:jc w:val="right"/>
        <w:rPr>
          <w:rFonts w:ascii="仿宋" w:hAnsi="仿宋" w:eastAsia="仿宋" w:cs="仿宋"/>
          <w:sz w:val="30"/>
          <w:szCs w:val="30"/>
        </w:rPr>
      </w:pPr>
      <w:r>
        <w:rPr>
          <w:rFonts w:ascii="仿宋" w:hAnsi="仿宋" w:eastAsia="仿宋" w:cs="仿宋"/>
          <w:b/>
          <w:bCs/>
          <w:spacing w:val="-7"/>
          <w:sz w:val="30"/>
          <w:szCs w:val="30"/>
        </w:rPr>
        <w:t>（正/副）本</w:t>
      </w:r>
    </w:p>
    <w:p w14:paraId="1AF7BD4F">
      <w:pPr>
        <w:pStyle w:val="8"/>
        <w:spacing w:line="267" w:lineRule="auto"/>
      </w:pPr>
    </w:p>
    <w:p w14:paraId="4595D450">
      <w:pPr>
        <w:pStyle w:val="8"/>
        <w:spacing w:line="267" w:lineRule="auto"/>
      </w:pPr>
    </w:p>
    <w:p w14:paraId="36B8F4FC">
      <w:pPr>
        <w:pStyle w:val="8"/>
        <w:spacing w:line="267" w:lineRule="auto"/>
      </w:pPr>
    </w:p>
    <w:p w14:paraId="390AE1EB">
      <w:pPr>
        <w:pStyle w:val="8"/>
        <w:spacing w:line="267" w:lineRule="auto"/>
      </w:pPr>
    </w:p>
    <w:p w14:paraId="7DC45B02">
      <w:pPr>
        <w:pStyle w:val="8"/>
        <w:spacing w:line="267" w:lineRule="auto"/>
      </w:pPr>
    </w:p>
    <w:p w14:paraId="051B0695">
      <w:pPr>
        <w:pStyle w:val="8"/>
        <w:spacing w:line="267" w:lineRule="auto"/>
      </w:pPr>
    </w:p>
    <w:p w14:paraId="77EC3E7E">
      <w:pPr>
        <w:spacing w:before="153" w:line="226" w:lineRule="auto"/>
        <w:jc w:val="center"/>
        <w:rPr>
          <w:rFonts w:hint="eastAsia" w:ascii="仿宋" w:hAnsi="仿宋" w:eastAsia="仿宋" w:cs="仿宋"/>
          <w:sz w:val="47"/>
          <w:szCs w:val="47"/>
          <w:lang w:eastAsia="zh-CN"/>
        </w:rPr>
      </w:pPr>
      <w:r>
        <w:rPr>
          <w:rFonts w:hint="eastAsia" w:ascii="仿宋" w:hAnsi="仿宋" w:eastAsia="仿宋" w:cs="仿宋"/>
          <w:b/>
          <w:bCs/>
          <w:spacing w:val="4"/>
          <w:sz w:val="47"/>
          <w:szCs w:val="47"/>
          <w:lang w:eastAsia="zh-CN"/>
        </w:rPr>
        <w:t>孝义市庆祝中国共产党成立105周年系列文化活动</w:t>
      </w:r>
    </w:p>
    <w:p w14:paraId="68C86217">
      <w:pPr>
        <w:pStyle w:val="8"/>
        <w:spacing w:line="260" w:lineRule="auto"/>
      </w:pPr>
    </w:p>
    <w:p w14:paraId="24837E15">
      <w:pPr>
        <w:pStyle w:val="8"/>
        <w:spacing w:line="260" w:lineRule="auto"/>
      </w:pPr>
    </w:p>
    <w:p w14:paraId="5F45F658">
      <w:pPr>
        <w:pStyle w:val="8"/>
        <w:spacing w:line="261" w:lineRule="auto"/>
      </w:pPr>
    </w:p>
    <w:p w14:paraId="4CBF080C">
      <w:pPr>
        <w:pStyle w:val="8"/>
        <w:spacing w:line="261" w:lineRule="auto"/>
      </w:pPr>
    </w:p>
    <w:p w14:paraId="56CEB2A5">
      <w:pPr>
        <w:pStyle w:val="8"/>
        <w:spacing w:line="261" w:lineRule="auto"/>
      </w:pPr>
    </w:p>
    <w:p w14:paraId="0A61B3A8">
      <w:pPr>
        <w:pStyle w:val="8"/>
        <w:spacing w:line="261" w:lineRule="auto"/>
      </w:pPr>
    </w:p>
    <w:p w14:paraId="2A5A8F1D">
      <w:pPr>
        <w:pStyle w:val="8"/>
        <w:spacing w:line="261" w:lineRule="auto"/>
      </w:pPr>
    </w:p>
    <w:p w14:paraId="7AEEF745">
      <w:pPr>
        <w:pStyle w:val="8"/>
        <w:spacing w:line="261" w:lineRule="auto"/>
      </w:pPr>
    </w:p>
    <w:p w14:paraId="6BC510B9">
      <w:pPr>
        <w:spacing w:before="256" w:line="224" w:lineRule="auto"/>
        <w:ind w:left="2036"/>
        <w:rPr>
          <w:rFonts w:ascii="仿宋" w:hAnsi="仿宋" w:eastAsia="仿宋" w:cs="仿宋"/>
          <w:sz w:val="79"/>
          <w:szCs w:val="79"/>
        </w:rPr>
      </w:pPr>
      <w:r>
        <w:rPr>
          <w:rFonts w:ascii="仿宋" w:hAnsi="仿宋" w:eastAsia="仿宋" w:cs="仿宋"/>
          <w:b/>
          <w:bCs/>
          <w:spacing w:val="-48"/>
          <w:sz w:val="79"/>
          <w:szCs w:val="79"/>
        </w:rPr>
        <w:t>响</w:t>
      </w:r>
      <w:r>
        <w:rPr>
          <w:rFonts w:ascii="仿宋" w:hAnsi="仿宋" w:eastAsia="仿宋" w:cs="仿宋"/>
          <w:spacing w:val="64"/>
          <w:sz w:val="79"/>
          <w:szCs w:val="79"/>
        </w:rPr>
        <w:t xml:space="preserve"> </w:t>
      </w:r>
      <w:r>
        <w:rPr>
          <w:rFonts w:ascii="仿宋" w:hAnsi="仿宋" w:eastAsia="仿宋" w:cs="仿宋"/>
          <w:b/>
          <w:bCs/>
          <w:spacing w:val="-48"/>
          <w:sz w:val="79"/>
          <w:szCs w:val="79"/>
        </w:rPr>
        <w:t>应</w:t>
      </w:r>
      <w:r>
        <w:rPr>
          <w:rFonts w:ascii="仿宋" w:hAnsi="仿宋" w:eastAsia="仿宋" w:cs="仿宋"/>
          <w:spacing w:val="64"/>
          <w:sz w:val="79"/>
          <w:szCs w:val="79"/>
        </w:rPr>
        <w:t xml:space="preserve"> </w:t>
      </w:r>
      <w:r>
        <w:rPr>
          <w:rFonts w:ascii="仿宋" w:hAnsi="仿宋" w:eastAsia="仿宋" w:cs="仿宋"/>
          <w:b/>
          <w:bCs/>
          <w:spacing w:val="-48"/>
          <w:sz w:val="79"/>
          <w:szCs w:val="79"/>
        </w:rPr>
        <w:t>文</w:t>
      </w:r>
      <w:r>
        <w:rPr>
          <w:rFonts w:ascii="仿宋" w:hAnsi="仿宋" w:eastAsia="仿宋" w:cs="仿宋"/>
          <w:spacing w:val="63"/>
          <w:sz w:val="79"/>
          <w:szCs w:val="79"/>
        </w:rPr>
        <w:t xml:space="preserve"> </w:t>
      </w:r>
      <w:r>
        <w:rPr>
          <w:rFonts w:ascii="仿宋" w:hAnsi="仿宋" w:eastAsia="仿宋" w:cs="仿宋"/>
          <w:b/>
          <w:bCs/>
          <w:spacing w:val="-48"/>
          <w:sz w:val="79"/>
          <w:szCs w:val="79"/>
        </w:rPr>
        <w:t>件</w:t>
      </w:r>
    </w:p>
    <w:p w14:paraId="5F92F7EC">
      <w:pPr>
        <w:pStyle w:val="8"/>
        <w:spacing w:line="421" w:lineRule="auto"/>
      </w:pPr>
    </w:p>
    <w:p w14:paraId="1950978C">
      <w:pPr>
        <w:spacing w:before="97" w:line="224" w:lineRule="auto"/>
        <w:ind w:left="1971"/>
        <w:rPr>
          <w:rFonts w:ascii="仿宋" w:hAnsi="仿宋" w:eastAsia="仿宋" w:cs="仿宋"/>
          <w:sz w:val="30"/>
          <w:szCs w:val="30"/>
        </w:rPr>
      </w:pPr>
      <w:r>
        <w:rPr>
          <w:rFonts w:ascii="仿宋" w:hAnsi="仿宋" w:eastAsia="仿宋" w:cs="仿宋"/>
          <w:b/>
          <w:bCs/>
          <w:spacing w:val="-7"/>
          <w:sz w:val="30"/>
          <w:szCs w:val="30"/>
        </w:rPr>
        <w:t>项目编号：</w:t>
      </w:r>
    </w:p>
    <w:p w14:paraId="08EFD994">
      <w:pPr>
        <w:pStyle w:val="8"/>
        <w:spacing w:line="252" w:lineRule="auto"/>
      </w:pPr>
    </w:p>
    <w:p w14:paraId="11DB8FCD">
      <w:pPr>
        <w:pStyle w:val="8"/>
        <w:spacing w:line="252" w:lineRule="auto"/>
      </w:pPr>
    </w:p>
    <w:p w14:paraId="75AB09B6">
      <w:pPr>
        <w:pStyle w:val="8"/>
        <w:spacing w:line="252" w:lineRule="auto"/>
      </w:pPr>
    </w:p>
    <w:p w14:paraId="145CB18F">
      <w:pPr>
        <w:pStyle w:val="8"/>
        <w:spacing w:line="252" w:lineRule="auto"/>
      </w:pPr>
    </w:p>
    <w:p w14:paraId="6E9DC331">
      <w:pPr>
        <w:pStyle w:val="8"/>
        <w:spacing w:line="252" w:lineRule="auto"/>
      </w:pPr>
    </w:p>
    <w:p w14:paraId="119D3B92">
      <w:pPr>
        <w:pStyle w:val="8"/>
        <w:spacing w:line="252" w:lineRule="auto"/>
      </w:pPr>
    </w:p>
    <w:p w14:paraId="5449AD1F">
      <w:pPr>
        <w:pStyle w:val="8"/>
        <w:spacing w:line="252" w:lineRule="auto"/>
      </w:pPr>
    </w:p>
    <w:p w14:paraId="035F108F">
      <w:pPr>
        <w:pStyle w:val="8"/>
        <w:spacing w:line="252" w:lineRule="auto"/>
      </w:pPr>
    </w:p>
    <w:p w14:paraId="168E985A">
      <w:pPr>
        <w:pStyle w:val="8"/>
        <w:spacing w:line="252" w:lineRule="auto"/>
      </w:pPr>
    </w:p>
    <w:p w14:paraId="44F3D880">
      <w:pPr>
        <w:pStyle w:val="8"/>
        <w:spacing w:line="252" w:lineRule="auto"/>
      </w:pPr>
    </w:p>
    <w:p w14:paraId="2401696F">
      <w:pPr>
        <w:pStyle w:val="8"/>
        <w:spacing w:line="252" w:lineRule="auto"/>
      </w:pPr>
    </w:p>
    <w:p w14:paraId="1103CAEC">
      <w:pPr>
        <w:pStyle w:val="8"/>
        <w:spacing w:line="252" w:lineRule="auto"/>
      </w:pPr>
    </w:p>
    <w:p w14:paraId="01E728F4">
      <w:pPr>
        <w:pStyle w:val="8"/>
        <w:spacing w:line="252" w:lineRule="auto"/>
      </w:pPr>
    </w:p>
    <w:p w14:paraId="668F9D20">
      <w:pPr>
        <w:pStyle w:val="8"/>
        <w:spacing w:line="253" w:lineRule="auto"/>
      </w:pPr>
    </w:p>
    <w:p w14:paraId="52ACFE41">
      <w:pPr>
        <w:spacing w:before="98" w:line="221" w:lineRule="auto"/>
        <w:ind w:left="370"/>
        <w:rPr>
          <w:rFonts w:ascii="仿宋" w:hAnsi="仿宋" w:eastAsia="仿宋" w:cs="仿宋"/>
          <w:sz w:val="30"/>
          <w:szCs w:val="30"/>
        </w:rPr>
      </w:pPr>
      <w:r>
        <w:rPr>
          <w:rFonts w:ascii="仿宋" w:hAnsi="仿宋" w:eastAsia="仿宋" w:cs="仿宋"/>
          <w:b/>
          <w:bCs/>
          <w:sz w:val="30"/>
          <w:szCs w:val="30"/>
        </w:rPr>
        <w:t>供应商全称</w:t>
      </w:r>
      <w:r>
        <w:rPr>
          <w:rFonts w:ascii="仿宋" w:hAnsi="仿宋" w:eastAsia="仿宋" w:cs="仿宋"/>
          <w:b/>
          <w:bCs/>
          <w:spacing w:val="-24"/>
          <w:sz w:val="30"/>
          <w:szCs w:val="30"/>
        </w:rPr>
        <w:t>：</w:t>
      </w:r>
      <w:r>
        <w:rPr>
          <w:rFonts w:ascii="仿宋" w:hAnsi="仿宋" w:eastAsia="仿宋" w:cs="仿宋"/>
          <w:sz w:val="30"/>
          <w:szCs w:val="30"/>
          <w:u w:val="single" w:color="auto"/>
        </w:rPr>
        <w:t xml:space="preserve">                  </w:t>
      </w:r>
      <w:r>
        <w:rPr>
          <w:rFonts w:ascii="仿宋" w:hAnsi="仿宋" w:eastAsia="仿宋" w:cs="仿宋"/>
          <w:spacing w:val="10"/>
          <w:sz w:val="30"/>
          <w:szCs w:val="30"/>
        </w:rPr>
        <w:t xml:space="preserve"> </w:t>
      </w:r>
      <w:r>
        <w:rPr>
          <w:rFonts w:ascii="仿宋" w:hAnsi="仿宋" w:eastAsia="仿宋" w:cs="仿宋"/>
          <w:b/>
          <w:bCs/>
          <w:spacing w:val="-24"/>
          <w:sz w:val="30"/>
          <w:szCs w:val="30"/>
        </w:rPr>
        <w:t>（</w:t>
      </w:r>
      <w:r>
        <w:rPr>
          <w:rFonts w:hint="eastAsia" w:ascii="仿宋" w:hAnsi="仿宋" w:eastAsia="仿宋" w:cs="仿宋"/>
          <w:b/>
          <w:bCs/>
          <w:spacing w:val="-24"/>
          <w:sz w:val="30"/>
          <w:szCs w:val="30"/>
        </w:rPr>
        <w:t>加盖公章</w:t>
      </w:r>
      <w:r>
        <w:rPr>
          <w:rFonts w:ascii="仿宋" w:hAnsi="仿宋" w:eastAsia="仿宋" w:cs="仿宋"/>
          <w:b/>
          <w:bCs/>
          <w:sz w:val="30"/>
          <w:szCs w:val="30"/>
        </w:rPr>
        <w:t>）</w:t>
      </w:r>
    </w:p>
    <w:p w14:paraId="4B7FC51E">
      <w:pPr>
        <w:spacing w:before="225" w:line="222" w:lineRule="auto"/>
        <w:ind w:left="379"/>
        <w:rPr>
          <w:rFonts w:ascii="仿宋" w:hAnsi="仿宋" w:eastAsia="仿宋" w:cs="仿宋"/>
          <w:sz w:val="30"/>
          <w:szCs w:val="30"/>
        </w:rPr>
      </w:pPr>
      <w:r>
        <w:rPr>
          <w:rFonts w:ascii="仿宋" w:hAnsi="仿宋" w:eastAsia="仿宋" w:cs="仿宋"/>
          <w:b/>
          <w:bCs/>
          <w:spacing w:val="-2"/>
          <w:sz w:val="30"/>
          <w:szCs w:val="30"/>
        </w:rPr>
        <w:t>法定代表人或供应商代表</w:t>
      </w:r>
      <w:r>
        <w:rPr>
          <w:rFonts w:ascii="仿宋" w:hAnsi="仿宋" w:eastAsia="仿宋" w:cs="仿宋"/>
          <w:b/>
          <w:bCs/>
          <w:spacing w:val="-19"/>
          <w:sz w:val="30"/>
          <w:szCs w:val="30"/>
        </w:rPr>
        <w:t>：</w:t>
      </w:r>
      <w:r>
        <w:rPr>
          <w:rFonts w:ascii="仿宋" w:hAnsi="仿宋" w:eastAsia="仿宋" w:cs="仿宋"/>
          <w:sz w:val="30"/>
          <w:szCs w:val="30"/>
          <w:u w:val="single" w:color="auto"/>
        </w:rPr>
        <w:t xml:space="preserve">            </w:t>
      </w:r>
      <w:r>
        <w:rPr>
          <w:rFonts w:ascii="仿宋" w:hAnsi="仿宋" w:eastAsia="仿宋" w:cs="仿宋"/>
          <w:b/>
          <w:bCs/>
          <w:spacing w:val="-19"/>
          <w:sz w:val="30"/>
          <w:szCs w:val="30"/>
        </w:rPr>
        <w:t>（</w:t>
      </w:r>
      <w:r>
        <w:rPr>
          <w:rFonts w:ascii="仿宋" w:hAnsi="仿宋" w:eastAsia="仿宋" w:cs="仿宋"/>
          <w:b/>
          <w:bCs/>
          <w:spacing w:val="-2"/>
          <w:sz w:val="30"/>
          <w:szCs w:val="30"/>
        </w:rPr>
        <w:t>签字或盖章）</w:t>
      </w:r>
    </w:p>
    <w:p w14:paraId="679D94C3">
      <w:pPr>
        <w:pStyle w:val="8"/>
        <w:spacing w:line="351" w:lineRule="auto"/>
      </w:pPr>
    </w:p>
    <w:p w14:paraId="2BE6E94E">
      <w:pPr>
        <w:pStyle w:val="8"/>
        <w:spacing w:line="352" w:lineRule="auto"/>
      </w:pPr>
    </w:p>
    <w:p w14:paraId="236B9BBC">
      <w:pPr>
        <w:spacing w:before="98" w:line="222" w:lineRule="auto"/>
        <w:ind w:left="3289"/>
        <w:rPr>
          <w:rFonts w:ascii="仿宋" w:hAnsi="仿宋" w:eastAsia="仿宋" w:cs="仿宋"/>
          <w:sz w:val="30"/>
          <w:szCs w:val="30"/>
        </w:rPr>
      </w:pPr>
      <w:r>
        <w:rPr>
          <w:rFonts w:ascii="仿宋" w:hAnsi="仿宋" w:eastAsia="仿宋" w:cs="仿宋"/>
          <w:b/>
          <w:bCs/>
          <w:spacing w:val="-24"/>
          <w:sz w:val="30"/>
          <w:szCs w:val="30"/>
        </w:rPr>
        <w:t>年</w:t>
      </w:r>
      <w:r>
        <w:rPr>
          <w:rFonts w:ascii="仿宋" w:hAnsi="仿宋" w:eastAsia="仿宋" w:cs="仿宋"/>
          <w:spacing w:val="9"/>
          <w:sz w:val="30"/>
          <w:szCs w:val="30"/>
        </w:rPr>
        <w:t xml:space="preserve">    </w:t>
      </w:r>
      <w:r>
        <w:rPr>
          <w:rFonts w:ascii="仿宋" w:hAnsi="仿宋" w:eastAsia="仿宋" w:cs="仿宋"/>
          <w:b/>
          <w:bCs/>
          <w:spacing w:val="-24"/>
          <w:sz w:val="30"/>
          <w:szCs w:val="30"/>
        </w:rPr>
        <w:t>月</w:t>
      </w:r>
      <w:r>
        <w:rPr>
          <w:rFonts w:ascii="仿宋" w:hAnsi="仿宋" w:eastAsia="仿宋" w:cs="仿宋"/>
          <w:spacing w:val="29"/>
          <w:sz w:val="30"/>
          <w:szCs w:val="30"/>
        </w:rPr>
        <w:t xml:space="preserve">   </w:t>
      </w:r>
      <w:r>
        <w:rPr>
          <w:rFonts w:ascii="仿宋" w:hAnsi="仿宋" w:eastAsia="仿宋" w:cs="仿宋"/>
          <w:b/>
          <w:bCs/>
          <w:spacing w:val="-24"/>
          <w:sz w:val="30"/>
          <w:szCs w:val="30"/>
        </w:rPr>
        <w:t>日</w:t>
      </w:r>
    </w:p>
    <w:p w14:paraId="6BDA6D59">
      <w:pPr>
        <w:pStyle w:val="8"/>
        <w:spacing w:line="270" w:lineRule="auto"/>
        <w:rPr>
          <w:rFonts w:hint="eastAsia" w:eastAsia="宋体"/>
          <w:lang w:eastAsia="zh-CN"/>
        </w:rPr>
      </w:pPr>
      <w:r>
        <w:rPr>
          <w:rFonts w:hint="eastAsia" w:eastAsia="宋体"/>
          <w:lang w:eastAsia="zh-CN"/>
        </w:rPr>
        <w:br w:type="page"/>
      </w:r>
    </w:p>
    <w:p w14:paraId="597DB9D4">
      <w:pPr>
        <w:pStyle w:val="8"/>
        <w:spacing w:line="270" w:lineRule="auto"/>
      </w:pPr>
    </w:p>
    <w:p w14:paraId="0149E830">
      <w:pPr>
        <w:pStyle w:val="8"/>
        <w:spacing w:line="270" w:lineRule="auto"/>
      </w:pPr>
    </w:p>
    <w:p w14:paraId="321206F5">
      <w:pPr>
        <w:pStyle w:val="8"/>
        <w:spacing w:line="270" w:lineRule="auto"/>
      </w:pPr>
    </w:p>
    <w:p w14:paraId="5B7D2EE4">
      <w:pPr>
        <w:pStyle w:val="8"/>
        <w:spacing w:line="270" w:lineRule="auto"/>
      </w:pPr>
    </w:p>
    <w:p w14:paraId="3ED5B320">
      <w:pPr>
        <w:pStyle w:val="3"/>
        <w:bidi w:val="0"/>
      </w:pPr>
      <w:r>
        <w:t>资格证明文件</w:t>
      </w:r>
    </w:p>
    <w:p w14:paraId="4940E6D7">
      <w:pPr>
        <w:spacing w:before="205" w:line="228" w:lineRule="auto"/>
        <w:ind w:left="3710"/>
        <w:rPr>
          <w:rFonts w:ascii="仿宋" w:hAnsi="仿宋" w:eastAsia="仿宋" w:cs="仿宋"/>
          <w:sz w:val="35"/>
          <w:szCs w:val="35"/>
        </w:rPr>
      </w:pPr>
      <w:r>
        <w:rPr>
          <w:rFonts w:ascii="仿宋" w:hAnsi="仿宋" w:eastAsia="仿宋" w:cs="仿宋"/>
          <w:b/>
          <w:bCs/>
          <w:spacing w:val="-43"/>
          <w:sz w:val="35"/>
          <w:szCs w:val="35"/>
        </w:rPr>
        <w:t>目</w:t>
      </w:r>
      <w:r>
        <w:rPr>
          <w:rFonts w:ascii="仿宋" w:hAnsi="仿宋" w:eastAsia="仿宋" w:cs="仿宋"/>
          <w:spacing w:val="24"/>
          <w:sz w:val="35"/>
          <w:szCs w:val="35"/>
        </w:rPr>
        <w:t xml:space="preserve">  </w:t>
      </w:r>
      <w:r>
        <w:rPr>
          <w:rFonts w:ascii="仿宋" w:hAnsi="仿宋" w:eastAsia="仿宋" w:cs="仿宋"/>
          <w:b/>
          <w:bCs/>
          <w:spacing w:val="-43"/>
          <w:sz w:val="35"/>
          <w:szCs w:val="35"/>
        </w:rPr>
        <w:t>录</w:t>
      </w:r>
    </w:p>
    <w:p w14:paraId="6D9A6EFE">
      <w:pPr>
        <w:spacing w:before="99" w:line="222" w:lineRule="auto"/>
        <w:ind w:left="136"/>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响应函</w:t>
      </w:r>
      <w:r>
        <w:rPr>
          <w:rFonts w:ascii="仿宋" w:hAnsi="仿宋" w:eastAsia="仿宋" w:cs="仿宋"/>
          <w:sz w:val="24"/>
          <w:szCs w:val="24"/>
        </w:rPr>
        <w:t>.............................................</w:t>
      </w:r>
      <w:r>
        <w:rPr>
          <w:rFonts w:ascii="仿宋" w:hAnsi="仿宋" w:eastAsia="仿宋" w:cs="仿宋"/>
          <w:spacing w:val="-1"/>
          <w:sz w:val="24"/>
          <w:szCs w:val="24"/>
        </w:rPr>
        <w:t>...........</w:t>
      </w:r>
    </w:p>
    <w:p w14:paraId="1B114BB7">
      <w:pPr>
        <w:spacing w:before="177" w:line="222" w:lineRule="auto"/>
        <w:ind w:left="121"/>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供应商代表证明</w:t>
      </w:r>
      <w:r>
        <w:rPr>
          <w:rFonts w:ascii="仿宋" w:hAnsi="仿宋" w:eastAsia="仿宋" w:cs="仿宋"/>
          <w:sz w:val="24"/>
          <w:szCs w:val="24"/>
        </w:rPr>
        <w:t>...........</w:t>
      </w:r>
      <w:r>
        <w:rPr>
          <w:rFonts w:hint="eastAsia" w:ascii="仿宋" w:hAnsi="仿宋" w:eastAsia="仿宋" w:cs="仿宋"/>
          <w:sz w:val="24"/>
          <w:szCs w:val="24"/>
          <w:lang w:val="en-US" w:eastAsia="zh-CN"/>
        </w:rPr>
        <w:t>....</w:t>
      </w:r>
      <w:r>
        <w:rPr>
          <w:rFonts w:ascii="仿宋" w:hAnsi="仿宋" w:eastAsia="仿宋" w:cs="仿宋"/>
          <w:sz w:val="24"/>
          <w:szCs w:val="24"/>
        </w:rPr>
        <w:t>...................................</w:t>
      </w:r>
    </w:p>
    <w:p w14:paraId="19C79C0D">
      <w:pPr>
        <w:spacing w:before="179" w:line="221" w:lineRule="auto"/>
        <w:ind w:left="123"/>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政府采购供应商信用承诺书格式</w:t>
      </w:r>
      <w:r>
        <w:rPr>
          <w:rFonts w:ascii="仿宋" w:hAnsi="仿宋" w:eastAsia="仿宋" w:cs="仿宋"/>
          <w:sz w:val="24"/>
          <w:szCs w:val="24"/>
        </w:rPr>
        <w:t>..................</w:t>
      </w:r>
      <w:r>
        <w:rPr>
          <w:rFonts w:hint="eastAsia" w:ascii="仿宋" w:hAnsi="仿宋" w:eastAsia="仿宋" w:cs="仿宋"/>
          <w:sz w:val="24"/>
          <w:szCs w:val="24"/>
          <w:lang w:val="en-US" w:eastAsia="zh-CN"/>
        </w:rPr>
        <w:t>...</w:t>
      </w:r>
      <w:r>
        <w:rPr>
          <w:rFonts w:ascii="仿宋" w:hAnsi="仿宋" w:eastAsia="仿宋" w:cs="仿宋"/>
          <w:sz w:val="24"/>
          <w:szCs w:val="24"/>
        </w:rPr>
        <w:t>...............</w:t>
      </w:r>
    </w:p>
    <w:p w14:paraId="6DB275CC">
      <w:pPr>
        <w:spacing w:before="180" w:line="221" w:lineRule="auto"/>
        <w:ind w:left="117"/>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具有独立承担民事责任的能力</w:t>
      </w:r>
      <w:r>
        <w:rPr>
          <w:rFonts w:ascii="仿宋" w:hAnsi="仿宋" w:eastAsia="仿宋" w:cs="仿宋"/>
          <w:sz w:val="24"/>
          <w:szCs w:val="24"/>
        </w:rPr>
        <w:t>................................</w:t>
      </w:r>
      <w:r>
        <w:rPr>
          <w:rFonts w:hint="eastAsia" w:ascii="仿宋" w:hAnsi="仿宋" w:eastAsia="仿宋" w:cs="仿宋"/>
          <w:sz w:val="24"/>
          <w:szCs w:val="24"/>
          <w:lang w:val="en-US" w:eastAsia="zh-CN"/>
        </w:rPr>
        <w:t>....</w:t>
      </w:r>
      <w:r>
        <w:rPr>
          <w:rFonts w:ascii="仿宋" w:hAnsi="仿宋" w:eastAsia="仿宋" w:cs="仿宋"/>
          <w:sz w:val="24"/>
          <w:szCs w:val="24"/>
        </w:rPr>
        <w:t>...</w:t>
      </w:r>
    </w:p>
    <w:p w14:paraId="062C39C8">
      <w:pPr>
        <w:spacing w:before="179" w:line="219" w:lineRule="auto"/>
        <w:ind w:left="123"/>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磋商保证金的缴纳情况</w:t>
      </w:r>
      <w:r>
        <w:rPr>
          <w:rFonts w:ascii="仿宋" w:hAnsi="仿宋" w:eastAsia="仿宋" w:cs="仿宋"/>
          <w:sz w:val="24"/>
          <w:szCs w:val="24"/>
        </w:rPr>
        <w:t>....</w:t>
      </w:r>
      <w:r>
        <w:rPr>
          <w:rFonts w:hint="eastAsia" w:ascii="仿宋" w:hAnsi="仿宋" w:eastAsia="仿宋" w:cs="仿宋"/>
          <w:sz w:val="24"/>
          <w:szCs w:val="24"/>
          <w:lang w:val="en-US" w:eastAsia="zh-CN"/>
        </w:rPr>
        <w:t>....................................</w:t>
      </w:r>
      <w:r>
        <w:rPr>
          <w:rFonts w:ascii="仿宋" w:hAnsi="仿宋" w:eastAsia="仿宋" w:cs="仿宋"/>
          <w:sz w:val="24"/>
          <w:szCs w:val="24"/>
        </w:rPr>
        <w:t>...</w:t>
      </w:r>
    </w:p>
    <w:p w14:paraId="07B68E70">
      <w:pPr>
        <w:spacing w:before="179" w:line="222" w:lineRule="auto"/>
        <w:jc w:val="both"/>
        <w:rPr>
          <w:rFonts w:ascii="仿宋" w:hAnsi="仿宋" w:eastAsia="仿宋" w:cs="仿宋"/>
          <w:sz w:val="24"/>
          <w:szCs w:val="24"/>
        </w:rPr>
      </w:pPr>
      <w:r>
        <w:rPr>
          <w:rFonts w:hint="eastAsia" w:ascii="仿宋" w:hAnsi="仿宋" w:eastAsia="仿宋" w:cs="仿宋"/>
          <w:sz w:val="24"/>
          <w:szCs w:val="24"/>
          <w:lang w:val="en-US" w:eastAsia="zh-CN"/>
        </w:rPr>
        <w:t>6</w:t>
      </w:r>
      <w:r>
        <w:rPr>
          <w:rFonts w:ascii="仿宋" w:hAnsi="仿宋" w:eastAsia="仿宋" w:cs="仿宋"/>
          <w:sz w:val="24"/>
          <w:szCs w:val="24"/>
        </w:rPr>
        <w:t>、落实政府采购政策....................................</w:t>
      </w:r>
      <w:r>
        <w:rPr>
          <w:rFonts w:ascii="仿宋" w:hAnsi="仿宋" w:eastAsia="仿宋" w:cs="仿宋"/>
          <w:spacing w:val="-1"/>
          <w:sz w:val="24"/>
          <w:szCs w:val="24"/>
        </w:rPr>
        <w:t>.............</w:t>
      </w:r>
    </w:p>
    <w:p w14:paraId="3A994ABC">
      <w:pPr>
        <w:spacing w:before="179" w:line="222" w:lineRule="auto"/>
        <w:jc w:val="both"/>
        <w:rPr>
          <w:rFonts w:ascii="仿宋" w:hAnsi="仿宋" w:eastAsia="仿宋" w:cs="仿宋"/>
          <w:sz w:val="24"/>
          <w:szCs w:val="24"/>
        </w:rPr>
      </w:pPr>
      <w:r>
        <w:rPr>
          <w:rFonts w:hint="eastAsia" w:ascii="仿宋" w:hAnsi="仿宋" w:eastAsia="仿宋" w:cs="仿宋"/>
          <w:sz w:val="24"/>
          <w:szCs w:val="24"/>
          <w:lang w:val="en-US" w:eastAsia="zh-CN"/>
        </w:rPr>
        <w:t>7</w:t>
      </w:r>
      <w:r>
        <w:rPr>
          <w:rFonts w:ascii="仿宋" w:hAnsi="仿宋" w:eastAsia="仿宋" w:cs="仿宋"/>
          <w:sz w:val="24"/>
          <w:szCs w:val="24"/>
        </w:rPr>
        <w:t>、供应商认为需要提交的其他资格证明文件（如有）.............</w:t>
      </w:r>
      <w:r>
        <w:rPr>
          <w:rFonts w:ascii="仿宋" w:hAnsi="仿宋" w:eastAsia="仿宋" w:cs="仿宋"/>
          <w:spacing w:val="-1"/>
          <w:sz w:val="24"/>
          <w:szCs w:val="24"/>
        </w:rPr>
        <w:t>.........</w:t>
      </w:r>
    </w:p>
    <w:p w14:paraId="5AA32B69">
      <w:pPr>
        <w:pStyle w:val="8"/>
        <w:spacing w:line="282" w:lineRule="auto"/>
        <w:rPr>
          <w:rFonts w:hint="eastAsia" w:eastAsia="宋体"/>
          <w:lang w:eastAsia="zh-CN"/>
        </w:rPr>
      </w:pPr>
      <w:r>
        <w:rPr>
          <w:rFonts w:hint="eastAsia" w:eastAsia="宋体"/>
          <w:lang w:eastAsia="zh-CN"/>
        </w:rPr>
        <w:br w:type="page"/>
      </w:r>
    </w:p>
    <w:p w14:paraId="330C3022">
      <w:pPr>
        <w:pStyle w:val="4"/>
        <w:keepNext/>
        <w:keepLines/>
        <w:pageBreakBefore w:val="0"/>
        <w:widowControl/>
        <w:kinsoku w:val="0"/>
        <w:wordWrap/>
        <w:overflowPunct/>
        <w:topLinePunct w:val="0"/>
        <w:autoSpaceDE w:val="0"/>
        <w:autoSpaceDN w:val="0"/>
        <w:bidi w:val="0"/>
        <w:adjustRightInd w:val="0"/>
        <w:snapToGrid w:val="0"/>
        <w:spacing w:line="360" w:lineRule="auto"/>
        <w:textAlignment w:val="baseline"/>
      </w:pPr>
      <w:r>
        <w:t>1.响应函（格式）</w:t>
      </w:r>
    </w:p>
    <w:p w14:paraId="5DF20105">
      <w:pPr>
        <w:spacing w:before="294" w:line="223" w:lineRule="auto"/>
        <w:ind w:left="4185"/>
        <w:rPr>
          <w:rFonts w:ascii="仿宋" w:hAnsi="仿宋" w:eastAsia="仿宋" w:cs="仿宋"/>
          <w:sz w:val="24"/>
          <w:szCs w:val="24"/>
        </w:rPr>
      </w:pPr>
      <w:r>
        <w:rPr>
          <w:rFonts w:ascii="仿宋" w:hAnsi="仿宋" w:eastAsia="仿宋" w:cs="仿宋"/>
          <w:b/>
          <w:bCs/>
          <w:spacing w:val="-10"/>
          <w:sz w:val="24"/>
          <w:szCs w:val="24"/>
        </w:rPr>
        <w:t>响应函</w:t>
      </w:r>
    </w:p>
    <w:p w14:paraId="3D31BBC9">
      <w:pPr>
        <w:pStyle w:val="8"/>
        <w:spacing w:line="266" w:lineRule="auto"/>
      </w:pPr>
    </w:p>
    <w:p w14:paraId="535F2E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default" w:ascii="仿宋" w:hAnsi="仿宋" w:eastAsia="仿宋" w:cs="仿宋"/>
          <w:sz w:val="24"/>
          <w:szCs w:val="24"/>
          <w:lang w:val="en-US" w:eastAsia="zh-CN"/>
        </w:rPr>
      </w:pPr>
      <w:r>
        <w:rPr>
          <w:rFonts w:hint="eastAsia" w:ascii="仿宋" w:hAnsi="仿宋" w:eastAsia="仿宋" w:cs="仿宋"/>
          <w:spacing w:val="-5"/>
          <w:sz w:val="24"/>
          <w:szCs w:val="24"/>
          <w:u w:val="single" w:color="auto"/>
          <w:lang w:eastAsia="zh-CN"/>
        </w:rPr>
        <w:t>致：（</w:t>
      </w:r>
      <w:r>
        <w:rPr>
          <w:rFonts w:ascii="仿宋" w:hAnsi="仿宋" w:eastAsia="仿宋" w:cs="仿宋"/>
          <w:spacing w:val="-5"/>
          <w:sz w:val="24"/>
          <w:szCs w:val="24"/>
          <w:u w:val="single" w:color="auto"/>
        </w:rPr>
        <w:t>采购人</w:t>
      </w:r>
      <w:r>
        <w:rPr>
          <w:rFonts w:hint="eastAsia" w:ascii="仿宋" w:hAnsi="仿宋" w:eastAsia="仿宋" w:cs="仿宋"/>
          <w:spacing w:val="-5"/>
          <w:sz w:val="24"/>
          <w:szCs w:val="24"/>
          <w:u w:val="single" w:color="auto"/>
          <w:lang w:eastAsia="zh-CN"/>
        </w:rPr>
        <w:t>）</w:t>
      </w:r>
      <w:r>
        <w:rPr>
          <w:rFonts w:hint="eastAsia" w:ascii="仿宋" w:hAnsi="仿宋" w:eastAsia="仿宋" w:cs="仿宋"/>
          <w:spacing w:val="-5"/>
          <w:sz w:val="24"/>
          <w:szCs w:val="24"/>
          <w:u w:val="single" w:color="auto"/>
          <w:lang w:val="en-US" w:eastAsia="zh-CN"/>
        </w:rPr>
        <w:t xml:space="preserve">     </w:t>
      </w:r>
    </w:p>
    <w:p w14:paraId="52C53CAB">
      <w:pPr>
        <w:keepNext w:val="0"/>
        <w:keepLines w:val="0"/>
        <w:pageBreakBefore w:val="0"/>
        <w:widowControl/>
        <w:tabs>
          <w:tab w:val="left" w:pos="600"/>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（供应商全称）</w:t>
      </w:r>
      <w:r>
        <w:rPr>
          <w:rFonts w:ascii="仿宋" w:hAnsi="仿宋" w:eastAsia="仿宋" w:cs="仿宋"/>
          <w:spacing w:val="-4"/>
          <w:sz w:val="24"/>
          <w:szCs w:val="24"/>
        </w:rPr>
        <w:t>授权</w:t>
      </w:r>
      <w:r>
        <w:rPr>
          <w:rFonts w:ascii="仿宋" w:hAnsi="仿宋" w:eastAsia="仿宋" w:cs="仿宋"/>
          <w:spacing w:val="-4"/>
          <w:sz w:val="24"/>
          <w:szCs w:val="24"/>
          <w:u w:val="single" w:color="auto"/>
        </w:rPr>
        <w:t>（供应商代表姓名、职务)</w:t>
      </w:r>
      <w:r>
        <w:rPr>
          <w:rFonts w:ascii="仿宋" w:hAnsi="仿宋" w:eastAsia="仿宋" w:cs="仿宋"/>
          <w:spacing w:val="-4"/>
          <w:sz w:val="24"/>
          <w:szCs w:val="24"/>
        </w:rPr>
        <w:t>为我方代表，参加贵方组织的</w:t>
      </w:r>
      <w:r>
        <w:rPr>
          <w:rFonts w:ascii="仿宋" w:hAnsi="仿宋" w:eastAsia="仿宋" w:cs="仿宋"/>
          <w:spacing w:val="-4"/>
          <w:sz w:val="24"/>
          <w:szCs w:val="24"/>
          <w:u w:val="single" w:color="auto"/>
        </w:rPr>
        <w:t>（项</w:t>
      </w:r>
      <w:r>
        <w:rPr>
          <w:rFonts w:ascii="仿宋" w:hAnsi="仿宋" w:eastAsia="仿宋" w:cs="仿宋"/>
          <w:spacing w:val="-1"/>
          <w:sz w:val="24"/>
          <w:szCs w:val="24"/>
          <w:u w:val="single" w:color="auto"/>
        </w:rPr>
        <w:t>目名称</w:t>
      </w:r>
      <w:r>
        <w:rPr>
          <w:rFonts w:ascii="仿宋" w:hAnsi="仿宋" w:eastAsia="仿宋" w:cs="仿宋"/>
          <w:spacing w:val="-16"/>
          <w:sz w:val="24"/>
          <w:szCs w:val="24"/>
          <w:u w:val="single" w:color="auto"/>
        </w:rPr>
        <w:t>）（</w:t>
      </w:r>
      <w:r>
        <w:rPr>
          <w:rFonts w:ascii="仿宋" w:hAnsi="仿宋" w:eastAsia="仿宋" w:cs="仿宋"/>
          <w:spacing w:val="-1"/>
          <w:sz w:val="24"/>
          <w:szCs w:val="24"/>
          <w:u w:val="single" w:color="auto"/>
        </w:rPr>
        <w:t>项目编号）</w:t>
      </w:r>
      <w:r>
        <w:rPr>
          <w:rFonts w:hint="eastAsia" w:ascii="仿宋" w:hAnsi="仿宋" w:eastAsia="仿宋" w:cs="仿宋"/>
          <w:spacing w:val="-1"/>
          <w:sz w:val="24"/>
          <w:szCs w:val="24"/>
          <w:u w:val="none" w:color="auto"/>
        </w:rPr>
        <w:t>磋商的有关活动</w:t>
      </w:r>
      <w:r>
        <w:rPr>
          <w:rFonts w:ascii="仿宋" w:hAnsi="仿宋" w:eastAsia="仿宋" w:cs="仿宋"/>
          <w:spacing w:val="-1"/>
          <w:sz w:val="24"/>
          <w:szCs w:val="24"/>
        </w:rPr>
        <w:t>，</w:t>
      </w:r>
      <w:r>
        <w:rPr>
          <w:rFonts w:hint="eastAsia" w:ascii="仿宋" w:hAnsi="仿宋" w:eastAsia="仿宋" w:cs="仿宋"/>
          <w:spacing w:val="-1"/>
          <w:sz w:val="24"/>
          <w:szCs w:val="24"/>
        </w:rPr>
        <w:t>并对此项目进行磋商响应</w:t>
      </w:r>
      <w:r>
        <w:rPr>
          <w:rFonts w:ascii="仿宋" w:hAnsi="仿宋" w:eastAsia="仿宋" w:cs="仿宋"/>
          <w:spacing w:val="-1"/>
          <w:sz w:val="24"/>
          <w:szCs w:val="24"/>
        </w:rPr>
        <w:t>。为此：</w:t>
      </w:r>
    </w:p>
    <w:p w14:paraId="581055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仿宋" w:hAnsi="仿宋" w:eastAsia="仿宋" w:cs="仿宋"/>
          <w:sz w:val="24"/>
          <w:szCs w:val="24"/>
        </w:rPr>
      </w:pPr>
      <w:r>
        <w:rPr>
          <w:rFonts w:ascii="仿宋" w:hAnsi="仿宋" w:eastAsia="仿宋" w:cs="仿宋"/>
          <w:spacing w:val="-2"/>
          <w:sz w:val="24"/>
          <w:szCs w:val="24"/>
        </w:rPr>
        <w:t>1．</w:t>
      </w:r>
      <w:r>
        <w:rPr>
          <w:rFonts w:hint="eastAsia" w:ascii="仿宋" w:hAnsi="仿宋" w:eastAsia="仿宋" w:cs="仿宋"/>
          <w:spacing w:val="-2"/>
          <w:sz w:val="24"/>
          <w:szCs w:val="24"/>
        </w:rPr>
        <w:t>我方同意在本项目磋商文件中规定的响应有效期</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90</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rPr>
        <w:t>个日历天内（自提交响应文件的截止之日起算）遵守本响应文件中的承诺且在此期限期满之前均具有约束力。如果成交，响应有效期延长至合同履约完毕。</w:t>
      </w:r>
    </w:p>
    <w:p w14:paraId="62738A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4"/>
          <w:szCs w:val="24"/>
        </w:rPr>
      </w:pPr>
      <w:r>
        <w:rPr>
          <w:rFonts w:ascii="仿宋" w:hAnsi="仿宋" w:eastAsia="仿宋" w:cs="仿宋"/>
          <w:sz w:val="24"/>
          <w:szCs w:val="24"/>
        </w:rPr>
        <w:t>2．我方承诺已经具备《中华人民共和国政府采购法</w:t>
      </w:r>
      <w:r>
        <w:rPr>
          <w:rFonts w:ascii="仿宋" w:hAnsi="仿宋" w:eastAsia="仿宋" w:cs="仿宋"/>
          <w:spacing w:val="-1"/>
          <w:sz w:val="24"/>
          <w:szCs w:val="24"/>
        </w:rPr>
        <w:t>》中规定的参加政府采购活动</w:t>
      </w:r>
      <w:r>
        <w:rPr>
          <w:rFonts w:ascii="仿宋" w:hAnsi="仿宋" w:eastAsia="仿宋" w:cs="仿宋"/>
          <w:spacing w:val="-3"/>
          <w:sz w:val="24"/>
          <w:szCs w:val="24"/>
        </w:rPr>
        <w:t>的供应商应当具备的全部条件。</w:t>
      </w:r>
    </w:p>
    <w:p w14:paraId="20BD5F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ascii="仿宋" w:hAnsi="仿宋" w:eastAsia="仿宋" w:cs="仿宋"/>
          <w:spacing w:val="-1"/>
          <w:sz w:val="24"/>
          <w:szCs w:val="24"/>
        </w:rPr>
        <w:t>3．</w:t>
      </w:r>
      <w:r>
        <w:rPr>
          <w:rFonts w:hint="eastAsia" w:ascii="仿宋" w:hAnsi="仿宋" w:eastAsia="仿宋" w:cs="仿宋"/>
          <w:spacing w:val="-1"/>
          <w:sz w:val="24"/>
          <w:szCs w:val="24"/>
        </w:rPr>
        <w:t>我方承诺提供符合磋商文件规定的响应文件；我方承诺响应文件（资格证明文件、商务、服务文件）封面加盖电子印章后，响应文件中相关声明、承诺及我方认为需要提供的其他内容均视为具有法律效力。</w:t>
      </w:r>
    </w:p>
    <w:p w14:paraId="221C63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我方按磋商文件要求提供和交付的服务的磋商报价详见“报价一览表”。</w:t>
      </w:r>
    </w:p>
    <w:p w14:paraId="39C532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我方承诺：完全理解磋商报价超过磋商文件公布的预算金额或最高限价时，导致响应无效。</w:t>
      </w:r>
    </w:p>
    <w:p w14:paraId="79EBF8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4"/>
          <w:szCs w:val="24"/>
        </w:rPr>
      </w:pPr>
      <w:r>
        <w:rPr>
          <w:rFonts w:ascii="仿宋" w:hAnsi="仿宋" w:eastAsia="仿宋" w:cs="仿宋"/>
          <w:sz w:val="24"/>
          <w:szCs w:val="24"/>
        </w:rPr>
        <w:t>6．保证忠实地执行双方所签订的合同，并承</w:t>
      </w:r>
      <w:r>
        <w:rPr>
          <w:rFonts w:ascii="仿宋" w:hAnsi="仿宋" w:eastAsia="仿宋" w:cs="仿宋"/>
          <w:spacing w:val="-1"/>
          <w:sz w:val="24"/>
          <w:szCs w:val="24"/>
        </w:rPr>
        <w:t>担合同规定的责任和义务。</w:t>
      </w:r>
    </w:p>
    <w:p w14:paraId="6400A7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4"/>
          <w:szCs w:val="24"/>
        </w:rPr>
      </w:pPr>
      <w:r>
        <w:rPr>
          <w:rFonts w:ascii="仿宋" w:hAnsi="仿宋" w:eastAsia="仿宋" w:cs="仿宋"/>
          <w:sz w:val="24"/>
          <w:szCs w:val="24"/>
        </w:rPr>
        <w:t>7．承诺完全满足和响应</w:t>
      </w:r>
      <w:r>
        <w:rPr>
          <w:rFonts w:hint="eastAsia" w:ascii="仿宋" w:hAnsi="仿宋" w:eastAsia="仿宋" w:cs="仿宋"/>
          <w:sz w:val="24"/>
          <w:szCs w:val="24"/>
          <w:lang w:eastAsia="zh-CN"/>
        </w:rPr>
        <w:t>磋商</w:t>
      </w:r>
      <w:r>
        <w:rPr>
          <w:rFonts w:ascii="仿宋" w:hAnsi="仿宋" w:eastAsia="仿宋" w:cs="仿宋"/>
          <w:sz w:val="24"/>
          <w:szCs w:val="24"/>
        </w:rPr>
        <w:t>文件中的各项商务和技术要求，若有偏差，已在</w:t>
      </w:r>
      <w:r>
        <w:rPr>
          <w:rFonts w:hint="eastAsia" w:ascii="仿宋" w:hAnsi="仿宋" w:eastAsia="仿宋" w:cs="仿宋"/>
          <w:sz w:val="24"/>
          <w:szCs w:val="24"/>
          <w:lang w:eastAsia="zh-CN"/>
        </w:rPr>
        <w:t>磋商</w:t>
      </w:r>
      <w:r>
        <w:rPr>
          <w:rFonts w:ascii="仿宋" w:hAnsi="仿宋" w:eastAsia="仿宋" w:cs="仿宋"/>
          <w:sz w:val="24"/>
          <w:szCs w:val="24"/>
        </w:rPr>
        <w:t>文件商务和技术条款偏离表中予以明确特别说明。</w:t>
      </w:r>
    </w:p>
    <w:p w14:paraId="269688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lang w:eastAsia="zh-CN"/>
        </w:rPr>
      </w:pPr>
      <w:r>
        <w:rPr>
          <w:rFonts w:ascii="仿宋" w:hAnsi="仿宋" w:eastAsia="仿宋" w:cs="仿宋"/>
          <w:sz w:val="24"/>
          <w:szCs w:val="24"/>
        </w:rPr>
        <w:t>8．</w:t>
      </w:r>
      <w:r>
        <w:rPr>
          <w:rFonts w:hint="eastAsia" w:ascii="仿宋" w:hAnsi="仿宋" w:eastAsia="仿宋" w:cs="仿宋"/>
          <w:sz w:val="24"/>
          <w:szCs w:val="24"/>
        </w:rPr>
        <w:t>我方保证遵守磋商文件的所有规定</w:t>
      </w:r>
      <w:r>
        <w:rPr>
          <w:rFonts w:hint="eastAsia" w:ascii="仿宋" w:hAnsi="仿宋" w:eastAsia="仿宋" w:cs="仿宋"/>
          <w:sz w:val="24"/>
          <w:szCs w:val="24"/>
          <w:lang w:eastAsia="zh-CN"/>
        </w:rPr>
        <w:t>。</w:t>
      </w:r>
    </w:p>
    <w:p w14:paraId="776E2E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4"/>
          <w:szCs w:val="24"/>
        </w:rPr>
      </w:pPr>
      <w:r>
        <w:rPr>
          <w:rFonts w:ascii="仿宋" w:hAnsi="仿宋" w:eastAsia="仿宋" w:cs="仿宋"/>
          <w:sz w:val="24"/>
          <w:szCs w:val="24"/>
        </w:rPr>
        <w:t>9．</w:t>
      </w:r>
      <w:r>
        <w:rPr>
          <w:rFonts w:hint="eastAsia" w:ascii="仿宋" w:hAnsi="仿宋" w:eastAsia="仿宋" w:cs="仿宋"/>
          <w:sz w:val="24"/>
          <w:szCs w:val="24"/>
        </w:rPr>
        <w:t>我方如果在响应文件解密后规定的响应有效期内撤回响应，贵方可不予退回我方提交的保证金。</w:t>
      </w:r>
    </w:p>
    <w:p w14:paraId="28EFB0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4"/>
          <w:szCs w:val="24"/>
        </w:rPr>
      </w:pPr>
      <w:r>
        <w:rPr>
          <w:rFonts w:ascii="仿宋" w:hAnsi="仿宋" w:eastAsia="仿宋" w:cs="仿宋"/>
          <w:sz w:val="24"/>
          <w:szCs w:val="24"/>
        </w:rPr>
        <w:t>10．</w:t>
      </w:r>
      <w:r>
        <w:rPr>
          <w:rFonts w:hint="eastAsia" w:ascii="仿宋" w:hAnsi="仿宋" w:eastAsia="仿宋" w:cs="仿宋"/>
          <w:sz w:val="24"/>
          <w:szCs w:val="24"/>
        </w:rPr>
        <w:t>我方完全理解贵方不一定接受最低价的磋商响应或收到的任何磋商响应</w:t>
      </w:r>
      <w:r>
        <w:rPr>
          <w:rFonts w:ascii="仿宋" w:hAnsi="仿宋" w:eastAsia="仿宋" w:cs="仿宋"/>
          <w:sz w:val="24"/>
          <w:szCs w:val="24"/>
        </w:rPr>
        <w:t>。</w:t>
      </w:r>
    </w:p>
    <w:p w14:paraId="071168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4"/>
          <w:szCs w:val="24"/>
        </w:rPr>
      </w:pPr>
      <w:r>
        <w:rPr>
          <w:rFonts w:ascii="仿宋" w:hAnsi="仿宋" w:eastAsia="仿宋" w:cs="仿宋"/>
          <w:sz w:val="24"/>
          <w:szCs w:val="24"/>
        </w:rPr>
        <w:t>11．</w:t>
      </w:r>
      <w:r>
        <w:rPr>
          <w:rFonts w:hint="eastAsia" w:ascii="仿宋" w:hAnsi="仿宋" w:eastAsia="仿宋" w:cs="仿宋"/>
          <w:sz w:val="24"/>
          <w:szCs w:val="24"/>
        </w:rPr>
        <w:t>我方愿意向贵方提供任何与本项磋商有关的数据、情况和服务资料。若贵方需要，我方愿意提供我方做出的一切承诺的证明材料。</w:t>
      </w:r>
    </w:p>
    <w:p w14:paraId="2AC9AC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仿宋" w:hAnsi="仿宋" w:eastAsia="仿宋" w:cs="仿宋"/>
          <w:sz w:val="24"/>
          <w:szCs w:val="24"/>
        </w:rPr>
      </w:pPr>
      <w:r>
        <w:rPr>
          <w:rFonts w:ascii="仿宋" w:hAnsi="仿宋" w:eastAsia="仿宋" w:cs="仿宋"/>
          <w:spacing w:val="-2"/>
          <w:sz w:val="24"/>
          <w:szCs w:val="24"/>
        </w:rPr>
        <w:t>12</w:t>
      </w:r>
      <w:r>
        <w:rPr>
          <w:rFonts w:hint="eastAsia" w:ascii="仿宋" w:hAnsi="仿宋" w:eastAsia="仿宋" w:cs="仿宋"/>
          <w:spacing w:val="-2"/>
          <w:sz w:val="24"/>
          <w:szCs w:val="24"/>
          <w:lang w:val="en-US" w:eastAsia="zh-CN"/>
        </w:rPr>
        <w:t>.</w:t>
      </w:r>
      <w:r>
        <w:rPr>
          <w:rFonts w:hint="eastAsia" w:ascii="仿宋" w:hAnsi="仿宋" w:eastAsia="仿宋" w:cs="仿宋"/>
          <w:spacing w:val="-2"/>
          <w:sz w:val="24"/>
          <w:szCs w:val="24"/>
        </w:rPr>
        <w:t>我方已详细审核全部响应文件，包括响应文件修改书（如有的话）、参考资料及有关附件，确认无误。</w:t>
      </w:r>
    </w:p>
    <w:p w14:paraId="05EE07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仿宋" w:hAnsi="仿宋" w:eastAsia="仿宋" w:cs="仿宋"/>
          <w:sz w:val="24"/>
          <w:szCs w:val="24"/>
        </w:rPr>
      </w:pPr>
      <w:r>
        <w:rPr>
          <w:rFonts w:ascii="仿宋" w:hAnsi="仿宋" w:eastAsia="仿宋" w:cs="仿宋"/>
          <w:spacing w:val="-2"/>
          <w:sz w:val="24"/>
          <w:szCs w:val="24"/>
        </w:rPr>
        <w:t>13．</w:t>
      </w:r>
      <w:r>
        <w:rPr>
          <w:rFonts w:hint="eastAsia" w:ascii="仿宋" w:hAnsi="仿宋" w:eastAsia="仿宋" w:cs="仿宋"/>
          <w:spacing w:val="-2"/>
          <w:sz w:val="24"/>
          <w:szCs w:val="24"/>
        </w:rPr>
        <w:t>我方承诺：采购人若需追加采购本项目磋商文件所列相关服务的，在不改变合同其他实质性条款的前提下，按相同或更优惠的折扣率保证</w:t>
      </w:r>
      <w:r>
        <w:rPr>
          <w:rFonts w:hint="eastAsia" w:ascii="仿宋" w:hAnsi="仿宋" w:eastAsia="仿宋" w:cs="仿宋"/>
          <w:spacing w:val="-2"/>
          <w:sz w:val="24"/>
          <w:szCs w:val="24"/>
          <w:lang w:eastAsia="zh-CN"/>
        </w:rPr>
        <w:t>服务</w:t>
      </w:r>
      <w:r>
        <w:rPr>
          <w:rFonts w:ascii="仿宋" w:hAnsi="仿宋" w:eastAsia="仿宋" w:cs="仿宋"/>
          <w:spacing w:val="-2"/>
          <w:sz w:val="24"/>
          <w:szCs w:val="24"/>
        </w:rPr>
        <w:t>。</w:t>
      </w:r>
    </w:p>
    <w:p w14:paraId="16D115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仿宋" w:hAnsi="仿宋" w:eastAsia="仿宋" w:cs="仿宋"/>
          <w:sz w:val="24"/>
          <w:szCs w:val="24"/>
        </w:rPr>
      </w:pPr>
      <w:r>
        <w:rPr>
          <w:rFonts w:ascii="仿宋" w:hAnsi="仿宋" w:eastAsia="仿宋" w:cs="仿宋"/>
          <w:spacing w:val="-1"/>
          <w:sz w:val="24"/>
          <w:szCs w:val="24"/>
        </w:rPr>
        <w:t>14．我方承诺接受</w:t>
      </w:r>
      <w:r>
        <w:rPr>
          <w:rFonts w:hint="eastAsia" w:ascii="仿宋" w:hAnsi="仿宋" w:eastAsia="仿宋" w:cs="仿宋"/>
          <w:spacing w:val="-1"/>
          <w:sz w:val="24"/>
          <w:szCs w:val="24"/>
          <w:lang w:eastAsia="zh-CN"/>
        </w:rPr>
        <w:t>磋商</w:t>
      </w:r>
      <w:r>
        <w:rPr>
          <w:rFonts w:ascii="仿宋" w:hAnsi="仿宋" w:eastAsia="仿宋" w:cs="仿宋"/>
          <w:spacing w:val="-1"/>
          <w:sz w:val="24"/>
          <w:szCs w:val="24"/>
        </w:rPr>
        <w:t>文件中《合同条款》的全部条款且无任何异议。</w:t>
      </w:r>
    </w:p>
    <w:p w14:paraId="64379F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ascii="仿宋" w:hAnsi="仿宋" w:eastAsia="仿宋" w:cs="仿宋"/>
          <w:spacing w:val="-1"/>
          <w:sz w:val="24"/>
          <w:szCs w:val="24"/>
        </w:rPr>
        <w:t>15．</w:t>
      </w:r>
      <w:r>
        <w:rPr>
          <w:rFonts w:hint="eastAsia" w:ascii="仿宋" w:hAnsi="仿宋" w:eastAsia="仿宋" w:cs="仿宋"/>
          <w:spacing w:val="-1"/>
          <w:sz w:val="24"/>
          <w:szCs w:val="24"/>
        </w:rPr>
        <w:t>我方承诺磋商项目若涉及缴纳保证金的，保证金从我方基本账户上转出。</w:t>
      </w:r>
    </w:p>
    <w:p w14:paraId="453EEC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p>
    <w:p w14:paraId="389FB9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所有有关本次磋商的一切往来联系方式为：</w:t>
      </w:r>
    </w:p>
    <w:p w14:paraId="07C17967">
      <w:pPr>
        <w:spacing w:before="180" w:line="222" w:lineRule="auto"/>
        <w:ind w:left="11"/>
        <w:rPr>
          <w:rFonts w:ascii="仿宋" w:hAnsi="仿宋" w:eastAsia="仿宋" w:cs="仿宋"/>
          <w:sz w:val="24"/>
          <w:szCs w:val="24"/>
        </w:rPr>
      </w:pPr>
      <w:r>
        <w:rPr>
          <w:rFonts w:ascii="仿宋" w:hAnsi="仿宋" w:eastAsia="仿宋" w:cs="仿宋"/>
          <w:spacing w:val="-9"/>
          <w:sz w:val="24"/>
          <w:szCs w:val="24"/>
        </w:rPr>
        <w:t>地址：</w:t>
      </w:r>
      <w:r>
        <w:rPr>
          <w:rFonts w:ascii="仿宋" w:hAnsi="仿宋" w:eastAsia="仿宋" w:cs="仿宋"/>
          <w:spacing w:val="2"/>
          <w:sz w:val="24"/>
          <w:szCs w:val="24"/>
        </w:rPr>
        <w:t xml:space="preserve">                 </w:t>
      </w:r>
      <w:r>
        <w:rPr>
          <w:rFonts w:ascii="仿宋" w:hAnsi="仿宋" w:eastAsia="仿宋" w:cs="仿宋"/>
          <w:spacing w:val="-9"/>
          <w:sz w:val="24"/>
          <w:szCs w:val="24"/>
        </w:rPr>
        <w:t>邮编：</w:t>
      </w:r>
    </w:p>
    <w:p w14:paraId="28BC1EBB">
      <w:pPr>
        <w:spacing w:before="177" w:line="223" w:lineRule="auto"/>
        <w:ind w:left="36"/>
        <w:rPr>
          <w:rFonts w:ascii="仿宋" w:hAnsi="仿宋" w:eastAsia="仿宋" w:cs="仿宋"/>
          <w:sz w:val="24"/>
          <w:szCs w:val="24"/>
        </w:rPr>
      </w:pPr>
      <w:r>
        <w:rPr>
          <w:rFonts w:ascii="仿宋" w:hAnsi="仿宋" w:eastAsia="仿宋" w:cs="仿宋"/>
          <w:spacing w:val="-11"/>
          <w:sz w:val="24"/>
          <w:szCs w:val="24"/>
        </w:rPr>
        <w:t>电话：</w:t>
      </w:r>
      <w:r>
        <w:rPr>
          <w:rFonts w:ascii="仿宋" w:hAnsi="仿宋" w:eastAsia="仿宋" w:cs="仿宋"/>
          <w:spacing w:val="1"/>
          <w:sz w:val="24"/>
          <w:szCs w:val="24"/>
        </w:rPr>
        <w:t xml:space="preserve">                 </w:t>
      </w:r>
      <w:r>
        <w:rPr>
          <w:rFonts w:ascii="仿宋" w:hAnsi="仿宋" w:eastAsia="仿宋" w:cs="仿宋"/>
          <w:spacing w:val="-11"/>
          <w:sz w:val="24"/>
          <w:szCs w:val="24"/>
        </w:rPr>
        <w:t>传真：</w:t>
      </w:r>
    </w:p>
    <w:p w14:paraId="7925AF26">
      <w:pPr>
        <w:spacing w:before="176" w:line="223" w:lineRule="auto"/>
        <w:ind w:left="11"/>
        <w:rPr>
          <w:rFonts w:ascii="仿宋" w:hAnsi="仿宋" w:eastAsia="仿宋" w:cs="仿宋"/>
          <w:sz w:val="24"/>
          <w:szCs w:val="24"/>
        </w:rPr>
      </w:pPr>
      <w:r>
        <w:rPr>
          <w:rFonts w:ascii="仿宋" w:hAnsi="仿宋" w:eastAsia="仿宋" w:cs="仿宋"/>
          <w:spacing w:val="3"/>
          <w:sz w:val="24"/>
          <w:szCs w:val="24"/>
        </w:rPr>
        <w:t>供应商代表联系电话</w:t>
      </w:r>
      <w:r>
        <w:rPr>
          <w:rFonts w:ascii="仿宋" w:hAnsi="仿宋" w:eastAsia="仿宋" w:cs="仿宋"/>
          <w:spacing w:val="-15"/>
          <w:sz w:val="24"/>
          <w:szCs w:val="24"/>
        </w:rPr>
        <w:t>：</w:t>
      </w:r>
      <w:r>
        <w:rPr>
          <w:rFonts w:ascii="仿宋" w:hAnsi="仿宋" w:eastAsia="仿宋" w:cs="仿宋"/>
          <w:spacing w:val="15"/>
          <w:sz w:val="24"/>
          <w:szCs w:val="24"/>
        </w:rPr>
        <w:t xml:space="preserve">        </w:t>
      </w:r>
      <w:r>
        <w:rPr>
          <w:rFonts w:ascii="仿宋" w:hAnsi="仿宋" w:eastAsia="仿宋" w:cs="仿宋"/>
          <w:spacing w:val="-15"/>
          <w:sz w:val="24"/>
          <w:szCs w:val="24"/>
        </w:rPr>
        <w:t>（</w:t>
      </w:r>
      <w:r>
        <w:rPr>
          <w:rFonts w:ascii="仿宋" w:hAnsi="仿宋" w:eastAsia="仿宋" w:cs="仿宋"/>
          <w:spacing w:val="3"/>
          <w:sz w:val="24"/>
          <w:szCs w:val="24"/>
        </w:rPr>
        <w:t>办公</w:t>
      </w:r>
      <w:r>
        <w:rPr>
          <w:rFonts w:ascii="仿宋" w:hAnsi="仿宋" w:eastAsia="仿宋" w:cs="仿宋"/>
          <w:spacing w:val="-15"/>
          <w:sz w:val="24"/>
          <w:szCs w:val="24"/>
        </w:rPr>
        <w:t>）</w:t>
      </w:r>
      <w:r>
        <w:rPr>
          <w:rFonts w:ascii="仿宋" w:hAnsi="仿宋" w:eastAsia="仿宋" w:cs="仿宋"/>
          <w:spacing w:val="30"/>
          <w:sz w:val="24"/>
          <w:szCs w:val="24"/>
        </w:rPr>
        <w:t xml:space="preserve">    </w:t>
      </w:r>
      <w:r>
        <w:rPr>
          <w:rFonts w:ascii="仿宋" w:hAnsi="仿宋" w:eastAsia="仿宋" w:cs="仿宋"/>
          <w:spacing w:val="-15"/>
          <w:sz w:val="24"/>
          <w:szCs w:val="24"/>
        </w:rPr>
        <w:t>（</w:t>
      </w:r>
      <w:r>
        <w:rPr>
          <w:rFonts w:ascii="仿宋" w:hAnsi="仿宋" w:eastAsia="仿宋" w:cs="仿宋"/>
          <w:spacing w:val="3"/>
          <w:sz w:val="24"/>
          <w:szCs w:val="24"/>
        </w:rPr>
        <w:t>移动）</w:t>
      </w:r>
    </w:p>
    <w:p w14:paraId="17D240E3">
      <w:pPr>
        <w:spacing w:before="179"/>
        <w:rPr>
          <w:rFonts w:ascii="仿宋" w:hAnsi="仿宋" w:eastAsia="仿宋" w:cs="仿宋"/>
          <w:sz w:val="24"/>
          <w:szCs w:val="24"/>
        </w:rPr>
      </w:pPr>
      <w:r>
        <w:rPr>
          <w:rFonts w:ascii="仿宋" w:hAnsi="仿宋" w:eastAsia="仿宋" w:cs="仿宋"/>
          <w:spacing w:val="-1"/>
          <w:sz w:val="24"/>
          <w:szCs w:val="24"/>
        </w:rPr>
        <w:t>E-mail:</w:t>
      </w:r>
    </w:p>
    <w:p w14:paraId="6416FA0E">
      <w:pPr>
        <w:pStyle w:val="8"/>
        <w:spacing w:line="289" w:lineRule="auto"/>
      </w:pPr>
    </w:p>
    <w:p w14:paraId="2C936D33">
      <w:pPr>
        <w:pStyle w:val="8"/>
        <w:spacing w:line="290" w:lineRule="auto"/>
      </w:pPr>
    </w:p>
    <w:p w14:paraId="72F9343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right"/>
        <w:textAlignment w:val="baseline"/>
        <w:rPr>
          <w:rFonts w:ascii="仿宋" w:hAnsi="仿宋" w:eastAsia="仿宋" w:cs="仿宋"/>
          <w:sz w:val="24"/>
          <w:szCs w:val="24"/>
        </w:rPr>
      </w:pPr>
      <w:r>
        <w:rPr>
          <w:rFonts w:ascii="仿宋" w:hAnsi="仿宋" w:eastAsia="仿宋" w:cs="仿宋"/>
          <w:spacing w:val="-7"/>
          <w:sz w:val="24"/>
          <w:szCs w:val="24"/>
        </w:rPr>
        <w:t>供应商名称：</w:t>
      </w:r>
      <w:r>
        <w:rPr>
          <w:rFonts w:ascii="仿宋" w:hAnsi="仿宋" w:eastAsia="仿宋" w:cs="仿宋"/>
          <w:spacing w:val="-68"/>
          <w:sz w:val="24"/>
          <w:szCs w:val="24"/>
          <w:u w:val="single"/>
        </w:rPr>
        <w:t xml:space="preserve"> </w:t>
      </w:r>
      <w:r>
        <w:rPr>
          <w:rFonts w:hint="eastAsia" w:ascii="仿宋" w:hAnsi="仿宋" w:eastAsia="仿宋" w:cs="仿宋"/>
          <w:spacing w:val="-68"/>
          <w:sz w:val="24"/>
          <w:szCs w:val="24"/>
          <w:u w:val="single"/>
          <w:lang w:val="en-US" w:eastAsia="zh-CN"/>
        </w:rPr>
        <w:t xml:space="preserve">                               </w:t>
      </w:r>
      <w:r>
        <w:rPr>
          <w:rFonts w:ascii="仿宋" w:hAnsi="仿宋" w:eastAsia="仿宋" w:cs="仿宋"/>
          <w:spacing w:val="-7"/>
          <w:sz w:val="24"/>
          <w:szCs w:val="24"/>
        </w:rPr>
        <w:t>(</w:t>
      </w:r>
      <w:r>
        <w:rPr>
          <w:rFonts w:ascii="仿宋" w:hAnsi="仿宋" w:eastAsia="仿宋" w:cs="仿宋"/>
          <w:spacing w:val="1"/>
          <w:sz w:val="24"/>
          <w:szCs w:val="24"/>
        </w:rPr>
        <w:t>加盖公章</w:t>
      </w:r>
      <w:r>
        <w:rPr>
          <w:rFonts w:ascii="仿宋" w:hAnsi="仿宋" w:eastAsia="仿宋" w:cs="仿宋"/>
          <w:spacing w:val="-7"/>
          <w:sz w:val="24"/>
          <w:szCs w:val="24"/>
        </w:rPr>
        <w:t>)</w:t>
      </w:r>
    </w:p>
    <w:p w14:paraId="3EE715B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jc w:val="right"/>
        <w:textAlignment w:val="baseline"/>
        <w:rPr>
          <w:rFonts w:ascii="仿宋" w:hAnsi="仿宋" w:eastAsia="仿宋" w:cs="仿宋"/>
          <w:spacing w:val="-10"/>
          <w:sz w:val="24"/>
          <w:szCs w:val="24"/>
        </w:rPr>
      </w:pPr>
      <w:r>
        <w:rPr>
          <w:rFonts w:ascii="仿宋" w:hAnsi="仿宋" w:eastAsia="仿宋" w:cs="仿宋"/>
          <w:spacing w:val="-9"/>
          <w:sz w:val="24"/>
          <w:szCs w:val="24"/>
        </w:rPr>
        <w:t>法定代表人（负责人）或授权代表：</w:t>
      </w:r>
      <w:r>
        <w:rPr>
          <w:rFonts w:ascii="仿宋" w:hAnsi="仿宋" w:eastAsia="仿宋" w:cs="仿宋"/>
          <w:spacing w:val="-9"/>
          <w:sz w:val="24"/>
          <w:szCs w:val="24"/>
          <w:u w:val="single" w:color="auto"/>
        </w:rPr>
        <w:t xml:space="preserve">     </w:t>
      </w:r>
      <w:r>
        <w:rPr>
          <w:rFonts w:hint="eastAsia" w:ascii="仿宋" w:hAnsi="仿宋" w:eastAsia="仿宋" w:cs="仿宋"/>
          <w:spacing w:val="-9"/>
          <w:sz w:val="24"/>
          <w:szCs w:val="24"/>
          <w:u w:val="single" w:color="auto"/>
          <w:lang w:val="en-US" w:eastAsia="zh-CN"/>
        </w:rPr>
        <w:t xml:space="preserve">      </w:t>
      </w:r>
      <w:r>
        <w:rPr>
          <w:rFonts w:ascii="仿宋" w:hAnsi="仿宋" w:eastAsia="仿宋" w:cs="仿宋"/>
          <w:spacing w:val="-9"/>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9"/>
          <w:sz w:val="24"/>
          <w:szCs w:val="24"/>
        </w:rPr>
        <w:t>(签</w:t>
      </w:r>
      <w:r>
        <w:rPr>
          <w:rFonts w:ascii="仿宋" w:hAnsi="仿宋" w:eastAsia="仿宋" w:cs="仿宋"/>
          <w:spacing w:val="-10"/>
          <w:sz w:val="24"/>
          <w:szCs w:val="24"/>
        </w:rPr>
        <w:t>字或盖章)</w:t>
      </w:r>
    </w:p>
    <w:p w14:paraId="7FA4F7E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4" w:firstLineChars="200"/>
        <w:jc w:val="center"/>
        <w:textAlignment w:val="baseline"/>
        <w:rPr>
          <w:rFonts w:ascii="仿宋" w:hAnsi="仿宋" w:eastAsia="仿宋" w:cs="仿宋"/>
          <w:sz w:val="24"/>
          <w:szCs w:val="24"/>
          <w:u w:val="single" w:color="auto"/>
        </w:rPr>
      </w:pPr>
      <w:r>
        <w:rPr>
          <w:rFonts w:hint="eastAsia" w:ascii="仿宋" w:hAnsi="仿宋" w:eastAsia="仿宋" w:cs="仿宋"/>
          <w:spacing w:val="-39"/>
          <w:sz w:val="24"/>
          <w:szCs w:val="24"/>
          <w:lang w:val="en-US" w:eastAsia="zh-CN"/>
        </w:rPr>
        <w:t xml:space="preserve">                      </w:t>
      </w:r>
      <w:r>
        <w:rPr>
          <w:rFonts w:ascii="仿宋" w:hAnsi="仿宋" w:eastAsia="仿宋" w:cs="仿宋"/>
          <w:spacing w:val="-39"/>
          <w:sz w:val="24"/>
          <w:szCs w:val="24"/>
        </w:rPr>
        <w:t>日</w:t>
      </w:r>
      <w:r>
        <w:rPr>
          <w:rFonts w:ascii="仿宋" w:hAnsi="仿宋" w:eastAsia="仿宋" w:cs="仿宋"/>
          <w:spacing w:val="7"/>
          <w:sz w:val="24"/>
          <w:szCs w:val="24"/>
        </w:rPr>
        <w:t xml:space="preserve"> </w:t>
      </w:r>
      <w:r>
        <w:rPr>
          <w:rFonts w:hint="eastAsia" w:ascii="仿宋" w:hAnsi="仿宋" w:eastAsia="仿宋" w:cs="仿宋"/>
          <w:spacing w:val="7"/>
          <w:sz w:val="24"/>
          <w:szCs w:val="24"/>
          <w:lang w:val="en-US" w:eastAsia="zh-CN"/>
        </w:rPr>
        <w:t xml:space="preserve">  </w:t>
      </w:r>
      <w:r>
        <w:rPr>
          <w:rFonts w:ascii="仿宋" w:hAnsi="仿宋" w:eastAsia="仿宋" w:cs="仿宋"/>
          <w:spacing w:val="7"/>
          <w:sz w:val="24"/>
          <w:szCs w:val="24"/>
        </w:rPr>
        <w:t xml:space="preserve"> </w:t>
      </w:r>
      <w:r>
        <w:rPr>
          <w:rFonts w:ascii="仿宋" w:hAnsi="仿宋" w:eastAsia="仿宋" w:cs="仿宋"/>
          <w:spacing w:val="-39"/>
          <w:sz w:val="24"/>
          <w:szCs w:val="24"/>
        </w:rPr>
        <w:t>期</w:t>
      </w:r>
      <w:r>
        <w:rPr>
          <w:rFonts w:ascii="仿宋" w:hAnsi="仿宋" w:eastAsia="仿宋" w:cs="仿宋"/>
          <w:spacing w:val="-85"/>
          <w:sz w:val="24"/>
          <w:szCs w:val="24"/>
        </w:rPr>
        <w:t xml:space="preserve"> </w:t>
      </w:r>
      <w:r>
        <w:rPr>
          <w:rFonts w:ascii="仿宋" w:hAnsi="仿宋" w:eastAsia="仿宋" w:cs="仿宋"/>
          <w:spacing w:val="-39"/>
          <w:sz w:val="24"/>
          <w:szCs w:val="24"/>
        </w:rPr>
        <w:t>：</w:t>
      </w:r>
      <w:r>
        <w:rPr>
          <w:rFonts w:ascii="仿宋" w:hAnsi="仿宋" w:eastAsia="仿宋" w:cs="仿宋"/>
          <w:sz w:val="24"/>
          <w:szCs w:val="24"/>
          <w:u w:val="single" w:color="auto"/>
        </w:rPr>
        <w:t xml:space="preserve">               </w:t>
      </w:r>
    </w:p>
    <w:p w14:paraId="4F751981">
      <w:pPr>
        <w:spacing w:before="193" w:line="260" w:lineRule="auto"/>
        <w:ind w:left="3180" w:hanging="11"/>
        <w:rPr>
          <w:rFonts w:ascii="仿宋" w:hAnsi="仿宋" w:eastAsia="仿宋" w:cs="仿宋"/>
          <w:b/>
          <w:bCs/>
          <w:spacing w:val="-5"/>
          <w:sz w:val="24"/>
          <w:szCs w:val="24"/>
        </w:rPr>
      </w:pPr>
    </w:p>
    <w:p w14:paraId="1F612281">
      <w:pPr>
        <w:spacing w:before="193" w:line="260" w:lineRule="auto"/>
        <w:rPr>
          <w:rFonts w:ascii="仿宋" w:hAnsi="仿宋" w:eastAsia="仿宋" w:cs="仿宋"/>
          <w:b/>
          <w:bCs/>
          <w:spacing w:val="-3"/>
          <w:sz w:val="24"/>
          <w:szCs w:val="24"/>
        </w:rPr>
      </w:pPr>
      <w:r>
        <w:rPr>
          <w:rFonts w:ascii="仿宋" w:hAnsi="仿宋" w:eastAsia="仿宋" w:cs="仿宋"/>
          <w:b/>
          <w:bCs/>
          <w:spacing w:val="-3"/>
          <w:sz w:val="24"/>
          <w:szCs w:val="24"/>
        </w:rPr>
        <w:br w:type="page"/>
      </w:r>
    </w:p>
    <w:p w14:paraId="1CC396CB">
      <w:pPr>
        <w:pStyle w:val="4"/>
        <w:numPr>
          <w:ilvl w:val="0"/>
          <w:numId w:val="4"/>
        </w:numPr>
        <w:bidi w:val="0"/>
        <w:rPr>
          <w:rFonts w:hint="eastAsia"/>
        </w:rPr>
      </w:pPr>
      <w:r>
        <w:rPr>
          <w:rFonts w:hint="eastAsia"/>
        </w:rPr>
        <w:t>供应商代表证明</w:t>
      </w:r>
    </w:p>
    <w:p w14:paraId="4D7CED8E">
      <w:pPr>
        <w:spacing w:before="78" w:line="222" w:lineRule="auto"/>
        <w:ind w:left="2864"/>
        <w:rPr>
          <w:rFonts w:ascii="仿宋" w:hAnsi="仿宋" w:eastAsia="仿宋" w:cs="仿宋"/>
          <w:sz w:val="24"/>
          <w:szCs w:val="24"/>
        </w:rPr>
      </w:pPr>
      <w:r>
        <w:rPr>
          <w:rFonts w:ascii="仿宋" w:hAnsi="仿宋" w:eastAsia="仿宋" w:cs="仿宋"/>
          <w:b/>
          <w:bCs/>
          <w:spacing w:val="-4"/>
          <w:sz w:val="24"/>
          <w:szCs w:val="24"/>
        </w:rPr>
        <w:t>法定代表人（负责人）身份证明书</w:t>
      </w:r>
    </w:p>
    <w:p w14:paraId="24D0463D">
      <w:pPr>
        <w:spacing w:before="178" w:line="221" w:lineRule="auto"/>
        <w:ind w:left="612"/>
        <w:rPr>
          <w:rFonts w:ascii="仿宋" w:hAnsi="仿宋" w:eastAsia="仿宋" w:cs="仿宋"/>
          <w:sz w:val="24"/>
          <w:szCs w:val="24"/>
        </w:rPr>
      </w:pPr>
      <w:r>
        <w:rPr>
          <w:rFonts w:ascii="仿宋" w:hAnsi="仿宋" w:eastAsia="仿宋" w:cs="仿宋"/>
          <w:spacing w:val="-5"/>
          <w:sz w:val="24"/>
          <w:szCs w:val="24"/>
        </w:rPr>
        <w:t>单位名称：</w:t>
      </w:r>
      <w:r>
        <w:rPr>
          <w:rFonts w:ascii="仿宋" w:hAnsi="仿宋" w:eastAsia="仿宋" w:cs="仿宋"/>
          <w:sz w:val="24"/>
          <w:szCs w:val="24"/>
          <w:u w:val="single" w:color="auto"/>
        </w:rPr>
        <w:t xml:space="preserve">                                 </w:t>
      </w:r>
    </w:p>
    <w:p w14:paraId="23D5C378">
      <w:pPr>
        <w:spacing w:before="181" w:line="220" w:lineRule="auto"/>
        <w:ind w:left="612"/>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376A8631">
      <w:pPr>
        <w:spacing w:before="179" w:line="232" w:lineRule="auto"/>
        <w:ind w:left="608"/>
        <w:rPr>
          <w:rFonts w:ascii="仿宋" w:hAnsi="仿宋" w:eastAsia="仿宋" w:cs="仿宋"/>
          <w:sz w:val="24"/>
          <w:szCs w:val="24"/>
        </w:rPr>
      </w:pPr>
      <w:r>
        <w:rPr>
          <w:rFonts w:ascii="仿宋" w:hAnsi="仿宋" w:eastAsia="仿宋" w:cs="仿宋"/>
          <w:spacing w:val="-24"/>
          <w:sz w:val="24"/>
          <w:szCs w:val="24"/>
        </w:rPr>
        <w:t>地</w:t>
      </w:r>
      <w:r>
        <w:rPr>
          <w:rFonts w:ascii="仿宋" w:hAnsi="仿宋" w:eastAsia="仿宋" w:cs="仿宋"/>
          <w:spacing w:val="5"/>
          <w:sz w:val="24"/>
          <w:szCs w:val="24"/>
        </w:rPr>
        <w:t xml:space="preserve">    </w:t>
      </w:r>
      <w:r>
        <w:rPr>
          <w:rFonts w:ascii="仿宋" w:hAnsi="仿宋" w:eastAsia="仿宋" w:cs="仿宋"/>
          <w:spacing w:val="-24"/>
          <w:sz w:val="24"/>
          <w:szCs w:val="24"/>
        </w:rPr>
        <w:t>址</w:t>
      </w:r>
      <w:r>
        <w:rPr>
          <w:rFonts w:ascii="仿宋" w:hAnsi="仿宋" w:eastAsia="仿宋" w:cs="仿宋"/>
          <w:spacing w:val="-86"/>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14:paraId="5AE192DC">
      <w:pPr>
        <w:spacing w:before="167" w:line="222" w:lineRule="auto"/>
        <w:ind w:left="611"/>
        <w:rPr>
          <w:rFonts w:ascii="仿宋" w:hAnsi="仿宋" w:eastAsia="仿宋" w:cs="仿宋"/>
          <w:sz w:val="24"/>
          <w:szCs w:val="24"/>
        </w:rPr>
      </w:pPr>
      <w:r>
        <w:rPr>
          <w:rFonts w:ascii="仿宋" w:hAnsi="仿宋" w:eastAsia="仿宋" w:cs="仿宋"/>
          <w:spacing w:val="-13"/>
          <w:sz w:val="24"/>
          <w:szCs w:val="24"/>
        </w:rPr>
        <w:t>成立时间：</w:t>
      </w:r>
      <w:r>
        <w:rPr>
          <w:rFonts w:ascii="仿宋" w:hAnsi="仿宋" w:eastAsia="仿宋" w:cs="仿宋"/>
          <w:spacing w:val="3"/>
          <w:sz w:val="24"/>
          <w:szCs w:val="24"/>
          <w:u w:val="single" w:color="auto"/>
        </w:rPr>
        <w:t xml:space="preserve">         </w:t>
      </w:r>
      <w:r>
        <w:rPr>
          <w:rFonts w:ascii="仿宋" w:hAnsi="仿宋" w:eastAsia="仿宋" w:cs="仿宋"/>
          <w:spacing w:val="-13"/>
          <w:sz w:val="24"/>
          <w:szCs w:val="24"/>
          <w:u w:val="single" w:color="auto"/>
        </w:rPr>
        <w:t>年</w:t>
      </w:r>
      <w:r>
        <w:rPr>
          <w:rFonts w:ascii="仿宋" w:hAnsi="仿宋" w:eastAsia="仿宋" w:cs="仿宋"/>
          <w:spacing w:val="5"/>
          <w:sz w:val="24"/>
          <w:szCs w:val="24"/>
          <w:u w:val="single" w:color="auto"/>
        </w:rPr>
        <w:t xml:space="preserve">     </w:t>
      </w:r>
      <w:r>
        <w:rPr>
          <w:rFonts w:ascii="仿宋" w:hAnsi="仿宋" w:eastAsia="仿宋" w:cs="仿宋"/>
          <w:spacing w:val="-13"/>
          <w:sz w:val="24"/>
          <w:szCs w:val="24"/>
          <w:u w:val="single" w:color="auto"/>
        </w:rPr>
        <w:t>月       日</w:t>
      </w:r>
      <w:r>
        <w:rPr>
          <w:rFonts w:ascii="仿宋" w:hAnsi="仿宋" w:eastAsia="仿宋" w:cs="仿宋"/>
          <w:sz w:val="24"/>
          <w:szCs w:val="24"/>
          <w:u w:val="single" w:color="auto"/>
        </w:rPr>
        <w:t xml:space="preserve">       </w:t>
      </w:r>
    </w:p>
    <w:p w14:paraId="248D926D">
      <w:pPr>
        <w:spacing w:before="176" w:line="222" w:lineRule="auto"/>
        <w:ind w:left="554"/>
        <w:rPr>
          <w:rFonts w:ascii="仿宋" w:hAnsi="仿宋" w:eastAsia="仿宋" w:cs="仿宋"/>
          <w:sz w:val="24"/>
          <w:szCs w:val="24"/>
        </w:rPr>
      </w:pPr>
      <w:r>
        <w:rPr>
          <w:rFonts w:ascii="仿宋" w:hAnsi="仿宋" w:eastAsia="仿宋" w:cs="仿宋"/>
          <w:spacing w:val="-5"/>
          <w:sz w:val="24"/>
          <w:szCs w:val="24"/>
        </w:rPr>
        <w:t>营业期限：</w:t>
      </w:r>
      <w:r>
        <w:rPr>
          <w:rFonts w:ascii="仿宋" w:hAnsi="仿宋" w:eastAsia="仿宋" w:cs="仿宋"/>
          <w:sz w:val="24"/>
          <w:szCs w:val="24"/>
          <w:u w:val="single" w:color="auto"/>
        </w:rPr>
        <w:t xml:space="preserve">                                 </w:t>
      </w:r>
    </w:p>
    <w:p w14:paraId="5CAC4D4D">
      <w:pPr>
        <w:spacing w:before="179" w:line="220" w:lineRule="auto"/>
        <w:ind w:left="547"/>
        <w:rPr>
          <w:rFonts w:ascii="仿宋" w:hAnsi="仿宋" w:eastAsia="仿宋" w:cs="仿宋"/>
          <w:sz w:val="24"/>
          <w:szCs w:val="24"/>
        </w:rPr>
      </w:pPr>
      <w:r>
        <w:rPr>
          <w:rFonts w:ascii="仿宋" w:hAnsi="仿宋" w:eastAsia="仿宋" w:cs="仿宋"/>
          <w:spacing w:val="-24"/>
          <w:sz w:val="24"/>
          <w:szCs w:val="24"/>
        </w:rPr>
        <w:t>姓</w:t>
      </w:r>
      <w:r>
        <w:rPr>
          <w:rFonts w:ascii="仿宋" w:hAnsi="仿宋" w:eastAsia="仿宋" w:cs="仿宋"/>
          <w:spacing w:val="5"/>
          <w:sz w:val="24"/>
          <w:szCs w:val="24"/>
        </w:rPr>
        <w:t xml:space="preserve">    </w:t>
      </w:r>
      <w:r>
        <w:rPr>
          <w:rFonts w:ascii="仿宋" w:hAnsi="仿宋" w:eastAsia="仿宋" w:cs="仿宋"/>
          <w:spacing w:val="-24"/>
          <w:sz w:val="24"/>
          <w:szCs w:val="24"/>
        </w:rPr>
        <w:t>名</w:t>
      </w:r>
      <w:r>
        <w:rPr>
          <w:rFonts w:ascii="仿宋" w:hAnsi="仿宋" w:eastAsia="仿宋" w:cs="仿宋"/>
          <w:spacing w:val="-86"/>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r>
        <w:rPr>
          <w:rFonts w:ascii="仿宋" w:hAnsi="仿宋" w:eastAsia="仿宋" w:cs="仿宋"/>
          <w:spacing w:val="20"/>
          <w:sz w:val="24"/>
          <w:szCs w:val="24"/>
        </w:rPr>
        <w:t xml:space="preserve"> </w:t>
      </w:r>
      <w:r>
        <w:rPr>
          <w:rFonts w:ascii="仿宋" w:hAnsi="仿宋" w:eastAsia="仿宋" w:cs="仿宋"/>
          <w:spacing w:val="-24"/>
          <w:sz w:val="24"/>
          <w:szCs w:val="24"/>
        </w:rPr>
        <w:t>性</w:t>
      </w:r>
      <w:r>
        <w:rPr>
          <w:rFonts w:ascii="仿宋" w:hAnsi="仿宋" w:eastAsia="仿宋" w:cs="仿宋"/>
          <w:spacing w:val="9"/>
          <w:sz w:val="24"/>
          <w:szCs w:val="24"/>
        </w:rPr>
        <w:t xml:space="preserve">  </w:t>
      </w:r>
      <w:r>
        <w:rPr>
          <w:rFonts w:ascii="仿宋" w:hAnsi="仿宋" w:eastAsia="仿宋" w:cs="仿宋"/>
          <w:spacing w:val="-24"/>
          <w:sz w:val="24"/>
          <w:szCs w:val="24"/>
        </w:rPr>
        <w:t>别</w:t>
      </w:r>
      <w:r>
        <w:rPr>
          <w:rFonts w:ascii="仿宋" w:hAnsi="仿宋" w:eastAsia="仿宋" w:cs="仿宋"/>
          <w:spacing w:val="-85"/>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14:paraId="15E93B0A">
      <w:pPr>
        <w:spacing w:before="180" w:line="222" w:lineRule="auto"/>
        <w:ind w:left="552"/>
        <w:rPr>
          <w:rFonts w:ascii="仿宋" w:hAnsi="仿宋" w:eastAsia="仿宋" w:cs="仿宋"/>
          <w:sz w:val="24"/>
          <w:szCs w:val="24"/>
        </w:rPr>
      </w:pPr>
      <w:r>
        <w:rPr>
          <w:rFonts w:ascii="仿宋" w:hAnsi="仿宋" w:eastAsia="仿宋" w:cs="仿宋"/>
          <w:spacing w:val="-24"/>
          <w:sz w:val="24"/>
          <w:szCs w:val="24"/>
        </w:rPr>
        <w:t>年</w:t>
      </w:r>
      <w:r>
        <w:rPr>
          <w:rFonts w:ascii="仿宋" w:hAnsi="仿宋" w:eastAsia="仿宋" w:cs="仿宋"/>
          <w:spacing w:val="4"/>
          <w:sz w:val="24"/>
          <w:szCs w:val="24"/>
        </w:rPr>
        <w:t xml:space="preserve">    </w:t>
      </w:r>
      <w:r>
        <w:rPr>
          <w:rFonts w:ascii="仿宋" w:hAnsi="仿宋" w:eastAsia="仿宋" w:cs="仿宋"/>
          <w:spacing w:val="-24"/>
          <w:sz w:val="24"/>
          <w:szCs w:val="24"/>
        </w:rPr>
        <w:t>龄</w:t>
      </w:r>
      <w:r>
        <w:rPr>
          <w:rFonts w:ascii="仿宋" w:hAnsi="仿宋" w:eastAsia="仿宋" w:cs="仿宋"/>
          <w:spacing w:val="-86"/>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24"/>
          <w:sz w:val="24"/>
          <w:szCs w:val="24"/>
        </w:rPr>
        <w:t>职</w:t>
      </w:r>
      <w:r>
        <w:rPr>
          <w:rFonts w:ascii="仿宋" w:hAnsi="仿宋" w:eastAsia="仿宋" w:cs="仿宋"/>
          <w:spacing w:val="11"/>
          <w:sz w:val="24"/>
          <w:szCs w:val="24"/>
        </w:rPr>
        <w:t xml:space="preserve">  </w:t>
      </w:r>
      <w:r>
        <w:rPr>
          <w:rFonts w:ascii="仿宋" w:hAnsi="仿宋" w:eastAsia="仿宋" w:cs="仿宋"/>
          <w:spacing w:val="-24"/>
          <w:sz w:val="24"/>
          <w:szCs w:val="24"/>
        </w:rPr>
        <w:t>务</w:t>
      </w:r>
      <w:r>
        <w:rPr>
          <w:rFonts w:ascii="仿宋" w:hAnsi="仿宋" w:eastAsia="仿宋" w:cs="仿宋"/>
          <w:spacing w:val="-85"/>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14:paraId="1FA77C48">
      <w:pPr>
        <w:spacing w:before="179" w:line="221" w:lineRule="auto"/>
        <w:ind w:left="617"/>
        <w:rPr>
          <w:rFonts w:ascii="仿宋" w:hAnsi="仿宋" w:eastAsia="仿宋" w:cs="仿宋"/>
          <w:sz w:val="24"/>
          <w:szCs w:val="24"/>
        </w:rPr>
      </w:pPr>
      <w:r>
        <w:rPr>
          <w:rFonts w:ascii="仿宋" w:hAnsi="仿宋" w:eastAsia="仿宋" w:cs="仿宋"/>
          <w:spacing w:val="-2"/>
          <w:sz w:val="24"/>
          <w:szCs w:val="24"/>
        </w:rPr>
        <w:t xml:space="preserve">系 </w:t>
      </w:r>
      <w:r>
        <w:rPr>
          <w:rFonts w:ascii="仿宋" w:hAnsi="仿宋" w:eastAsia="仿宋" w:cs="仿宋"/>
          <w:spacing w:val="-2"/>
          <w:sz w:val="24"/>
          <w:szCs w:val="24"/>
          <w:u w:val="single" w:color="auto"/>
        </w:rPr>
        <w:t xml:space="preserve">      （供应商全称）          </w:t>
      </w:r>
      <w:r>
        <w:rPr>
          <w:rFonts w:ascii="仿宋" w:hAnsi="仿宋" w:eastAsia="仿宋" w:cs="仿宋"/>
          <w:spacing w:val="-83"/>
          <w:sz w:val="24"/>
          <w:szCs w:val="24"/>
        </w:rPr>
        <w:t xml:space="preserve"> </w:t>
      </w:r>
      <w:r>
        <w:rPr>
          <w:rFonts w:ascii="仿宋" w:hAnsi="仿宋" w:eastAsia="仿宋" w:cs="仿宋"/>
          <w:spacing w:val="-2"/>
          <w:sz w:val="24"/>
          <w:szCs w:val="24"/>
        </w:rPr>
        <w:t>的法定代表人。</w:t>
      </w:r>
    </w:p>
    <w:p w14:paraId="28539FDE">
      <w:pPr>
        <w:pStyle w:val="8"/>
        <w:spacing w:line="282" w:lineRule="auto"/>
      </w:pPr>
    </w:p>
    <w:p w14:paraId="221EF65D">
      <w:pPr>
        <w:pStyle w:val="8"/>
        <w:spacing w:line="282" w:lineRule="auto"/>
      </w:pPr>
    </w:p>
    <w:p w14:paraId="184D4C01">
      <w:pPr>
        <w:spacing w:before="78" w:line="224" w:lineRule="auto"/>
        <w:ind w:left="1206"/>
        <w:rPr>
          <w:rFonts w:ascii="仿宋" w:hAnsi="仿宋" w:eastAsia="仿宋" w:cs="仿宋"/>
          <w:sz w:val="24"/>
          <w:szCs w:val="24"/>
        </w:rPr>
      </w:pPr>
      <w:r>
        <w:rPr>
          <w:rFonts w:ascii="仿宋" w:hAnsi="仿宋" w:eastAsia="仿宋" w:cs="仿宋"/>
          <w:spacing w:val="-4"/>
          <w:sz w:val="24"/>
          <w:szCs w:val="24"/>
        </w:rPr>
        <w:t>特此证明。</w:t>
      </w:r>
    </w:p>
    <w:p w14:paraId="1C9A7E70">
      <w:pPr>
        <w:pStyle w:val="8"/>
        <w:spacing w:line="250" w:lineRule="auto"/>
      </w:pPr>
    </w:p>
    <w:p w14:paraId="06B869F3">
      <w:pPr>
        <w:pStyle w:val="8"/>
        <w:spacing w:line="251" w:lineRule="auto"/>
      </w:pPr>
    </w:p>
    <w:p w14:paraId="21E76806">
      <w:pPr>
        <w:spacing w:before="79" w:line="221" w:lineRule="auto"/>
        <w:ind w:left="3008"/>
        <w:rPr>
          <w:rFonts w:ascii="仿宋" w:hAnsi="仿宋" w:eastAsia="仿宋" w:cs="仿宋"/>
          <w:sz w:val="24"/>
          <w:szCs w:val="24"/>
        </w:rPr>
      </w:pPr>
      <w:r>
        <w:rPr>
          <w:rFonts w:ascii="仿宋" w:hAnsi="仿宋" w:eastAsia="仿宋" w:cs="仿宋"/>
          <w:spacing w:val="1"/>
          <w:sz w:val="24"/>
          <w:szCs w:val="24"/>
        </w:rPr>
        <w:t>供应商全称</w:t>
      </w:r>
      <w:r>
        <w:rPr>
          <w:rFonts w:ascii="仿宋" w:hAnsi="仿宋" w:eastAsia="仿宋" w:cs="仿宋"/>
          <w:spacing w:val="-14"/>
          <w:sz w:val="24"/>
          <w:szCs w:val="24"/>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r>
        <w:rPr>
          <w:rFonts w:ascii="仿宋" w:hAnsi="仿宋" w:eastAsia="仿宋" w:cs="仿宋"/>
          <w:spacing w:val="1"/>
          <w:sz w:val="24"/>
          <w:szCs w:val="24"/>
        </w:rPr>
        <w:t>加盖公章）</w:t>
      </w:r>
    </w:p>
    <w:p w14:paraId="081F6E92">
      <w:pPr>
        <w:pStyle w:val="8"/>
        <w:spacing w:line="257" w:lineRule="auto"/>
      </w:pPr>
    </w:p>
    <w:p w14:paraId="2BE80C9A">
      <w:pPr>
        <w:spacing w:before="78" w:line="222" w:lineRule="auto"/>
        <w:ind w:left="3015"/>
        <w:rPr>
          <w:rFonts w:ascii="仿宋" w:hAnsi="仿宋" w:eastAsia="仿宋" w:cs="仿宋"/>
          <w:sz w:val="24"/>
          <w:szCs w:val="24"/>
        </w:rPr>
      </w:pPr>
      <w:r>
        <w:rPr>
          <w:rFonts w:ascii="仿宋" w:hAnsi="仿宋" w:eastAsia="仿宋" w:cs="仿宋"/>
          <w:spacing w:val="-6"/>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6"/>
          <w:sz w:val="24"/>
          <w:szCs w:val="24"/>
        </w:rPr>
        <w:t>(签字或盖章)</w:t>
      </w:r>
    </w:p>
    <w:p w14:paraId="6AB0A262">
      <w:pPr>
        <w:pStyle w:val="8"/>
        <w:spacing w:line="253" w:lineRule="auto"/>
      </w:pPr>
    </w:p>
    <w:p w14:paraId="32F43B40">
      <w:pPr>
        <w:spacing w:before="78" w:line="223" w:lineRule="auto"/>
        <w:ind w:left="3058"/>
        <w:rPr>
          <w:rFonts w:ascii="仿宋" w:hAnsi="仿宋" w:eastAsia="仿宋" w:cs="仿宋"/>
          <w:sz w:val="24"/>
          <w:szCs w:val="24"/>
        </w:rPr>
      </w:pPr>
      <w:r>
        <w:rPr>
          <w:rFonts w:ascii="仿宋" w:hAnsi="仿宋" w:eastAsia="仿宋" w:cs="仿宋"/>
          <w:spacing w:val="-39"/>
          <w:sz w:val="24"/>
          <w:szCs w:val="24"/>
        </w:rPr>
        <w:t>日</w:t>
      </w:r>
      <w:r>
        <w:rPr>
          <w:rFonts w:ascii="仿宋" w:hAnsi="仿宋" w:eastAsia="仿宋" w:cs="仿宋"/>
          <w:spacing w:val="7"/>
          <w:sz w:val="24"/>
          <w:szCs w:val="24"/>
        </w:rPr>
        <w:t xml:space="preserve">  </w:t>
      </w:r>
      <w:r>
        <w:rPr>
          <w:rFonts w:ascii="仿宋" w:hAnsi="仿宋" w:eastAsia="仿宋" w:cs="仿宋"/>
          <w:spacing w:val="-39"/>
          <w:sz w:val="24"/>
          <w:szCs w:val="24"/>
        </w:rPr>
        <w:t>期</w:t>
      </w:r>
      <w:r>
        <w:rPr>
          <w:rFonts w:ascii="仿宋" w:hAnsi="仿宋" w:eastAsia="仿宋" w:cs="仿宋"/>
          <w:spacing w:val="-85"/>
          <w:sz w:val="24"/>
          <w:szCs w:val="24"/>
        </w:rPr>
        <w:t xml:space="preserve"> </w:t>
      </w:r>
      <w:r>
        <w:rPr>
          <w:rFonts w:ascii="仿宋" w:hAnsi="仿宋" w:eastAsia="仿宋" w:cs="仿宋"/>
          <w:spacing w:val="-39"/>
          <w:sz w:val="24"/>
          <w:szCs w:val="24"/>
        </w:rPr>
        <w:t>：</w:t>
      </w:r>
      <w:r>
        <w:rPr>
          <w:rFonts w:ascii="仿宋" w:hAnsi="仿宋" w:eastAsia="仿宋" w:cs="仿宋"/>
          <w:sz w:val="24"/>
          <w:szCs w:val="24"/>
          <w:u w:val="single" w:color="auto"/>
        </w:rPr>
        <w:t xml:space="preserve">               </w:t>
      </w:r>
    </w:p>
    <w:p w14:paraId="42E4043C">
      <w:pPr>
        <w:spacing w:before="178" w:line="222" w:lineRule="auto"/>
        <w:ind w:left="137"/>
        <w:rPr>
          <w:rFonts w:ascii="仿宋" w:hAnsi="仿宋" w:eastAsia="仿宋" w:cs="仿宋"/>
          <w:sz w:val="24"/>
          <w:szCs w:val="24"/>
        </w:rPr>
      </w:pPr>
      <w:r>
        <w:rPr>
          <w:rFonts w:ascii="仿宋" w:hAnsi="仿宋" w:eastAsia="仿宋" w:cs="仿宋"/>
          <w:spacing w:val="-2"/>
          <w:sz w:val="24"/>
          <w:szCs w:val="24"/>
        </w:rPr>
        <w:t>附法定代表人有效的身份证正反面复印件。</w:t>
      </w:r>
    </w:p>
    <w:p w14:paraId="1510B5FF">
      <w:pPr>
        <w:spacing w:before="57"/>
      </w:pPr>
    </w:p>
    <w:tbl>
      <w:tblPr>
        <w:tblStyle w:val="25"/>
        <w:tblW w:w="92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68605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8" w:hRule="atLeast"/>
        </w:trPr>
        <w:tc>
          <w:tcPr>
            <w:tcW w:w="4617" w:type="dxa"/>
            <w:vAlign w:val="center"/>
          </w:tcPr>
          <w:p w14:paraId="41466EB3">
            <w:pPr>
              <w:jc w:val="center"/>
              <w:rPr>
                <w:rFonts w:hint="eastAsia" w:ascii="Arial" w:eastAsia="宋体"/>
                <w:sz w:val="21"/>
                <w:lang w:eastAsia="zh-CN"/>
              </w:rPr>
            </w:pPr>
            <w:r>
              <w:rPr>
                <w:rFonts w:hint="eastAsia" w:ascii="仿宋" w:hAnsi="仿宋" w:eastAsia="仿宋" w:cs="仿宋"/>
                <w:spacing w:val="-2"/>
                <w:sz w:val="24"/>
                <w:szCs w:val="24"/>
                <w:lang w:eastAsia="zh-CN"/>
              </w:rPr>
              <w:t>党徽面</w:t>
            </w:r>
          </w:p>
        </w:tc>
        <w:tc>
          <w:tcPr>
            <w:tcW w:w="4617" w:type="dxa"/>
            <w:vAlign w:val="center"/>
          </w:tcPr>
          <w:p w14:paraId="36FD2F78">
            <w:pPr>
              <w:jc w:val="center"/>
              <w:rPr>
                <w:rFonts w:ascii="Arial"/>
                <w:sz w:val="21"/>
              </w:rPr>
            </w:pPr>
            <w:r>
              <w:rPr>
                <w:rFonts w:hint="eastAsia" w:ascii="仿宋" w:hAnsi="仿宋" w:eastAsia="仿宋" w:cs="仿宋"/>
                <w:spacing w:val="-2"/>
                <w:sz w:val="24"/>
                <w:szCs w:val="24"/>
                <w:lang w:eastAsia="zh-CN"/>
              </w:rPr>
              <w:t>人像面</w:t>
            </w:r>
          </w:p>
        </w:tc>
      </w:tr>
    </w:tbl>
    <w:p w14:paraId="10AFE3A8">
      <w:pPr>
        <w:pStyle w:val="8"/>
      </w:pPr>
    </w:p>
    <w:p w14:paraId="1D778B77">
      <w:pPr>
        <w:spacing w:before="78" w:line="222" w:lineRule="auto"/>
        <w:ind w:left="2384"/>
        <w:rPr>
          <w:rFonts w:ascii="仿宋" w:hAnsi="仿宋" w:eastAsia="仿宋" w:cs="仿宋"/>
          <w:sz w:val="24"/>
          <w:szCs w:val="24"/>
        </w:rPr>
      </w:pPr>
      <w:r>
        <w:rPr>
          <w:rFonts w:ascii="仿宋" w:hAnsi="仿宋" w:eastAsia="仿宋" w:cs="仿宋"/>
          <w:b/>
          <w:bCs/>
          <w:spacing w:val="-4"/>
          <w:sz w:val="24"/>
          <w:szCs w:val="24"/>
        </w:rPr>
        <w:br w:type="page"/>
      </w:r>
      <w:r>
        <w:rPr>
          <w:rFonts w:ascii="仿宋" w:hAnsi="仿宋" w:eastAsia="仿宋" w:cs="仿宋"/>
          <w:b/>
          <w:bCs/>
          <w:spacing w:val="-4"/>
          <w:sz w:val="24"/>
          <w:szCs w:val="24"/>
        </w:rPr>
        <w:t>法定代表人（负责人）授权委托书（如有）</w:t>
      </w:r>
    </w:p>
    <w:p w14:paraId="6D2F9A98">
      <w:pPr>
        <w:tabs>
          <w:tab w:val="left" w:pos="340"/>
        </w:tabs>
        <w:spacing w:before="178" w:line="221" w:lineRule="auto"/>
        <w:ind w:left="111"/>
        <w:rPr>
          <w:rFonts w:ascii="仿宋" w:hAnsi="仿宋" w:eastAsia="仿宋" w:cs="仿宋"/>
          <w:sz w:val="24"/>
          <w:szCs w:val="24"/>
        </w:rPr>
      </w:pPr>
      <w:r>
        <w:rPr>
          <w:rFonts w:ascii="仿宋" w:hAnsi="仿宋" w:eastAsia="仿宋" w:cs="仿宋"/>
          <w:sz w:val="24"/>
          <w:szCs w:val="24"/>
          <w:u w:val="single" w:color="auto"/>
        </w:rPr>
        <w:tab/>
      </w:r>
      <w:r>
        <w:rPr>
          <w:rFonts w:hint="eastAsia" w:ascii="仿宋" w:hAnsi="仿宋" w:eastAsia="仿宋" w:cs="仿宋"/>
          <w:spacing w:val="-2"/>
          <w:sz w:val="24"/>
          <w:szCs w:val="24"/>
          <w:u w:val="single" w:color="auto"/>
          <w:lang w:val="en-US" w:eastAsia="zh-CN"/>
        </w:rPr>
        <w:t xml:space="preserve">     </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rPr>
        <w:t>（采购人名称）</w:t>
      </w:r>
      <w:r>
        <w:rPr>
          <w:rFonts w:ascii="仿宋" w:hAnsi="仿宋" w:eastAsia="仿宋" w:cs="仿宋"/>
          <w:spacing w:val="-2"/>
          <w:sz w:val="24"/>
          <w:szCs w:val="24"/>
        </w:rPr>
        <w:t>：</w:t>
      </w:r>
    </w:p>
    <w:p w14:paraId="2962BDC0">
      <w:pPr>
        <w:pStyle w:val="8"/>
        <w:spacing w:line="256" w:lineRule="auto"/>
      </w:pPr>
    </w:p>
    <w:p w14:paraId="1EACA915">
      <w:pPr>
        <w:spacing w:before="78" w:line="479" w:lineRule="auto"/>
        <w:ind w:left="131" w:right="53" w:firstLine="477"/>
        <w:jc w:val="both"/>
        <w:rPr>
          <w:rFonts w:ascii="仿宋" w:hAnsi="仿宋" w:eastAsia="仿宋" w:cs="仿宋"/>
          <w:sz w:val="24"/>
          <w:szCs w:val="24"/>
        </w:rPr>
      </w:pPr>
      <w:r>
        <w:rPr>
          <w:rFonts w:ascii="仿宋" w:hAnsi="仿宋" w:eastAsia="仿宋" w:cs="仿宋"/>
          <w:spacing w:val="-1"/>
          <w:sz w:val="24"/>
          <w:szCs w:val="24"/>
        </w:rPr>
        <w:t>本授权书声明：注册于</w:t>
      </w:r>
      <w:r>
        <w:rPr>
          <w:rFonts w:ascii="仿宋" w:hAnsi="仿宋" w:eastAsia="仿宋" w:cs="仿宋"/>
          <w:spacing w:val="-1"/>
          <w:sz w:val="24"/>
          <w:szCs w:val="24"/>
          <w:u w:val="single" w:color="auto"/>
        </w:rPr>
        <w:t xml:space="preserve">             （供应商住址）</w:t>
      </w:r>
      <w:r>
        <w:rPr>
          <w:rFonts w:ascii="仿宋" w:hAnsi="仿宋" w:eastAsia="仿宋" w:cs="仿宋"/>
          <w:spacing w:val="-1"/>
          <w:sz w:val="24"/>
          <w:szCs w:val="24"/>
        </w:rPr>
        <w:t>的</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（供应商</w:t>
      </w:r>
      <w:r>
        <w:rPr>
          <w:rFonts w:ascii="仿宋" w:hAnsi="仿宋" w:eastAsia="仿宋" w:cs="仿宋"/>
          <w:spacing w:val="1"/>
          <w:sz w:val="24"/>
          <w:szCs w:val="24"/>
          <w:u w:val="single" w:color="auto"/>
        </w:rPr>
        <w:t>全称）</w:t>
      </w:r>
      <w:r>
        <w:rPr>
          <w:rFonts w:ascii="仿宋" w:hAnsi="仿宋" w:eastAsia="仿宋" w:cs="仿宋"/>
          <w:spacing w:val="1"/>
          <w:sz w:val="24"/>
          <w:szCs w:val="24"/>
        </w:rPr>
        <w:t>法定代表人</w:t>
      </w:r>
      <w:r>
        <w:rPr>
          <w:rFonts w:ascii="仿宋" w:hAnsi="仿宋" w:eastAsia="仿宋" w:cs="仿宋"/>
          <w:spacing w:val="1"/>
          <w:sz w:val="24"/>
          <w:szCs w:val="24"/>
          <w:u w:val="single" w:color="auto"/>
        </w:rPr>
        <w:t xml:space="preserve">        （法定代表人姓名、职务）</w:t>
      </w:r>
      <w:r>
        <w:rPr>
          <w:rFonts w:ascii="仿宋" w:hAnsi="仿宋" w:eastAsia="仿宋" w:cs="仿宋"/>
          <w:spacing w:val="1"/>
          <w:sz w:val="24"/>
          <w:szCs w:val="24"/>
        </w:rPr>
        <w:t>代表本公司授权</w:t>
      </w:r>
      <w:r>
        <w:rPr>
          <w:rFonts w:ascii="仿宋" w:hAnsi="仿宋" w:eastAsia="仿宋" w:cs="仿宋"/>
          <w:spacing w:val="1"/>
          <w:sz w:val="24"/>
          <w:szCs w:val="24"/>
          <w:u w:val="single" w:color="auto"/>
        </w:rPr>
        <w:t xml:space="preserve">     （被授权人姓名、职务）</w:t>
      </w:r>
      <w:r>
        <w:rPr>
          <w:rFonts w:ascii="仿宋" w:hAnsi="仿宋" w:eastAsia="仿宋" w:cs="仿宋"/>
          <w:spacing w:val="1"/>
          <w:sz w:val="24"/>
          <w:szCs w:val="24"/>
        </w:rPr>
        <w:t>为本公司的合法代理人，就贵方组织的</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z w:val="24"/>
          <w:szCs w:val="24"/>
        </w:rPr>
        <w:t>项目，项</w:t>
      </w:r>
      <w:r>
        <w:rPr>
          <w:rFonts w:ascii="仿宋" w:hAnsi="仿宋" w:eastAsia="仿宋" w:cs="仿宋"/>
          <w:spacing w:val="-3"/>
          <w:sz w:val="24"/>
          <w:szCs w:val="24"/>
        </w:rPr>
        <w:t>目编号</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4"/>
          <w:sz w:val="24"/>
          <w:szCs w:val="24"/>
        </w:rPr>
        <w:t>，</w:t>
      </w:r>
      <w:r>
        <w:rPr>
          <w:rFonts w:ascii="仿宋" w:hAnsi="仿宋" w:eastAsia="仿宋" w:cs="仿宋"/>
          <w:spacing w:val="-3"/>
          <w:sz w:val="24"/>
          <w:szCs w:val="24"/>
        </w:rPr>
        <w:t>以本公司名义处理一切与之有关的事务。</w:t>
      </w:r>
    </w:p>
    <w:p w14:paraId="6770C37F">
      <w:pPr>
        <w:pStyle w:val="8"/>
        <w:spacing w:line="305" w:lineRule="auto"/>
      </w:pPr>
    </w:p>
    <w:p w14:paraId="15C76D87">
      <w:pPr>
        <w:pStyle w:val="8"/>
        <w:spacing w:line="306" w:lineRule="auto"/>
      </w:pPr>
    </w:p>
    <w:p w14:paraId="2C32FDB3">
      <w:pPr>
        <w:spacing w:before="78" w:line="222" w:lineRule="auto"/>
        <w:ind w:left="608"/>
        <w:rPr>
          <w:rFonts w:ascii="仿宋" w:hAnsi="仿宋" w:eastAsia="仿宋" w:cs="仿宋"/>
          <w:sz w:val="24"/>
          <w:szCs w:val="24"/>
        </w:rPr>
      </w:pPr>
      <w:r>
        <w:rPr>
          <w:rFonts w:ascii="仿宋" w:hAnsi="仿宋" w:eastAsia="仿宋" w:cs="仿宋"/>
          <w:spacing w:val="-11"/>
          <w:sz w:val="24"/>
          <w:szCs w:val="24"/>
        </w:rPr>
        <w:t>本授权书于</w:t>
      </w:r>
      <w:r>
        <w:rPr>
          <w:rFonts w:ascii="仿宋" w:hAnsi="仿宋" w:eastAsia="仿宋" w:cs="仿宋"/>
          <w:spacing w:val="5"/>
          <w:sz w:val="24"/>
          <w:szCs w:val="24"/>
        </w:rPr>
        <w:t xml:space="preserve">    </w:t>
      </w:r>
      <w:r>
        <w:rPr>
          <w:rFonts w:ascii="仿宋" w:hAnsi="仿宋" w:eastAsia="仿宋" w:cs="仿宋"/>
          <w:spacing w:val="-11"/>
          <w:sz w:val="24"/>
          <w:szCs w:val="24"/>
        </w:rPr>
        <w:t>年</w:t>
      </w:r>
      <w:r>
        <w:rPr>
          <w:rFonts w:ascii="仿宋" w:hAnsi="仿宋" w:eastAsia="仿宋" w:cs="仿宋"/>
          <w:spacing w:val="13"/>
          <w:sz w:val="24"/>
          <w:szCs w:val="24"/>
        </w:rPr>
        <w:t xml:space="preserve">  </w:t>
      </w:r>
      <w:r>
        <w:rPr>
          <w:rFonts w:ascii="仿宋" w:hAnsi="仿宋" w:eastAsia="仿宋" w:cs="仿宋"/>
          <w:spacing w:val="-11"/>
          <w:sz w:val="24"/>
          <w:szCs w:val="24"/>
        </w:rPr>
        <w:t>月</w:t>
      </w:r>
      <w:r>
        <w:rPr>
          <w:rFonts w:ascii="仿宋" w:hAnsi="仿宋" w:eastAsia="仿宋" w:cs="仿宋"/>
          <w:spacing w:val="34"/>
          <w:sz w:val="24"/>
          <w:szCs w:val="24"/>
        </w:rPr>
        <w:t xml:space="preserve">  </w:t>
      </w:r>
      <w:r>
        <w:rPr>
          <w:rFonts w:ascii="仿宋" w:hAnsi="仿宋" w:eastAsia="仿宋" w:cs="仿宋"/>
          <w:spacing w:val="-11"/>
          <w:sz w:val="24"/>
          <w:szCs w:val="24"/>
        </w:rPr>
        <w:t>日起生效。</w:t>
      </w:r>
    </w:p>
    <w:p w14:paraId="62C7AD8B">
      <w:pPr>
        <w:spacing w:before="232" w:line="223" w:lineRule="auto"/>
        <w:ind w:left="606"/>
        <w:rPr>
          <w:rFonts w:ascii="仿宋" w:hAnsi="仿宋" w:eastAsia="仿宋" w:cs="仿宋"/>
          <w:sz w:val="24"/>
          <w:szCs w:val="24"/>
        </w:rPr>
      </w:pPr>
      <w:r>
        <w:rPr>
          <w:rFonts w:ascii="仿宋" w:hAnsi="仿宋" w:eastAsia="仿宋" w:cs="仿宋"/>
          <w:spacing w:val="-4"/>
          <w:sz w:val="24"/>
          <w:szCs w:val="24"/>
        </w:rPr>
        <w:t>特此声明</w:t>
      </w:r>
    </w:p>
    <w:p w14:paraId="35EC8BB4">
      <w:pPr>
        <w:pStyle w:val="8"/>
        <w:spacing w:line="345" w:lineRule="auto"/>
      </w:pPr>
    </w:p>
    <w:p w14:paraId="1D85B050">
      <w:pPr>
        <w:pStyle w:val="8"/>
        <w:spacing w:line="345" w:lineRule="auto"/>
      </w:pPr>
    </w:p>
    <w:p w14:paraId="1278BBD7">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供应商全称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加盖公章）</w:t>
      </w:r>
    </w:p>
    <w:p w14:paraId="3EFD08B2">
      <w:pPr>
        <w:pStyle w:val="8"/>
        <w:spacing w:line="255" w:lineRule="auto"/>
        <w:jc w:val="right"/>
      </w:pPr>
    </w:p>
    <w:p w14:paraId="7FD551D5">
      <w:pPr>
        <w:spacing w:before="79"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1"/>
          <w:sz w:val="24"/>
          <w:szCs w:val="24"/>
        </w:rPr>
        <w:t>签字或盖章）</w:t>
      </w:r>
    </w:p>
    <w:p w14:paraId="0B851500">
      <w:pPr>
        <w:pStyle w:val="8"/>
        <w:spacing w:line="255" w:lineRule="auto"/>
        <w:jc w:val="right"/>
      </w:pPr>
    </w:p>
    <w:p w14:paraId="77DC2E2C">
      <w:pPr>
        <w:spacing w:before="79" w:line="222" w:lineRule="auto"/>
        <w:jc w:val="right"/>
        <w:rPr>
          <w:rFonts w:ascii="仿宋" w:hAnsi="仿宋" w:eastAsia="仿宋" w:cs="仿宋"/>
          <w:sz w:val="24"/>
          <w:szCs w:val="24"/>
        </w:rPr>
      </w:pPr>
      <w:r>
        <w:rPr>
          <w:rFonts w:ascii="仿宋" w:hAnsi="仿宋" w:eastAsia="仿宋" w:cs="仿宋"/>
          <w:spacing w:val="1"/>
          <w:sz w:val="24"/>
          <w:szCs w:val="24"/>
        </w:rPr>
        <w:t>被授权人代表</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签字或盖章）</w:t>
      </w:r>
    </w:p>
    <w:p w14:paraId="3D364823">
      <w:pPr>
        <w:pStyle w:val="8"/>
        <w:spacing w:line="330" w:lineRule="auto"/>
      </w:pPr>
    </w:p>
    <w:p w14:paraId="0E8A0F67">
      <w:pPr>
        <w:pStyle w:val="8"/>
        <w:spacing w:line="330" w:lineRule="auto"/>
      </w:pPr>
    </w:p>
    <w:p w14:paraId="601FBDC9">
      <w:pPr>
        <w:spacing w:before="78" w:line="222" w:lineRule="auto"/>
        <w:ind w:left="137"/>
        <w:rPr>
          <w:rFonts w:ascii="仿宋" w:hAnsi="仿宋" w:eastAsia="仿宋" w:cs="仿宋"/>
          <w:sz w:val="24"/>
          <w:szCs w:val="24"/>
        </w:rPr>
      </w:pPr>
      <w:r>
        <w:rPr>
          <w:rFonts w:ascii="仿宋" w:hAnsi="仿宋" w:eastAsia="仿宋" w:cs="仿宋"/>
          <w:spacing w:val="-2"/>
          <w:sz w:val="24"/>
          <w:szCs w:val="24"/>
        </w:rPr>
        <w:t>附被授权人有效的身份证正反面复印件。</w:t>
      </w:r>
    </w:p>
    <w:p w14:paraId="2B827AF7">
      <w:pPr>
        <w:spacing w:line="142" w:lineRule="exact"/>
      </w:pPr>
    </w:p>
    <w:tbl>
      <w:tblPr>
        <w:tblStyle w:val="25"/>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457C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4617" w:type="dxa"/>
            <w:vAlign w:val="center"/>
          </w:tcPr>
          <w:p w14:paraId="3AFAB001">
            <w:pPr>
              <w:jc w:val="center"/>
              <w:rPr>
                <w:rFonts w:ascii="Arial"/>
                <w:sz w:val="21"/>
              </w:rPr>
            </w:pPr>
            <w:r>
              <w:rPr>
                <w:rFonts w:hint="eastAsia" w:ascii="仿宋" w:hAnsi="仿宋" w:eastAsia="仿宋" w:cs="仿宋"/>
                <w:spacing w:val="-2"/>
                <w:sz w:val="24"/>
                <w:szCs w:val="24"/>
                <w:lang w:eastAsia="zh-CN"/>
              </w:rPr>
              <w:t>党徽面</w:t>
            </w:r>
          </w:p>
        </w:tc>
        <w:tc>
          <w:tcPr>
            <w:tcW w:w="4617" w:type="dxa"/>
            <w:vAlign w:val="center"/>
          </w:tcPr>
          <w:p w14:paraId="330598BF">
            <w:pPr>
              <w:jc w:val="center"/>
              <w:rPr>
                <w:rFonts w:ascii="Arial"/>
                <w:sz w:val="21"/>
              </w:rPr>
            </w:pPr>
            <w:r>
              <w:rPr>
                <w:rFonts w:hint="eastAsia" w:ascii="仿宋" w:hAnsi="仿宋" w:eastAsia="仿宋" w:cs="仿宋"/>
                <w:spacing w:val="-2"/>
                <w:sz w:val="24"/>
                <w:szCs w:val="24"/>
                <w:lang w:eastAsia="zh-CN"/>
              </w:rPr>
              <w:t>人像面</w:t>
            </w:r>
          </w:p>
        </w:tc>
      </w:tr>
    </w:tbl>
    <w:p w14:paraId="0D7BDFD6">
      <w:pPr>
        <w:spacing w:before="36" w:line="359" w:lineRule="auto"/>
        <w:ind w:left="131" w:right="56" w:firstLine="2"/>
        <w:rPr>
          <w:rFonts w:ascii="仿宋" w:hAnsi="仿宋" w:eastAsia="仿宋" w:cs="仿宋"/>
          <w:sz w:val="24"/>
          <w:szCs w:val="24"/>
        </w:rPr>
      </w:pPr>
      <w:r>
        <w:rPr>
          <w:rFonts w:ascii="仿宋" w:hAnsi="仿宋" w:eastAsia="仿宋" w:cs="仿宋"/>
          <w:b/>
          <w:bCs/>
          <w:spacing w:val="-1"/>
          <w:sz w:val="24"/>
          <w:szCs w:val="24"/>
        </w:rPr>
        <w:t>注：1.</w:t>
      </w:r>
      <w:r>
        <w:rPr>
          <w:rFonts w:ascii="仿宋" w:hAnsi="仿宋" w:eastAsia="仿宋" w:cs="仿宋"/>
          <w:spacing w:val="-1"/>
          <w:sz w:val="24"/>
          <w:szCs w:val="24"/>
        </w:rPr>
        <w:t xml:space="preserve"> </w:t>
      </w:r>
      <w:r>
        <w:rPr>
          <w:rFonts w:ascii="仿宋" w:hAnsi="仿宋" w:eastAsia="仿宋" w:cs="仿宋"/>
          <w:b/>
          <w:bCs/>
          <w:spacing w:val="-1"/>
          <w:sz w:val="24"/>
          <w:szCs w:val="24"/>
        </w:rPr>
        <w:t>除可填报项目外，对本法定代表人授权委托书内容的任何</w:t>
      </w:r>
      <w:r>
        <w:rPr>
          <w:rFonts w:ascii="仿宋" w:hAnsi="仿宋" w:eastAsia="仿宋" w:cs="仿宋"/>
          <w:b/>
          <w:bCs/>
          <w:spacing w:val="-2"/>
          <w:sz w:val="24"/>
          <w:szCs w:val="24"/>
        </w:rPr>
        <w:t>修改将被视为未实质</w:t>
      </w:r>
      <w:r>
        <w:rPr>
          <w:rFonts w:ascii="仿宋" w:hAnsi="仿宋" w:eastAsia="仿宋" w:cs="仿宋"/>
          <w:b/>
          <w:bCs/>
          <w:spacing w:val="-3"/>
          <w:sz w:val="24"/>
          <w:szCs w:val="24"/>
        </w:rPr>
        <w:t>性响应报价，从而导致该报价被拒绝；</w:t>
      </w:r>
    </w:p>
    <w:p w14:paraId="194C6217">
      <w:pPr>
        <w:numPr>
          <w:ilvl w:val="0"/>
          <w:numId w:val="0"/>
        </w:numPr>
        <w:spacing w:before="78" w:line="222" w:lineRule="auto"/>
        <w:rPr>
          <w:rFonts w:ascii="仿宋" w:hAnsi="仿宋" w:eastAsia="仿宋" w:cs="仿宋"/>
          <w:b/>
          <w:bCs/>
          <w:spacing w:val="-3"/>
          <w:sz w:val="24"/>
          <w:szCs w:val="24"/>
        </w:rPr>
      </w:pPr>
      <w:r>
        <w:rPr>
          <w:rFonts w:ascii="仿宋" w:hAnsi="仿宋" w:eastAsia="仿宋" w:cs="仿宋"/>
          <w:b/>
          <w:bCs/>
          <w:spacing w:val="-3"/>
          <w:sz w:val="24"/>
          <w:szCs w:val="24"/>
        </w:rPr>
        <w:t>2.</w:t>
      </w:r>
      <w:r>
        <w:rPr>
          <w:rFonts w:ascii="仿宋" w:hAnsi="仿宋" w:eastAsia="仿宋" w:cs="仿宋"/>
          <w:spacing w:val="-3"/>
          <w:sz w:val="24"/>
          <w:szCs w:val="24"/>
        </w:rPr>
        <w:t xml:space="preserve"> </w:t>
      </w:r>
      <w:r>
        <w:rPr>
          <w:rFonts w:ascii="仿宋" w:hAnsi="仿宋" w:eastAsia="仿宋" w:cs="仿宋"/>
          <w:b/>
          <w:bCs/>
          <w:spacing w:val="-3"/>
          <w:sz w:val="24"/>
          <w:szCs w:val="24"/>
        </w:rPr>
        <w:t>供应商代表为法定代表人的可不提供。</w:t>
      </w:r>
      <w:r>
        <w:rPr>
          <w:rFonts w:ascii="仿宋" w:hAnsi="仿宋" w:eastAsia="仿宋" w:cs="仿宋"/>
          <w:b/>
          <w:bCs/>
          <w:spacing w:val="-3"/>
          <w:sz w:val="24"/>
          <w:szCs w:val="24"/>
        </w:rPr>
        <w:br w:type="page"/>
      </w:r>
    </w:p>
    <w:p w14:paraId="2D425B73">
      <w:pPr>
        <w:pStyle w:val="4"/>
        <w:bidi w:val="0"/>
        <w:rPr>
          <w:rFonts w:hint="eastAsia"/>
        </w:rPr>
      </w:pPr>
      <w:r>
        <w:rPr>
          <w:rFonts w:hint="eastAsia"/>
        </w:rPr>
        <w:t>3.政府采购供应商信用承诺书格式</w:t>
      </w:r>
    </w:p>
    <w:p w14:paraId="3F95AD4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360" w:lineRule="auto"/>
        <w:ind w:left="0"/>
        <w:jc w:val="center"/>
        <w:textAlignment w:val="baseline"/>
        <w:rPr>
          <w:szCs w:val="21"/>
        </w:rPr>
      </w:pPr>
      <w:r>
        <w:rPr>
          <w:rFonts w:ascii="仿宋" w:hAnsi="仿宋" w:eastAsia="仿宋" w:cs="仿宋"/>
          <w:b/>
          <w:bCs/>
          <w:spacing w:val="-4"/>
          <w:sz w:val="24"/>
          <w:szCs w:val="24"/>
        </w:rPr>
        <w:t>政府采购供应商信用承诺书</w:t>
      </w:r>
    </w:p>
    <w:p w14:paraId="321D08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仿宋" w:hAnsi="仿宋" w:eastAsia="仿宋" w:cs="仿宋"/>
          <w:sz w:val="24"/>
          <w:szCs w:val="24"/>
          <w:lang w:val="en-US" w:eastAsia="zh-CN"/>
        </w:rPr>
      </w:pPr>
      <w:r>
        <w:rPr>
          <w:rFonts w:ascii="仿宋" w:hAnsi="仿宋" w:eastAsia="仿宋" w:cs="仿宋"/>
          <w:sz w:val="24"/>
          <w:szCs w:val="24"/>
        </w:rPr>
        <w:t>单位名称：</w:t>
      </w:r>
      <w:r>
        <w:rPr>
          <w:rFonts w:hint="eastAsia" w:ascii="仿宋" w:hAnsi="仿宋" w:eastAsia="仿宋" w:cs="仿宋"/>
          <w:sz w:val="24"/>
          <w:szCs w:val="24"/>
          <w:u w:val="single"/>
        </w:rPr>
        <w:t xml:space="preserve">       </w:t>
      </w:r>
      <w:r>
        <w:rPr>
          <w:rFonts w:hint="eastAsia" w:ascii="仿宋" w:hAnsi="仿宋" w:eastAsia="仿宋" w:cs="仿宋"/>
          <w:spacing w:val="-2"/>
          <w:sz w:val="24"/>
          <w:szCs w:val="24"/>
          <w:u w:val="single" w:color="auto"/>
        </w:rPr>
        <w:t>（采购人名称）</w:t>
      </w:r>
      <w:r>
        <w:rPr>
          <w:rFonts w:hint="eastAsia" w:ascii="仿宋" w:hAnsi="仿宋" w:eastAsia="仿宋" w:cs="仿宋"/>
          <w:spacing w:val="-2"/>
          <w:sz w:val="24"/>
          <w:szCs w:val="24"/>
          <w:u w:val="single" w:color="auto"/>
          <w:lang w:val="en-US" w:eastAsia="zh-CN"/>
        </w:rPr>
        <w:t xml:space="preserve">    </w:t>
      </w:r>
    </w:p>
    <w:p w14:paraId="1FE6A2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4"/>
          <w:szCs w:val="24"/>
        </w:rPr>
      </w:pPr>
      <w:r>
        <w:rPr>
          <w:rFonts w:ascii="仿宋" w:hAnsi="仿宋" w:eastAsia="仿宋" w:cs="仿宋"/>
          <w:sz w:val="24"/>
          <w:szCs w:val="24"/>
        </w:rPr>
        <w:t>项目名称：</w:t>
      </w:r>
      <w:r>
        <w:rPr>
          <w:rFonts w:hint="eastAsia" w:ascii="仿宋" w:hAnsi="仿宋" w:eastAsia="仿宋" w:cs="仿宋"/>
          <w:sz w:val="24"/>
          <w:szCs w:val="24"/>
          <w:u w:val="single"/>
        </w:rPr>
        <w:t xml:space="preserve">                   </w:t>
      </w:r>
      <w:r>
        <w:rPr>
          <w:rFonts w:ascii="仿宋" w:hAnsi="仿宋" w:eastAsia="仿宋" w:cs="仿宋"/>
          <w:sz w:val="24"/>
          <w:szCs w:val="24"/>
          <w:u w:val="single"/>
        </w:rPr>
        <w:fldChar w:fldCharType="begin">
          <w:ffData>
            <w:name w:val="文字404"/>
            <w:enabled/>
            <w:calcOnExit w:val="0"/>
            <w:textInput/>
          </w:ffData>
        </w:fldChar>
      </w:r>
      <w:r>
        <w:rPr>
          <w:rFonts w:ascii="仿宋" w:hAnsi="仿宋" w:eastAsia="仿宋" w:cs="仿宋"/>
          <w:sz w:val="24"/>
          <w:szCs w:val="24"/>
          <w:u w:val="single"/>
        </w:rPr>
        <w:instrText xml:space="preserve"> FORMTEXT </w:instrText>
      </w:r>
      <w:r>
        <w:rPr>
          <w:rFonts w:ascii="仿宋" w:hAnsi="仿宋" w:eastAsia="仿宋" w:cs="仿宋"/>
          <w:sz w:val="24"/>
          <w:szCs w:val="24"/>
          <w:u w:val="single"/>
        </w:rPr>
        <w:fldChar w:fldCharType="separate"/>
      </w:r>
      <w:r>
        <w:rPr>
          <w:rFonts w:ascii="仿宋" w:hAnsi="仿宋" w:eastAsia="仿宋" w:cs="仿宋"/>
          <w:sz w:val="24"/>
          <w:szCs w:val="24"/>
          <w:u w:val="single"/>
        </w:rPr>
        <w:t>     </w:t>
      </w:r>
      <w:r>
        <w:rPr>
          <w:rFonts w:ascii="仿宋" w:hAnsi="仿宋" w:eastAsia="仿宋" w:cs="仿宋"/>
          <w:sz w:val="24"/>
          <w:szCs w:val="24"/>
          <w:u w:val="single"/>
        </w:rPr>
        <w:fldChar w:fldCharType="end"/>
      </w:r>
    </w:p>
    <w:p w14:paraId="66257D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4"/>
          <w:szCs w:val="24"/>
        </w:rPr>
      </w:pPr>
      <w:r>
        <w:rPr>
          <w:rFonts w:ascii="仿宋" w:hAnsi="仿宋" w:eastAsia="仿宋" w:cs="仿宋"/>
          <w:sz w:val="24"/>
          <w:szCs w:val="24"/>
        </w:rPr>
        <w:t>为维护政府采购市场秩序，遵循公开透明、公平竞争、公正原则和诚实信用原则，本单位自愿做出以下承诺:</w:t>
      </w:r>
    </w:p>
    <w:p w14:paraId="0FCBD78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仿宋" w:hAnsi="仿宋" w:eastAsia="仿宋" w:cs="仿宋"/>
          <w:sz w:val="24"/>
          <w:szCs w:val="24"/>
        </w:rPr>
      </w:pPr>
      <w:r>
        <w:rPr>
          <w:rFonts w:ascii="仿宋" w:hAnsi="仿宋" w:eastAsia="仿宋" w:cs="仿宋"/>
          <w:sz w:val="24"/>
          <w:szCs w:val="24"/>
        </w:rPr>
        <w:t>承诺本单位严格遵守国家法律、法规和规章，全面履行应尽的责任和义务，全面做到履约守信;</w:t>
      </w:r>
    </w:p>
    <w:p w14:paraId="6E14BAF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仿宋" w:hAnsi="仿宋" w:eastAsia="仿宋" w:cs="仿宋"/>
          <w:sz w:val="24"/>
          <w:szCs w:val="24"/>
        </w:rPr>
      </w:pPr>
      <w:r>
        <w:rPr>
          <w:rFonts w:ascii="仿宋" w:hAnsi="仿宋" w:eastAsia="仿宋" w:cs="仿宋"/>
          <w:sz w:val="24"/>
          <w:szCs w:val="24"/>
        </w:rPr>
        <w:t>承诺本单位具有良好的商业信誉和健全的财务会计制度（具有响应截止日前18个月内会计师事务所出具的审计报告，或响应截止日前18个月内经审计的财务报告，或基本开户银行出具的资信证明，或财政部门认可的政府采购专业担保机构出具的响应担保函）；</w:t>
      </w:r>
    </w:p>
    <w:p w14:paraId="4067B53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仿宋" w:hAnsi="仿宋" w:eastAsia="仿宋" w:cs="仿宋"/>
          <w:sz w:val="24"/>
          <w:szCs w:val="24"/>
        </w:rPr>
      </w:pPr>
      <w:r>
        <w:rPr>
          <w:rFonts w:ascii="仿宋" w:hAnsi="仿宋" w:eastAsia="仿宋" w:cs="仿宋"/>
          <w:sz w:val="24"/>
          <w:szCs w:val="24"/>
        </w:rPr>
        <w:t>承诺本单位具有履行合同所必需的设备和专业技术能力；</w:t>
      </w:r>
    </w:p>
    <w:p w14:paraId="36D406F0">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仿宋" w:hAnsi="仿宋" w:eastAsia="仿宋" w:cs="仿宋"/>
          <w:sz w:val="24"/>
          <w:szCs w:val="24"/>
        </w:rPr>
      </w:pPr>
      <w:r>
        <w:rPr>
          <w:rFonts w:ascii="仿宋" w:hAnsi="仿宋" w:eastAsia="仿宋" w:cs="仿宋"/>
          <w:sz w:val="24"/>
          <w:szCs w:val="24"/>
        </w:rPr>
        <w:t>承诺本单位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268B8380">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仿宋" w:hAnsi="仿宋" w:eastAsia="仿宋" w:cs="仿宋"/>
          <w:sz w:val="24"/>
          <w:szCs w:val="24"/>
        </w:rPr>
      </w:pPr>
      <w:r>
        <w:rPr>
          <w:rFonts w:ascii="仿宋" w:hAnsi="仿宋" w:eastAsia="仿宋" w:cs="仿宋"/>
          <w:sz w:val="24"/>
          <w:szCs w:val="24"/>
        </w:rPr>
        <w:t>承诺本单位参加政府采购活动</w:t>
      </w:r>
      <w:r>
        <w:rPr>
          <w:rFonts w:hint="eastAsia" w:ascii="仿宋" w:hAnsi="仿宋" w:eastAsia="仿宋" w:cs="仿宋"/>
          <w:sz w:val="24"/>
          <w:szCs w:val="24"/>
          <w:lang w:eastAsia="zh-CN"/>
        </w:rPr>
        <w:t>近三年</w:t>
      </w:r>
      <w:r>
        <w:rPr>
          <w:rFonts w:ascii="仿宋" w:hAnsi="仿宋" w:eastAsia="仿宋" w:cs="仿宋"/>
          <w:sz w:val="24"/>
          <w:szCs w:val="24"/>
        </w:rPr>
        <w:t>内，在经营活动中没有因违法经营受到刑事处罚或者责令停产停业、吊销许可证或者执照、较大数额罚款等行政处罚；在磋商响应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3BA4237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仿宋" w:hAnsi="仿宋" w:eastAsia="仿宋" w:cs="仿宋"/>
          <w:sz w:val="24"/>
          <w:szCs w:val="24"/>
        </w:rPr>
      </w:pPr>
      <w:r>
        <w:rPr>
          <w:rFonts w:ascii="仿宋" w:hAnsi="仿宋" w:eastAsia="仿宋" w:cs="仿宋"/>
          <w:sz w:val="24"/>
          <w:szCs w:val="24"/>
        </w:rPr>
        <w:t>我单位不属于政府采购法律、行政法规规定的公益一类事业单位、或使用事业编制且由财政拨款保障的群团组织；</w:t>
      </w:r>
    </w:p>
    <w:p w14:paraId="1A9E952A">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仿宋" w:hAnsi="仿宋" w:eastAsia="仿宋" w:cs="仿宋"/>
          <w:sz w:val="24"/>
          <w:szCs w:val="24"/>
        </w:rPr>
      </w:pPr>
      <w:r>
        <w:rPr>
          <w:rFonts w:ascii="仿宋" w:hAnsi="仿宋" w:eastAsia="仿宋" w:cs="仿宋"/>
          <w:sz w:val="24"/>
          <w:szCs w:val="24"/>
        </w:rPr>
        <w:t>我单位不存在为采购项目提供整体设计、规范编制或者项目管理、监理、检测等服务后，再参加该采购项目的其他采购活动的情形；</w:t>
      </w:r>
    </w:p>
    <w:p w14:paraId="371CB377">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仿宋" w:hAnsi="仿宋" w:eastAsia="仿宋" w:cs="仿宋"/>
          <w:sz w:val="24"/>
          <w:szCs w:val="24"/>
        </w:rPr>
      </w:pPr>
      <w:r>
        <w:rPr>
          <w:rFonts w:ascii="仿宋" w:hAnsi="仿宋" w:eastAsia="仿宋" w:cs="仿宋"/>
          <w:sz w:val="24"/>
          <w:szCs w:val="24"/>
        </w:rPr>
        <w:t>承诺本单位提交的保证金是从我单位基本账户转出；</w:t>
      </w:r>
    </w:p>
    <w:p w14:paraId="5BABD405">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仿宋" w:hAnsi="仿宋" w:eastAsia="仿宋" w:cs="仿宋"/>
          <w:sz w:val="24"/>
          <w:szCs w:val="24"/>
        </w:rPr>
      </w:pPr>
      <w:r>
        <w:rPr>
          <w:rFonts w:ascii="仿宋" w:hAnsi="仿宋" w:eastAsia="仿宋" w:cs="仿宋"/>
          <w:sz w:val="24"/>
          <w:szCs w:val="24"/>
        </w:rPr>
        <w:t>承诺本单位提供的所有磋商响应资料均合法、真实、有效，无任何伪造、篡改、虚假成分，并对所提供资料的真实性负责；</w:t>
      </w:r>
    </w:p>
    <w:p w14:paraId="45B0BB5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ascii="仿宋" w:hAnsi="仿宋" w:eastAsia="仿宋" w:cs="仿宋"/>
          <w:sz w:val="24"/>
          <w:szCs w:val="24"/>
        </w:rPr>
      </w:pPr>
      <w:r>
        <w:rPr>
          <w:rFonts w:ascii="仿宋" w:hAnsi="仿宋" w:eastAsia="仿宋" w:cs="仿宋"/>
          <w:sz w:val="24"/>
          <w:szCs w:val="24"/>
        </w:rPr>
        <w:t>承诺本单位若违背承诺约定，愿意依法承担相应的法律责任，并同意将不良行为在信用中国或中国政府采购网公示。</w:t>
      </w:r>
    </w:p>
    <w:p w14:paraId="57FD08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仿宋" w:hAnsi="仿宋" w:eastAsia="仿宋" w:cs="仿宋"/>
          <w:sz w:val="24"/>
          <w:szCs w:val="24"/>
        </w:rPr>
      </w:pPr>
    </w:p>
    <w:p w14:paraId="1EBD93E2">
      <w:pPr>
        <w:spacing w:before="78" w:line="221" w:lineRule="auto"/>
        <w:ind w:left="2896" w:leftChars="0" w:firstLine="0" w:firstLineChars="0"/>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4"/>
          <w:sz w:val="24"/>
          <w:szCs w:val="24"/>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r>
        <w:rPr>
          <w:rFonts w:ascii="仿宋" w:hAnsi="仿宋" w:eastAsia="仿宋" w:cs="仿宋"/>
          <w:spacing w:val="1"/>
          <w:sz w:val="24"/>
          <w:szCs w:val="24"/>
        </w:rPr>
        <w:t>加盖公章）</w:t>
      </w:r>
    </w:p>
    <w:p w14:paraId="3F0807E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仿宋" w:hAnsi="仿宋" w:eastAsia="仿宋" w:cs="仿宋"/>
          <w:sz w:val="24"/>
          <w:szCs w:val="24"/>
        </w:rPr>
      </w:pPr>
    </w:p>
    <w:p w14:paraId="68CB610A">
      <w:pPr>
        <w:keepNext w:val="0"/>
        <w:keepLines w:val="0"/>
        <w:pageBreakBefore w:val="0"/>
        <w:widowControl/>
        <w:kinsoku w:val="0"/>
        <w:wordWrap/>
        <w:overflowPunct/>
        <w:topLinePunct w:val="0"/>
        <w:autoSpaceDE w:val="0"/>
        <w:autoSpaceDN w:val="0"/>
        <w:bidi w:val="0"/>
        <w:adjustRightInd w:val="0"/>
        <w:snapToGrid w:val="0"/>
        <w:spacing w:line="360" w:lineRule="auto"/>
        <w:ind w:left="2896" w:leftChars="0" w:right="0" w:firstLine="0" w:firstLineChars="0"/>
        <w:textAlignment w:val="baseline"/>
        <w:rPr>
          <w:rFonts w:ascii="仿宋" w:hAnsi="仿宋" w:eastAsia="仿宋" w:cs="仿宋"/>
          <w:b/>
          <w:bCs/>
          <w:spacing w:val="-3"/>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r>
        <w:rPr>
          <w:rFonts w:ascii="仿宋" w:hAnsi="仿宋" w:eastAsia="仿宋" w:cs="仿宋"/>
          <w:b/>
          <w:bCs/>
          <w:spacing w:val="-3"/>
          <w:sz w:val="24"/>
          <w:szCs w:val="24"/>
        </w:rPr>
        <w:br w:type="page"/>
      </w:r>
    </w:p>
    <w:p w14:paraId="38B82395">
      <w:pPr>
        <w:pStyle w:val="4"/>
        <w:bidi w:val="0"/>
        <w:rPr>
          <w:rFonts w:hint="eastAsia"/>
          <w:lang w:val="en-US" w:eastAsia="zh-CN"/>
        </w:rPr>
      </w:pPr>
      <w:r>
        <w:rPr>
          <w:rFonts w:hint="eastAsia"/>
          <w:lang w:val="en-US" w:eastAsia="zh-CN"/>
        </w:rPr>
        <w:t>4、具有独立承担民事责任的能力</w:t>
      </w:r>
    </w:p>
    <w:p w14:paraId="21CC8DB4">
      <w:pPr>
        <w:spacing w:line="480" w:lineRule="exact"/>
        <w:rPr>
          <w:b/>
          <w:szCs w:val="21"/>
        </w:rPr>
      </w:pPr>
    </w:p>
    <w:p w14:paraId="65668245">
      <w:pPr>
        <w:pStyle w:val="19"/>
        <w:rPr>
          <w:rFonts w:hint="eastAsia" w:ascii="仿宋" w:hAnsi="仿宋" w:eastAsia="仿宋" w:cs="仿宋"/>
          <w:lang w:eastAsia="zh-CN"/>
        </w:rPr>
      </w:pPr>
      <w:r>
        <w:rPr>
          <w:rFonts w:hint="eastAsia" w:ascii="仿宋" w:hAnsi="仿宋" w:eastAsia="仿宋" w:cs="仿宋"/>
          <w:szCs w:val="21"/>
        </w:rPr>
        <w:t>提供供应商有效的营业执照，或事业单位法人证书，或自然人身份证明，或其他非企业组织证明独立承担民事责任能力的文件扫描件</w:t>
      </w:r>
      <w:r>
        <w:rPr>
          <w:rFonts w:hint="eastAsia" w:ascii="仿宋" w:hAnsi="仿宋" w:eastAsia="仿宋" w:cs="仿宋"/>
          <w:szCs w:val="21"/>
          <w:lang w:eastAsia="zh-CN"/>
        </w:rPr>
        <w:t>或复印件</w:t>
      </w:r>
    </w:p>
    <w:p w14:paraId="07EF1195">
      <w:pPr>
        <w:pStyle w:val="8"/>
        <w:spacing w:line="337" w:lineRule="auto"/>
      </w:pPr>
    </w:p>
    <w:p w14:paraId="1830F679">
      <w:pPr>
        <w:pStyle w:val="8"/>
        <w:spacing w:line="337" w:lineRule="auto"/>
        <w:jc w:val="center"/>
      </w:pPr>
      <w:r>
        <w:rPr>
          <w:rFonts w:hint="eastAsia" w:ascii="仿宋" w:hAnsi="仿宋" w:eastAsia="仿宋" w:cs="仿宋"/>
          <w:b/>
          <w:bCs/>
          <w:spacing w:val="-3"/>
          <w:sz w:val="24"/>
          <w:szCs w:val="24"/>
          <w:lang w:val="en-US" w:eastAsia="zh-CN"/>
        </w:rPr>
        <w:t>具有独立承担民事责任的能力</w:t>
      </w:r>
      <w:r>
        <w:rPr>
          <w:rFonts w:ascii="仿宋" w:hAnsi="仿宋" w:eastAsia="仿宋" w:cs="仿宋"/>
          <w:b/>
          <w:bCs/>
          <w:spacing w:val="-4"/>
          <w:sz w:val="24"/>
          <w:szCs w:val="24"/>
        </w:rPr>
        <w:t>信用承诺书</w:t>
      </w:r>
    </w:p>
    <w:p w14:paraId="20B2C5AC">
      <w:pPr>
        <w:tabs>
          <w:tab w:val="left" w:pos="860"/>
        </w:tabs>
        <w:spacing w:before="78" w:line="221"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3"/>
          <w:sz w:val="24"/>
          <w:szCs w:val="24"/>
          <w:u w:val="single" w:color="auto"/>
        </w:rPr>
        <w:t>（采购人名称</w:t>
      </w:r>
      <w:r>
        <w:rPr>
          <w:rFonts w:ascii="仿宋" w:hAnsi="仿宋" w:eastAsia="仿宋" w:cs="仿宋"/>
          <w:sz w:val="24"/>
          <w:szCs w:val="24"/>
          <w:u w:val="single" w:color="auto"/>
        </w:rPr>
        <w:t>）</w:t>
      </w:r>
      <w:r>
        <w:rPr>
          <w:rFonts w:ascii="仿宋" w:hAnsi="仿宋" w:eastAsia="仿宋" w:cs="仿宋"/>
          <w:spacing w:val="7"/>
          <w:sz w:val="24"/>
          <w:szCs w:val="24"/>
          <w:u w:val="single" w:color="auto"/>
        </w:rPr>
        <w:t xml:space="preserve">     </w:t>
      </w:r>
      <w:r>
        <w:rPr>
          <w:rFonts w:ascii="仿宋" w:hAnsi="仿宋" w:eastAsia="仿宋" w:cs="仿宋"/>
          <w:sz w:val="24"/>
          <w:szCs w:val="24"/>
          <w:u w:val="single" w:color="auto"/>
        </w:rPr>
        <w:t>：</w:t>
      </w:r>
    </w:p>
    <w:p w14:paraId="5267475B">
      <w:pPr>
        <w:pStyle w:val="8"/>
        <w:spacing w:line="410" w:lineRule="auto"/>
      </w:pPr>
    </w:p>
    <w:p w14:paraId="36A50AE0">
      <w:pPr>
        <w:spacing w:before="78" w:line="358" w:lineRule="auto"/>
        <w:ind w:left="22" w:firstLine="474"/>
        <w:rPr>
          <w:rFonts w:ascii="仿宋" w:hAnsi="仿宋" w:eastAsia="仿宋" w:cs="仿宋"/>
          <w:sz w:val="24"/>
          <w:szCs w:val="24"/>
        </w:rPr>
      </w:pPr>
      <w:r>
        <w:rPr>
          <w:rFonts w:ascii="仿宋" w:hAnsi="仿宋" w:eastAsia="仿宋" w:cs="仿宋"/>
          <w:spacing w:val="-4"/>
          <w:sz w:val="24"/>
          <w:szCs w:val="24"/>
        </w:rPr>
        <w:t>本供应商现参与贵公司组织的</w:t>
      </w:r>
      <w:r>
        <w:rPr>
          <w:rFonts w:ascii="仿宋" w:hAnsi="仿宋" w:eastAsia="仿宋" w:cs="仿宋"/>
          <w:spacing w:val="-119"/>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4"/>
          <w:sz w:val="24"/>
          <w:szCs w:val="24"/>
        </w:rPr>
        <w:t>项目（项目编号</w:t>
      </w:r>
      <w:r>
        <w:rPr>
          <w:rFonts w:ascii="仿宋" w:hAnsi="仿宋" w:eastAsia="仿宋" w:cs="仿宋"/>
          <w:spacing w:val="-14"/>
          <w:sz w:val="24"/>
          <w:szCs w:val="24"/>
        </w:rPr>
        <w:t>：</w:t>
      </w:r>
      <w:r>
        <w:rPr>
          <w:rFonts w:ascii="仿宋" w:hAnsi="仿宋" w:eastAsia="仿宋" w:cs="仿宋"/>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14"/>
          <w:sz w:val="24"/>
          <w:szCs w:val="24"/>
        </w:rPr>
        <w:t>）</w:t>
      </w:r>
      <w:r>
        <w:rPr>
          <w:rFonts w:ascii="仿宋" w:hAnsi="仿宋" w:eastAsia="仿宋" w:cs="仿宋"/>
          <w:spacing w:val="-4"/>
          <w:sz w:val="24"/>
          <w:szCs w:val="24"/>
        </w:rPr>
        <w:t>的采购</w:t>
      </w:r>
      <w:r>
        <w:rPr>
          <w:rFonts w:ascii="仿宋" w:hAnsi="仿宋" w:eastAsia="仿宋" w:cs="仿宋"/>
          <w:spacing w:val="-1"/>
          <w:sz w:val="24"/>
          <w:szCs w:val="24"/>
        </w:rPr>
        <w:t>活动。依据采购文件相关规定，现郑重承诺：我方具有独立承担民事责任的能力。</w:t>
      </w:r>
    </w:p>
    <w:p w14:paraId="73BFF91C">
      <w:pPr>
        <w:spacing w:before="2" w:line="361" w:lineRule="auto"/>
        <w:ind w:left="27" w:firstLine="493"/>
        <w:rPr>
          <w:rFonts w:ascii="仿宋" w:hAnsi="仿宋" w:eastAsia="仿宋" w:cs="仿宋"/>
          <w:sz w:val="24"/>
          <w:szCs w:val="24"/>
        </w:rPr>
      </w:pPr>
      <w:r>
        <w:rPr>
          <w:rFonts w:ascii="仿宋" w:hAnsi="仿宋" w:eastAsia="仿宋" w:cs="仿宋"/>
          <w:spacing w:val="-3"/>
          <w:sz w:val="24"/>
          <w:szCs w:val="24"/>
        </w:rPr>
        <w:t>以上承诺信息如有虚假或隐瞒，我方愿意承担一切后果，并不再寻求任何减轻或免</w:t>
      </w:r>
      <w:r>
        <w:rPr>
          <w:rFonts w:ascii="仿宋" w:hAnsi="仿宋" w:eastAsia="仿宋" w:cs="仿宋"/>
          <w:spacing w:val="-4"/>
          <w:sz w:val="24"/>
          <w:szCs w:val="24"/>
        </w:rPr>
        <w:t>除法律责任的辩解。</w:t>
      </w:r>
    </w:p>
    <w:p w14:paraId="073CA8AB">
      <w:pPr>
        <w:pStyle w:val="8"/>
        <w:spacing w:line="379" w:lineRule="auto"/>
      </w:pPr>
    </w:p>
    <w:p w14:paraId="2892C2B7">
      <w:pPr>
        <w:spacing w:before="78" w:line="224" w:lineRule="auto"/>
        <w:ind w:left="495"/>
        <w:rPr>
          <w:rFonts w:ascii="仿宋" w:hAnsi="仿宋" w:eastAsia="仿宋" w:cs="仿宋"/>
          <w:sz w:val="24"/>
          <w:szCs w:val="24"/>
        </w:rPr>
      </w:pPr>
      <w:r>
        <w:rPr>
          <w:rFonts w:ascii="仿宋" w:hAnsi="仿宋" w:eastAsia="仿宋" w:cs="仿宋"/>
          <w:spacing w:val="-4"/>
          <w:sz w:val="24"/>
          <w:szCs w:val="24"/>
        </w:rPr>
        <w:t>特此承诺。</w:t>
      </w:r>
    </w:p>
    <w:p w14:paraId="1B0C55D7">
      <w:pPr>
        <w:pStyle w:val="8"/>
        <w:spacing w:line="273" w:lineRule="auto"/>
      </w:pPr>
    </w:p>
    <w:p w14:paraId="60B93C8B">
      <w:pPr>
        <w:pStyle w:val="8"/>
        <w:spacing w:line="273" w:lineRule="auto"/>
      </w:pPr>
    </w:p>
    <w:p w14:paraId="4912F28E">
      <w:pPr>
        <w:pStyle w:val="8"/>
        <w:spacing w:line="273" w:lineRule="auto"/>
      </w:pPr>
    </w:p>
    <w:p w14:paraId="5D8EDB18">
      <w:pPr>
        <w:pStyle w:val="8"/>
        <w:spacing w:line="273" w:lineRule="auto"/>
      </w:pPr>
    </w:p>
    <w:p w14:paraId="316C5766">
      <w:pPr>
        <w:pStyle w:val="8"/>
        <w:spacing w:line="273" w:lineRule="auto"/>
      </w:pPr>
    </w:p>
    <w:p w14:paraId="7D7769A8">
      <w:pPr>
        <w:pStyle w:val="8"/>
        <w:spacing w:line="274" w:lineRule="auto"/>
      </w:pPr>
    </w:p>
    <w:p w14:paraId="478A9E1F">
      <w:pPr>
        <w:pStyle w:val="8"/>
        <w:spacing w:line="274" w:lineRule="auto"/>
      </w:pPr>
    </w:p>
    <w:p w14:paraId="31300EED">
      <w:pPr>
        <w:spacing w:before="78" w:line="221" w:lineRule="auto"/>
        <w:ind w:left="2896"/>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4"/>
          <w:sz w:val="24"/>
          <w:szCs w:val="24"/>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r>
        <w:rPr>
          <w:rFonts w:ascii="仿宋" w:hAnsi="仿宋" w:eastAsia="仿宋" w:cs="仿宋"/>
          <w:spacing w:val="1"/>
          <w:sz w:val="24"/>
          <w:szCs w:val="24"/>
        </w:rPr>
        <w:t>加盖公章）</w:t>
      </w:r>
    </w:p>
    <w:p w14:paraId="122D7A48">
      <w:pPr>
        <w:spacing w:before="192" w:line="371" w:lineRule="auto"/>
        <w:ind w:left="2945" w:right="332" w:hanging="42"/>
        <w:rPr>
          <w:rFonts w:ascii="仿宋" w:hAnsi="仿宋" w:eastAsia="仿宋" w:cs="仿宋"/>
          <w:sz w:val="24"/>
          <w:szCs w:val="24"/>
        </w:rPr>
      </w:pPr>
      <w:r>
        <w:rPr>
          <w:rFonts w:ascii="仿宋" w:hAnsi="仿宋" w:eastAsia="仿宋" w:cs="仿宋"/>
          <w:spacing w:val="-1"/>
          <w:sz w:val="24"/>
          <w:szCs w:val="24"/>
        </w:rPr>
        <w:t>法定代表人（负责人</w:t>
      </w:r>
      <w:r>
        <w:rPr>
          <w:rFonts w:ascii="仿宋" w:hAnsi="仿宋" w:eastAsia="仿宋" w:cs="仿宋"/>
          <w:spacing w:val="-11"/>
          <w:sz w:val="24"/>
          <w:szCs w:val="24"/>
        </w:rPr>
        <w:t>）：</w:t>
      </w:r>
      <w:r>
        <w:rPr>
          <w:rFonts w:ascii="仿宋" w:hAnsi="仿宋" w:eastAsia="仿宋" w:cs="仿宋"/>
          <w:sz w:val="24"/>
          <w:szCs w:val="24"/>
          <w:u w:val="single" w:color="auto"/>
        </w:rPr>
        <w:t xml:space="preserve">             </w:t>
      </w:r>
      <w:r>
        <w:rPr>
          <w:rFonts w:ascii="仿宋" w:hAnsi="仿宋" w:eastAsia="仿宋" w:cs="仿宋"/>
          <w:spacing w:val="-11"/>
          <w:sz w:val="24"/>
          <w:szCs w:val="24"/>
        </w:rPr>
        <w:t>（</w:t>
      </w:r>
      <w:r>
        <w:rPr>
          <w:rFonts w:ascii="仿宋" w:hAnsi="仿宋" w:eastAsia="仿宋" w:cs="仿宋"/>
          <w:spacing w:val="-1"/>
          <w:sz w:val="24"/>
          <w:szCs w:val="24"/>
        </w:rPr>
        <w:t>签字或盖章）</w:t>
      </w:r>
      <w:r>
        <w:rPr>
          <w:rFonts w:ascii="仿宋" w:hAnsi="仿宋" w:eastAsia="仿宋" w:cs="仿宋"/>
          <w:spacing w:val="-28"/>
          <w:sz w:val="24"/>
          <w:szCs w:val="24"/>
        </w:rPr>
        <w:t>日</w:t>
      </w:r>
      <w:r>
        <w:rPr>
          <w:rFonts w:ascii="仿宋" w:hAnsi="仿宋" w:eastAsia="仿宋" w:cs="仿宋"/>
          <w:spacing w:val="2"/>
          <w:sz w:val="24"/>
          <w:szCs w:val="24"/>
        </w:rPr>
        <w:t xml:space="preserve">      </w:t>
      </w:r>
      <w:r>
        <w:rPr>
          <w:rFonts w:ascii="仿宋" w:hAnsi="仿宋" w:eastAsia="仿宋" w:cs="仿宋"/>
          <w:spacing w:val="-28"/>
          <w:sz w:val="24"/>
          <w:szCs w:val="24"/>
        </w:rPr>
        <w:t>期：</w:t>
      </w:r>
    </w:p>
    <w:p w14:paraId="595C60CB">
      <w:pPr>
        <w:pStyle w:val="8"/>
        <w:spacing w:line="241" w:lineRule="auto"/>
        <w:rPr>
          <w:rFonts w:hint="eastAsia" w:eastAsia="宋体"/>
          <w:lang w:eastAsia="zh-CN"/>
        </w:rPr>
      </w:pPr>
      <w:r>
        <w:rPr>
          <w:rFonts w:hint="eastAsia" w:eastAsia="宋体"/>
          <w:lang w:eastAsia="zh-CN"/>
        </w:rPr>
        <w:br w:type="page"/>
      </w:r>
    </w:p>
    <w:p w14:paraId="3B0EFBEF">
      <w:pPr>
        <w:pStyle w:val="4"/>
        <w:bidi w:val="0"/>
      </w:pPr>
      <w:r>
        <w:rPr>
          <w:rFonts w:hint="eastAsia"/>
          <w:lang w:val="en-US" w:eastAsia="zh-CN"/>
        </w:rPr>
        <w:t>5</w:t>
      </w:r>
      <w:r>
        <w:t>、磋商保证金的缴纳情况</w:t>
      </w:r>
    </w:p>
    <w:p w14:paraId="71788B56">
      <w:pPr>
        <w:pStyle w:val="8"/>
        <w:spacing w:line="422" w:lineRule="auto"/>
      </w:pPr>
    </w:p>
    <w:p w14:paraId="10DC98C4">
      <w:pPr>
        <w:spacing w:before="78" w:line="219" w:lineRule="auto"/>
        <w:ind w:left="128"/>
        <w:rPr>
          <w:rFonts w:ascii="仿宋" w:hAnsi="仿宋" w:eastAsia="仿宋" w:cs="仿宋"/>
          <w:spacing w:val="-1"/>
          <w:sz w:val="24"/>
          <w:szCs w:val="24"/>
        </w:rPr>
      </w:pPr>
    </w:p>
    <w:p w14:paraId="4876815A">
      <w:pPr>
        <w:spacing w:before="78" w:line="219" w:lineRule="auto"/>
        <w:ind w:left="128"/>
        <w:rPr>
          <w:rFonts w:ascii="仿宋" w:hAnsi="仿宋" w:eastAsia="仿宋" w:cs="仿宋"/>
          <w:sz w:val="24"/>
          <w:szCs w:val="24"/>
        </w:rPr>
      </w:pPr>
      <w:r>
        <w:rPr>
          <w:rFonts w:ascii="仿宋" w:hAnsi="仿宋" w:eastAsia="仿宋" w:cs="仿宋"/>
          <w:spacing w:val="-1"/>
          <w:sz w:val="24"/>
          <w:szCs w:val="24"/>
        </w:rPr>
        <w:t>提供保证金银行电汇凭证及磋商供应商的开户许可证或基本存款账户信息。</w:t>
      </w:r>
    </w:p>
    <w:p w14:paraId="6938B4E5">
      <w:pPr>
        <w:pStyle w:val="8"/>
        <w:spacing w:line="242" w:lineRule="auto"/>
        <w:rPr>
          <w:rFonts w:hint="eastAsia" w:eastAsia="宋体"/>
          <w:lang w:eastAsia="zh-CN"/>
        </w:rPr>
      </w:pPr>
      <w:r>
        <w:rPr>
          <w:rFonts w:hint="eastAsia" w:eastAsia="宋体"/>
          <w:lang w:eastAsia="zh-CN"/>
        </w:rPr>
        <w:br w:type="page"/>
      </w:r>
    </w:p>
    <w:p w14:paraId="0AFA36B7">
      <w:pPr>
        <w:pStyle w:val="8"/>
        <w:spacing w:line="242" w:lineRule="auto"/>
      </w:pPr>
    </w:p>
    <w:p w14:paraId="42EEBCC6">
      <w:pPr>
        <w:pStyle w:val="8"/>
        <w:spacing w:line="242" w:lineRule="auto"/>
      </w:pPr>
    </w:p>
    <w:p w14:paraId="06981D3B">
      <w:pPr>
        <w:pStyle w:val="8"/>
        <w:spacing w:line="243" w:lineRule="auto"/>
      </w:pPr>
    </w:p>
    <w:p w14:paraId="3972B1DF">
      <w:pPr>
        <w:pStyle w:val="4"/>
        <w:bidi w:val="0"/>
      </w:pPr>
      <w:r>
        <w:rPr>
          <w:rFonts w:hint="eastAsia"/>
          <w:lang w:val="en-US" w:eastAsia="zh-CN"/>
        </w:rPr>
        <w:t>6</w:t>
      </w:r>
      <w:r>
        <w:t>、落实政府采购政策</w:t>
      </w:r>
    </w:p>
    <w:p w14:paraId="576D49D5">
      <w:pPr>
        <w:pStyle w:val="8"/>
        <w:spacing w:line="413" w:lineRule="auto"/>
      </w:pPr>
    </w:p>
    <w:p w14:paraId="1CC815DA">
      <w:pPr>
        <w:spacing w:before="78" w:line="222" w:lineRule="auto"/>
        <w:ind w:left="3242"/>
        <w:rPr>
          <w:rFonts w:ascii="仿宋" w:hAnsi="仿宋" w:eastAsia="仿宋" w:cs="仿宋"/>
          <w:sz w:val="24"/>
          <w:szCs w:val="24"/>
        </w:rPr>
      </w:pPr>
      <w:r>
        <w:rPr>
          <w:rFonts w:ascii="仿宋" w:hAnsi="仿宋" w:eastAsia="仿宋" w:cs="仿宋"/>
          <w:b/>
          <w:bCs/>
          <w:spacing w:val="-6"/>
          <w:sz w:val="24"/>
          <w:szCs w:val="24"/>
        </w:rPr>
        <w:t>中小企业声明函（服务）</w:t>
      </w:r>
    </w:p>
    <w:p w14:paraId="4D235284">
      <w:pPr>
        <w:spacing w:before="262" w:line="367" w:lineRule="auto"/>
        <w:ind w:right="2" w:firstLine="503"/>
        <w:jc w:val="both"/>
        <w:rPr>
          <w:rFonts w:ascii="仿宋" w:hAnsi="仿宋" w:eastAsia="仿宋" w:cs="仿宋"/>
          <w:sz w:val="24"/>
          <w:szCs w:val="24"/>
        </w:rPr>
      </w:pPr>
      <w:r>
        <w:rPr>
          <w:rFonts w:ascii="仿宋" w:hAnsi="仿宋" w:eastAsia="仿宋" w:cs="仿宋"/>
          <w:spacing w:val="6"/>
          <w:sz w:val="24"/>
          <w:szCs w:val="24"/>
        </w:rPr>
        <w:t>本公司郑重声明,根据《政府采购促进中小企业发展管</w:t>
      </w:r>
      <w:r>
        <w:rPr>
          <w:rFonts w:ascii="仿宋" w:hAnsi="仿宋" w:eastAsia="仿宋" w:cs="仿宋"/>
          <w:spacing w:val="5"/>
          <w:sz w:val="24"/>
          <w:szCs w:val="24"/>
        </w:rPr>
        <w:t>理办法》(财库(2020</w:t>
      </w:r>
      <w:r>
        <w:rPr>
          <w:rFonts w:ascii="仿宋" w:hAnsi="仿宋" w:eastAsia="仿宋" w:cs="仿宋"/>
          <w:spacing w:val="-36"/>
          <w:sz w:val="24"/>
          <w:szCs w:val="24"/>
        </w:rPr>
        <w:t xml:space="preserve"> </w:t>
      </w:r>
      <w:r>
        <w:rPr>
          <w:rFonts w:ascii="仿宋" w:hAnsi="仿宋" w:eastAsia="仿宋" w:cs="仿宋"/>
          <w:spacing w:val="5"/>
          <w:sz w:val="24"/>
          <w:szCs w:val="24"/>
        </w:rPr>
        <w:t>)</w:t>
      </w:r>
      <w:r>
        <w:rPr>
          <w:rFonts w:ascii="仿宋" w:hAnsi="仿宋" w:eastAsia="仿宋" w:cs="仿宋"/>
          <w:spacing w:val="-43"/>
          <w:sz w:val="24"/>
          <w:szCs w:val="24"/>
        </w:rPr>
        <w:t xml:space="preserve"> </w:t>
      </w:r>
      <w:r>
        <w:rPr>
          <w:rFonts w:ascii="仿宋" w:hAnsi="仿宋" w:eastAsia="仿宋" w:cs="仿宋"/>
          <w:spacing w:val="5"/>
          <w:sz w:val="24"/>
          <w:szCs w:val="24"/>
        </w:rPr>
        <w:t>46</w:t>
      </w:r>
      <w:r>
        <w:rPr>
          <w:rFonts w:ascii="仿宋" w:hAnsi="仿宋" w:eastAsia="仿宋" w:cs="仿宋"/>
          <w:spacing w:val="9"/>
          <w:sz w:val="24"/>
          <w:szCs w:val="24"/>
        </w:rPr>
        <w:t>号)的规定</w:t>
      </w:r>
      <w:r>
        <w:rPr>
          <w:rFonts w:ascii="仿宋" w:hAnsi="仿宋" w:eastAsia="仿宋" w:cs="仿宋"/>
          <w:spacing w:val="-69"/>
          <w:sz w:val="24"/>
          <w:szCs w:val="24"/>
        </w:rPr>
        <w:t xml:space="preserve"> </w:t>
      </w:r>
      <w:r>
        <w:rPr>
          <w:rFonts w:ascii="仿宋" w:hAnsi="仿宋" w:eastAsia="仿宋" w:cs="仿宋"/>
          <w:spacing w:val="9"/>
          <w:sz w:val="24"/>
          <w:szCs w:val="24"/>
        </w:rPr>
        <w:t>,本公司参加</w:t>
      </w:r>
      <w:r>
        <w:rPr>
          <w:rFonts w:hint="eastAsia" w:ascii="仿宋" w:hAnsi="仿宋" w:eastAsia="仿宋" w:cs="仿宋"/>
          <w:spacing w:val="-2"/>
          <w:sz w:val="24"/>
          <w:szCs w:val="24"/>
          <w:u w:val="single" w:color="auto"/>
        </w:rPr>
        <w:t>（采购人名称）</w:t>
      </w:r>
      <w:r>
        <w:rPr>
          <w:rFonts w:ascii="仿宋" w:hAnsi="仿宋" w:eastAsia="仿宋" w:cs="仿宋"/>
          <w:spacing w:val="9"/>
          <w:sz w:val="24"/>
          <w:szCs w:val="24"/>
        </w:rPr>
        <w:t>的</w:t>
      </w:r>
      <w:r>
        <w:rPr>
          <w:rFonts w:ascii="仿宋" w:hAnsi="仿宋" w:eastAsia="仿宋" w:cs="仿宋"/>
          <w:spacing w:val="-52"/>
          <w:sz w:val="24"/>
          <w:szCs w:val="24"/>
          <w:u w:val="single" w:color="auto"/>
        </w:rPr>
        <w:t xml:space="preserve"> </w:t>
      </w:r>
      <w:r>
        <w:rPr>
          <w:rFonts w:ascii="仿宋" w:hAnsi="仿宋" w:eastAsia="仿宋" w:cs="仿宋"/>
          <w:spacing w:val="9"/>
          <w:sz w:val="24"/>
          <w:szCs w:val="24"/>
          <w:u w:val="single" w:color="auto"/>
        </w:rPr>
        <w:t>(项目名称)</w:t>
      </w:r>
      <w:r>
        <w:rPr>
          <w:rFonts w:ascii="仿宋" w:hAnsi="仿宋" w:eastAsia="仿宋" w:cs="仿宋"/>
          <w:spacing w:val="9"/>
          <w:sz w:val="24"/>
          <w:szCs w:val="24"/>
        </w:rPr>
        <w:t>采购活动</w:t>
      </w:r>
      <w:r>
        <w:rPr>
          <w:rFonts w:ascii="仿宋" w:hAnsi="仿宋" w:eastAsia="仿宋" w:cs="仿宋"/>
          <w:spacing w:val="-69"/>
          <w:sz w:val="24"/>
          <w:szCs w:val="24"/>
        </w:rPr>
        <w:t xml:space="preserve"> </w:t>
      </w:r>
      <w:r>
        <w:rPr>
          <w:rFonts w:ascii="仿宋" w:hAnsi="仿宋" w:eastAsia="仿宋" w:cs="仿宋"/>
          <w:spacing w:val="9"/>
          <w:sz w:val="24"/>
          <w:szCs w:val="24"/>
        </w:rPr>
        <w:t>,服务全部由符合政</w:t>
      </w:r>
      <w:r>
        <w:rPr>
          <w:rFonts w:ascii="仿宋" w:hAnsi="仿宋" w:eastAsia="仿宋" w:cs="仿宋"/>
          <w:spacing w:val="8"/>
          <w:sz w:val="24"/>
          <w:szCs w:val="24"/>
        </w:rPr>
        <w:t>策要</w:t>
      </w:r>
      <w:r>
        <w:rPr>
          <w:rFonts w:ascii="仿宋" w:hAnsi="仿宋" w:eastAsia="仿宋" w:cs="仿宋"/>
          <w:spacing w:val="12"/>
          <w:sz w:val="24"/>
          <w:szCs w:val="24"/>
        </w:rPr>
        <w:t>求的中小企业承接</w:t>
      </w:r>
      <w:r>
        <w:rPr>
          <w:rFonts w:ascii="仿宋" w:hAnsi="仿宋" w:eastAsia="仿宋" w:cs="仿宋"/>
          <w:spacing w:val="-69"/>
          <w:sz w:val="24"/>
          <w:szCs w:val="24"/>
        </w:rPr>
        <w:t xml:space="preserve"> </w:t>
      </w:r>
      <w:r>
        <w:rPr>
          <w:rFonts w:ascii="仿宋" w:hAnsi="仿宋" w:eastAsia="仿宋" w:cs="仿宋"/>
          <w:spacing w:val="12"/>
          <w:sz w:val="24"/>
          <w:szCs w:val="24"/>
        </w:rPr>
        <w:t>。相关企业(含联合体中的中小企业</w:t>
      </w:r>
      <w:r>
        <w:rPr>
          <w:rFonts w:ascii="仿宋" w:hAnsi="仿宋" w:eastAsia="仿宋" w:cs="仿宋"/>
          <w:spacing w:val="-69"/>
          <w:sz w:val="24"/>
          <w:szCs w:val="24"/>
        </w:rPr>
        <w:t xml:space="preserve"> </w:t>
      </w:r>
      <w:r>
        <w:rPr>
          <w:rFonts w:ascii="仿宋" w:hAnsi="仿宋" w:eastAsia="仿宋" w:cs="仿宋"/>
          <w:spacing w:val="11"/>
          <w:sz w:val="24"/>
          <w:szCs w:val="24"/>
        </w:rPr>
        <w:t>、签订分包意向协议的中小</w:t>
      </w:r>
      <w:r>
        <w:rPr>
          <w:rFonts w:ascii="仿宋" w:hAnsi="仿宋" w:eastAsia="仿宋" w:cs="仿宋"/>
          <w:spacing w:val="8"/>
          <w:sz w:val="24"/>
          <w:szCs w:val="24"/>
        </w:rPr>
        <w:t>企业)的具体情况如下:</w:t>
      </w:r>
    </w:p>
    <w:p w14:paraId="47A2510D">
      <w:pPr>
        <w:spacing w:before="3" w:line="318" w:lineRule="auto"/>
        <w:ind w:right="4" w:firstLine="514"/>
        <w:rPr>
          <w:rFonts w:ascii="仿宋" w:hAnsi="仿宋" w:eastAsia="仿宋" w:cs="仿宋"/>
          <w:sz w:val="24"/>
          <w:szCs w:val="24"/>
        </w:rPr>
      </w:pPr>
      <w:r>
        <w:rPr>
          <w:rFonts w:ascii="仿宋" w:hAnsi="仿宋" w:eastAsia="仿宋" w:cs="仿宋"/>
          <w:spacing w:val="9"/>
          <w:sz w:val="24"/>
          <w:szCs w:val="24"/>
        </w:rPr>
        <w:t>1.</w:t>
      </w:r>
      <w:r>
        <w:rPr>
          <w:rFonts w:ascii="仿宋" w:hAnsi="仿宋" w:eastAsia="仿宋" w:cs="仿宋"/>
          <w:spacing w:val="-60"/>
          <w:sz w:val="24"/>
          <w:szCs w:val="24"/>
          <w:u w:val="single" w:color="auto"/>
        </w:rPr>
        <w:t xml:space="preserve"> </w:t>
      </w:r>
      <w:r>
        <w:rPr>
          <w:rFonts w:ascii="仿宋" w:hAnsi="仿宋" w:eastAsia="仿宋" w:cs="仿宋"/>
          <w:spacing w:val="9"/>
          <w:sz w:val="24"/>
          <w:szCs w:val="24"/>
          <w:u w:val="single" w:color="auto"/>
        </w:rPr>
        <w:t>(标的名称)</w:t>
      </w:r>
      <w:r>
        <w:rPr>
          <w:rFonts w:ascii="仿宋" w:hAnsi="仿宋" w:eastAsia="仿宋" w:cs="仿宋"/>
          <w:spacing w:val="9"/>
          <w:sz w:val="24"/>
          <w:szCs w:val="24"/>
        </w:rPr>
        <w:t>,属于</w:t>
      </w:r>
      <w:r>
        <w:rPr>
          <w:rFonts w:ascii="仿宋" w:hAnsi="仿宋" w:eastAsia="仿宋" w:cs="仿宋"/>
          <w:spacing w:val="9"/>
          <w:sz w:val="24"/>
          <w:szCs w:val="24"/>
          <w:u w:val="single" w:color="auto"/>
        </w:rPr>
        <w:t>（其他未列明行业</w:t>
      </w:r>
      <w:r>
        <w:rPr>
          <w:rFonts w:ascii="仿宋" w:hAnsi="仿宋" w:eastAsia="仿宋" w:cs="仿宋"/>
          <w:spacing w:val="3"/>
          <w:sz w:val="24"/>
          <w:szCs w:val="24"/>
          <w:u w:val="single" w:color="auto"/>
        </w:rPr>
        <w:t>）</w:t>
      </w:r>
      <w:r>
        <w:rPr>
          <w:rFonts w:ascii="仿宋" w:hAnsi="仿宋" w:eastAsia="仿宋" w:cs="仿宋"/>
          <w:spacing w:val="-56"/>
          <w:sz w:val="24"/>
          <w:szCs w:val="24"/>
          <w:u w:val="single" w:color="auto"/>
        </w:rPr>
        <w:t xml:space="preserve"> </w:t>
      </w:r>
      <w:r>
        <w:rPr>
          <w:rFonts w:ascii="仿宋" w:hAnsi="仿宋" w:eastAsia="仿宋" w:cs="仿宋"/>
          <w:spacing w:val="3"/>
          <w:sz w:val="24"/>
          <w:szCs w:val="24"/>
        </w:rPr>
        <w:t>；</w:t>
      </w:r>
      <w:r>
        <w:rPr>
          <w:rFonts w:ascii="仿宋" w:hAnsi="仿宋" w:eastAsia="仿宋" w:cs="仿宋"/>
          <w:spacing w:val="9"/>
          <w:sz w:val="24"/>
          <w:szCs w:val="24"/>
        </w:rPr>
        <w:t>承接企业为</w:t>
      </w:r>
      <w:r>
        <w:rPr>
          <w:rFonts w:ascii="仿宋" w:hAnsi="仿宋" w:eastAsia="仿宋" w:cs="仿宋"/>
          <w:spacing w:val="9"/>
          <w:sz w:val="24"/>
          <w:szCs w:val="24"/>
          <w:u w:val="single" w:color="auto"/>
        </w:rPr>
        <w:t>（企业名称</w:t>
      </w:r>
      <w:r>
        <w:rPr>
          <w:rFonts w:ascii="仿宋" w:hAnsi="仿宋" w:eastAsia="仿宋" w:cs="仿宋"/>
          <w:spacing w:val="3"/>
          <w:sz w:val="24"/>
          <w:szCs w:val="24"/>
          <w:u w:val="single" w:color="auto"/>
        </w:rPr>
        <w:t>）</w:t>
      </w:r>
      <w:r>
        <w:rPr>
          <w:rFonts w:ascii="仿宋" w:hAnsi="仿宋" w:eastAsia="仿宋" w:cs="仿宋"/>
          <w:spacing w:val="-56"/>
          <w:sz w:val="24"/>
          <w:szCs w:val="24"/>
          <w:u w:val="single" w:color="auto"/>
        </w:rPr>
        <w:t xml:space="preserve"> </w:t>
      </w:r>
      <w:r>
        <w:rPr>
          <w:rFonts w:ascii="仿宋" w:hAnsi="仿宋" w:eastAsia="仿宋" w:cs="仿宋"/>
          <w:spacing w:val="3"/>
          <w:sz w:val="24"/>
          <w:szCs w:val="24"/>
        </w:rPr>
        <w:t>，</w:t>
      </w:r>
      <w:r>
        <w:rPr>
          <w:rFonts w:ascii="仿宋" w:hAnsi="仿宋" w:eastAsia="仿宋" w:cs="仿宋"/>
          <w:spacing w:val="9"/>
          <w:sz w:val="24"/>
          <w:szCs w:val="24"/>
        </w:rPr>
        <w:t>从业人</w:t>
      </w:r>
      <w:r>
        <w:rPr>
          <w:rFonts w:ascii="仿宋" w:hAnsi="仿宋" w:eastAsia="仿宋" w:cs="仿宋"/>
          <w:spacing w:val="4"/>
          <w:sz w:val="24"/>
          <w:szCs w:val="24"/>
        </w:rPr>
        <w:t>员</w:t>
      </w:r>
      <w:r>
        <w:rPr>
          <w:rFonts w:ascii="仿宋" w:hAnsi="仿宋" w:eastAsia="仿宋" w:cs="仿宋"/>
          <w:spacing w:val="-92"/>
          <w:sz w:val="24"/>
          <w:szCs w:val="24"/>
        </w:rPr>
        <w:t xml:space="preserve"> </w:t>
      </w:r>
      <w:r>
        <w:rPr>
          <w:rFonts w:ascii="仿宋" w:hAnsi="仿宋" w:eastAsia="仿宋" w:cs="仿宋"/>
          <w:spacing w:val="1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人,营业收入为</w:t>
      </w:r>
      <w:r>
        <w:rPr>
          <w:rFonts w:ascii="仿宋" w:hAnsi="仿宋" w:eastAsia="仿宋" w:cs="仿宋"/>
          <w:spacing w:val="-107"/>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4"/>
          <w:sz w:val="24"/>
          <w:szCs w:val="24"/>
        </w:rPr>
        <w:t>万元</w:t>
      </w:r>
      <w:r>
        <w:rPr>
          <w:rFonts w:ascii="仿宋" w:hAnsi="仿宋" w:eastAsia="仿宋" w:cs="仿宋"/>
          <w:spacing w:val="-71"/>
          <w:sz w:val="24"/>
          <w:szCs w:val="24"/>
        </w:rPr>
        <w:t xml:space="preserve"> </w:t>
      </w:r>
      <w:r>
        <w:rPr>
          <w:rFonts w:ascii="仿宋" w:hAnsi="仿宋" w:eastAsia="仿宋" w:cs="仿宋"/>
          <w:spacing w:val="4"/>
          <w:sz w:val="24"/>
          <w:szCs w:val="24"/>
        </w:rPr>
        <w:t>,资产总额为</w:t>
      </w:r>
      <w:r>
        <w:rPr>
          <w:rFonts w:ascii="仿宋" w:hAnsi="仿宋" w:eastAsia="仿宋" w:cs="仿宋"/>
          <w:spacing w:val="-108"/>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4"/>
          <w:sz w:val="24"/>
          <w:szCs w:val="24"/>
        </w:rPr>
        <w:t>万元</w:t>
      </w:r>
      <w:r>
        <w:rPr>
          <w:rFonts w:ascii="仿宋" w:hAnsi="仿宋" w:eastAsia="仿宋" w:cs="仿宋"/>
          <w:spacing w:val="-71"/>
          <w:sz w:val="24"/>
          <w:szCs w:val="24"/>
        </w:rPr>
        <w:t xml:space="preserve"> </w:t>
      </w:r>
      <w:r>
        <w:rPr>
          <w:rFonts w:ascii="仿宋" w:hAnsi="仿宋" w:eastAsia="仿宋" w:cs="仿宋"/>
          <w:spacing w:val="4"/>
          <w:sz w:val="24"/>
          <w:szCs w:val="24"/>
        </w:rPr>
        <w:t>,属于</w:t>
      </w:r>
      <w:r>
        <w:rPr>
          <w:rFonts w:ascii="仿宋" w:hAnsi="仿宋" w:eastAsia="仿宋" w:cs="仿宋"/>
          <w:spacing w:val="4"/>
          <w:sz w:val="24"/>
          <w:szCs w:val="24"/>
          <w:u w:val="single" w:color="auto"/>
        </w:rPr>
        <w:t>(中型企业、小型企</w:t>
      </w:r>
      <w:r>
        <w:rPr>
          <w:rFonts w:ascii="仿宋" w:hAnsi="仿宋" w:eastAsia="仿宋" w:cs="仿宋"/>
          <w:spacing w:val="7"/>
          <w:sz w:val="24"/>
          <w:szCs w:val="24"/>
          <w:u w:val="single" w:color="auto"/>
        </w:rPr>
        <w:t>业、微型企业)</w:t>
      </w:r>
      <w:r>
        <w:rPr>
          <w:rFonts w:ascii="仿宋" w:hAnsi="仿宋" w:eastAsia="仿宋" w:cs="仿宋"/>
          <w:spacing w:val="7"/>
          <w:sz w:val="24"/>
          <w:szCs w:val="24"/>
        </w:rPr>
        <w:t>;</w:t>
      </w:r>
    </w:p>
    <w:p w14:paraId="0611D765">
      <w:pPr>
        <w:spacing w:before="186" w:line="319" w:lineRule="auto"/>
        <w:ind w:left="6" w:firstLine="492"/>
        <w:rPr>
          <w:rFonts w:ascii="仿宋" w:hAnsi="仿宋" w:eastAsia="仿宋" w:cs="仿宋"/>
          <w:sz w:val="24"/>
          <w:szCs w:val="24"/>
        </w:rPr>
      </w:pPr>
      <w:r>
        <w:rPr>
          <w:rFonts w:ascii="仿宋" w:hAnsi="仿宋" w:eastAsia="仿宋" w:cs="仿宋"/>
          <w:spacing w:val="4"/>
          <w:sz w:val="24"/>
          <w:szCs w:val="24"/>
        </w:rPr>
        <w:t>2.</w:t>
      </w:r>
      <w:r>
        <w:rPr>
          <w:rFonts w:ascii="仿宋" w:hAnsi="仿宋" w:eastAsia="仿宋" w:cs="仿宋"/>
          <w:spacing w:val="-60"/>
          <w:sz w:val="24"/>
          <w:szCs w:val="24"/>
          <w:u w:val="single" w:color="auto"/>
        </w:rPr>
        <w:t xml:space="preserve"> </w:t>
      </w:r>
      <w:r>
        <w:rPr>
          <w:rFonts w:ascii="仿宋" w:hAnsi="仿宋" w:eastAsia="仿宋" w:cs="仿宋"/>
          <w:spacing w:val="4"/>
          <w:sz w:val="24"/>
          <w:szCs w:val="24"/>
          <w:u w:val="single" w:color="auto"/>
        </w:rPr>
        <w:t>(标的名称)</w:t>
      </w:r>
      <w:r>
        <w:rPr>
          <w:rFonts w:ascii="仿宋" w:hAnsi="仿宋" w:eastAsia="仿宋" w:cs="仿宋"/>
          <w:spacing w:val="4"/>
          <w:sz w:val="24"/>
          <w:szCs w:val="24"/>
        </w:rPr>
        <w:t>,属于</w:t>
      </w:r>
      <w:r>
        <w:rPr>
          <w:rFonts w:ascii="仿宋" w:hAnsi="仿宋" w:eastAsia="仿宋" w:cs="仿宋"/>
          <w:spacing w:val="4"/>
          <w:sz w:val="24"/>
          <w:szCs w:val="24"/>
          <w:u w:val="single" w:color="auto"/>
        </w:rPr>
        <w:t>（所属行业</w:t>
      </w:r>
      <w:r>
        <w:rPr>
          <w:rFonts w:ascii="仿宋" w:hAnsi="仿宋" w:eastAsia="仿宋" w:cs="仿宋"/>
          <w:spacing w:val="3"/>
          <w:sz w:val="24"/>
          <w:szCs w:val="24"/>
          <w:u w:val="single" w:color="auto"/>
        </w:rPr>
        <w:t>）</w:t>
      </w:r>
      <w:r>
        <w:rPr>
          <w:rFonts w:ascii="仿宋" w:hAnsi="仿宋" w:eastAsia="仿宋" w:cs="仿宋"/>
          <w:spacing w:val="3"/>
          <w:sz w:val="24"/>
          <w:szCs w:val="24"/>
        </w:rPr>
        <w:t>；</w:t>
      </w:r>
      <w:r>
        <w:rPr>
          <w:rFonts w:ascii="仿宋" w:hAnsi="仿宋" w:eastAsia="仿宋" w:cs="仿宋"/>
          <w:spacing w:val="4"/>
          <w:sz w:val="24"/>
          <w:szCs w:val="24"/>
        </w:rPr>
        <w:t>承接企业为</w:t>
      </w:r>
      <w:r>
        <w:rPr>
          <w:rFonts w:ascii="仿宋" w:hAnsi="仿宋" w:eastAsia="仿宋" w:cs="仿宋"/>
          <w:spacing w:val="4"/>
          <w:sz w:val="24"/>
          <w:szCs w:val="24"/>
          <w:u w:val="single" w:color="auto"/>
        </w:rPr>
        <w:t>（企业名称</w:t>
      </w:r>
      <w:r>
        <w:rPr>
          <w:rFonts w:ascii="仿宋" w:hAnsi="仿宋" w:eastAsia="仿宋" w:cs="仿宋"/>
          <w:spacing w:val="3"/>
          <w:sz w:val="24"/>
          <w:szCs w:val="24"/>
          <w:u w:val="single" w:color="auto"/>
        </w:rPr>
        <w:t>）</w:t>
      </w:r>
      <w:r>
        <w:rPr>
          <w:rFonts w:ascii="仿宋" w:hAnsi="仿宋" w:eastAsia="仿宋" w:cs="仿宋"/>
          <w:spacing w:val="3"/>
          <w:sz w:val="24"/>
          <w:szCs w:val="24"/>
        </w:rPr>
        <w:t>，</w:t>
      </w:r>
      <w:r>
        <w:rPr>
          <w:rFonts w:ascii="仿宋" w:hAnsi="仿宋" w:eastAsia="仿宋" w:cs="仿宋"/>
          <w:spacing w:val="4"/>
          <w:sz w:val="24"/>
          <w:szCs w:val="24"/>
        </w:rPr>
        <w:t>从业人员</w:t>
      </w:r>
      <w:r>
        <w:rPr>
          <w:rFonts w:ascii="仿宋" w:hAnsi="仿宋" w:eastAsia="仿宋" w:cs="仿宋"/>
          <w:spacing w:val="-108"/>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4"/>
          <w:sz w:val="24"/>
          <w:szCs w:val="24"/>
        </w:rPr>
        <w:t>人,营业收入为</w:t>
      </w:r>
      <w:r>
        <w:rPr>
          <w:rFonts w:ascii="仿宋" w:hAnsi="仿宋" w:eastAsia="仿宋" w:cs="仿宋"/>
          <w:spacing w:val="-101"/>
          <w:sz w:val="24"/>
          <w:szCs w:val="24"/>
        </w:rPr>
        <w:t xml:space="preserve"> </w:t>
      </w:r>
      <w:r>
        <w:rPr>
          <w:rFonts w:ascii="仿宋" w:hAnsi="仿宋" w:eastAsia="仿宋" w:cs="仿宋"/>
          <w:spacing w:val="1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4"/>
          <w:sz w:val="24"/>
          <w:szCs w:val="24"/>
        </w:rPr>
        <w:t>万元,资产总额为</w:t>
      </w:r>
      <w:r>
        <w:rPr>
          <w:rFonts w:ascii="仿宋" w:hAnsi="仿宋" w:eastAsia="仿宋" w:cs="仿宋"/>
          <w:spacing w:val="-108"/>
          <w:sz w:val="24"/>
          <w:szCs w:val="24"/>
        </w:rPr>
        <w:t xml:space="preserve"> </w:t>
      </w:r>
      <w:r>
        <w:rPr>
          <w:rFonts w:ascii="仿宋" w:hAnsi="仿宋" w:eastAsia="仿宋" w:cs="仿宋"/>
          <w:spacing w:val="12"/>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4"/>
          <w:sz w:val="24"/>
          <w:szCs w:val="24"/>
        </w:rPr>
        <w:t>万元</w:t>
      </w:r>
      <w:r>
        <w:rPr>
          <w:rFonts w:ascii="仿宋" w:hAnsi="仿宋" w:eastAsia="仿宋" w:cs="仿宋"/>
          <w:spacing w:val="-71"/>
          <w:sz w:val="24"/>
          <w:szCs w:val="24"/>
        </w:rPr>
        <w:t xml:space="preserve"> </w:t>
      </w:r>
      <w:r>
        <w:rPr>
          <w:rFonts w:ascii="仿宋" w:hAnsi="仿宋" w:eastAsia="仿宋" w:cs="仿宋"/>
          <w:spacing w:val="4"/>
          <w:sz w:val="24"/>
          <w:szCs w:val="24"/>
        </w:rPr>
        <w:t>,属于</w:t>
      </w:r>
      <w:r>
        <w:rPr>
          <w:rFonts w:ascii="仿宋" w:hAnsi="仿宋" w:eastAsia="仿宋" w:cs="仿宋"/>
          <w:spacing w:val="4"/>
          <w:sz w:val="24"/>
          <w:szCs w:val="24"/>
          <w:u w:val="single" w:color="auto"/>
        </w:rPr>
        <w:t>(中型企业</w:t>
      </w:r>
      <w:r>
        <w:rPr>
          <w:rFonts w:ascii="仿宋" w:hAnsi="仿宋" w:eastAsia="仿宋" w:cs="仿宋"/>
          <w:spacing w:val="-71"/>
          <w:sz w:val="24"/>
          <w:szCs w:val="24"/>
          <w:u w:val="single" w:color="auto"/>
        </w:rPr>
        <w:t xml:space="preserve"> </w:t>
      </w:r>
      <w:r>
        <w:rPr>
          <w:rFonts w:ascii="仿宋" w:hAnsi="仿宋" w:eastAsia="仿宋" w:cs="仿宋"/>
          <w:spacing w:val="4"/>
          <w:sz w:val="24"/>
          <w:szCs w:val="24"/>
          <w:u w:val="single" w:color="auto"/>
        </w:rPr>
        <w:t>、小型企业</w:t>
      </w:r>
      <w:r>
        <w:rPr>
          <w:rFonts w:ascii="仿宋" w:hAnsi="仿宋" w:eastAsia="仿宋" w:cs="仿宋"/>
          <w:spacing w:val="-72"/>
          <w:sz w:val="24"/>
          <w:szCs w:val="24"/>
          <w:u w:val="single" w:color="auto"/>
        </w:rPr>
        <w:t xml:space="preserve"> </w:t>
      </w:r>
      <w:r>
        <w:rPr>
          <w:rFonts w:ascii="仿宋" w:hAnsi="仿宋" w:eastAsia="仿宋" w:cs="仿宋"/>
          <w:spacing w:val="4"/>
          <w:sz w:val="24"/>
          <w:szCs w:val="24"/>
          <w:u w:val="single" w:color="auto"/>
        </w:rPr>
        <w:t>、微型企业)</w:t>
      </w:r>
      <w:r>
        <w:rPr>
          <w:rFonts w:ascii="仿宋" w:hAnsi="仿宋" w:eastAsia="仿宋" w:cs="仿宋"/>
          <w:spacing w:val="4"/>
          <w:sz w:val="24"/>
          <w:szCs w:val="24"/>
        </w:rPr>
        <w:t>;</w:t>
      </w:r>
    </w:p>
    <w:p w14:paraId="2AABFF79">
      <w:pPr>
        <w:spacing w:before="187"/>
        <w:ind w:left="501"/>
        <w:rPr>
          <w:rFonts w:ascii="仿宋" w:hAnsi="仿宋" w:eastAsia="仿宋" w:cs="仿宋"/>
          <w:sz w:val="24"/>
          <w:szCs w:val="24"/>
        </w:rPr>
      </w:pPr>
      <w:r>
        <w:rPr>
          <w:rFonts w:ascii="仿宋" w:hAnsi="仿宋" w:eastAsia="仿宋" w:cs="仿宋"/>
          <w:spacing w:val="5"/>
          <w:sz w:val="24"/>
          <w:szCs w:val="24"/>
        </w:rPr>
        <w:t>3.…………</w:t>
      </w:r>
    </w:p>
    <w:p w14:paraId="637D9119">
      <w:pPr>
        <w:spacing w:before="166" w:line="366" w:lineRule="auto"/>
        <w:ind w:left="3" w:right="4" w:firstLine="524"/>
        <w:rPr>
          <w:rFonts w:ascii="仿宋" w:hAnsi="仿宋" w:eastAsia="仿宋" w:cs="仿宋"/>
          <w:sz w:val="24"/>
          <w:szCs w:val="24"/>
        </w:rPr>
      </w:pPr>
      <w:r>
        <w:rPr>
          <w:rFonts w:ascii="仿宋" w:hAnsi="仿宋" w:eastAsia="仿宋" w:cs="仿宋"/>
          <w:spacing w:val="10"/>
          <w:sz w:val="24"/>
          <w:szCs w:val="24"/>
        </w:rPr>
        <w:t>以上企业，不属于大企业的分支机构，不存在控股股东为大企业的情形，也不</w:t>
      </w:r>
      <w:r>
        <w:rPr>
          <w:rFonts w:ascii="仿宋" w:hAnsi="仿宋" w:eastAsia="仿宋" w:cs="仿宋"/>
          <w:spacing w:val="9"/>
          <w:sz w:val="24"/>
          <w:szCs w:val="24"/>
        </w:rPr>
        <w:t>存在与大企业的负责人为同一人的情形。</w:t>
      </w:r>
    </w:p>
    <w:p w14:paraId="21391FD3">
      <w:pPr>
        <w:spacing w:before="1" w:line="220" w:lineRule="auto"/>
        <w:ind w:left="504"/>
        <w:rPr>
          <w:rFonts w:ascii="仿宋" w:hAnsi="仿宋" w:eastAsia="仿宋" w:cs="仿宋"/>
          <w:sz w:val="24"/>
          <w:szCs w:val="24"/>
        </w:rPr>
      </w:pPr>
      <w:r>
        <w:rPr>
          <w:rFonts w:ascii="仿宋" w:hAnsi="仿宋" w:eastAsia="仿宋" w:cs="仿宋"/>
          <w:spacing w:val="10"/>
          <w:sz w:val="24"/>
          <w:szCs w:val="24"/>
        </w:rPr>
        <w:t>本企业对上述声明内容的真实性负责。如有虚假,将依法承担相应责任。</w:t>
      </w:r>
    </w:p>
    <w:p w14:paraId="1682F308">
      <w:pPr>
        <w:pStyle w:val="8"/>
        <w:spacing w:line="293" w:lineRule="auto"/>
      </w:pPr>
    </w:p>
    <w:p w14:paraId="611CB828">
      <w:pPr>
        <w:pStyle w:val="8"/>
        <w:spacing w:line="294" w:lineRule="auto"/>
      </w:pPr>
    </w:p>
    <w:p w14:paraId="635A7230">
      <w:pPr>
        <w:spacing w:before="78" w:line="221" w:lineRule="auto"/>
        <w:jc w:val="right"/>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r>
        <w:rPr>
          <w:rFonts w:ascii="仿宋" w:hAnsi="仿宋" w:eastAsia="仿宋" w:cs="仿宋"/>
          <w:spacing w:val="2"/>
          <w:sz w:val="24"/>
          <w:szCs w:val="24"/>
        </w:rPr>
        <w:t>盖章）</w:t>
      </w:r>
    </w:p>
    <w:p w14:paraId="77F3E7DD">
      <w:pPr>
        <w:spacing w:before="190" w:line="223" w:lineRule="auto"/>
        <w:ind w:firstLine="4620" w:firstLineChars="2200"/>
        <w:jc w:val="both"/>
        <w:rPr>
          <w:rFonts w:ascii="仿宋" w:hAnsi="仿宋" w:eastAsia="仿宋" w:cs="仿宋"/>
          <w:sz w:val="24"/>
          <w:szCs w:val="24"/>
        </w:rPr>
      </w:pPr>
      <w:r>
        <w:rPr>
          <w:rFonts w:ascii="仿宋" w:hAnsi="仿宋" w:eastAsia="仿宋" w:cs="仿宋"/>
          <w:spacing w:val="-15"/>
          <w:sz w:val="24"/>
          <w:szCs w:val="24"/>
        </w:rPr>
        <w:t>日</w:t>
      </w:r>
      <w:r>
        <w:rPr>
          <w:rFonts w:hint="eastAsia" w:ascii="仿宋" w:hAnsi="仿宋" w:eastAsia="仿宋" w:cs="仿宋"/>
          <w:spacing w:val="-15"/>
          <w:sz w:val="24"/>
          <w:szCs w:val="24"/>
          <w:lang w:val="en-US" w:eastAsia="zh-CN"/>
        </w:rPr>
        <w:t xml:space="preserve">   </w:t>
      </w:r>
      <w:r>
        <w:rPr>
          <w:rFonts w:ascii="仿宋" w:hAnsi="仿宋" w:eastAsia="仿宋" w:cs="仿宋"/>
          <w:spacing w:val="-15"/>
          <w:sz w:val="24"/>
          <w:szCs w:val="24"/>
        </w:rPr>
        <w:t>期:</w:t>
      </w:r>
    </w:p>
    <w:p w14:paraId="190E6969">
      <w:pPr>
        <w:spacing w:before="186" w:line="368" w:lineRule="auto"/>
        <w:ind w:left="5" w:right="4" w:firstLine="504"/>
        <w:rPr>
          <w:rFonts w:ascii="仿宋" w:hAnsi="仿宋" w:eastAsia="仿宋" w:cs="仿宋"/>
          <w:sz w:val="24"/>
          <w:szCs w:val="24"/>
        </w:rPr>
      </w:pPr>
      <w:r>
        <w:rPr>
          <w:rFonts w:ascii="仿宋" w:hAnsi="仿宋" w:eastAsia="仿宋" w:cs="仿宋"/>
          <w:spacing w:val="9"/>
          <w:sz w:val="24"/>
          <w:szCs w:val="24"/>
        </w:rPr>
        <w:t>注</w:t>
      </w:r>
      <w:r>
        <w:rPr>
          <w:rFonts w:ascii="仿宋" w:hAnsi="仿宋" w:eastAsia="仿宋" w:cs="仿宋"/>
          <w:spacing w:val="-69"/>
          <w:sz w:val="24"/>
          <w:szCs w:val="24"/>
        </w:rPr>
        <w:t xml:space="preserve"> </w:t>
      </w:r>
      <w:r>
        <w:rPr>
          <w:rFonts w:ascii="仿宋" w:hAnsi="仿宋" w:eastAsia="仿宋" w:cs="仿宋"/>
          <w:spacing w:val="9"/>
          <w:sz w:val="24"/>
          <w:szCs w:val="24"/>
        </w:rPr>
        <w:t>：从业人员</w:t>
      </w:r>
      <w:r>
        <w:rPr>
          <w:rFonts w:ascii="仿宋" w:hAnsi="仿宋" w:eastAsia="仿宋" w:cs="仿宋"/>
          <w:spacing w:val="-72"/>
          <w:sz w:val="24"/>
          <w:szCs w:val="24"/>
        </w:rPr>
        <w:t xml:space="preserve"> </w:t>
      </w:r>
      <w:r>
        <w:rPr>
          <w:rFonts w:ascii="仿宋" w:hAnsi="仿宋" w:eastAsia="仿宋" w:cs="仿宋"/>
          <w:spacing w:val="9"/>
          <w:sz w:val="24"/>
          <w:szCs w:val="24"/>
        </w:rPr>
        <w:t>、营业收入</w:t>
      </w:r>
      <w:r>
        <w:rPr>
          <w:rFonts w:ascii="仿宋" w:hAnsi="仿宋" w:eastAsia="仿宋" w:cs="仿宋"/>
          <w:spacing w:val="-72"/>
          <w:sz w:val="24"/>
          <w:szCs w:val="24"/>
        </w:rPr>
        <w:t xml:space="preserve"> </w:t>
      </w:r>
      <w:r>
        <w:rPr>
          <w:rFonts w:ascii="仿宋" w:hAnsi="仿宋" w:eastAsia="仿宋" w:cs="仿宋"/>
          <w:spacing w:val="9"/>
          <w:sz w:val="24"/>
          <w:szCs w:val="24"/>
        </w:rPr>
        <w:t>、资产总额填报上一年</w:t>
      </w:r>
      <w:r>
        <w:rPr>
          <w:rFonts w:ascii="仿宋" w:hAnsi="仿宋" w:eastAsia="仿宋" w:cs="仿宋"/>
          <w:spacing w:val="8"/>
          <w:sz w:val="24"/>
          <w:szCs w:val="24"/>
        </w:rPr>
        <w:t>度数据</w:t>
      </w:r>
      <w:r>
        <w:rPr>
          <w:rFonts w:ascii="仿宋" w:hAnsi="仿宋" w:eastAsia="仿宋" w:cs="仿宋"/>
          <w:spacing w:val="-68"/>
          <w:sz w:val="24"/>
          <w:szCs w:val="24"/>
        </w:rPr>
        <w:t xml:space="preserve"> </w:t>
      </w:r>
      <w:r>
        <w:rPr>
          <w:rFonts w:ascii="仿宋" w:hAnsi="仿宋" w:eastAsia="仿宋" w:cs="仿宋"/>
          <w:spacing w:val="8"/>
          <w:sz w:val="24"/>
          <w:szCs w:val="24"/>
        </w:rPr>
        <w:t>,无一年度数据的新成</w:t>
      </w:r>
      <w:r>
        <w:rPr>
          <w:rFonts w:ascii="仿宋" w:hAnsi="仿宋" w:eastAsia="仿宋" w:cs="仿宋"/>
          <w:spacing w:val="6"/>
          <w:sz w:val="24"/>
          <w:szCs w:val="24"/>
        </w:rPr>
        <w:t>立企业可不填报。</w:t>
      </w:r>
    </w:p>
    <w:p w14:paraId="2B7C81B1">
      <w:pPr>
        <w:pStyle w:val="8"/>
        <w:spacing w:line="262" w:lineRule="auto"/>
        <w:rPr>
          <w:rFonts w:hint="eastAsia" w:eastAsia="宋体"/>
          <w:lang w:eastAsia="zh-CN"/>
        </w:rPr>
      </w:pPr>
      <w:r>
        <w:rPr>
          <w:rFonts w:hint="eastAsia" w:eastAsia="宋体"/>
          <w:lang w:eastAsia="zh-CN"/>
        </w:rPr>
        <w:br w:type="page"/>
      </w:r>
    </w:p>
    <w:p w14:paraId="002C56B9">
      <w:pPr>
        <w:pStyle w:val="8"/>
        <w:spacing w:line="262" w:lineRule="auto"/>
      </w:pPr>
    </w:p>
    <w:p w14:paraId="1468C729">
      <w:pPr>
        <w:pStyle w:val="8"/>
        <w:spacing w:line="263" w:lineRule="auto"/>
      </w:pPr>
    </w:p>
    <w:p w14:paraId="14EBDD5E">
      <w:pPr>
        <w:pStyle w:val="8"/>
        <w:spacing w:line="263" w:lineRule="auto"/>
      </w:pPr>
    </w:p>
    <w:p w14:paraId="6F59C387">
      <w:pPr>
        <w:tabs>
          <w:tab w:val="left" w:pos="1606"/>
        </w:tabs>
        <w:spacing w:before="78" w:line="220" w:lineRule="auto"/>
        <w:ind w:left="1820"/>
        <w:rPr>
          <w:rFonts w:ascii="仿宋" w:hAnsi="仿宋" w:eastAsia="仿宋" w:cs="仿宋"/>
          <w:sz w:val="24"/>
          <w:szCs w:val="24"/>
        </w:rPr>
      </w:pPr>
      <w:r>
        <w:rPr>
          <w:rFonts w:hint="eastAsia" w:ascii="仿宋" w:hAnsi="仿宋" w:eastAsia="仿宋" w:cs="仿宋"/>
          <w:b/>
          <w:bCs/>
          <w:spacing w:val="3"/>
          <w:sz w:val="24"/>
          <w:szCs w:val="24"/>
          <w:lang w:eastAsia="zh-CN"/>
        </w:rPr>
        <w:tab/>
      </w:r>
      <w:r>
        <w:rPr>
          <w:rFonts w:ascii="仿宋" w:hAnsi="仿宋" w:eastAsia="仿宋" w:cs="仿宋"/>
          <w:b/>
          <w:bCs/>
          <w:spacing w:val="3"/>
          <w:sz w:val="24"/>
          <w:szCs w:val="24"/>
        </w:rPr>
        <w:t>残疾人福利性单位声明函格式（不适用可不提供）</w:t>
      </w:r>
    </w:p>
    <w:p w14:paraId="2614532C">
      <w:pPr>
        <w:pStyle w:val="8"/>
        <w:spacing w:line="293" w:lineRule="auto"/>
      </w:pPr>
    </w:p>
    <w:p w14:paraId="3390EE65">
      <w:pPr>
        <w:pStyle w:val="8"/>
        <w:spacing w:line="294" w:lineRule="auto"/>
      </w:pPr>
    </w:p>
    <w:p w14:paraId="04063EB6">
      <w:pPr>
        <w:spacing w:before="78" w:line="220" w:lineRule="auto"/>
        <w:ind w:left="3144"/>
        <w:rPr>
          <w:rFonts w:ascii="仿宋" w:hAnsi="仿宋" w:eastAsia="仿宋" w:cs="仿宋"/>
          <w:sz w:val="24"/>
          <w:szCs w:val="24"/>
        </w:rPr>
      </w:pPr>
      <w:r>
        <w:rPr>
          <w:rFonts w:ascii="仿宋" w:hAnsi="仿宋" w:eastAsia="仿宋" w:cs="仿宋"/>
          <w:b/>
          <w:bCs/>
          <w:spacing w:val="7"/>
          <w:sz w:val="24"/>
          <w:szCs w:val="24"/>
        </w:rPr>
        <w:t>残疾人福利性单位声明函</w:t>
      </w:r>
    </w:p>
    <w:p w14:paraId="27F79275">
      <w:pPr>
        <w:pStyle w:val="8"/>
        <w:spacing w:line="257" w:lineRule="auto"/>
      </w:pPr>
    </w:p>
    <w:p w14:paraId="19A8FCAB">
      <w:pPr>
        <w:pStyle w:val="8"/>
        <w:spacing w:line="258" w:lineRule="auto"/>
      </w:pPr>
    </w:p>
    <w:p w14:paraId="56226E55">
      <w:pPr>
        <w:spacing w:before="78" w:line="367" w:lineRule="auto"/>
        <w:ind w:firstLine="480"/>
        <w:jc w:val="both"/>
        <w:rPr>
          <w:rFonts w:ascii="仿宋" w:hAnsi="仿宋" w:eastAsia="仿宋" w:cs="仿宋"/>
          <w:sz w:val="24"/>
          <w:szCs w:val="24"/>
        </w:rPr>
      </w:pPr>
      <w:r>
        <w:rPr>
          <w:rFonts w:ascii="仿宋" w:hAnsi="仿宋" w:eastAsia="仿宋" w:cs="仿宋"/>
          <w:spacing w:val="-5"/>
          <w:sz w:val="24"/>
          <w:szCs w:val="24"/>
        </w:rPr>
        <w:t>本单位郑重声明，根据《财政部</w:t>
      </w:r>
      <w:r>
        <w:rPr>
          <w:rFonts w:ascii="仿宋" w:hAnsi="仿宋" w:eastAsia="仿宋" w:cs="仿宋"/>
          <w:spacing w:val="62"/>
          <w:sz w:val="24"/>
          <w:szCs w:val="24"/>
        </w:rPr>
        <w:t xml:space="preserve"> </w:t>
      </w:r>
      <w:r>
        <w:rPr>
          <w:rFonts w:ascii="仿宋" w:hAnsi="仿宋" w:eastAsia="仿宋" w:cs="仿宋"/>
          <w:spacing w:val="-5"/>
          <w:sz w:val="24"/>
          <w:szCs w:val="24"/>
        </w:rPr>
        <w:t>民政部</w:t>
      </w:r>
      <w:r>
        <w:rPr>
          <w:rFonts w:ascii="仿宋" w:hAnsi="仿宋" w:eastAsia="仿宋" w:cs="仿宋"/>
          <w:spacing w:val="47"/>
          <w:sz w:val="24"/>
          <w:szCs w:val="24"/>
        </w:rPr>
        <w:t xml:space="preserve"> </w:t>
      </w:r>
      <w:r>
        <w:rPr>
          <w:rFonts w:ascii="仿宋" w:hAnsi="仿宋" w:eastAsia="仿宋" w:cs="仿宋"/>
          <w:spacing w:val="-5"/>
          <w:sz w:val="24"/>
          <w:szCs w:val="24"/>
        </w:rPr>
        <w:t>中国残疾人联合会关于促进残疾人就业政</w:t>
      </w:r>
      <w:r>
        <w:rPr>
          <w:rFonts w:ascii="仿宋" w:hAnsi="仿宋" w:eastAsia="仿宋" w:cs="仿宋"/>
          <w:spacing w:val="-3"/>
          <w:sz w:val="24"/>
          <w:szCs w:val="24"/>
        </w:rPr>
        <w:t>府采购政策的通知》（财库〔2017〕 14</w:t>
      </w:r>
      <w:r>
        <w:rPr>
          <w:rFonts w:ascii="仿宋" w:hAnsi="仿宋" w:eastAsia="仿宋" w:cs="仿宋"/>
          <w:spacing w:val="-4"/>
          <w:sz w:val="24"/>
          <w:szCs w:val="24"/>
        </w:rPr>
        <w:t>1</w:t>
      </w:r>
      <w:r>
        <w:rPr>
          <w:rFonts w:ascii="仿宋" w:hAnsi="仿宋" w:eastAsia="仿宋" w:cs="仿宋"/>
          <w:spacing w:val="-38"/>
          <w:sz w:val="24"/>
          <w:szCs w:val="24"/>
        </w:rPr>
        <w:t xml:space="preserve"> </w:t>
      </w:r>
      <w:r>
        <w:rPr>
          <w:rFonts w:ascii="仿宋" w:hAnsi="仿宋" w:eastAsia="仿宋" w:cs="仿宋"/>
          <w:spacing w:val="-4"/>
          <w:sz w:val="24"/>
          <w:szCs w:val="24"/>
        </w:rPr>
        <w:t>号）的规定，本单位为符合条件的残疾人福利</w:t>
      </w:r>
      <w:r>
        <w:rPr>
          <w:rFonts w:ascii="仿宋" w:hAnsi="仿宋" w:eastAsia="仿宋" w:cs="仿宋"/>
          <w:spacing w:val="-1"/>
          <w:sz w:val="24"/>
          <w:szCs w:val="24"/>
        </w:rPr>
        <w:t>性单位，且本单位参加</w:t>
      </w:r>
      <w:r>
        <w:rPr>
          <w:rFonts w:hint="eastAsia" w:ascii="仿宋" w:hAnsi="仿宋" w:eastAsia="仿宋" w:cs="仿宋"/>
          <w:spacing w:val="-2"/>
          <w:sz w:val="24"/>
          <w:szCs w:val="24"/>
          <w:u w:val="single" w:color="auto"/>
        </w:rPr>
        <w:t>（采购人名称）</w:t>
      </w:r>
      <w:r>
        <w:rPr>
          <w:rFonts w:ascii="仿宋" w:hAnsi="仿宋" w:eastAsia="仿宋" w:cs="仿宋"/>
          <w:spacing w:val="-1"/>
          <w:sz w:val="24"/>
          <w:szCs w:val="24"/>
        </w:rPr>
        <w:t>单位的______项目（项目编号：________</w:t>
      </w:r>
      <w:r>
        <w:rPr>
          <w:rFonts w:ascii="仿宋" w:hAnsi="仿宋" w:eastAsia="仿宋" w:cs="仿宋"/>
          <w:spacing w:val="-2"/>
          <w:sz w:val="24"/>
          <w:szCs w:val="24"/>
        </w:rPr>
        <w:t>__________）采</w:t>
      </w:r>
      <w:r>
        <w:rPr>
          <w:rFonts w:ascii="仿宋" w:hAnsi="仿宋" w:eastAsia="仿宋" w:cs="仿宋"/>
          <w:spacing w:val="1"/>
          <w:sz w:val="24"/>
          <w:szCs w:val="24"/>
        </w:rPr>
        <w:t>购活动提供本单位制造的货物（由本单位承担工程/提供服务</w:t>
      </w:r>
      <w:r>
        <w:rPr>
          <w:rFonts w:ascii="仿宋" w:hAnsi="仿宋" w:eastAsia="仿宋" w:cs="仿宋"/>
          <w:spacing w:val="13"/>
          <w:sz w:val="24"/>
          <w:szCs w:val="24"/>
        </w:rPr>
        <w:t>），</w:t>
      </w:r>
      <w:r>
        <w:rPr>
          <w:rFonts w:ascii="仿宋" w:hAnsi="仿宋" w:eastAsia="仿宋" w:cs="仿宋"/>
          <w:spacing w:val="1"/>
          <w:sz w:val="24"/>
          <w:szCs w:val="24"/>
        </w:rPr>
        <w:t>或</w:t>
      </w:r>
      <w:r>
        <w:rPr>
          <w:rFonts w:ascii="仿宋" w:hAnsi="仿宋" w:eastAsia="仿宋" w:cs="仿宋"/>
          <w:sz w:val="24"/>
          <w:szCs w:val="24"/>
        </w:rPr>
        <w:t>者提供其他残疾人</w:t>
      </w:r>
      <w:r>
        <w:rPr>
          <w:rFonts w:ascii="仿宋" w:hAnsi="仿宋" w:eastAsia="仿宋" w:cs="仿宋"/>
          <w:spacing w:val="-1"/>
          <w:sz w:val="24"/>
          <w:szCs w:val="24"/>
        </w:rPr>
        <w:t>福利性单位制造的货物（不包括使用非残疾人福利性单位注册商标的货物）。</w:t>
      </w:r>
    </w:p>
    <w:p w14:paraId="4154938B">
      <w:pPr>
        <w:spacing w:line="220" w:lineRule="auto"/>
        <w:ind w:left="480"/>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1EF6FC42">
      <w:pPr>
        <w:pStyle w:val="8"/>
        <w:spacing w:line="244" w:lineRule="auto"/>
      </w:pPr>
    </w:p>
    <w:p w14:paraId="25B3F994">
      <w:pPr>
        <w:pStyle w:val="8"/>
        <w:spacing w:line="244" w:lineRule="auto"/>
      </w:pPr>
    </w:p>
    <w:p w14:paraId="24D62F0E">
      <w:pPr>
        <w:pStyle w:val="8"/>
        <w:spacing w:line="245" w:lineRule="auto"/>
      </w:pPr>
    </w:p>
    <w:p w14:paraId="67CEA62F">
      <w:pPr>
        <w:pStyle w:val="8"/>
        <w:spacing w:line="245" w:lineRule="auto"/>
      </w:pPr>
    </w:p>
    <w:p w14:paraId="0FC8DCBD">
      <w:pPr>
        <w:spacing w:before="78" w:line="221" w:lineRule="auto"/>
        <w:ind w:left="4440"/>
        <w:rPr>
          <w:rFonts w:ascii="仿宋" w:hAnsi="仿宋" w:eastAsia="仿宋" w:cs="仿宋"/>
          <w:sz w:val="24"/>
          <w:szCs w:val="24"/>
        </w:rPr>
      </w:pPr>
      <w:r>
        <w:rPr>
          <w:rFonts w:ascii="仿宋" w:hAnsi="仿宋" w:eastAsia="仿宋" w:cs="仿宋"/>
          <w:spacing w:val="2"/>
          <w:sz w:val="24"/>
          <w:szCs w:val="24"/>
        </w:rPr>
        <w:t>供应商名称</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r>
        <w:rPr>
          <w:rFonts w:ascii="仿宋" w:hAnsi="仿宋" w:eastAsia="仿宋" w:cs="仿宋"/>
          <w:spacing w:val="2"/>
          <w:sz w:val="24"/>
          <w:szCs w:val="24"/>
        </w:rPr>
        <w:t>盖章）</w:t>
      </w:r>
    </w:p>
    <w:p w14:paraId="52F6F977">
      <w:pPr>
        <w:spacing w:before="263" w:line="223" w:lineRule="auto"/>
        <w:ind w:firstLine="4658" w:firstLineChars="1700"/>
        <w:rPr>
          <w:rFonts w:ascii="仿宋" w:hAnsi="仿宋" w:eastAsia="仿宋" w:cs="仿宋"/>
          <w:sz w:val="24"/>
          <w:szCs w:val="24"/>
        </w:rPr>
      </w:pPr>
      <w:r>
        <w:rPr>
          <w:rFonts w:ascii="仿宋" w:hAnsi="仿宋" w:eastAsia="仿宋" w:cs="仿宋"/>
          <w:spacing w:val="17"/>
          <w:sz w:val="24"/>
          <w:szCs w:val="24"/>
        </w:rPr>
        <w:t>日</w:t>
      </w:r>
      <w:r>
        <w:rPr>
          <w:rFonts w:hint="eastAsia" w:ascii="仿宋" w:hAnsi="仿宋" w:eastAsia="仿宋" w:cs="仿宋"/>
          <w:spacing w:val="17"/>
          <w:sz w:val="24"/>
          <w:szCs w:val="24"/>
          <w:lang w:val="en-US" w:eastAsia="zh-CN"/>
        </w:rPr>
        <w:t xml:space="preserve">  </w:t>
      </w:r>
      <w:r>
        <w:rPr>
          <w:rFonts w:ascii="仿宋" w:hAnsi="仿宋" w:eastAsia="仿宋" w:cs="仿宋"/>
          <w:spacing w:val="17"/>
          <w:sz w:val="24"/>
          <w:szCs w:val="24"/>
        </w:rPr>
        <w:t>期：</w:t>
      </w:r>
    </w:p>
    <w:p w14:paraId="4D290184">
      <w:pPr>
        <w:pStyle w:val="8"/>
        <w:spacing w:line="292" w:lineRule="auto"/>
      </w:pPr>
    </w:p>
    <w:p w14:paraId="72A9830C">
      <w:pPr>
        <w:pStyle w:val="8"/>
        <w:spacing w:line="292" w:lineRule="auto"/>
      </w:pPr>
    </w:p>
    <w:p w14:paraId="7AE925AE">
      <w:pPr>
        <w:spacing w:before="79" w:line="365" w:lineRule="auto"/>
        <w:ind w:firstLine="485"/>
        <w:rPr>
          <w:rFonts w:ascii="仿宋" w:hAnsi="仿宋" w:eastAsia="仿宋" w:cs="仿宋"/>
          <w:sz w:val="24"/>
          <w:szCs w:val="24"/>
        </w:rPr>
      </w:pPr>
      <w:r>
        <w:rPr>
          <w:rFonts w:ascii="仿宋" w:hAnsi="仿宋" w:eastAsia="仿宋" w:cs="仿宋"/>
          <w:b/>
          <w:bCs/>
          <w:spacing w:val="-5"/>
          <w:sz w:val="24"/>
          <w:szCs w:val="24"/>
        </w:rPr>
        <w:t>注：成交人为残疾人福利性单位的，采购代理公司随成交结果同时公告其《残疾人</w:t>
      </w:r>
      <w:r>
        <w:rPr>
          <w:rFonts w:ascii="仿宋" w:hAnsi="仿宋" w:eastAsia="仿宋" w:cs="仿宋"/>
          <w:b/>
          <w:bCs/>
          <w:spacing w:val="-4"/>
          <w:sz w:val="24"/>
          <w:szCs w:val="24"/>
        </w:rPr>
        <w:t>福利性单位声明函》</w:t>
      </w:r>
    </w:p>
    <w:p w14:paraId="75CBCD68">
      <w:pPr>
        <w:pStyle w:val="8"/>
        <w:spacing w:line="242" w:lineRule="auto"/>
        <w:rPr>
          <w:rFonts w:hint="eastAsia" w:eastAsia="宋体"/>
          <w:lang w:eastAsia="zh-CN"/>
        </w:rPr>
      </w:pPr>
      <w:r>
        <w:rPr>
          <w:rFonts w:hint="eastAsia" w:eastAsia="宋体"/>
          <w:lang w:eastAsia="zh-CN"/>
        </w:rPr>
        <w:br w:type="page"/>
      </w:r>
    </w:p>
    <w:p w14:paraId="6A7D1AD0">
      <w:pPr>
        <w:pStyle w:val="8"/>
        <w:spacing w:line="242" w:lineRule="auto"/>
      </w:pPr>
    </w:p>
    <w:p w14:paraId="7F120DFC">
      <w:pPr>
        <w:pStyle w:val="8"/>
        <w:spacing w:line="242" w:lineRule="auto"/>
      </w:pPr>
    </w:p>
    <w:p w14:paraId="3095E21E">
      <w:pPr>
        <w:pStyle w:val="8"/>
        <w:spacing w:line="243" w:lineRule="auto"/>
      </w:pPr>
    </w:p>
    <w:p w14:paraId="6C278D0B">
      <w:pPr>
        <w:spacing w:before="78" w:line="223" w:lineRule="auto"/>
        <w:ind w:left="2574"/>
        <w:rPr>
          <w:rFonts w:ascii="仿宋" w:hAnsi="仿宋" w:eastAsia="仿宋" w:cs="仿宋"/>
          <w:sz w:val="24"/>
          <w:szCs w:val="24"/>
        </w:rPr>
      </w:pPr>
      <w:r>
        <w:rPr>
          <w:rFonts w:ascii="仿宋" w:hAnsi="仿宋" w:eastAsia="仿宋" w:cs="仿宋"/>
          <w:b/>
          <w:bCs/>
          <w:spacing w:val="2"/>
          <w:sz w:val="24"/>
          <w:szCs w:val="24"/>
        </w:rPr>
        <w:t>监狱企业声明函（不适用可不提供）</w:t>
      </w:r>
    </w:p>
    <w:p w14:paraId="02C8ACAF">
      <w:pPr>
        <w:pStyle w:val="8"/>
        <w:spacing w:line="309" w:lineRule="auto"/>
      </w:pPr>
    </w:p>
    <w:p w14:paraId="2690CF02">
      <w:pPr>
        <w:pStyle w:val="8"/>
        <w:spacing w:line="310" w:lineRule="auto"/>
      </w:pPr>
    </w:p>
    <w:p w14:paraId="32928C4A">
      <w:pPr>
        <w:spacing w:before="78" w:line="223" w:lineRule="auto"/>
        <w:ind w:left="3558"/>
        <w:rPr>
          <w:rFonts w:ascii="仿宋" w:hAnsi="仿宋" w:eastAsia="仿宋" w:cs="仿宋"/>
          <w:sz w:val="24"/>
          <w:szCs w:val="24"/>
        </w:rPr>
      </w:pPr>
      <w:r>
        <w:rPr>
          <w:rFonts w:ascii="仿宋" w:hAnsi="仿宋" w:eastAsia="仿宋" w:cs="仿宋"/>
          <w:b/>
          <w:bCs/>
          <w:spacing w:val="-9"/>
          <w:sz w:val="24"/>
          <w:szCs w:val="24"/>
        </w:rPr>
        <w:t>监</w:t>
      </w:r>
      <w:r>
        <w:rPr>
          <w:rFonts w:ascii="仿宋" w:hAnsi="仿宋" w:eastAsia="仿宋" w:cs="仿宋"/>
          <w:spacing w:val="-65"/>
          <w:sz w:val="24"/>
          <w:szCs w:val="24"/>
        </w:rPr>
        <w:t xml:space="preserve"> </w:t>
      </w:r>
      <w:r>
        <w:rPr>
          <w:rFonts w:ascii="仿宋" w:hAnsi="仿宋" w:eastAsia="仿宋" w:cs="仿宋"/>
          <w:b/>
          <w:bCs/>
          <w:spacing w:val="-9"/>
          <w:sz w:val="24"/>
          <w:szCs w:val="24"/>
        </w:rPr>
        <w:t>狱</w:t>
      </w:r>
      <w:r>
        <w:rPr>
          <w:rFonts w:ascii="仿宋" w:hAnsi="仿宋" w:eastAsia="仿宋" w:cs="仿宋"/>
          <w:spacing w:val="-62"/>
          <w:sz w:val="24"/>
          <w:szCs w:val="24"/>
        </w:rPr>
        <w:t xml:space="preserve"> </w:t>
      </w:r>
      <w:r>
        <w:rPr>
          <w:rFonts w:ascii="仿宋" w:hAnsi="仿宋" w:eastAsia="仿宋" w:cs="仿宋"/>
          <w:b/>
          <w:bCs/>
          <w:spacing w:val="-9"/>
          <w:sz w:val="24"/>
          <w:szCs w:val="24"/>
        </w:rPr>
        <w:t>企</w:t>
      </w:r>
      <w:r>
        <w:rPr>
          <w:rFonts w:ascii="仿宋" w:hAnsi="仿宋" w:eastAsia="仿宋" w:cs="仿宋"/>
          <w:spacing w:val="-64"/>
          <w:sz w:val="24"/>
          <w:szCs w:val="24"/>
        </w:rPr>
        <w:t xml:space="preserve"> </w:t>
      </w:r>
      <w:r>
        <w:rPr>
          <w:rFonts w:ascii="仿宋" w:hAnsi="仿宋" w:eastAsia="仿宋" w:cs="仿宋"/>
          <w:b/>
          <w:bCs/>
          <w:spacing w:val="-9"/>
          <w:sz w:val="24"/>
          <w:szCs w:val="24"/>
        </w:rPr>
        <w:t>业</w:t>
      </w:r>
      <w:r>
        <w:rPr>
          <w:rFonts w:ascii="仿宋" w:hAnsi="仿宋" w:eastAsia="仿宋" w:cs="仿宋"/>
          <w:spacing w:val="-64"/>
          <w:sz w:val="24"/>
          <w:szCs w:val="24"/>
        </w:rPr>
        <w:t xml:space="preserve"> </w:t>
      </w:r>
      <w:r>
        <w:rPr>
          <w:rFonts w:ascii="仿宋" w:hAnsi="仿宋" w:eastAsia="仿宋" w:cs="仿宋"/>
          <w:b/>
          <w:bCs/>
          <w:spacing w:val="-9"/>
          <w:sz w:val="24"/>
          <w:szCs w:val="24"/>
        </w:rPr>
        <w:t>声明</w:t>
      </w:r>
      <w:r>
        <w:rPr>
          <w:rFonts w:ascii="仿宋" w:hAnsi="仿宋" w:eastAsia="仿宋" w:cs="仿宋"/>
          <w:spacing w:val="-41"/>
          <w:sz w:val="24"/>
          <w:szCs w:val="24"/>
        </w:rPr>
        <w:t xml:space="preserve"> </w:t>
      </w:r>
      <w:r>
        <w:rPr>
          <w:rFonts w:ascii="仿宋" w:hAnsi="仿宋" w:eastAsia="仿宋" w:cs="仿宋"/>
          <w:b/>
          <w:bCs/>
          <w:spacing w:val="-9"/>
          <w:sz w:val="24"/>
          <w:szCs w:val="24"/>
        </w:rPr>
        <w:t>函</w:t>
      </w:r>
    </w:p>
    <w:p w14:paraId="53EE641F">
      <w:pPr>
        <w:pStyle w:val="8"/>
        <w:spacing w:line="273" w:lineRule="auto"/>
      </w:pPr>
    </w:p>
    <w:p w14:paraId="1A99BA1B">
      <w:pPr>
        <w:pStyle w:val="8"/>
        <w:spacing w:line="273" w:lineRule="auto"/>
      </w:pPr>
    </w:p>
    <w:p w14:paraId="0802E613">
      <w:pPr>
        <w:spacing w:before="78" w:line="431" w:lineRule="auto"/>
        <w:ind w:firstLine="480"/>
        <w:jc w:val="both"/>
        <w:rPr>
          <w:rFonts w:ascii="仿宋" w:hAnsi="仿宋" w:eastAsia="仿宋" w:cs="仿宋"/>
          <w:sz w:val="24"/>
          <w:szCs w:val="24"/>
        </w:rPr>
      </w:pPr>
      <w:r>
        <w:rPr>
          <w:rFonts w:ascii="仿宋" w:hAnsi="仿宋" w:eastAsia="仿宋" w:cs="仿宋"/>
          <w:spacing w:val="-5"/>
          <w:sz w:val="24"/>
          <w:szCs w:val="24"/>
        </w:rPr>
        <w:t>本单位郑重声明：《财政部司法部关于政府采购</w:t>
      </w:r>
      <w:r>
        <w:rPr>
          <w:rFonts w:ascii="仿宋" w:hAnsi="仿宋" w:eastAsia="仿宋" w:cs="仿宋"/>
          <w:spacing w:val="-6"/>
          <w:sz w:val="24"/>
          <w:szCs w:val="24"/>
        </w:rPr>
        <w:t>支持监狱企业发展有关问题的通知》</w:t>
      </w:r>
      <w:r>
        <w:rPr>
          <w:rFonts w:ascii="仿宋" w:hAnsi="仿宋" w:eastAsia="仿宋" w:cs="仿宋"/>
          <w:sz w:val="24"/>
          <w:szCs w:val="24"/>
        </w:rPr>
        <w:t xml:space="preserve"> </w:t>
      </w:r>
      <w:r>
        <w:rPr>
          <w:rFonts w:ascii="仿宋" w:hAnsi="仿宋" w:eastAsia="仿宋" w:cs="仿宋"/>
          <w:spacing w:val="-1"/>
          <w:sz w:val="24"/>
          <w:szCs w:val="24"/>
        </w:rPr>
        <w:t>(财库〔2014〕68</w:t>
      </w:r>
      <w:r>
        <w:rPr>
          <w:rFonts w:ascii="仿宋" w:hAnsi="仿宋" w:eastAsia="仿宋" w:cs="仿宋"/>
          <w:spacing w:val="-38"/>
          <w:sz w:val="24"/>
          <w:szCs w:val="24"/>
        </w:rPr>
        <w:t xml:space="preserve"> </w:t>
      </w:r>
      <w:r>
        <w:rPr>
          <w:rFonts w:ascii="仿宋" w:hAnsi="仿宋" w:eastAsia="仿宋" w:cs="仿宋"/>
          <w:spacing w:val="-1"/>
          <w:sz w:val="24"/>
          <w:szCs w:val="24"/>
        </w:rPr>
        <w:t>号)规定，本单位为符合</w:t>
      </w:r>
      <w:r>
        <w:rPr>
          <w:rFonts w:ascii="仿宋" w:hAnsi="仿宋" w:eastAsia="仿宋" w:cs="仿宋"/>
          <w:spacing w:val="-2"/>
          <w:sz w:val="24"/>
          <w:szCs w:val="24"/>
        </w:rPr>
        <w:t>条件的监狱企业，本单位参加</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
          <w:sz w:val="24"/>
          <w:szCs w:val="24"/>
        </w:rPr>
        <w:t>采购活动由本单位提供服务。</w:t>
      </w:r>
    </w:p>
    <w:p w14:paraId="06A8097D">
      <w:pPr>
        <w:spacing w:before="317" w:line="220" w:lineRule="auto"/>
        <w:ind w:left="480"/>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1FA4755F">
      <w:pPr>
        <w:pStyle w:val="8"/>
        <w:spacing w:line="276" w:lineRule="auto"/>
      </w:pPr>
    </w:p>
    <w:p w14:paraId="730A7CD4">
      <w:pPr>
        <w:pStyle w:val="8"/>
        <w:spacing w:line="276" w:lineRule="auto"/>
      </w:pPr>
    </w:p>
    <w:p w14:paraId="53598F52">
      <w:pPr>
        <w:pStyle w:val="8"/>
        <w:spacing w:line="276" w:lineRule="auto"/>
      </w:pPr>
    </w:p>
    <w:p w14:paraId="0E62E39E">
      <w:pPr>
        <w:pStyle w:val="8"/>
        <w:spacing w:line="276" w:lineRule="auto"/>
      </w:pPr>
    </w:p>
    <w:p w14:paraId="5A7F6A4E">
      <w:pPr>
        <w:spacing w:before="78" w:line="221" w:lineRule="auto"/>
        <w:ind w:left="3360"/>
        <w:rPr>
          <w:rFonts w:ascii="仿宋" w:hAnsi="仿宋" w:eastAsia="仿宋" w:cs="仿宋"/>
          <w:sz w:val="24"/>
          <w:szCs w:val="24"/>
        </w:rPr>
      </w:pPr>
      <w:r>
        <w:rPr>
          <w:rFonts w:ascii="仿宋" w:hAnsi="仿宋" w:eastAsia="仿宋" w:cs="仿宋"/>
          <w:spacing w:val="-5"/>
          <w:sz w:val="24"/>
          <w:szCs w:val="24"/>
        </w:rPr>
        <w:t>供</w:t>
      </w:r>
      <w:r>
        <w:rPr>
          <w:rFonts w:ascii="仿宋" w:hAnsi="仿宋" w:eastAsia="仿宋" w:cs="仿宋"/>
          <w:spacing w:val="-64"/>
          <w:sz w:val="24"/>
          <w:szCs w:val="24"/>
        </w:rPr>
        <w:t xml:space="preserve"> </w:t>
      </w:r>
      <w:r>
        <w:rPr>
          <w:rFonts w:ascii="仿宋" w:hAnsi="仿宋" w:eastAsia="仿宋" w:cs="仿宋"/>
          <w:spacing w:val="-5"/>
          <w:sz w:val="24"/>
          <w:szCs w:val="24"/>
        </w:rPr>
        <w:t>应</w:t>
      </w:r>
      <w:r>
        <w:rPr>
          <w:rFonts w:ascii="仿宋" w:hAnsi="仿宋" w:eastAsia="仿宋" w:cs="仿宋"/>
          <w:spacing w:val="-58"/>
          <w:sz w:val="24"/>
          <w:szCs w:val="24"/>
        </w:rPr>
        <w:t xml:space="preserve"> </w:t>
      </w:r>
      <w:r>
        <w:rPr>
          <w:rFonts w:ascii="仿宋" w:hAnsi="仿宋" w:eastAsia="仿宋" w:cs="仿宋"/>
          <w:spacing w:val="-5"/>
          <w:sz w:val="24"/>
          <w:szCs w:val="24"/>
        </w:rPr>
        <w:t>商</w:t>
      </w:r>
      <w:r>
        <w:rPr>
          <w:rFonts w:ascii="仿宋" w:hAnsi="仿宋" w:eastAsia="仿宋" w:cs="仿宋"/>
          <w:spacing w:val="-57"/>
          <w:sz w:val="24"/>
          <w:szCs w:val="24"/>
        </w:rPr>
        <w:t xml:space="preserve"> </w:t>
      </w:r>
      <w:r>
        <w:rPr>
          <w:rFonts w:ascii="仿宋" w:hAnsi="仿宋" w:eastAsia="仿宋" w:cs="仿宋"/>
          <w:spacing w:val="-5"/>
          <w:sz w:val="24"/>
          <w:szCs w:val="24"/>
        </w:rPr>
        <w:t>全</w:t>
      </w:r>
      <w:r>
        <w:rPr>
          <w:rFonts w:ascii="仿宋" w:hAnsi="仿宋" w:eastAsia="仿宋" w:cs="仿宋"/>
          <w:spacing w:val="-64"/>
          <w:sz w:val="24"/>
          <w:szCs w:val="24"/>
        </w:rPr>
        <w:t xml:space="preserve"> </w:t>
      </w:r>
      <w:r>
        <w:rPr>
          <w:rFonts w:ascii="仿宋" w:hAnsi="仿宋" w:eastAsia="仿宋" w:cs="仿宋"/>
          <w:spacing w:val="-5"/>
          <w:sz w:val="24"/>
          <w:szCs w:val="24"/>
        </w:rPr>
        <w:t>称</w:t>
      </w:r>
      <w:r>
        <w:rPr>
          <w:rFonts w:ascii="仿宋" w:hAnsi="仿宋" w:eastAsia="仿宋" w:cs="仿宋"/>
          <w:spacing w:val="-17"/>
          <w:sz w:val="24"/>
          <w:szCs w:val="24"/>
        </w:rPr>
        <w:t>：</w:t>
      </w:r>
      <w:r>
        <w:rPr>
          <w:rFonts w:ascii="仿宋" w:hAnsi="仿宋" w:eastAsia="仿宋" w:cs="仿宋"/>
          <w:spacing w:val="-41"/>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7"/>
          <w:sz w:val="24"/>
          <w:szCs w:val="24"/>
        </w:rPr>
        <w:t>（</w:t>
      </w:r>
      <w:r>
        <w:rPr>
          <w:rFonts w:ascii="仿宋" w:hAnsi="仿宋" w:eastAsia="仿宋" w:cs="仿宋"/>
          <w:spacing w:val="1"/>
          <w:sz w:val="24"/>
          <w:szCs w:val="24"/>
        </w:rPr>
        <w:t>加盖公章</w:t>
      </w:r>
      <w:r>
        <w:rPr>
          <w:rFonts w:ascii="仿宋" w:hAnsi="仿宋" w:eastAsia="仿宋" w:cs="仿宋"/>
          <w:spacing w:val="-5"/>
          <w:sz w:val="24"/>
          <w:szCs w:val="24"/>
        </w:rPr>
        <w:t>）</w:t>
      </w:r>
    </w:p>
    <w:p w14:paraId="4949277D">
      <w:pPr>
        <w:pStyle w:val="8"/>
        <w:spacing w:line="262" w:lineRule="auto"/>
      </w:pPr>
    </w:p>
    <w:p w14:paraId="6EF5C389">
      <w:pPr>
        <w:pStyle w:val="8"/>
        <w:spacing w:line="262" w:lineRule="auto"/>
      </w:pPr>
    </w:p>
    <w:p w14:paraId="083D534A">
      <w:pPr>
        <w:pStyle w:val="8"/>
        <w:spacing w:line="262" w:lineRule="auto"/>
      </w:pPr>
    </w:p>
    <w:p w14:paraId="59D23AA4">
      <w:pPr>
        <w:spacing w:before="79" w:line="223" w:lineRule="auto"/>
        <w:ind w:left="3972"/>
        <w:rPr>
          <w:rFonts w:ascii="仿宋" w:hAnsi="仿宋" w:eastAsia="仿宋" w:cs="仿宋"/>
          <w:sz w:val="24"/>
          <w:szCs w:val="24"/>
        </w:rPr>
      </w:pPr>
      <w:r>
        <w:rPr>
          <w:rFonts w:ascii="仿宋" w:hAnsi="仿宋" w:eastAsia="仿宋" w:cs="仿宋"/>
          <w:spacing w:val="-39"/>
          <w:sz w:val="24"/>
          <w:szCs w:val="24"/>
        </w:rPr>
        <w:t>日</w:t>
      </w:r>
      <w:r>
        <w:rPr>
          <w:rFonts w:ascii="仿宋" w:hAnsi="仿宋" w:eastAsia="仿宋" w:cs="仿宋"/>
          <w:spacing w:val="95"/>
          <w:sz w:val="24"/>
          <w:szCs w:val="24"/>
        </w:rPr>
        <w:t xml:space="preserve"> </w:t>
      </w:r>
      <w:r>
        <w:rPr>
          <w:rFonts w:ascii="仿宋" w:hAnsi="仿宋" w:eastAsia="仿宋" w:cs="仿宋"/>
          <w:spacing w:val="-39"/>
          <w:sz w:val="24"/>
          <w:szCs w:val="24"/>
        </w:rPr>
        <w:t>期</w:t>
      </w:r>
      <w:r>
        <w:rPr>
          <w:rFonts w:ascii="仿宋" w:hAnsi="仿宋" w:eastAsia="仿宋" w:cs="仿宋"/>
          <w:spacing w:val="-46"/>
          <w:sz w:val="24"/>
          <w:szCs w:val="24"/>
        </w:rPr>
        <w:t xml:space="preserve"> </w:t>
      </w:r>
      <w:r>
        <w:rPr>
          <w:rFonts w:ascii="仿宋" w:hAnsi="仿宋" w:eastAsia="仿宋" w:cs="仿宋"/>
          <w:spacing w:val="-39"/>
          <w:sz w:val="24"/>
          <w:szCs w:val="24"/>
        </w:rPr>
        <w:t>：</w:t>
      </w:r>
      <w:r>
        <w:rPr>
          <w:rFonts w:ascii="仿宋" w:hAnsi="仿宋" w:eastAsia="仿宋" w:cs="仿宋"/>
          <w:spacing w:val="-82"/>
          <w:sz w:val="24"/>
          <w:szCs w:val="24"/>
        </w:rPr>
        <w:t xml:space="preserve"> </w:t>
      </w:r>
      <w:r>
        <w:rPr>
          <w:rFonts w:ascii="仿宋" w:hAnsi="仿宋" w:eastAsia="仿宋" w:cs="仿宋"/>
          <w:sz w:val="24"/>
          <w:szCs w:val="24"/>
          <w:u w:val="single" w:color="auto"/>
        </w:rPr>
        <w:t xml:space="preserve">          </w:t>
      </w:r>
    </w:p>
    <w:p w14:paraId="64C91FE1">
      <w:pPr>
        <w:pStyle w:val="8"/>
        <w:spacing w:line="287" w:lineRule="auto"/>
      </w:pPr>
    </w:p>
    <w:p w14:paraId="5C68279B">
      <w:pPr>
        <w:pStyle w:val="8"/>
        <w:spacing w:line="287" w:lineRule="auto"/>
      </w:pPr>
    </w:p>
    <w:p w14:paraId="38348802">
      <w:pPr>
        <w:pStyle w:val="8"/>
        <w:spacing w:line="288" w:lineRule="auto"/>
      </w:pPr>
    </w:p>
    <w:p w14:paraId="0A6A9CDE">
      <w:pPr>
        <w:spacing w:before="79" w:line="220" w:lineRule="auto"/>
        <w:ind w:left="13"/>
        <w:outlineLvl w:val="9"/>
      </w:pPr>
      <w:r>
        <w:rPr>
          <w:rFonts w:ascii="仿宋" w:hAnsi="仿宋" w:eastAsia="仿宋" w:cs="仿宋"/>
          <w:b/>
          <w:bCs/>
          <w:spacing w:val="8"/>
          <w:sz w:val="24"/>
          <w:szCs w:val="24"/>
        </w:rPr>
        <w:t>注：成交人为监狱企业的，采购代理公司随成交结果同时公告其《残疾人福利性单</w:t>
      </w:r>
    </w:p>
    <w:p w14:paraId="481AE37C">
      <w:pPr>
        <w:spacing w:before="79" w:line="222" w:lineRule="auto"/>
        <w:outlineLvl w:val="9"/>
        <w:rPr>
          <w:rFonts w:ascii="仿宋" w:hAnsi="仿宋" w:eastAsia="仿宋" w:cs="仿宋"/>
          <w:sz w:val="24"/>
          <w:szCs w:val="24"/>
        </w:rPr>
      </w:pPr>
      <w:r>
        <w:rPr>
          <w:rFonts w:ascii="仿宋" w:hAnsi="仿宋" w:eastAsia="仿宋" w:cs="仿宋"/>
          <w:b/>
          <w:bCs/>
          <w:spacing w:val="1"/>
          <w:sz w:val="24"/>
          <w:szCs w:val="24"/>
        </w:rPr>
        <w:t>位声明函》</w:t>
      </w:r>
    </w:p>
    <w:p w14:paraId="7A648208">
      <w:pPr>
        <w:pStyle w:val="4"/>
        <w:bidi w:val="0"/>
      </w:pPr>
      <w:r>
        <w:rPr>
          <w:rFonts w:hint="eastAsia"/>
          <w:lang w:val="en-US" w:eastAsia="zh-CN"/>
        </w:rPr>
        <w:br w:type="page"/>
      </w:r>
      <w:r>
        <w:rPr>
          <w:rFonts w:hint="eastAsia"/>
          <w:lang w:val="en-US" w:eastAsia="zh-CN"/>
        </w:rPr>
        <w:t>7</w:t>
      </w:r>
      <w:r>
        <w:t>、供应商认为需要提交的其他资格证明文件（如有）</w:t>
      </w:r>
    </w:p>
    <w:p w14:paraId="7B6ACB82">
      <w:pPr>
        <w:pStyle w:val="8"/>
        <w:spacing w:line="247" w:lineRule="auto"/>
        <w:rPr>
          <w:rFonts w:hint="eastAsia" w:eastAsia="宋体"/>
          <w:lang w:eastAsia="zh-CN"/>
        </w:rPr>
      </w:pPr>
      <w:r>
        <w:rPr>
          <w:rFonts w:hint="eastAsia" w:eastAsia="宋体"/>
          <w:lang w:eastAsia="zh-CN"/>
        </w:rPr>
        <w:br w:type="page"/>
      </w:r>
    </w:p>
    <w:p w14:paraId="4A140934">
      <w:pPr>
        <w:pStyle w:val="8"/>
        <w:spacing w:line="247" w:lineRule="auto"/>
      </w:pPr>
    </w:p>
    <w:p w14:paraId="012AD8A3">
      <w:pPr>
        <w:pStyle w:val="8"/>
        <w:spacing w:line="247" w:lineRule="auto"/>
      </w:pPr>
    </w:p>
    <w:p w14:paraId="7B54704B">
      <w:pPr>
        <w:pStyle w:val="8"/>
        <w:spacing w:line="247" w:lineRule="auto"/>
      </w:pPr>
    </w:p>
    <w:p w14:paraId="7DD97A54">
      <w:pPr>
        <w:pStyle w:val="3"/>
        <w:bidi w:val="0"/>
      </w:pPr>
      <w:r>
        <w:t>商务、技术文件</w:t>
      </w:r>
    </w:p>
    <w:p w14:paraId="76E2EE02">
      <w:pPr>
        <w:spacing w:before="116" w:line="228" w:lineRule="auto"/>
        <w:ind w:left="3710"/>
        <w:rPr>
          <w:rFonts w:ascii="仿宋" w:hAnsi="仿宋" w:eastAsia="仿宋" w:cs="仿宋"/>
          <w:sz w:val="35"/>
          <w:szCs w:val="35"/>
        </w:rPr>
      </w:pPr>
      <w:r>
        <w:rPr>
          <w:rFonts w:ascii="仿宋" w:hAnsi="仿宋" w:eastAsia="仿宋" w:cs="仿宋"/>
          <w:b/>
          <w:bCs/>
          <w:spacing w:val="-43"/>
          <w:sz w:val="35"/>
          <w:szCs w:val="35"/>
        </w:rPr>
        <w:t>目</w:t>
      </w:r>
      <w:r>
        <w:rPr>
          <w:rFonts w:ascii="仿宋" w:hAnsi="仿宋" w:eastAsia="仿宋" w:cs="仿宋"/>
          <w:spacing w:val="24"/>
          <w:sz w:val="35"/>
          <w:szCs w:val="35"/>
        </w:rPr>
        <w:t xml:space="preserve">  </w:t>
      </w:r>
      <w:r>
        <w:rPr>
          <w:rFonts w:ascii="仿宋" w:hAnsi="仿宋" w:eastAsia="仿宋" w:cs="仿宋"/>
          <w:b/>
          <w:bCs/>
          <w:spacing w:val="-43"/>
          <w:sz w:val="35"/>
          <w:szCs w:val="35"/>
        </w:rPr>
        <w:t>录</w:t>
      </w:r>
    </w:p>
    <w:p w14:paraId="68E7EBEE">
      <w:pPr>
        <w:pStyle w:val="8"/>
        <w:spacing w:line="338" w:lineRule="auto"/>
      </w:pPr>
    </w:p>
    <w:p w14:paraId="5F105901">
      <w:pPr>
        <w:pStyle w:val="8"/>
        <w:spacing w:line="339" w:lineRule="auto"/>
      </w:pPr>
    </w:p>
    <w:p w14:paraId="7CC02CAE">
      <w:pPr>
        <w:spacing w:before="209" w:line="222" w:lineRule="auto"/>
        <w:jc w:val="both"/>
        <w:rPr>
          <w:rFonts w:ascii="仿宋" w:hAnsi="仿宋" w:eastAsia="仿宋" w:cs="仿宋"/>
          <w:sz w:val="24"/>
          <w:szCs w:val="24"/>
        </w:rPr>
      </w:pPr>
      <w:r>
        <w:rPr>
          <w:rFonts w:hint="eastAsia" w:ascii="仿宋" w:hAnsi="仿宋" w:eastAsia="仿宋" w:cs="仿宋"/>
          <w:sz w:val="24"/>
          <w:szCs w:val="24"/>
          <w:lang w:val="en-US" w:eastAsia="zh-CN"/>
        </w:rPr>
        <w:t>1</w:t>
      </w:r>
      <w:r>
        <w:rPr>
          <w:rFonts w:ascii="仿宋" w:hAnsi="仿宋" w:eastAsia="仿宋" w:cs="仿宋"/>
          <w:sz w:val="24"/>
          <w:szCs w:val="24"/>
        </w:rPr>
        <w:t>.</w:t>
      </w:r>
      <w:r>
        <w:rPr>
          <w:rFonts w:hint="eastAsia" w:ascii="仿宋" w:hAnsi="仿宋" w:eastAsia="仿宋" w:cs="仿宋"/>
          <w:sz w:val="24"/>
          <w:szCs w:val="24"/>
          <w:lang w:eastAsia="zh-CN"/>
        </w:rPr>
        <w:t>报价</w:t>
      </w:r>
      <w:r>
        <w:rPr>
          <w:rFonts w:ascii="仿宋" w:hAnsi="仿宋" w:eastAsia="仿宋" w:cs="仿宋"/>
          <w:sz w:val="24"/>
          <w:szCs w:val="24"/>
        </w:rPr>
        <w:t>一览表..........................................</w:t>
      </w:r>
      <w:r>
        <w:rPr>
          <w:rFonts w:ascii="仿宋" w:hAnsi="仿宋" w:eastAsia="仿宋" w:cs="仿宋"/>
          <w:spacing w:val="-1"/>
          <w:sz w:val="24"/>
          <w:szCs w:val="24"/>
        </w:rPr>
        <w:t>..............</w:t>
      </w:r>
    </w:p>
    <w:p w14:paraId="7BAED32C">
      <w:pPr>
        <w:spacing w:before="213" w:line="222" w:lineRule="auto"/>
        <w:jc w:val="both"/>
        <w:rPr>
          <w:rFonts w:ascii="仿宋" w:hAnsi="仿宋" w:eastAsia="仿宋" w:cs="仿宋"/>
          <w:sz w:val="24"/>
          <w:szCs w:val="24"/>
        </w:rPr>
      </w:pPr>
      <w:r>
        <w:rPr>
          <w:rFonts w:hint="eastAsia" w:ascii="仿宋" w:hAnsi="仿宋" w:eastAsia="仿宋" w:cs="仿宋"/>
          <w:sz w:val="24"/>
          <w:szCs w:val="24"/>
          <w:lang w:val="en-US" w:eastAsia="zh-CN"/>
        </w:rPr>
        <w:t>2</w:t>
      </w:r>
      <w:r>
        <w:rPr>
          <w:rFonts w:ascii="仿宋" w:hAnsi="仿宋" w:eastAsia="仿宋" w:cs="仿宋"/>
          <w:sz w:val="24"/>
          <w:szCs w:val="24"/>
        </w:rPr>
        <w:t>.供应商基本情况表.............................................</w:t>
      </w:r>
      <w:r>
        <w:rPr>
          <w:rFonts w:ascii="仿宋" w:hAnsi="仿宋" w:eastAsia="仿宋" w:cs="仿宋"/>
          <w:spacing w:val="-1"/>
          <w:sz w:val="24"/>
          <w:szCs w:val="24"/>
        </w:rPr>
        <w:t>.......</w:t>
      </w:r>
    </w:p>
    <w:p w14:paraId="32A147A4">
      <w:pPr>
        <w:spacing w:before="211" w:line="222" w:lineRule="auto"/>
        <w:jc w:val="both"/>
        <w:rPr>
          <w:rFonts w:ascii="仿宋" w:hAnsi="仿宋" w:eastAsia="仿宋" w:cs="仿宋"/>
          <w:sz w:val="24"/>
          <w:szCs w:val="24"/>
        </w:rPr>
      </w:pPr>
      <w:r>
        <w:rPr>
          <w:rFonts w:hint="eastAsia" w:ascii="仿宋" w:hAnsi="仿宋" w:eastAsia="仿宋" w:cs="仿宋"/>
          <w:sz w:val="24"/>
          <w:szCs w:val="24"/>
          <w:lang w:val="en-US" w:eastAsia="zh-CN"/>
        </w:rPr>
        <w:t>3</w:t>
      </w:r>
      <w:r>
        <w:rPr>
          <w:rFonts w:ascii="仿宋" w:hAnsi="仿宋" w:eastAsia="仿宋" w:cs="仿宋"/>
          <w:sz w:val="24"/>
          <w:szCs w:val="24"/>
        </w:rPr>
        <w:t>.商务要求响应表.........................................</w:t>
      </w:r>
      <w:r>
        <w:rPr>
          <w:rFonts w:ascii="仿宋" w:hAnsi="仿宋" w:eastAsia="仿宋" w:cs="仿宋"/>
          <w:spacing w:val="-1"/>
          <w:sz w:val="24"/>
          <w:szCs w:val="24"/>
        </w:rPr>
        <w:t>...........</w:t>
      </w:r>
    </w:p>
    <w:p w14:paraId="32DE4D93">
      <w:pPr>
        <w:spacing w:before="210" w:line="222" w:lineRule="auto"/>
        <w:jc w:val="both"/>
        <w:rPr>
          <w:rFonts w:ascii="仿宋" w:hAnsi="仿宋" w:eastAsia="仿宋" w:cs="仿宋"/>
          <w:sz w:val="24"/>
          <w:szCs w:val="24"/>
        </w:rPr>
      </w:pPr>
      <w:r>
        <w:rPr>
          <w:rFonts w:hint="eastAsia" w:ascii="仿宋" w:hAnsi="仿宋" w:eastAsia="仿宋" w:cs="仿宋"/>
          <w:sz w:val="24"/>
          <w:szCs w:val="24"/>
          <w:lang w:val="en-US" w:eastAsia="zh-CN"/>
        </w:rPr>
        <w:t>4</w:t>
      </w:r>
      <w:r>
        <w:rPr>
          <w:rFonts w:ascii="仿宋" w:hAnsi="仿宋" w:eastAsia="仿宋" w:cs="仿宋"/>
          <w:sz w:val="24"/>
          <w:szCs w:val="24"/>
        </w:rPr>
        <w:t>.技术规范响应及偏离表......................................</w:t>
      </w:r>
      <w:r>
        <w:rPr>
          <w:rFonts w:ascii="仿宋" w:hAnsi="仿宋" w:eastAsia="仿宋" w:cs="仿宋"/>
          <w:spacing w:val="-1"/>
          <w:sz w:val="24"/>
          <w:szCs w:val="24"/>
        </w:rPr>
        <w:t>..........</w:t>
      </w:r>
    </w:p>
    <w:p w14:paraId="10B1E757">
      <w:pPr>
        <w:spacing w:before="213" w:line="222" w:lineRule="auto"/>
        <w:jc w:val="both"/>
        <w:rPr>
          <w:rFonts w:ascii="仿宋" w:hAnsi="仿宋" w:eastAsia="仿宋" w:cs="仿宋"/>
          <w:sz w:val="24"/>
          <w:szCs w:val="24"/>
        </w:rPr>
      </w:pPr>
      <w:r>
        <w:rPr>
          <w:rFonts w:hint="eastAsia" w:ascii="仿宋" w:hAnsi="仿宋" w:eastAsia="仿宋" w:cs="仿宋"/>
          <w:sz w:val="24"/>
          <w:szCs w:val="24"/>
          <w:lang w:val="en-US" w:eastAsia="zh-CN"/>
        </w:rPr>
        <w:t>5</w:t>
      </w:r>
      <w:r>
        <w:rPr>
          <w:rFonts w:ascii="仿宋" w:hAnsi="仿宋" w:eastAsia="仿宋" w:cs="仿宋"/>
          <w:sz w:val="24"/>
          <w:szCs w:val="24"/>
        </w:rPr>
        <w:t>.</w:t>
      </w:r>
      <w:r>
        <w:rPr>
          <w:rFonts w:hint="eastAsia" w:ascii="仿宋" w:hAnsi="仿宋" w:eastAsia="仿宋" w:cs="仿宋"/>
          <w:sz w:val="24"/>
          <w:szCs w:val="24"/>
          <w:lang w:eastAsia="zh-CN"/>
        </w:rPr>
        <w:t>响应文件提交截止时间近三年内同类项目合同案例列表及相关证明资料</w:t>
      </w:r>
      <w:r>
        <w:rPr>
          <w:rFonts w:ascii="仿宋" w:hAnsi="仿宋" w:eastAsia="仿宋" w:cs="仿宋"/>
          <w:sz w:val="24"/>
          <w:szCs w:val="24"/>
        </w:rPr>
        <w:t>..............................</w:t>
      </w:r>
      <w:r>
        <w:rPr>
          <w:rFonts w:ascii="仿宋" w:hAnsi="仿宋" w:eastAsia="仿宋" w:cs="仿宋"/>
          <w:spacing w:val="-1"/>
          <w:sz w:val="24"/>
          <w:szCs w:val="24"/>
        </w:rPr>
        <w:t>............</w:t>
      </w:r>
    </w:p>
    <w:p w14:paraId="31551992">
      <w:pPr>
        <w:spacing w:before="211" w:line="223" w:lineRule="auto"/>
        <w:jc w:val="both"/>
        <w:rPr>
          <w:rFonts w:ascii="仿宋" w:hAnsi="仿宋" w:eastAsia="仿宋" w:cs="仿宋"/>
          <w:sz w:val="24"/>
          <w:szCs w:val="24"/>
        </w:rPr>
      </w:pPr>
      <w:r>
        <w:rPr>
          <w:rFonts w:hint="eastAsia" w:ascii="仿宋" w:hAnsi="仿宋" w:eastAsia="仿宋" w:cs="仿宋"/>
          <w:sz w:val="24"/>
          <w:szCs w:val="24"/>
          <w:lang w:val="en-US" w:eastAsia="zh-CN"/>
        </w:rPr>
        <w:t>6</w:t>
      </w:r>
      <w:r>
        <w:rPr>
          <w:rFonts w:ascii="仿宋" w:hAnsi="仿宋" w:eastAsia="仿宋" w:cs="仿宋"/>
          <w:sz w:val="24"/>
          <w:szCs w:val="24"/>
        </w:rPr>
        <w:t>.拟投入人员..............................................</w:t>
      </w:r>
      <w:r>
        <w:rPr>
          <w:rFonts w:ascii="仿宋" w:hAnsi="仿宋" w:eastAsia="仿宋" w:cs="仿宋"/>
          <w:spacing w:val="-1"/>
          <w:sz w:val="24"/>
          <w:szCs w:val="24"/>
        </w:rPr>
        <w:t>...........</w:t>
      </w:r>
    </w:p>
    <w:p w14:paraId="33D4DF09">
      <w:pPr>
        <w:spacing w:before="209" w:line="222" w:lineRule="auto"/>
        <w:jc w:val="both"/>
        <w:rPr>
          <w:rFonts w:ascii="仿宋" w:hAnsi="仿宋" w:eastAsia="仿宋" w:cs="仿宋"/>
          <w:spacing w:val="-1"/>
          <w:sz w:val="24"/>
          <w:szCs w:val="24"/>
        </w:rPr>
      </w:pPr>
      <w:r>
        <w:rPr>
          <w:rFonts w:hint="eastAsia" w:ascii="仿宋" w:hAnsi="仿宋" w:eastAsia="仿宋" w:cs="仿宋"/>
          <w:sz w:val="24"/>
          <w:szCs w:val="24"/>
          <w:lang w:val="en-US" w:eastAsia="zh-CN"/>
        </w:rPr>
        <w:t>7</w:t>
      </w:r>
      <w:r>
        <w:rPr>
          <w:rFonts w:ascii="仿宋" w:hAnsi="仿宋" w:eastAsia="仿宋" w:cs="仿宋"/>
          <w:sz w:val="24"/>
          <w:szCs w:val="24"/>
        </w:rPr>
        <w:t>.服务方案..................................................</w:t>
      </w:r>
      <w:r>
        <w:rPr>
          <w:rFonts w:ascii="仿宋" w:hAnsi="仿宋" w:eastAsia="仿宋" w:cs="仿宋"/>
          <w:spacing w:val="-1"/>
          <w:sz w:val="24"/>
          <w:szCs w:val="24"/>
        </w:rPr>
        <w:t>........</w:t>
      </w:r>
    </w:p>
    <w:p w14:paraId="2F4F45B3">
      <w:pPr>
        <w:spacing w:before="209" w:line="222" w:lineRule="auto"/>
        <w:jc w:val="both"/>
        <w:rPr>
          <w:rFonts w:ascii="仿宋" w:hAnsi="仿宋" w:eastAsia="仿宋" w:cs="仿宋"/>
          <w:spacing w:val="-1"/>
          <w:sz w:val="24"/>
          <w:szCs w:val="24"/>
        </w:rPr>
      </w:pPr>
      <w:r>
        <w:rPr>
          <w:rFonts w:hint="eastAsia" w:ascii="仿宋" w:hAnsi="仿宋" w:eastAsia="仿宋" w:cs="仿宋"/>
          <w:sz w:val="24"/>
          <w:szCs w:val="24"/>
          <w:lang w:val="en-US" w:eastAsia="zh-CN"/>
        </w:rPr>
        <w:t>8</w:t>
      </w:r>
      <w:r>
        <w:rPr>
          <w:rFonts w:ascii="仿宋" w:hAnsi="仿宋" w:eastAsia="仿宋" w:cs="仿宋"/>
          <w:sz w:val="24"/>
          <w:szCs w:val="24"/>
        </w:rPr>
        <w:t>.供应商廉洁自律承诺书...............</w:t>
      </w:r>
      <w:r>
        <w:rPr>
          <w:rFonts w:ascii="仿宋" w:hAnsi="仿宋" w:eastAsia="仿宋" w:cs="仿宋"/>
          <w:spacing w:val="-1"/>
          <w:sz w:val="24"/>
          <w:szCs w:val="24"/>
        </w:rPr>
        <w:t>..........................</w:t>
      </w:r>
    </w:p>
    <w:p w14:paraId="3973A783">
      <w:pPr>
        <w:spacing w:before="209" w:line="222" w:lineRule="auto"/>
        <w:jc w:val="both"/>
        <w:rPr>
          <w:rFonts w:ascii="仿宋" w:hAnsi="仿宋" w:eastAsia="仿宋" w:cs="仿宋"/>
          <w:sz w:val="24"/>
          <w:szCs w:val="24"/>
        </w:rPr>
      </w:pPr>
      <w:r>
        <w:rPr>
          <w:rFonts w:hint="eastAsia" w:ascii="仿宋" w:hAnsi="仿宋" w:eastAsia="仿宋" w:cs="仿宋"/>
          <w:sz w:val="24"/>
          <w:szCs w:val="24"/>
          <w:lang w:val="en-US" w:eastAsia="zh-CN"/>
        </w:rPr>
        <w:t>9</w:t>
      </w:r>
      <w:r>
        <w:rPr>
          <w:rFonts w:ascii="仿宋" w:hAnsi="仿宋" w:eastAsia="仿宋" w:cs="仿宋"/>
          <w:sz w:val="24"/>
          <w:szCs w:val="24"/>
        </w:rPr>
        <w:t>.供应商认为需要提供的其他商务、技术材料...</w:t>
      </w:r>
      <w:r>
        <w:rPr>
          <w:rFonts w:ascii="仿宋" w:hAnsi="仿宋" w:eastAsia="仿宋" w:cs="仿宋"/>
          <w:spacing w:val="-1"/>
          <w:sz w:val="24"/>
          <w:szCs w:val="24"/>
        </w:rPr>
        <w:t>...........................</w:t>
      </w:r>
    </w:p>
    <w:p w14:paraId="6DF42898">
      <w:pPr>
        <w:pStyle w:val="4"/>
        <w:bidi w:val="0"/>
      </w:pPr>
      <w:r>
        <w:rPr>
          <w:rFonts w:hint="eastAsia"/>
          <w:lang w:val="en-US" w:eastAsia="zh-CN"/>
        </w:rPr>
        <w:br w:type="page"/>
      </w:r>
      <w:r>
        <w:rPr>
          <w:rFonts w:hint="eastAsia"/>
          <w:lang w:val="en-US" w:eastAsia="zh-CN"/>
        </w:rPr>
        <w:t>1</w:t>
      </w:r>
      <w:r>
        <w:t>.</w:t>
      </w:r>
      <w:r>
        <w:rPr>
          <w:rFonts w:hint="eastAsia"/>
          <w:lang w:eastAsia="zh-CN"/>
        </w:rPr>
        <w:t>报价</w:t>
      </w:r>
      <w:r>
        <w:t>一览表</w:t>
      </w:r>
    </w:p>
    <w:p w14:paraId="66168A07">
      <w:pPr>
        <w:pStyle w:val="8"/>
        <w:spacing w:line="341" w:lineRule="auto"/>
        <w:jc w:val="center"/>
      </w:pPr>
      <w:r>
        <w:rPr>
          <w:rFonts w:hint="eastAsia" w:ascii="仿宋" w:hAnsi="仿宋" w:eastAsia="仿宋" w:cs="仿宋"/>
          <w:b/>
          <w:bCs/>
          <w:spacing w:val="-5"/>
          <w:sz w:val="24"/>
          <w:szCs w:val="24"/>
          <w:lang w:eastAsia="zh-CN"/>
        </w:rPr>
        <w:t>第一轮报价一览表</w:t>
      </w:r>
    </w:p>
    <w:p w14:paraId="4A0A67F5">
      <w:pPr>
        <w:pStyle w:val="8"/>
        <w:spacing w:line="341" w:lineRule="auto"/>
      </w:pPr>
    </w:p>
    <w:p w14:paraId="32D3258C">
      <w:pPr>
        <w:spacing w:before="78" w:line="221" w:lineRule="auto"/>
        <w:rPr>
          <w:rFonts w:ascii="仿宋" w:hAnsi="仿宋" w:eastAsia="仿宋" w:cs="仿宋"/>
          <w:sz w:val="24"/>
          <w:szCs w:val="24"/>
        </w:rPr>
      </w:pPr>
      <w:r>
        <w:rPr>
          <w:rFonts w:ascii="仿宋" w:hAnsi="仿宋" w:eastAsia="仿宋" w:cs="仿宋"/>
          <w:spacing w:val="-4"/>
          <w:sz w:val="24"/>
          <w:szCs w:val="24"/>
        </w:rPr>
        <w:t>项目名称：</w:t>
      </w:r>
      <w:r>
        <w:rPr>
          <w:rFonts w:ascii="仿宋" w:hAnsi="仿宋" w:eastAsia="仿宋" w:cs="仿宋"/>
          <w:sz w:val="24"/>
          <w:szCs w:val="24"/>
          <w:u w:val="single" w:color="auto"/>
        </w:rPr>
        <w:t xml:space="preserve">                      </w:t>
      </w:r>
    </w:p>
    <w:p w14:paraId="0C998B8B">
      <w:pPr>
        <w:spacing w:before="144" w:line="224" w:lineRule="auto"/>
        <w:rPr>
          <w:rFonts w:ascii="仿宋" w:hAnsi="仿宋" w:eastAsia="仿宋" w:cs="仿宋"/>
          <w:sz w:val="24"/>
          <w:szCs w:val="24"/>
        </w:rPr>
      </w:pPr>
      <w:r>
        <w:rPr>
          <w:rFonts w:ascii="仿宋" w:hAnsi="仿宋" w:eastAsia="仿宋" w:cs="仿宋"/>
          <w:spacing w:val="-4"/>
          <w:sz w:val="24"/>
          <w:szCs w:val="24"/>
        </w:rPr>
        <w:t>项目编号：</w:t>
      </w:r>
      <w:r>
        <w:rPr>
          <w:rFonts w:ascii="仿宋" w:hAnsi="仿宋" w:eastAsia="仿宋" w:cs="仿宋"/>
          <w:sz w:val="24"/>
          <w:szCs w:val="24"/>
          <w:u w:val="single" w:color="auto"/>
        </w:rPr>
        <w:t xml:space="preserve">                      </w:t>
      </w:r>
    </w:p>
    <w:p w14:paraId="6A20AE3E">
      <w:pPr>
        <w:spacing w:before="291" w:line="213" w:lineRule="auto"/>
        <w:jc w:val="right"/>
        <w:rPr>
          <w:rFonts w:ascii="仿宋" w:hAnsi="仿宋" w:eastAsia="仿宋" w:cs="仿宋"/>
          <w:spacing w:val="-3"/>
          <w:sz w:val="24"/>
          <w:szCs w:val="24"/>
        </w:rPr>
      </w:pPr>
      <w:r>
        <w:rPr>
          <w:rFonts w:ascii="仿宋" w:hAnsi="仿宋" w:eastAsia="仿宋" w:cs="仿宋"/>
          <w:spacing w:val="-3"/>
          <w:sz w:val="24"/>
          <w:szCs w:val="24"/>
        </w:rPr>
        <w:t>单位：人民币/元</w:t>
      </w:r>
    </w:p>
    <w:p w14:paraId="726694FD">
      <w:pPr>
        <w:spacing w:before="291" w:line="213" w:lineRule="auto"/>
        <w:ind w:left="6949"/>
        <w:rPr>
          <w:rFonts w:ascii="仿宋" w:hAnsi="仿宋" w:eastAsia="仿宋" w:cs="仿宋"/>
          <w:spacing w:val="-3"/>
          <w:sz w:val="24"/>
          <w:szCs w:val="24"/>
        </w:rPr>
      </w:pPr>
    </w:p>
    <w:tbl>
      <w:tblPr>
        <w:tblStyle w:val="25"/>
        <w:tblW w:w="8967"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7"/>
        <w:gridCol w:w="7210"/>
      </w:tblGrid>
      <w:tr w14:paraId="54CBE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757" w:type="dxa"/>
            <w:vAlign w:val="top"/>
          </w:tcPr>
          <w:p w14:paraId="40461EF6">
            <w:pPr>
              <w:spacing w:line="291" w:lineRule="auto"/>
              <w:rPr>
                <w:rFonts w:ascii="Arial"/>
                <w:sz w:val="21"/>
              </w:rPr>
            </w:pPr>
          </w:p>
          <w:p w14:paraId="4C0C4EC5">
            <w:pPr>
              <w:pStyle w:val="26"/>
              <w:spacing w:before="78" w:line="224" w:lineRule="auto"/>
              <w:ind w:left="291"/>
              <w:rPr>
                <w:sz w:val="24"/>
                <w:szCs w:val="24"/>
              </w:rPr>
            </w:pPr>
            <w:r>
              <w:rPr>
                <w:spacing w:val="-4"/>
                <w:sz w:val="24"/>
                <w:szCs w:val="24"/>
              </w:rPr>
              <w:t>项目负责人</w:t>
            </w:r>
          </w:p>
        </w:tc>
        <w:tc>
          <w:tcPr>
            <w:tcW w:w="7210" w:type="dxa"/>
            <w:vAlign w:val="top"/>
          </w:tcPr>
          <w:p w14:paraId="4A7BAC0D">
            <w:pPr>
              <w:rPr>
                <w:rFonts w:ascii="Arial"/>
                <w:sz w:val="21"/>
              </w:rPr>
            </w:pPr>
          </w:p>
        </w:tc>
      </w:tr>
      <w:tr w14:paraId="6C6D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757" w:type="dxa"/>
            <w:vAlign w:val="top"/>
          </w:tcPr>
          <w:p w14:paraId="2D8AF028">
            <w:pPr>
              <w:pStyle w:val="26"/>
              <w:spacing w:before="259" w:line="222" w:lineRule="auto"/>
              <w:jc w:val="right"/>
              <w:rPr>
                <w:sz w:val="24"/>
                <w:szCs w:val="24"/>
              </w:rPr>
            </w:pPr>
            <w:r>
              <w:rPr>
                <w:spacing w:val="-10"/>
                <w:sz w:val="24"/>
                <w:szCs w:val="24"/>
              </w:rPr>
              <w:t>总报价（含税）</w:t>
            </w:r>
          </w:p>
        </w:tc>
        <w:tc>
          <w:tcPr>
            <w:tcW w:w="7210" w:type="dxa"/>
            <w:vAlign w:val="top"/>
          </w:tcPr>
          <w:p w14:paraId="1F771EE7">
            <w:pPr>
              <w:pStyle w:val="26"/>
              <w:spacing w:before="259" w:line="224" w:lineRule="auto"/>
              <w:ind w:left="125"/>
              <w:rPr>
                <w:sz w:val="24"/>
                <w:szCs w:val="24"/>
              </w:rPr>
            </w:pPr>
            <w:r>
              <w:rPr>
                <w:spacing w:val="-6"/>
                <w:sz w:val="24"/>
                <w:szCs w:val="24"/>
              </w:rPr>
              <w:t>（大写</w:t>
            </w:r>
            <w:r>
              <w:rPr>
                <w:spacing w:val="-15"/>
                <w:sz w:val="24"/>
                <w:szCs w:val="24"/>
              </w:rPr>
              <w:t>）</w:t>
            </w:r>
            <w:r>
              <w:rPr>
                <w:spacing w:val="6"/>
                <w:sz w:val="24"/>
                <w:szCs w:val="24"/>
                <w:u w:val="single" w:color="auto"/>
              </w:rPr>
              <w:t xml:space="preserve">                   </w:t>
            </w:r>
            <w:r>
              <w:rPr>
                <w:spacing w:val="-15"/>
                <w:sz w:val="24"/>
                <w:szCs w:val="24"/>
              </w:rPr>
              <w:t>（</w:t>
            </w:r>
            <w:r>
              <w:rPr>
                <w:spacing w:val="-6"/>
                <w:sz w:val="24"/>
                <w:szCs w:val="24"/>
              </w:rPr>
              <w:t>小写）</w:t>
            </w:r>
            <w:r>
              <w:rPr>
                <w:rFonts w:ascii="Arial" w:hAnsi="Arial" w:eastAsia="Arial" w:cs="Arial"/>
                <w:spacing w:val="-6"/>
                <w:sz w:val="24"/>
                <w:szCs w:val="24"/>
              </w:rPr>
              <w:t>¥</w:t>
            </w:r>
            <w:r>
              <w:rPr>
                <w:spacing w:val="-6"/>
                <w:sz w:val="24"/>
                <w:szCs w:val="24"/>
              </w:rPr>
              <w:t>:</w:t>
            </w:r>
            <w:r>
              <w:rPr>
                <w:spacing w:val="60"/>
                <w:sz w:val="24"/>
                <w:szCs w:val="24"/>
              </w:rPr>
              <w:t xml:space="preserve"> </w:t>
            </w:r>
            <w:r>
              <w:rPr>
                <w:sz w:val="24"/>
                <w:szCs w:val="24"/>
                <w:u w:val="single" w:color="auto"/>
              </w:rPr>
              <w:t xml:space="preserve">        </w:t>
            </w:r>
          </w:p>
        </w:tc>
      </w:tr>
      <w:tr w14:paraId="36D5B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757" w:type="dxa"/>
            <w:vAlign w:val="top"/>
          </w:tcPr>
          <w:p w14:paraId="7F4F49CD">
            <w:pPr>
              <w:pStyle w:val="26"/>
              <w:spacing w:before="135" w:line="361" w:lineRule="auto"/>
              <w:ind w:left="175" w:right="157" w:firstLine="1"/>
              <w:rPr>
                <w:sz w:val="24"/>
                <w:szCs w:val="24"/>
              </w:rPr>
            </w:pPr>
            <w:r>
              <w:rPr>
                <w:spacing w:val="-4"/>
                <w:sz w:val="24"/>
                <w:szCs w:val="24"/>
              </w:rPr>
              <w:t>合同履约期限（服务期限）</w:t>
            </w:r>
          </w:p>
        </w:tc>
        <w:tc>
          <w:tcPr>
            <w:tcW w:w="7210" w:type="dxa"/>
            <w:vAlign w:val="top"/>
          </w:tcPr>
          <w:p w14:paraId="3C237FF4">
            <w:pPr>
              <w:rPr>
                <w:rFonts w:ascii="Arial"/>
                <w:sz w:val="21"/>
              </w:rPr>
            </w:pPr>
          </w:p>
        </w:tc>
      </w:tr>
      <w:tr w14:paraId="0650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757" w:type="dxa"/>
            <w:vAlign w:val="top"/>
          </w:tcPr>
          <w:p w14:paraId="4B3301EA">
            <w:pPr>
              <w:pStyle w:val="26"/>
              <w:spacing w:before="291" w:line="222" w:lineRule="auto"/>
              <w:ind w:left="410"/>
              <w:rPr>
                <w:sz w:val="24"/>
                <w:szCs w:val="24"/>
              </w:rPr>
            </w:pPr>
            <w:r>
              <w:rPr>
                <w:spacing w:val="-4"/>
                <w:sz w:val="24"/>
                <w:szCs w:val="24"/>
              </w:rPr>
              <w:t>服务地点</w:t>
            </w:r>
          </w:p>
        </w:tc>
        <w:tc>
          <w:tcPr>
            <w:tcW w:w="7210" w:type="dxa"/>
            <w:vAlign w:val="top"/>
          </w:tcPr>
          <w:p w14:paraId="6822A738">
            <w:pPr>
              <w:rPr>
                <w:rFonts w:ascii="Arial"/>
                <w:sz w:val="21"/>
              </w:rPr>
            </w:pPr>
          </w:p>
        </w:tc>
      </w:tr>
      <w:tr w14:paraId="1FCB7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757" w:type="dxa"/>
            <w:vAlign w:val="top"/>
          </w:tcPr>
          <w:p w14:paraId="4BAA8818">
            <w:pPr>
              <w:pStyle w:val="26"/>
              <w:spacing w:before="292" w:line="222" w:lineRule="auto"/>
              <w:ind w:left="410"/>
              <w:rPr>
                <w:rFonts w:hint="eastAsia" w:eastAsia="仿宋"/>
                <w:sz w:val="24"/>
                <w:szCs w:val="24"/>
                <w:lang w:eastAsia="zh-CN"/>
              </w:rPr>
            </w:pPr>
            <w:r>
              <w:rPr>
                <w:rFonts w:hint="eastAsia"/>
                <w:spacing w:val="-4"/>
                <w:sz w:val="24"/>
                <w:szCs w:val="24"/>
                <w:lang w:eastAsia="zh-CN"/>
              </w:rPr>
              <w:t>质量要求</w:t>
            </w:r>
          </w:p>
        </w:tc>
        <w:tc>
          <w:tcPr>
            <w:tcW w:w="7210" w:type="dxa"/>
            <w:vAlign w:val="top"/>
          </w:tcPr>
          <w:p w14:paraId="72A7F9E9">
            <w:pPr>
              <w:rPr>
                <w:rFonts w:ascii="Arial"/>
                <w:sz w:val="21"/>
              </w:rPr>
            </w:pPr>
          </w:p>
        </w:tc>
      </w:tr>
      <w:tr w14:paraId="7D68B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757" w:type="dxa"/>
            <w:vAlign w:val="top"/>
          </w:tcPr>
          <w:p w14:paraId="209B3393">
            <w:pPr>
              <w:pStyle w:val="26"/>
              <w:spacing w:before="291" w:line="224" w:lineRule="auto"/>
              <w:ind w:left="652"/>
              <w:rPr>
                <w:sz w:val="24"/>
                <w:szCs w:val="24"/>
              </w:rPr>
            </w:pPr>
            <w:r>
              <w:rPr>
                <w:spacing w:val="-9"/>
                <w:sz w:val="24"/>
                <w:szCs w:val="24"/>
              </w:rPr>
              <w:t>备注</w:t>
            </w:r>
          </w:p>
        </w:tc>
        <w:tc>
          <w:tcPr>
            <w:tcW w:w="7210" w:type="dxa"/>
            <w:vAlign w:val="top"/>
          </w:tcPr>
          <w:p w14:paraId="130E410E">
            <w:pPr>
              <w:pStyle w:val="26"/>
              <w:spacing w:before="291" w:line="222" w:lineRule="auto"/>
              <w:ind w:left="127"/>
              <w:rPr>
                <w:sz w:val="24"/>
                <w:szCs w:val="24"/>
              </w:rPr>
            </w:pPr>
            <w:r>
              <w:rPr>
                <w:spacing w:val="1"/>
                <w:sz w:val="24"/>
                <w:szCs w:val="24"/>
              </w:rPr>
              <w:t>响应文件的有效期为90</w:t>
            </w:r>
            <w:r>
              <w:rPr>
                <w:spacing w:val="-40"/>
                <w:sz w:val="24"/>
                <w:szCs w:val="24"/>
              </w:rPr>
              <w:t xml:space="preserve"> </w:t>
            </w:r>
            <w:r>
              <w:rPr>
                <w:spacing w:val="1"/>
                <w:sz w:val="24"/>
                <w:szCs w:val="24"/>
              </w:rPr>
              <w:t>个日历天</w:t>
            </w:r>
          </w:p>
        </w:tc>
      </w:tr>
    </w:tbl>
    <w:p w14:paraId="165AB3E7">
      <w:pPr>
        <w:pStyle w:val="8"/>
        <w:spacing w:line="364" w:lineRule="auto"/>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1. 总报价应为包括完成本项目所需的人工工资、奖金、设施设备、社保、劳保、节假日补贴、福利、其他费、高温费、保险、风险、利润及税金等完成合同所需的一切本身和不可或缺的所有工作开支、政策性文件规定及合同包含的所有风险、责任等各项全部费用并承担一切风险责任。</w:t>
      </w:r>
    </w:p>
    <w:p w14:paraId="6E957A57">
      <w:pPr>
        <w:pStyle w:val="8"/>
        <w:spacing w:line="364" w:lineRule="auto"/>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2.总价高于最高限价的报价作无效标处理。</w:t>
      </w:r>
    </w:p>
    <w:p w14:paraId="59E40A70">
      <w:pPr>
        <w:pStyle w:val="8"/>
        <w:spacing w:line="364" w:lineRule="auto"/>
        <w:rPr>
          <w:rFonts w:hint="eastAsia"/>
        </w:rPr>
      </w:pPr>
    </w:p>
    <w:p w14:paraId="4A99574C">
      <w:pPr>
        <w:spacing w:before="78" w:line="221" w:lineRule="auto"/>
        <w:ind w:left="2520"/>
        <w:rPr>
          <w:rFonts w:ascii="仿宋" w:hAnsi="仿宋" w:eastAsia="仿宋" w:cs="仿宋"/>
          <w:sz w:val="24"/>
          <w:szCs w:val="24"/>
        </w:rPr>
      </w:pPr>
      <w:r>
        <w:rPr>
          <w:rFonts w:ascii="仿宋" w:hAnsi="仿宋" w:eastAsia="仿宋" w:cs="仿宋"/>
          <w:spacing w:val="1"/>
          <w:sz w:val="24"/>
          <w:szCs w:val="24"/>
        </w:rPr>
        <w:t>供应商全称</w:t>
      </w:r>
      <w:r>
        <w:rPr>
          <w:rFonts w:ascii="仿宋" w:hAnsi="仿宋" w:eastAsia="仿宋" w:cs="仿宋"/>
          <w:spacing w:val="-14"/>
          <w:sz w:val="24"/>
          <w:szCs w:val="24"/>
        </w:rPr>
        <w:t>：</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ascii="仿宋" w:hAnsi="仿宋" w:eastAsia="仿宋" w:cs="仿宋"/>
          <w:spacing w:val="-14"/>
          <w:sz w:val="24"/>
          <w:szCs w:val="24"/>
        </w:rPr>
        <w:t>（</w:t>
      </w:r>
      <w:r>
        <w:rPr>
          <w:rFonts w:ascii="仿宋" w:hAnsi="仿宋" w:eastAsia="仿宋" w:cs="仿宋"/>
          <w:spacing w:val="1"/>
          <w:sz w:val="24"/>
          <w:szCs w:val="24"/>
        </w:rPr>
        <w:t>加盖公章）</w:t>
      </w:r>
    </w:p>
    <w:p w14:paraId="30453A71">
      <w:pPr>
        <w:spacing w:before="179" w:line="222" w:lineRule="auto"/>
        <w:jc w:val="right"/>
        <w:rPr>
          <w:rFonts w:ascii="仿宋" w:hAnsi="仿宋" w:eastAsia="仿宋" w:cs="仿宋"/>
          <w:sz w:val="24"/>
          <w:szCs w:val="24"/>
        </w:rPr>
      </w:pPr>
      <w:r>
        <w:rPr>
          <w:rFonts w:ascii="仿宋" w:hAnsi="仿宋" w:eastAsia="仿宋" w:cs="仿宋"/>
          <w:spacing w:val="-2"/>
          <w:sz w:val="24"/>
          <w:szCs w:val="24"/>
        </w:rPr>
        <w:t>供应商授权代表或法定代表人：</w:t>
      </w:r>
      <w:r>
        <w:rPr>
          <w:rFonts w:ascii="仿宋" w:hAnsi="仿宋" w:eastAsia="仿宋" w:cs="仿宋"/>
          <w:spacing w:val="-2"/>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2"/>
          <w:sz w:val="24"/>
          <w:szCs w:val="24"/>
        </w:rPr>
        <w:t>(签字或盖章)</w:t>
      </w:r>
    </w:p>
    <w:p w14:paraId="15CE7509">
      <w:pPr>
        <w:spacing w:before="179" w:line="223" w:lineRule="auto"/>
        <w:ind w:left="2569"/>
        <w:rPr>
          <w:rFonts w:ascii="仿宋" w:hAnsi="仿宋" w:eastAsia="仿宋" w:cs="仿宋"/>
          <w:sz w:val="24"/>
          <w:szCs w:val="24"/>
          <w:u w:val="single" w:color="auto"/>
        </w:rPr>
      </w:pPr>
      <w:r>
        <w:rPr>
          <w:rFonts w:ascii="仿宋" w:hAnsi="仿宋" w:eastAsia="仿宋" w:cs="仿宋"/>
          <w:spacing w:val="-39"/>
          <w:sz w:val="24"/>
          <w:szCs w:val="24"/>
        </w:rPr>
        <w:t>日</w:t>
      </w:r>
      <w:r>
        <w:rPr>
          <w:rFonts w:ascii="仿宋" w:hAnsi="仿宋" w:eastAsia="仿宋" w:cs="仿宋"/>
          <w:spacing w:val="7"/>
          <w:sz w:val="24"/>
          <w:szCs w:val="24"/>
        </w:rPr>
        <w:t xml:space="preserve">  </w:t>
      </w:r>
      <w:r>
        <w:rPr>
          <w:rFonts w:ascii="仿宋" w:hAnsi="仿宋" w:eastAsia="仿宋" w:cs="仿宋"/>
          <w:spacing w:val="-39"/>
          <w:sz w:val="24"/>
          <w:szCs w:val="24"/>
        </w:rPr>
        <w:t>期</w:t>
      </w:r>
      <w:r>
        <w:rPr>
          <w:rFonts w:ascii="仿宋" w:hAnsi="仿宋" w:eastAsia="仿宋" w:cs="仿宋"/>
          <w:spacing w:val="-85"/>
          <w:sz w:val="24"/>
          <w:szCs w:val="24"/>
        </w:rPr>
        <w:t xml:space="preserve"> </w:t>
      </w:r>
      <w:r>
        <w:rPr>
          <w:rFonts w:ascii="仿宋" w:hAnsi="仿宋" w:eastAsia="仿宋" w:cs="仿宋"/>
          <w:spacing w:val="-39"/>
          <w:sz w:val="24"/>
          <w:szCs w:val="24"/>
        </w:rPr>
        <w:t>：</w:t>
      </w:r>
      <w:r>
        <w:rPr>
          <w:rFonts w:ascii="仿宋" w:hAnsi="仿宋" w:eastAsia="仿宋" w:cs="仿宋"/>
          <w:sz w:val="24"/>
          <w:szCs w:val="24"/>
          <w:u w:val="single" w:color="auto"/>
        </w:rPr>
        <w:t xml:space="preserve">               </w:t>
      </w:r>
    </w:p>
    <w:p w14:paraId="258098C0">
      <w:pPr>
        <w:rPr>
          <w:rFonts w:ascii="仿宋" w:hAnsi="仿宋" w:eastAsia="仿宋" w:cs="仿宋"/>
          <w:sz w:val="24"/>
          <w:szCs w:val="24"/>
          <w:u w:val="single" w:color="auto"/>
        </w:rPr>
      </w:pPr>
      <w:r>
        <w:rPr>
          <w:rFonts w:ascii="仿宋" w:hAnsi="仿宋" w:eastAsia="仿宋" w:cs="仿宋"/>
          <w:sz w:val="24"/>
          <w:szCs w:val="24"/>
          <w:u w:val="single" w:color="auto"/>
        </w:rPr>
        <w:br w:type="page"/>
      </w:r>
    </w:p>
    <w:p w14:paraId="7556AD81">
      <w:pPr>
        <w:pStyle w:val="19"/>
      </w:pPr>
    </w:p>
    <w:p w14:paraId="7884FEA1">
      <w:pPr>
        <w:numPr>
          <w:ilvl w:val="0"/>
          <w:numId w:val="0"/>
        </w:numPr>
        <w:spacing w:line="226"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价格明细表</w:t>
      </w:r>
    </w:p>
    <w:p w14:paraId="7AF2CBA7">
      <w:pPr>
        <w:pStyle w:val="24"/>
        <w:rPr>
          <w:rFonts w:hint="eastAsia" w:ascii="仿宋" w:hAnsi="仿宋" w:eastAsia="仿宋" w:cs="仿宋"/>
          <w:color w:val="auto"/>
          <w:kern w:val="2"/>
          <w:sz w:val="28"/>
          <w:szCs w:val="28"/>
          <w:highlight w:val="none"/>
          <w:lang w:val="en-US" w:eastAsia="zh-CN" w:bidi="ar-SA"/>
        </w:rPr>
      </w:pPr>
    </w:p>
    <w:p w14:paraId="44F5AD07">
      <w:pPr>
        <w:rPr>
          <w:rFonts w:hint="eastAsia"/>
          <w:lang w:val="en-US" w:eastAsia="zh-CN"/>
        </w:rPr>
      </w:pPr>
    </w:p>
    <w:tbl>
      <w:tblPr>
        <w:tblStyle w:val="20"/>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289"/>
        <w:gridCol w:w="1254"/>
        <w:gridCol w:w="1007"/>
        <w:gridCol w:w="1061"/>
        <w:gridCol w:w="1324"/>
        <w:gridCol w:w="1138"/>
        <w:gridCol w:w="1121"/>
        <w:gridCol w:w="1185"/>
      </w:tblGrid>
      <w:tr w14:paraId="061E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66" w:type="dxa"/>
            <w:noWrap w:val="0"/>
            <w:vAlign w:val="center"/>
          </w:tcPr>
          <w:p w14:paraId="3A29E763">
            <w:pPr>
              <w:snapToGrid w:val="0"/>
              <w:spacing w:line="4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289" w:type="dxa"/>
            <w:noWrap w:val="0"/>
            <w:vAlign w:val="center"/>
          </w:tcPr>
          <w:p w14:paraId="0272B56A">
            <w:pPr>
              <w:snapToGrid w:val="0"/>
              <w:spacing w:line="4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3"/>
                <w:sz w:val="24"/>
                <w:szCs w:val="24"/>
                <w:highlight w:val="none"/>
                <w:lang w:val="en-US" w:eastAsia="zh-CN"/>
              </w:rPr>
              <w:t>项目内容</w:t>
            </w:r>
          </w:p>
        </w:tc>
        <w:tc>
          <w:tcPr>
            <w:tcW w:w="1254" w:type="dxa"/>
            <w:noWrap w:val="0"/>
            <w:vAlign w:val="center"/>
          </w:tcPr>
          <w:p w14:paraId="4E512CEB">
            <w:pPr>
              <w:snapToGrid w:val="0"/>
              <w:spacing w:line="420" w:lineRule="exact"/>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品牌/规格/型号</w:t>
            </w:r>
          </w:p>
        </w:tc>
        <w:tc>
          <w:tcPr>
            <w:tcW w:w="1007" w:type="dxa"/>
            <w:noWrap w:val="0"/>
            <w:vAlign w:val="center"/>
          </w:tcPr>
          <w:p w14:paraId="6329A35B">
            <w:pPr>
              <w:snapToGrid w:val="0"/>
              <w:spacing w:line="420" w:lineRule="exact"/>
              <w:jc w:val="center"/>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数量</w:t>
            </w:r>
          </w:p>
        </w:tc>
        <w:tc>
          <w:tcPr>
            <w:tcW w:w="1061" w:type="dxa"/>
            <w:noWrap w:val="0"/>
            <w:vAlign w:val="center"/>
          </w:tcPr>
          <w:p w14:paraId="0746FA32">
            <w:pPr>
              <w:snapToGrid w:val="0"/>
              <w:spacing w:line="420" w:lineRule="exact"/>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单位</w:t>
            </w:r>
          </w:p>
        </w:tc>
        <w:tc>
          <w:tcPr>
            <w:tcW w:w="1324" w:type="dxa"/>
            <w:noWrap w:val="0"/>
            <w:vAlign w:val="center"/>
          </w:tcPr>
          <w:p w14:paraId="1A6E6B08">
            <w:pPr>
              <w:snapToGrid w:val="0"/>
              <w:spacing w:line="420" w:lineRule="exact"/>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天数</w:t>
            </w:r>
          </w:p>
        </w:tc>
        <w:tc>
          <w:tcPr>
            <w:tcW w:w="1138" w:type="dxa"/>
            <w:noWrap w:val="0"/>
            <w:vAlign w:val="center"/>
          </w:tcPr>
          <w:p w14:paraId="5F2903BB">
            <w:pPr>
              <w:snapToGrid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单价/元</w:t>
            </w:r>
          </w:p>
        </w:tc>
        <w:tc>
          <w:tcPr>
            <w:tcW w:w="1121" w:type="dxa"/>
            <w:noWrap w:val="0"/>
            <w:vAlign w:val="center"/>
          </w:tcPr>
          <w:p w14:paraId="2CE9E4E6">
            <w:pPr>
              <w:snapToGrid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合计/元</w:t>
            </w:r>
          </w:p>
        </w:tc>
        <w:tc>
          <w:tcPr>
            <w:tcW w:w="1185" w:type="dxa"/>
            <w:noWrap w:val="0"/>
            <w:vAlign w:val="center"/>
          </w:tcPr>
          <w:p w14:paraId="6B5C85BE">
            <w:pPr>
              <w:snapToGrid w:val="0"/>
              <w:spacing w:line="4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2240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66" w:type="dxa"/>
            <w:noWrap w:val="0"/>
            <w:vAlign w:val="center"/>
          </w:tcPr>
          <w:p w14:paraId="49E028C2">
            <w:pPr>
              <w:adjustRightInd w:val="0"/>
              <w:snapToGrid w:val="0"/>
              <w:ind w:right="105" w:rightChars="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89" w:type="dxa"/>
            <w:shd w:val="clear" w:color="auto" w:fill="auto"/>
            <w:noWrap w:val="0"/>
            <w:vAlign w:val="center"/>
          </w:tcPr>
          <w:p w14:paraId="45F3CA3F">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254" w:type="dxa"/>
            <w:shd w:val="clear" w:color="auto" w:fill="auto"/>
            <w:noWrap w:val="0"/>
            <w:vAlign w:val="center"/>
          </w:tcPr>
          <w:p w14:paraId="0F92CD0C">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007" w:type="dxa"/>
            <w:shd w:val="clear" w:color="auto" w:fill="auto"/>
            <w:noWrap w:val="0"/>
            <w:vAlign w:val="center"/>
          </w:tcPr>
          <w:p w14:paraId="36027C5F">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061" w:type="dxa"/>
            <w:shd w:val="clear" w:color="auto" w:fill="auto"/>
            <w:noWrap w:val="0"/>
            <w:vAlign w:val="center"/>
          </w:tcPr>
          <w:p w14:paraId="24D2D877">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324" w:type="dxa"/>
            <w:shd w:val="clear" w:color="auto" w:fill="auto"/>
            <w:noWrap w:val="0"/>
            <w:vAlign w:val="center"/>
          </w:tcPr>
          <w:p w14:paraId="01A03837">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38" w:type="dxa"/>
            <w:shd w:val="clear" w:color="auto" w:fill="auto"/>
            <w:noWrap w:val="0"/>
            <w:vAlign w:val="center"/>
          </w:tcPr>
          <w:p w14:paraId="23D43CFF">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21" w:type="dxa"/>
            <w:shd w:val="clear" w:color="auto" w:fill="auto"/>
            <w:noWrap w:val="0"/>
            <w:vAlign w:val="center"/>
          </w:tcPr>
          <w:p w14:paraId="2E5250D0">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85" w:type="dxa"/>
            <w:noWrap w:val="0"/>
            <w:vAlign w:val="center"/>
          </w:tcPr>
          <w:p w14:paraId="4CA0CDD8">
            <w:pPr>
              <w:adjustRightInd w:val="0"/>
              <w:snapToGrid w:val="0"/>
              <w:ind w:right="105" w:rightChars="50"/>
              <w:jc w:val="center"/>
              <w:rPr>
                <w:rFonts w:hint="eastAsia" w:ascii="仿宋" w:hAnsi="仿宋" w:eastAsia="仿宋" w:cs="仿宋"/>
                <w:color w:val="auto"/>
                <w:sz w:val="24"/>
                <w:szCs w:val="24"/>
                <w:highlight w:val="none"/>
              </w:rPr>
            </w:pPr>
          </w:p>
        </w:tc>
      </w:tr>
      <w:tr w14:paraId="1A7E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66" w:type="dxa"/>
            <w:shd w:val="clear" w:color="auto" w:fill="auto"/>
            <w:noWrap w:val="0"/>
            <w:vAlign w:val="center"/>
          </w:tcPr>
          <w:p w14:paraId="0CBFBB53">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zh-CN" w:bidi="ar-SA"/>
              </w:rPr>
            </w:pPr>
          </w:p>
        </w:tc>
        <w:tc>
          <w:tcPr>
            <w:tcW w:w="1289" w:type="dxa"/>
            <w:shd w:val="clear" w:color="auto" w:fill="auto"/>
            <w:noWrap w:val="0"/>
            <w:vAlign w:val="center"/>
          </w:tcPr>
          <w:p w14:paraId="2A135D9A">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254" w:type="dxa"/>
            <w:shd w:val="clear" w:color="auto" w:fill="auto"/>
            <w:noWrap w:val="0"/>
            <w:vAlign w:val="center"/>
          </w:tcPr>
          <w:p w14:paraId="62BFBB50">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007" w:type="dxa"/>
            <w:shd w:val="clear" w:color="auto" w:fill="auto"/>
            <w:noWrap w:val="0"/>
            <w:vAlign w:val="center"/>
          </w:tcPr>
          <w:p w14:paraId="5FD83335">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061" w:type="dxa"/>
            <w:shd w:val="clear" w:color="auto" w:fill="auto"/>
            <w:noWrap w:val="0"/>
            <w:vAlign w:val="center"/>
          </w:tcPr>
          <w:p w14:paraId="7298A329">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324" w:type="dxa"/>
            <w:shd w:val="clear" w:color="auto" w:fill="auto"/>
            <w:noWrap w:val="0"/>
            <w:vAlign w:val="center"/>
          </w:tcPr>
          <w:p w14:paraId="01352030">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38" w:type="dxa"/>
            <w:shd w:val="clear" w:color="auto" w:fill="auto"/>
            <w:noWrap w:val="0"/>
            <w:vAlign w:val="center"/>
          </w:tcPr>
          <w:p w14:paraId="693DB5F3">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21" w:type="dxa"/>
            <w:shd w:val="clear" w:color="auto" w:fill="auto"/>
            <w:noWrap w:val="0"/>
            <w:vAlign w:val="center"/>
          </w:tcPr>
          <w:p w14:paraId="00DD5CBA">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85" w:type="dxa"/>
            <w:shd w:val="clear" w:color="auto" w:fill="auto"/>
            <w:noWrap w:val="0"/>
            <w:vAlign w:val="center"/>
          </w:tcPr>
          <w:p w14:paraId="578AC6FA">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r>
      <w:tr w14:paraId="0720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66" w:type="dxa"/>
            <w:shd w:val="clear" w:color="auto" w:fill="auto"/>
            <w:noWrap w:val="0"/>
            <w:vAlign w:val="center"/>
          </w:tcPr>
          <w:p w14:paraId="4BCBD39A">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zh-CN" w:bidi="ar-SA"/>
              </w:rPr>
            </w:pPr>
          </w:p>
        </w:tc>
        <w:tc>
          <w:tcPr>
            <w:tcW w:w="1289" w:type="dxa"/>
            <w:shd w:val="clear" w:color="auto" w:fill="auto"/>
            <w:noWrap w:val="0"/>
            <w:vAlign w:val="center"/>
          </w:tcPr>
          <w:p w14:paraId="5A339A3C">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254" w:type="dxa"/>
            <w:shd w:val="clear" w:color="auto" w:fill="auto"/>
            <w:noWrap w:val="0"/>
            <w:vAlign w:val="center"/>
          </w:tcPr>
          <w:p w14:paraId="08CEEC12">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007" w:type="dxa"/>
            <w:shd w:val="clear" w:color="auto" w:fill="auto"/>
            <w:noWrap w:val="0"/>
            <w:vAlign w:val="center"/>
          </w:tcPr>
          <w:p w14:paraId="0AE758D3">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061" w:type="dxa"/>
            <w:shd w:val="clear" w:color="auto" w:fill="auto"/>
            <w:noWrap w:val="0"/>
            <w:vAlign w:val="center"/>
          </w:tcPr>
          <w:p w14:paraId="4104C442">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324" w:type="dxa"/>
            <w:shd w:val="clear" w:color="auto" w:fill="auto"/>
            <w:noWrap w:val="0"/>
            <w:vAlign w:val="center"/>
          </w:tcPr>
          <w:p w14:paraId="745E4935">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38" w:type="dxa"/>
            <w:shd w:val="clear" w:color="auto" w:fill="auto"/>
            <w:noWrap w:val="0"/>
            <w:vAlign w:val="center"/>
          </w:tcPr>
          <w:p w14:paraId="45DD629B">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21" w:type="dxa"/>
            <w:shd w:val="clear" w:color="auto" w:fill="auto"/>
            <w:noWrap w:val="0"/>
            <w:vAlign w:val="center"/>
          </w:tcPr>
          <w:p w14:paraId="3AAEFBFC">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85" w:type="dxa"/>
            <w:shd w:val="clear" w:color="auto" w:fill="auto"/>
            <w:noWrap w:val="0"/>
            <w:vAlign w:val="center"/>
          </w:tcPr>
          <w:p w14:paraId="541B20A6">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r>
      <w:tr w14:paraId="6632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66" w:type="dxa"/>
            <w:shd w:val="clear" w:color="auto" w:fill="auto"/>
            <w:noWrap w:val="0"/>
            <w:vAlign w:val="center"/>
          </w:tcPr>
          <w:p w14:paraId="513D99F5">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zh-CN" w:bidi="ar-SA"/>
              </w:rPr>
            </w:pPr>
          </w:p>
        </w:tc>
        <w:tc>
          <w:tcPr>
            <w:tcW w:w="1289" w:type="dxa"/>
            <w:shd w:val="clear" w:color="auto" w:fill="auto"/>
            <w:noWrap w:val="0"/>
            <w:vAlign w:val="center"/>
          </w:tcPr>
          <w:p w14:paraId="2C57DD25">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254" w:type="dxa"/>
            <w:shd w:val="clear" w:color="auto" w:fill="auto"/>
            <w:noWrap w:val="0"/>
            <w:vAlign w:val="center"/>
          </w:tcPr>
          <w:p w14:paraId="08619CD0">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007" w:type="dxa"/>
            <w:shd w:val="clear" w:color="auto" w:fill="auto"/>
            <w:noWrap w:val="0"/>
            <w:vAlign w:val="center"/>
          </w:tcPr>
          <w:p w14:paraId="63C0D4B7">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061" w:type="dxa"/>
            <w:shd w:val="clear" w:color="auto" w:fill="auto"/>
            <w:noWrap w:val="0"/>
            <w:vAlign w:val="center"/>
          </w:tcPr>
          <w:p w14:paraId="7BE6F425">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324" w:type="dxa"/>
            <w:shd w:val="clear" w:color="auto" w:fill="auto"/>
            <w:noWrap w:val="0"/>
            <w:vAlign w:val="center"/>
          </w:tcPr>
          <w:p w14:paraId="574A6F68">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38" w:type="dxa"/>
            <w:shd w:val="clear" w:color="auto" w:fill="auto"/>
            <w:noWrap w:val="0"/>
            <w:vAlign w:val="center"/>
          </w:tcPr>
          <w:p w14:paraId="039126E1">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21" w:type="dxa"/>
            <w:shd w:val="clear" w:color="auto" w:fill="auto"/>
            <w:noWrap w:val="0"/>
            <w:vAlign w:val="center"/>
          </w:tcPr>
          <w:p w14:paraId="654826F8">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85" w:type="dxa"/>
            <w:shd w:val="clear" w:color="auto" w:fill="auto"/>
            <w:noWrap w:val="0"/>
            <w:vAlign w:val="center"/>
          </w:tcPr>
          <w:p w14:paraId="5418B97D">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r>
      <w:tr w14:paraId="0F22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66" w:type="dxa"/>
            <w:shd w:val="clear" w:color="auto" w:fill="auto"/>
            <w:noWrap w:val="0"/>
            <w:vAlign w:val="center"/>
          </w:tcPr>
          <w:p w14:paraId="0E63CFD2">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zh-CN" w:bidi="ar-SA"/>
              </w:rPr>
            </w:pPr>
          </w:p>
        </w:tc>
        <w:tc>
          <w:tcPr>
            <w:tcW w:w="1289" w:type="dxa"/>
            <w:shd w:val="clear" w:color="auto" w:fill="auto"/>
            <w:noWrap w:val="0"/>
            <w:vAlign w:val="center"/>
          </w:tcPr>
          <w:p w14:paraId="6005AE13">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254" w:type="dxa"/>
            <w:shd w:val="clear" w:color="auto" w:fill="auto"/>
            <w:noWrap w:val="0"/>
            <w:vAlign w:val="center"/>
          </w:tcPr>
          <w:p w14:paraId="3BD840A2">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007" w:type="dxa"/>
            <w:shd w:val="clear" w:color="auto" w:fill="auto"/>
            <w:noWrap w:val="0"/>
            <w:vAlign w:val="center"/>
          </w:tcPr>
          <w:p w14:paraId="4BB83554">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061" w:type="dxa"/>
            <w:shd w:val="clear" w:color="auto" w:fill="auto"/>
            <w:noWrap w:val="0"/>
            <w:vAlign w:val="center"/>
          </w:tcPr>
          <w:p w14:paraId="4B1E4431">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324" w:type="dxa"/>
            <w:shd w:val="clear" w:color="auto" w:fill="auto"/>
            <w:noWrap w:val="0"/>
            <w:vAlign w:val="center"/>
          </w:tcPr>
          <w:p w14:paraId="62210616">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38" w:type="dxa"/>
            <w:shd w:val="clear" w:color="auto" w:fill="auto"/>
            <w:noWrap w:val="0"/>
            <w:vAlign w:val="center"/>
          </w:tcPr>
          <w:p w14:paraId="7C7B5A0D">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21" w:type="dxa"/>
            <w:shd w:val="clear" w:color="auto" w:fill="auto"/>
            <w:noWrap w:val="0"/>
            <w:vAlign w:val="center"/>
          </w:tcPr>
          <w:p w14:paraId="0F20A0F3">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c>
          <w:tcPr>
            <w:tcW w:w="1185" w:type="dxa"/>
            <w:shd w:val="clear" w:color="auto" w:fill="auto"/>
            <w:noWrap w:val="0"/>
            <w:vAlign w:val="center"/>
          </w:tcPr>
          <w:p w14:paraId="40C90C30">
            <w:pPr>
              <w:adjustRightInd w:val="0"/>
              <w:snapToGrid w:val="0"/>
              <w:ind w:right="105" w:rightChars="50"/>
              <w:jc w:val="center"/>
              <w:rPr>
                <w:rFonts w:hint="eastAsia" w:ascii="仿宋" w:hAnsi="仿宋" w:eastAsia="仿宋" w:cs="仿宋"/>
                <w:snapToGrid w:val="0"/>
                <w:color w:val="auto"/>
                <w:kern w:val="0"/>
                <w:sz w:val="24"/>
                <w:szCs w:val="24"/>
                <w:highlight w:val="none"/>
                <w:lang w:val="en-US" w:eastAsia="en-US" w:bidi="ar-SA"/>
              </w:rPr>
            </w:pPr>
          </w:p>
        </w:tc>
      </w:tr>
      <w:tr w14:paraId="46A0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66" w:type="dxa"/>
            <w:noWrap w:val="0"/>
            <w:vAlign w:val="center"/>
          </w:tcPr>
          <w:p w14:paraId="5DC3FF9D">
            <w:pPr>
              <w:adjustRightInd w:val="0"/>
              <w:snapToGrid w:val="0"/>
              <w:ind w:right="105" w:rightChars="50"/>
              <w:jc w:val="center"/>
              <w:rPr>
                <w:rFonts w:hint="eastAsia" w:ascii="仿宋" w:hAnsi="仿宋" w:eastAsia="仿宋" w:cs="仿宋"/>
                <w:color w:val="auto"/>
                <w:sz w:val="24"/>
                <w:szCs w:val="24"/>
                <w:highlight w:val="none"/>
              </w:rPr>
            </w:pPr>
          </w:p>
        </w:tc>
        <w:tc>
          <w:tcPr>
            <w:tcW w:w="1289" w:type="dxa"/>
            <w:noWrap w:val="0"/>
            <w:vAlign w:val="center"/>
          </w:tcPr>
          <w:p w14:paraId="44BE9045">
            <w:pPr>
              <w:adjustRightInd w:val="0"/>
              <w:snapToGrid w:val="0"/>
              <w:ind w:right="105" w:rightChars="50"/>
              <w:jc w:val="center"/>
              <w:rPr>
                <w:rFonts w:hint="eastAsia" w:ascii="仿宋" w:hAnsi="仿宋" w:eastAsia="仿宋" w:cs="仿宋"/>
                <w:color w:val="auto"/>
                <w:sz w:val="24"/>
                <w:szCs w:val="24"/>
                <w:highlight w:val="none"/>
              </w:rPr>
            </w:pPr>
          </w:p>
        </w:tc>
        <w:tc>
          <w:tcPr>
            <w:tcW w:w="1254" w:type="dxa"/>
            <w:noWrap w:val="0"/>
            <w:vAlign w:val="center"/>
          </w:tcPr>
          <w:p w14:paraId="7A2322F3">
            <w:pPr>
              <w:adjustRightInd w:val="0"/>
              <w:snapToGrid w:val="0"/>
              <w:ind w:right="105" w:rightChars="50"/>
              <w:jc w:val="center"/>
              <w:rPr>
                <w:rFonts w:hint="eastAsia" w:ascii="仿宋" w:hAnsi="仿宋" w:eastAsia="仿宋" w:cs="仿宋"/>
                <w:color w:val="auto"/>
                <w:sz w:val="24"/>
                <w:szCs w:val="24"/>
                <w:highlight w:val="none"/>
              </w:rPr>
            </w:pPr>
          </w:p>
        </w:tc>
        <w:tc>
          <w:tcPr>
            <w:tcW w:w="1007" w:type="dxa"/>
            <w:noWrap w:val="0"/>
            <w:vAlign w:val="center"/>
          </w:tcPr>
          <w:p w14:paraId="64D8F07A">
            <w:pPr>
              <w:adjustRightInd w:val="0"/>
              <w:snapToGrid w:val="0"/>
              <w:ind w:right="105" w:rightChars="50"/>
              <w:jc w:val="center"/>
              <w:rPr>
                <w:rFonts w:hint="eastAsia" w:ascii="仿宋" w:hAnsi="仿宋" w:eastAsia="仿宋" w:cs="仿宋"/>
                <w:color w:val="auto"/>
                <w:sz w:val="24"/>
                <w:szCs w:val="24"/>
                <w:highlight w:val="none"/>
              </w:rPr>
            </w:pPr>
          </w:p>
        </w:tc>
        <w:tc>
          <w:tcPr>
            <w:tcW w:w="1061" w:type="dxa"/>
            <w:noWrap w:val="0"/>
            <w:vAlign w:val="center"/>
          </w:tcPr>
          <w:p w14:paraId="578FA5AD">
            <w:pPr>
              <w:adjustRightInd w:val="0"/>
              <w:snapToGrid w:val="0"/>
              <w:ind w:right="105" w:rightChars="50"/>
              <w:jc w:val="center"/>
              <w:rPr>
                <w:rFonts w:hint="eastAsia" w:ascii="仿宋" w:hAnsi="仿宋" w:eastAsia="仿宋" w:cs="仿宋"/>
                <w:color w:val="auto"/>
                <w:sz w:val="24"/>
                <w:szCs w:val="24"/>
                <w:highlight w:val="none"/>
              </w:rPr>
            </w:pPr>
          </w:p>
        </w:tc>
        <w:tc>
          <w:tcPr>
            <w:tcW w:w="1324" w:type="dxa"/>
            <w:noWrap w:val="0"/>
            <w:vAlign w:val="center"/>
          </w:tcPr>
          <w:p w14:paraId="348935F1">
            <w:pPr>
              <w:adjustRightInd w:val="0"/>
              <w:snapToGrid w:val="0"/>
              <w:ind w:right="105" w:rightChars="50"/>
              <w:jc w:val="center"/>
              <w:rPr>
                <w:rFonts w:hint="eastAsia" w:ascii="仿宋" w:hAnsi="仿宋" w:eastAsia="仿宋" w:cs="仿宋"/>
                <w:color w:val="auto"/>
                <w:sz w:val="24"/>
                <w:szCs w:val="24"/>
                <w:highlight w:val="none"/>
              </w:rPr>
            </w:pPr>
          </w:p>
        </w:tc>
        <w:tc>
          <w:tcPr>
            <w:tcW w:w="1138" w:type="dxa"/>
            <w:noWrap w:val="0"/>
            <w:vAlign w:val="center"/>
          </w:tcPr>
          <w:p w14:paraId="0FB73CEF">
            <w:pPr>
              <w:adjustRightInd w:val="0"/>
              <w:snapToGrid w:val="0"/>
              <w:ind w:right="105" w:rightChars="50"/>
              <w:jc w:val="center"/>
              <w:rPr>
                <w:rFonts w:hint="eastAsia" w:ascii="仿宋" w:hAnsi="仿宋" w:eastAsia="仿宋" w:cs="仿宋"/>
                <w:color w:val="auto"/>
                <w:sz w:val="24"/>
                <w:szCs w:val="24"/>
                <w:highlight w:val="none"/>
              </w:rPr>
            </w:pPr>
          </w:p>
        </w:tc>
        <w:tc>
          <w:tcPr>
            <w:tcW w:w="1121" w:type="dxa"/>
            <w:noWrap w:val="0"/>
            <w:vAlign w:val="center"/>
          </w:tcPr>
          <w:p w14:paraId="5E867D27">
            <w:pPr>
              <w:adjustRightInd w:val="0"/>
              <w:snapToGrid w:val="0"/>
              <w:ind w:right="105" w:rightChars="50"/>
              <w:jc w:val="center"/>
              <w:rPr>
                <w:rFonts w:hint="eastAsia" w:ascii="仿宋" w:hAnsi="仿宋" w:eastAsia="仿宋" w:cs="仿宋"/>
                <w:color w:val="auto"/>
                <w:sz w:val="24"/>
                <w:szCs w:val="24"/>
                <w:highlight w:val="none"/>
              </w:rPr>
            </w:pPr>
          </w:p>
        </w:tc>
        <w:tc>
          <w:tcPr>
            <w:tcW w:w="1185" w:type="dxa"/>
            <w:noWrap w:val="0"/>
            <w:vAlign w:val="center"/>
          </w:tcPr>
          <w:p w14:paraId="76863E22">
            <w:pPr>
              <w:adjustRightInd w:val="0"/>
              <w:snapToGrid w:val="0"/>
              <w:ind w:right="105" w:rightChars="50"/>
              <w:jc w:val="center"/>
              <w:rPr>
                <w:rFonts w:hint="eastAsia" w:ascii="仿宋" w:hAnsi="仿宋" w:eastAsia="仿宋" w:cs="仿宋"/>
                <w:color w:val="auto"/>
                <w:sz w:val="24"/>
                <w:szCs w:val="24"/>
                <w:highlight w:val="none"/>
              </w:rPr>
            </w:pPr>
          </w:p>
        </w:tc>
      </w:tr>
      <w:tr w14:paraId="1DF5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66" w:type="dxa"/>
            <w:noWrap w:val="0"/>
            <w:vAlign w:val="center"/>
          </w:tcPr>
          <w:p w14:paraId="2DDA6E0D">
            <w:pPr>
              <w:adjustRightInd w:val="0"/>
              <w:snapToGrid w:val="0"/>
              <w:ind w:right="105" w:rightChars="50"/>
              <w:jc w:val="center"/>
              <w:rPr>
                <w:rFonts w:hint="eastAsia" w:ascii="仿宋" w:hAnsi="仿宋" w:eastAsia="仿宋" w:cs="仿宋"/>
                <w:color w:val="auto"/>
                <w:sz w:val="24"/>
                <w:szCs w:val="24"/>
                <w:highlight w:val="none"/>
              </w:rPr>
            </w:pPr>
          </w:p>
        </w:tc>
        <w:tc>
          <w:tcPr>
            <w:tcW w:w="1289" w:type="dxa"/>
            <w:noWrap w:val="0"/>
            <w:vAlign w:val="center"/>
          </w:tcPr>
          <w:p w14:paraId="5FDAC09F">
            <w:pPr>
              <w:adjustRightInd w:val="0"/>
              <w:snapToGrid w:val="0"/>
              <w:ind w:right="105" w:rightChars="50"/>
              <w:jc w:val="center"/>
              <w:rPr>
                <w:rFonts w:hint="eastAsia" w:ascii="仿宋" w:hAnsi="仿宋" w:eastAsia="仿宋" w:cs="仿宋"/>
                <w:color w:val="auto"/>
                <w:sz w:val="24"/>
                <w:szCs w:val="24"/>
                <w:highlight w:val="none"/>
              </w:rPr>
            </w:pPr>
          </w:p>
        </w:tc>
        <w:tc>
          <w:tcPr>
            <w:tcW w:w="1254" w:type="dxa"/>
            <w:noWrap w:val="0"/>
            <w:vAlign w:val="center"/>
          </w:tcPr>
          <w:p w14:paraId="5AE19374">
            <w:pPr>
              <w:adjustRightInd w:val="0"/>
              <w:snapToGrid w:val="0"/>
              <w:ind w:right="105" w:rightChars="50"/>
              <w:jc w:val="center"/>
              <w:rPr>
                <w:rFonts w:hint="eastAsia" w:ascii="仿宋" w:hAnsi="仿宋" w:eastAsia="仿宋" w:cs="仿宋"/>
                <w:color w:val="auto"/>
                <w:sz w:val="24"/>
                <w:szCs w:val="24"/>
                <w:highlight w:val="none"/>
              </w:rPr>
            </w:pPr>
          </w:p>
        </w:tc>
        <w:tc>
          <w:tcPr>
            <w:tcW w:w="1007" w:type="dxa"/>
            <w:noWrap w:val="0"/>
            <w:vAlign w:val="center"/>
          </w:tcPr>
          <w:p w14:paraId="7C52CE84">
            <w:pPr>
              <w:adjustRightInd w:val="0"/>
              <w:snapToGrid w:val="0"/>
              <w:ind w:right="105" w:rightChars="50"/>
              <w:jc w:val="center"/>
              <w:rPr>
                <w:rFonts w:hint="eastAsia" w:ascii="仿宋" w:hAnsi="仿宋" w:eastAsia="仿宋" w:cs="仿宋"/>
                <w:color w:val="auto"/>
                <w:sz w:val="24"/>
                <w:szCs w:val="24"/>
                <w:highlight w:val="none"/>
              </w:rPr>
            </w:pPr>
          </w:p>
        </w:tc>
        <w:tc>
          <w:tcPr>
            <w:tcW w:w="1061" w:type="dxa"/>
            <w:noWrap w:val="0"/>
            <w:vAlign w:val="center"/>
          </w:tcPr>
          <w:p w14:paraId="7C1744C5">
            <w:pPr>
              <w:adjustRightInd w:val="0"/>
              <w:snapToGrid w:val="0"/>
              <w:ind w:right="105" w:rightChars="50"/>
              <w:jc w:val="center"/>
              <w:rPr>
                <w:rFonts w:hint="eastAsia" w:ascii="仿宋" w:hAnsi="仿宋" w:eastAsia="仿宋" w:cs="仿宋"/>
                <w:color w:val="auto"/>
                <w:sz w:val="24"/>
                <w:szCs w:val="24"/>
                <w:highlight w:val="none"/>
              </w:rPr>
            </w:pPr>
          </w:p>
        </w:tc>
        <w:tc>
          <w:tcPr>
            <w:tcW w:w="1324" w:type="dxa"/>
            <w:noWrap w:val="0"/>
            <w:vAlign w:val="center"/>
          </w:tcPr>
          <w:p w14:paraId="5FF37D4F">
            <w:pPr>
              <w:adjustRightInd w:val="0"/>
              <w:snapToGrid w:val="0"/>
              <w:ind w:right="105" w:rightChars="50"/>
              <w:jc w:val="center"/>
              <w:rPr>
                <w:rFonts w:hint="eastAsia" w:ascii="仿宋" w:hAnsi="仿宋" w:eastAsia="仿宋" w:cs="仿宋"/>
                <w:color w:val="auto"/>
                <w:sz w:val="24"/>
                <w:szCs w:val="24"/>
                <w:highlight w:val="none"/>
              </w:rPr>
            </w:pPr>
          </w:p>
        </w:tc>
        <w:tc>
          <w:tcPr>
            <w:tcW w:w="1138" w:type="dxa"/>
            <w:noWrap w:val="0"/>
            <w:vAlign w:val="center"/>
          </w:tcPr>
          <w:p w14:paraId="44CDCC6D">
            <w:pPr>
              <w:adjustRightInd w:val="0"/>
              <w:snapToGrid w:val="0"/>
              <w:ind w:right="105" w:rightChars="50"/>
              <w:jc w:val="center"/>
              <w:rPr>
                <w:rFonts w:hint="eastAsia" w:ascii="仿宋" w:hAnsi="仿宋" w:eastAsia="仿宋" w:cs="仿宋"/>
                <w:color w:val="auto"/>
                <w:sz w:val="24"/>
                <w:szCs w:val="24"/>
                <w:highlight w:val="none"/>
              </w:rPr>
            </w:pPr>
          </w:p>
        </w:tc>
        <w:tc>
          <w:tcPr>
            <w:tcW w:w="1121" w:type="dxa"/>
            <w:noWrap w:val="0"/>
            <w:vAlign w:val="center"/>
          </w:tcPr>
          <w:p w14:paraId="4DA27FA1">
            <w:pPr>
              <w:adjustRightInd w:val="0"/>
              <w:snapToGrid w:val="0"/>
              <w:ind w:right="105" w:rightChars="50"/>
              <w:jc w:val="center"/>
              <w:rPr>
                <w:rFonts w:hint="eastAsia" w:ascii="仿宋" w:hAnsi="仿宋" w:eastAsia="仿宋" w:cs="仿宋"/>
                <w:color w:val="auto"/>
                <w:sz w:val="24"/>
                <w:szCs w:val="24"/>
                <w:highlight w:val="none"/>
              </w:rPr>
            </w:pPr>
          </w:p>
        </w:tc>
        <w:tc>
          <w:tcPr>
            <w:tcW w:w="1185" w:type="dxa"/>
            <w:noWrap w:val="0"/>
            <w:vAlign w:val="center"/>
          </w:tcPr>
          <w:p w14:paraId="00319E09">
            <w:pPr>
              <w:adjustRightInd w:val="0"/>
              <w:snapToGrid w:val="0"/>
              <w:ind w:right="105" w:rightChars="50"/>
              <w:jc w:val="center"/>
              <w:rPr>
                <w:rFonts w:hint="eastAsia" w:ascii="仿宋" w:hAnsi="仿宋" w:eastAsia="仿宋" w:cs="仿宋"/>
                <w:color w:val="auto"/>
                <w:sz w:val="24"/>
                <w:szCs w:val="24"/>
                <w:highlight w:val="none"/>
              </w:rPr>
            </w:pPr>
          </w:p>
        </w:tc>
      </w:tr>
      <w:tr w14:paraId="5BE3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155" w:type="dxa"/>
            <w:gridSpan w:val="2"/>
            <w:noWrap w:val="0"/>
            <w:vAlign w:val="center"/>
          </w:tcPr>
          <w:p w14:paraId="3A1469E6">
            <w:pPr>
              <w:adjustRightInd w:val="0"/>
              <w:snapToGrid w:val="0"/>
              <w:ind w:right="105" w:rightChars="50"/>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总价（元）</w:t>
            </w:r>
          </w:p>
        </w:tc>
        <w:tc>
          <w:tcPr>
            <w:tcW w:w="8090" w:type="dxa"/>
            <w:gridSpan w:val="7"/>
            <w:noWrap w:val="0"/>
            <w:vAlign w:val="center"/>
          </w:tcPr>
          <w:p w14:paraId="43EF43FF">
            <w:pPr>
              <w:adjustRightInd w:val="0"/>
              <w:snapToGrid w:val="0"/>
              <w:ind w:right="105" w:rightChars="50" w:firstLine="240" w:firstLine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tc>
      </w:tr>
    </w:tbl>
    <w:p w14:paraId="6139345B"/>
    <w:p w14:paraId="179E7114">
      <w:pPr>
        <w:widowControl/>
        <w:tabs>
          <w:tab w:val="left" w:pos="4000"/>
        </w:tabs>
        <w:snapToGrid w:val="0"/>
        <w:spacing w:line="600" w:lineRule="exact"/>
        <w:ind w:left="480" w:leftChars="0" w:hanging="48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总价应和报价一览表的响应总价相一致。</w:t>
      </w:r>
    </w:p>
    <w:p w14:paraId="2C4E5889">
      <w:pPr>
        <w:widowControl/>
        <w:tabs>
          <w:tab w:val="left" w:pos="4000"/>
        </w:tabs>
        <w:snapToGrid w:val="0"/>
        <w:spacing w:line="600" w:lineRule="exact"/>
        <w:ind w:left="480" w:leftChars="0"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.供应商的报价不得超出该项目预算金额，否则按无效响应处理。</w:t>
      </w:r>
    </w:p>
    <w:p w14:paraId="2E28875B">
      <w:pPr>
        <w:widowControl/>
        <w:tabs>
          <w:tab w:val="left" w:pos="4000"/>
        </w:tabs>
        <w:snapToGrid w:val="0"/>
        <w:spacing w:line="600" w:lineRule="exact"/>
        <w:ind w:left="480" w:leftChars="0" w:firstLine="0" w:firstLineChars="0"/>
        <w:jc w:val="left"/>
        <w:rPr>
          <w:rFonts w:hint="eastAsia" w:ascii="仿宋" w:hAnsi="仿宋" w:eastAsia="仿宋" w:cs="仿宋"/>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3.本表可根据实际情况进行拓展。</w:t>
      </w:r>
    </w:p>
    <w:p w14:paraId="560A352A">
      <w:pPr>
        <w:pStyle w:val="24"/>
      </w:pPr>
    </w:p>
    <w:p w14:paraId="4DB111F7"/>
    <w:p w14:paraId="3D6EEAA4">
      <w:pPr>
        <w:spacing w:before="78" w:line="221" w:lineRule="auto"/>
        <w:ind w:left="2520"/>
        <w:rPr>
          <w:rFonts w:ascii="仿宋" w:hAnsi="仿宋" w:eastAsia="仿宋" w:cs="仿宋"/>
          <w:sz w:val="24"/>
          <w:szCs w:val="24"/>
        </w:rPr>
      </w:pPr>
      <w:r>
        <w:rPr>
          <w:rFonts w:ascii="仿宋" w:hAnsi="仿宋" w:eastAsia="仿宋" w:cs="仿宋"/>
          <w:spacing w:val="1"/>
          <w:sz w:val="24"/>
          <w:szCs w:val="24"/>
        </w:rPr>
        <w:t>供应商全称</w:t>
      </w:r>
      <w:r>
        <w:rPr>
          <w:rFonts w:ascii="仿宋" w:hAnsi="仿宋" w:eastAsia="仿宋" w:cs="仿宋"/>
          <w:spacing w:val="-14"/>
          <w:sz w:val="24"/>
          <w:szCs w:val="24"/>
        </w:rPr>
        <w:t>：</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ascii="仿宋" w:hAnsi="仿宋" w:eastAsia="仿宋" w:cs="仿宋"/>
          <w:spacing w:val="-14"/>
          <w:sz w:val="24"/>
          <w:szCs w:val="24"/>
        </w:rPr>
        <w:t>（</w:t>
      </w:r>
      <w:r>
        <w:rPr>
          <w:rFonts w:ascii="仿宋" w:hAnsi="仿宋" w:eastAsia="仿宋" w:cs="仿宋"/>
          <w:spacing w:val="1"/>
          <w:sz w:val="24"/>
          <w:szCs w:val="24"/>
        </w:rPr>
        <w:t>加盖公章）</w:t>
      </w:r>
    </w:p>
    <w:p w14:paraId="296ED484">
      <w:pPr>
        <w:spacing w:before="179" w:line="222" w:lineRule="auto"/>
        <w:jc w:val="right"/>
        <w:rPr>
          <w:rFonts w:ascii="仿宋" w:hAnsi="仿宋" w:eastAsia="仿宋" w:cs="仿宋"/>
          <w:sz w:val="24"/>
          <w:szCs w:val="24"/>
        </w:rPr>
      </w:pPr>
      <w:r>
        <w:rPr>
          <w:rFonts w:ascii="仿宋" w:hAnsi="仿宋" w:eastAsia="仿宋" w:cs="仿宋"/>
          <w:spacing w:val="-2"/>
          <w:sz w:val="24"/>
          <w:szCs w:val="24"/>
        </w:rPr>
        <w:t>供应商授权代表或法定代表人：</w:t>
      </w:r>
      <w:r>
        <w:rPr>
          <w:rFonts w:ascii="仿宋" w:hAnsi="仿宋" w:eastAsia="仿宋" w:cs="仿宋"/>
          <w:spacing w:val="-2"/>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2"/>
          <w:sz w:val="24"/>
          <w:szCs w:val="24"/>
        </w:rPr>
        <w:t>(签字或盖章)</w:t>
      </w:r>
    </w:p>
    <w:p w14:paraId="04934D07">
      <w:pPr>
        <w:spacing w:before="179" w:line="223" w:lineRule="auto"/>
        <w:ind w:left="2569"/>
        <w:rPr>
          <w:rFonts w:ascii="仿宋" w:hAnsi="仿宋" w:eastAsia="仿宋" w:cs="仿宋"/>
          <w:sz w:val="24"/>
          <w:szCs w:val="24"/>
          <w:u w:val="single" w:color="auto"/>
        </w:rPr>
      </w:pPr>
      <w:r>
        <w:rPr>
          <w:rFonts w:ascii="仿宋" w:hAnsi="仿宋" w:eastAsia="仿宋" w:cs="仿宋"/>
          <w:spacing w:val="-39"/>
          <w:sz w:val="24"/>
          <w:szCs w:val="24"/>
        </w:rPr>
        <w:t>日</w:t>
      </w:r>
      <w:r>
        <w:rPr>
          <w:rFonts w:ascii="仿宋" w:hAnsi="仿宋" w:eastAsia="仿宋" w:cs="仿宋"/>
          <w:spacing w:val="7"/>
          <w:sz w:val="24"/>
          <w:szCs w:val="24"/>
        </w:rPr>
        <w:t xml:space="preserve">  </w:t>
      </w:r>
      <w:r>
        <w:rPr>
          <w:rFonts w:ascii="仿宋" w:hAnsi="仿宋" w:eastAsia="仿宋" w:cs="仿宋"/>
          <w:spacing w:val="-39"/>
          <w:sz w:val="24"/>
          <w:szCs w:val="24"/>
        </w:rPr>
        <w:t>期</w:t>
      </w:r>
      <w:r>
        <w:rPr>
          <w:rFonts w:ascii="仿宋" w:hAnsi="仿宋" w:eastAsia="仿宋" w:cs="仿宋"/>
          <w:spacing w:val="-85"/>
          <w:sz w:val="24"/>
          <w:szCs w:val="24"/>
        </w:rPr>
        <w:t xml:space="preserve"> </w:t>
      </w:r>
      <w:r>
        <w:rPr>
          <w:rFonts w:ascii="仿宋" w:hAnsi="仿宋" w:eastAsia="仿宋" w:cs="仿宋"/>
          <w:spacing w:val="-39"/>
          <w:sz w:val="24"/>
          <w:szCs w:val="24"/>
        </w:rPr>
        <w:t>：</w:t>
      </w:r>
      <w:r>
        <w:rPr>
          <w:rFonts w:ascii="仿宋" w:hAnsi="仿宋" w:eastAsia="仿宋" w:cs="仿宋"/>
          <w:sz w:val="24"/>
          <w:szCs w:val="24"/>
          <w:u w:val="single" w:color="auto"/>
        </w:rPr>
        <w:t xml:space="preserve">               </w:t>
      </w:r>
    </w:p>
    <w:p w14:paraId="517EE866">
      <w:pPr>
        <w:pStyle w:val="24"/>
      </w:pPr>
    </w:p>
    <w:p w14:paraId="0EAD2049">
      <w:r>
        <w:br w:type="page"/>
      </w:r>
    </w:p>
    <w:p w14:paraId="4C245CD5">
      <w:pPr>
        <w:pStyle w:val="8"/>
        <w:spacing w:line="242" w:lineRule="auto"/>
      </w:pPr>
    </w:p>
    <w:p w14:paraId="7C7C0AA7">
      <w:pPr>
        <w:pStyle w:val="8"/>
        <w:spacing w:line="242" w:lineRule="auto"/>
      </w:pPr>
    </w:p>
    <w:p w14:paraId="05C89D0E">
      <w:pPr>
        <w:pStyle w:val="8"/>
        <w:spacing w:line="242" w:lineRule="auto"/>
      </w:pPr>
    </w:p>
    <w:p w14:paraId="765C5859">
      <w:pPr>
        <w:pStyle w:val="8"/>
        <w:spacing w:line="243" w:lineRule="auto"/>
      </w:pPr>
    </w:p>
    <w:p w14:paraId="61C0CB9E">
      <w:pPr>
        <w:pStyle w:val="4"/>
        <w:bidi w:val="0"/>
      </w:pPr>
      <w:r>
        <w:rPr>
          <w:rFonts w:hint="eastAsia"/>
          <w:lang w:val="en-US" w:eastAsia="zh-CN"/>
        </w:rPr>
        <w:t>2</w:t>
      </w:r>
      <w:r>
        <w:t>.供应商基本情况表</w:t>
      </w:r>
    </w:p>
    <w:p w14:paraId="7A2BE556">
      <w:pPr>
        <w:spacing w:line="221" w:lineRule="exact"/>
      </w:pPr>
    </w:p>
    <w:tbl>
      <w:tblPr>
        <w:tblStyle w:val="25"/>
        <w:tblW w:w="904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3"/>
        <w:gridCol w:w="1110"/>
        <w:gridCol w:w="1281"/>
        <w:gridCol w:w="504"/>
        <w:gridCol w:w="425"/>
        <w:gridCol w:w="1011"/>
        <w:gridCol w:w="276"/>
        <w:gridCol w:w="968"/>
        <w:gridCol w:w="915"/>
      </w:tblGrid>
      <w:tr w14:paraId="38DD8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553" w:type="dxa"/>
            <w:tcBorders>
              <w:top w:val="single" w:color="000000" w:sz="2" w:space="0"/>
              <w:left w:val="single" w:color="000000" w:sz="2" w:space="0"/>
            </w:tcBorders>
            <w:vAlign w:val="top"/>
          </w:tcPr>
          <w:p w14:paraId="636EB106">
            <w:pPr>
              <w:pStyle w:val="26"/>
              <w:spacing w:before="279" w:line="229" w:lineRule="auto"/>
              <w:ind w:left="764"/>
            </w:pPr>
            <w:r>
              <w:rPr>
                <w:spacing w:val="6"/>
              </w:rPr>
              <w:t>供应商名称</w:t>
            </w:r>
          </w:p>
        </w:tc>
        <w:tc>
          <w:tcPr>
            <w:tcW w:w="6490" w:type="dxa"/>
            <w:gridSpan w:val="8"/>
            <w:tcBorders>
              <w:top w:val="single" w:color="000000" w:sz="2" w:space="0"/>
              <w:right w:val="single" w:color="000000" w:sz="2" w:space="0"/>
            </w:tcBorders>
            <w:vAlign w:val="top"/>
          </w:tcPr>
          <w:p w14:paraId="32B1F82E">
            <w:pPr>
              <w:rPr>
                <w:rFonts w:ascii="Arial"/>
                <w:sz w:val="21"/>
              </w:rPr>
            </w:pPr>
          </w:p>
        </w:tc>
      </w:tr>
      <w:tr w14:paraId="6C943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2553" w:type="dxa"/>
            <w:tcBorders>
              <w:left w:val="single" w:color="000000" w:sz="2" w:space="0"/>
            </w:tcBorders>
            <w:vAlign w:val="top"/>
          </w:tcPr>
          <w:p w14:paraId="0F1DC1F0">
            <w:pPr>
              <w:pStyle w:val="26"/>
              <w:spacing w:before="298" w:line="232" w:lineRule="auto"/>
              <w:ind w:left="875"/>
            </w:pPr>
            <w:r>
              <w:rPr>
                <w:spacing w:val="4"/>
              </w:rPr>
              <w:t>注册地址</w:t>
            </w:r>
          </w:p>
        </w:tc>
        <w:tc>
          <w:tcPr>
            <w:tcW w:w="2895" w:type="dxa"/>
            <w:gridSpan w:val="3"/>
            <w:vAlign w:val="top"/>
          </w:tcPr>
          <w:p w14:paraId="4F5EB321">
            <w:pPr>
              <w:rPr>
                <w:rFonts w:ascii="Arial"/>
                <w:sz w:val="21"/>
              </w:rPr>
            </w:pPr>
          </w:p>
        </w:tc>
        <w:tc>
          <w:tcPr>
            <w:tcW w:w="1436" w:type="dxa"/>
            <w:gridSpan w:val="2"/>
            <w:vAlign w:val="top"/>
          </w:tcPr>
          <w:p w14:paraId="1BBF211D">
            <w:pPr>
              <w:pStyle w:val="26"/>
              <w:spacing w:before="298" w:line="230" w:lineRule="auto"/>
              <w:ind w:left="323"/>
            </w:pPr>
            <w:r>
              <w:rPr>
                <w:spacing w:val="2"/>
              </w:rPr>
              <w:t>邮政编码</w:t>
            </w:r>
          </w:p>
        </w:tc>
        <w:tc>
          <w:tcPr>
            <w:tcW w:w="2159" w:type="dxa"/>
            <w:gridSpan w:val="3"/>
            <w:tcBorders>
              <w:right w:val="single" w:color="000000" w:sz="2" w:space="0"/>
            </w:tcBorders>
            <w:vAlign w:val="top"/>
          </w:tcPr>
          <w:p w14:paraId="42E3DDA2">
            <w:pPr>
              <w:rPr>
                <w:rFonts w:ascii="Arial"/>
                <w:sz w:val="21"/>
              </w:rPr>
            </w:pPr>
          </w:p>
        </w:tc>
      </w:tr>
      <w:tr w14:paraId="079C0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2553" w:type="dxa"/>
            <w:vMerge w:val="restart"/>
            <w:tcBorders>
              <w:left w:val="single" w:color="000000" w:sz="2" w:space="0"/>
              <w:bottom w:val="nil"/>
            </w:tcBorders>
            <w:vAlign w:val="top"/>
          </w:tcPr>
          <w:p w14:paraId="6B8B320F">
            <w:pPr>
              <w:spacing w:line="325" w:lineRule="auto"/>
              <w:rPr>
                <w:rFonts w:ascii="Arial"/>
                <w:sz w:val="21"/>
              </w:rPr>
            </w:pPr>
          </w:p>
          <w:p w14:paraId="7730A959">
            <w:pPr>
              <w:spacing w:line="325" w:lineRule="auto"/>
              <w:rPr>
                <w:rFonts w:ascii="Arial"/>
                <w:sz w:val="21"/>
              </w:rPr>
            </w:pPr>
          </w:p>
          <w:p w14:paraId="736EA359">
            <w:pPr>
              <w:pStyle w:val="26"/>
              <w:spacing w:before="65" w:line="232" w:lineRule="auto"/>
              <w:ind w:left="866"/>
            </w:pPr>
            <w:r>
              <w:rPr>
                <w:spacing w:val="6"/>
              </w:rPr>
              <w:t>联系方式</w:t>
            </w:r>
          </w:p>
        </w:tc>
        <w:tc>
          <w:tcPr>
            <w:tcW w:w="1110" w:type="dxa"/>
            <w:vAlign w:val="top"/>
          </w:tcPr>
          <w:p w14:paraId="486F40A2">
            <w:pPr>
              <w:pStyle w:val="26"/>
              <w:spacing w:before="274" w:line="233" w:lineRule="auto"/>
              <w:ind w:left="245"/>
            </w:pPr>
            <w:r>
              <w:rPr>
                <w:spacing w:val="5"/>
              </w:rPr>
              <w:t>联系人</w:t>
            </w:r>
          </w:p>
        </w:tc>
        <w:tc>
          <w:tcPr>
            <w:tcW w:w="1785" w:type="dxa"/>
            <w:gridSpan w:val="2"/>
            <w:vAlign w:val="top"/>
          </w:tcPr>
          <w:p w14:paraId="7A951DBE">
            <w:pPr>
              <w:rPr>
                <w:rFonts w:ascii="Arial"/>
                <w:sz w:val="21"/>
              </w:rPr>
            </w:pPr>
          </w:p>
        </w:tc>
        <w:tc>
          <w:tcPr>
            <w:tcW w:w="1436" w:type="dxa"/>
            <w:gridSpan w:val="2"/>
            <w:vAlign w:val="top"/>
          </w:tcPr>
          <w:p w14:paraId="7CF5A237">
            <w:pPr>
              <w:pStyle w:val="26"/>
              <w:spacing w:before="273" w:line="232" w:lineRule="auto"/>
              <w:ind w:left="541"/>
            </w:pPr>
            <w:r>
              <w:rPr>
                <w:spacing w:val="-10"/>
              </w:rPr>
              <w:t>电话</w:t>
            </w:r>
          </w:p>
        </w:tc>
        <w:tc>
          <w:tcPr>
            <w:tcW w:w="2159" w:type="dxa"/>
            <w:gridSpan w:val="3"/>
            <w:tcBorders>
              <w:right w:val="single" w:color="000000" w:sz="2" w:space="0"/>
            </w:tcBorders>
            <w:vAlign w:val="top"/>
          </w:tcPr>
          <w:p w14:paraId="35B1DF2B">
            <w:pPr>
              <w:rPr>
                <w:rFonts w:ascii="Arial"/>
                <w:sz w:val="21"/>
              </w:rPr>
            </w:pPr>
          </w:p>
        </w:tc>
      </w:tr>
      <w:tr w14:paraId="0F8F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2553" w:type="dxa"/>
            <w:vMerge w:val="continue"/>
            <w:tcBorders>
              <w:top w:val="nil"/>
              <w:left w:val="single" w:color="000000" w:sz="2" w:space="0"/>
            </w:tcBorders>
            <w:vAlign w:val="top"/>
          </w:tcPr>
          <w:p w14:paraId="335974E8">
            <w:pPr>
              <w:rPr>
                <w:rFonts w:ascii="Arial"/>
                <w:sz w:val="21"/>
              </w:rPr>
            </w:pPr>
          </w:p>
        </w:tc>
        <w:tc>
          <w:tcPr>
            <w:tcW w:w="1110" w:type="dxa"/>
            <w:vAlign w:val="top"/>
          </w:tcPr>
          <w:p w14:paraId="1C044328">
            <w:pPr>
              <w:pStyle w:val="26"/>
              <w:spacing w:before="263" w:line="232" w:lineRule="auto"/>
              <w:ind w:left="356"/>
            </w:pPr>
            <w:r>
              <w:t>传真</w:t>
            </w:r>
          </w:p>
        </w:tc>
        <w:tc>
          <w:tcPr>
            <w:tcW w:w="1785" w:type="dxa"/>
            <w:gridSpan w:val="2"/>
            <w:vAlign w:val="top"/>
          </w:tcPr>
          <w:p w14:paraId="4C766184">
            <w:pPr>
              <w:rPr>
                <w:rFonts w:ascii="Arial"/>
                <w:sz w:val="21"/>
              </w:rPr>
            </w:pPr>
          </w:p>
        </w:tc>
        <w:tc>
          <w:tcPr>
            <w:tcW w:w="1436" w:type="dxa"/>
            <w:gridSpan w:val="2"/>
            <w:vAlign w:val="top"/>
          </w:tcPr>
          <w:p w14:paraId="77DB82EC">
            <w:pPr>
              <w:pStyle w:val="26"/>
              <w:spacing w:before="264" w:line="232" w:lineRule="auto"/>
              <w:ind w:left="541"/>
            </w:pPr>
            <w:r>
              <w:rPr>
                <w:spacing w:val="-10"/>
              </w:rPr>
              <w:t>网址</w:t>
            </w:r>
          </w:p>
        </w:tc>
        <w:tc>
          <w:tcPr>
            <w:tcW w:w="2159" w:type="dxa"/>
            <w:gridSpan w:val="3"/>
            <w:tcBorders>
              <w:right w:val="single" w:color="000000" w:sz="2" w:space="0"/>
            </w:tcBorders>
            <w:vAlign w:val="top"/>
          </w:tcPr>
          <w:p w14:paraId="2B2C5F8B">
            <w:pPr>
              <w:rPr>
                <w:rFonts w:ascii="Arial"/>
                <w:sz w:val="21"/>
              </w:rPr>
            </w:pPr>
          </w:p>
        </w:tc>
      </w:tr>
      <w:tr w14:paraId="66FC8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2553" w:type="dxa"/>
            <w:tcBorders>
              <w:left w:val="single" w:color="000000" w:sz="2" w:space="0"/>
            </w:tcBorders>
            <w:vAlign w:val="top"/>
          </w:tcPr>
          <w:p w14:paraId="45C7D645">
            <w:pPr>
              <w:pStyle w:val="26"/>
              <w:spacing w:before="276" w:line="232" w:lineRule="auto"/>
              <w:ind w:left="770"/>
            </w:pPr>
            <w:r>
              <w:rPr>
                <w:spacing w:val="5"/>
              </w:rPr>
              <w:t>法定代表人</w:t>
            </w:r>
          </w:p>
        </w:tc>
        <w:tc>
          <w:tcPr>
            <w:tcW w:w="1110" w:type="dxa"/>
            <w:vAlign w:val="top"/>
          </w:tcPr>
          <w:p w14:paraId="55A1436B">
            <w:pPr>
              <w:pStyle w:val="26"/>
              <w:spacing w:before="277" w:line="233" w:lineRule="auto"/>
              <w:ind w:left="353"/>
            </w:pPr>
            <w:r>
              <w:rPr>
                <w:spacing w:val="2"/>
              </w:rPr>
              <w:t>姓名</w:t>
            </w:r>
          </w:p>
        </w:tc>
        <w:tc>
          <w:tcPr>
            <w:tcW w:w="1281" w:type="dxa"/>
            <w:vAlign w:val="top"/>
          </w:tcPr>
          <w:p w14:paraId="5A9BA0C8">
            <w:pPr>
              <w:rPr>
                <w:rFonts w:ascii="Arial"/>
                <w:sz w:val="21"/>
              </w:rPr>
            </w:pPr>
          </w:p>
        </w:tc>
        <w:tc>
          <w:tcPr>
            <w:tcW w:w="929" w:type="dxa"/>
            <w:gridSpan w:val="2"/>
            <w:vAlign w:val="top"/>
          </w:tcPr>
          <w:p w14:paraId="0A75CB36">
            <w:pPr>
              <w:pStyle w:val="26"/>
              <w:spacing w:before="277" w:line="229" w:lineRule="auto"/>
              <w:ind w:left="267"/>
            </w:pPr>
            <w:r>
              <w:t>性别</w:t>
            </w:r>
          </w:p>
        </w:tc>
        <w:tc>
          <w:tcPr>
            <w:tcW w:w="1287" w:type="dxa"/>
            <w:gridSpan w:val="2"/>
            <w:vAlign w:val="top"/>
          </w:tcPr>
          <w:p w14:paraId="11FCB079">
            <w:pPr>
              <w:rPr>
                <w:rFonts w:ascii="Arial"/>
                <w:sz w:val="21"/>
              </w:rPr>
            </w:pPr>
          </w:p>
        </w:tc>
        <w:tc>
          <w:tcPr>
            <w:tcW w:w="968" w:type="dxa"/>
            <w:vAlign w:val="top"/>
          </w:tcPr>
          <w:p w14:paraId="581E53B7">
            <w:pPr>
              <w:pStyle w:val="26"/>
              <w:spacing w:before="276" w:line="232" w:lineRule="auto"/>
              <w:ind w:left="308"/>
            </w:pPr>
            <w:r>
              <w:rPr>
                <w:spacing w:val="-10"/>
              </w:rPr>
              <w:t>电话</w:t>
            </w:r>
          </w:p>
        </w:tc>
        <w:tc>
          <w:tcPr>
            <w:tcW w:w="915" w:type="dxa"/>
            <w:tcBorders>
              <w:right w:val="single" w:color="000000" w:sz="2" w:space="0"/>
            </w:tcBorders>
            <w:vAlign w:val="top"/>
          </w:tcPr>
          <w:p w14:paraId="34F5295C">
            <w:pPr>
              <w:rPr>
                <w:rFonts w:ascii="Arial"/>
                <w:sz w:val="21"/>
              </w:rPr>
            </w:pPr>
          </w:p>
        </w:tc>
      </w:tr>
      <w:tr w14:paraId="2AEBE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2553" w:type="dxa"/>
            <w:tcBorders>
              <w:left w:val="single" w:color="000000" w:sz="2" w:space="0"/>
            </w:tcBorders>
            <w:vAlign w:val="top"/>
          </w:tcPr>
          <w:p w14:paraId="441B570E">
            <w:pPr>
              <w:spacing w:line="340" w:lineRule="auto"/>
              <w:rPr>
                <w:rFonts w:ascii="Arial"/>
                <w:sz w:val="21"/>
              </w:rPr>
            </w:pPr>
          </w:p>
          <w:p w14:paraId="43BE4214">
            <w:pPr>
              <w:pStyle w:val="26"/>
              <w:spacing w:before="65" w:line="232" w:lineRule="auto"/>
              <w:ind w:left="872"/>
            </w:pPr>
            <w:r>
              <w:rPr>
                <w:spacing w:val="5"/>
              </w:rPr>
              <w:t>成立时间</w:t>
            </w:r>
          </w:p>
        </w:tc>
        <w:tc>
          <w:tcPr>
            <w:tcW w:w="6490" w:type="dxa"/>
            <w:gridSpan w:val="8"/>
            <w:tcBorders>
              <w:right w:val="single" w:color="000000" w:sz="2" w:space="0"/>
            </w:tcBorders>
            <w:vAlign w:val="top"/>
          </w:tcPr>
          <w:p w14:paraId="258030D5">
            <w:pPr>
              <w:rPr>
                <w:rFonts w:ascii="Arial"/>
                <w:sz w:val="21"/>
              </w:rPr>
            </w:pPr>
          </w:p>
        </w:tc>
      </w:tr>
      <w:tr w14:paraId="64E0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2553" w:type="dxa"/>
            <w:tcBorders>
              <w:left w:val="single" w:color="000000" w:sz="2" w:space="0"/>
            </w:tcBorders>
            <w:vAlign w:val="top"/>
          </w:tcPr>
          <w:p w14:paraId="2A4DDDAD">
            <w:pPr>
              <w:spacing w:line="385" w:lineRule="auto"/>
              <w:rPr>
                <w:rFonts w:ascii="Arial"/>
                <w:sz w:val="21"/>
              </w:rPr>
            </w:pPr>
          </w:p>
          <w:p w14:paraId="189DF43C">
            <w:pPr>
              <w:pStyle w:val="26"/>
              <w:spacing w:before="65" w:line="232" w:lineRule="auto"/>
              <w:ind w:left="769"/>
            </w:pPr>
            <w:r>
              <w:rPr>
                <w:spacing w:val="5"/>
              </w:rPr>
              <w:t>营业执照号</w:t>
            </w:r>
          </w:p>
        </w:tc>
        <w:tc>
          <w:tcPr>
            <w:tcW w:w="6490" w:type="dxa"/>
            <w:gridSpan w:val="8"/>
            <w:tcBorders>
              <w:right w:val="single" w:color="000000" w:sz="2" w:space="0"/>
            </w:tcBorders>
            <w:vAlign w:val="top"/>
          </w:tcPr>
          <w:p w14:paraId="47083C48">
            <w:pPr>
              <w:rPr>
                <w:rFonts w:ascii="Arial"/>
                <w:sz w:val="21"/>
              </w:rPr>
            </w:pPr>
          </w:p>
        </w:tc>
      </w:tr>
      <w:tr w14:paraId="677FA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2553" w:type="dxa"/>
            <w:tcBorders>
              <w:left w:val="single" w:color="000000" w:sz="2" w:space="0"/>
            </w:tcBorders>
            <w:vAlign w:val="top"/>
          </w:tcPr>
          <w:p w14:paraId="51E29D47">
            <w:pPr>
              <w:spacing w:line="424" w:lineRule="auto"/>
              <w:rPr>
                <w:rFonts w:ascii="Arial"/>
                <w:sz w:val="21"/>
              </w:rPr>
            </w:pPr>
          </w:p>
          <w:p w14:paraId="20309160">
            <w:pPr>
              <w:pStyle w:val="26"/>
              <w:spacing w:before="65" w:line="232" w:lineRule="auto"/>
              <w:ind w:left="875"/>
            </w:pPr>
            <w:r>
              <w:rPr>
                <w:spacing w:val="4"/>
              </w:rPr>
              <w:t>注册资金</w:t>
            </w:r>
          </w:p>
        </w:tc>
        <w:tc>
          <w:tcPr>
            <w:tcW w:w="6490" w:type="dxa"/>
            <w:gridSpan w:val="8"/>
            <w:tcBorders>
              <w:right w:val="single" w:color="000000" w:sz="2" w:space="0"/>
            </w:tcBorders>
            <w:vAlign w:val="top"/>
          </w:tcPr>
          <w:p w14:paraId="1E69BDFC">
            <w:pPr>
              <w:rPr>
                <w:rFonts w:ascii="Arial"/>
                <w:sz w:val="21"/>
              </w:rPr>
            </w:pPr>
          </w:p>
        </w:tc>
      </w:tr>
      <w:tr w14:paraId="4524F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2553" w:type="dxa"/>
            <w:tcBorders>
              <w:left w:val="single" w:color="000000" w:sz="2" w:space="0"/>
            </w:tcBorders>
            <w:vAlign w:val="top"/>
          </w:tcPr>
          <w:p w14:paraId="11EBB490">
            <w:pPr>
              <w:spacing w:line="385" w:lineRule="auto"/>
              <w:rPr>
                <w:rFonts w:ascii="Arial"/>
                <w:sz w:val="21"/>
              </w:rPr>
            </w:pPr>
          </w:p>
          <w:p w14:paraId="401334AD">
            <w:pPr>
              <w:pStyle w:val="26"/>
              <w:spacing w:before="65" w:line="229" w:lineRule="auto"/>
              <w:ind w:left="449"/>
            </w:pPr>
            <w:r>
              <w:rPr>
                <w:spacing w:val="7"/>
              </w:rPr>
              <w:t>基本账户开户银行</w:t>
            </w:r>
          </w:p>
        </w:tc>
        <w:tc>
          <w:tcPr>
            <w:tcW w:w="6490" w:type="dxa"/>
            <w:gridSpan w:val="8"/>
            <w:tcBorders>
              <w:right w:val="single" w:color="000000" w:sz="2" w:space="0"/>
            </w:tcBorders>
            <w:vAlign w:val="top"/>
          </w:tcPr>
          <w:p w14:paraId="760234AD">
            <w:pPr>
              <w:rPr>
                <w:rFonts w:ascii="Arial"/>
                <w:sz w:val="21"/>
              </w:rPr>
            </w:pPr>
          </w:p>
        </w:tc>
      </w:tr>
      <w:tr w14:paraId="19ED8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2553" w:type="dxa"/>
            <w:tcBorders>
              <w:left w:val="single" w:color="000000" w:sz="2" w:space="0"/>
            </w:tcBorders>
            <w:vAlign w:val="top"/>
          </w:tcPr>
          <w:p w14:paraId="2DB3ACD8">
            <w:pPr>
              <w:spacing w:line="384" w:lineRule="auto"/>
              <w:rPr>
                <w:rFonts w:ascii="Arial"/>
                <w:sz w:val="21"/>
              </w:rPr>
            </w:pPr>
          </w:p>
          <w:p w14:paraId="1C945337">
            <w:pPr>
              <w:pStyle w:val="26"/>
              <w:spacing w:before="65" w:line="231" w:lineRule="auto"/>
              <w:ind w:left="657"/>
            </w:pPr>
            <w:r>
              <w:rPr>
                <w:spacing w:val="7"/>
              </w:rPr>
              <w:t>基本账户账号</w:t>
            </w:r>
          </w:p>
        </w:tc>
        <w:tc>
          <w:tcPr>
            <w:tcW w:w="6490" w:type="dxa"/>
            <w:gridSpan w:val="8"/>
            <w:tcBorders>
              <w:right w:val="single" w:color="000000" w:sz="2" w:space="0"/>
            </w:tcBorders>
            <w:vAlign w:val="top"/>
          </w:tcPr>
          <w:p w14:paraId="1086D5A8">
            <w:pPr>
              <w:rPr>
                <w:rFonts w:ascii="Arial"/>
                <w:sz w:val="21"/>
              </w:rPr>
            </w:pPr>
          </w:p>
        </w:tc>
      </w:tr>
      <w:tr w14:paraId="19E3C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2553" w:type="dxa"/>
            <w:tcBorders>
              <w:left w:val="single" w:color="000000" w:sz="2" w:space="0"/>
              <w:bottom w:val="single" w:color="000000" w:sz="2" w:space="0"/>
            </w:tcBorders>
            <w:vAlign w:val="top"/>
          </w:tcPr>
          <w:p w14:paraId="054E1559">
            <w:pPr>
              <w:spacing w:line="245" w:lineRule="auto"/>
              <w:rPr>
                <w:rFonts w:ascii="Arial"/>
                <w:sz w:val="21"/>
              </w:rPr>
            </w:pPr>
          </w:p>
          <w:p w14:paraId="43EFE150">
            <w:pPr>
              <w:pStyle w:val="26"/>
              <w:spacing w:before="65" w:line="233" w:lineRule="auto"/>
              <w:ind w:left="1079"/>
              <w:outlineLvl w:val="2"/>
            </w:pPr>
            <w:r>
              <w:rPr>
                <w:spacing w:val="1"/>
              </w:rPr>
              <w:t>备注</w:t>
            </w:r>
          </w:p>
        </w:tc>
        <w:tc>
          <w:tcPr>
            <w:tcW w:w="6490" w:type="dxa"/>
            <w:gridSpan w:val="8"/>
            <w:tcBorders>
              <w:bottom w:val="single" w:color="000000" w:sz="2" w:space="0"/>
              <w:right w:val="single" w:color="000000" w:sz="2" w:space="0"/>
            </w:tcBorders>
            <w:vAlign w:val="top"/>
          </w:tcPr>
          <w:p w14:paraId="177831A4">
            <w:pPr>
              <w:rPr>
                <w:rFonts w:ascii="Arial"/>
                <w:sz w:val="21"/>
              </w:rPr>
            </w:pPr>
          </w:p>
        </w:tc>
      </w:tr>
    </w:tbl>
    <w:p w14:paraId="288957CE">
      <w:pPr>
        <w:pStyle w:val="8"/>
      </w:pPr>
    </w:p>
    <w:p w14:paraId="1C049ADE">
      <w:pPr>
        <w:pStyle w:val="8"/>
        <w:spacing w:line="242" w:lineRule="auto"/>
        <w:rPr>
          <w:rFonts w:hint="eastAsia" w:eastAsia="宋体"/>
          <w:lang w:eastAsia="zh-CN"/>
        </w:rPr>
      </w:pPr>
      <w:r>
        <w:rPr>
          <w:rFonts w:hint="eastAsia" w:eastAsia="宋体"/>
          <w:lang w:eastAsia="zh-CN"/>
        </w:rPr>
        <w:br w:type="page"/>
      </w:r>
    </w:p>
    <w:p w14:paraId="56451C38">
      <w:pPr>
        <w:pStyle w:val="8"/>
        <w:spacing w:line="242" w:lineRule="auto"/>
      </w:pPr>
    </w:p>
    <w:p w14:paraId="7D7A84E2">
      <w:pPr>
        <w:pStyle w:val="8"/>
        <w:spacing w:line="242" w:lineRule="auto"/>
      </w:pPr>
    </w:p>
    <w:p w14:paraId="7843E206">
      <w:pPr>
        <w:pStyle w:val="4"/>
        <w:bidi w:val="0"/>
        <w:rPr>
          <w:rFonts w:ascii="仿宋" w:hAnsi="仿宋" w:eastAsia="仿宋" w:cs="仿宋"/>
          <w:sz w:val="24"/>
          <w:szCs w:val="24"/>
        </w:rPr>
      </w:pPr>
      <w:r>
        <w:rPr>
          <w:rStyle w:val="28"/>
          <w:rFonts w:hint="eastAsia"/>
          <w:b/>
          <w:lang w:val="en-US" w:eastAsia="zh-CN"/>
        </w:rPr>
        <w:t>3</w:t>
      </w:r>
      <w:r>
        <w:rPr>
          <w:rStyle w:val="28"/>
          <w:b/>
        </w:rPr>
        <w:t>.商务要求响应表</w:t>
      </w:r>
      <w:r>
        <w:rPr>
          <w:rFonts w:ascii="仿宋" w:hAnsi="仿宋" w:eastAsia="仿宋" w:cs="仿宋"/>
          <w:b/>
          <w:bCs/>
          <w:spacing w:val="-6"/>
          <w:sz w:val="24"/>
          <w:szCs w:val="24"/>
        </w:rPr>
        <w:t>商务要求响应表</w:t>
      </w:r>
    </w:p>
    <w:p w14:paraId="50BCF09D">
      <w:pPr>
        <w:spacing w:before="50" w:line="229" w:lineRule="auto"/>
        <w:ind w:left="230"/>
        <w:rPr>
          <w:rFonts w:ascii="仿宋" w:hAnsi="仿宋" w:eastAsia="仿宋" w:cs="仿宋"/>
          <w:sz w:val="20"/>
          <w:szCs w:val="20"/>
        </w:rPr>
      </w:pPr>
      <w:r>
        <w:rPr>
          <w:rFonts w:ascii="仿宋" w:hAnsi="仿宋" w:eastAsia="仿宋" w:cs="仿宋"/>
          <w:spacing w:val="4"/>
          <w:sz w:val="20"/>
          <w:szCs w:val="20"/>
        </w:rPr>
        <w:t>项目名称：</w:t>
      </w:r>
    </w:p>
    <w:p w14:paraId="40EFA9D9">
      <w:pPr>
        <w:spacing w:before="231" w:line="232" w:lineRule="auto"/>
        <w:ind w:left="230"/>
        <w:rPr>
          <w:rFonts w:ascii="仿宋" w:hAnsi="仿宋" w:eastAsia="仿宋" w:cs="仿宋"/>
          <w:sz w:val="20"/>
          <w:szCs w:val="20"/>
        </w:rPr>
      </w:pPr>
      <w:r>
        <w:rPr>
          <w:rFonts w:ascii="仿宋" w:hAnsi="仿宋" w:eastAsia="仿宋" w:cs="仿宋"/>
          <w:spacing w:val="4"/>
          <w:sz w:val="20"/>
          <w:szCs w:val="20"/>
        </w:rPr>
        <w:t>项目编号：</w:t>
      </w:r>
    </w:p>
    <w:p w14:paraId="04700A99">
      <w:pPr>
        <w:spacing w:line="22" w:lineRule="exact"/>
      </w:pPr>
    </w:p>
    <w:tbl>
      <w:tblPr>
        <w:tblStyle w:val="25"/>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3288"/>
        <w:gridCol w:w="2366"/>
        <w:gridCol w:w="2659"/>
      </w:tblGrid>
      <w:tr w14:paraId="57BCC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188" w:type="dxa"/>
            <w:vAlign w:val="top"/>
          </w:tcPr>
          <w:p w14:paraId="445366A7">
            <w:pPr>
              <w:pStyle w:val="26"/>
              <w:spacing w:before="145" w:line="231" w:lineRule="auto"/>
              <w:ind w:left="394"/>
            </w:pPr>
            <w:r>
              <w:rPr>
                <w:spacing w:val="2"/>
              </w:rPr>
              <w:t>序号</w:t>
            </w:r>
          </w:p>
        </w:tc>
        <w:tc>
          <w:tcPr>
            <w:tcW w:w="3288" w:type="dxa"/>
            <w:vAlign w:val="top"/>
          </w:tcPr>
          <w:p w14:paraId="202E2103">
            <w:pPr>
              <w:pStyle w:val="26"/>
              <w:spacing w:before="145" w:line="231" w:lineRule="auto"/>
              <w:ind w:left="1023"/>
            </w:pPr>
            <w:r>
              <w:rPr>
                <w:spacing w:val="7"/>
              </w:rPr>
              <w:t>磋商文件要求</w:t>
            </w:r>
          </w:p>
        </w:tc>
        <w:tc>
          <w:tcPr>
            <w:tcW w:w="2366" w:type="dxa"/>
            <w:vAlign w:val="top"/>
          </w:tcPr>
          <w:p w14:paraId="02CECF61">
            <w:pPr>
              <w:pStyle w:val="26"/>
              <w:spacing w:before="144" w:line="232" w:lineRule="auto"/>
              <w:ind w:left="775"/>
            </w:pPr>
            <w:r>
              <w:rPr>
                <w:spacing w:val="5"/>
              </w:rPr>
              <w:t>是否响应</w:t>
            </w:r>
          </w:p>
        </w:tc>
        <w:tc>
          <w:tcPr>
            <w:tcW w:w="2659" w:type="dxa"/>
            <w:vAlign w:val="top"/>
          </w:tcPr>
          <w:p w14:paraId="154D88D9">
            <w:pPr>
              <w:pStyle w:val="26"/>
              <w:spacing w:before="144" w:line="232" w:lineRule="auto"/>
              <w:ind w:left="396"/>
            </w:pPr>
            <w:r>
              <w:rPr>
                <w:spacing w:val="8"/>
              </w:rPr>
              <w:t>供应商的承诺或说明</w:t>
            </w:r>
          </w:p>
        </w:tc>
      </w:tr>
      <w:tr w14:paraId="3D626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top"/>
          </w:tcPr>
          <w:p w14:paraId="0F19B347">
            <w:pPr>
              <w:rPr>
                <w:rFonts w:ascii="Arial"/>
                <w:sz w:val="21"/>
              </w:rPr>
            </w:pPr>
          </w:p>
        </w:tc>
        <w:tc>
          <w:tcPr>
            <w:tcW w:w="3288" w:type="dxa"/>
            <w:vAlign w:val="top"/>
          </w:tcPr>
          <w:p w14:paraId="66FF6177">
            <w:pPr>
              <w:rPr>
                <w:rFonts w:ascii="Arial"/>
                <w:sz w:val="21"/>
              </w:rPr>
            </w:pPr>
          </w:p>
        </w:tc>
        <w:tc>
          <w:tcPr>
            <w:tcW w:w="2366" w:type="dxa"/>
            <w:vAlign w:val="top"/>
          </w:tcPr>
          <w:p w14:paraId="438EC576">
            <w:pPr>
              <w:rPr>
                <w:rFonts w:ascii="Arial"/>
                <w:sz w:val="21"/>
              </w:rPr>
            </w:pPr>
          </w:p>
        </w:tc>
        <w:tc>
          <w:tcPr>
            <w:tcW w:w="2659" w:type="dxa"/>
            <w:vAlign w:val="top"/>
          </w:tcPr>
          <w:p w14:paraId="4741C4A6">
            <w:pPr>
              <w:rPr>
                <w:rFonts w:ascii="Arial"/>
                <w:sz w:val="21"/>
              </w:rPr>
            </w:pPr>
          </w:p>
        </w:tc>
      </w:tr>
      <w:tr w14:paraId="0198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88" w:type="dxa"/>
            <w:vAlign w:val="top"/>
          </w:tcPr>
          <w:p w14:paraId="368A3AA1">
            <w:pPr>
              <w:rPr>
                <w:rFonts w:ascii="Arial"/>
                <w:sz w:val="21"/>
              </w:rPr>
            </w:pPr>
          </w:p>
        </w:tc>
        <w:tc>
          <w:tcPr>
            <w:tcW w:w="3288" w:type="dxa"/>
            <w:vAlign w:val="top"/>
          </w:tcPr>
          <w:p w14:paraId="53597733">
            <w:pPr>
              <w:rPr>
                <w:rFonts w:ascii="Arial"/>
                <w:sz w:val="21"/>
              </w:rPr>
            </w:pPr>
          </w:p>
        </w:tc>
        <w:tc>
          <w:tcPr>
            <w:tcW w:w="2366" w:type="dxa"/>
            <w:vAlign w:val="top"/>
          </w:tcPr>
          <w:p w14:paraId="1B9ED5B9">
            <w:pPr>
              <w:rPr>
                <w:rFonts w:ascii="Arial"/>
                <w:sz w:val="21"/>
              </w:rPr>
            </w:pPr>
          </w:p>
        </w:tc>
        <w:tc>
          <w:tcPr>
            <w:tcW w:w="2659" w:type="dxa"/>
            <w:vAlign w:val="top"/>
          </w:tcPr>
          <w:p w14:paraId="2963F526">
            <w:pPr>
              <w:rPr>
                <w:rFonts w:ascii="Arial"/>
                <w:sz w:val="21"/>
              </w:rPr>
            </w:pPr>
          </w:p>
        </w:tc>
      </w:tr>
      <w:tr w14:paraId="1B15B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top"/>
          </w:tcPr>
          <w:p w14:paraId="6AE67DB1">
            <w:pPr>
              <w:rPr>
                <w:rFonts w:ascii="Arial"/>
                <w:sz w:val="21"/>
              </w:rPr>
            </w:pPr>
          </w:p>
        </w:tc>
        <w:tc>
          <w:tcPr>
            <w:tcW w:w="3288" w:type="dxa"/>
            <w:vAlign w:val="top"/>
          </w:tcPr>
          <w:p w14:paraId="0EB07D4F">
            <w:pPr>
              <w:rPr>
                <w:rFonts w:ascii="Arial"/>
                <w:sz w:val="21"/>
              </w:rPr>
            </w:pPr>
          </w:p>
        </w:tc>
        <w:tc>
          <w:tcPr>
            <w:tcW w:w="2366" w:type="dxa"/>
            <w:vAlign w:val="top"/>
          </w:tcPr>
          <w:p w14:paraId="751655FC">
            <w:pPr>
              <w:rPr>
                <w:rFonts w:ascii="Arial"/>
                <w:sz w:val="21"/>
              </w:rPr>
            </w:pPr>
          </w:p>
        </w:tc>
        <w:tc>
          <w:tcPr>
            <w:tcW w:w="2659" w:type="dxa"/>
            <w:vAlign w:val="top"/>
          </w:tcPr>
          <w:p w14:paraId="5BD6B011">
            <w:pPr>
              <w:rPr>
                <w:rFonts w:ascii="Arial"/>
                <w:sz w:val="21"/>
              </w:rPr>
            </w:pPr>
          </w:p>
        </w:tc>
      </w:tr>
      <w:tr w14:paraId="33C7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top"/>
          </w:tcPr>
          <w:p w14:paraId="2AF62A65">
            <w:pPr>
              <w:rPr>
                <w:rFonts w:ascii="Arial"/>
                <w:sz w:val="21"/>
              </w:rPr>
            </w:pPr>
          </w:p>
        </w:tc>
        <w:tc>
          <w:tcPr>
            <w:tcW w:w="3288" w:type="dxa"/>
            <w:vAlign w:val="top"/>
          </w:tcPr>
          <w:p w14:paraId="2C37DBB9">
            <w:pPr>
              <w:rPr>
                <w:rFonts w:ascii="Arial"/>
                <w:sz w:val="21"/>
              </w:rPr>
            </w:pPr>
          </w:p>
        </w:tc>
        <w:tc>
          <w:tcPr>
            <w:tcW w:w="2366" w:type="dxa"/>
            <w:vAlign w:val="top"/>
          </w:tcPr>
          <w:p w14:paraId="2C42156B">
            <w:pPr>
              <w:rPr>
                <w:rFonts w:ascii="Arial"/>
                <w:sz w:val="21"/>
              </w:rPr>
            </w:pPr>
          </w:p>
        </w:tc>
        <w:tc>
          <w:tcPr>
            <w:tcW w:w="2659" w:type="dxa"/>
            <w:vAlign w:val="top"/>
          </w:tcPr>
          <w:p w14:paraId="182682A6">
            <w:pPr>
              <w:rPr>
                <w:rFonts w:ascii="Arial"/>
                <w:sz w:val="21"/>
              </w:rPr>
            </w:pPr>
          </w:p>
        </w:tc>
      </w:tr>
      <w:tr w14:paraId="177B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88" w:type="dxa"/>
            <w:vAlign w:val="top"/>
          </w:tcPr>
          <w:p w14:paraId="50068031">
            <w:pPr>
              <w:rPr>
                <w:rFonts w:ascii="Arial"/>
                <w:sz w:val="21"/>
              </w:rPr>
            </w:pPr>
          </w:p>
        </w:tc>
        <w:tc>
          <w:tcPr>
            <w:tcW w:w="3288" w:type="dxa"/>
            <w:vAlign w:val="top"/>
          </w:tcPr>
          <w:p w14:paraId="514A973F">
            <w:pPr>
              <w:rPr>
                <w:rFonts w:ascii="Arial"/>
                <w:sz w:val="21"/>
              </w:rPr>
            </w:pPr>
          </w:p>
        </w:tc>
        <w:tc>
          <w:tcPr>
            <w:tcW w:w="2366" w:type="dxa"/>
            <w:vAlign w:val="top"/>
          </w:tcPr>
          <w:p w14:paraId="2AD528BA">
            <w:pPr>
              <w:rPr>
                <w:rFonts w:ascii="Arial"/>
                <w:sz w:val="21"/>
              </w:rPr>
            </w:pPr>
          </w:p>
        </w:tc>
        <w:tc>
          <w:tcPr>
            <w:tcW w:w="2659" w:type="dxa"/>
            <w:vAlign w:val="top"/>
          </w:tcPr>
          <w:p w14:paraId="597E7BBF">
            <w:pPr>
              <w:rPr>
                <w:rFonts w:ascii="Arial"/>
                <w:sz w:val="21"/>
              </w:rPr>
            </w:pPr>
          </w:p>
        </w:tc>
      </w:tr>
      <w:tr w14:paraId="5AB7F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top"/>
          </w:tcPr>
          <w:p w14:paraId="1F12B704">
            <w:pPr>
              <w:rPr>
                <w:rFonts w:ascii="Arial"/>
                <w:sz w:val="21"/>
              </w:rPr>
            </w:pPr>
          </w:p>
        </w:tc>
        <w:tc>
          <w:tcPr>
            <w:tcW w:w="3288" w:type="dxa"/>
            <w:vAlign w:val="top"/>
          </w:tcPr>
          <w:p w14:paraId="6291FA8C">
            <w:pPr>
              <w:rPr>
                <w:rFonts w:ascii="Arial"/>
                <w:sz w:val="21"/>
              </w:rPr>
            </w:pPr>
          </w:p>
        </w:tc>
        <w:tc>
          <w:tcPr>
            <w:tcW w:w="2366" w:type="dxa"/>
            <w:vAlign w:val="top"/>
          </w:tcPr>
          <w:p w14:paraId="6C1F6F6A">
            <w:pPr>
              <w:rPr>
                <w:rFonts w:ascii="Arial"/>
                <w:sz w:val="21"/>
              </w:rPr>
            </w:pPr>
          </w:p>
        </w:tc>
        <w:tc>
          <w:tcPr>
            <w:tcW w:w="2659" w:type="dxa"/>
            <w:vAlign w:val="top"/>
          </w:tcPr>
          <w:p w14:paraId="248224CF">
            <w:pPr>
              <w:rPr>
                <w:rFonts w:ascii="Arial"/>
                <w:sz w:val="21"/>
              </w:rPr>
            </w:pPr>
          </w:p>
        </w:tc>
      </w:tr>
      <w:tr w14:paraId="0E882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88" w:type="dxa"/>
            <w:vAlign w:val="top"/>
          </w:tcPr>
          <w:p w14:paraId="473AEC6F">
            <w:pPr>
              <w:rPr>
                <w:rFonts w:ascii="Arial"/>
                <w:sz w:val="21"/>
              </w:rPr>
            </w:pPr>
          </w:p>
        </w:tc>
        <w:tc>
          <w:tcPr>
            <w:tcW w:w="3288" w:type="dxa"/>
            <w:vAlign w:val="top"/>
          </w:tcPr>
          <w:p w14:paraId="4683F178">
            <w:pPr>
              <w:rPr>
                <w:rFonts w:ascii="Arial"/>
                <w:sz w:val="21"/>
              </w:rPr>
            </w:pPr>
          </w:p>
        </w:tc>
        <w:tc>
          <w:tcPr>
            <w:tcW w:w="2366" w:type="dxa"/>
            <w:vAlign w:val="top"/>
          </w:tcPr>
          <w:p w14:paraId="07DD5D5A">
            <w:pPr>
              <w:rPr>
                <w:rFonts w:ascii="Arial"/>
                <w:sz w:val="21"/>
              </w:rPr>
            </w:pPr>
          </w:p>
        </w:tc>
        <w:tc>
          <w:tcPr>
            <w:tcW w:w="2659" w:type="dxa"/>
            <w:vAlign w:val="top"/>
          </w:tcPr>
          <w:p w14:paraId="052EC304">
            <w:pPr>
              <w:rPr>
                <w:rFonts w:ascii="Arial"/>
                <w:sz w:val="21"/>
              </w:rPr>
            </w:pPr>
          </w:p>
        </w:tc>
      </w:tr>
      <w:tr w14:paraId="1B8E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188" w:type="dxa"/>
            <w:vAlign w:val="top"/>
          </w:tcPr>
          <w:p w14:paraId="00856509">
            <w:pPr>
              <w:rPr>
                <w:rFonts w:ascii="Arial"/>
                <w:sz w:val="21"/>
              </w:rPr>
            </w:pPr>
          </w:p>
        </w:tc>
        <w:tc>
          <w:tcPr>
            <w:tcW w:w="3288" w:type="dxa"/>
            <w:vAlign w:val="top"/>
          </w:tcPr>
          <w:p w14:paraId="791C33C7">
            <w:pPr>
              <w:rPr>
                <w:rFonts w:ascii="Arial"/>
                <w:sz w:val="21"/>
              </w:rPr>
            </w:pPr>
          </w:p>
        </w:tc>
        <w:tc>
          <w:tcPr>
            <w:tcW w:w="2366" w:type="dxa"/>
            <w:vAlign w:val="top"/>
          </w:tcPr>
          <w:p w14:paraId="08A2A798">
            <w:pPr>
              <w:rPr>
                <w:rFonts w:ascii="Arial"/>
                <w:sz w:val="21"/>
              </w:rPr>
            </w:pPr>
          </w:p>
        </w:tc>
        <w:tc>
          <w:tcPr>
            <w:tcW w:w="2659" w:type="dxa"/>
            <w:vAlign w:val="top"/>
          </w:tcPr>
          <w:p w14:paraId="369DE61F">
            <w:pPr>
              <w:rPr>
                <w:rFonts w:ascii="Arial"/>
                <w:sz w:val="21"/>
              </w:rPr>
            </w:pPr>
          </w:p>
        </w:tc>
      </w:tr>
    </w:tbl>
    <w:p w14:paraId="42581CB0">
      <w:pPr>
        <w:spacing w:before="304" w:line="222" w:lineRule="auto"/>
        <w:ind w:left="231"/>
        <w:rPr>
          <w:rFonts w:ascii="仿宋" w:hAnsi="仿宋" w:eastAsia="仿宋" w:cs="仿宋"/>
          <w:sz w:val="22"/>
          <w:szCs w:val="22"/>
        </w:rPr>
      </w:pPr>
      <w:r>
        <w:rPr>
          <w:rFonts w:ascii="仿宋" w:hAnsi="仿宋" w:eastAsia="仿宋" w:cs="仿宋"/>
          <w:spacing w:val="-1"/>
          <w:sz w:val="22"/>
          <w:szCs w:val="22"/>
        </w:rPr>
        <w:t>供应商保证：除商务响应表列出的“不响应</w:t>
      </w:r>
      <w:r>
        <w:rPr>
          <w:rFonts w:ascii="仿宋" w:hAnsi="仿宋" w:eastAsia="仿宋" w:cs="仿宋"/>
          <w:spacing w:val="-81"/>
          <w:sz w:val="22"/>
          <w:szCs w:val="22"/>
        </w:rPr>
        <w:t xml:space="preserve"> </w:t>
      </w:r>
      <w:r>
        <w:rPr>
          <w:rFonts w:ascii="仿宋" w:hAnsi="仿宋" w:eastAsia="仿宋" w:cs="仿宋"/>
          <w:spacing w:val="-1"/>
          <w:sz w:val="22"/>
          <w:szCs w:val="22"/>
        </w:rPr>
        <w:t>”外，供应商响应磋商文件的全部</w:t>
      </w:r>
      <w:r>
        <w:rPr>
          <w:rFonts w:ascii="仿宋" w:hAnsi="仿宋" w:eastAsia="仿宋" w:cs="仿宋"/>
          <w:spacing w:val="-2"/>
          <w:sz w:val="22"/>
          <w:szCs w:val="22"/>
        </w:rPr>
        <w:t>商务要求。</w:t>
      </w:r>
    </w:p>
    <w:p w14:paraId="4C107185">
      <w:pPr>
        <w:spacing w:before="21" w:line="239" w:lineRule="auto"/>
        <w:ind w:left="236" w:right="106" w:hanging="5"/>
        <w:rPr>
          <w:rFonts w:ascii="仿宋" w:hAnsi="仿宋" w:eastAsia="仿宋" w:cs="仿宋"/>
          <w:sz w:val="22"/>
          <w:szCs w:val="22"/>
        </w:rPr>
      </w:pPr>
      <w:r>
        <w:rPr>
          <w:rFonts w:ascii="仿宋" w:hAnsi="仿宋" w:eastAsia="仿宋" w:cs="仿宋"/>
          <w:spacing w:val="2"/>
          <w:sz w:val="22"/>
          <w:szCs w:val="22"/>
        </w:rPr>
        <w:t>供应商如完全响应，可在“磋商文件要求</w:t>
      </w:r>
      <w:r>
        <w:rPr>
          <w:rFonts w:ascii="仿宋" w:hAnsi="仿宋" w:eastAsia="仿宋" w:cs="仿宋"/>
          <w:spacing w:val="-81"/>
          <w:sz w:val="22"/>
          <w:szCs w:val="22"/>
        </w:rPr>
        <w:t xml:space="preserve"> </w:t>
      </w:r>
      <w:r>
        <w:rPr>
          <w:rFonts w:ascii="仿宋" w:hAnsi="仿宋" w:eastAsia="仿宋" w:cs="仿宋"/>
          <w:spacing w:val="2"/>
          <w:sz w:val="22"/>
          <w:szCs w:val="22"/>
        </w:rPr>
        <w:t>”</w:t>
      </w:r>
      <w:r>
        <w:rPr>
          <w:rFonts w:ascii="仿宋" w:hAnsi="仿宋" w:eastAsia="仿宋" w:cs="仿宋"/>
          <w:spacing w:val="1"/>
          <w:sz w:val="22"/>
          <w:szCs w:val="22"/>
        </w:rPr>
        <w:t>列中填写“全部磋商文件要求</w:t>
      </w:r>
      <w:r>
        <w:rPr>
          <w:rFonts w:ascii="仿宋" w:hAnsi="仿宋" w:eastAsia="仿宋" w:cs="仿宋"/>
          <w:spacing w:val="-81"/>
          <w:sz w:val="22"/>
          <w:szCs w:val="22"/>
        </w:rPr>
        <w:t xml:space="preserve"> </w:t>
      </w:r>
      <w:r>
        <w:rPr>
          <w:rFonts w:ascii="仿宋" w:hAnsi="仿宋" w:eastAsia="仿宋" w:cs="仿宋"/>
          <w:spacing w:val="1"/>
          <w:sz w:val="22"/>
          <w:szCs w:val="22"/>
        </w:rPr>
        <w:t>”；在“是否响应</w:t>
      </w:r>
      <w:r>
        <w:rPr>
          <w:rFonts w:ascii="仿宋" w:hAnsi="仿宋" w:eastAsia="仿宋" w:cs="仿宋"/>
          <w:spacing w:val="-80"/>
          <w:sz w:val="22"/>
          <w:szCs w:val="22"/>
        </w:rPr>
        <w:t xml:space="preserve"> </w:t>
      </w:r>
      <w:r>
        <w:rPr>
          <w:rFonts w:ascii="仿宋" w:hAnsi="仿宋" w:eastAsia="仿宋" w:cs="仿宋"/>
          <w:spacing w:val="1"/>
          <w:sz w:val="22"/>
          <w:szCs w:val="22"/>
        </w:rPr>
        <w:t>”</w:t>
      </w:r>
      <w:r>
        <w:rPr>
          <w:rFonts w:ascii="仿宋" w:hAnsi="仿宋" w:eastAsia="仿宋" w:cs="仿宋"/>
          <w:spacing w:val="-2"/>
          <w:sz w:val="22"/>
          <w:szCs w:val="22"/>
        </w:rPr>
        <w:t>列中填写“完全响应”；在“供应商的承诺或说明</w:t>
      </w:r>
      <w:r>
        <w:rPr>
          <w:rFonts w:ascii="仿宋" w:hAnsi="仿宋" w:eastAsia="仿宋" w:cs="仿宋"/>
          <w:spacing w:val="-63"/>
          <w:sz w:val="22"/>
          <w:szCs w:val="22"/>
        </w:rPr>
        <w:t xml:space="preserve"> </w:t>
      </w:r>
      <w:r>
        <w:rPr>
          <w:rFonts w:ascii="仿宋" w:hAnsi="仿宋" w:eastAsia="仿宋" w:cs="仿宋"/>
          <w:spacing w:val="-2"/>
          <w:sz w:val="22"/>
          <w:szCs w:val="22"/>
        </w:rPr>
        <w:t>”列中填写“全部承诺</w:t>
      </w:r>
      <w:r>
        <w:rPr>
          <w:rFonts w:ascii="仿宋" w:hAnsi="仿宋" w:eastAsia="仿宋" w:cs="仿宋"/>
          <w:spacing w:val="-81"/>
          <w:sz w:val="22"/>
          <w:szCs w:val="22"/>
        </w:rPr>
        <w:t xml:space="preserve"> </w:t>
      </w:r>
      <w:r>
        <w:rPr>
          <w:rFonts w:ascii="仿宋" w:hAnsi="仿宋" w:eastAsia="仿宋" w:cs="仿宋"/>
          <w:spacing w:val="-2"/>
          <w:sz w:val="22"/>
          <w:szCs w:val="22"/>
        </w:rPr>
        <w:t>”；</w:t>
      </w:r>
    </w:p>
    <w:p w14:paraId="7A2A1014">
      <w:pPr>
        <w:pStyle w:val="8"/>
        <w:spacing w:line="252" w:lineRule="auto"/>
      </w:pPr>
    </w:p>
    <w:p w14:paraId="56BAC54D">
      <w:pPr>
        <w:pStyle w:val="8"/>
        <w:spacing w:line="252" w:lineRule="auto"/>
      </w:pPr>
    </w:p>
    <w:p w14:paraId="0503ACCB">
      <w:pPr>
        <w:pStyle w:val="8"/>
        <w:spacing w:line="252" w:lineRule="auto"/>
      </w:pPr>
    </w:p>
    <w:p w14:paraId="4206C9DD">
      <w:pPr>
        <w:pStyle w:val="8"/>
        <w:spacing w:line="253" w:lineRule="auto"/>
        <w:jc w:val="right"/>
      </w:pPr>
    </w:p>
    <w:p w14:paraId="5284E8ED">
      <w:pPr>
        <w:spacing w:before="79" w:line="221" w:lineRule="auto"/>
        <w:jc w:val="right"/>
        <w:outlineLvl w:val="9"/>
        <w:rPr>
          <w:rFonts w:ascii="仿宋" w:hAnsi="仿宋" w:eastAsia="仿宋" w:cs="仿宋"/>
          <w:sz w:val="24"/>
          <w:szCs w:val="24"/>
        </w:rPr>
      </w:pPr>
      <w:r>
        <w:rPr>
          <w:rFonts w:ascii="仿宋" w:hAnsi="仿宋" w:eastAsia="仿宋" w:cs="仿宋"/>
          <w:spacing w:val="-6"/>
          <w:sz w:val="24"/>
          <w:szCs w:val="24"/>
        </w:rPr>
        <w:t>供应商全称：</w:t>
      </w:r>
      <w:r>
        <w:rPr>
          <w:rFonts w:ascii="仿宋" w:hAnsi="仿宋" w:eastAsia="仿宋" w:cs="仿宋"/>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6"/>
          <w:sz w:val="24"/>
          <w:szCs w:val="24"/>
        </w:rPr>
        <w:t>(</w:t>
      </w:r>
      <w:r>
        <w:rPr>
          <w:rFonts w:ascii="仿宋" w:hAnsi="仿宋" w:eastAsia="仿宋" w:cs="仿宋"/>
          <w:spacing w:val="1"/>
          <w:sz w:val="24"/>
          <w:szCs w:val="24"/>
        </w:rPr>
        <w:t>加盖公章</w:t>
      </w:r>
      <w:r>
        <w:rPr>
          <w:rFonts w:ascii="仿宋" w:hAnsi="仿宋" w:eastAsia="仿宋" w:cs="仿宋"/>
          <w:spacing w:val="-6"/>
          <w:sz w:val="24"/>
          <w:szCs w:val="24"/>
        </w:rPr>
        <w:t>）</w:t>
      </w:r>
    </w:p>
    <w:p w14:paraId="418DE20F">
      <w:pPr>
        <w:pStyle w:val="8"/>
        <w:spacing w:line="257" w:lineRule="auto"/>
        <w:jc w:val="right"/>
      </w:pPr>
    </w:p>
    <w:p w14:paraId="25F090A1">
      <w:pPr>
        <w:spacing w:before="78" w:line="222" w:lineRule="auto"/>
        <w:jc w:val="right"/>
        <w:rPr>
          <w:rFonts w:ascii="仿宋" w:hAnsi="仿宋" w:eastAsia="仿宋" w:cs="仿宋"/>
          <w:sz w:val="24"/>
          <w:szCs w:val="24"/>
        </w:rPr>
      </w:pPr>
      <w:r>
        <w:rPr>
          <w:rFonts w:ascii="仿宋" w:hAnsi="仿宋" w:eastAsia="仿宋" w:cs="仿宋"/>
          <w:spacing w:val="-3"/>
          <w:sz w:val="24"/>
          <w:szCs w:val="24"/>
        </w:rPr>
        <w:t>供应商授权代表或法定代表人：</w:t>
      </w:r>
      <w:r>
        <w:rPr>
          <w:rFonts w:ascii="仿宋" w:hAnsi="仿宋" w:eastAsia="仿宋" w:cs="仿宋"/>
          <w:spacing w:val="-3"/>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3"/>
          <w:sz w:val="24"/>
          <w:szCs w:val="24"/>
        </w:rPr>
        <w:t>(签字或盖章)</w:t>
      </w:r>
    </w:p>
    <w:p w14:paraId="707EC5AD">
      <w:pPr>
        <w:pStyle w:val="8"/>
        <w:spacing w:line="253" w:lineRule="auto"/>
        <w:jc w:val="right"/>
      </w:pPr>
    </w:p>
    <w:p w14:paraId="5889A2F1">
      <w:pPr>
        <w:spacing w:before="79" w:line="223" w:lineRule="auto"/>
        <w:ind w:left="3162"/>
        <w:jc w:val="both"/>
        <w:rPr>
          <w:rFonts w:ascii="仿宋" w:hAnsi="仿宋" w:eastAsia="仿宋" w:cs="仿宋"/>
          <w:sz w:val="24"/>
          <w:szCs w:val="24"/>
        </w:rPr>
      </w:pPr>
      <w:r>
        <w:rPr>
          <w:rFonts w:ascii="仿宋" w:hAnsi="仿宋" w:eastAsia="仿宋" w:cs="仿宋"/>
          <w:spacing w:val="-25"/>
          <w:sz w:val="24"/>
          <w:szCs w:val="24"/>
        </w:rPr>
        <w:t>日      期</w:t>
      </w:r>
      <w:r>
        <w:rPr>
          <w:rFonts w:ascii="仿宋" w:hAnsi="仿宋" w:eastAsia="仿宋" w:cs="仿宋"/>
          <w:spacing w:val="-83"/>
          <w:sz w:val="24"/>
          <w:szCs w:val="24"/>
        </w:rPr>
        <w:t xml:space="preserve"> </w:t>
      </w:r>
      <w:r>
        <w:rPr>
          <w:rFonts w:ascii="仿宋" w:hAnsi="仿宋" w:eastAsia="仿宋" w:cs="仿宋"/>
          <w:spacing w:val="-25"/>
          <w:sz w:val="24"/>
          <w:szCs w:val="24"/>
        </w:rPr>
        <w:t>：</w:t>
      </w:r>
      <w:r>
        <w:rPr>
          <w:rFonts w:ascii="仿宋" w:hAnsi="仿宋" w:eastAsia="仿宋" w:cs="仿宋"/>
          <w:sz w:val="24"/>
          <w:szCs w:val="24"/>
          <w:u w:val="single" w:color="auto"/>
        </w:rPr>
        <w:t xml:space="preserve">                    </w:t>
      </w:r>
    </w:p>
    <w:p w14:paraId="7C546B6B">
      <w:pPr>
        <w:pStyle w:val="4"/>
        <w:bidi w:val="0"/>
        <w:rPr>
          <w:rFonts w:ascii="仿宋" w:hAnsi="仿宋" w:eastAsia="仿宋" w:cs="仿宋"/>
          <w:sz w:val="24"/>
          <w:szCs w:val="24"/>
        </w:rPr>
      </w:pPr>
      <w:r>
        <w:rPr>
          <w:rStyle w:val="28"/>
          <w:rFonts w:hint="eastAsia"/>
          <w:b/>
          <w:lang w:val="en-US" w:eastAsia="zh-CN"/>
        </w:rPr>
        <w:br w:type="page"/>
      </w:r>
      <w:r>
        <w:rPr>
          <w:rStyle w:val="28"/>
          <w:rFonts w:hint="eastAsia"/>
          <w:b/>
          <w:lang w:val="en-US" w:eastAsia="zh-CN"/>
        </w:rPr>
        <w:t>4</w:t>
      </w:r>
      <w:r>
        <w:rPr>
          <w:rStyle w:val="28"/>
          <w:b/>
        </w:rPr>
        <w:t>.技术规范响应及偏离表</w:t>
      </w:r>
      <w:r>
        <w:rPr>
          <w:rFonts w:ascii="仿宋" w:hAnsi="仿宋" w:eastAsia="仿宋" w:cs="仿宋"/>
          <w:b/>
          <w:bCs/>
          <w:spacing w:val="-4"/>
          <w:sz w:val="24"/>
          <w:szCs w:val="24"/>
        </w:rPr>
        <w:t>技术规范响应及偏离表</w:t>
      </w:r>
    </w:p>
    <w:p w14:paraId="3B0C0214">
      <w:pPr>
        <w:spacing w:before="168" w:line="229" w:lineRule="auto"/>
        <w:ind w:left="159"/>
        <w:rPr>
          <w:rFonts w:hint="default" w:ascii="仿宋" w:hAnsi="仿宋" w:eastAsia="仿宋" w:cs="仿宋"/>
          <w:sz w:val="20"/>
          <w:szCs w:val="20"/>
          <w:lang w:val="en-US" w:eastAsia="zh-CN"/>
        </w:rPr>
      </w:pPr>
      <w:r>
        <w:rPr>
          <w:rFonts w:ascii="仿宋" w:hAnsi="仿宋" w:eastAsia="仿宋" w:cs="仿宋"/>
          <w:spacing w:val="4"/>
          <w:sz w:val="20"/>
          <w:szCs w:val="20"/>
        </w:rPr>
        <w:t>项目名称</w:t>
      </w:r>
      <w:r>
        <w:rPr>
          <w:rFonts w:ascii="仿宋" w:hAnsi="仿宋" w:eastAsia="仿宋" w:cs="仿宋"/>
          <w:spacing w:val="4"/>
          <w:sz w:val="20"/>
          <w:szCs w:val="20"/>
          <w:u w:val="single"/>
        </w:rPr>
        <w:t>：</w:t>
      </w:r>
      <w:r>
        <w:rPr>
          <w:rFonts w:hint="eastAsia" w:ascii="仿宋" w:hAnsi="仿宋" w:eastAsia="仿宋" w:cs="仿宋"/>
          <w:spacing w:val="4"/>
          <w:sz w:val="20"/>
          <w:szCs w:val="20"/>
          <w:u w:val="single"/>
          <w:lang w:val="en-US" w:eastAsia="zh-CN"/>
        </w:rPr>
        <w:t xml:space="preserve">                 </w:t>
      </w:r>
    </w:p>
    <w:p w14:paraId="0A81D4E7">
      <w:pPr>
        <w:spacing w:before="231" w:line="232" w:lineRule="auto"/>
        <w:ind w:left="159"/>
        <w:rPr>
          <w:rFonts w:hint="default" w:ascii="仿宋" w:hAnsi="仿宋" w:eastAsia="仿宋" w:cs="仿宋"/>
          <w:sz w:val="20"/>
          <w:szCs w:val="20"/>
          <w:lang w:val="en-US" w:eastAsia="zh-CN"/>
        </w:rPr>
      </w:pPr>
      <w:r>
        <w:rPr>
          <w:rFonts w:ascii="仿宋" w:hAnsi="仿宋" w:eastAsia="仿宋" w:cs="仿宋"/>
          <w:spacing w:val="4"/>
          <w:sz w:val="20"/>
          <w:szCs w:val="20"/>
        </w:rPr>
        <w:t>项目编号：</w:t>
      </w:r>
      <w:r>
        <w:rPr>
          <w:rFonts w:hint="eastAsia" w:ascii="仿宋" w:hAnsi="仿宋" w:eastAsia="仿宋" w:cs="仿宋"/>
          <w:spacing w:val="4"/>
          <w:sz w:val="20"/>
          <w:szCs w:val="20"/>
          <w:lang w:val="en-US" w:eastAsia="zh-CN"/>
        </w:rPr>
        <w:t xml:space="preserve">                 </w:t>
      </w:r>
    </w:p>
    <w:p w14:paraId="3B6F374E">
      <w:pPr>
        <w:spacing w:line="24" w:lineRule="exact"/>
      </w:pPr>
    </w:p>
    <w:tbl>
      <w:tblPr>
        <w:tblStyle w:val="25"/>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2425"/>
        <w:gridCol w:w="2718"/>
        <w:gridCol w:w="2339"/>
        <w:gridCol w:w="1028"/>
      </w:tblGrid>
      <w:tr w14:paraId="67422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49" w:type="dxa"/>
            <w:vAlign w:val="top"/>
          </w:tcPr>
          <w:p w14:paraId="5286C844">
            <w:pPr>
              <w:pStyle w:val="26"/>
              <w:spacing w:before="206" w:line="231" w:lineRule="auto"/>
              <w:ind w:left="225"/>
            </w:pPr>
            <w:r>
              <w:rPr>
                <w:spacing w:val="2"/>
              </w:rPr>
              <w:t>序号</w:t>
            </w:r>
          </w:p>
        </w:tc>
        <w:tc>
          <w:tcPr>
            <w:tcW w:w="2425" w:type="dxa"/>
            <w:vAlign w:val="top"/>
          </w:tcPr>
          <w:p w14:paraId="65D93095">
            <w:pPr>
              <w:pStyle w:val="26"/>
              <w:spacing w:before="206" w:line="231" w:lineRule="auto"/>
              <w:ind w:left="592"/>
            </w:pPr>
            <w:r>
              <w:rPr>
                <w:spacing w:val="7"/>
              </w:rPr>
              <w:t>磋商文件要求</w:t>
            </w:r>
          </w:p>
        </w:tc>
        <w:tc>
          <w:tcPr>
            <w:tcW w:w="2718" w:type="dxa"/>
            <w:vAlign w:val="top"/>
          </w:tcPr>
          <w:p w14:paraId="2BDEC85D">
            <w:pPr>
              <w:pStyle w:val="26"/>
              <w:spacing w:before="206" w:line="231" w:lineRule="auto"/>
              <w:ind w:left="747"/>
            </w:pPr>
            <w:r>
              <w:rPr>
                <w:spacing w:val="6"/>
              </w:rPr>
              <w:t>响应文件响应</w:t>
            </w:r>
          </w:p>
        </w:tc>
        <w:tc>
          <w:tcPr>
            <w:tcW w:w="2339" w:type="dxa"/>
            <w:vAlign w:val="top"/>
          </w:tcPr>
          <w:p w14:paraId="2E591DEA">
            <w:pPr>
              <w:pStyle w:val="26"/>
              <w:spacing w:before="206" w:line="231" w:lineRule="auto"/>
              <w:ind w:left="762"/>
            </w:pPr>
            <w:r>
              <w:rPr>
                <w:spacing w:val="5"/>
              </w:rPr>
              <w:t>偏离情况</w:t>
            </w:r>
          </w:p>
        </w:tc>
        <w:tc>
          <w:tcPr>
            <w:tcW w:w="1028" w:type="dxa"/>
            <w:vAlign w:val="top"/>
          </w:tcPr>
          <w:p w14:paraId="0030F7A7">
            <w:pPr>
              <w:pStyle w:val="26"/>
              <w:spacing w:before="139" w:line="233" w:lineRule="auto"/>
              <w:ind w:left="317"/>
            </w:pPr>
            <w:r>
              <w:rPr>
                <w:spacing w:val="1"/>
              </w:rPr>
              <w:t>备注</w:t>
            </w:r>
          </w:p>
        </w:tc>
      </w:tr>
      <w:tr w14:paraId="45817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9" w:type="dxa"/>
            <w:vAlign w:val="top"/>
          </w:tcPr>
          <w:p w14:paraId="09B72C3D">
            <w:pPr>
              <w:rPr>
                <w:rFonts w:ascii="Arial"/>
                <w:sz w:val="21"/>
              </w:rPr>
            </w:pPr>
          </w:p>
        </w:tc>
        <w:tc>
          <w:tcPr>
            <w:tcW w:w="2425" w:type="dxa"/>
            <w:vAlign w:val="top"/>
          </w:tcPr>
          <w:p w14:paraId="764D4B62">
            <w:pPr>
              <w:rPr>
                <w:rFonts w:ascii="Arial"/>
                <w:sz w:val="21"/>
              </w:rPr>
            </w:pPr>
          </w:p>
        </w:tc>
        <w:tc>
          <w:tcPr>
            <w:tcW w:w="2718" w:type="dxa"/>
            <w:vAlign w:val="top"/>
          </w:tcPr>
          <w:p w14:paraId="3C995E34">
            <w:pPr>
              <w:rPr>
                <w:rFonts w:ascii="Arial"/>
                <w:sz w:val="21"/>
              </w:rPr>
            </w:pPr>
          </w:p>
        </w:tc>
        <w:tc>
          <w:tcPr>
            <w:tcW w:w="2339" w:type="dxa"/>
            <w:vAlign w:val="top"/>
          </w:tcPr>
          <w:p w14:paraId="640C44AC">
            <w:pPr>
              <w:rPr>
                <w:rFonts w:ascii="Arial"/>
                <w:sz w:val="21"/>
              </w:rPr>
            </w:pPr>
          </w:p>
        </w:tc>
        <w:tc>
          <w:tcPr>
            <w:tcW w:w="1028" w:type="dxa"/>
            <w:vAlign w:val="top"/>
          </w:tcPr>
          <w:p w14:paraId="61F81D10">
            <w:pPr>
              <w:rPr>
                <w:rFonts w:ascii="Arial"/>
                <w:sz w:val="21"/>
              </w:rPr>
            </w:pPr>
          </w:p>
        </w:tc>
      </w:tr>
      <w:tr w14:paraId="38CFB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9" w:type="dxa"/>
            <w:vAlign w:val="top"/>
          </w:tcPr>
          <w:p w14:paraId="61E54B9F">
            <w:pPr>
              <w:rPr>
                <w:rFonts w:ascii="Arial"/>
                <w:sz w:val="21"/>
              </w:rPr>
            </w:pPr>
          </w:p>
        </w:tc>
        <w:tc>
          <w:tcPr>
            <w:tcW w:w="2425" w:type="dxa"/>
            <w:vAlign w:val="top"/>
          </w:tcPr>
          <w:p w14:paraId="0FF9073C">
            <w:pPr>
              <w:rPr>
                <w:rFonts w:ascii="Arial"/>
                <w:sz w:val="21"/>
              </w:rPr>
            </w:pPr>
          </w:p>
        </w:tc>
        <w:tc>
          <w:tcPr>
            <w:tcW w:w="2718" w:type="dxa"/>
            <w:vAlign w:val="top"/>
          </w:tcPr>
          <w:p w14:paraId="107DAD15">
            <w:pPr>
              <w:rPr>
                <w:rFonts w:ascii="Arial"/>
                <w:sz w:val="21"/>
              </w:rPr>
            </w:pPr>
          </w:p>
        </w:tc>
        <w:tc>
          <w:tcPr>
            <w:tcW w:w="2339" w:type="dxa"/>
            <w:vAlign w:val="top"/>
          </w:tcPr>
          <w:p w14:paraId="61CD6DD2">
            <w:pPr>
              <w:rPr>
                <w:rFonts w:ascii="Arial"/>
                <w:sz w:val="21"/>
              </w:rPr>
            </w:pPr>
          </w:p>
        </w:tc>
        <w:tc>
          <w:tcPr>
            <w:tcW w:w="1028" w:type="dxa"/>
            <w:vAlign w:val="top"/>
          </w:tcPr>
          <w:p w14:paraId="52410C1F">
            <w:pPr>
              <w:rPr>
                <w:rFonts w:ascii="Arial"/>
                <w:sz w:val="21"/>
              </w:rPr>
            </w:pPr>
          </w:p>
        </w:tc>
      </w:tr>
      <w:tr w14:paraId="35824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9" w:type="dxa"/>
            <w:vAlign w:val="top"/>
          </w:tcPr>
          <w:p w14:paraId="7998A58B">
            <w:pPr>
              <w:rPr>
                <w:rFonts w:ascii="Arial"/>
                <w:sz w:val="21"/>
              </w:rPr>
            </w:pPr>
          </w:p>
        </w:tc>
        <w:tc>
          <w:tcPr>
            <w:tcW w:w="2425" w:type="dxa"/>
            <w:vAlign w:val="top"/>
          </w:tcPr>
          <w:p w14:paraId="360B5B8C">
            <w:pPr>
              <w:rPr>
                <w:rFonts w:ascii="Arial"/>
                <w:sz w:val="21"/>
              </w:rPr>
            </w:pPr>
          </w:p>
        </w:tc>
        <w:tc>
          <w:tcPr>
            <w:tcW w:w="2718" w:type="dxa"/>
            <w:vAlign w:val="top"/>
          </w:tcPr>
          <w:p w14:paraId="6111BAAE">
            <w:pPr>
              <w:rPr>
                <w:rFonts w:ascii="Arial"/>
                <w:sz w:val="21"/>
              </w:rPr>
            </w:pPr>
          </w:p>
        </w:tc>
        <w:tc>
          <w:tcPr>
            <w:tcW w:w="2339" w:type="dxa"/>
            <w:vAlign w:val="top"/>
          </w:tcPr>
          <w:p w14:paraId="4A83B1F4">
            <w:pPr>
              <w:rPr>
                <w:rFonts w:ascii="Arial"/>
                <w:sz w:val="21"/>
              </w:rPr>
            </w:pPr>
          </w:p>
        </w:tc>
        <w:tc>
          <w:tcPr>
            <w:tcW w:w="1028" w:type="dxa"/>
            <w:vAlign w:val="top"/>
          </w:tcPr>
          <w:p w14:paraId="2568BEA2">
            <w:pPr>
              <w:rPr>
                <w:rFonts w:ascii="Arial"/>
                <w:sz w:val="21"/>
              </w:rPr>
            </w:pPr>
          </w:p>
        </w:tc>
      </w:tr>
      <w:tr w14:paraId="7698E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49" w:type="dxa"/>
            <w:vAlign w:val="top"/>
          </w:tcPr>
          <w:p w14:paraId="106F18E3">
            <w:pPr>
              <w:rPr>
                <w:rFonts w:ascii="Arial"/>
                <w:sz w:val="21"/>
              </w:rPr>
            </w:pPr>
          </w:p>
        </w:tc>
        <w:tc>
          <w:tcPr>
            <w:tcW w:w="2425" w:type="dxa"/>
            <w:vAlign w:val="top"/>
          </w:tcPr>
          <w:p w14:paraId="2831ECAD">
            <w:pPr>
              <w:rPr>
                <w:rFonts w:ascii="Arial"/>
                <w:sz w:val="21"/>
              </w:rPr>
            </w:pPr>
          </w:p>
        </w:tc>
        <w:tc>
          <w:tcPr>
            <w:tcW w:w="2718" w:type="dxa"/>
            <w:vAlign w:val="top"/>
          </w:tcPr>
          <w:p w14:paraId="350A9ED8">
            <w:pPr>
              <w:rPr>
                <w:rFonts w:ascii="Arial"/>
                <w:sz w:val="21"/>
              </w:rPr>
            </w:pPr>
          </w:p>
        </w:tc>
        <w:tc>
          <w:tcPr>
            <w:tcW w:w="2339" w:type="dxa"/>
            <w:vAlign w:val="top"/>
          </w:tcPr>
          <w:p w14:paraId="01E4881B">
            <w:pPr>
              <w:rPr>
                <w:rFonts w:ascii="Arial"/>
                <w:sz w:val="21"/>
              </w:rPr>
            </w:pPr>
          </w:p>
        </w:tc>
        <w:tc>
          <w:tcPr>
            <w:tcW w:w="1028" w:type="dxa"/>
            <w:vAlign w:val="top"/>
          </w:tcPr>
          <w:p w14:paraId="1D468A0A">
            <w:pPr>
              <w:rPr>
                <w:rFonts w:ascii="Arial"/>
                <w:sz w:val="21"/>
              </w:rPr>
            </w:pPr>
          </w:p>
        </w:tc>
      </w:tr>
      <w:tr w14:paraId="31F87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9" w:type="dxa"/>
            <w:vAlign w:val="top"/>
          </w:tcPr>
          <w:p w14:paraId="21C4A2DD">
            <w:pPr>
              <w:rPr>
                <w:rFonts w:ascii="Arial"/>
                <w:sz w:val="21"/>
              </w:rPr>
            </w:pPr>
          </w:p>
        </w:tc>
        <w:tc>
          <w:tcPr>
            <w:tcW w:w="2425" w:type="dxa"/>
            <w:vAlign w:val="top"/>
          </w:tcPr>
          <w:p w14:paraId="59F1E142">
            <w:pPr>
              <w:rPr>
                <w:rFonts w:ascii="Arial"/>
                <w:sz w:val="21"/>
              </w:rPr>
            </w:pPr>
          </w:p>
        </w:tc>
        <w:tc>
          <w:tcPr>
            <w:tcW w:w="2718" w:type="dxa"/>
            <w:vAlign w:val="top"/>
          </w:tcPr>
          <w:p w14:paraId="4E140ACA">
            <w:pPr>
              <w:rPr>
                <w:rFonts w:ascii="Arial"/>
                <w:sz w:val="21"/>
              </w:rPr>
            </w:pPr>
          </w:p>
        </w:tc>
        <w:tc>
          <w:tcPr>
            <w:tcW w:w="2339" w:type="dxa"/>
            <w:vAlign w:val="top"/>
          </w:tcPr>
          <w:p w14:paraId="32122C87">
            <w:pPr>
              <w:rPr>
                <w:rFonts w:ascii="Arial"/>
                <w:sz w:val="21"/>
              </w:rPr>
            </w:pPr>
          </w:p>
        </w:tc>
        <w:tc>
          <w:tcPr>
            <w:tcW w:w="1028" w:type="dxa"/>
            <w:vAlign w:val="top"/>
          </w:tcPr>
          <w:p w14:paraId="5C22D838">
            <w:pPr>
              <w:rPr>
                <w:rFonts w:ascii="Arial"/>
                <w:sz w:val="21"/>
              </w:rPr>
            </w:pPr>
          </w:p>
        </w:tc>
      </w:tr>
      <w:tr w14:paraId="276AC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9" w:type="dxa"/>
            <w:vAlign w:val="top"/>
          </w:tcPr>
          <w:p w14:paraId="2D02CD38">
            <w:pPr>
              <w:rPr>
                <w:rFonts w:ascii="Arial"/>
                <w:sz w:val="21"/>
              </w:rPr>
            </w:pPr>
          </w:p>
        </w:tc>
        <w:tc>
          <w:tcPr>
            <w:tcW w:w="2425" w:type="dxa"/>
            <w:vAlign w:val="top"/>
          </w:tcPr>
          <w:p w14:paraId="2A4E76FB">
            <w:pPr>
              <w:rPr>
                <w:rFonts w:ascii="Arial"/>
                <w:sz w:val="21"/>
              </w:rPr>
            </w:pPr>
          </w:p>
        </w:tc>
        <w:tc>
          <w:tcPr>
            <w:tcW w:w="2718" w:type="dxa"/>
            <w:vAlign w:val="top"/>
          </w:tcPr>
          <w:p w14:paraId="46FF9B5F">
            <w:pPr>
              <w:rPr>
                <w:rFonts w:ascii="Arial"/>
                <w:sz w:val="21"/>
              </w:rPr>
            </w:pPr>
          </w:p>
        </w:tc>
        <w:tc>
          <w:tcPr>
            <w:tcW w:w="2339" w:type="dxa"/>
            <w:vAlign w:val="top"/>
          </w:tcPr>
          <w:p w14:paraId="29C1B677">
            <w:pPr>
              <w:rPr>
                <w:rFonts w:ascii="Arial"/>
                <w:sz w:val="21"/>
              </w:rPr>
            </w:pPr>
          </w:p>
        </w:tc>
        <w:tc>
          <w:tcPr>
            <w:tcW w:w="1028" w:type="dxa"/>
            <w:vAlign w:val="top"/>
          </w:tcPr>
          <w:p w14:paraId="411BA76E">
            <w:pPr>
              <w:rPr>
                <w:rFonts w:ascii="Arial"/>
                <w:sz w:val="21"/>
              </w:rPr>
            </w:pPr>
          </w:p>
        </w:tc>
      </w:tr>
      <w:tr w14:paraId="1339A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49" w:type="dxa"/>
            <w:vAlign w:val="top"/>
          </w:tcPr>
          <w:p w14:paraId="219E8AD9">
            <w:pPr>
              <w:rPr>
                <w:rFonts w:ascii="Arial"/>
                <w:sz w:val="21"/>
              </w:rPr>
            </w:pPr>
          </w:p>
        </w:tc>
        <w:tc>
          <w:tcPr>
            <w:tcW w:w="2425" w:type="dxa"/>
            <w:vAlign w:val="top"/>
          </w:tcPr>
          <w:p w14:paraId="3D51D42A">
            <w:pPr>
              <w:rPr>
                <w:rFonts w:ascii="Arial"/>
                <w:sz w:val="21"/>
              </w:rPr>
            </w:pPr>
          </w:p>
        </w:tc>
        <w:tc>
          <w:tcPr>
            <w:tcW w:w="2718" w:type="dxa"/>
            <w:vAlign w:val="top"/>
          </w:tcPr>
          <w:p w14:paraId="104C00B0">
            <w:pPr>
              <w:rPr>
                <w:rFonts w:ascii="Arial"/>
                <w:sz w:val="21"/>
              </w:rPr>
            </w:pPr>
          </w:p>
        </w:tc>
        <w:tc>
          <w:tcPr>
            <w:tcW w:w="2339" w:type="dxa"/>
            <w:vAlign w:val="top"/>
          </w:tcPr>
          <w:p w14:paraId="356D7604">
            <w:pPr>
              <w:rPr>
                <w:rFonts w:ascii="Arial"/>
                <w:sz w:val="21"/>
              </w:rPr>
            </w:pPr>
          </w:p>
        </w:tc>
        <w:tc>
          <w:tcPr>
            <w:tcW w:w="1028" w:type="dxa"/>
            <w:vAlign w:val="top"/>
          </w:tcPr>
          <w:p w14:paraId="68B985E8">
            <w:pPr>
              <w:rPr>
                <w:rFonts w:ascii="Arial"/>
                <w:sz w:val="21"/>
              </w:rPr>
            </w:pPr>
          </w:p>
        </w:tc>
      </w:tr>
      <w:tr w14:paraId="149E9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49" w:type="dxa"/>
            <w:vAlign w:val="top"/>
          </w:tcPr>
          <w:p w14:paraId="7BD050B3">
            <w:pPr>
              <w:rPr>
                <w:rFonts w:ascii="Arial"/>
                <w:sz w:val="21"/>
              </w:rPr>
            </w:pPr>
          </w:p>
        </w:tc>
        <w:tc>
          <w:tcPr>
            <w:tcW w:w="2425" w:type="dxa"/>
            <w:vAlign w:val="top"/>
          </w:tcPr>
          <w:p w14:paraId="5D654C49">
            <w:pPr>
              <w:rPr>
                <w:rFonts w:ascii="Arial"/>
                <w:sz w:val="21"/>
              </w:rPr>
            </w:pPr>
          </w:p>
        </w:tc>
        <w:tc>
          <w:tcPr>
            <w:tcW w:w="2718" w:type="dxa"/>
            <w:vAlign w:val="top"/>
          </w:tcPr>
          <w:p w14:paraId="7B04B06E">
            <w:pPr>
              <w:rPr>
                <w:rFonts w:ascii="Arial"/>
                <w:sz w:val="21"/>
              </w:rPr>
            </w:pPr>
          </w:p>
        </w:tc>
        <w:tc>
          <w:tcPr>
            <w:tcW w:w="2339" w:type="dxa"/>
            <w:vAlign w:val="top"/>
          </w:tcPr>
          <w:p w14:paraId="63B1A08F">
            <w:pPr>
              <w:rPr>
                <w:rFonts w:ascii="Arial"/>
                <w:sz w:val="21"/>
              </w:rPr>
            </w:pPr>
          </w:p>
        </w:tc>
        <w:tc>
          <w:tcPr>
            <w:tcW w:w="1028" w:type="dxa"/>
            <w:vAlign w:val="top"/>
          </w:tcPr>
          <w:p w14:paraId="121ABBE5">
            <w:pPr>
              <w:rPr>
                <w:rFonts w:ascii="Arial"/>
                <w:sz w:val="21"/>
              </w:rPr>
            </w:pPr>
          </w:p>
        </w:tc>
      </w:tr>
    </w:tbl>
    <w:p w14:paraId="4F018C7B">
      <w:pPr>
        <w:spacing w:before="306" w:line="220" w:lineRule="auto"/>
        <w:ind w:left="165"/>
        <w:rPr>
          <w:rFonts w:ascii="仿宋" w:hAnsi="仿宋" w:eastAsia="仿宋" w:cs="仿宋"/>
          <w:sz w:val="22"/>
          <w:szCs w:val="22"/>
        </w:rPr>
      </w:pPr>
      <w:r>
        <w:rPr>
          <w:rFonts w:ascii="仿宋" w:hAnsi="仿宋" w:eastAsia="仿宋" w:cs="仿宋"/>
          <w:spacing w:val="-4"/>
          <w:sz w:val="22"/>
          <w:szCs w:val="22"/>
        </w:rPr>
        <w:t>注：在“偏离情况</w:t>
      </w:r>
      <w:r>
        <w:rPr>
          <w:rFonts w:ascii="仿宋" w:hAnsi="仿宋" w:eastAsia="仿宋" w:cs="仿宋"/>
          <w:spacing w:val="-67"/>
          <w:sz w:val="22"/>
          <w:szCs w:val="22"/>
        </w:rPr>
        <w:t xml:space="preserve"> </w:t>
      </w:r>
      <w:r>
        <w:rPr>
          <w:rFonts w:ascii="仿宋" w:hAnsi="仿宋" w:eastAsia="仿宋" w:cs="仿宋"/>
          <w:spacing w:val="-4"/>
          <w:sz w:val="22"/>
          <w:szCs w:val="22"/>
        </w:rPr>
        <w:t>”栏注明“正偏离</w:t>
      </w:r>
      <w:r>
        <w:rPr>
          <w:rFonts w:ascii="仿宋" w:hAnsi="仿宋" w:eastAsia="仿宋" w:cs="仿宋"/>
          <w:spacing w:val="-81"/>
          <w:sz w:val="22"/>
          <w:szCs w:val="22"/>
        </w:rPr>
        <w:t xml:space="preserve"> </w:t>
      </w:r>
      <w:r>
        <w:rPr>
          <w:rFonts w:ascii="仿宋" w:hAnsi="仿宋" w:eastAsia="仿宋" w:cs="仿宋"/>
          <w:spacing w:val="-4"/>
          <w:sz w:val="22"/>
          <w:szCs w:val="22"/>
        </w:rPr>
        <w:t>”、“负偏离</w:t>
      </w:r>
      <w:r>
        <w:rPr>
          <w:rFonts w:ascii="仿宋" w:hAnsi="仿宋" w:eastAsia="仿宋" w:cs="仿宋"/>
          <w:spacing w:val="-81"/>
          <w:sz w:val="22"/>
          <w:szCs w:val="22"/>
        </w:rPr>
        <w:t xml:space="preserve"> </w:t>
      </w:r>
      <w:r>
        <w:rPr>
          <w:rFonts w:ascii="仿宋" w:hAnsi="仿宋" w:eastAsia="仿宋" w:cs="仿宋"/>
          <w:spacing w:val="-4"/>
          <w:sz w:val="22"/>
          <w:szCs w:val="22"/>
        </w:rPr>
        <w:t>”或“无偏离</w:t>
      </w:r>
      <w:r>
        <w:rPr>
          <w:rFonts w:ascii="仿宋" w:hAnsi="仿宋" w:eastAsia="仿宋" w:cs="仿宋"/>
          <w:spacing w:val="-81"/>
          <w:sz w:val="22"/>
          <w:szCs w:val="22"/>
        </w:rPr>
        <w:t xml:space="preserve"> </w:t>
      </w:r>
      <w:r>
        <w:rPr>
          <w:rFonts w:ascii="仿宋" w:hAnsi="仿宋" w:eastAsia="仿宋" w:cs="仿宋"/>
          <w:spacing w:val="-4"/>
          <w:sz w:val="22"/>
          <w:szCs w:val="22"/>
        </w:rPr>
        <w:t>”。</w:t>
      </w:r>
    </w:p>
    <w:p w14:paraId="60CCE285">
      <w:pPr>
        <w:spacing w:before="21" w:line="239" w:lineRule="auto"/>
        <w:ind w:left="160" w:right="467"/>
        <w:rPr>
          <w:rFonts w:ascii="仿宋" w:hAnsi="仿宋" w:eastAsia="仿宋" w:cs="仿宋"/>
          <w:sz w:val="22"/>
          <w:szCs w:val="22"/>
        </w:rPr>
      </w:pPr>
      <w:r>
        <w:rPr>
          <w:rFonts w:ascii="仿宋" w:hAnsi="仿宋" w:eastAsia="仿宋" w:cs="仿宋"/>
          <w:sz w:val="22"/>
          <w:szCs w:val="22"/>
        </w:rPr>
        <w:t>供应商保证：除技术规范响应及偏离表列出的偏差外，供应商响应磋商文件的全部要求。</w:t>
      </w:r>
      <w:r>
        <w:rPr>
          <w:rFonts w:ascii="仿宋" w:hAnsi="仿宋" w:eastAsia="仿宋" w:cs="仿宋"/>
          <w:spacing w:val="-3"/>
          <w:sz w:val="22"/>
          <w:szCs w:val="22"/>
        </w:rPr>
        <w:t>供应商如完全响应，无正负偏离，可在“磋商文件要求</w:t>
      </w:r>
      <w:r>
        <w:rPr>
          <w:rFonts w:ascii="仿宋" w:hAnsi="仿宋" w:eastAsia="仿宋" w:cs="仿宋"/>
          <w:spacing w:val="-81"/>
          <w:sz w:val="22"/>
          <w:szCs w:val="22"/>
        </w:rPr>
        <w:t xml:space="preserve"> </w:t>
      </w:r>
      <w:r>
        <w:rPr>
          <w:rFonts w:ascii="仿宋" w:hAnsi="仿宋" w:eastAsia="仿宋" w:cs="仿宋"/>
          <w:spacing w:val="-3"/>
          <w:sz w:val="22"/>
          <w:szCs w:val="22"/>
        </w:rPr>
        <w:t>”列中填写“全部磋商文件要</w:t>
      </w:r>
      <w:r>
        <w:rPr>
          <w:rFonts w:ascii="仿宋" w:hAnsi="仿宋" w:eastAsia="仿宋" w:cs="仿宋"/>
          <w:spacing w:val="-4"/>
          <w:sz w:val="22"/>
          <w:szCs w:val="22"/>
        </w:rPr>
        <w:t>求</w:t>
      </w:r>
      <w:r>
        <w:rPr>
          <w:rFonts w:ascii="仿宋" w:hAnsi="仿宋" w:eastAsia="仿宋" w:cs="仿宋"/>
          <w:spacing w:val="-81"/>
          <w:sz w:val="22"/>
          <w:szCs w:val="22"/>
        </w:rPr>
        <w:t xml:space="preserve"> </w:t>
      </w:r>
      <w:r>
        <w:rPr>
          <w:rFonts w:ascii="仿宋" w:hAnsi="仿宋" w:eastAsia="仿宋" w:cs="仿宋"/>
          <w:spacing w:val="-4"/>
          <w:sz w:val="22"/>
          <w:szCs w:val="22"/>
        </w:rPr>
        <w:t>”；</w:t>
      </w:r>
      <w:r>
        <w:rPr>
          <w:rFonts w:ascii="仿宋" w:hAnsi="仿宋" w:eastAsia="仿宋" w:cs="仿宋"/>
          <w:spacing w:val="-2"/>
          <w:sz w:val="22"/>
          <w:szCs w:val="22"/>
        </w:rPr>
        <w:t>在“响应文件响应</w:t>
      </w:r>
      <w:r>
        <w:rPr>
          <w:rFonts w:ascii="仿宋" w:hAnsi="仿宋" w:eastAsia="仿宋" w:cs="仿宋"/>
          <w:spacing w:val="-81"/>
          <w:sz w:val="22"/>
          <w:szCs w:val="22"/>
        </w:rPr>
        <w:t xml:space="preserve"> </w:t>
      </w:r>
      <w:r>
        <w:rPr>
          <w:rFonts w:ascii="仿宋" w:hAnsi="仿宋" w:eastAsia="仿宋" w:cs="仿宋"/>
          <w:spacing w:val="-2"/>
          <w:sz w:val="22"/>
          <w:szCs w:val="22"/>
        </w:rPr>
        <w:t>”列中填写“完全响应”；在“偏离情况</w:t>
      </w:r>
      <w:r>
        <w:rPr>
          <w:rFonts w:ascii="仿宋" w:hAnsi="仿宋" w:eastAsia="仿宋" w:cs="仿宋"/>
          <w:spacing w:val="-81"/>
          <w:sz w:val="22"/>
          <w:szCs w:val="22"/>
        </w:rPr>
        <w:t xml:space="preserve"> </w:t>
      </w:r>
      <w:r>
        <w:rPr>
          <w:rFonts w:ascii="仿宋" w:hAnsi="仿宋" w:eastAsia="仿宋" w:cs="仿宋"/>
          <w:spacing w:val="-2"/>
          <w:sz w:val="22"/>
          <w:szCs w:val="22"/>
        </w:rPr>
        <w:t>”列中填写“无偏离</w:t>
      </w:r>
      <w:r>
        <w:rPr>
          <w:rFonts w:ascii="仿宋" w:hAnsi="仿宋" w:eastAsia="仿宋" w:cs="仿宋"/>
          <w:spacing w:val="-81"/>
          <w:sz w:val="22"/>
          <w:szCs w:val="22"/>
        </w:rPr>
        <w:t xml:space="preserve"> </w:t>
      </w:r>
      <w:r>
        <w:rPr>
          <w:rFonts w:ascii="仿宋" w:hAnsi="仿宋" w:eastAsia="仿宋" w:cs="仿宋"/>
          <w:spacing w:val="-2"/>
          <w:sz w:val="22"/>
          <w:szCs w:val="22"/>
        </w:rPr>
        <w:t>”；</w:t>
      </w:r>
    </w:p>
    <w:p w14:paraId="3936AB10">
      <w:pPr>
        <w:pStyle w:val="8"/>
        <w:spacing w:line="246" w:lineRule="auto"/>
      </w:pPr>
    </w:p>
    <w:p w14:paraId="3EDFDD85">
      <w:pPr>
        <w:pStyle w:val="8"/>
        <w:spacing w:line="246" w:lineRule="auto"/>
      </w:pPr>
    </w:p>
    <w:p w14:paraId="61DE70E9">
      <w:pPr>
        <w:pStyle w:val="8"/>
        <w:spacing w:line="247" w:lineRule="auto"/>
      </w:pPr>
    </w:p>
    <w:p w14:paraId="1040A7CC">
      <w:pPr>
        <w:spacing w:before="79" w:line="221" w:lineRule="auto"/>
        <w:ind w:left="3123"/>
        <w:rPr>
          <w:rFonts w:ascii="仿宋" w:hAnsi="仿宋" w:eastAsia="仿宋" w:cs="仿宋"/>
          <w:sz w:val="24"/>
          <w:szCs w:val="24"/>
        </w:rPr>
      </w:pPr>
      <w:r>
        <w:rPr>
          <w:rFonts w:ascii="仿宋" w:hAnsi="仿宋" w:eastAsia="仿宋" w:cs="仿宋"/>
          <w:spacing w:val="1"/>
          <w:sz w:val="24"/>
          <w:szCs w:val="24"/>
        </w:rPr>
        <w:t>供应商全称</w:t>
      </w:r>
      <w:r>
        <w:rPr>
          <w:rFonts w:ascii="仿宋" w:hAnsi="仿宋" w:eastAsia="仿宋" w:cs="仿宋"/>
          <w:spacing w:val="-14"/>
          <w:sz w:val="24"/>
          <w:szCs w:val="24"/>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r>
        <w:rPr>
          <w:rFonts w:ascii="仿宋" w:hAnsi="仿宋" w:eastAsia="仿宋" w:cs="仿宋"/>
          <w:spacing w:val="1"/>
          <w:sz w:val="24"/>
          <w:szCs w:val="24"/>
        </w:rPr>
        <w:t>加盖公章）</w:t>
      </w:r>
    </w:p>
    <w:p w14:paraId="6400F8BD">
      <w:pPr>
        <w:pStyle w:val="8"/>
        <w:spacing w:line="255" w:lineRule="auto"/>
      </w:pPr>
    </w:p>
    <w:p w14:paraId="4FC9184F">
      <w:pPr>
        <w:spacing w:before="79" w:line="222" w:lineRule="auto"/>
        <w:jc w:val="right"/>
        <w:rPr>
          <w:rFonts w:ascii="仿宋" w:hAnsi="仿宋" w:eastAsia="仿宋" w:cs="仿宋"/>
          <w:sz w:val="24"/>
          <w:szCs w:val="24"/>
        </w:rPr>
      </w:pPr>
      <w:r>
        <w:rPr>
          <w:rFonts w:ascii="仿宋" w:hAnsi="仿宋" w:eastAsia="仿宋" w:cs="仿宋"/>
          <w:spacing w:val="-2"/>
          <w:sz w:val="24"/>
          <w:szCs w:val="24"/>
        </w:rPr>
        <w:t>供应商授权代表或法定代表人：</w:t>
      </w:r>
      <w:r>
        <w:rPr>
          <w:rFonts w:ascii="仿宋" w:hAnsi="仿宋" w:eastAsia="仿宋" w:cs="仿宋"/>
          <w:spacing w:val="-2"/>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2"/>
          <w:sz w:val="24"/>
          <w:szCs w:val="24"/>
        </w:rPr>
        <w:t>(签</w:t>
      </w:r>
      <w:r>
        <w:rPr>
          <w:rFonts w:ascii="仿宋" w:hAnsi="仿宋" w:eastAsia="仿宋" w:cs="仿宋"/>
          <w:spacing w:val="-3"/>
          <w:sz w:val="24"/>
          <w:szCs w:val="24"/>
        </w:rPr>
        <w:t>字或盖章)</w:t>
      </w:r>
    </w:p>
    <w:p w14:paraId="6768F6E1">
      <w:pPr>
        <w:pStyle w:val="8"/>
        <w:spacing w:line="253" w:lineRule="auto"/>
      </w:pPr>
    </w:p>
    <w:p w14:paraId="7380DA94">
      <w:pPr>
        <w:spacing w:before="78" w:line="223" w:lineRule="auto"/>
        <w:ind w:left="3211"/>
        <w:rPr>
          <w:rFonts w:ascii="仿宋" w:hAnsi="仿宋" w:eastAsia="仿宋" w:cs="仿宋"/>
          <w:sz w:val="24"/>
          <w:szCs w:val="24"/>
        </w:rPr>
      </w:pPr>
      <w:r>
        <w:rPr>
          <w:rFonts w:ascii="仿宋" w:hAnsi="仿宋" w:eastAsia="仿宋" w:cs="仿宋"/>
          <w:spacing w:val="-39"/>
          <w:sz w:val="24"/>
          <w:szCs w:val="24"/>
        </w:rPr>
        <w:t>日</w:t>
      </w:r>
      <w:r>
        <w:rPr>
          <w:rFonts w:ascii="仿宋" w:hAnsi="仿宋" w:eastAsia="仿宋" w:cs="仿宋"/>
          <w:spacing w:val="1"/>
          <w:sz w:val="24"/>
          <w:szCs w:val="24"/>
        </w:rPr>
        <w:t xml:space="preserve">         </w:t>
      </w:r>
      <w:r>
        <w:rPr>
          <w:rFonts w:ascii="仿宋" w:hAnsi="仿宋" w:eastAsia="仿宋" w:cs="仿宋"/>
          <w:spacing w:val="-39"/>
          <w:sz w:val="24"/>
          <w:szCs w:val="24"/>
        </w:rPr>
        <w:t>期</w:t>
      </w:r>
      <w:r>
        <w:rPr>
          <w:rFonts w:ascii="仿宋" w:hAnsi="仿宋" w:eastAsia="仿宋" w:cs="仿宋"/>
          <w:spacing w:val="-80"/>
          <w:sz w:val="24"/>
          <w:szCs w:val="24"/>
        </w:rPr>
        <w:t xml:space="preserve"> </w:t>
      </w:r>
      <w:r>
        <w:rPr>
          <w:rFonts w:ascii="仿宋" w:hAnsi="仿宋" w:eastAsia="仿宋" w:cs="仿宋"/>
          <w:spacing w:val="-39"/>
          <w:sz w:val="24"/>
          <w:szCs w:val="24"/>
        </w:rPr>
        <w:t>：</w:t>
      </w:r>
      <w:r>
        <w:rPr>
          <w:rFonts w:ascii="仿宋" w:hAnsi="仿宋" w:eastAsia="仿宋" w:cs="仿宋"/>
          <w:sz w:val="24"/>
          <w:szCs w:val="24"/>
          <w:u w:val="single" w:color="auto"/>
        </w:rPr>
        <w:t xml:space="preserve">                    </w:t>
      </w:r>
    </w:p>
    <w:p w14:paraId="7F575A77">
      <w:pPr>
        <w:pStyle w:val="4"/>
        <w:bidi w:val="0"/>
        <w:rPr>
          <w:rFonts w:hint="eastAsia" w:eastAsia="仿宋"/>
          <w:lang w:eastAsia="zh-CN"/>
        </w:rPr>
      </w:pPr>
      <w:r>
        <w:rPr>
          <w:rFonts w:hint="eastAsia"/>
          <w:lang w:val="en-US" w:eastAsia="zh-CN"/>
        </w:rPr>
        <w:br w:type="page"/>
      </w:r>
      <w:r>
        <w:rPr>
          <w:rFonts w:hint="eastAsia"/>
          <w:lang w:val="en-US" w:eastAsia="zh-CN"/>
        </w:rPr>
        <w:t>5</w:t>
      </w:r>
      <w:r>
        <w:t>.</w:t>
      </w:r>
      <w:r>
        <w:rPr>
          <w:rFonts w:hint="eastAsia"/>
          <w:lang w:eastAsia="zh-CN"/>
        </w:rPr>
        <w:t>响应文件提交截止时间近三年内同类项目合同案例列表及相关证明资料</w:t>
      </w:r>
    </w:p>
    <w:p w14:paraId="17A2306F">
      <w:pPr>
        <w:spacing w:before="56"/>
      </w:pPr>
    </w:p>
    <w:tbl>
      <w:tblPr>
        <w:tblStyle w:val="20"/>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1203"/>
      </w:tblGrid>
      <w:tr w14:paraId="53A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655" w:type="dxa"/>
            <w:noWrap w:val="0"/>
            <w:vAlign w:val="center"/>
          </w:tcPr>
          <w:p w14:paraId="266C1358">
            <w:pPr>
              <w:spacing w:before="34" w:line="222" w:lineRule="auto"/>
              <w:ind w:left="134"/>
              <w:jc w:val="center"/>
              <w:outlineLvl w:val="9"/>
              <w:rPr>
                <w:rFonts w:ascii="仿宋" w:hAnsi="仿宋" w:eastAsia="仿宋" w:cs="仿宋"/>
                <w:spacing w:val="8"/>
                <w:sz w:val="28"/>
                <w:szCs w:val="28"/>
              </w:rPr>
            </w:pPr>
            <w:r>
              <w:rPr>
                <w:rFonts w:ascii="仿宋" w:hAnsi="仿宋" w:eastAsia="仿宋" w:cs="仿宋"/>
                <w:spacing w:val="8"/>
                <w:sz w:val="28"/>
                <w:szCs w:val="28"/>
              </w:rPr>
              <w:t>使用单位</w:t>
            </w:r>
          </w:p>
        </w:tc>
        <w:tc>
          <w:tcPr>
            <w:tcW w:w="1560" w:type="dxa"/>
            <w:noWrap w:val="0"/>
            <w:vAlign w:val="center"/>
          </w:tcPr>
          <w:p w14:paraId="415D8A49">
            <w:pPr>
              <w:spacing w:before="34" w:line="222" w:lineRule="auto"/>
              <w:ind w:left="134"/>
              <w:jc w:val="center"/>
              <w:outlineLvl w:val="9"/>
              <w:rPr>
                <w:rFonts w:ascii="仿宋" w:hAnsi="仿宋" w:eastAsia="仿宋" w:cs="仿宋"/>
                <w:spacing w:val="8"/>
                <w:sz w:val="28"/>
                <w:szCs w:val="28"/>
              </w:rPr>
            </w:pPr>
            <w:r>
              <w:rPr>
                <w:rFonts w:ascii="仿宋" w:hAnsi="仿宋" w:eastAsia="仿宋" w:cs="仿宋"/>
                <w:spacing w:val="8"/>
                <w:sz w:val="28"/>
                <w:szCs w:val="28"/>
              </w:rPr>
              <w:t>项目名称</w:t>
            </w:r>
          </w:p>
        </w:tc>
        <w:tc>
          <w:tcPr>
            <w:tcW w:w="2076" w:type="dxa"/>
            <w:noWrap w:val="0"/>
            <w:vAlign w:val="center"/>
          </w:tcPr>
          <w:p w14:paraId="7AF0B769">
            <w:pPr>
              <w:spacing w:before="34" w:line="222" w:lineRule="auto"/>
              <w:ind w:left="134"/>
              <w:jc w:val="center"/>
              <w:outlineLvl w:val="9"/>
              <w:rPr>
                <w:rFonts w:ascii="仿宋" w:hAnsi="仿宋" w:eastAsia="仿宋" w:cs="仿宋"/>
                <w:spacing w:val="8"/>
                <w:sz w:val="28"/>
                <w:szCs w:val="28"/>
              </w:rPr>
            </w:pPr>
            <w:r>
              <w:rPr>
                <w:rFonts w:ascii="仿宋" w:hAnsi="仿宋" w:eastAsia="仿宋" w:cs="仿宋"/>
                <w:spacing w:val="8"/>
                <w:sz w:val="28"/>
                <w:szCs w:val="28"/>
              </w:rPr>
              <w:t>合同金额</w:t>
            </w:r>
          </w:p>
        </w:tc>
        <w:tc>
          <w:tcPr>
            <w:tcW w:w="1431" w:type="dxa"/>
            <w:noWrap w:val="0"/>
            <w:vAlign w:val="center"/>
          </w:tcPr>
          <w:p w14:paraId="76D5EAE6">
            <w:pPr>
              <w:spacing w:before="34" w:line="222" w:lineRule="auto"/>
              <w:ind w:left="134"/>
              <w:jc w:val="center"/>
              <w:outlineLvl w:val="9"/>
              <w:rPr>
                <w:rFonts w:ascii="仿宋" w:hAnsi="仿宋" w:eastAsia="仿宋" w:cs="仿宋"/>
                <w:spacing w:val="8"/>
                <w:sz w:val="28"/>
                <w:szCs w:val="28"/>
              </w:rPr>
            </w:pPr>
            <w:r>
              <w:rPr>
                <w:rFonts w:ascii="仿宋" w:hAnsi="仿宋" w:eastAsia="仿宋" w:cs="仿宋"/>
                <w:spacing w:val="8"/>
                <w:sz w:val="28"/>
                <w:szCs w:val="28"/>
              </w:rPr>
              <w:t>联系人</w:t>
            </w:r>
          </w:p>
        </w:tc>
        <w:tc>
          <w:tcPr>
            <w:tcW w:w="1610" w:type="dxa"/>
            <w:noWrap w:val="0"/>
            <w:vAlign w:val="center"/>
          </w:tcPr>
          <w:p w14:paraId="4DFD8F1B">
            <w:pPr>
              <w:spacing w:before="34" w:line="222" w:lineRule="auto"/>
              <w:ind w:left="134"/>
              <w:jc w:val="center"/>
              <w:outlineLvl w:val="9"/>
              <w:rPr>
                <w:rFonts w:ascii="仿宋" w:hAnsi="仿宋" w:eastAsia="仿宋" w:cs="仿宋"/>
                <w:spacing w:val="8"/>
                <w:sz w:val="28"/>
                <w:szCs w:val="28"/>
              </w:rPr>
            </w:pPr>
            <w:r>
              <w:rPr>
                <w:rFonts w:ascii="仿宋" w:hAnsi="仿宋" w:eastAsia="仿宋" w:cs="仿宋"/>
                <w:spacing w:val="8"/>
                <w:sz w:val="28"/>
                <w:szCs w:val="28"/>
              </w:rPr>
              <w:t>电话</w:t>
            </w:r>
          </w:p>
        </w:tc>
        <w:tc>
          <w:tcPr>
            <w:tcW w:w="1203" w:type="dxa"/>
            <w:noWrap w:val="0"/>
            <w:vAlign w:val="center"/>
          </w:tcPr>
          <w:p w14:paraId="562B95CD">
            <w:pPr>
              <w:spacing w:before="34" w:line="222" w:lineRule="auto"/>
              <w:ind w:left="134"/>
              <w:jc w:val="center"/>
              <w:outlineLvl w:val="9"/>
              <w:rPr>
                <w:rFonts w:ascii="仿宋" w:hAnsi="仿宋" w:eastAsia="仿宋" w:cs="仿宋"/>
                <w:spacing w:val="8"/>
                <w:sz w:val="28"/>
                <w:szCs w:val="28"/>
              </w:rPr>
            </w:pPr>
            <w:r>
              <w:rPr>
                <w:rFonts w:ascii="仿宋" w:hAnsi="仿宋" w:eastAsia="仿宋" w:cs="仿宋"/>
                <w:spacing w:val="8"/>
                <w:sz w:val="28"/>
                <w:szCs w:val="28"/>
              </w:rPr>
              <w:t>备注</w:t>
            </w:r>
          </w:p>
        </w:tc>
      </w:tr>
      <w:tr w14:paraId="128C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655" w:type="dxa"/>
            <w:noWrap w:val="0"/>
            <w:vAlign w:val="top"/>
          </w:tcPr>
          <w:p w14:paraId="64BE99BC">
            <w:pPr>
              <w:spacing w:before="34" w:line="222" w:lineRule="auto"/>
              <w:ind w:left="134"/>
              <w:outlineLvl w:val="9"/>
              <w:rPr>
                <w:rFonts w:ascii="仿宋" w:hAnsi="仿宋" w:eastAsia="仿宋" w:cs="仿宋"/>
                <w:spacing w:val="8"/>
                <w:sz w:val="24"/>
                <w:szCs w:val="24"/>
              </w:rPr>
            </w:pPr>
          </w:p>
        </w:tc>
        <w:tc>
          <w:tcPr>
            <w:tcW w:w="1560" w:type="dxa"/>
            <w:noWrap w:val="0"/>
            <w:vAlign w:val="top"/>
          </w:tcPr>
          <w:p w14:paraId="6E1287D7">
            <w:pPr>
              <w:spacing w:before="34" w:line="222" w:lineRule="auto"/>
              <w:ind w:left="134"/>
              <w:outlineLvl w:val="9"/>
              <w:rPr>
                <w:rFonts w:ascii="仿宋" w:hAnsi="仿宋" w:eastAsia="仿宋" w:cs="仿宋"/>
                <w:spacing w:val="8"/>
                <w:sz w:val="24"/>
                <w:szCs w:val="24"/>
              </w:rPr>
            </w:pPr>
          </w:p>
        </w:tc>
        <w:tc>
          <w:tcPr>
            <w:tcW w:w="2076" w:type="dxa"/>
            <w:noWrap w:val="0"/>
            <w:vAlign w:val="top"/>
          </w:tcPr>
          <w:p w14:paraId="7D9E69EA">
            <w:pPr>
              <w:spacing w:before="34" w:line="222" w:lineRule="auto"/>
              <w:ind w:left="134"/>
              <w:outlineLvl w:val="9"/>
              <w:rPr>
                <w:rFonts w:ascii="仿宋" w:hAnsi="仿宋" w:eastAsia="仿宋" w:cs="仿宋"/>
                <w:spacing w:val="8"/>
                <w:sz w:val="24"/>
                <w:szCs w:val="24"/>
              </w:rPr>
            </w:pPr>
          </w:p>
        </w:tc>
        <w:tc>
          <w:tcPr>
            <w:tcW w:w="1431" w:type="dxa"/>
            <w:noWrap w:val="0"/>
            <w:vAlign w:val="top"/>
          </w:tcPr>
          <w:p w14:paraId="56221451">
            <w:pPr>
              <w:spacing w:before="34" w:line="222" w:lineRule="auto"/>
              <w:ind w:left="134"/>
              <w:outlineLvl w:val="9"/>
              <w:rPr>
                <w:rFonts w:ascii="仿宋" w:hAnsi="仿宋" w:eastAsia="仿宋" w:cs="仿宋"/>
                <w:spacing w:val="8"/>
                <w:sz w:val="24"/>
                <w:szCs w:val="24"/>
              </w:rPr>
            </w:pPr>
          </w:p>
        </w:tc>
        <w:tc>
          <w:tcPr>
            <w:tcW w:w="1610" w:type="dxa"/>
            <w:noWrap w:val="0"/>
            <w:vAlign w:val="top"/>
          </w:tcPr>
          <w:p w14:paraId="1FF525D3">
            <w:pPr>
              <w:spacing w:before="34" w:line="222" w:lineRule="auto"/>
              <w:ind w:left="134"/>
              <w:outlineLvl w:val="9"/>
              <w:rPr>
                <w:rFonts w:ascii="仿宋" w:hAnsi="仿宋" w:eastAsia="仿宋" w:cs="仿宋"/>
                <w:spacing w:val="8"/>
                <w:sz w:val="24"/>
                <w:szCs w:val="24"/>
              </w:rPr>
            </w:pPr>
          </w:p>
        </w:tc>
        <w:tc>
          <w:tcPr>
            <w:tcW w:w="1203" w:type="dxa"/>
            <w:noWrap w:val="0"/>
            <w:vAlign w:val="top"/>
          </w:tcPr>
          <w:p w14:paraId="2E74A355">
            <w:pPr>
              <w:spacing w:before="34" w:line="222" w:lineRule="auto"/>
              <w:ind w:left="134"/>
              <w:outlineLvl w:val="9"/>
              <w:rPr>
                <w:rFonts w:ascii="仿宋" w:hAnsi="仿宋" w:eastAsia="仿宋" w:cs="仿宋"/>
                <w:spacing w:val="8"/>
                <w:sz w:val="24"/>
                <w:szCs w:val="24"/>
              </w:rPr>
            </w:pPr>
          </w:p>
        </w:tc>
      </w:tr>
      <w:tr w14:paraId="50BC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655" w:type="dxa"/>
            <w:noWrap w:val="0"/>
            <w:vAlign w:val="top"/>
          </w:tcPr>
          <w:p w14:paraId="7A975856">
            <w:pPr>
              <w:spacing w:before="34" w:line="222" w:lineRule="auto"/>
              <w:ind w:left="134"/>
              <w:outlineLvl w:val="9"/>
              <w:rPr>
                <w:rFonts w:ascii="仿宋" w:hAnsi="仿宋" w:eastAsia="仿宋" w:cs="仿宋"/>
                <w:spacing w:val="8"/>
                <w:sz w:val="24"/>
                <w:szCs w:val="24"/>
              </w:rPr>
            </w:pPr>
          </w:p>
        </w:tc>
        <w:tc>
          <w:tcPr>
            <w:tcW w:w="1560" w:type="dxa"/>
            <w:noWrap w:val="0"/>
            <w:vAlign w:val="top"/>
          </w:tcPr>
          <w:p w14:paraId="32D9BC08">
            <w:pPr>
              <w:spacing w:before="34" w:line="222" w:lineRule="auto"/>
              <w:ind w:left="134"/>
              <w:outlineLvl w:val="9"/>
              <w:rPr>
                <w:rFonts w:ascii="仿宋" w:hAnsi="仿宋" w:eastAsia="仿宋" w:cs="仿宋"/>
                <w:spacing w:val="8"/>
                <w:sz w:val="24"/>
                <w:szCs w:val="24"/>
              </w:rPr>
            </w:pPr>
          </w:p>
        </w:tc>
        <w:tc>
          <w:tcPr>
            <w:tcW w:w="2076" w:type="dxa"/>
            <w:noWrap w:val="0"/>
            <w:vAlign w:val="top"/>
          </w:tcPr>
          <w:p w14:paraId="4A6411DB">
            <w:pPr>
              <w:spacing w:before="34" w:line="222" w:lineRule="auto"/>
              <w:ind w:left="134"/>
              <w:outlineLvl w:val="9"/>
              <w:rPr>
                <w:rFonts w:ascii="仿宋" w:hAnsi="仿宋" w:eastAsia="仿宋" w:cs="仿宋"/>
                <w:spacing w:val="8"/>
                <w:sz w:val="24"/>
                <w:szCs w:val="24"/>
              </w:rPr>
            </w:pPr>
          </w:p>
        </w:tc>
        <w:tc>
          <w:tcPr>
            <w:tcW w:w="1431" w:type="dxa"/>
            <w:noWrap w:val="0"/>
            <w:vAlign w:val="top"/>
          </w:tcPr>
          <w:p w14:paraId="0460EAAA">
            <w:pPr>
              <w:spacing w:before="34" w:line="222" w:lineRule="auto"/>
              <w:ind w:left="134"/>
              <w:outlineLvl w:val="9"/>
              <w:rPr>
                <w:rFonts w:ascii="仿宋" w:hAnsi="仿宋" w:eastAsia="仿宋" w:cs="仿宋"/>
                <w:spacing w:val="8"/>
                <w:sz w:val="24"/>
                <w:szCs w:val="24"/>
              </w:rPr>
            </w:pPr>
          </w:p>
        </w:tc>
        <w:tc>
          <w:tcPr>
            <w:tcW w:w="1610" w:type="dxa"/>
            <w:noWrap w:val="0"/>
            <w:vAlign w:val="top"/>
          </w:tcPr>
          <w:p w14:paraId="17DD1E79">
            <w:pPr>
              <w:spacing w:before="34" w:line="222" w:lineRule="auto"/>
              <w:ind w:left="134"/>
              <w:outlineLvl w:val="9"/>
              <w:rPr>
                <w:rFonts w:ascii="仿宋" w:hAnsi="仿宋" w:eastAsia="仿宋" w:cs="仿宋"/>
                <w:spacing w:val="8"/>
                <w:sz w:val="24"/>
                <w:szCs w:val="24"/>
              </w:rPr>
            </w:pPr>
          </w:p>
        </w:tc>
        <w:tc>
          <w:tcPr>
            <w:tcW w:w="1203" w:type="dxa"/>
            <w:noWrap w:val="0"/>
            <w:vAlign w:val="top"/>
          </w:tcPr>
          <w:p w14:paraId="2F0278C7">
            <w:pPr>
              <w:spacing w:before="34" w:line="222" w:lineRule="auto"/>
              <w:ind w:left="134"/>
              <w:outlineLvl w:val="9"/>
              <w:rPr>
                <w:rFonts w:ascii="仿宋" w:hAnsi="仿宋" w:eastAsia="仿宋" w:cs="仿宋"/>
                <w:spacing w:val="8"/>
                <w:sz w:val="24"/>
                <w:szCs w:val="24"/>
              </w:rPr>
            </w:pPr>
          </w:p>
        </w:tc>
      </w:tr>
      <w:tr w14:paraId="2258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655" w:type="dxa"/>
            <w:noWrap w:val="0"/>
            <w:vAlign w:val="top"/>
          </w:tcPr>
          <w:p w14:paraId="4F0D2F0C">
            <w:pPr>
              <w:spacing w:before="34" w:line="222" w:lineRule="auto"/>
              <w:ind w:left="134"/>
              <w:outlineLvl w:val="9"/>
              <w:rPr>
                <w:rFonts w:ascii="仿宋" w:hAnsi="仿宋" w:eastAsia="仿宋" w:cs="仿宋"/>
                <w:spacing w:val="8"/>
                <w:sz w:val="24"/>
                <w:szCs w:val="24"/>
              </w:rPr>
            </w:pPr>
          </w:p>
        </w:tc>
        <w:tc>
          <w:tcPr>
            <w:tcW w:w="1560" w:type="dxa"/>
            <w:noWrap w:val="0"/>
            <w:vAlign w:val="top"/>
          </w:tcPr>
          <w:p w14:paraId="2A282C61">
            <w:pPr>
              <w:spacing w:before="34" w:line="222" w:lineRule="auto"/>
              <w:ind w:left="134"/>
              <w:outlineLvl w:val="9"/>
              <w:rPr>
                <w:rFonts w:ascii="仿宋" w:hAnsi="仿宋" w:eastAsia="仿宋" w:cs="仿宋"/>
                <w:spacing w:val="8"/>
                <w:sz w:val="24"/>
                <w:szCs w:val="24"/>
              </w:rPr>
            </w:pPr>
          </w:p>
        </w:tc>
        <w:tc>
          <w:tcPr>
            <w:tcW w:w="2076" w:type="dxa"/>
            <w:noWrap w:val="0"/>
            <w:vAlign w:val="top"/>
          </w:tcPr>
          <w:p w14:paraId="1BAABDDC">
            <w:pPr>
              <w:spacing w:before="34" w:line="222" w:lineRule="auto"/>
              <w:ind w:left="134"/>
              <w:outlineLvl w:val="9"/>
              <w:rPr>
                <w:rFonts w:ascii="仿宋" w:hAnsi="仿宋" w:eastAsia="仿宋" w:cs="仿宋"/>
                <w:spacing w:val="8"/>
                <w:sz w:val="24"/>
                <w:szCs w:val="24"/>
              </w:rPr>
            </w:pPr>
          </w:p>
        </w:tc>
        <w:tc>
          <w:tcPr>
            <w:tcW w:w="1431" w:type="dxa"/>
            <w:noWrap w:val="0"/>
            <w:vAlign w:val="top"/>
          </w:tcPr>
          <w:p w14:paraId="4264A11D">
            <w:pPr>
              <w:spacing w:before="34" w:line="222" w:lineRule="auto"/>
              <w:ind w:left="134"/>
              <w:outlineLvl w:val="9"/>
              <w:rPr>
                <w:rFonts w:ascii="仿宋" w:hAnsi="仿宋" w:eastAsia="仿宋" w:cs="仿宋"/>
                <w:spacing w:val="8"/>
                <w:sz w:val="24"/>
                <w:szCs w:val="24"/>
              </w:rPr>
            </w:pPr>
          </w:p>
        </w:tc>
        <w:tc>
          <w:tcPr>
            <w:tcW w:w="1610" w:type="dxa"/>
            <w:noWrap w:val="0"/>
            <w:vAlign w:val="top"/>
          </w:tcPr>
          <w:p w14:paraId="51DF1255">
            <w:pPr>
              <w:spacing w:before="34" w:line="222" w:lineRule="auto"/>
              <w:ind w:left="134"/>
              <w:outlineLvl w:val="9"/>
              <w:rPr>
                <w:rFonts w:ascii="仿宋" w:hAnsi="仿宋" w:eastAsia="仿宋" w:cs="仿宋"/>
                <w:spacing w:val="8"/>
                <w:sz w:val="24"/>
                <w:szCs w:val="24"/>
              </w:rPr>
            </w:pPr>
          </w:p>
        </w:tc>
        <w:tc>
          <w:tcPr>
            <w:tcW w:w="1203" w:type="dxa"/>
            <w:noWrap w:val="0"/>
            <w:vAlign w:val="top"/>
          </w:tcPr>
          <w:p w14:paraId="7B18117B">
            <w:pPr>
              <w:spacing w:before="34" w:line="222" w:lineRule="auto"/>
              <w:ind w:left="134"/>
              <w:outlineLvl w:val="9"/>
              <w:rPr>
                <w:rFonts w:ascii="仿宋" w:hAnsi="仿宋" w:eastAsia="仿宋" w:cs="仿宋"/>
                <w:spacing w:val="8"/>
                <w:sz w:val="24"/>
                <w:szCs w:val="24"/>
              </w:rPr>
            </w:pPr>
          </w:p>
        </w:tc>
      </w:tr>
      <w:tr w14:paraId="0594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655" w:type="dxa"/>
            <w:noWrap w:val="0"/>
            <w:vAlign w:val="top"/>
          </w:tcPr>
          <w:p w14:paraId="53780BDF">
            <w:pPr>
              <w:spacing w:before="34" w:line="222" w:lineRule="auto"/>
              <w:ind w:left="134"/>
              <w:outlineLvl w:val="9"/>
              <w:rPr>
                <w:rFonts w:ascii="仿宋" w:hAnsi="仿宋" w:eastAsia="仿宋" w:cs="仿宋"/>
                <w:spacing w:val="8"/>
                <w:sz w:val="24"/>
                <w:szCs w:val="24"/>
              </w:rPr>
            </w:pPr>
          </w:p>
        </w:tc>
        <w:tc>
          <w:tcPr>
            <w:tcW w:w="1560" w:type="dxa"/>
            <w:noWrap w:val="0"/>
            <w:vAlign w:val="top"/>
          </w:tcPr>
          <w:p w14:paraId="128BE1C0">
            <w:pPr>
              <w:spacing w:before="34" w:line="222" w:lineRule="auto"/>
              <w:ind w:left="134"/>
              <w:outlineLvl w:val="9"/>
              <w:rPr>
                <w:rFonts w:ascii="仿宋" w:hAnsi="仿宋" w:eastAsia="仿宋" w:cs="仿宋"/>
                <w:spacing w:val="8"/>
                <w:sz w:val="24"/>
                <w:szCs w:val="24"/>
              </w:rPr>
            </w:pPr>
          </w:p>
        </w:tc>
        <w:tc>
          <w:tcPr>
            <w:tcW w:w="2076" w:type="dxa"/>
            <w:noWrap w:val="0"/>
            <w:vAlign w:val="top"/>
          </w:tcPr>
          <w:p w14:paraId="7F2F4A11">
            <w:pPr>
              <w:spacing w:before="34" w:line="222" w:lineRule="auto"/>
              <w:ind w:left="134"/>
              <w:outlineLvl w:val="9"/>
              <w:rPr>
                <w:rFonts w:ascii="仿宋" w:hAnsi="仿宋" w:eastAsia="仿宋" w:cs="仿宋"/>
                <w:spacing w:val="8"/>
                <w:sz w:val="24"/>
                <w:szCs w:val="24"/>
              </w:rPr>
            </w:pPr>
          </w:p>
        </w:tc>
        <w:tc>
          <w:tcPr>
            <w:tcW w:w="1431" w:type="dxa"/>
            <w:noWrap w:val="0"/>
            <w:vAlign w:val="top"/>
          </w:tcPr>
          <w:p w14:paraId="63207F83">
            <w:pPr>
              <w:spacing w:before="34" w:line="222" w:lineRule="auto"/>
              <w:ind w:left="134"/>
              <w:outlineLvl w:val="9"/>
              <w:rPr>
                <w:rFonts w:ascii="仿宋" w:hAnsi="仿宋" w:eastAsia="仿宋" w:cs="仿宋"/>
                <w:spacing w:val="8"/>
                <w:sz w:val="24"/>
                <w:szCs w:val="24"/>
              </w:rPr>
            </w:pPr>
          </w:p>
        </w:tc>
        <w:tc>
          <w:tcPr>
            <w:tcW w:w="1610" w:type="dxa"/>
            <w:noWrap w:val="0"/>
            <w:vAlign w:val="top"/>
          </w:tcPr>
          <w:p w14:paraId="69334B26">
            <w:pPr>
              <w:spacing w:before="34" w:line="222" w:lineRule="auto"/>
              <w:ind w:left="134"/>
              <w:outlineLvl w:val="9"/>
              <w:rPr>
                <w:rFonts w:ascii="仿宋" w:hAnsi="仿宋" w:eastAsia="仿宋" w:cs="仿宋"/>
                <w:spacing w:val="8"/>
                <w:sz w:val="24"/>
                <w:szCs w:val="24"/>
              </w:rPr>
            </w:pPr>
          </w:p>
        </w:tc>
        <w:tc>
          <w:tcPr>
            <w:tcW w:w="1203" w:type="dxa"/>
            <w:noWrap w:val="0"/>
            <w:vAlign w:val="top"/>
          </w:tcPr>
          <w:p w14:paraId="7D05A2E7">
            <w:pPr>
              <w:spacing w:before="34" w:line="222" w:lineRule="auto"/>
              <w:ind w:left="134"/>
              <w:outlineLvl w:val="9"/>
              <w:rPr>
                <w:rFonts w:ascii="仿宋" w:hAnsi="仿宋" w:eastAsia="仿宋" w:cs="仿宋"/>
                <w:spacing w:val="8"/>
                <w:sz w:val="24"/>
                <w:szCs w:val="24"/>
              </w:rPr>
            </w:pPr>
          </w:p>
        </w:tc>
      </w:tr>
      <w:tr w14:paraId="025C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655" w:type="dxa"/>
            <w:noWrap w:val="0"/>
            <w:vAlign w:val="top"/>
          </w:tcPr>
          <w:p w14:paraId="12B5A28E">
            <w:pPr>
              <w:spacing w:before="34" w:line="222" w:lineRule="auto"/>
              <w:ind w:left="134"/>
              <w:outlineLvl w:val="9"/>
              <w:rPr>
                <w:rFonts w:ascii="仿宋" w:hAnsi="仿宋" w:eastAsia="仿宋" w:cs="仿宋"/>
                <w:spacing w:val="8"/>
                <w:sz w:val="24"/>
                <w:szCs w:val="24"/>
              </w:rPr>
            </w:pPr>
          </w:p>
        </w:tc>
        <w:tc>
          <w:tcPr>
            <w:tcW w:w="1560" w:type="dxa"/>
            <w:noWrap w:val="0"/>
            <w:vAlign w:val="top"/>
          </w:tcPr>
          <w:p w14:paraId="3EBE2A51">
            <w:pPr>
              <w:spacing w:before="34" w:line="222" w:lineRule="auto"/>
              <w:ind w:left="134"/>
              <w:outlineLvl w:val="9"/>
              <w:rPr>
                <w:rFonts w:ascii="仿宋" w:hAnsi="仿宋" w:eastAsia="仿宋" w:cs="仿宋"/>
                <w:spacing w:val="8"/>
                <w:sz w:val="24"/>
                <w:szCs w:val="24"/>
              </w:rPr>
            </w:pPr>
          </w:p>
        </w:tc>
        <w:tc>
          <w:tcPr>
            <w:tcW w:w="2076" w:type="dxa"/>
            <w:noWrap w:val="0"/>
            <w:vAlign w:val="top"/>
          </w:tcPr>
          <w:p w14:paraId="79FCED06">
            <w:pPr>
              <w:spacing w:before="34" w:line="222" w:lineRule="auto"/>
              <w:ind w:left="134"/>
              <w:outlineLvl w:val="9"/>
              <w:rPr>
                <w:rFonts w:ascii="仿宋" w:hAnsi="仿宋" w:eastAsia="仿宋" w:cs="仿宋"/>
                <w:spacing w:val="8"/>
                <w:sz w:val="24"/>
                <w:szCs w:val="24"/>
              </w:rPr>
            </w:pPr>
          </w:p>
        </w:tc>
        <w:tc>
          <w:tcPr>
            <w:tcW w:w="1431" w:type="dxa"/>
            <w:noWrap w:val="0"/>
            <w:vAlign w:val="top"/>
          </w:tcPr>
          <w:p w14:paraId="2CDE6EC5">
            <w:pPr>
              <w:spacing w:before="34" w:line="222" w:lineRule="auto"/>
              <w:ind w:left="134"/>
              <w:outlineLvl w:val="9"/>
              <w:rPr>
                <w:rFonts w:ascii="仿宋" w:hAnsi="仿宋" w:eastAsia="仿宋" w:cs="仿宋"/>
                <w:spacing w:val="8"/>
                <w:sz w:val="24"/>
                <w:szCs w:val="24"/>
              </w:rPr>
            </w:pPr>
          </w:p>
        </w:tc>
        <w:tc>
          <w:tcPr>
            <w:tcW w:w="1610" w:type="dxa"/>
            <w:noWrap w:val="0"/>
            <w:vAlign w:val="top"/>
          </w:tcPr>
          <w:p w14:paraId="215C7B1C">
            <w:pPr>
              <w:spacing w:before="34" w:line="222" w:lineRule="auto"/>
              <w:ind w:left="134"/>
              <w:outlineLvl w:val="9"/>
              <w:rPr>
                <w:rFonts w:ascii="仿宋" w:hAnsi="仿宋" w:eastAsia="仿宋" w:cs="仿宋"/>
                <w:spacing w:val="8"/>
                <w:sz w:val="24"/>
                <w:szCs w:val="24"/>
              </w:rPr>
            </w:pPr>
          </w:p>
        </w:tc>
        <w:tc>
          <w:tcPr>
            <w:tcW w:w="1203" w:type="dxa"/>
            <w:noWrap w:val="0"/>
            <w:vAlign w:val="top"/>
          </w:tcPr>
          <w:p w14:paraId="33A9D3FF">
            <w:pPr>
              <w:spacing w:before="34" w:line="222" w:lineRule="auto"/>
              <w:ind w:left="134"/>
              <w:outlineLvl w:val="9"/>
              <w:rPr>
                <w:rFonts w:ascii="仿宋" w:hAnsi="仿宋" w:eastAsia="仿宋" w:cs="仿宋"/>
                <w:spacing w:val="8"/>
                <w:sz w:val="24"/>
                <w:szCs w:val="24"/>
              </w:rPr>
            </w:pPr>
          </w:p>
        </w:tc>
      </w:tr>
      <w:tr w14:paraId="4BF3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655" w:type="dxa"/>
            <w:noWrap w:val="0"/>
            <w:vAlign w:val="top"/>
          </w:tcPr>
          <w:p w14:paraId="77FE939D">
            <w:pPr>
              <w:spacing w:before="34" w:line="222" w:lineRule="auto"/>
              <w:ind w:left="134"/>
              <w:outlineLvl w:val="9"/>
              <w:rPr>
                <w:rFonts w:ascii="仿宋" w:hAnsi="仿宋" w:eastAsia="仿宋" w:cs="仿宋"/>
                <w:spacing w:val="8"/>
                <w:sz w:val="24"/>
                <w:szCs w:val="24"/>
              </w:rPr>
            </w:pPr>
          </w:p>
        </w:tc>
        <w:tc>
          <w:tcPr>
            <w:tcW w:w="1560" w:type="dxa"/>
            <w:noWrap w:val="0"/>
            <w:vAlign w:val="top"/>
          </w:tcPr>
          <w:p w14:paraId="48960895">
            <w:pPr>
              <w:spacing w:before="34" w:line="222" w:lineRule="auto"/>
              <w:ind w:left="134"/>
              <w:outlineLvl w:val="9"/>
              <w:rPr>
                <w:rFonts w:ascii="仿宋" w:hAnsi="仿宋" w:eastAsia="仿宋" w:cs="仿宋"/>
                <w:spacing w:val="8"/>
                <w:sz w:val="24"/>
                <w:szCs w:val="24"/>
              </w:rPr>
            </w:pPr>
          </w:p>
        </w:tc>
        <w:tc>
          <w:tcPr>
            <w:tcW w:w="2076" w:type="dxa"/>
            <w:noWrap w:val="0"/>
            <w:vAlign w:val="top"/>
          </w:tcPr>
          <w:p w14:paraId="63EF7328">
            <w:pPr>
              <w:spacing w:before="34" w:line="222" w:lineRule="auto"/>
              <w:ind w:left="134"/>
              <w:outlineLvl w:val="9"/>
              <w:rPr>
                <w:rFonts w:ascii="仿宋" w:hAnsi="仿宋" w:eastAsia="仿宋" w:cs="仿宋"/>
                <w:spacing w:val="8"/>
                <w:sz w:val="24"/>
                <w:szCs w:val="24"/>
              </w:rPr>
            </w:pPr>
          </w:p>
        </w:tc>
        <w:tc>
          <w:tcPr>
            <w:tcW w:w="1431" w:type="dxa"/>
            <w:noWrap w:val="0"/>
            <w:vAlign w:val="top"/>
          </w:tcPr>
          <w:p w14:paraId="7D238F0A">
            <w:pPr>
              <w:spacing w:before="34" w:line="222" w:lineRule="auto"/>
              <w:ind w:left="134"/>
              <w:outlineLvl w:val="9"/>
              <w:rPr>
                <w:rFonts w:ascii="仿宋" w:hAnsi="仿宋" w:eastAsia="仿宋" w:cs="仿宋"/>
                <w:spacing w:val="8"/>
                <w:sz w:val="24"/>
                <w:szCs w:val="24"/>
              </w:rPr>
            </w:pPr>
          </w:p>
        </w:tc>
        <w:tc>
          <w:tcPr>
            <w:tcW w:w="1610" w:type="dxa"/>
            <w:noWrap w:val="0"/>
            <w:vAlign w:val="top"/>
          </w:tcPr>
          <w:p w14:paraId="051A590F">
            <w:pPr>
              <w:spacing w:before="34" w:line="222" w:lineRule="auto"/>
              <w:ind w:left="134"/>
              <w:outlineLvl w:val="9"/>
              <w:rPr>
                <w:rFonts w:ascii="仿宋" w:hAnsi="仿宋" w:eastAsia="仿宋" w:cs="仿宋"/>
                <w:spacing w:val="8"/>
                <w:sz w:val="24"/>
                <w:szCs w:val="24"/>
              </w:rPr>
            </w:pPr>
          </w:p>
        </w:tc>
        <w:tc>
          <w:tcPr>
            <w:tcW w:w="1203" w:type="dxa"/>
            <w:noWrap w:val="0"/>
            <w:vAlign w:val="top"/>
          </w:tcPr>
          <w:p w14:paraId="2877FC7B">
            <w:pPr>
              <w:spacing w:before="34" w:line="222" w:lineRule="auto"/>
              <w:ind w:left="134"/>
              <w:outlineLvl w:val="9"/>
              <w:rPr>
                <w:rFonts w:ascii="仿宋" w:hAnsi="仿宋" w:eastAsia="仿宋" w:cs="仿宋"/>
                <w:spacing w:val="8"/>
                <w:sz w:val="24"/>
                <w:szCs w:val="24"/>
              </w:rPr>
            </w:pPr>
          </w:p>
        </w:tc>
      </w:tr>
    </w:tbl>
    <w:p w14:paraId="1150C8D8">
      <w:pPr>
        <w:spacing w:before="34" w:line="222" w:lineRule="auto"/>
        <w:ind w:left="134"/>
        <w:outlineLvl w:val="9"/>
        <w:rPr>
          <w:rFonts w:ascii="仿宋" w:hAnsi="仿宋" w:eastAsia="仿宋" w:cs="仿宋"/>
          <w:sz w:val="24"/>
          <w:szCs w:val="24"/>
        </w:rPr>
      </w:pPr>
      <w:r>
        <w:rPr>
          <w:rFonts w:ascii="仿宋" w:hAnsi="仿宋" w:eastAsia="仿宋" w:cs="仿宋"/>
          <w:spacing w:val="8"/>
          <w:sz w:val="24"/>
          <w:szCs w:val="24"/>
        </w:rPr>
        <w:t>注：</w:t>
      </w:r>
      <w:r>
        <w:rPr>
          <w:rFonts w:hint="eastAsia" w:ascii="仿宋" w:hAnsi="仿宋" w:eastAsia="仿宋" w:cs="仿宋"/>
          <w:spacing w:val="8"/>
          <w:sz w:val="24"/>
          <w:szCs w:val="24"/>
        </w:rPr>
        <w:t>供应商应将案例的证明材料按顺序附后</w:t>
      </w:r>
      <w:r>
        <w:rPr>
          <w:rFonts w:hint="eastAsia" w:ascii="仿宋" w:hAnsi="仿宋" w:eastAsia="仿宋" w:cs="仿宋"/>
          <w:spacing w:val="8"/>
          <w:sz w:val="24"/>
          <w:szCs w:val="24"/>
          <w:lang w:eastAsia="zh-CN"/>
        </w:rPr>
        <w:t>，</w:t>
      </w:r>
      <w:r>
        <w:rPr>
          <w:rFonts w:ascii="仿宋" w:hAnsi="仿宋" w:eastAsia="仿宋" w:cs="仿宋"/>
          <w:spacing w:val="8"/>
          <w:sz w:val="24"/>
          <w:szCs w:val="24"/>
        </w:rPr>
        <w:t>均须提供有效证明文件的复印件</w:t>
      </w:r>
      <w:r>
        <w:rPr>
          <w:rFonts w:hint="eastAsia" w:ascii="仿宋" w:hAnsi="仿宋" w:eastAsia="仿宋" w:cs="仿宋"/>
          <w:spacing w:val="8"/>
          <w:sz w:val="24"/>
          <w:szCs w:val="24"/>
          <w:lang w:eastAsia="zh-CN"/>
        </w:rPr>
        <w:t>或扫描件</w:t>
      </w:r>
      <w:r>
        <w:rPr>
          <w:rFonts w:ascii="仿宋" w:hAnsi="仿宋" w:eastAsia="仿宋" w:cs="仿宋"/>
          <w:spacing w:val="8"/>
          <w:sz w:val="24"/>
          <w:szCs w:val="24"/>
        </w:rPr>
        <w:t>。</w:t>
      </w:r>
    </w:p>
    <w:p w14:paraId="4ECAE48A">
      <w:pPr>
        <w:pStyle w:val="4"/>
        <w:bidi w:val="0"/>
      </w:pPr>
      <w:r>
        <w:rPr>
          <w:rFonts w:hint="eastAsia"/>
          <w:lang w:val="en-US" w:eastAsia="zh-CN"/>
        </w:rPr>
        <w:br w:type="page"/>
      </w:r>
      <w:r>
        <w:rPr>
          <w:rFonts w:hint="eastAsia"/>
          <w:lang w:val="en-US" w:eastAsia="zh-CN"/>
        </w:rPr>
        <w:t>6</w:t>
      </w:r>
      <w:r>
        <w:t>.拟投入人员</w:t>
      </w:r>
    </w:p>
    <w:p w14:paraId="506F39FD">
      <w:pPr>
        <w:numPr>
          <w:ilvl w:val="0"/>
          <w:numId w:val="0"/>
        </w:numPr>
        <w:ind w:leftChars="20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（一）项目负责人简历表</w:t>
      </w:r>
    </w:p>
    <w:p w14:paraId="48210F71">
      <w:pPr>
        <w:pBdr>
          <w:top w:val="none" w:color="auto" w:sz="0" w:space="1"/>
          <w:left w:val="none" w:color="auto" w:sz="0" w:space="4"/>
          <w:bottom w:val="none" w:color="auto" w:sz="0" w:space="1"/>
          <w:right w:val="none" w:color="auto" w:sz="0" w:space="4"/>
        </w:pBdr>
        <w:spacing w:line="460" w:lineRule="exact"/>
        <w:ind w:left="520" w:hanging="560" w:hangingChars="200"/>
        <w:jc w:val="left"/>
        <w:rPr>
          <w:rFonts w:hint="default" w:ascii="仿宋" w:hAnsi="仿宋" w:eastAsia="仿宋" w:cs="仿宋"/>
          <w:color w:val="auto"/>
          <w:spacing w:val="20"/>
          <w:sz w:val="24"/>
          <w:szCs w:val="24"/>
          <w:u w:val="single"/>
          <w:lang w:val="en-US" w:eastAsia="zh-CN"/>
        </w:rPr>
      </w:pPr>
      <w:r>
        <w:rPr>
          <w:rFonts w:hint="eastAsia" w:ascii="仿宋" w:hAnsi="仿宋" w:eastAsia="仿宋" w:cs="仿宋"/>
          <w:color w:val="auto"/>
          <w:spacing w:val="20"/>
          <w:sz w:val="24"/>
          <w:szCs w:val="24"/>
        </w:rPr>
        <w:t>项目名称</w:t>
      </w:r>
      <w:r>
        <w:rPr>
          <w:rFonts w:hint="eastAsia" w:ascii="仿宋" w:hAnsi="仿宋" w:eastAsia="仿宋" w:cs="仿宋"/>
          <w:color w:val="auto"/>
          <w:spacing w:val="20"/>
          <w:sz w:val="24"/>
          <w:szCs w:val="24"/>
          <w:u w:val="none"/>
        </w:rPr>
        <w:t>：</w:t>
      </w:r>
      <w:r>
        <w:rPr>
          <w:rFonts w:hint="eastAsia" w:ascii="仿宋" w:hAnsi="仿宋" w:eastAsia="仿宋" w:cs="仿宋"/>
          <w:color w:val="auto"/>
          <w:spacing w:val="20"/>
          <w:sz w:val="24"/>
          <w:szCs w:val="24"/>
          <w:u w:val="single"/>
          <w:lang w:val="en-US" w:eastAsia="zh-CN"/>
        </w:rPr>
        <w:t xml:space="preserve">              </w:t>
      </w:r>
    </w:p>
    <w:p w14:paraId="5BEF61F3">
      <w:pPr>
        <w:pBdr>
          <w:top w:val="none" w:color="auto" w:sz="0" w:space="1"/>
          <w:left w:val="none" w:color="auto" w:sz="0" w:space="4"/>
          <w:bottom w:val="none" w:color="auto" w:sz="0" w:space="1"/>
          <w:right w:val="none" w:color="auto" w:sz="0" w:space="4"/>
        </w:pBdr>
        <w:spacing w:line="460" w:lineRule="exact"/>
        <w:ind w:left="520" w:hanging="560" w:hangingChars="200"/>
        <w:jc w:val="left"/>
        <w:rPr>
          <w:rFonts w:hint="default" w:ascii="仿宋" w:hAnsi="仿宋" w:eastAsia="仿宋" w:cs="仿宋"/>
          <w:color w:val="auto"/>
          <w:spacing w:val="20"/>
          <w:sz w:val="24"/>
          <w:szCs w:val="24"/>
          <w:lang w:val="en-US" w:eastAsia="zh-CN"/>
        </w:rPr>
      </w:pPr>
      <w:r>
        <w:rPr>
          <w:rFonts w:hint="eastAsia" w:ascii="仿宋" w:hAnsi="仿宋" w:eastAsia="仿宋" w:cs="仿宋"/>
          <w:color w:val="auto"/>
          <w:spacing w:val="20"/>
          <w:sz w:val="24"/>
          <w:szCs w:val="24"/>
        </w:rPr>
        <w:t>项目编号：</w:t>
      </w:r>
      <w:r>
        <w:rPr>
          <w:rFonts w:hint="eastAsia" w:ascii="仿宋" w:hAnsi="仿宋" w:eastAsia="仿宋" w:cs="仿宋"/>
          <w:color w:val="auto"/>
          <w:spacing w:val="20"/>
          <w:sz w:val="24"/>
          <w:szCs w:val="24"/>
          <w:u w:val="single"/>
          <w:lang w:val="en-US" w:eastAsia="zh-CN"/>
        </w:rPr>
        <w:t xml:space="preserve">              </w:t>
      </w:r>
    </w:p>
    <w:p w14:paraId="68E93B1C">
      <w:pPr>
        <w:bidi w:val="0"/>
        <w:rPr>
          <w:rFonts w:hint="eastAsia"/>
        </w:rPr>
      </w:pPr>
    </w:p>
    <w:tbl>
      <w:tblPr>
        <w:tblStyle w:val="20"/>
        <w:tblW w:w="9058" w:type="dxa"/>
        <w:jc w:val="center"/>
        <w:tblLayout w:type="fixed"/>
        <w:tblCellMar>
          <w:top w:w="0" w:type="dxa"/>
          <w:left w:w="10" w:type="dxa"/>
          <w:bottom w:w="0" w:type="dxa"/>
          <w:right w:w="10" w:type="dxa"/>
        </w:tblCellMar>
      </w:tblPr>
      <w:tblGrid>
        <w:gridCol w:w="1175"/>
        <w:gridCol w:w="1072"/>
        <w:gridCol w:w="960"/>
        <w:gridCol w:w="1056"/>
        <w:gridCol w:w="691"/>
        <w:gridCol w:w="1258"/>
        <w:gridCol w:w="408"/>
        <w:gridCol w:w="2438"/>
      </w:tblGrid>
      <w:tr w14:paraId="7B09A97D">
        <w:tblPrEx>
          <w:tblCellMar>
            <w:top w:w="0" w:type="dxa"/>
            <w:left w:w="10" w:type="dxa"/>
            <w:bottom w:w="0" w:type="dxa"/>
            <w:right w:w="10" w:type="dxa"/>
          </w:tblCellMar>
        </w:tblPrEx>
        <w:trPr>
          <w:trHeight w:val="878" w:hRule="exact"/>
          <w:jc w:val="center"/>
        </w:trPr>
        <w:tc>
          <w:tcPr>
            <w:tcW w:w="1175" w:type="dxa"/>
            <w:tcBorders>
              <w:top w:val="single" w:color="auto" w:sz="4" w:space="0"/>
              <w:left w:val="single" w:color="auto" w:sz="4" w:space="0"/>
              <w:bottom w:val="nil"/>
              <w:right w:val="nil"/>
            </w:tcBorders>
            <w:shd w:val="clear" w:color="auto" w:fill="FFFFFF"/>
            <w:noWrap w:val="0"/>
            <w:vAlign w:val="center"/>
          </w:tcPr>
          <w:p w14:paraId="68F4104D">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姓名</w:t>
            </w:r>
          </w:p>
        </w:tc>
        <w:tc>
          <w:tcPr>
            <w:tcW w:w="1072" w:type="dxa"/>
            <w:tcBorders>
              <w:top w:val="single" w:color="auto" w:sz="4" w:space="0"/>
              <w:left w:val="single" w:color="auto" w:sz="4" w:space="0"/>
              <w:bottom w:val="nil"/>
              <w:right w:val="nil"/>
            </w:tcBorders>
            <w:shd w:val="clear" w:color="auto" w:fill="FFFFFF"/>
            <w:noWrap w:val="0"/>
            <w:vAlign w:val="center"/>
          </w:tcPr>
          <w:p w14:paraId="4F9F6A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960" w:type="dxa"/>
            <w:tcBorders>
              <w:top w:val="single" w:color="auto" w:sz="4" w:space="0"/>
              <w:left w:val="single" w:color="auto" w:sz="4" w:space="0"/>
              <w:bottom w:val="nil"/>
              <w:right w:val="nil"/>
            </w:tcBorders>
            <w:shd w:val="clear" w:color="auto" w:fill="FFFFFF"/>
            <w:noWrap w:val="0"/>
            <w:vAlign w:val="center"/>
          </w:tcPr>
          <w:p w14:paraId="1AD0F54F">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年龄</w:t>
            </w:r>
          </w:p>
        </w:tc>
        <w:tc>
          <w:tcPr>
            <w:tcW w:w="1056" w:type="dxa"/>
            <w:tcBorders>
              <w:top w:val="single" w:color="auto" w:sz="4" w:space="0"/>
              <w:left w:val="single" w:color="auto" w:sz="4" w:space="0"/>
              <w:bottom w:val="nil"/>
              <w:right w:val="nil"/>
            </w:tcBorders>
            <w:shd w:val="clear" w:color="auto" w:fill="FFFFFF"/>
            <w:noWrap w:val="0"/>
            <w:vAlign w:val="center"/>
          </w:tcPr>
          <w:p w14:paraId="655E4D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2357" w:type="dxa"/>
            <w:gridSpan w:val="3"/>
            <w:tcBorders>
              <w:top w:val="single" w:color="auto" w:sz="4" w:space="0"/>
              <w:left w:val="single" w:color="auto" w:sz="4" w:space="0"/>
              <w:bottom w:val="nil"/>
              <w:right w:val="nil"/>
            </w:tcBorders>
            <w:shd w:val="clear" w:color="auto" w:fill="FFFFFF"/>
            <w:noWrap w:val="0"/>
            <w:vAlign w:val="center"/>
          </w:tcPr>
          <w:p w14:paraId="7132574D">
            <w:pPr>
              <w:pStyle w:val="36"/>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执业或职业</w:t>
            </w:r>
          </w:p>
          <w:p w14:paraId="4CAC8025">
            <w:pPr>
              <w:pStyle w:val="36"/>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资格证书名称</w:t>
            </w:r>
          </w:p>
        </w:tc>
        <w:tc>
          <w:tcPr>
            <w:tcW w:w="2438" w:type="dxa"/>
            <w:tcBorders>
              <w:top w:val="single" w:color="auto" w:sz="4" w:space="0"/>
              <w:left w:val="single" w:color="auto" w:sz="4" w:space="0"/>
              <w:bottom w:val="nil"/>
              <w:right w:val="single" w:color="auto" w:sz="4" w:space="0"/>
            </w:tcBorders>
            <w:shd w:val="clear" w:color="auto" w:fill="FFFFFF"/>
            <w:noWrap w:val="0"/>
            <w:vAlign w:val="center"/>
          </w:tcPr>
          <w:p w14:paraId="040B24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r>
      <w:tr w14:paraId="12539D0A">
        <w:tblPrEx>
          <w:tblCellMar>
            <w:top w:w="0" w:type="dxa"/>
            <w:left w:w="10" w:type="dxa"/>
            <w:bottom w:w="0" w:type="dxa"/>
            <w:right w:w="10" w:type="dxa"/>
          </w:tblCellMar>
        </w:tblPrEx>
        <w:trPr>
          <w:trHeight w:val="874" w:hRule="exact"/>
          <w:jc w:val="center"/>
        </w:trPr>
        <w:tc>
          <w:tcPr>
            <w:tcW w:w="1175" w:type="dxa"/>
            <w:tcBorders>
              <w:top w:val="single" w:color="auto" w:sz="4" w:space="0"/>
              <w:left w:val="single" w:color="auto" w:sz="4" w:space="0"/>
              <w:bottom w:val="nil"/>
              <w:right w:val="nil"/>
            </w:tcBorders>
            <w:shd w:val="clear" w:color="auto" w:fill="FFFFFF"/>
            <w:noWrap w:val="0"/>
            <w:vAlign w:val="center"/>
          </w:tcPr>
          <w:p w14:paraId="648BAD0C">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职称</w:t>
            </w:r>
          </w:p>
        </w:tc>
        <w:tc>
          <w:tcPr>
            <w:tcW w:w="1072" w:type="dxa"/>
            <w:tcBorders>
              <w:top w:val="single" w:color="auto" w:sz="4" w:space="0"/>
              <w:left w:val="single" w:color="auto" w:sz="4" w:space="0"/>
              <w:bottom w:val="nil"/>
              <w:right w:val="nil"/>
            </w:tcBorders>
            <w:shd w:val="clear" w:color="auto" w:fill="FFFFFF"/>
            <w:noWrap w:val="0"/>
            <w:vAlign w:val="center"/>
          </w:tcPr>
          <w:p w14:paraId="2D24A3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960" w:type="dxa"/>
            <w:tcBorders>
              <w:top w:val="single" w:color="auto" w:sz="4" w:space="0"/>
              <w:left w:val="single" w:color="auto" w:sz="4" w:space="0"/>
              <w:bottom w:val="nil"/>
              <w:right w:val="nil"/>
            </w:tcBorders>
            <w:shd w:val="clear" w:color="auto" w:fill="FFFFFF"/>
            <w:noWrap w:val="0"/>
            <w:vAlign w:val="center"/>
          </w:tcPr>
          <w:p w14:paraId="2632E955">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学历</w:t>
            </w:r>
          </w:p>
        </w:tc>
        <w:tc>
          <w:tcPr>
            <w:tcW w:w="1056" w:type="dxa"/>
            <w:tcBorders>
              <w:top w:val="single" w:color="auto" w:sz="4" w:space="0"/>
              <w:left w:val="single" w:color="auto" w:sz="4" w:space="0"/>
              <w:bottom w:val="nil"/>
              <w:right w:val="nil"/>
            </w:tcBorders>
            <w:shd w:val="clear" w:color="auto" w:fill="FFFFFF"/>
            <w:noWrap w:val="0"/>
            <w:vAlign w:val="center"/>
          </w:tcPr>
          <w:p w14:paraId="386930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2357" w:type="dxa"/>
            <w:gridSpan w:val="3"/>
            <w:tcBorders>
              <w:top w:val="single" w:color="auto" w:sz="4" w:space="0"/>
              <w:left w:val="single" w:color="auto" w:sz="4" w:space="0"/>
              <w:bottom w:val="nil"/>
              <w:right w:val="nil"/>
            </w:tcBorders>
            <w:shd w:val="clear" w:color="auto" w:fill="FFFFFF"/>
            <w:noWrap w:val="0"/>
            <w:vAlign w:val="center"/>
          </w:tcPr>
          <w:p w14:paraId="061E0850">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拟在本项目任职</w:t>
            </w:r>
          </w:p>
        </w:tc>
        <w:tc>
          <w:tcPr>
            <w:tcW w:w="2438" w:type="dxa"/>
            <w:tcBorders>
              <w:top w:val="single" w:color="auto" w:sz="4" w:space="0"/>
              <w:left w:val="single" w:color="auto" w:sz="4" w:space="0"/>
              <w:bottom w:val="nil"/>
              <w:right w:val="single" w:color="auto" w:sz="4" w:space="0"/>
            </w:tcBorders>
            <w:shd w:val="clear" w:color="auto" w:fill="FFFFFF"/>
            <w:noWrap w:val="0"/>
            <w:vAlign w:val="center"/>
          </w:tcPr>
          <w:p w14:paraId="7FCF2CE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r>
      <w:tr w14:paraId="0B5BB215">
        <w:tblPrEx>
          <w:tblCellMar>
            <w:top w:w="0" w:type="dxa"/>
            <w:left w:w="10" w:type="dxa"/>
            <w:bottom w:w="0" w:type="dxa"/>
            <w:right w:w="10" w:type="dxa"/>
          </w:tblCellMar>
        </w:tblPrEx>
        <w:trPr>
          <w:trHeight w:val="878" w:hRule="exact"/>
          <w:jc w:val="center"/>
        </w:trPr>
        <w:tc>
          <w:tcPr>
            <w:tcW w:w="1175" w:type="dxa"/>
            <w:tcBorders>
              <w:top w:val="single" w:color="auto" w:sz="4" w:space="0"/>
              <w:left w:val="single" w:color="auto" w:sz="4" w:space="0"/>
              <w:bottom w:val="nil"/>
              <w:right w:val="nil"/>
            </w:tcBorders>
            <w:shd w:val="clear" w:color="auto" w:fill="FFFFFF"/>
            <w:noWrap w:val="0"/>
            <w:vAlign w:val="center"/>
          </w:tcPr>
          <w:p w14:paraId="1AFA9ED3">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工作年限</w:t>
            </w:r>
          </w:p>
        </w:tc>
        <w:tc>
          <w:tcPr>
            <w:tcW w:w="3088" w:type="dxa"/>
            <w:gridSpan w:val="3"/>
            <w:tcBorders>
              <w:top w:val="single" w:color="auto" w:sz="4" w:space="0"/>
              <w:left w:val="single" w:color="auto" w:sz="4" w:space="0"/>
              <w:bottom w:val="nil"/>
              <w:right w:val="nil"/>
            </w:tcBorders>
            <w:shd w:val="clear" w:color="auto" w:fill="FFFFFF"/>
            <w:noWrap w:val="0"/>
            <w:vAlign w:val="center"/>
          </w:tcPr>
          <w:p w14:paraId="369851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2357" w:type="dxa"/>
            <w:gridSpan w:val="3"/>
            <w:tcBorders>
              <w:top w:val="single" w:color="auto" w:sz="4" w:space="0"/>
              <w:left w:val="single" w:color="auto" w:sz="4" w:space="0"/>
              <w:bottom w:val="nil"/>
              <w:right w:val="nil"/>
            </w:tcBorders>
            <w:shd w:val="clear" w:color="auto" w:fill="FFFFFF"/>
            <w:noWrap w:val="0"/>
            <w:vAlign w:val="center"/>
          </w:tcPr>
          <w:p w14:paraId="3516C1A9">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从事类似工作年限</w:t>
            </w:r>
          </w:p>
        </w:tc>
        <w:tc>
          <w:tcPr>
            <w:tcW w:w="2438" w:type="dxa"/>
            <w:tcBorders>
              <w:top w:val="single" w:color="auto" w:sz="4" w:space="0"/>
              <w:left w:val="single" w:color="auto" w:sz="4" w:space="0"/>
              <w:bottom w:val="nil"/>
              <w:right w:val="single" w:color="auto" w:sz="4" w:space="0"/>
            </w:tcBorders>
            <w:shd w:val="clear" w:color="auto" w:fill="FFFFFF"/>
            <w:noWrap w:val="0"/>
            <w:vAlign w:val="center"/>
          </w:tcPr>
          <w:p w14:paraId="5BCE3F6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r>
      <w:tr w14:paraId="26E8C673">
        <w:tblPrEx>
          <w:tblCellMar>
            <w:top w:w="0" w:type="dxa"/>
            <w:left w:w="10" w:type="dxa"/>
            <w:bottom w:w="0" w:type="dxa"/>
            <w:right w:w="10" w:type="dxa"/>
          </w:tblCellMar>
        </w:tblPrEx>
        <w:trPr>
          <w:trHeight w:val="849" w:hRule="exact"/>
          <w:jc w:val="center"/>
        </w:trPr>
        <w:tc>
          <w:tcPr>
            <w:tcW w:w="1175" w:type="dxa"/>
            <w:tcBorders>
              <w:top w:val="single" w:color="auto" w:sz="4" w:space="0"/>
              <w:left w:val="single" w:color="auto" w:sz="4" w:space="0"/>
              <w:bottom w:val="nil"/>
              <w:right w:val="nil"/>
            </w:tcBorders>
            <w:shd w:val="clear" w:color="auto" w:fill="FFFFFF"/>
            <w:noWrap w:val="0"/>
            <w:vAlign w:val="center"/>
          </w:tcPr>
          <w:p w14:paraId="35DF2203">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毕业学校</w:t>
            </w:r>
          </w:p>
        </w:tc>
        <w:tc>
          <w:tcPr>
            <w:tcW w:w="7883" w:type="dxa"/>
            <w:gridSpan w:val="7"/>
            <w:tcBorders>
              <w:top w:val="single" w:color="auto" w:sz="4" w:space="0"/>
              <w:left w:val="single" w:color="auto" w:sz="4" w:space="0"/>
              <w:bottom w:val="nil"/>
              <w:right w:val="single" w:color="auto" w:sz="4" w:space="0"/>
            </w:tcBorders>
            <w:shd w:val="clear" w:color="auto" w:fill="FFFFFF"/>
            <w:noWrap w:val="0"/>
            <w:vAlign w:val="center"/>
          </w:tcPr>
          <w:p w14:paraId="1AB99F9A">
            <w:pPr>
              <w:pStyle w:val="36"/>
              <w:keepNext w:val="0"/>
              <w:keepLines w:val="0"/>
              <w:pageBreakBefore w:val="0"/>
              <w:widowControl w:val="0"/>
              <w:tabs>
                <w:tab w:val="left" w:pos="2021"/>
                <w:tab w:val="left" w:pos="3331"/>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sz w:val="24"/>
                <w:szCs w:val="24"/>
                <w:highlight w:val="none"/>
                <w:u w:val="single"/>
                <w:lang w:val="en-US" w:eastAsia="zh-CN" w:bidi="ar-SA"/>
              </w:rPr>
              <w:t xml:space="preserve">             </w:t>
            </w:r>
            <w:r>
              <w:rPr>
                <w:rFonts w:hint="eastAsia" w:ascii="仿宋" w:hAnsi="仿宋" w:eastAsia="仿宋" w:cs="仿宋"/>
                <w:color w:val="000000"/>
                <w:sz w:val="24"/>
                <w:szCs w:val="24"/>
                <w:highlight w:val="none"/>
                <w:lang w:bidi="ar-SA"/>
              </w:rPr>
              <w:t>年毕业于</w:t>
            </w:r>
            <w:r>
              <w:rPr>
                <w:rFonts w:hint="eastAsia" w:ascii="仿宋" w:hAnsi="仿宋" w:eastAsia="仿宋" w:cs="仿宋"/>
                <w:sz w:val="24"/>
                <w:szCs w:val="24"/>
                <w:highlight w:val="none"/>
                <w:u w:val="single"/>
                <w:lang w:val="en-US" w:eastAsia="zh-CN" w:bidi="ar-SA"/>
              </w:rPr>
              <w:t xml:space="preserve">          </w:t>
            </w:r>
            <w:r>
              <w:rPr>
                <w:rFonts w:hint="eastAsia" w:ascii="仿宋" w:hAnsi="仿宋" w:eastAsia="仿宋" w:cs="仿宋"/>
                <w:color w:val="000000"/>
                <w:sz w:val="24"/>
                <w:szCs w:val="24"/>
                <w:highlight w:val="none"/>
                <w:lang w:bidi="ar-SA"/>
              </w:rPr>
              <w:t>学校</w:t>
            </w:r>
            <w:r>
              <w:rPr>
                <w:rFonts w:hint="eastAsia" w:ascii="仿宋" w:hAnsi="仿宋" w:eastAsia="仿宋" w:cs="仿宋"/>
                <w:sz w:val="24"/>
                <w:szCs w:val="24"/>
                <w:highlight w:val="none"/>
                <w:u w:val="single"/>
                <w:lang w:val="en-US" w:eastAsia="zh-CN" w:bidi="ar-SA"/>
              </w:rPr>
              <w:t xml:space="preserve">        </w:t>
            </w:r>
            <w:r>
              <w:rPr>
                <w:rFonts w:hint="eastAsia" w:ascii="仿宋" w:hAnsi="仿宋" w:eastAsia="仿宋" w:cs="仿宋"/>
                <w:color w:val="000000"/>
                <w:sz w:val="24"/>
                <w:szCs w:val="24"/>
                <w:highlight w:val="none"/>
                <w:lang w:bidi="ar-SA"/>
              </w:rPr>
              <w:t>专业</w:t>
            </w:r>
          </w:p>
        </w:tc>
      </w:tr>
      <w:tr w14:paraId="14888E83">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6E88A0">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000000"/>
                <w:sz w:val="24"/>
                <w:szCs w:val="24"/>
                <w:highlight w:val="none"/>
                <w:lang w:bidi="ar-SA"/>
              </w:rPr>
            </w:pPr>
            <w:r>
              <w:rPr>
                <w:rFonts w:hint="eastAsia" w:ascii="仿宋" w:hAnsi="仿宋" w:eastAsia="仿宋" w:cs="仿宋"/>
                <w:color w:val="000000"/>
                <w:sz w:val="24"/>
                <w:szCs w:val="24"/>
                <w:highlight w:val="none"/>
                <w:lang w:bidi="ar-SA"/>
              </w:rPr>
              <w:t>主要工作经历</w:t>
            </w:r>
          </w:p>
        </w:tc>
      </w:tr>
      <w:tr w14:paraId="43FDAD2A">
        <w:tblPrEx>
          <w:tblCellMar>
            <w:top w:w="0" w:type="dxa"/>
            <w:left w:w="10" w:type="dxa"/>
            <w:bottom w:w="0" w:type="dxa"/>
            <w:right w:w="10" w:type="dxa"/>
          </w:tblCellMar>
        </w:tblPrEx>
        <w:trPr>
          <w:trHeight w:val="874" w:hRule="exact"/>
          <w:jc w:val="center"/>
        </w:trPr>
        <w:tc>
          <w:tcPr>
            <w:tcW w:w="1175" w:type="dxa"/>
            <w:tcBorders>
              <w:top w:val="single" w:color="auto" w:sz="4" w:space="0"/>
              <w:left w:val="single" w:color="auto" w:sz="4" w:space="0"/>
              <w:bottom w:val="nil"/>
              <w:right w:val="nil"/>
            </w:tcBorders>
            <w:shd w:val="clear" w:color="auto" w:fill="FFFFFF"/>
            <w:noWrap w:val="0"/>
            <w:vAlign w:val="center"/>
          </w:tcPr>
          <w:p w14:paraId="768340F7">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时间</w:t>
            </w:r>
          </w:p>
        </w:tc>
        <w:tc>
          <w:tcPr>
            <w:tcW w:w="3779" w:type="dxa"/>
            <w:gridSpan w:val="4"/>
            <w:tcBorders>
              <w:top w:val="single" w:color="auto" w:sz="4" w:space="0"/>
              <w:left w:val="single" w:color="auto" w:sz="4" w:space="0"/>
              <w:bottom w:val="nil"/>
              <w:right w:val="nil"/>
            </w:tcBorders>
            <w:shd w:val="clear" w:color="auto" w:fill="FFFFFF"/>
            <w:noWrap w:val="0"/>
            <w:vAlign w:val="center"/>
          </w:tcPr>
          <w:p w14:paraId="467C82DF">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参加过的类似项目</w:t>
            </w:r>
          </w:p>
        </w:tc>
        <w:tc>
          <w:tcPr>
            <w:tcW w:w="1258" w:type="dxa"/>
            <w:tcBorders>
              <w:top w:val="single" w:color="auto" w:sz="4" w:space="0"/>
              <w:left w:val="single" w:color="auto" w:sz="4" w:space="0"/>
              <w:bottom w:val="nil"/>
              <w:right w:val="nil"/>
            </w:tcBorders>
            <w:shd w:val="clear" w:color="auto" w:fill="FFFFFF"/>
            <w:noWrap w:val="0"/>
            <w:vAlign w:val="center"/>
          </w:tcPr>
          <w:p w14:paraId="7EC1A96E">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bidi="ar-SA"/>
              </w:rPr>
              <w:t>担任职务</w:t>
            </w:r>
          </w:p>
        </w:tc>
        <w:tc>
          <w:tcPr>
            <w:tcW w:w="2846" w:type="dxa"/>
            <w:gridSpan w:val="2"/>
            <w:tcBorders>
              <w:top w:val="single" w:color="auto" w:sz="4" w:space="0"/>
              <w:left w:val="single" w:color="auto" w:sz="4" w:space="0"/>
              <w:bottom w:val="nil"/>
              <w:right w:val="single" w:color="auto" w:sz="4" w:space="0"/>
            </w:tcBorders>
            <w:shd w:val="clear" w:color="auto" w:fill="FFFFFF"/>
            <w:noWrap w:val="0"/>
            <w:vAlign w:val="center"/>
          </w:tcPr>
          <w:p w14:paraId="55AA9396">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bidi="ar-SA"/>
              </w:rPr>
            </w:pPr>
            <w:r>
              <w:rPr>
                <w:rFonts w:hint="eastAsia" w:ascii="仿宋" w:hAnsi="仿宋" w:eastAsia="仿宋" w:cs="仿宋"/>
                <w:color w:val="000000"/>
                <w:sz w:val="24"/>
                <w:szCs w:val="24"/>
                <w:highlight w:val="none"/>
                <w:lang w:eastAsia="zh-CN" w:bidi="ar-SA"/>
              </w:rPr>
              <w:t>采购人</w:t>
            </w:r>
            <w:r>
              <w:rPr>
                <w:rFonts w:hint="eastAsia" w:ascii="仿宋" w:hAnsi="仿宋" w:eastAsia="仿宋" w:cs="仿宋"/>
                <w:color w:val="000000"/>
                <w:sz w:val="24"/>
                <w:szCs w:val="24"/>
                <w:highlight w:val="none"/>
                <w:lang w:bidi="ar-SA"/>
              </w:rPr>
              <w:t>及联系电话</w:t>
            </w:r>
          </w:p>
        </w:tc>
      </w:tr>
      <w:tr w14:paraId="6F74CE6C">
        <w:tblPrEx>
          <w:tblCellMar>
            <w:top w:w="0" w:type="dxa"/>
            <w:left w:w="10" w:type="dxa"/>
            <w:bottom w:w="0" w:type="dxa"/>
            <w:right w:w="10" w:type="dxa"/>
          </w:tblCellMar>
        </w:tblPrEx>
        <w:trPr>
          <w:trHeight w:val="869" w:hRule="exact"/>
          <w:jc w:val="center"/>
        </w:trPr>
        <w:tc>
          <w:tcPr>
            <w:tcW w:w="1175" w:type="dxa"/>
            <w:tcBorders>
              <w:top w:val="single" w:color="auto" w:sz="4" w:space="0"/>
              <w:left w:val="single" w:color="auto" w:sz="4" w:space="0"/>
              <w:bottom w:val="single" w:color="auto" w:sz="4" w:space="0"/>
              <w:right w:val="nil"/>
            </w:tcBorders>
            <w:shd w:val="clear" w:color="auto" w:fill="FFFFFF"/>
            <w:noWrap w:val="0"/>
            <w:vAlign w:val="center"/>
          </w:tcPr>
          <w:p w14:paraId="1E19AB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3779" w:type="dxa"/>
            <w:gridSpan w:val="4"/>
            <w:tcBorders>
              <w:top w:val="single" w:color="auto" w:sz="4" w:space="0"/>
              <w:left w:val="single" w:color="auto" w:sz="4" w:space="0"/>
              <w:bottom w:val="single" w:color="auto" w:sz="4" w:space="0"/>
              <w:right w:val="nil"/>
            </w:tcBorders>
            <w:shd w:val="clear" w:color="auto" w:fill="FFFFFF"/>
            <w:noWrap w:val="0"/>
            <w:vAlign w:val="center"/>
          </w:tcPr>
          <w:p w14:paraId="40D004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1258" w:type="dxa"/>
            <w:tcBorders>
              <w:top w:val="single" w:color="auto" w:sz="4" w:space="0"/>
              <w:left w:val="single" w:color="auto" w:sz="4" w:space="0"/>
              <w:bottom w:val="single" w:color="auto" w:sz="4" w:space="0"/>
              <w:right w:val="nil"/>
            </w:tcBorders>
            <w:shd w:val="clear" w:color="auto" w:fill="FFFFFF"/>
            <w:noWrap w:val="0"/>
            <w:vAlign w:val="center"/>
          </w:tcPr>
          <w:p w14:paraId="6FF578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6755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r>
      <w:tr w14:paraId="7D1334F3">
        <w:tblPrEx>
          <w:tblCellMar>
            <w:top w:w="0" w:type="dxa"/>
            <w:left w:w="10" w:type="dxa"/>
            <w:bottom w:w="0" w:type="dxa"/>
            <w:right w:w="10" w:type="dxa"/>
          </w:tblCellMar>
        </w:tblPrEx>
        <w:trPr>
          <w:trHeight w:val="869" w:hRule="exact"/>
          <w:jc w:val="center"/>
        </w:trPr>
        <w:tc>
          <w:tcPr>
            <w:tcW w:w="1175" w:type="dxa"/>
            <w:tcBorders>
              <w:top w:val="single" w:color="auto" w:sz="4" w:space="0"/>
              <w:left w:val="single" w:color="auto" w:sz="4" w:space="0"/>
              <w:bottom w:val="single" w:color="auto" w:sz="4" w:space="0"/>
              <w:right w:val="nil"/>
            </w:tcBorders>
            <w:shd w:val="clear" w:color="auto" w:fill="FFFFFF"/>
            <w:noWrap w:val="0"/>
            <w:vAlign w:val="center"/>
          </w:tcPr>
          <w:p w14:paraId="4D7A754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3779" w:type="dxa"/>
            <w:gridSpan w:val="4"/>
            <w:tcBorders>
              <w:top w:val="single" w:color="auto" w:sz="4" w:space="0"/>
              <w:left w:val="single" w:color="auto" w:sz="4" w:space="0"/>
              <w:bottom w:val="single" w:color="auto" w:sz="4" w:space="0"/>
              <w:right w:val="nil"/>
            </w:tcBorders>
            <w:shd w:val="clear" w:color="auto" w:fill="FFFFFF"/>
            <w:noWrap w:val="0"/>
            <w:vAlign w:val="center"/>
          </w:tcPr>
          <w:p w14:paraId="3546889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1258" w:type="dxa"/>
            <w:tcBorders>
              <w:top w:val="single" w:color="auto" w:sz="4" w:space="0"/>
              <w:left w:val="single" w:color="auto" w:sz="4" w:space="0"/>
              <w:bottom w:val="single" w:color="auto" w:sz="4" w:space="0"/>
              <w:right w:val="nil"/>
            </w:tcBorders>
            <w:shd w:val="clear" w:color="auto" w:fill="FFFFFF"/>
            <w:noWrap w:val="0"/>
            <w:vAlign w:val="center"/>
          </w:tcPr>
          <w:p w14:paraId="430160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68E63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r>
      <w:tr w14:paraId="0DA9A114">
        <w:tblPrEx>
          <w:tblCellMar>
            <w:top w:w="0" w:type="dxa"/>
            <w:left w:w="10" w:type="dxa"/>
            <w:bottom w:w="0" w:type="dxa"/>
            <w:right w:w="10" w:type="dxa"/>
          </w:tblCellMar>
        </w:tblPrEx>
        <w:trPr>
          <w:trHeight w:val="869" w:hRule="exact"/>
          <w:jc w:val="center"/>
        </w:trPr>
        <w:tc>
          <w:tcPr>
            <w:tcW w:w="1175" w:type="dxa"/>
            <w:tcBorders>
              <w:top w:val="single" w:color="auto" w:sz="4" w:space="0"/>
              <w:left w:val="single" w:color="auto" w:sz="4" w:space="0"/>
              <w:bottom w:val="single" w:color="auto" w:sz="4" w:space="0"/>
              <w:right w:val="nil"/>
            </w:tcBorders>
            <w:shd w:val="clear" w:color="auto" w:fill="FFFFFF"/>
            <w:noWrap w:val="0"/>
            <w:vAlign w:val="center"/>
          </w:tcPr>
          <w:p w14:paraId="64632A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3779" w:type="dxa"/>
            <w:gridSpan w:val="4"/>
            <w:tcBorders>
              <w:top w:val="single" w:color="auto" w:sz="4" w:space="0"/>
              <w:left w:val="single" w:color="auto" w:sz="4" w:space="0"/>
              <w:bottom w:val="single" w:color="auto" w:sz="4" w:space="0"/>
              <w:right w:val="nil"/>
            </w:tcBorders>
            <w:shd w:val="clear" w:color="auto" w:fill="FFFFFF"/>
            <w:noWrap w:val="0"/>
            <w:vAlign w:val="center"/>
          </w:tcPr>
          <w:p w14:paraId="1C38FE2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1258" w:type="dxa"/>
            <w:tcBorders>
              <w:top w:val="single" w:color="auto" w:sz="4" w:space="0"/>
              <w:left w:val="single" w:color="auto" w:sz="4" w:space="0"/>
              <w:bottom w:val="single" w:color="auto" w:sz="4" w:space="0"/>
              <w:right w:val="nil"/>
            </w:tcBorders>
            <w:shd w:val="clear" w:color="auto" w:fill="FFFFFF"/>
            <w:noWrap w:val="0"/>
            <w:vAlign w:val="center"/>
          </w:tcPr>
          <w:p w14:paraId="1C72A3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17508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r>
      <w:tr w14:paraId="30DDB7A5">
        <w:tblPrEx>
          <w:tblCellMar>
            <w:top w:w="0" w:type="dxa"/>
            <w:left w:w="10" w:type="dxa"/>
            <w:bottom w:w="0" w:type="dxa"/>
            <w:right w:w="10" w:type="dxa"/>
          </w:tblCellMar>
        </w:tblPrEx>
        <w:trPr>
          <w:trHeight w:val="869" w:hRule="exact"/>
          <w:jc w:val="center"/>
        </w:trPr>
        <w:tc>
          <w:tcPr>
            <w:tcW w:w="1175" w:type="dxa"/>
            <w:tcBorders>
              <w:top w:val="single" w:color="auto" w:sz="4" w:space="0"/>
              <w:left w:val="single" w:color="auto" w:sz="4" w:space="0"/>
              <w:bottom w:val="single" w:color="auto" w:sz="4" w:space="0"/>
              <w:right w:val="nil"/>
            </w:tcBorders>
            <w:shd w:val="clear" w:color="auto" w:fill="FFFFFF"/>
            <w:noWrap w:val="0"/>
            <w:vAlign w:val="center"/>
          </w:tcPr>
          <w:p w14:paraId="485DB8D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3779" w:type="dxa"/>
            <w:gridSpan w:val="4"/>
            <w:tcBorders>
              <w:top w:val="single" w:color="auto" w:sz="4" w:space="0"/>
              <w:left w:val="single" w:color="auto" w:sz="4" w:space="0"/>
              <w:bottom w:val="single" w:color="auto" w:sz="4" w:space="0"/>
              <w:right w:val="nil"/>
            </w:tcBorders>
            <w:shd w:val="clear" w:color="auto" w:fill="FFFFFF"/>
            <w:noWrap w:val="0"/>
            <w:vAlign w:val="center"/>
          </w:tcPr>
          <w:p w14:paraId="5869852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1258" w:type="dxa"/>
            <w:tcBorders>
              <w:top w:val="single" w:color="auto" w:sz="4" w:space="0"/>
              <w:left w:val="single" w:color="auto" w:sz="4" w:space="0"/>
              <w:bottom w:val="single" w:color="auto" w:sz="4" w:space="0"/>
              <w:right w:val="nil"/>
            </w:tcBorders>
            <w:shd w:val="clear" w:color="auto" w:fill="FFFFFF"/>
            <w:noWrap w:val="0"/>
            <w:vAlign w:val="center"/>
          </w:tcPr>
          <w:p w14:paraId="61ED170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E0217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r>
      <w:tr w14:paraId="134981ED">
        <w:tblPrEx>
          <w:tblCellMar>
            <w:top w:w="0" w:type="dxa"/>
            <w:left w:w="10" w:type="dxa"/>
            <w:bottom w:w="0" w:type="dxa"/>
            <w:right w:w="10" w:type="dxa"/>
          </w:tblCellMar>
        </w:tblPrEx>
        <w:trPr>
          <w:trHeight w:val="869" w:hRule="exact"/>
          <w:jc w:val="center"/>
        </w:trPr>
        <w:tc>
          <w:tcPr>
            <w:tcW w:w="1175" w:type="dxa"/>
            <w:tcBorders>
              <w:top w:val="single" w:color="auto" w:sz="4" w:space="0"/>
              <w:left w:val="single" w:color="auto" w:sz="4" w:space="0"/>
              <w:bottom w:val="single" w:color="auto" w:sz="4" w:space="0"/>
              <w:right w:val="nil"/>
            </w:tcBorders>
            <w:shd w:val="clear" w:color="auto" w:fill="FFFFFF"/>
            <w:noWrap w:val="0"/>
            <w:vAlign w:val="center"/>
          </w:tcPr>
          <w:p w14:paraId="4787948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3779" w:type="dxa"/>
            <w:gridSpan w:val="4"/>
            <w:tcBorders>
              <w:top w:val="single" w:color="auto" w:sz="4" w:space="0"/>
              <w:left w:val="single" w:color="auto" w:sz="4" w:space="0"/>
              <w:bottom w:val="single" w:color="auto" w:sz="4" w:space="0"/>
              <w:right w:val="nil"/>
            </w:tcBorders>
            <w:shd w:val="clear" w:color="auto" w:fill="FFFFFF"/>
            <w:noWrap w:val="0"/>
            <w:vAlign w:val="center"/>
          </w:tcPr>
          <w:p w14:paraId="288119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1258" w:type="dxa"/>
            <w:tcBorders>
              <w:top w:val="single" w:color="auto" w:sz="4" w:space="0"/>
              <w:left w:val="single" w:color="auto" w:sz="4" w:space="0"/>
              <w:bottom w:val="single" w:color="auto" w:sz="4" w:space="0"/>
              <w:right w:val="nil"/>
            </w:tcBorders>
            <w:shd w:val="clear" w:color="auto" w:fill="FFFFFF"/>
            <w:noWrap w:val="0"/>
            <w:vAlign w:val="center"/>
          </w:tcPr>
          <w:p w14:paraId="663F7E3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1C194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rPr>
            </w:pPr>
          </w:p>
        </w:tc>
      </w:tr>
    </w:tbl>
    <w:p w14:paraId="3029B098">
      <w:pPr>
        <w:spacing w:line="46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注：附项目负责人</w:t>
      </w:r>
      <w:r>
        <w:rPr>
          <w:rFonts w:hint="eastAsia" w:ascii="仿宋" w:hAnsi="仿宋" w:eastAsia="仿宋" w:cs="仿宋"/>
          <w:color w:val="auto"/>
          <w:kern w:val="0"/>
          <w:sz w:val="24"/>
          <w:szCs w:val="24"/>
          <w:highlight w:val="none"/>
        </w:rPr>
        <w:t>相关证件扫描件</w:t>
      </w:r>
      <w:r>
        <w:rPr>
          <w:rFonts w:hint="eastAsia" w:ascii="仿宋" w:hAnsi="仿宋" w:eastAsia="仿宋" w:cs="仿宋"/>
          <w:color w:val="auto"/>
          <w:kern w:val="0"/>
          <w:sz w:val="24"/>
          <w:szCs w:val="24"/>
          <w:highlight w:val="none"/>
          <w:lang w:eastAsia="zh-CN"/>
        </w:rPr>
        <w:t>或复印件</w:t>
      </w:r>
      <w:r>
        <w:rPr>
          <w:rFonts w:hint="eastAsia" w:ascii="仿宋" w:hAnsi="仿宋" w:eastAsia="仿宋" w:cs="仿宋"/>
          <w:color w:val="auto"/>
          <w:kern w:val="0"/>
          <w:sz w:val="24"/>
          <w:szCs w:val="24"/>
          <w:highlight w:val="none"/>
          <w:lang w:val="en-US" w:eastAsia="zh-CN"/>
        </w:rPr>
        <w:t>并</w:t>
      </w:r>
      <w:r>
        <w:rPr>
          <w:rFonts w:hint="eastAsia" w:ascii="仿宋" w:hAnsi="仿宋" w:eastAsia="仿宋" w:cs="仿宋"/>
          <w:color w:val="auto"/>
          <w:sz w:val="24"/>
          <w:szCs w:val="24"/>
        </w:rPr>
        <w:t>加盖公章</w:t>
      </w:r>
      <w:r>
        <w:rPr>
          <w:rFonts w:hint="eastAsia" w:ascii="仿宋" w:hAnsi="仿宋" w:eastAsia="仿宋" w:cs="仿宋"/>
          <w:color w:val="auto"/>
          <w:kern w:val="0"/>
          <w:sz w:val="24"/>
          <w:szCs w:val="24"/>
          <w:highlight w:val="none"/>
        </w:rPr>
        <w:t>。</w:t>
      </w:r>
    </w:p>
    <w:p w14:paraId="09D90BBD">
      <w:pPr>
        <w:pStyle w:val="8"/>
        <w:spacing w:line="280" w:lineRule="auto"/>
      </w:pPr>
    </w:p>
    <w:p w14:paraId="46862248">
      <w:pPr>
        <w:rPr>
          <w:rFonts w:hint="eastAsia"/>
          <w:lang w:val="en-US" w:eastAsia="zh-CN"/>
        </w:rPr>
      </w:pPr>
      <w:r>
        <w:rPr>
          <w:rFonts w:hint="eastAsia"/>
          <w:lang w:val="en-US" w:eastAsia="zh-CN"/>
        </w:rPr>
        <w:br w:type="page"/>
      </w:r>
    </w:p>
    <w:p w14:paraId="4A9004F4">
      <w:pPr>
        <w:numPr>
          <w:ilvl w:val="0"/>
          <w:numId w:val="0"/>
        </w:numPr>
        <w:ind w:leftChars="200"/>
        <w:jc w:val="center"/>
        <w:rPr>
          <w:rFonts w:hint="eastAsia" w:ascii="仿宋" w:hAnsi="仿宋" w:eastAsia="仿宋" w:cs="仿宋"/>
          <w:b/>
          <w:color w:val="auto"/>
          <w:szCs w:val="24"/>
        </w:rPr>
      </w:pPr>
      <w:r>
        <w:rPr>
          <w:rFonts w:hint="eastAsia" w:ascii="仿宋" w:hAnsi="仿宋" w:eastAsia="仿宋" w:cs="仿宋"/>
          <w:b/>
          <w:bCs/>
          <w:color w:val="auto"/>
          <w:sz w:val="28"/>
          <w:szCs w:val="28"/>
          <w:highlight w:val="none"/>
          <w:lang w:val="en-US" w:eastAsia="zh-CN"/>
        </w:rPr>
        <w:t>（二）拟投入本项目的主要人员汇总表</w:t>
      </w:r>
    </w:p>
    <w:tbl>
      <w:tblPr>
        <w:tblStyle w:val="20"/>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967"/>
        <w:gridCol w:w="1027"/>
        <w:gridCol w:w="1547"/>
        <w:gridCol w:w="2140"/>
        <w:gridCol w:w="1701"/>
        <w:gridCol w:w="1134"/>
      </w:tblGrid>
      <w:tr w14:paraId="38E4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67" w:type="dxa"/>
            <w:noWrap w:val="0"/>
            <w:vAlign w:val="center"/>
          </w:tcPr>
          <w:p w14:paraId="22252591">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967" w:type="dxa"/>
            <w:noWrap w:val="0"/>
            <w:vAlign w:val="center"/>
          </w:tcPr>
          <w:p w14:paraId="5DCFCDDB">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性别</w:t>
            </w:r>
          </w:p>
        </w:tc>
        <w:tc>
          <w:tcPr>
            <w:tcW w:w="1027" w:type="dxa"/>
            <w:noWrap w:val="0"/>
            <w:vAlign w:val="center"/>
          </w:tcPr>
          <w:p w14:paraId="7ED9721E">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1547" w:type="dxa"/>
            <w:noWrap w:val="0"/>
            <w:vAlign w:val="center"/>
          </w:tcPr>
          <w:p w14:paraId="5D079E36">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职称或资格证书</w:t>
            </w:r>
          </w:p>
        </w:tc>
        <w:tc>
          <w:tcPr>
            <w:tcW w:w="2140" w:type="dxa"/>
            <w:noWrap w:val="0"/>
            <w:vAlign w:val="center"/>
          </w:tcPr>
          <w:p w14:paraId="516A8915">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在本项目拟任职务</w:t>
            </w:r>
          </w:p>
        </w:tc>
        <w:tc>
          <w:tcPr>
            <w:tcW w:w="1701" w:type="dxa"/>
            <w:noWrap w:val="0"/>
            <w:vAlign w:val="center"/>
          </w:tcPr>
          <w:p w14:paraId="43E16D7A">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专业工作年限</w:t>
            </w:r>
          </w:p>
        </w:tc>
        <w:tc>
          <w:tcPr>
            <w:tcW w:w="1134" w:type="dxa"/>
            <w:noWrap w:val="0"/>
            <w:vAlign w:val="center"/>
          </w:tcPr>
          <w:p w14:paraId="115F093D">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0D2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6F07AF1C">
            <w:pPr>
              <w:spacing w:line="360" w:lineRule="auto"/>
              <w:jc w:val="center"/>
              <w:rPr>
                <w:rFonts w:hint="eastAsia" w:ascii="仿宋" w:hAnsi="仿宋" w:eastAsia="仿宋" w:cs="仿宋"/>
                <w:color w:val="auto"/>
                <w:sz w:val="24"/>
                <w:szCs w:val="24"/>
              </w:rPr>
            </w:pPr>
          </w:p>
        </w:tc>
        <w:tc>
          <w:tcPr>
            <w:tcW w:w="967" w:type="dxa"/>
            <w:noWrap w:val="0"/>
            <w:vAlign w:val="center"/>
          </w:tcPr>
          <w:p w14:paraId="54D1B412">
            <w:pPr>
              <w:spacing w:line="360" w:lineRule="auto"/>
              <w:jc w:val="center"/>
              <w:rPr>
                <w:rFonts w:hint="eastAsia" w:ascii="仿宋" w:hAnsi="仿宋" w:eastAsia="仿宋" w:cs="仿宋"/>
                <w:color w:val="auto"/>
                <w:sz w:val="24"/>
                <w:szCs w:val="24"/>
              </w:rPr>
            </w:pPr>
          </w:p>
        </w:tc>
        <w:tc>
          <w:tcPr>
            <w:tcW w:w="1027" w:type="dxa"/>
            <w:noWrap w:val="0"/>
            <w:vAlign w:val="center"/>
          </w:tcPr>
          <w:p w14:paraId="3401CE2D">
            <w:pPr>
              <w:spacing w:line="360" w:lineRule="auto"/>
              <w:jc w:val="center"/>
              <w:rPr>
                <w:rFonts w:hint="eastAsia" w:ascii="仿宋" w:hAnsi="仿宋" w:eastAsia="仿宋" w:cs="仿宋"/>
                <w:color w:val="auto"/>
                <w:sz w:val="24"/>
                <w:szCs w:val="24"/>
              </w:rPr>
            </w:pPr>
          </w:p>
        </w:tc>
        <w:tc>
          <w:tcPr>
            <w:tcW w:w="1547" w:type="dxa"/>
            <w:noWrap w:val="0"/>
            <w:vAlign w:val="center"/>
          </w:tcPr>
          <w:p w14:paraId="2A6C3396">
            <w:pPr>
              <w:spacing w:line="360" w:lineRule="auto"/>
              <w:jc w:val="center"/>
              <w:rPr>
                <w:rFonts w:hint="eastAsia" w:ascii="仿宋" w:hAnsi="仿宋" w:eastAsia="仿宋" w:cs="仿宋"/>
                <w:color w:val="auto"/>
                <w:sz w:val="24"/>
                <w:szCs w:val="24"/>
              </w:rPr>
            </w:pPr>
          </w:p>
        </w:tc>
        <w:tc>
          <w:tcPr>
            <w:tcW w:w="2140" w:type="dxa"/>
            <w:noWrap w:val="0"/>
            <w:vAlign w:val="center"/>
          </w:tcPr>
          <w:p w14:paraId="662E18ED">
            <w:pPr>
              <w:spacing w:line="360" w:lineRule="auto"/>
              <w:jc w:val="center"/>
              <w:rPr>
                <w:rFonts w:hint="eastAsia" w:ascii="仿宋" w:hAnsi="仿宋" w:eastAsia="仿宋" w:cs="仿宋"/>
                <w:color w:val="auto"/>
                <w:sz w:val="24"/>
                <w:szCs w:val="24"/>
              </w:rPr>
            </w:pPr>
          </w:p>
        </w:tc>
        <w:tc>
          <w:tcPr>
            <w:tcW w:w="1701" w:type="dxa"/>
            <w:noWrap w:val="0"/>
            <w:vAlign w:val="center"/>
          </w:tcPr>
          <w:p w14:paraId="09C9601F">
            <w:pPr>
              <w:spacing w:line="360" w:lineRule="auto"/>
              <w:jc w:val="center"/>
              <w:rPr>
                <w:rFonts w:hint="eastAsia" w:ascii="仿宋" w:hAnsi="仿宋" w:eastAsia="仿宋" w:cs="仿宋"/>
                <w:color w:val="auto"/>
                <w:sz w:val="24"/>
                <w:szCs w:val="24"/>
              </w:rPr>
            </w:pPr>
          </w:p>
        </w:tc>
        <w:tc>
          <w:tcPr>
            <w:tcW w:w="1134" w:type="dxa"/>
            <w:noWrap w:val="0"/>
            <w:vAlign w:val="center"/>
          </w:tcPr>
          <w:p w14:paraId="0D41B382">
            <w:pPr>
              <w:spacing w:line="360" w:lineRule="auto"/>
              <w:jc w:val="center"/>
              <w:rPr>
                <w:rFonts w:hint="eastAsia" w:ascii="仿宋" w:hAnsi="仿宋" w:eastAsia="仿宋" w:cs="仿宋"/>
                <w:color w:val="auto"/>
                <w:sz w:val="24"/>
                <w:szCs w:val="24"/>
              </w:rPr>
            </w:pPr>
          </w:p>
        </w:tc>
      </w:tr>
      <w:tr w14:paraId="7422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6E33FBB3">
            <w:pPr>
              <w:spacing w:line="360" w:lineRule="auto"/>
              <w:jc w:val="center"/>
              <w:rPr>
                <w:rFonts w:hint="eastAsia" w:ascii="仿宋" w:hAnsi="仿宋" w:eastAsia="仿宋" w:cs="仿宋"/>
                <w:color w:val="auto"/>
                <w:sz w:val="24"/>
                <w:szCs w:val="24"/>
              </w:rPr>
            </w:pPr>
          </w:p>
        </w:tc>
        <w:tc>
          <w:tcPr>
            <w:tcW w:w="967" w:type="dxa"/>
            <w:noWrap w:val="0"/>
            <w:vAlign w:val="center"/>
          </w:tcPr>
          <w:p w14:paraId="22EA97AD">
            <w:pPr>
              <w:spacing w:line="360" w:lineRule="auto"/>
              <w:jc w:val="center"/>
              <w:rPr>
                <w:rFonts w:hint="eastAsia" w:ascii="仿宋" w:hAnsi="仿宋" w:eastAsia="仿宋" w:cs="仿宋"/>
                <w:color w:val="auto"/>
                <w:sz w:val="24"/>
                <w:szCs w:val="24"/>
              </w:rPr>
            </w:pPr>
          </w:p>
        </w:tc>
        <w:tc>
          <w:tcPr>
            <w:tcW w:w="1027" w:type="dxa"/>
            <w:noWrap w:val="0"/>
            <w:vAlign w:val="center"/>
          </w:tcPr>
          <w:p w14:paraId="00919D4E">
            <w:pPr>
              <w:spacing w:line="360" w:lineRule="auto"/>
              <w:jc w:val="center"/>
              <w:rPr>
                <w:rFonts w:hint="eastAsia" w:ascii="仿宋" w:hAnsi="仿宋" w:eastAsia="仿宋" w:cs="仿宋"/>
                <w:color w:val="auto"/>
                <w:sz w:val="24"/>
                <w:szCs w:val="24"/>
              </w:rPr>
            </w:pPr>
          </w:p>
        </w:tc>
        <w:tc>
          <w:tcPr>
            <w:tcW w:w="1547" w:type="dxa"/>
            <w:noWrap w:val="0"/>
            <w:vAlign w:val="center"/>
          </w:tcPr>
          <w:p w14:paraId="70C3B4A0">
            <w:pPr>
              <w:spacing w:line="360" w:lineRule="auto"/>
              <w:jc w:val="center"/>
              <w:rPr>
                <w:rFonts w:hint="eastAsia" w:ascii="仿宋" w:hAnsi="仿宋" w:eastAsia="仿宋" w:cs="仿宋"/>
                <w:color w:val="auto"/>
                <w:sz w:val="24"/>
                <w:szCs w:val="24"/>
              </w:rPr>
            </w:pPr>
          </w:p>
        </w:tc>
        <w:tc>
          <w:tcPr>
            <w:tcW w:w="2140" w:type="dxa"/>
            <w:noWrap w:val="0"/>
            <w:vAlign w:val="center"/>
          </w:tcPr>
          <w:p w14:paraId="6E33B534">
            <w:pPr>
              <w:spacing w:line="360" w:lineRule="auto"/>
              <w:jc w:val="center"/>
              <w:rPr>
                <w:rFonts w:hint="eastAsia" w:ascii="仿宋" w:hAnsi="仿宋" w:eastAsia="仿宋" w:cs="仿宋"/>
                <w:color w:val="auto"/>
                <w:sz w:val="24"/>
                <w:szCs w:val="24"/>
              </w:rPr>
            </w:pPr>
          </w:p>
        </w:tc>
        <w:tc>
          <w:tcPr>
            <w:tcW w:w="1701" w:type="dxa"/>
            <w:noWrap w:val="0"/>
            <w:vAlign w:val="center"/>
          </w:tcPr>
          <w:p w14:paraId="6A6052F7">
            <w:pPr>
              <w:spacing w:line="360" w:lineRule="auto"/>
              <w:jc w:val="center"/>
              <w:rPr>
                <w:rFonts w:hint="eastAsia" w:ascii="仿宋" w:hAnsi="仿宋" w:eastAsia="仿宋" w:cs="仿宋"/>
                <w:color w:val="auto"/>
                <w:sz w:val="24"/>
                <w:szCs w:val="24"/>
              </w:rPr>
            </w:pPr>
          </w:p>
        </w:tc>
        <w:tc>
          <w:tcPr>
            <w:tcW w:w="1134" w:type="dxa"/>
            <w:noWrap w:val="0"/>
            <w:vAlign w:val="center"/>
          </w:tcPr>
          <w:p w14:paraId="475A560F">
            <w:pPr>
              <w:spacing w:line="360" w:lineRule="auto"/>
              <w:jc w:val="center"/>
              <w:rPr>
                <w:rFonts w:hint="eastAsia" w:ascii="仿宋" w:hAnsi="仿宋" w:eastAsia="仿宋" w:cs="仿宋"/>
                <w:color w:val="auto"/>
                <w:sz w:val="24"/>
                <w:szCs w:val="24"/>
              </w:rPr>
            </w:pPr>
          </w:p>
        </w:tc>
      </w:tr>
      <w:tr w14:paraId="510D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1E13F1EB">
            <w:pPr>
              <w:spacing w:line="360" w:lineRule="auto"/>
              <w:jc w:val="center"/>
              <w:rPr>
                <w:rFonts w:hint="eastAsia" w:ascii="仿宋" w:hAnsi="仿宋" w:eastAsia="仿宋" w:cs="仿宋"/>
                <w:color w:val="auto"/>
                <w:sz w:val="24"/>
                <w:szCs w:val="24"/>
              </w:rPr>
            </w:pPr>
          </w:p>
        </w:tc>
        <w:tc>
          <w:tcPr>
            <w:tcW w:w="967" w:type="dxa"/>
            <w:noWrap w:val="0"/>
            <w:vAlign w:val="center"/>
          </w:tcPr>
          <w:p w14:paraId="1BE652DC">
            <w:pPr>
              <w:spacing w:line="360" w:lineRule="auto"/>
              <w:jc w:val="center"/>
              <w:rPr>
                <w:rFonts w:hint="eastAsia" w:ascii="仿宋" w:hAnsi="仿宋" w:eastAsia="仿宋" w:cs="仿宋"/>
                <w:color w:val="auto"/>
                <w:sz w:val="24"/>
                <w:szCs w:val="24"/>
              </w:rPr>
            </w:pPr>
          </w:p>
        </w:tc>
        <w:tc>
          <w:tcPr>
            <w:tcW w:w="1027" w:type="dxa"/>
            <w:noWrap w:val="0"/>
            <w:vAlign w:val="center"/>
          </w:tcPr>
          <w:p w14:paraId="519F750A">
            <w:pPr>
              <w:spacing w:line="360" w:lineRule="auto"/>
              <w:jc w:val="center"/>
              <w:rPr>
                <w:rFonts w:hint="eastAsia" w:ascii="仿宋" w:hAnsi="仿宋" w:eastAsia="仿宋" w:cs="仿宋"/>
                <w:color w:val="auto"/>
                <w:sz w:val="24"/>
                <w:szCs w:val="24"/>
              </w:rPr>
            </w:pPr>
          </w:p>
        </w:tc>
        <w:tc>
          <w:tcPr>
            <w:tcW w:w="1547" w:type="dxa"/>
            <w:noWrap w:val="0"/>
            <w:vAlign w:val="center"/>
          </w:tcPr>
          <w:p w14:paraId="61A54DA2">
            <w:pPr>
              <w:spacing w:line="360" w:lineRule="auto"/>
              <w:jc w:val="center"/>
              <w:rPr>
                <w:rFonts w:hint="eastAsia" w:ascii="仿宋" w:hAnsi="仿宋" w:eastAsia="仿宋" w:cs="仿宋"/>
                <w:color w:val="auto"/>
                <w:sz w:val="24"/>
                <w:szCs w:val="24"/>
              </w:rPr>
            </w:pPr>
          </w:p>
        </w:tc>
        <w:tc>
          <w:tcPr>
            <w:tcW w:w="2140" w:type="dxa"/>
            <w:noWrap w:val="0"/>
            <w:vAlign w:val="center"/>
          </w:tcPr>
          <w:p w14:paraId="71296FFA">
            <w:pPr>
              <w:spacing w:line="360" w:lineRule="auto"/>
              <w:jc w:val="center"/>
              <w:rPr>
                <w:rFonts w:hint="eastAsia" w:ascii="仿宋" w:hAnsi="仿宋" w:eastAsia="仿宋" w:cs="仿宋"/>
                <w:color w:val="auto"/>
                <w:sz w:val="24"/>
                <w:szCs w:val="24"/>
              </w:rPr>
            </w:pPr>
          </w:p>
        </w:tc>
        <w:tc>
          <w:tcPr>
            <w:tcW w:w="1701" w:type="dxa"/>
            <w:noWrap w:val="0"/>
            <w:vAlign w:val="center"/>
          </w:tcPr>
          <w:p w14:paraId="0385337F">
            <w:pPr>
              <w:spacing w:line="360" w:lineRule="auto"/>
              <w:jc w:val="center"/>
              <w:rPr>
                <w:rFonts w:hint="eastAsia" w:ascii="仿宋" w:hAnsi="仿宋" w:eastAsia="仿宋" w:cs="仿宋"/>
                <w:color w:val="auto"/>
                <w:sz w:val="24"/>
                <w:szCs w:val="24"/>
              </w:rPr>
            </w:pPr>
          </w:p>
        </w:tc>
        <w:tc>
          <w:tcPr>
            <w:tcW w:w="1134" w:type="dxa"/>
            <w:noWrap w:val="0"/>
            <w:vAlign w:val="center"/>
          </w:tcPr>
          <w:p w14:paraId="7217A391">
            <w:pPr>
              <w:spacing w:line="360" w:lineRule="auto"/>
              <w:jc w:val="center"/>
              <w:rPr>
                <w:rFonts w:hint="eastAsia" w:ascii="仿宋" w:hAnsi="仿宋" w:eastAsia="仿宋" w:cs="仿宋"/>
                <w:color w:val="auto"/>
                <w:sz w:val="24"/>
                <w:szCs w:val="24"/>
              </w:rPr>
            </w:pPr>
          </w:p>
        </w:tc>
      </w:tr>
      <w:tr w14:paraId="4AA1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7CE3FF34">
            <w:pPr>
              <w:spacing w:line="360" w:lineRule="auto"/>
              <w:jc w:val="center"/>
              <w:rPr>
                <w:rFonts w:hint="eastAsia" w:ascii="仿宋" w:hAnsi="仿宋" w:eastAsia="仿宋" w:cs="仿宋"/>
                <w:color w:val="auto"/>
                <w:sz w:val="24"/>
                <w:szCs w:val="24"/>
              </w:rPr>
            </w:pPr>
          </w:p>
        </w:tc>
        <w:tc>
          <w:tcPr>
            <w:tcW w:w="967" w:type="dxa"/>
            <w:noWrap w:val="0"/>
            <w:vAlign w:val="center"/>
          </w:tcPr>
          <w:p w14:paraId="37C2B007">
            <w:pPr>
              <w:spacing w:line="360" w:lineRule="auto"/>
              <w:jc w:val="center"/>
              <w:rPr>
                <w:rFonts w:hint="eastAsia" w:ascii="仿宋" w:hAnsi="仿宋" w:eastAsia="仿宋" w:cs="仿宋"/>
                <w:color w:val="auto"/>
                <w:sz w:val="24"/>
                <w:szCs w:val="24"/>
              </w:rPr>
            </w:pPr>
          </w:p>
        </w:tc>
        <w:tc>
          <w:tcPr>
            <w:tcW w:w="1027" w:type="dxa"/>
            <w:noWrap w:val="0"/>
            <w:vAlign w:val="center"/>
          </w:tcPr>
          <w:p w14:paraId="6459A35E">
            <w:pPr>
              <w:spacing w:line="360" w:lineRule="auto"/>
              <w:jc w:val="center"/>
              <w:rPr>
                <w:rFonts w:hint="eastAsia" w:ascii="仿宋" w:hAnsi="仿宋" w:eastAsia="仿宋" w:cs="仿宋"/>
                <w:color w:val="auto"/>
                <w:sz w:val="24"/>
                <w:szCs w:val="24"/>
              </w:rPr>
            </w:pPr>
          </w:p>
        </w:tc>
        <w:tc>
          <w:tcPr>
            <w:tcW w:w="1547" w:type="dxa"/>
            <w:noWrap w:val="0"/>
            <w:vAlign w:val="center"/>
          </w:tcPr>
          <w:p w14:paraId="1A1AA1EA">
            <w:pPr>
              <w:spacing w:line="360" w:lineRule="auto"/>
              <w:jc w:val="center"/>
              <w:rPr>
                <w:rFonts w:hint="eastAsia" w:ascii="仿宋" w:hAnsi="仿宋" w:eastAsia="仿宋" w:cs="仿宋"/>
                <w:color w:val="auto"/>
                <w:sz w:val="24"/>
                <w:szCs w:val="24"/>
              </w:rPr>
            </w:pPr>
          </w:p>
        </w:tc>
        <w:tc>
          <w:tcPr>
            <w:tcW w:w="2140" w:type="dxa"/>
            <w:noWrap w:val="0"/>
            <w:vAlign w:val="center"/>
          </w:tcPr>
          <w:p w14:paraId="3D839B4B">
            <w:pPr>
              <w:spacing w:line="360" w:lineRule="auto"/>
              <w:jc w:val="center"/>
              <w:rPr>
                <w:rFonts w:hint="eastAsia" w:ascii="仿宋" w:hAnsi="仿宋" w:eastAsia="仿宋" w:cs="仿宋"/>
                <w:color w:val="auto"/>
                <w:sz w:val="24"/>
                <w:szCs w:val="24"/>
              </w:rPr>
            </w:pPr>
          </w:p>
        </w:tc>
        <w:tc>
          <w:tcPr>
            <w:tcW w:w="1701" w:type="dxa"/>
            <w:noWrap w:val="0"/>
            <w:vAlign w:val="center"/>
          </w:tcPr>
          <w:p w14:paraId="739E4CFE">
            <w:pPr>
              <w:spacing w:line="360" w:lineRule="auto"/>
              <w:jc w:val="center"/>
              <w:rPr>
                <w:rFonts w:hint="eastAsia" w:ascii="仿宋" w:hAnsi="仿宋" w:eastAsia="仿宋" w:cs="仿宋"/>
                <w:color w:val="auto"/>
                <w:sz w:val="24"/>
                <w:szCs w:val="24"/>
              </w:rPr>
            </w:pPr>
          </w:p>
        </w:tc>
        <w:tc>
          <w:tcPr>
            <w:tcW w:w="1134" w:type="dxa"/>
            <w:noWrap w:val="0"/>
            <w:vAlign w:val="center"/>
          </w:tcPr>
          <w:p w14:paraId="4DC966B5">
            <w:pPr>
              <w:spacing w:line="360" w:lineRule="auto"/>
              <w:jc w:val="center"/>
              <w:rPr>
                <w:rFonts w:hint="eastAsia" w:ascii="仿宋" w:hAnsi="仿宋" w:eastAsia="仿宋" w:cs="仿宋"/>
                <w:color w:val="auto"/>
                <w:sz w:val="24"/>
                <w:szCs w:val="24"/>
              </w:rPr>
            </w:pPr>
          </w:p>
        </w:tc>
      </w:tr>
      <w:tr w14:paraId="27E0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15882C61">
            <w:pPr>
              <w:spacing w:line="360" w:lineRule="auto"/>
              <w:jc w:val="center"/>
              <w:rPr>
                <w:rFonts w:hint="eastAsia" w:ascii="仿宋" w:hAnsi="仿宋" w:eastAsia="仿宋" w:cs="仿宋"/>
                <w:color w:val="auto"/>
                <w:sz w:val="24"/>
                <w:szCs w:val="24"/>
              </w:rPr>
            </w:pPr>
          </w:p>
        </w:tc>
        <w:tc>
          <w:tcPr>
            <w:tcW w:w="967" w:type="dxa"/>
            <w:noWrap w:val="0"/>
            <w:vAlign w:val="center"/>
          </w:tcPr>
          <w:p w14:paraId="1C80E516">
            <w:pPr>
              <w:spacing w:line="360" w:lineRule="auto"/>
              <w:jc w:val="center"/>
              <w:rPr>
                <w:rFonts w:hint="eastAsia" w:ascii="仿宋" w:hAnsi="仿宋" w:eastAsia="仿宋" w:cs="仿宋"/>
                <w:color w:val="auto"/>
                <w:sz w:val="24"/>
                <w:szCs w:val="24"/>
              </w:rPr>
            </w:pPr>
          </w:p>
        </w:tc>
        <w:tc>
          <w:tcPr>
            <w:tcW w:w="1027" w:type="dxa"/>
            <w:noWrap w:val="0"/>
            <w:vAlign w:val="center"/>
          </w:tcPr>
          <w:p w14:paraId="188F4C55">
            <w:pPr>
              <w:spacing w:line="360" w:lineRule="auto"/>
              <w:jc w:val="center"/>
              <w:rPr>
                <w:rFonts w:hint="eastAsia" w:ascii="仿宋" w:hAnsi="仿宋" w:eastAsia="仿宋" w:cs="仿宋"/>
                <w:color w:val="auto"/>
                <w:sz w:val="24"/>
                <w:szCs w:val="24"/>
              </w:rPr>
            </w:pPr>
          </w:p>
        </w:tc>
        <w:tc>
          <w:tcPr>
            <w:tcW w:w="1547" w:type="dxa"/>
            <w:noWrap w:val="0"/>
            <w:vAlign w:val="center"/>
          </w:tcPr>
          <w:p w14:paraId="6E3AAEF0">
            <w:pPr>
              <w:spacing w:line="360" w:lineRule="auto"/>
              <w:jc w:val="center"/>
              <w:rPr>
                <w:rFonts w:hint="eastAsia" w:ascii="仿宋" w:hAnsi="仿宋" w:eastAsia="仿宋" w:cs="仿宋"/>
                <w:color w:val="auto"/>
                <w:sz w:val="24"/>
                <w:szCs w:val="24"/>
              </w:rPr>
            </w:pPr>
          </w:p>
        </w:tc>
        <w:tc>
          <w:tcPr>
            <w:tcW w:w="2140" w:type="dxa"/>
            <w:noWrap w:val="0"/>
            <w:vAlign w:val="center"/>
          </w:tcPr>
          <w:p w14:paraId="32DA4D59">
            <w:pPr>
              <w:spacing w:line="360" w:lineRule="auto"/>
              <w:jc w:val="center"/>
              <w:rPr>
                <w:rFonts w:hint="eastAsia" w:ascii="仿宋" w:hAnsi="仿宋" w:eastAsia="仿宋" w:cs="仿宋"/>
                <w:color w:val="auto"/>
                <w:sz w:val="24"/>
                <w:szCs w:val="24"/>
              </w:rPr>
            </w:pPr>
          </w:p>
        </w:tc>
        <w:tc>
          <w:tcPr>
            <w:tcW w:w="1701" w:type="dxa"/>
            <w:noWrap w:val="0"/>
            <w:vAlign w:val="center"/>
          </w:tcPr>
          <w:p w14:paraId="5039CD92">
            <w:pPr>
              <w:spacing w:line="360" w:lineRule="auto"/>
              <w:jc w:val="center"/>
              <w:rPr>
                <w:rFonts w:hint="eastAsia" w:ascii="仿宋" w:hAnsi="仿宋" w:eastAsia="仿宋" w:cs="仿宋"/>
                <w:color w:val="auto"/>
                <w:sz w:val="24"/>
                <w:szCs w:val="24"/>
              </w:rPr>
            </w:pPr>
          </w:p>
        </w:tc>
        <w:tc>
          <w:tcPr>
            <w:tcW w:w="1134" w:type="dxa"/>
            <w:noWrap w:val="0"/>
            <w:vAlign w:val="center"/>
          </w:tcPr>
          <w:p w14:paraId="23753AE0">
            <w:pPr>
              <w:spacing w:line="360" w:lineRule="auto"/>
              <w:jc w:val="center"/>
              <w:rPr>
                <w:rFonts w:hint="eastAsia" w:ascii="仿宋" w:hAnsi="仿宋" w:eastAsia="仿宋" w:cs="仿宋"/>
                <w:color w:val="auto"/>
                <w:sz w:val="24"/>
                <w:szCs w:val="24"/>
              </w:rPr>
            </w:pPr>
          </w:p>
        </w:tc>
      </w:tr>
      <w:tr w14:paraId="6988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2EF89634">
            <w:pPr>
              <w:spacing w:line="360" w:lineRule="auto"/>
              <w:jc w:val="center"/>
              <w:rPr>
                <w:rFonts w:hint="eastAsia" w:ascii="仿宋" w:hAnsi="仿宋" w:eastAsia="仿宋" w:cs="仿宋"/>
                <w:color w:val="auto"/>
                <w:sz w:val="24"/>
                <w:szCs w:val="24"/>
              </w:rPr>
            </w:pPr>
          </w:p>
        </w:tc>
        <w:tc>
          <w:tcPr>
            <w:tcW w:w="967" w:type="dxa"/>
            <w:noWrap w:val="0"/>
            <w:vAlign w:val="center"/>
          </w:tcPr>
          <w:p w14:paraId="0F830B62">
            <w:pPr>
              <w:spacing w:line="360" w:lineRule="auto"/>
              <w:jc w:val="center"/>
              <w:rPr>
                <w:rFonts w:hint="eastAsia" w:ascii="仿宋" w:hAnsi="仿宋" w:eastAsia="仿宋" w:cs="仿宋"/>
                <w:color w:val="auto"/>
                <w:sz w:val="24"/>
                <w:szCs w:val="24"/>
              </w:rPr>
            </w:pPr>
          </w:p>
        </w:tc>
        <w:tc>
          <w:tcPr>
            <w:tcW w:w="1027" w:type="dxa"/>
            <w:noWrap w:val="0"/>
            <w:vAlign w:val="center"/>
          </w:tcPr>
          <w:p w14:paraId="6D56F37D">
            <w:pPr>
              <w:spacing w:line="360" w:lineRule="auto"/>
              <w:jc w:val="center"/>
              <w:rPr>
                <w:rFonts w:hint="eastAsia" w:ascii="仿宋" w:hAnsi="仿宋" w:eastAsia="仿宋" w:cs="仿宋"/>
                <w:color w:val="auto"/>
                <w:sz w:val="24"/>
                <w:szCs w:val="24"/>
              </w:rPr>
            </w:pPr>
          </w:p>
        </w:tc>
        <w:tc>
          <w:tcPr>
            <w:tcW w:w="1547" w:type="dxa"/>
            <w:noWrap w:val="0"/>
            <w:vAlign w:val="center"/>
          </w:tcPr>
          <w:p w14:paraId="797FB358">
            <w:pPr>
              <w:spacing w:line="360" w:lineRule="auto"/>
              <w:jc w:val="center"/>
              <w:rPr>
                <w:rFonts w:hint="eastAsia" w:ascii="仿宋" w:hAnsi="仿宋" w:eastAsia="仿宋" w:cs="仿宋"/>
                <w:color w:val="auto"/>
                <w:sz w:val="24"/>
                <w:szCs w:val="24"/>
              </w:rPr>
            </w:pPr>
          </w:p>
        </w:tc>
        <w:tc>
          <w:tcPr>
            <w:tcW w:w="2140" w:type="dxa"/>
            <w:noWrap w:val="0"/>
            <w:vAlign w:val="center"/>
          </w:tcPr>
          <w:p w14:paraId="02F3D0C6">
            <w:pPr>
              <w:spacing w:line="360" w:lineRule="auto"/>
              <w:jc w:val="center"/>
              <w:rPr>
                <w:rFonts w:hint="eastAsia" w:ascii="仿宋" w:hAnsi="仿宋" w:eastAsia="仿宋" w:cs="仿宋"/>
                <w:color w:val="auto"/>
                <w:sz w:val="24"/>
                <w:szCs w:val="24"/>
              </w:rPr>
            </w:pPr>
          </w:p>
        </w:tc>
        <w:tc>
          <w:tcPr>
            <w:tcW w:w="1701" w:type="dxa"/>
            <w:noWrap w:val="0"/>
            <w:vAlign w:val="center"/>
          </w:tcPr>
          <w:p w14:paraId="6F342FE9">
            <w:pPr>
              <w:spacing w:line="360" w:lineRule="auto"/>
              <w:jc w:val="center"/>
              <w:rPr>
                <w:rFonts w:hint="eastAsia" w:ascii="仿宋" w:hAnsi="仿宋" w:eastAsia="仿宋" w:cs="仿宋"/>
                <w:color w:val="auto"/>
                <w:sz w:val="24"/>
                <w:szCs w:val="24"/>
              </w:rPr>
            </w:pPr>
          </w:p>
        </w:tc>
        <w:tc>
          <w:tcPr>
            <w:tcW w:w="1134" w:type="dxa"/>
            <w:noWrap w:val="0"/>
            <w:vAlign w:val="center"/>
          </w:tcPr>
          <w:p w14:paraId="2CF5FCF4">
            <w:pPr>
              <w:spacing w:line="360" w:lineRule="auto"/>
              <w:jc w:val="center"/>
              <w:rPr>
                <w:rFonts w:hint="eastAsia" w:ascii="仿宋" w:hAnsi="仿宋" w:eastAsia="仿宋" w:cs="仿宋"/>
                <w:color w:val="auto"/>
                <w:sz w:val="24"/>
                <w:szCs w:val="24"/>
              </w:rPr>
            </w:pPr>
          </w:p>
        </w:tc>
      </w:tr>
      <w:tr w14:paraId="39CE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3B35AAF6">
            <w:pPr>
              <w:spacing w:line="360" w:lineRule="auto"/>
              <w:jc w:val="center"/>
              <w:rPr>
                <w:rFonts w:hint="eastAsia" w:ascii="仿宋" w:hAnsi="仿宋" w:eastAsia="仿宋" w:cs="仿宋"/>
                <w:color w:val="auto"/>
                <w:sz w:val="24"/>
                <w:szCs w:val="24"/>
              </w:rPr>
            </w:pPr>
          </w:p>
        </w:tc>
        <w:tc>
          <w:tcPr>
            <w:tcW w:w="967" w:type="dxa"/>
            <w:noWrap w:val="0"/>
            <w:vAlign w:val="center"/>
          </w:tcPr>
          <w:p w14:paraId="5482350A">
            <w:pPr>
              <w:spacing w:line="360" w:lineRule="auto"/>
              <w:jc w:val="center"/>
              <w:rPr>
                <w:rFonts w:hint="eastAsia" w:ascii="仿宋" w:hAnsi="仿宋" w:eastAsia="仿宋" w:cs="仿宋"/>
                <w:color w:val="auto"/>
                <w:sz w:val="24"/>
                <w:szCs w:val="24"/>
              </w:rPr>
            </w:pPr>
          </w:p>
        </w:tc>
        <w:tc>
          <w:tcPr>
            <w:tcW w:w="1027" w:type="dxa"/>
            <w:noWrap w:val="0"/>
            <w:vAlign w:val="center"/>
          </w:tcPr>
          <w:p w14:paraId="276FC6FD">
            <w:pPr>
              <w:spacing w:line="360" w:lineRule="auto"/>
              <w:jc w:val="center"/>
              <w:rPr>
                <w:rFonts w:hint="eastAsia" w:ascii="仿宋" w:hAnsi="仿宋" w:eastAsia="仿宋" w:cs="仿宋"/>
                <w:color w:val="auto"/>
                <w:sz w:val="24"/>
                <w:szCs w:val="24"/>
              </w:rPr>
            </w:pPr>
          </w:p>
        </w:tc>
        <w:tc>
          <w:tcPr>
            <w:tcW w:w="1547" w:type="dxa"/>
            <w:noWrap w:val="0"/>
            <w:vAlign w:val="center"/>
          </w:tcPr>
          <w:p w14:paraId="23982287">
            <w:pPr>
              <w:spacing w:line="360" w:lineRule="auto"/>
              <w:jc w:val="center"/>
              <w:rPr>
                <w:rFonts w:hint="eastAsia" w:ascii="仿宋" w:hAnsi="仿宋" w:eastAsia="仿宋" w:cs="仿宋"/>
                <w:color w:val="auto"/>
                <w:sz w:val="24"/>
                <w:szCs w:val="24"/>
              </w:rPr>
            </w:pPr>
          </w:p>
        </w:tc>
        <w:tc>
          <w:tcPr>
            <w:tcW w:w="2140" w:type="dxa"/>
            <w:noWrap w:val="0"/>
            <w:vAlign w:val="center"/>
          </w:tcPr>
          <w:p w14:paraId="66E90352">
            <w:pPr>
              <w:spacing w:line="360" w:lineRule="auto"/>
              <w:jc w:val="center"/>
              <w:rPr>
                <w:rFonts w:hint="eastAsia" w:ascii="仿宋" w:hAnsi="仿宋" w:eastAsia="仿宋" w:cs="仿宋"/>
                <w:color w:val="auto"/>
                <w:sz w:val="24"/>
                <w:szCs w:val="24"/>
              </w:rPr>
            </w:pPr>
          </w:p>
        </w:tc>
        <w:tc>
          <w:tcPr>
            <w:tcW w:w="1701" w:type="dxa"/>
            <w:noWrap w:val="0"/>
            <w:vAlign w:val="center"/>
          </w:tcPr>
          <w:p w14:paraId="0B214F40">
            <w:pPr>
              <w:spacing w:line="360" w:lineRule="auto"/>
              <w:jc w:val="center"/>
              <w:rPr>
                <w:rFonts w:hint="eastAsia" w:ascii="仿宋" w:hAnsi="仿宋" w:eastAsia="仿宋" w:cs="仿宋"/>
                <w:color w:val="auto"/>
                <w:sz w:val="24"/>
                <w:szCs w:val="24"/>
              </w:rPr>
            </w:pPr>
          </w:p>
        </w:tc>
        <w:tc>
          <w:tcPr>
            <w:tcW w:w="1134" w:type="dxa"/>
            <w:noWrap w:val="0"/>
            <w:vAlign w:val="center"/>
          </w:tcPr>
          <w:p w14:paraId="6D6F2C45">
            <w:pPr>
              <w:spacing w:line="360" w:lineRule="auto"/>
              <w:jc w:val="center"/>
              <w:rPr>
                <w:rFonts w:hint="eastAsia" w:ascii="仿宋" w:hAnsi="仿宋" w:eastAsia="仿宋" w:cs="仿宋"/>
                <w:color w:val="auto"/>
                <w:sz w:val="24"/>
                <w:szCs w:val="24"/>
              </w:rPr>
            </w:pPr>
          </w:p>
        </w:tc>
      </w:tr>
      <w:tr w14:paraId="007D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49635A1C">
            <w:pPr>
              <w:spacing w:line="360" w:lineRule="auto"/>
              <w:jc w:val="center"/>
              <w:rPr>
                <w:rFonts w:hint="eastAsia" w:ascii="仿宋" w:hAnsi="仿宋" w:eastAsia="仿宋" w:cs="仿宋"/>
                <w:color w:val="auto"/>
                <w:sz w:val="24"/>
                <w:szCs w:val="24"/>
              </w:rPr>
            </w:pPr>
          </w:p>
        </w:tc>
        <w:tc>
          <w:tcPr>
            <w:tcW w:w="967" w:type="dxa"/>
            <w:noWrap w:val="0"/>
            <w:vAlign w:val="center"/>
          </w:tcPr>
          <w:p w14:paraId="76C890DC">
            <w:pPr>
              <w:spacing w:line="360" w:lineRule="auto"/>
              <w:jc w:val="center"/>
              <w:rPr>
                <w:rFonts w:hint="eastAsia" w:ascii="仿宋" w:hAnsi="仿宋" w:eastAsia="仿宋" w:cs="仿宋"/>
                <w:color w:val="auto"/>
                <w:sz w:val="24"/>
                <w:szCs w:val="24"/>
              </w:rPr>
            </w:pPr>
          </w:p>
        </w:tc>
        <w:tc>
          <w:tcPr>
            <w:tcW w:w="1027" w:type="dxa"/>
            <w:noWrap w:val="0"/>
            <w:vAlign w:val="center"/>
          </w:tcPr>
          <w:p w14:paraId="00728192">
            <w:pPr>
              <w:spacing w:line="360" w:lineRule="auto"/>
              <w:jc w:val="center"/>
              <w:rPr>
                <w:rFonts w:hint="eastAsia" w:ascii="仿宋" w:hAnsi="仿宋" w:eastAsia="仿宋" w:cs="仿宋"/>
                <w:color w:val="auto"/>
                <w:sz w:val="24"/>
                <w:szCs w:val="24"/>
              </w:rPr>
            </w:pPr>
          </w:p>
        </w:tc>
        <w:tc>
          <w:tcPr>
            <w:tcW w:w="1547" w:type="dxa"/>
            <w:noWrap w:val="0"/>
            <w:vAlign w:val="center"/>
          </w:tcPr>
          <w:p w14:paraId="752473F0">
            <w:pPr>
              <w:spacing w:line="360" w:lineRule="auto"/>
              <w:jc w:val="center"/>
              <w:rPr>
                <w:rFonts w:hint="eastAsia" w:ascii="仿宋" w:hAnsi="仿宋" w:eastAsia="仿宋" w:cs="仿宋"/>
                <w:color w:val="auto"/>
                <w:sz w:val="24"/>
                <w:szCs w:val="24"/>
              </w:rPr>
            </w:pPr>
          </w:p>
        </w:tc>
        <w:tc>
          <w:tcPr>
            <w:tcW w:w="2140" w:type="dxa"/>
            <w:noWrap w:val="0"/>
            <w:vAlign w:val="center"/>
          </w:tcPr>
          <w:p w14:paraId="0F984B7D">
            <w:pPr>
              <w:spacing w:line="360" w:lineRule="auto"/>
              <w:jc w:val="center"/>
              <w:rPr>
                <w:rFonts w:hint="eastAsia" w:ascii="仿宋" w:hAnsi="仿宋" w:eastAsia="仿宋" w:cs="仿宋"/>
                <w:color w:val="auto"/>
                <w:sz w:val="24"/>
                <w:szCs w:val="24"/>
              </w:rPr>
            </w:pPr>
          </w:p>
        </w:tc>
        <w:tc>
          <w:tcPr>
            <w:tcW w:w="1701" w:type="dxa"/>
            <w:noWrap w:val="0"/>
            <w:vAlign w:val="center"/>
          </w:tcPr>
          <w:p w14:paraId="739965F9">
            <w:pPr>
              <w:spacing w:line="360" w:lineRule="auto"/>
              <w:jc w:val="center"/>
              <w:rPr>
                <w:rFonts w:hint="eastAsia" w:ascii="仿宋" w:hAnsi="仿宋" w:eastAsia="仿宋" w:cs="仿宋"/>
                <w:color w:val="auto"/>
                <w:sz w:val="24"/>
                <w:szCs w:val="24"/>
              </w:rPr>
            </w:pPr>
          </w:p>
        </w:tc>
        <w:tc>
          <w:tcPr>
            <w:tcW w:w="1134" w:type="dxa"/>
            <w:noWrap w:val="0"/>
            <w:vAlign w:val="center"/>
          </w:tcPr>
          <w:p w14:paraId="0EE1F8CB">
            <w:pPr>
              <w:spacing w:line="360" w:lineRule="auto"/>
              <w:jc w:val="center"/>
              <w:rPr>
                <w:rFonts w:hint="eastAsia" w:ascii="仿宋" w:hAnsi="仿宋" w:eastAsia="仿宋" w:cs="仿宋"/>
                <w:color w:val="auto"/>
                <w:sz w:val="24"/>
                <w:szCs w:val="24"/>
              </w:rPr>
            </w:pPr>
          </w:p>
        </w:tc>
      </w:tr>
      <w:tr w14:paraId="7E5A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212BAFAC">
            <w:pPr>
              <w:spacing w:line="360" w:lineRule="auto"/>
              <w:jc w:val="center"/>
              <w:rPr>
                <w:rFonts w:hint="eastAsia" w:ascii="仿宋" w:hAnsi="仿宋" w:eastAsia="仿宋" w:cs="仿宋"/>
                <w:color w:val="auto"/>
                <w:sz w:val="24"/>
                <w:szCs w:val="24"/>
              </w:rPr>
            </w:pPr>
          </w:p>
        </w:tc>
        <w:tc>
          <w:tcPr>
            <w:tcW w:w="967" w:type="dxa"/>
            <w:noWrap w:val="0"/>
            <w:vAlign w:val="center"/>
          </w:tcPr>
          <w:p w14:paraId="030115F6">
            <w:pPr>
              <w:spacing w:line="360" w:lineRule="auto"/>
              <w:jc w:val="center"/>
              <w:rPr>
                <w:rFonts w:hint="eastAsia" w:ascii="仿宋" w:hAnsi="仿宋" w:eastAsia="仿宋" w:cs="仿宋"/>
                <w:color w:val="auto"/>
                <w:sz w:val="24"/>
                <w:szCs w:val="24"/>
              </w:rPr>
            </w:pPr>
          </w:p>
        </w:tc>
        <w:tc>
          <w:tcPr>
            <w:tcW w:w="1027" w:type="dxa"/>
            <w:noWrap w:val="0"/>
            <w:vAlign w:val="center"/>
          </w:tcPr>
          <w:p w14:paraId="05CA0408">
            <w:pPr>
              <w:spacing w:line="360" w:lineRule="auto"/>
              <w:jc w:val="center"/>
              <w:rPr>
                <w:rFonts w:hint="eastAsia" w:ascii="仿宋" w:hAnsi="仿宋" w:eastAsia="仿宋" w:cs="仿宋"/>
                <w:color w:val="auto"/>
                <w:sz w:val="24"/>
                <w:szCs w:val="24"/>
              </w:rPr>
            </w:pPr>
          </w:p>
        </w:tc>
        <w:tc>
          <w:tcPr>
            <w:tcW w:w="1547" w:type="dxa"/>
            <w:noWrap w:val="0"/>
            <w:vAlign w:val="center"/>
          </w:tcPr>
          <w:p w14:paraId="63F21924">
            <w:pPr>
              <w:spacing w:line="360" w:lineRule="auto"/>
              <w:jc w:val="center"/>
              <w:rPr>
                <w:rFonts w:hint="eastAsia" w:ascii="仿宋" w:hAnsi="仿宋" w:eastAsia="仿宋" w:cs="仿宋"/>
                <w:color w:val="auto"/>
                <w:sz w:val="24"/>
                <w:szCs w:val="24"/>
              </w:rPr>
            </w:pPr>
          </w:p>
        </w:tc>
        <w:tc>
          <w:tcPr>
            <w:tcW w:w="2140" w:type="dxa"/>
            <w:noWrap w:val="0"/>
            <w:vAlign w:val="center"/>
          </w:tcPr>
          <w:p w14:paraId="36935E07">
            <w:pPr>
              <w:spacing w:line="360" w:lineRule="auto"/>
              <w:jc w:val="center"/>
              <w:rPr>
                <w:rFonts w:hint="eastAsia" w:ascii="仿宋" w:hAnsi="仿宋" w:eastAsia="仿宋" w:cs="仿宋"/>
                <w:color w:val="auto"/>
                <w:sz w:val="24"/>
                <w:szCs w:val="24"/>
              </w:rPr>
            </w:pPr>
          </w:p>
        </w:tc>
        <w:tc>
          <w:tcPr>
            <w:tcW w:w="1701" w:type="dxa"/>
            <w:noWrap w:val="0"/>
            <w:vAlign w:val="center"/>
          </w:tcPr>
          <w:p w14:paraId="7E0C9A8A">
            <w:pPr>
              <w:spacing w:line="360" w:lineRule="auto"/>
              <w:jc w:val="center"/>
              <w:rPr>
                <w:rFonts w:hint="eastAsia" w:ascii="仿宋" w:hAnsi="仿宋" w:eastAsia="仿宋" w:cs="仿宋"/>
                <w:color w:val="auto"/>
                <w:sz w:val="24"/>
                <w:szCs w:val="24"/>
              </w:rPr>
            </w:pPr>
          </w:p>
        </w:tc>
        <w:tc>
          <w:tcPr>
            <w:tcW w:w="1134" w:type="dxa"/>
            <w:noWrap w:val="0"/>
            <w:vAlign w:val="center"/>
          </w:tcPr>
          <w:p w14:paraId="19822180">
            <w:pPr>
              <w:spacing w:line="360" w:lineRule="auto"/>
              <w:jc w:val="center"/>
              <w:rPr>
                <w:rFonts w:hint="eastAsia" w:ascii="仿宋" w:hAnsi="仿宋" w:eastAsia="仿宋" w:cs="仿宋"/>
                <w:color w:val="auto"/>
                <w:sz w:val="24"/>
                <w:szCs w:val="24"/>
              </w:rPr>
            </w:pPr>
          </w:p>
        </w:tc>
      </w:tr>
      <w:tr w14:paraId="3F86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5083870A">
            <w:pPr>
              <w:spacing w:line="360" w:lineRule="auto"/>
              <w:jc w:val="center"/>
              <w:rPr>
                <w:rFonts w:hint="eastAsia" w:ascii="仿宋" w:hAnsi="仿宋" w:eastAsia="仿宋" w:cs="仿宋"/>
                <w:color w:val="auto"/>
                <w:sz w:val="24"/>
                <w:szCs w:val="24"/>
              </w:rPr>
            </w:pPr>
          </w:p>
        </w:tc>
        <w:tc>
          <w:tcPr>
            <w:tcW w:w="967" w:type="dxa"/>
            <w:noWrap w:val="0"/>
            <w:vAlign w:val="center"/>
          </w:tcPr>
          <w:p w14:paraId="65645E0A">
            <w:pPr>
              <w:spacing w:line="360" w:lineRule="auto"/>
              <w:jc w:val="center"/>
              <w:rPr>
                <w:rFonts w:hint="eastAsia" w:ascii="仿宋" w:hAnsi="仿宋" w:eastAsia="仿宋" w:cs="仿宋"/>
                <w:color w:val="auto"/>
                <w:sz w:val="24"/>
                <w:szCs w:val="24"/>
              </w:rPr>
            </w:pPr>
          </w:p>
        </w:tc>
        <w:tc>
          <w:tcPr>
            <w:tcW w:w="1027" w:type="dxa"/>
            <w:noWrap w:val="0"/>
            <w:vAlign w:val="center"/>
          </w:tcPr>
          <w:p w14:paraId="3B346BF5">
            <w:pPr>
              <w:spacing w:line="360" w:lineRule="auto"/>
              <w:jc w:val="center"/>
              <w:rPr>
                <w:rFonts w:hint="eastAsia" w:ascii="仿宋" w:hAnsi="仿宋" w:eastAsia="仿宋" w:cs="仿宋"/>
                <w:color w:val="auto"/>
                <w:sz w:val="24"/>
                <w:szCs w:val="24"/>
              </w:rPr>
            </w:pPr>
          </w:p>
        </w:tc>
        <w:tc>
          <w:tcPr>
            <w:tcW w:w="1547" w:type="dxa"/>
            <w:noWrap w:val="0"/>
            <w:vAlign w:val="center"/>
          </w:tcPr>
          <w:p w14:paraId="118AA10A">
            <w:pPr>
              <w:spacing w:line="360" w:lineRule="auto"/>
              <w:jc w:val="center"/>
              <w:rPr>
                <w:rFonts w:hint="eastAsia" w:ascii="仿宋" w:hAnsi="仿宋" w:eastAsia="仿宋" w:cs="仿宋"/>
                <w:color w:val="auto"/>
                <w:sz w:val="24"/>
                <w:szCs w:val="24"/>
              </w:rPr>
            </w:pPr>
          </w:p>
        </w:tc>
        <w:tc>
          <w:tcPr>
            <w:tcW w:w="2140" w:type="dxa"/>
            <w:noWrap w:val="0"/>
            <w:vAlign w:val="center"/>
          </w:tcPr>
          <w:p w14:paraId="57FB6F0F">
            <w:pPr>
              <w:spacing w:line="360" w:lineRule="auto"/>
              <w:jc w:val="center"/>
              <w:rPr>
                <w:rFonts w:hint="eastAsia" w:ascii="仿宋" w:hAnsi="仿宋" w:eastAsia="仿宋" w:cs="仿宋"/>
                <w:color w:val="auto"/>
                <w:sz w:val="24"/>
                <w:szCs w:val="24"/>
              </w:rPr>
            </w:pPr>
          </w:p>
        </w:tc>
        <w:tc>
          <w:tcPr>
            <w:tcW w:w="1701" w:type="dxa"/>
            <w:noWrap w:val="0"/>
            <w:vAlign w:val="center"/>
          </w:tcPr>
          <w:p w14:paraId="74612AB3">
            <w:pPr>
              <w:spacing w:line="360" w:lineRule="auto"/>
              <w:jc w:val="center"/>
              <w:rPr>
                <w:rFonts w:hint="eastAsia" w:ascii="仿宋" w:hAnsi="仿宋" w:eastAsia="仿宋" w:cs="仿宋"/>
                <w:color w:val="auto"/>
                <w:sz w:val="24"/>
                <w:szCs w:val="24"/>
              </w:rPr>
            </w:pPr>
          </w:p>
        </w:tc>
        <w:tc>
          <w:tcPr>
            <w:tcW w:w="1134" w:type="dxa"/>
            <w:noWrap w:val="0"/>
            <w:vAlign w:val="center"/>
          </w:tcPr>
          <w:p w14:paraId="0B2B9E36">
            <w:pPr>
              <w:spacing w:line="360" w:lineRule="auto"/>
              <w:jc w:val="center"/>
              <w:rPr>
                <w:rFonts w:hint="eastAsia" w:ascii="仿宋" w:hAnsi="仿宋" w:eastAsia="仿宋" w:cs="仿宋"/>
                <w:color w:val="auto"/>
                <w:sz w:val="24"/>
                <w:szCs w:val="24"/>
              </w:rPr>
            </w:pPr>
          </w:p>
        </w:tc>
      </w:tr>
      <w:tr w14:paraId="0AA4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0283AF06">
            <w:pPr>
              <w:spacing w:line="360" w:lineRule="auto"/>
              <w:jc w:val="center"/>
              <w:rPr>
                <w:rFonts w:hint="eastAsia" w:ascii="仿宋" w:hAnsi="仿宋" w:eastAsia="仿宋" w:cs="仿宋"/>
                <w:color w:val="auto"/>
                <w:sz w:val="24"/>
                <w:szCs w:val="24"/>
              </w:rPr>
            </w:pPr>
          </w:p>
        </w:tc>
        <w:tc>
          <w:tcPr>
            <w:tcW w:w="967" w:type="dxa"/>
            <w:noWrap w:val="0"/>
            <w:vAlign w:val="center"/>
          </w:tcPr>
          <w:p w14:paraId="3A188D7A">
            <w:pPr>
              <w:spacing w:line="360" w:lineRule="auto"/>
              <w:jc w:val="center"/>
              <w:rPr>
                <w:rFonts w:hint="eastAsia" w:ascii="仿宋" w:hAnsi="仿宋" w:eastAsia="仿宋" w:cs="仿宋"/>
                <w:color w:val="auto"/>
                <w:sz w:val="24"/>
                <w:szCs w:val="24"/>
              </w:rPr>
            </w:pPr>
          </w:p>
        </w:tc>
        <w:tc>
          <w:tcPr>
            <w:tcW w:w="1027" w:type="dxa"/>
            <w:noWrap w:val="0"/>
            <w:vAlign w:val="center"/>
          </w:tcPr>
          <w:p w14:paraId="2B244836">
            <w:pPr>
              <w:spacing w:line="360" w:lineRule="auto"/>
              <w:jc w:val="center"/>
              <w:rPr>
                <w:rFonts w:hint="eastAsia" w:ascii="仿宋" w:hAnsi="仿宋" w:eastAsia="仿宋" w:cs="仿宋"/>
                <w:color w:val="auto"/>
                <w:sz w:val="24"/>
                <w:szCs w:val="24"/>
              </w:rPr>
            </w:pPr>
          </w:p>
        </w:tc>
        <w:tc>
          <w:tcPr>
            <w:tcW w:w="1547" w:type="dxa"/>
            <w:noWrap w:val="0"/>
            <w:vAlign w:val="center"/>
          </w:tcPr>
          <w:p w14:paraId="126F8D41">
            <w:pPr>
              <w:spacing w:line="360" w:lineRule="auto"/>
              <w:jc w:val="center"/>
              <w:rPr>
                <w:rFonts w:hint="eastAsia" w:ascii="仿宋" w:hAnsi="仿宋" w:eastAsia="仿宋" w:cs="仿宋"/>
                <w:color w:val="auto"/>
                <w:sz w:val="24"/>
                <w:szCs w:val="24"/>
              </w:rPr>
            </w:pPr>
          </w:p>
        </w:tc>
        <w:tc>
          <w:tcPr>
            <w:tcW w:w="2140" w:type="dxa"/>
            <w:noWrap w:val="0"/>
            <w:vAlign w:val="center"/>
          </w:tcPr>
          <w:p w14:paraId="70BC776D">
            <w:pPr>
              <w:spacing w:line="360" w:lineRule="auto"/>
              <w:jc w:val="center"/>
              <w:rPr>
                <w:rFonts w:hint="eastAsia" w:ascii="仿宋" w:hAnsi="仿宋" w:eastAsia="仿宋" w:cs="仿宋"/>
                <w:color w:val="auto"/>
                <w:sz w:val="24"/>
                <w:szCs w:val="24"/>
              </w:rPr>
            </w:pPr>
          </w:p>
        </w:tc>
        <w:tc>
          <w:tcPr>
            <w:tcW w:w="1701" w:type="dxa"/>
            <w:noWrap w:val="0"/>
            <w:vAlign w:val="center"/>
          </w:tcPr>
          <w:p w14:paraId="07FF683C">
            <w:pPr>
              <w:spacing w:line="360" w:lineRule="auto"/>
              <w:jc w:val="center"/>
              <w:rPr>
                <w:rFonts w:hint="eastAsia" w:ascii="仿宋" w:hAnsi="仿宋" w:eastAsia="仿宋" w:cs="仿宋"/>
                <w:color w:val="auto"/>
                <w:sz w:val="24"/>
                <w:szCs w:val="24"/>
              </w:rPr>
            </w:pPr>
          </w:p>
        </w:tc>
        <w:tc>
          <w:tcPr>
            <w:tcW w:w="1134" w:type="dxa"/>
            <w:noWrap w:val="0"/>
            <w:vAlign w:val="center"/>
          </w:tcPr>
          <w:p w14:paraId="6FA8DB7D">
            <w:pPr>
              <w:spacing w:line="360" w:lineRule="auto"/>
              <w:jc w:val="center"/>
              <w:rPr>
                <w:rFonts w:hint="eastAsia" w:ascii="仿宋" w:hAnsi="仿宋" w:eastAsia="仿宋" w:cs="仿宋"/>
                <w:color w:val="auto"/>
                <w:sz w:val="24"/>
                <w:szCs w:val="24"/>
              </w:rPr>
            </w:pPr>
          </w:p>
        </w:tc>
      </w:tr>
      <w:tr w14:paraId="7800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jc w:val="center"/>
        </w:trPr>
        <w:tc>
          <w:tcPr>
            <w:tcW w:w="867" w:type="dxa"/>
            <w:noWrap w:val="0"/>
            <w:vAlign w:val="center"/>
          </w:tcPr>
          <w:p w14:paraId="5A304F66">
            <w:pPr>
              <w:spacing w:line="360" w:lineRule="auto"/>
              <w:jc w:val="center"/>
              <w:rPr>
                <w:rFonts w:hint="eastAsia" w:ascii="仿宋" w:hAnsi="仿宋" w:eastAsia="仿宋" w:cs="仿宋"/>
                <w:color w:val="auto"/>
                <w:sz w:val="24"/>
                <w:szCs w:val="24"/>
              </w:rPr>
            </w:pPr>
          </w:p>
        </w:tc>
        <w:tc>
          <w:tcPr>
            <w:tcW w:w="967" w:type="dxa"/>
            <w:noWrap w:val="0"/>
            <w:vAlign w:val="center"/>
          </w:tcPr>
          <w:p w14:paraId="02CFAE45">
            <w:pPr>
              <w:spacing w:line="360" w:lineRule="auto"/>
              <w:jc w:val="center"/>
              <w:rPr>
                <w:rFonts w:hint="eastAsia" w:ascii="仿宋" w:hAnsi="仿宋" w:eastAsia="仿宋" w:cs="仿宋"/>
                <w:color w:val="auto"/>
                <w:sz w:val="24"/>
                <w:szCs w:val="24"/>
              </w:rPr>
            </w:pPr>
          </w:p>
        </w:tc>
        <w:tc>
          <w:tcPr>
            <w:tcW w:w="1027" w:type="dxa"/>
            <w:noWrap w:val="0"/>
            <w:vAlign w:val="center"/>
          </w:tcPr>
          <w:p w14:paraId="59D8E417">
            <w:pPr>
              <w:spacing w:line="360" w:lineRule="auto"/>
              <w:jc w:val="center"/>
              <w:rPr>
                <w:rFonts w:hint="eastAsia" w:ascii="仿宋" w:hAnsi="仿宋" w:eastAsia="仿宋" w:cs="仿宋"/>
                <w:color w:val="auto"/>
                <w:sz w:val="24"/>
                <w:szCs w:val="24"/>
              </w:rPr>
            </w:pPr>
          </w:p>
        </w:tc>
        <w:tc>
          <w:tcPr>
            <w:tcW w:w="1547" w:type="dxa"/>
            <w:noWrap w:val="0"/>
            <w:vAlign w:val="center"/>
          </w:tcPr>
          <w:p w14:paraId="41F94BD9">
            <w:pPr>
              <w:spacing w:line="360" w:lineRule="auto"/>
              <w:jc w:val="center"/>
              <w:rPr>
                <w:rFonts w:hint="eastAsia" w:ascii="仿宋" w:hAnsi="仿宋" w:eastAsia="仿宋" w:cs="仿宋"/>
                <w:color w:val="auto"/>
                <w:sz w:val="24"/>
                <w:szCs w:val="24"/>
              </w:rPr>
            </w:pPr>
          </w:p>
        </w:tc>
        <w:tc>
          <w:tcPr>
            <w:tcW w:w="2140" w:type="dxa"/>
            <w:noWrap w:val="0"/>
            <w:vAlign w:val="center"/>
          </w:tcPr>
          <w:p w14:paraId="008B1003">
            <w:pPr>
              <w:spacing w:line="360" w:lineRule="auto"/>
              <w:jc w:val="center"/>
              <w:rPr>
                <w:rFonts w:hint="eastAsia" w:ascii="仿宋" w:hAnsi="仿宋" w:eastAsia="仿宋" w:cs="仿宋"/>
                <w:color w:val="auto"/>
                <w:sz w:val="24"/>
                <w:szCs w:val="24"/>
              </w:rPr>
            </w:pPr>
          </w:p>
        </w:tc>
        <w:tc>
          <w:tcPr>
            <w:tcW w:w="1701" w:type="dxa"/>
            <w:noWrap w:val="0"/>
            <w:vAlign w:val="center"/>
          </w:tcPr>
          <w:p w14:paraId="7865BA26">
            <w:pPr>
              <w:spacing w:line="360" w:lineRule="auto"/>
              <w:jc w:val="center"/>
              <w:rPr>
                <w:rFonts w:hint="eastAsia" w:ascii="仿宋" w:hAnsi="仿宋" w:eastAsia="仿宋" w:cs="仿宋"/>
                <w:color w:val="auto"/>
                <w:sz w:val="24"/>
                <w:szCs w:val="24"/>
              </w:rPr>
            </w:pPr>
          </w:p>
        </w:tc>
        <w:tc>
          <w:tcPr>
            <w:tcW w:w="1134" w:type="dxa"/>
            <w:noWrap w:val="0"/>
            <w:vAlign w:val="center"/>
          </w:tcPr>
          <w:p w14:paraId="64C82964">
            <w:pPr>
              <w:spacing w:line="360" w:lineRule="auto"/>
              <w:jc w:val="center"/>
              <w:rPr>
                <w:rFonts w:hint="eastAsia" w:ascii="仿宋" w:hAnsi="仿宋" w:eastAsia="仿宋" w:cs="仿宋"/>
                <w:color w:val="auto"/>
                <w:sz w:val="24"/>
                <w:szCs w:val="24"/>
              </w:rPr>
            </w:pPr>
          </w:p>
        </w:tc>
      </w:tr>
    </w:tbl>
    <w:p w14:paraId="69C60E6F">
      <w:pP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注：后附主要人员</w:t>
      </w:r>
      <w:r>
        <w:rPr>
          <w:rFonts w:hint="eastAsia" w:ascii="仿宋" w:hAnsi="仿宋" w:eastAsia="仿宋" w:cs="仿宋"/>
          <w:color w:val="auto"/>
          <w:sz w:val="24"/>
          <w:szCs w:val="24"/>
          <w:highlight w:val="none"/>
          <w:lang w:eastAsia="zh-CN"/>
        </w:rPr>
        <w:t>相关证明材料</w:t>
      </w:r>
      <w:r>
        <w:rPr>
          <w:rFonts w:hint="eastAsia" w:ascii="仿宋" w:hAnsi="仿宋" w:eastAsia="仿宋" w:cs="仿宋"/>
          <w:color w:val="auto"/>
          <w:kern w:val="0"/>
          <w:sz w:val="24"/>
          <w:szCs w:val="24"/>
          <w:highlight w:val="none"/>
        </w:rPr>
        <w:t>扫描件</w:t>
      </w:r>
      <w:r>
        <w:rPr>
          <w:rFonts w:hint="eastAsia" w:ascii="仿宋" w:hAnsi="仿宋" w:eastAsia="仿宋" w:cs="仿宋"/>
          <w:color w:val="auto"/>
          <w:kern w:val="0"/>
          <w:sz w:val="24"/>
          <w:szCs w:val="24"/>
          <w:highlight w:val="none"/>
          <w:lang w:eastAsia="zh-CN"/>
        </w:rPr>
        <w:t>或复印件</w:t>
      </w:r>
      <w:r>
        <w:rPr>
          <w:rFonts w:hint="eastAsia" w:ascii="仿宋" w:hAnsi="仿宋" w:eastAsia="仿宋" w:cs="仿宋"/>
          <w:color w:val="auto"/>
          <w:kern w:val="0"/>
          <w:sz w:val="24"/>
          <w:szCs w:val="24"/>
          <w:highlight w:val="none"/>
          <w:lang w:val="en-US" w:eastAsia="zh-CN"/>
        </w:rPr>
        <w:t>并</w:t>
      </w:r>
      <w:r>
        <w:rPr>
          <w:rFonts w:hint="eastAsia" w:ascii="仿宋" w:hAnsi="仿宋" w:eastAsia="仿宋" w:cs="仿宋"/>
          <w:color w:val="auto"/>
          <w:sz w:val="24"/>
          <w:szCs w:val="24"/>
        </w:rPr>
        <w:t>加盖公章</w:t>
      </w:r>
      <w:r>
        <w:rPr>
          <w:rFonts w:hint="eastAsia" w:ascii="仿宋" w:hAnsi="仿宋" w:eastAsia="仿宋" w:cs="仿宋"/>
          <w:color w:val="auto"/>
          <w:kern w:val="0"/>
          <w:sz w:val="24"/>
          <w:szCs w:val="24"/>
          <w:highlight w:val="none"/>
        </w:rPr>
        <w:t>。</w:t>
      </w:r>
    </w:p>
    <w:p w14:paraId="0D084FE2">
      <w:pPr>
        <w:rPr>
          <w:rFonts w:hint="eastAsia"/>
          <w:lang w:val="en-US" w:eastAsia="zh-CN"/>
        </w:rPr>
      </w:pPr>
      <w:r>
        <w:rPr>
          <w:rFonts w:hint="eastAsia"/>
          <w:lang w:val="en-US" w:eastAsia="zh-CN"/>
        </w:rPr>
        <w:br w:type="page"/>
      </w:r>
    </w:p>
    <w:p w14:paraId="2A3434DF">
      <w:pPr>
        <w:numPr>
          <w:ilvl w:val="0"/>
          <w:numId w:val="0"/>
        </w:numPr>
        <w:ind w:leftChars="200"/>
        <w:jc w:val="center"/>
        <w:rPr>
          <w:rFonts w:hint="eastAsia" w:ascii="仿宋" w:hAnsi="仿宋" w:eastAsia="仿宋" w:cs="仿宋"/>
          <w:b/>
          <w:color w:val="auto"/>
          <w:szCs w:val="24"/>
        </w:rPr>
      </w:pPr>
      <w:r>
        <w:rPr>
          <w:rFonts w:hint="eastAsia" w:ascii="仿宋" w:hAnsi="仿宋" w:eastAsia="仿宋" w:cs="仿宋"/>
          <w:b/>
          <w:bCs/>
          <w:color w:val="auto"/>
          <w:sz w:val="28"/>
          <w:szCs w:val="28"/>
          <w:highlight w:val="none"/>
          <w:lang w:val="en-US" w:eastAsia="zh-CN"/>
        </w:rPr>
        <w:t>（三）拟投入本项目的专业舞蹈演员</w:t>
      </w:r>
    </w:p>
    <w:p w14:paraId="2FB986E5">
      <w:pPr>
        <w:bidi w:val="0"/>
        <w:rPr>
          <w:rFonts w:hint="eastAsia"/>
          <w:lang w:val="en-US" w:eastAsia="zh-CN"/>
        </w:rPr>
      </w:pPr>
    </w:p>
    <w:p w14:paraId="3F851CB4">
      <w:pPr>
        <w:bidi w:val="0"/>
        <w:rPr>
          <w:rFonts w:hint="eastAsia" w:ascii="仿宋" w:hAnsi="仿宋" w:eastAsia="仿宋" w:cs="仿宋"/>
          <w:color w:val="auto"/>
          <w:sz w:val="24"/>
          <w:szCs w:val="24"/>
          <w:highlight w:val="none"/>
        </w:rPr>
      </w:pPr>
    </w:p>
    <w:p w14:paraId="669E6EB9">
      <w:pPr>
        <w:bidi w:val="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后附主要人员</w:t>
      </w:r>
      <w:r>
        <w:rPr>
          <w:rFonts w:hint="eastAsia" w:ascii="仿宋" w:hAnsi="仿宋" w:eastAsia="仿宋" w:cs="仿宋"/>
          <w:color w:val="auto"/>
          <w:sz w:val="24"/>
          <w:szCs w:val="24"/>
          <w:highlight w:val="none"/>
          <w:lang w:eastAsia="zh-CN"/>
        </w:rPr>
        <w:t>相关证明材料</w:t>
      </w:r>
      <w:r>
        <w:rPr>
          <w:rFonts w:hint="eastAsia" w:ascii="仿宋" w:hAnsi="仿宋" w:eastAsia="仿宋" w:cs="仿宋"/>
          <w:color w:val="auto"/>
          <w:kern w:val="0"/>
          <w:sz w:val="24"/>
          <w:szCs w:val="24"/>
          <w:highlight w:val="none"/>
        </w:rPr>
        <w:t>扫描件</w:t>
      </w:r>
      <w:r>
        <w:rPr>
          <w:rFonts w:hint="eastAsia" w:ascii="仿宋" w:hAnsi="仿宋" w:eastAsia="仿宋" w:cs="仿宋"/>
          <w:color w:val="auto"/>
          <w:kern w:val="0"/>
          <w:sz w:val="24"/>
          <w:szCs w:val="24"/>
          <w:highlight w:val="none"/>
          <w:lang w:eastAsia="zh-CN"/>
        </w:rPr>
        <w:t>或复印件</w:t>
      </w:r>
      <w:r>
        <w:rPr>
          <w:rFonts w:hint="eastAsia" w:ascii="仿宋" w:hAnsi="仿宋" w:eastAsia="仿宋" w:cs="仿宋"/>
          <w:color w:val="auto"/>
          <w:kern w:val="0"/>
          <w:sz w:val="24"/>
          <w:szCs w:val="24"/>
          <w:highlight w:val="none"/>
          <w:lang w:val="en-US" w:eastAsia="zh-CN"/>
        </w:rPr>
        <w:t>并</w:t>
      </w:r>
      <w:r>
        <w:rPr>
          <w:rFonts w:hint="eastAsia" w:ascii="仿宋" w:hAnsi="仿宋" w:eastAsia="仿宋" w:cs="仿宋"/>
          <w:color w:val="auto"/>
          <w:sz w:val="24"/>
          <w:szCs w:val="24"/>
        </w:rPr>
        <w:t>加盖公章</w:t>
      </w:r>
      <w:r>
        <w:rPr>
          <w:rFonts w:hint="eastAsia" w:ascii="仿宋" w:hAnsi="仿宋" w:eastAsia="仿宋" w:cs="仿宋"/>
          <w:color w:val="auto"/>
          <w:kern w:val="0"/>
          <w:sz w:val="24"/>
          <w:szCs w:val="24"/>
          <w:highlight w:val="none"/>
        </w:rPr>
        <w:t>。</w:t>
      </w:r>
    </w:p>
    <w:p w14:paraId="757D3612">
      <w:pPr>
        <w:rPr>
          <w:rStyle w:val="28"/>
          <w:rFonts w:hint="eastAsia"/>
          <w:lang w:val="en-US" w:eastAsia="zh-CN"/>
        </w:rPr>
      </w:pPr>
      <w:r>
        <w:rPr>
          <w:rStyle w:val="28"/>
          <w:rFonts w:hint="eastAsia"/>
          <w:lang w:val="en-US" w:eastAsia="zh-CN"/>
        </w:rPr>
        <w:br w:type="page"/>
      </w:r>
    </w:p>
    <w:p w14:paraId="6395F268">
      <w:pPr>
        <w:pStyle w:val="4"/>
        <w:bidi w:val="0"/>
      </w:pPr>
      <w:r>
        <w:rPr>
          <w:rFonts w:hint="eastAsia"/>
          <w:lang w:val="en-US" w:eastAsia="zh-CN"/>
        </w:rPr>
        <w:t>7</w:t>
      </w:r>
      <w:r>
        <w:t>.服务方案</w:t>
      </w:r>
    </w:p>
    <w:p w14:paraId="04749BFD">
      <w:pPr>
        <w:pStyle w:val="8"/>
        <w:spacing w:line="253" w:lineRule="auto"/>
      </w:pPr>
    </w:p>
    <w:p w14:paraId="7FE43273">
      <w:pPr>
        <w:spacing w:before="78" w:line="222" w:lineRule="auto"/>
        <w:ind w:left="725"/>
        <w:jc w:val="center"/>
        <w:rPr>
          <w:rFonts w:ascii="仿宋" w:hAnsi="仿宋" w:eastAsia="仿宋" w:cs="仿宋"/>
          <w:sz w:val="24"/>
          <w:szCs w:val="24"/>
        </w:rPr>
      </w:pPr>
      <w:r>
        <w:rPr>
          <w:rFonts w:ascii="仿宋" w:hAnsi="仿宋" w:eastAsia="仿宋" w:cs="仿宋"/>
          <w:spacing w:val="-4"/>
          <w:sz w:val="24"/>
          <w:szCs w:val="24"/>
        </w:rPr>
        <w:t>格式自拟。</w:t>
      </w:r>
    </w:p>
    <w:p w14:paraId="0BEC6DCC">
      <w:pPr>
        <w:pStyle w:val="4"/>
        <w:bidi w:val="0"/>
      </w:pPr>
      <w:r>
        <w:rPr>
          <w:rFonts w:hint="eastAsia"/>
          <w:lang w:val="en-US" w:eastAsia="zh-CN"/>
        </w:rPr>
        <w:br w:type="page"/>
      </w:r>
      <w:r>
        <w:rPr>
          <w:rFonts w:hint="eastAsia"/>
          <w:lang w:val="en-US" w:eastAsia="zh-CN"/>
        </w:rPr>
        <w:t>8</w:t>
      </w:r>
      <w:r>
        <w:t>.供应商廉洁自律承诺书</w:t>
      </w:r>
    </w:p>
    <w:p w14:paraId="5EB70A8B">
      <w:pPr>
        <w:spacing w:before="177" w:line="222" w:lineRule="auto"/>
        <w:ind w:left="3544"/>
        <w:rPr>
          <w:rFonts w:ascii="仿宋" w:hAnsi="仿宋" w:eastAsia="仿宋" w:cs="仿宋"/>
          <w:sz w:val="24"/>
          <w:szCs w:val="24"/>
        </w:rPr>
      </w:pPr>
      <w:r>
        <w:rPr>
          <w:rFonts w:ascii="仿宋" w:hAnsi="仿宋" w:eastAsia="仿宋" w:cs="仿宋"/>
          <w:b/>
          <w:bCs/>
          <w:spacing w:val="-4"/>
          <w:sz w:val="24"/>
          <w:szCs w:val="24"/>
        </w:rPr>
        <w:t>供应商廉洁自律承诺书</w:t>
      </w:r>
    </w:p>
    <w:p w14:paraId="541204B9">
      <w:pPr>
        <w:tabs>
          <w:tab w:val="left" w:pos="632"/>
        </w:tabs>
        <w:spacing w:before="178" w:line="221" w:lineRule="auto"/>
        <w:ind w:left="40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
          <w:sz w:val="24"/>
          <w:szCs w:val="24"/>
          <w:u w:val="single" w:color="auto"/>
        </w:rPr>
        <w:t>采购人名称</w:t>
      </w:r>
      <w:r>
        <w:rPr>
          <w:rFonts w:ascii="仿宋" w:hAnsi="仿宋" w:eastAsia="仿宋" w:cs="仿宋"/>
          <w:spacing w:val="33"/>
          <w:sz w:val="24"/>
          <w:szCs w:val="24"/>
          <w:u w:val="single" w:color="auto"/>
        </w:rPr>
        <w:t xml:space="preserve"> </w:t>
      </w:r>
      <w:r>
        <w:rPr>
          <w:rFonts w:ascii="仿宋" w:hAnsi="仿宋" w:eastAsia="仿宋" w:cs="仿宋"/>
          <w:spacing w:val="-3"/>
          <w:sz w:val="24"/>
          <w:szCs w:val="24"/>
          <w:u w:val="single" w:color="auto"/>
        </w:rPr>
        <w:t>：</w:t>
      </w:r>
    </w:p>
    <w:p w14:paraId="43A722C5">
      <w:pPr>
        <w:spacing w:before="178" w:line="220" w:lineRule="auto"/>
        <w:ind w:left="429"/>
        <w:rPr>
          <w:rFonts w:ascii="仿宋" w:hAnsi="仿宋" w:eastAsia="仿宋" w:cs="仿宋"/>
          <w:sz w:val="24"/>
          <w:szCs w:val="24"/>
        </w:rPr>
      </w:pPr>
      <w:r>
        <w:rPr>
          <w:rFonts w:ascii="仿宋" w:hAnsi="仿宋" w:eastAsia="仿宋" w:cs="仿宋"/>
          <w:spacing w:val="-1"/>
          <w:sz w:val="24"/>
          <w:szCs w:val="24"/>
        </w:rPr>
        <w:t>为维护本次</w:t>
      </w:r>
      <w:r>
        <w:rPr>
          <w:rFonts w:hint="eastAsia" w:ascii="仿宋" w:hAnsi="仿宋" w:eastAsia="仿宋" w:cs="仿宋"/>
          <w:spacing w:val="-1"/>
          <w:sz w:val="24"/>
          <w:szCs w:val="24"/>
          <w:lang w:eastAsia="zh-CN"/>
        </w:rPr>
        <w:t>磋商活动</w:t>
      </w:r>
      <w:r>
        <w:rPr>
          <w:rFonts w:ascii="仿宋" w:hAnsi="仿宋" w:eastAsia="仿宋" w:cs="仿宋"/>
          <w:spacing w:val="-1"/>
          <w:sz w:val="24"/>
          <w:szCs w:val="24"/>
        </w:rPr>
        <w:t>工作的正常秩序，本公司特郑重承诺如下：</w:t>
      </w:r>
    </w:p>
    <w:p w14:paraId="6C9CF79E">
      <w:pPr>
        <w:spacing w:before="183" w:line="313" w:lineRule="auto"/>
        <w:ind w:left="3" w:firstLine="480"/>
        <w:rPr>
          <w:rFonts w:ascii="仿宋" w:hAnsi="仿宋" w:eastAsia="仿宋" w:cs="仿宋"/>
          <w:sz w:val="24"/>
          <w:szCs w:val="24"/>
        </w:rPr>
      </w:pPr>
      <w:r>
        <w:rPr>
          <w:rFonts w:ascii="仿宋" w:hAnsi="仿宋" w:eastAsia="仿宋" w:cs="仿宋"/>
          <w:spacing w:val="-2"/>
          <w:sz w:val="24"/>
          <w:szCs w:val="24"/>
        </w:rPr>
        <w:t>一、严格按照《中华人民共和国政府采购法》、《中华人民共和国政府采购法实施条例》等有关法律法规、政策及《磋商文件》的规定，规范本公司的响应行为，保证做</w:t>
      </w:r>
      <w:r>
        <w:rPr>
          <w:rFonts w:ascii="仿宋" w:hAnsi="仿宋" w:eastAsia="仿宋" w:cs="仿宋"/>
          <w:spacing w:val="-1"/>
          <w:sz w:val="24"/>
          <w:szCs w:val="24"/>
        </w:rPr>
        <w:t>到合法参与本次</w:t>
      </w:r>
      <w:r>
        <w:rPr>
          <w:rFonts w:hint="eastAsia" w:ascii="仿宋" w:hAnsi="仿宋" w:eastAsia="仿宋" w:cs="仿宋"/>
          <w:spacing w:val="-1"/>
          <w:sz w:val="24"/>
          <w:szCs w:val="24"/>
          <w:lang w:eastAsia="zh-CN"/>
        </w:rPr>
        <w:t>磋商响应</w:t>
      </w:r>
      <w:r>
        <w:rPr>
          <w:rFonts w:ascii="仿宋" w:hAnsi="仿宋" w:eastAsia="仿宋" w:cs="仿宋"/>
          <w:spacing w:val="-1"/>
          <w:sz w:val="24"/>
          <w:szCs w:val="24"/>
        </w:rPr>
        <w:t>活动、正当竞争、廉洁经营。</w:t>
      </w:r>
    </w:p>
    <w:p w14:paraId="547F891F">
      <w:pPr>
        <w:spacing w:before="178" w:line="219" w:lineRule="auto"/>
        <w:ind w:left="488"/>
        <w:rPr>
          <w:rFonts w:ascii="仿宋" w:hAnsi="仿宋" w:eastAsia="仿宋" w:cs="仿宋"/>
          <w:sz w:val="24"/>
          <w:szCs w:val="24"/>
        </w:rPr>
      </w:pPr>
      <w:r>
        <w:rPr>
          <w:rFonts w:ascii="仿宋" w:hAnsi="仿宋" w:eastAsia="仿宋" w:cs="仿宋"/>
          <w:spacing w:val="-2"/>
          <w:sz w:val="24"/>
          <w:szCs w:val="24"/>
        </w:rPr>
        <w:t>二、本公司保证在本次</w:t>
      </w:r>
      <w:r>
        <w:rPr>
          <w:rFonts w:hint="eastAsia" w:ascii="仿宋" w:hAnsi="仿宋" w:eastAsia="仿宋" w:cs="仿宋"/>
          <w:spacing w:val="-1"/>
          <w:sz w:val="24"/>
          <w:szCs w:val="24"/>
          <w:lang w:eastAsia="zh-CN"/>
        </w:rPr>
        <w:t>磋商响应</w:t>
      </w:r>
      <w:r>
        <w:rPr>
          <w:rFonts w:ascii="仿宋" w:hAnsi="仿宋" w:eastAsia="仿宋" w:cs="仿宋"/>
          <w:spacing w:val="-2"/>
          <w:sz w:val="24"/>
          <w:szCs w:val="24"/>
        </w:rPr>
        <w:t>工作中做到：</w:t>
      </w:r>
    </w:p>
    <w:p w14:paraId="1FE726A4">
      <w:pPr>
        <w:spacing w:before="183" w:line="219" w:lineRule="auto"/>
        <w:ind w:left="491"/>
        <w:rPr>
          <w:rFonts w:ascii="仿宋" w:hAnsi="仿宋" w:eastAsia="仿宋" w:cs="仿宋"/>
          <w:sz w:val="24"/>
          <w:szCs w:val="24"/>
        </w:rPr>
      </w:pPr>
      <w:r>
        <w:rPr>
          <w:rFonts w:ascii="仿宋" w:hAnsi="仿宋" w:eastAsia="仿宋" w:cs="仿宋"/>
          <w:spacing w:val="-1"/>
          <w:sz w:val="24"/>
          <w:szCs w:val="24"/>
        </w:rPr>
        <w:t>1．不与其他供应商相互串通参与招响应、陪标，损害贵单位的合法权益；</w:t>
      </w:r>
    </w:p>
    <w:p w14:paraId="25FD64E2">
      <w:pPr>
        <w:spacing w:before="181" w:line="219" w:lineRule="auto"/>
        <w:ind w:left="476"/>
        <w:rPr>
          <w:rFonts w:ascii="仿宋" w:hAnsi="仿宋" w:eastAsia="仿宋" w:cs="仿宋"/>
          <w:sz w:val="24"/>
          <w:szCs w:val="24"/>
        </w:rPr>
      </w:pPr>
      <w:r>
        <w:rPr>
          <w:rFonts w:ascii="仿宋" w:hAnsi="仿宋" w:eastAsia="仿宋" w:cs="仿宋"/>
          <w:spacing w:val="-1"/>
          <w:sz w:val="24"/>
          <w:szCs w:val="24"/>
        </w:rPr>
        <w:t>2．不与用户串通参与响应，损害学校利益或他人的合法权益；</w:t>
      </w:r>
    </w:p>
    <w:p w14:paraId="69F985DD">
      <w:pPr>
        <w:spacing w:before="182" w:line="313" w:lineRule="auto"/>
        <w:ind w:right="2" w:firstLine="477"/>
        <w:rPr>
          <w:rFonts w:ascii="仿宋" w:hAnsi="仿宋" w:eastAsia="仿宋" w:cs="仿宋"/>
          <w:sz w:val="24"/>
          <w:szCs w:val="24"/>
        </w:rPr>
      </w:pPr>
      <w:r>
        <w:rPr>
          <w:rFonts w:ascii="仿宋" w:hAnsi="仿宋" w:eastAsia="仿宋" w:cs="仿宋"/>
          <w:spacing w:val="1"/>
          <w:sz w:val="24"/>
          <w:szCs w:val="24"/>
        </w:rPr>
        <w:t>3．不以向用户、采购代理机构或者评标委员</w:t>
      </w:r>
      <w:r>
        <w:rPr>
          <w:rFonts w:ascii="仿宋" w:hAnsi="仿宋" w:eastAsia="仿宋" w:cs="仿宋"/>
          <w:sz w:val="24"/>
          <w:szCs w:val="24"/>
        </w:rPr>
        <w:t>会成员行贿的手段谋取成交</w:t>
      </w:r>
      <w:r>
        <w:rPr>
          <w:rFonts w:ascii="仿宋" w:hAnsi="仿宋" w:eastAsia="仿宋" w:cs="仿宋"/>
          <w:spacing w:val="-18"/>
          <w:sz w:val="24"/>
          <w:szCs w:val="24"/>
        </w:rPr>
        <w:t>；（</w:t>
      </w:r>
      <w:r>
        <w:rPr>
          <w:rFonts w:ascii="仿宋" w:hAnsi="仿宋" w:eastAsia="仿宋" w:cs="仿宋"/>
          <w:sz w:val="24"/>
          <w:szCs w:val="24"/>
        </w:rPr>
        <w:t>包括</w:t>
      </w:r>
      <w:r>
        <w:rPr>
          <w:rFonts w:ascii="仿宋" w:hAnsi="仿宋" w:eastAsia="仿宋" w:cs="仿宋"/>
          <w:spacing w:val="-2"/>
          <w:sz w:val="24"/>
          <w:szCs w:val="24"/>
        </w:rPr>
        <w:t>送礼金礼品、有价证券、购物券、回扣、佣金、咨询费、劳务费、赞助费、宣传费、支</w:t>
      </w:r>
      <w:r>
        <w:rPr>
          <w:rFonts w:ascii="仿宋" w:hAnsi="仿宋" w:eastAsia="仿宋" w:cs="仿宋"/>
          <w:spacing w:val="-1"/>
          <w:sz w:val="24"/>
          <w:szCs w:val="24"/>
        </w:rPr>
        <w:t>付旅游费用、报销各种消费凭证、宴请、娱乐等</w:t>
      </w:r>
      <w:r>
        <w:rPr>
          <w:rFonts w:ascii="仿宋" w:hAnsi="仿宋" w:eastAsia="仿宋" w:cs="仿宋"/>
          <w:spacing w:val="2"/>
          <w:sz w:val="24"/>
          <w:szCs w:val="24"/>
        </w:rPr>
        <w:t>）；</w:t>
      </w:r>
    </w:p>
    <w:p w14:paraId="120E9866">
      <w:pPr>
        <w:spacing w:before="182" w:line="220" w:lineRule="auto"/>
        <w:ind w:left="472"/>
        <w:rPr>
          <w:rFonts w:ascii="仿宋" w:hAnsi="仿宋" w:eastAsia="仿宋" w:cs="仿宋"/>
          <w:sz w:val="24"/>
          <w:szCs w:val="24"/>
        </w:rPr>
      </w:pPr>
      <w:r>
        <w:rPr>
          <w:rFonts w:ascii="仿宋" w:hAnsi="仿宋" w:eastAsia="仿宋" w:cs="仿宋"/>
          <w:sz w:val="24"/>
          <w:szCs w:val="24"/>
        </w:rPr>
        <w:t>4．不利用他人名义参与</w:t>
      </w:r>
      <w:r>
        <w:rPr>
          <w:rFonts w:hint="eastAsia" w:ascii="仿宋" w:hAnsi="仿宋" w:eastAsia="仿宋" w:cs="仿宋"/>
          <w:spacing w:val="-1"/>
          <w:sz w:val="24"/>
          <w:szCs w:val="24"/>
          <w:lang w:eastAsia="zh-CN"/>
        </w:rPr>
        <w:t>磋商响应</w:t>
      </w:r>
      <w:r>
        <w:rPr>
          <w:rFonts w:ascii="仿宋" w:hAnsi="仿宋" w:eastAsia="仿宋" w:cs="仿宋"/>
          <w:sz w:val="24"/>
          <w:szCs w:val="24"/>
        </w:rPr>
        <w:t>或者以其他方式弄</w:t>
      </w:r>
      <w:r>
        <w:rPr>
          <w:rFonts w:ascii="仿宋" w:hAnsi="仿宋" w:eastAsia="仿宋" w:cs="仿宋"/>
          <w:spacing w:val="-1"/>
          <w:sz w:val="24"/>
          <w:szCs w:val="24"/>
        </w:rPr>
        <w:t>虚作假，谋取成交；</w:t>
      </w:r>
    </w:p>
    <w:p w14:paraId="2E368007">
      <w:pPr>
        <w:spacing w:before="179" w:line="220" w:lineRule="auto"/>
        <w:ind w:left="478"/>
        <w:rPr>
          <w:rFonts w:ascii="仿宋" w:hAnsi="仿宋" w:eastAsia="仿宋" w:cs="仿宋"/>
          <w:sz w:val="24"/>
          <w:szCs w:val="24"/>
        </w:rPr>
      </w:pPr>
      <w:r>
        <w:rPr>
          <w:rFonts w:ascii="仿宋" w:hAnsi="仿宋" w:eastAsia="仿宋" w:cs="仿宋"/>
          <w:spacing w:val="-1"/>
          <w:sz w:val="24"/>
          <w:szCs w:val="24"/>
        </w:rPr>
        <w:t>5．保证不以其他任何方式扰乱本次</w:t>
      </w:r>
      <w:r>
        <w:rPr>
          <w:rFonts w:hint="eastAsia" w:ascii="仿宋" w:hAnsi="仿宋" w:eastAsia="仿宋" w:cs="仿宋"/>
          <w:spacing w:val="-1"/>
          <w:sz w:val="24"/>
          <w:szCs w:val="24"/>
          <w:lang w:eastAsia="zh-CN"/>
        </w:rPr>
        <w:t>磋商响应</w:t>
      </w:r>
      <w:r>
        <w:rPr>
          <w:rFonts w:ascii="仿宋" w:hAnsi="仿宋" w:eastAsia="仿宋" w:cs="仿宋"/>
          <w:spacing w:val="-1"/>
          <w:sz w:val="24"/>
          <w:szCs w:val="24"/>
        </w:rPr>
        <w:t>工作；</w:t>
      </w:r>
    </w:p>
    <w:p w14:paraId="5D760422">
      <w:pPr>
        <w:spacing w:before="182" w:line="221" w:lineRule="auto"/>
        <w:ind w:left="475"/>
        <w:rPr>
          <w:rFonts w:ascii="仿宋" w:hAnsi="仿宋" w:eastAsia="仿宋" w:cs="仿宋"/>
          <w:sz w:val="24"/>
          <w:szCs w:val="24"/>
        </w:rPr>
      </w:pPr>
      <w:r>
        <w:rPr>
          <w:rFonts w:ascii="仿宋" w:hAnsi="仿宋" w:eastAsia="仿宋" w:cs="仿宋"/>
          <w:spacing w:val="-1"/>
          <w:sz w:val="24"/>
          <w:szCs w:val="24"/>
        </w:rPr>
        <w:t>6．保证严格遵守</w:t>
      </w:r>
      <w:r>
        <w:rPr>
          <w:rFonts w:hint="eastAsia" w:ascii="仿宋" w:hAnsi="仿宋" w:eastAsia="仿宋" w:cs="仿宋"/>
          <w:spacing w:val="-1"/>
          <w:sz w:val="24"/>
          <w:szCs w:val="24"/>
          <w:lang w:eastAsia="zh-CN"/>
        </w:rPr>
        <w:t>磋商响应</w:t>
      </w:r>
      <w:r>
        <w:rPr>
          <w:rFonts w:ascii="仿宋" w:hAnsi="仿宋" w:eastAsia="仿宋" w:cs="仿宋"/>
          <w:spacing w:val="-1"/>
          <w:sz w:val="24"/>
          <w:szCs w:val="24"/>
        </w:rPr>
        <w:t>会议纪律。</w:t>
      </w:r>
    </w:p>
    <w:p w14:paraId="4A53010E">
      <w:pPr>
        <w:spacing w:before="179" w:line="360" w:lineRule="auto"/>
        <w:ind w:firstLine="487"/>
        <w:jc w:val="both"/>
        <w:rPr>
          <w:rFonts w:ascii="仿宋" w:hAnsi="仿宋" w:eastAsia="仿宋" w:cs="仿宋"/>
          <w:sz w:val="24"/>
          <w:szCs w:val="24"/>
        </w:rPr>
      </w:pPr>
      <w:r>
        <w:rPr>
          <w:rFonts w:ascii="仿宋" w:hAnsi="仿宋" w:eastAsia="仿宋" w:cs="仿宋"/>
          <w:spacing w:val="-2"/>
          <w:sz w:val="24"/>
          <w:szCs w:val="24"/>
        </w:rPr>
        <w:t>三、我公司承诺在本次</w:t>
      </w:r>
      <w:r>
        <w:rPr>
          <w:rFonts w:hint="eastAsia" w:ascii="仿宋" w:hAnsi="仿宋" w:eastAsia="仿宋" w:cs="仿宋"/>
          <w:spacing w:val="-2"/>
          <w:sz w:val="24"/>
          <w:szCs w:val="24"/>
          <w:lang w:eastAsia="zh-CN"/>
        </w:rPr>
        <w:t>磋商响应</w:t>
      </w:r>
      <w:r>
        <w:rPr>
          <w:rFonts w:ascii="仿宋" w:hAnsi="仿宋" w:eastAsia="仿宋" w:cs="仿宋"/>
          <w:spacing w:val="-2"/>
          <w:sz w:val="24"/>
          <w:szCs w:val="24"/>
        </w:rPr>
        <w:t>活动中，如有违反以上第二条中的行为，同意贵方上报省级主管部门，按《中华人民共和国政府采购法》、《中华人民共和国政府采购法实施条例》等有关法律法规和磋商文件之规定，给予进入不良信誉记录、扣除保证金等惩</w:t>
      </w:r>
      <w:r>
        <w:rPr>
          <w:rFonts w:ascii="仿宋" w:hAnsi="仿宋" w:eastAsia="仿宋" w:cs="仿宋"/>
          <w:spacing w:val="-1"/>
          <w:sz w:val="24"/>
          <w:szCs w:val="24"/>
        </w:rPr>
        <w:t>罚，我公司及项目参与人员完全接受。</w:t>
      </w:r>
    </w:p>
    <w:p w14:paraId="7AC90991">
      <w:pPr>
        <w:pStyle w:val="8"/>
        <w:spacing w:line="251" w:lineRule="auto"/>
      </w:pPr>
    </w:p>
    <w:p w14:paraId="60D0F7B2">
      <w:pPr>
        <w:pStyle w:val="8"/>
        <w:spacing w:line="251" w:lineRule="auto"/>
      </w:pPr>
    </w:p>
    <w:p w14:paraId="0F86CEA5">
      <w:pPr>
        <w:pStyle w:val="8"/>
        <w:spacing w:line="252" w:lineRule="auto"/>
      </w:pPr>
    </w:p>
    <w:p w14:paraId="4BEDA082">
      <w:pPr>
        <w:spacing w:before="78" w:line="221" w:lineRule="auto"/>
        <w:ind w:left="2401"/>
        <w:rPr>
          <w:rFonts w:ascii="仿宋" w:hAnsi="仿宋" w:eastAsia="仿宋" w:cs="仿宋"/>
          <w:sz w:val="24"/>
          <w:szCs w:val="24"/>
        </w:rPr>
      </w:pPr>
      <w:r>
        <w:rPr>
          <w:rFonts w:ascii="仿宋" w:hAnsi="仿宋" w:eastAsia="仿宋" w:cs="仿宋"/>
          <w:spacing w:val="1"/>
          <w:sz w:val="24"/>
          <w:szCs w:val="24"/>
        </w:rPr>
        <w:t>供应商全称</w:t>
      </w:r>
      <w:r>
        <w:rPr>
          <w:rFonts w:ascii="仿宋" w:hAnsi="仿宋" w:eastAsia="仿宋" w:cs="仿宋"/>
          <w:spacing w:val="-14"/>
          <w:sz w:val="24"/>
          <w:szCs w:val="24"/>
        </w:rPr>
        <w:t>：</w:t>
      </w:r>
      <w:r>
        <w:rPr>
          <w:rFonts w:ascii="仿宋" w:hAnsi="仿宋" w:eastAsia="仿宋" w:cs="仿宋"/>
          <w:sz w:val="24"/>
          <w:szCs w:val="24"/>
          <w:u w:val="single" w:color="auto"/>
        </w:rPr>
        <w:t xml:space="preserve">                   </w:t>
      </w:r>
      <w:r>
        <w:rPr>
          <w:rFonts w:ascii="仿宋" w:hAnsi="仿宋" w:eastAsia="仿宋" w:cs="仿宋"/>
          <w:spacing w:val="-14"/>
          <w:sz w:val="24"/>
          <w:szCs w:val="24"/>
        </w:rPr>
        <w:t>（</w:t>
      </w:r>
      <w:r>
        <w:rPr>
          <w:rFonts w:ascii="仿宋" w:hAnsi="仿宋" w:eastAsia="仿宋" w:cs="仿宋"/>
          <w:spacing w:val="1"/>
          <w:sz w:val="24"/>
          <w:szCs w:val="24"/>
        </w:rPr>
        <w:t>加盖公章）</w:t>
      </w:r>
    </w:p>
    <w:p w14:paraId="4407D0F3">
      <w:pPr>
        <w:pStyle w:val="8"/>
        <w:spacing w:line="257" w:lineRule="auto"/>
      </w:pPr>
    </w:p>
    <w:p w14:paraId="277B0726">
      <w:pPr>
        <w:spacing w:before="79" w:line="222" w:lineRule="auto"/>
        <w:ind w:left="2408"/>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r>
        <w:rPr>
          <w:rFonts w:ascii="仿宋" w:hAnsi="仿宋" w:eastAsia="仿宋" w:cs="仿宋"/>
          <w:spacing w:val="1"/>
          <w:sz w:val="24"/>
          <w:szCs w:val="24"/>
        </w:rPr>
        <w:t>签字或盖章）</w:t>
      </w:r>
    </w:p>
    <w:p w14:paraId="793CD35A">
      <w:pPr>
        <w:pStyle w:val="8"/>
        <w:spacing w:line="253" w:lineRule="auto"/>
      </w:pPr>
    </w:p>
    <w:p w14:paraId="73A162FF">
      <w:pPr>
        <w:spacing w:before="78" w:line="223" w:lineRule="auto"/>
        <w:ind w:left="2451"/>
        <w:outlineLvl w:val="9"/>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2"/>
          <w:sz w:val="24"/>
          <w:szCs w:val="24"/>
        </w:rPr>
        <w:t xml:space="preserve">      </w:t>
      </w:r>
      <w:r>
        <w:rPr>
          <w:rFonts w:ascii="仿宋" w:hAnsi="仿宋" w:eastAsia="仿宋" w:cs="仿宋"/>
          <w:spacing w:val="-28"/>
          <w:sz w:val="24"/>
          <w:szCs w:val="24"/>
        </w:rPr>
        <w:t>期：</w:t>
      </w:r>
    </w:p>
    <w:p w14:paraId="2629A0D4">
      <w:pPr>
        <w:pStyle w:val="4"/>
        <w:bidi w:val="0"/>
      </w:pPr>
      <w:r>
        <w:rPr>
          <w:rFonts w:hint="eastAsia"/>
          <w:lang w:val="en-US" w:eastAsia="zh-CN"/>
        </w:rPr>
        <w:br w:type="page"/>
      </w:r>
      <w:r>
        <w:rPr>
          <w:rFonts w:hint="eastAsia"/>
          <w:lang w:val="en-US" w:eastAsia="zh-CN"/>
        </w:rPr>
        <w:t>9</w:t>
      </w:r>
      <w:r>
        <w:t>.供应商认为需要提供的其他商务、技术材料</w:t>
      </w:r>
    </w:p>
    <w:sectPr>
      <w:footerReference r:id="rId7" w:type="default"/>
      <w:pgSz w:w="11907" w:h="16840"/>
      <w:pgMar w:top="1417" w:right="1786" w:bottom="1127" w:left="1786" w:header="0" w:footer="965"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0FD04B-4637-4E93-8F01-419286EC68E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EFD90A96-F502-4577-94A9-239104AB327D}"/>
  </w:font>
  <w:font w:name="仿宋">
    <w:panose1 w:val="02010609060101010101"/>
    <w:charset w:val="86"/>
    <w:family w:val="modern"/>
    <w:pitch w:val="default"/>
    <w:sig w:usb0="800002BF" w:usb1="38CF7CFA" w:usb2="00000016" w:usb3="00000000" w:csb0="00040001" w:csb1="00000000"/>
    <w:embedRegular r:id="rId3" w:fontKey="{F0126F8E-6D31-4DDD-B4F2-A9AFC10F8246}"/>
  </w:font>
  <w:font w:name="??">
    <w:altName w:val="Tahoma"/>
    <w:panose1 w:val="02010600030101010101"/>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embedRegular r:id="rId4" w:fontKey="{70CBB09B-CE2E-4D41-AEF8-36E45A82C7F0}"/>
  </w:font>
  <w:font w:name="华文中宋">
    <w:panose1 w:val="02010600040101010101"/>
    <w:charset w:val="86"/>
    <w:family w:val="auto"/>
    <w:pitch w:val="default"/>
    <w:sig w:usb0="00000287" w:usb1="080F0000" w:usb2="00000000" w:usb3="00000000" w:csb0="0004009F" w:csb1="DFD70000"/>
    <w:embedRegular r:id="rId5" w:fontKey="{6152FFB7-733F-4F6E-8A84-157049692ED4}"/>
  </w:font>
  <w:font w:name="仿宋_GB2312">
    <w:altName w:val="仿宋"/>
    <w:panose1 w:val="00000000000000000000"/>
    <w:charset w:val="86"/>
    <w:family w:val="auto"/>
    <w:pitch w:val="default"/>
    <w:sig w:usb0="00000000" w:usb1="00000000" w:usb2="00000000" w:usb3="00000000" w:csb0="00040000" w:csb1="00000000"/>
    <w:embedRegular r:id="rId6" w:fontKey="{69F4639A-A776-4190-AB21-FF692C7445AD}"/>
  </w:font>
  <w:font w:name="WPSEMBED7">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FC99">
    <w:pPr>
      <w:pStyle w:val="8"/>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E389F">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6CE389F">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9F9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2558415</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AA3F8">
                          <w:pPr>
                            <w:pStyle w:val="14"/>
                            <w:rPr>
                              <w:sz w:val="24"/>
                              <w:szCs w:val="32"/>
                            </w:rPr>
                          </w:pPr>
                          <w:r>
                            <w:rPr>
                              <w:sz w:val="24"/>
                              <w:szCs w:val="32"/>
                            </w:rPr>
                            <w:fldChar w:fldCharType="begin"/>
                          </w:r>
                          <w:r>
                            <w:rPr>
                              <w:sz w:val="24"/>
                              <w:szCs w:val="32"/>
                            </w:rPr>
                            <w:instrText xml:space="preserve"> PAGE  \* MERGEFORMAT </w:instrText>
                          </w:r>
                          <w:r>
                            <w:rPr>
                              <w:sz w:val="24"/>
                              <w:szCs w:val="32"/>
                            </w:rPr>
                            <w:fldChar w:fldCharType="separate"/>
                          </w:r>
                          <w:r>
                            <w:rPr>
                              <w:sz w:val="24"/>
                              <w:szCs w:val="32"/>
                            </w:rPr>
                            <w:t>1</w:t>
                          </w:r>
                          <w:r>
                            <w:rPr>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1.45pt;margin-top:0pt;height:144pt;width:144pt;mso-position-horizontal-relative:margin;mso-wrap-style:none;z-index:251660288;mso-width-relative:page;mso-height-relative:page;" filled="f" stroked="f" coordsize="21600,21600" o:gfxdata="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PDvcn1AAAAAgBAAAPAAAAAAAAAAEAIAAAACIAAABkcnMvZG93bnJldi54bWxQSwEC&#10;FAAUAAAACACHTuJA6wA4ejECAABjBAAADgAAAAAAAAABACAAAAAjAQAAZHJzL2Uyb0RvYy54bWxQ&#10;SwUGAAAAAAYABgBZAQAAxgUAAAAA&#10;">
              <v:fill on="f" focussize="0,0"/>
              <v:stroke on="f" weight="0.5pt"/>
              <v:imagedata o:title=""/>
              <o:lock v:ext="edit" aspectratio="f"/>
              <v:textbox inset="0mm,0mm,0mm,0mm" style="mso-fit-shape-to-text:t;">
                <w:txbxContent>
                  <w:p w14:paraId="203AA3F8">
                    <w:pPr>
                      <w:pStyle w:val="14"/>
                      <w:rPr>
                        <w:sz w:val="24"/>
                        <w:szCs w:val="32"/>
                      </w:rPr>
                    </w:pPr>
                    <w:r>
                      <w:rPr>
                        <w:sz w:val="24"/>
                        <w:szCs w:val="32"/>
                      </w:rPr>
                      <w:fldChar w:fldCharType="begin"/>
                    </w:r>
                    <w:r>
                      <w:rPr>
                        <w:sz w:val="24"/>
                        <w:szCs w:val="32"/>
                      </w:rPr>
                      <w:instrText xml:space="preserve"> PAGE  \* MERGEFORMAT </w:instrText>
                    </w:r>
                    <w:r>
                      <w:rPr>
                        <w:sz w:val="24"/>
                        <w:szCs w:val="32"/>
                      </w:rPr>
                      <w:fldChar w:fldCharType="separate"/>
                    </w:r>
                    <w:r>
                      <w:rPr>
                        <w:sz w:val="24"/>
                        <w:szCs w:val="32"/>
                      </w:rPr>
                      <w:t>1</w:t>
                    </w:r>
                    <w:r>
                      <w:rPr>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237AD">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DB8B7"/>
    <w:multiLevelType w:val="singleLevel"/>
    <w:tmpl w:val="9BCDB8B7"/>
    <w:lvl w:ilvl="0" w:tentative="0">
      <w:start w:val="2"/>
      <w:numFmt w:val="decimal"/>
      <w:lvlText w:val="%1."/>
      <w:lvlJc w:val="left"/>
      <w:pPr>
        <w:tabs>
          <w:tab w:val="left" w:pos="312"/>
        </w:tabs>
      </w:pPr>
    </w:lvl>
  </w:abstractNum>
  <w:abstractNum w:abstractNumId="1">
    <w:nsid w:val="B98B4063"/>
    <w:multiLevelType w:val="singleLevel"/>
    <w:tmpl w:val="B98B4063"/>
    <w:lvl w:ilvl="0" w:tentative="0">
      <w:start w:val="1"/>
      <w:numFmt w:val="decimal"/>
      <w:suff w:val="space"/>
      <w:lvlText w:val="%1."/>
      <w:lvlJc w:val="left"/>
      <w:pPr>
        <w:ind w:left="425" w:hanging="425"/>
      </w:pPr>
      <w:rPr>
        <w:rFonts w:hint="default"/>
      </w:rPr>
    </w:lvl>
  </w:abstractNum>
  <w:abstractNum w:abstractNumId="2">
    <w:nsid w:val="FBABA65F"/>
    <w:multiLevelType w:val="singleLevel"/>
    <w:tmpl w:val="FBABA65F"/>
    <w:lvl w:ilvl="0" w:tentative="0">
      <w:start w:val="1"/>
      <w:numFmt w:val="decimal"/>
      <w:lvlText w:val="(%1)"/>
      <w:lvlJc w:val="left"/>
      <w:pPr>
        <w:ind w:left="425" w:hanging="425"/>
      </w:pPr>
      <w:rPr>
        <w:rFonts w:hint="default"/>
      </w:rPr>
    </w:lvl>
  </w:abstractNum>
  <w:abstractNum w:abstractNumId="3">
    <w:nsid w:val="07AD0842"/>
    <w:multiLevelType w:val="singleLevel"/>
    <w:tmpl w:val="07AD0842"/>
    <w:lvl w:ilvl="0" w:tentative="0">
      <w:start w:val="1"/>
      <w:numFmt w:val="decimal"/>
      <w:lvlText w:val="(%1)"/>
      <w:lvlJc w:val="left"/>
      <w:pPr>
        <w:ind w:left="425" w:hanging="425"/>
      </w:pPr>
      <w:rPr>
        <w:rFonts w:hint="default"/>
      </w:rPr>
    </w:lvl>
  </w:abstractNum>
  <w:abstractNum w:abstractNumId="4">
    <w:nsid w:val="5552A4C9"/>
    <w:multiLevelType w:val="singleLevel"/>
    <w:tmpl w:val="5552A4C9"/>
    <w:lvl w:ilvl="0" w:tentative="0">
      <w:start w:val="3"/>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EA40E8"/>
    <w:rsid w:val="00F9432B"/>
    <w:rsid w:val="016A347B"/>
    <w:rsid w:val="01C14567"/>
    <w:rsid w:val="028F38CE"/>
    <w:rsid w:val="03DB0637"/>
    <w:rsid w:val="0430275A"/>
    <w:rsid w:val="05553127"/>
    <w:rsid w:val="058014BF"/>
    <w:rsid w:val="062C552C"/>
    <w:rsid w:val="07634B9C"/>
    <w:rsid w:val="07972AF0"/>
    <w:rsid w:val="08AB737D"/>
    <w:rsid w:val="08CE609D"/>
    <w:rsid w:val="08DD4532"/>
    <w:rsid w:val="09293EA4"/>
    <w:rsid w:val="09614B8F"/>
    <w:rsid w:val="096260D5"/>
    <w:rsid w:val="09E55D95"/>
    <w:rsid w:val="0A796416"/>
    <w:rsid w:val="0AE778EA"/>
    <w:rsid w:val="0BDA2FAB"/>
    <w:rsid w:val="0C0149DC"/>
    <w:rsid w:val="0C4274CE"/>
    <w:rsid w:val="0CB832EC"/>
    <w:rsid w:val="0CF63E15"/>
    <w:rsid w:val="0D634416"/>
    <w:rsid w:val="0E0C0298"/>
    <w:rsid w:val="0E121122"/>
    <w:rsid w:val="0E5928AD"/>
    <w:rsid w:val="0F4470B9"/>
    <w:rsid w:val="0FAA3E38"/>
    <w:rsid w:val="111923AE"/>
    <w:rsid w:val="11290C5D"/>
    <w:rsid w:val="116C0B49"/>
    <w:rsid w:val="121D1E44"/>
    <w:rsid w:val="128D65FD"/>
    <w:rsid w:val="149208C7"/>
    <w:rsid w:val="15F555B1"/>
    <w:rsid w:val="16456B9D"/>
    <w:rsid w:val="16CC24B9"/>
    <w:rsid w:val="17110786"/>
    <w:rsid w:val="174D24DD"/>
    <w:rsid w:val="17800EAB"/>
    <w:rsid w:val="18E6772B"/>
    <w:rsid w:val="19BC57E4"/>
    <w:rsid w:val="1A926BBD"/>
    <w:rsid w:val="1A943AE2"/>
    <w:rsid w:val="1ABD5F72"/>
    <w:rsid w:val="1ADA4D76"/>
    <w:rsid w:val="1B5C0126"/>
    <w:rsid w:val="1CA13D9D"/>
    <w:rsid w:val="1D7851CB"/>
    <w:rsid w:val="1DB67996"/>
    <w:rsid w:val="1EC975DB"/>
    <w:rsid w:val="1F0F59E1"/>
    <w:rsid w:val="1F234F3D"/>
    <w:rsid w:val="205A2143"/>
    <w:rsid w:val="20D81D57"/>
    <w:rsid w:val="22325497"/>
    <w:rsid w:val="223E208E"/>
    <w:rsid w:val="22FB7F7F"/>
    <w:rsid w:val="233D5EA2"/>
    <w:rsid w:val="23B525E1"/>
    <w:rsid w:val="240A13A3"/>
    <w:rsid w:val="2485559A"/>
    <w:rsid w:val="24CF6FCD"/>
    <w:rsid w:val="25260F5D"/>
    <w:rsid w:val="25BC39F6"/>
    <w:rsid w:val="25C877AF"/>
    <w:rsid w:val="263227F8"/>
    <w:rsid w:val="26AB75C6"/>
    <w:rsid w:val="27637EA1"/>
    <w:rsid w:val="277F2F2D"/>
    <w:rsid w:val="2A3701FB"/>
    <w:rsid w:val="2AF91930"/>
    <w:rsid w:val="2B1F0309"/>
    <w:rsid w:val="2BA11DEF"/>
    <w:rsid w:val="2C74552A"/>
    <w:rsid w:val="2C7A3CC3"/>
    <w:rsid w:val="2E9B0662"/>
    <w:rsid w:val="2FA572A9"/>
    <w:rsid w:val="30AB4D93"/>
    <w:rsid w:val="314D7BF8"/>
    <w:rsid w:val="31661DFE"/>
    <w:rsid w:val="316D5522"/>
    <w:rsid w:val="31EA5447"/>
    <w:rsid w:val="32FD11AA"/>
    <w:rsid w:val="332A1F65"/>
    <w:rsid w:val="33645804"/>
    <w:rsid w:val="33680D19"/>
    <w:rsid w:val="34D3223E"/>
    <w:rsid w:val="34F14D3E"/>
    <w:rsid w:val="36203B2D"/>
    <w:rsid w:val="375021F0"/>
    <w:rsid w:val="375A7894"/>
    <w:rsid w:val="3881462B"/>
    <w:rsid w:val="38ED3A6E"/>
    <w:rsid w:val="39144C41"/>
    <w:rsid w:val="392E45F8"/>
    <w:rsid w:val="394418E0"/>
    <w:rsid w:val="3A8A02A9"/>
    <w:rsid w:val="3B111C96"/>
    <w:rsid w:val="3B1F0857"/>
    <w:rsid w:val="3FB452E6"/>
    <w:rsid w:val="3FEE6A4A"/>
    <w:rsid w:val="3FF83425"/>
    <w:rsid w:val="40155D85"/>
    <w:rsid w:val="40E65224"/>
    <w:rsid w:val="40F938F8"/>
    <w:rsid w:val="41EA1493"/>
    <w:rsid w:val="41F836BE"/>
    <w:rsid w:val="429338D8"/>
    <w:rsid w:val="43AB20C9"/>
    <w:rsid w:val="43AD6CFA"/>
    <w:rsid w:val="43D47D05"/>
    <w:rsid w:val="442C7198"/>
    <w:rsid w:val="44384737"/>
    <w:rsid w:val="44C17578"/>
    <w:rsid w:val="44DA57EF"/>
    <w:rsid w:val="459C3172"/>
    <w:rsid w:val="45C36283"/>
    <w:rsid w:val="45D95AA6"/>
    <w:rsid w:val="468056E5"/>
    <w:rsid w:val="470041B9"/>
    <w:rsid w:val="471458B7"/>
    <w:rsid w:val="479F5734"/>
    <w:rsid w:val="47AD0F98"/>
    <w:rsid w:val="486F624E"/>
    <w:rsid w:val="49D31C5E"/>
    <w:rsid w:val="4A2117CA"/>
    <w:rsid w:val="4B2A1B53"/>
    <w:rsid w:val="4B4B1487"/>
    <w:rsid w:val="4C0152AE"/>
    <w:rsid w:val="4DE66FB2"/>
    <w:rsid w:val="4DEE2C73"/>
    <w:rsid w:val="4E7D7917"/>
    <w:rsid w:val="4F5B577E"/>
    <w:rsid w:val="50EA500B"/>
    <w:rsid w:val="5100038B"/>
    <w:rsid w:val="51A74CAA"/>
    <w:rsid w:val="53802C5B"/>
    <w:rsid w:val="54322F51"/>
    <w:rsid w:val="546E385E"/>
    <w:rsid w:val="563665FD"/>
    <w:rsid w:val="58005114"/>
    <w:rsid w:val="58816255"/>
    <w:rsid w:val="592E1176"/>
    <w:rsid w:val="59EE16C8"/>
    <w:rsid w:val="5A690D4F"/>
    <w:rsid w:val="5B0D3DD0"/>
    <w:rsid w:val="5B461090"/>
    <w:rsid w:val="5B490B80"/>
    <w:rsid w:val="5B675852"/>
    <w:rsid w:val="5B8322E4"/>
    <w:rsid w:val="5C7F48CC"/>
    <w:rsid w:val="5CD27789"/>
    <w:rsid w:val="5CFA0C95"/>
    <w:rsid w:val="5D30024A"/>
    <w:rsid w:val="5FF11F12"/>
    <w:rsid w:val="60870181"/>
    <w:rsid w:val="60A77E38"/>
    <w:rsid w:val="61A46529"/>
    <w:rsid w:val="62E775FD"/>
    <w:rsid w:val="635F0779"/>
    <w:rsid w:val="64AC16D3"/>
    <w:rsid w:val="64EB57C1"/>
    <w:rsid w:val="658827C0"/>
    <w:rsid w:val="6684239B"/>
    <w:rsid w:val="66C33EDD"/>
    <w:rsid w:val="67A32996"/>
    <w:rsid w:val="68A35D74"/>
    <w:rsid w:val="6914248A"/>
    <w:rsid w:val="69392234"/>
    <w:rsid w:val="69401815"/>
    <w:rsid w:val="69C04704"/>
    <w:rsid w:val="69E96C9B"/>
    <w:rsid w:val="6A314E58"/>
    <w:rsid w:val="6A440E91"/>
    <w:rsid w:val="6BDB24DB"/>
    <w:rsid w:val="6C32217D"/>
    <w:rsid w:val="6C3F4006"/>
    <w:rsid w:val="6DEC5AC7"/>
    <w:rsid w:val="6E3000AA"/>
    <w:rsid w:val="6EE82732"/>
    <w:rsid w:val="6EFC7F8C"/>
    <w:rsid w:val="6FB645DF"/>
    <w:rsid w:val="70893AA1"/>
    <w:rsid w:val="713C56D6"/>
    <w:rsid w:val="715440AF"/>
    <w:rsid w:val="71E116BB"/>
    <w:rsid w:val="747742A9"/>
    <w:rsid w:val="7678463F"/>
    <w:rsid w:val="768E01A8"/>
    <w:rsid w:val="775D17E4"/>
    <w:rsid w:val="79110AD8"/>
    <w:rsid w:val="7A100D8F"/>
    <w:rsid w:val="7A105A12"/>
    <w:rsid w:val="7AA240DD"/>
    <w:rsid w:val="7AD1051F"/>
    <w:rsid w:val="7B220FCE"/>
    <w:rsid w:val="7CCA64B5"/>
    <w:rsid w:val="7D512C3E"/>
    <w:rsid w:val="7E286C66"/>
    <w:rsid w:val="7E5F57E1"/>
    <w:rsid w:val="7F7818B1"/>
    <w:rsid w:val="7FD205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Arial" w:hAnsi="Arial" w:eastAsia="方正小标宋简体"/>
      <w:kern w:val="44"/>
      <w:sz w:val="44"/>
    </w:rPr>
  </w:style>
  <w:style w:type="paragraph" w:styleId="3">
    <w:name w:val="heading 2"/>
    <w:basedOn w:val="1"/>
    <w:next w:val="1"/>
    <w:unhideWhenUsed/>
    <w:qFormat/>
    <w:uiPriority w:val="0"/>
    <w:pPr>
      <w:keepNext/>
      <w:keepLines/>
      <w:spacing w:before="50" w:beforeLines="50" w:beforeAutospacing="0" w:after="50" w:afterLines="50" w:afterAutospacing="0" w:line="360" w:lineRule="auto"/>
      <w:jc w:val="center"/>
      <w:outlineLvl w:val="1"/>
    </w:pPr>
    <w:rPr>
      <w:rFonts w:ascii="Arial" w:hAnsi="Arial" w:eastAsia="仿宋"/>
      <w:b/>
      <w:sz w:val="28"/>
    </w:rPr>
  </w:style>
  <w:style w:type="paragraph" w:styleId="4">
    <w:name w:val="heading 3"/>
    <w:basedOn w:val="1"/>
    <w:next w:val="1"/>
    <w:link w:val="28"/>
    <w:unhideWhenUsed/>
    <w:qFormat/>
    <w:uiPriority w:val="0"/>
    <w:pPr>
      <w:keepNext/>
      <w:keepLines/>
      <w:spacing w:before="50" w:beforeLines="50" w:beforeAutospacing="0" w:after="50" w:afterLines="50" w:afterAutospacing="0" w:line="480" w:lineRule="auto"/>
      <w:jc w:val="center"/>
      <w:outlineLvl w:val="2"/>
    </w:pPr>
    <w:rPr>
      <w:rFonts w:ascii="Arial" w:hAnsi="Arial" w:eastAsia="仿宋"/>
      <w:b/>
      <w:sz w:val="24"/>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semiHidden/>
    <w:qFormat/>
    <w:uiPriority w:val="0"/>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pacing w:before="120"/>
    </w:pPr>
    <w:rPr>
      <w:rFonts w:ascii="Arial" w:hAnsi="Arial" w:eastAsia="宋体" w:cs="Arial"/>
      <w:sz w:val="24"/>
    </w:rPr>
  </w:style>
  <w:style w:type="paragraph" w:styleId="7">
    <w:name w:val="annotation text"/>
    <w:basedOn w:val="1"/>
    <w:next w:val="1"/>
    <w:unhideWhenUsed/>
    <w:qFormat/>
    <w:uiPriority w:val="0"/>
    <w:pPr>
      <w:jc w:val="left"/>
    </w:pPr>
    <w:rPr>
      <w:kern w:val="0"/>
      <w:sz w:val="20"/>
    </w:rPr>
  </w:style>
  <w:style w:type="paragraph" w:styleId="8">
    <w:name w:val="Body Text"/>
    <w:basedOn w:val="1"/>
    <w:next w:val="9"/>
    <w:semiHidden/>
    <w:qFormat/>
    <w:uiPriority w:val="0"/>
    <w:rPr>
      <w:rFonts w:ascii="Arial" w:hAnsi="Arial" w:eastAsia="Arial" w:cs="Arial"/>
      <w:sz w:val="21"/>
      <w:szCs w:val="21"/>
      <w:lang w:val="en-US" w:eastAsia="en-US" w:bidi="ar-SA"/>
    </w:rPr>
  </w:style>
  <w:style w:type="paragraph" w:customStyle="1" w:styleId="9">
    <w:name w:val="Default"/>
    <w:next w:val="10"/>
    <w:qFormat/>
    <w:uiPriority w:val="0"/>
    <w:pPr>
      <w:widowControl w:val="0"/>
      <w:autoSpaceDE w:val="0"/>
      <w:autoSpaceDN w:val="0"/>
      <w:adjustRightInd w:val="0"/>
    </w:pPr>
    <w:rPr>
      <w:rFonts w:ascii="宋体" w:hAnsi="Calibri" w:eastAsia="Times New Roman" w:cs="宋体"/>
      <w:color w:val="000000"/>
      <w:sz w:val="24"/>
      <w:szCs w:val="24"/>
      <w:lang w:val="en-US" w:eastAsia="zh-CN" w:bidi="ar-SA"/>
    </w:rPr>
  </w:style>
  <w:style w:type="paragraph" w:customStyle="1" w:styleId="10">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1">
    <w:name w:val="Body Text Indent"/>
    <w:basedOn w:val="1"/>
    <w:unhideWhenUsed/>
    <w:qFormat/>
    <w:uiPriority w:val="0"/>
    <w:pPr>
      <w:ind w:left="199" w:leftChars="95"/>
    </w:pPr>
    <w:rPr>
      <w:kern w:val="0"/>
      <w:sz w:val="32"/>
    </w:rPr>
  </w:style>
  <w:style w:type="paragraph" w:styleId="12">
    <w:name w:val="toc 3"/>
    <w:basedOn w:val="1"/>
    <w:next w:val="1"/>
    <w:qFormat/>
    <w:uiPriority w:val="0"/>
    <w:pPr>
      <w:ind w:left="840" w:leftChars="400"/>
    </w:pPr>
  </w:style>
  <w:style w:type="paragraph" w:styleId="13">
    <w:name w:val="Plain Text"/>
    <w:basedOn w:val="1"/>
    <w:qFormat/>
    <w:uiPriority w:val="0"/>
    <w:pPr>
      <w:adjustRightInd w:val="0"/>
      <w:spacing w:line="312" w:lineRule="atLeast"/>
    </w:pPr>
    <w:rPr>
      <w:rFonts w:ascii="宋体" w:hAnsi="Courier New" w:eastAsia="宋体" w:cs="Times New Roman"/>
      <w:kern w:val="0"/>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rPr>
      <w:sz w:val="24"/>
    </w:rPr>
  </w:style>
  <w:style w:type="paragraph" w:styleId="19">
    <w:name w:val="Body Text First Indent 2"/>
    <w:basedOn w:val="11"/>
    <w:next w:val="1"/>
    <w:qFormat/>
    <w:uiPriority w:val="0"/>
    <w:pPr>
      <w:spacing w:after="120" w:line="500" w:lineRule="exact"/>
      <w:ind w:left="0" w:leftChars="0" w:firstLine="482" w:firstLineChars="200"/>
    </w:pPr>
    <w:rPr>
      <w:rFonts w:ascii="宋体" w:hAnsi="宋体" w:cs="宋体"/>
      <w:b/>
      <w:snapToGrid w:val="0"/>
      <w:kern w:val="2"/>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paragraph" w:customStyle="1" w:styleId="24">
    <w:name w:val="Normal Indent1"/>
    <w:basedOn w:val="1"/>
    <w:next w:val="1"/>
    <w:qFormat/>
    <w:uiPriority w:val="0"/>
    <w:pPr>
      <w:ind w:firstLine="420" w:firstLineChars="200"/>
    </w:pPr>
    <w:rPr>
      <w:rFonts w:ascii="Calibri" w:hAnsi="Calibri" w:eastAsia="宋体" w:cs="Times New Roman"/>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仿宋" w:hAnsi="仿宋" w:eastAsia="仿宋" w:cs="仿宋"/>
      <w:sz w:val="20"/>
      <w:szCs w:val="20"/>
      <w:lang w:val="en-US" w:eastAsia="en-US" w:bidi="ar-SA"/>
    </w:rPr>
  </w:style>
  <w:style w:type="paragraph" w:styleId="27">
    <w:name w:val="List Paragraph"/>
    <w:basedOn w:val="1"/>
    <w:qFormat/>
    <w:uiPriority w:val="99"/>
    <w:pPr>
      <w:framePr w:hSpace="180" w:wrap="around" w:vAnchor="text" w:hAnchor="text" w:xAlign="center" w:y="1"/>
      <w:suppressOverlap/>
      <w:jc w:val="center"/>
    </w:pPr>
    <w:rPr>
      <w:rFonts w:ascii="宋体" w:hAnsi="宋体"/>
      <w:bCs/>
      <w:szCs w:val="21"/>
    </w:rPr>
  </w:style>
  <w:style w:type="character" w:customStyle="1" w:styleId="28">
    <w:name w:val="标题 3 Char"/>
    <w:link w:val="4"/>
    <w:qFormat/>
    <w:uiPriority w:val="0"/>
    <w:rPr>
      <w:rFonts w:ascii="Arial" w:hAnsi="Arial" w:eastAsia="仿宋"/>
      <w:b/>
      <w:sz w:val="24"/>
    </w:rPr>
  </w:style>
  <w:style w:type="paragraph" w:customStyle="1" w:styleId="29">
    <w:name w:val="样式1"/>
    <w:basedOn w:val="1"/>
    <w:qFormat/>
    <w:uiPriority w:val="0"/>
    <w:pPr>
      <w:adjustRightInd w:val="0"/>
      <w:textAlignment w:val="baseline"/>
    </w:pPr>
    <w:rPr>
      <w:rFonts w:ascii="宋体" w:hAnsi="宋体" w:eastAsia="宋体" w:cs="Times New Roman"/>
      <w:kern w:val="0"/>
      <w:szCs w:val="21"/>
    </w:rPr>
  </w:style>
  <w:style w:type="paragraph" w:customStyle="1" w:styleId="30">
    <w:name w:val="正文2"/>
    <w:basedOn w:val="1"/>
    <w:qFormat/>
    <w:uiPriority w:val="0"/>
    <w:pPr>
      <w:widowControl w:val="0"/>
      <w:spacing w:before="156" w:line="360" w:lineRule="auto"/>
      <w:ind w:firstLine="200" w:firstLineChars="200"/>
      <w:jc w:val="both"/>
    </w:pPr>
    <w:rPr>
      <w:rFonts w:ascii="Calibri" w:hAnsi="Calibri" w:eastAsia="??"/>
      <w:sz w:val="20"/>
      <w:szCs w:val="28"/>
    </w:rPr>
  </w:style>
  <w:style w:type="character" w:customStyle="1" w:styleId="31">
    <w:name w:val="font21"/>
    <w:basedOn w:val="22"/>
    <w:qFormat/>
    <w:uiPriority w:val="0"/>
    <w:rPr>
      <w:rFonts w:ascii="宋体" w:hAnsi="宋体" w:eastAsia="宋体" w:cs="宋体"/>
      <w:b/>
      <w:bCs/>
      <w:color w:val="000000"/>
      <w:sz w:val="20"/>
      <w:szCs w:val="20"/>
      <w:u w:val="none"/>
    </w:rPr>
  </w:style>
  <w:style w:type="character" w:customStyle="1" w:styleId="32">
    <w:name w:val="font122"/>
    <w:basedOn w:val="22"/>
    <w:qFormat/>
    <w:uiPriority w:val="0"/>
    <w:rPr>
      <w:rFonts w:hint="default" w:ascii="Times New Roman" w:hAnsi="Times New Roman" w:cs="Times New Roman"/>
      <w:b/>
      <w:bCs/>
      <w:color w:val="000000"/>
      <w:sz w:val="20"/>
      <w:szCs w:val="20"/>
      <w:u w:val="none"/>
    </w:rPr>
  </w:style>
  <w:style w:type="character" w:customStyle="1" w:styleId="33">
    <w:name w:val="font41"/>
    <w:basedOn w:val="22"/>
    <w:qFormat/>
    <w:uiPriority w:val="0"/>
    <w:rPr>
      <w:rFonts w:ascii="宋体" w:hAnsi="宋体" w:eastAsia="宋体" w:cs="宋体"/>
      <w:color w:val="000000"/>
      <w:sz w:val="20"/>
      <w:szCs w:val="20"/>
      <w:u w:val="none"/>
    </w:rPr>
  </w:style>
  <w:style w:type="character" w:customStyle="1" w:styleId="34">
    <w:name w:val="font101"/>
    <w:basedOn w:val="22"/>
    <w:qFormat/>
    <w:uiPriority w:val="0"/>
    <w:rPr>
      <w:rFonts w:ascii="宋体" w:hAnsi="宋体" w:eastAsia="宋体" w:cs="宋体"/>
      <w:color w:val="000000"/>
      <w:sz w:val="20"/>
      <w:szCs w:val="20"/>
      <w:u w:val="none"/>
    </w:rPr>
  </w:style>
  <w:style w:type="character" w:customStyle="1" w:styleId="35">
    <w:name w:val="font131"/>
    <w:basedOn w:val="22"/>
    <w:qFormat/>
    <w:uiPriority w:val="0"/>
    <w:rPr>
      <w:rFonts w:hint="default" w:ascii="Times New Roman" w:hAnsi="Times New Roman" w:cs="Times New Roman"/>
      <w:color w:val="000000"/>
      <w:sz w:val="20"/>
      <w:szCs w:val="20"/>
      <w:u w:val="none"/>
    </w:rPr>
  </w:style>
  <w:style w:type="paragraph" w:customStyle="1" w:styleId="36">
    <w:name w:val="Other|1"/>
    <w:basedOn w:val="1"/>
    <w:qFormat/>
    <w:uiPriority w:val="0"/>
    <w:pPr>
      <w:spacing w:line="420" w:lineRule="auto"/>
      <w:ind w:firstLine="400"/>
    </w:pPr>
    <w:rPr>
      <w:rFonts w:asci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31647</Words>
  <Characters>34155</Characters>
  <TotalTime>31</TotalTime>
  <ScaleCrop>false</ScaleCrop>
  <LinksUpToDate>false</LinksUpToDate>
  <CharactersWithSpaces>36242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2025-08-14T21:10:00Z</dcterms:created>
  <dc:creator>lzw</dc:creator>
  <cp:lastModifiedBy>鸿源</cp:lastModifiedBy>
  <cp:lastPrinted>2026-03-27T03:11:00Z</cp:lastPrinted>
  <dcterms:modified xsi:type="dcterms:W3CDTF">2026-06-11T11:14:34Z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2025-12-03T17:19:56Z</vt:filetime>
  </property>
  <property fmtid="{D5CDD505-2E9C-101B-9397-08002B2CF9AE}" pid="4" name="KSOTemplateDocerSaveRecord">
    <vt:lpwstr>eyJoZGlkIjoiMzdlODk2OWIxZWJjMWQzZTRhOWE3ZDFjYTIwODk1OWIiLCJ1c2VySWQiOiIxNzM1OTA4OTA4In0=</vt:lpwstr>
  </property>
  <property fmtid="{D5CDD505-2E9C-101B-9397-08002B2CF9AE}" pid="5" name="KSOProductBuildVer">
    <vt:lpwstr>2052-12.1.0.26895</vt:lpwstr>
  </property>
  <property fmtid="{D5CDD505-2E9C-101B-9397-08002B2CF9AE}" pid="6" name="ICV">
    <vt:lpwstr>729C50A0EFDD41EDBFE9B572FE479DB9_13</vt:lpwstr>
  </property>
</Properties>
</file>