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15B8AC">
      <w:pPr>
        <w:pStyle w:val="24"/>
        <w:spacing w:line="360" w:lineRule="auto"/>
        <w:ind w:right="105" w:rightChars="50"/>
        <w:jc w:val="center"/>
        <w:rPr>
          <w:rFonts w:hint="eastAsia" w:hAnsi="宋体" w:eastAsia="宋体" w:cs="宋体"/>
          <w:b/>
          <w:color w:val="auto"/>
          <w:sz w:val="32"/>
          <w:szCs w:val="32"/>
          <w:lang w:eastAsia="zh-CN"/>
        </w:rPr>
      </w:pPr>
      <w:bookmarkStart w:id="0" w:name="_Hlk117983105"/>
      <w:r>
        <w:rPr>
          <w:rFonts w:hint="eastAsia" w:hAnsi="宋体" w:eastAsia="宋体" w:cs="宋体"/>
          <w:b/>
          <w:color w:val="auto"/>
          <w:sz w:val="48"/>
          <w:szCs w:val="48"/>
          <w:lang w:eastAsia="zh-CN"/>
        </w:rPr>
        <w:t>曲靖市公安局麒麟区分局寥廓派出所信息化改造及设备采购安装项目</w:t>
      </w:r>
    </w:p>
    <w:p w14:paraId="2FE2D446">
      <w:pPr>
        <w:pStyle w:val="24"/>
        <w:spacing w:line="360" w:lineRule="auto"/>
        <w:ind w:right="105" w:rightChars="50"/>
        <w:jc w:val="center"/>
        <w:rPr>
          <w:rFonts w:hAnsi="宋体" w:eastAsia="宋体" w:cs="宋体"/>
          <w:b/>
          <w:color w:val="auto"/>
          <w:sz w:val="52"/>
          <w:szCs w:val="52"/>
        </w:rPr>
      </w:pPr>
    </w:p>
    <w:p w14:paraId="068B2B73">
      <w:pPr>
        <w:pStyle w:val="24"/>
        <w:ind w:right="105" w:rightChars="50"/>
        <w:jc w:val="center"/>
        <w:rPr>
          <w:rFonts w:hAnsi="宋体" w:eastAsia="宋体" w:cs="宋体"/>
          <w:b/>
          <w:color w:val="auto"/>
          <w:sz w:val="28"/>
          <w:szCs w:val="28"/>
        </w:rPr>
      </w:pPr>
    </w:p>
    <w:p w14:paraId="57712194">
      <w:pPr>
        <w:pStyle w:val="24"/>
        <w:ind w:right="105" w:rightChars="50"/>
        <w:jc w:val="center"/>
        <w:rPr>
          <w:rFonts w:hAnsi="宋体" w:eastAsia="宋体" w:cs="宋体"/>
          <w:b/>
          <w:color w:val="auto"/>
          <w:sz w:val="28"/>
          <w:szCs w:val="28"/>
        </w:rPr>
      </w:pPr>
    </w:p>
    <w:p w14:paraId="52EF3B20">
      <w:pPr>
        <w:pStyle w:val="24"/>
        <w:ind w:right="105" w:rightChars="50"/>
        <w:jc w:val="center"/>
        <w:rPr>
          <w:rFonts w:hAnsi="宋体" w:eastAsia="宋体" w:cs="宋体"/>
          <w:b/>
          <w:color w:val="auto"/>
          <w:sz w:val="28"/>
          <w:szCs w:val="28"/>
        </w:rPr>
      </w:pPr>
    </w:p>
    <w:p w14:paraId="734E70E0">
      <w:pPr>
        <w:pStyle w:val="24"/>
        <w:spacing w:line="360" w:lineRule="auto"/>
        <w:ind w:right="105" w:rightChars="50"/>
        <w:jc w:val="both"/>
        <w:rPr>
          <w:rFonts w:hAnsi="宋体" w:eastAsia="宋体" w:cs="宋体"/>
          <w:b/>
          <w:color w:val="auto"/>
          <w:sz w:val="60"/>
          <w:szCs w:val="52"/>
        </w:rPr>
      </w:pPr>
    </w:p>
    <w:p w14:paraId="6E0A3DD3">
      <w:pPr>
        <w:pStyle w:val="24"/>
        <w:spacing w:line="360" w:lineRule="auto"/>
        <w:ind w:right="105" w:rightChars="50"/>
        <w:jc w:val="center"/>
        <w:rPr>
          <w:rFonts w:hint="eastAsia" w:hAnsi="宋体" w:eastAsia="宋体" w:cs="宋体"/>
          <w:b/>
          <w:color w:val="auto"/>
          <w:sz w:val="74"/>
          <w:szCs w:val="74"/>
          <w:lang w:eastAsia="zh-CN"/>
        </w:rPr>
      </w:pPr>
      <w:r>
        <w:rPr>
          <w:rFonts w:hint="eastAsia" w:hAnsi="宋体" w:eastAsia="宋体" w:cs="宋体"/>
          <w:b/>
          <w:color w:val="auto"/>
          <w:sz w:val="74"/>
          <w:szCs w:val="74"/>
        </w:rPr>
        <w:t>竞争性磋商</w:t>
      </w:r>
      <w:r>
        <w:rPr>
          <w:rFonts w:hint="eastAsia" w:hAnsi="宋体" w:eastAsia="宋体" w:cs="宋体"/>
          <w:b/>
          <w:color w:val="auto"/>
          <w:sz w:val="74"/>
          <w:szCs w:val="74"/>
          <w:lang w:eastAsia="zh-CN"/>
        </w:rPr>
        <w:t>文件</w:t>
      </w:r>
    </w:p>
    <w:p w14:paraId="0E1A13E8">
      <w:pPr>
        <w:pStyle w:val="24"/>
        <w:ind w:right="105" w:rightChars="50"/>
        <w:jc w:val="center"/>
        <w:rPr>
          <w:rFonts w:hint="eastAsia" w:hAnsi="宋体" w:eastAsia="宋体" w:cs="宋体"/>
          <w:b/>
          <w:color w:val="auto"/>
          <w:sz w:val="28"/>
          <w:szCs w:val="28"/>
          <w:lang w:eastAsia="zh-CN"/>
        </w:rPr>
      </w:pPr>
      <w:r>
        <w:rPr>
          <w:rFonts w:hint="eastAsia" w:hAnsi="宋体" w:eastAsia="宋体" w:cs="宋体"/>
          <w:b/>
          <w:color w:val="auto"/>
          <w:sz w:val="32"/>
          <w:szCs w:val="32"/>
        </w:rPr>
        <w:t>项目编号：</w:t>
      </w:r>
      <w:r>
        <w:rPr>
          <w:rFonts w:hint="eastAsia" w:hAnsi="宋体" w:eastAsia="宋体" w:cs="宋体"/>
          <w:b/>
          <w:color w:val="auto"/>
          <w:sz w:val="32"/>
          <w:szCs w:val="32"/>
          <w:lang w:eastAsia="zh-CN"/>
        </w:rPr>
        <w:t>YNRTZZ 202</w:t>
      </w:r>
      <w:r>
        <w:rPr>
          <w:rFonts w:hint="eastAsia" w:hAnsi="宋体" w:eastAsia="宋体" w:cs="宋体"/>
          <w:b/>
          <w:color w:val="auto"/>
          <w:sz w:val="32"/>
          <w:szCs w:val="32"/>
          <w:lang w:val="en-US" w:eastAsia="zh-CN"/>
        </w:rPr>
        <w:t>6</w:t>
      </w:r>
      <w:r>
        <w:rPr>
          <w:rFonts w:hint="eastAsia" w:hAnsi="宋体" w:eastAsia="宋体" w:cs="宋体"/>
          <w:b/>
          <w:color w:val="auto"/>
          <w:sz w:val="32"/>
          <w:szCs w:val="32"/>
          <w:lang w:eastAsia="zh-CN"/>
        </w:rPr>
        <w:t>-</w:t>
      </w:r>
      <w:r>
        <w:rPr>
          <w:rFonts w:hint="eastAsia" w:hAnsi="宋体" w:eastAsia="宋体" w:cs="宋体"/>
          <w:b/>
          <w:color w:val="auto"/>
          <w:sz w:val="32"/>
          <w:szCs w:val="32"/>
          <w:lang w:val="en-US" w:eastAsia="zh-CN"/>
        </w:rPr>
        <w:t>371-346</w:t>
      </w:r>
      <w:r>
        <w:rPr>
          <w:rFonts w:hint="eastAsia" w:hAnsi="宋体" w:eastAsia="宋体" w:cs="宋体"/>
          <w:b/>
          <w:color w:val="auto"/>
          <w:sz w:val="32"/>
          <w:szCs w:val="32"/>
          <w:lang w:eastAsia="zh-CN"/>
        </w:rPr>
        <w:t>号</w:t>
      </w:r>
    </w:p>
    <w:p w14:paraId="12659D8D">
      <w:pPr>
        <w:pStyle w:val="24"/>
        <w:spacing w:line="560" w:lineRule="exact"/>
        <w:ind w:right="105" w:rightChars="50"/>
        <w:rPr>
          <w:rFonts w:hAnsi="宋体" w:eastAsia="宋体" w:cs="宋体"/>
          <w:color w:val="auto"/>
          <w:kern w:val="0"/>
          <w:sz w:val="32"/>
          <w:szCs w:val="32"/>
        </w:rPr>
      </w:pPr>
    </w:p>
    <w:p w14:paraId="0C176D6E">
      <w:pPr>
        <w:pStyle w:val="24"/>
        <w:spacing w:line="560" w:lineRule="exact"/>
        <w:ind w:right="105" w:rightChars="50"/>
        <w:rPr>
          <w:rFonts w:hAnsi="宋体" w:eastAsia="宋体" w:cs="宋体"/>
          <w:color w:val="auto"/>
          <w:kern w:val="0"/>
          <w:sz w:val="32"/>
          <w:szCs w:val="32"/>
        </w:rPr>
      </w:pPr>
    </w:p>
    <w:p w14:paraId="1785D95F">
      <w:pPr>
        <w:pStyle w:val="24"/>
        <w:spacing w:line="560" w:lineRule="exact"/>
        <w:ind w:right="105" w:rightChars="50"/>
        <w:rPr>
          <w:rFonts w:hAnsi="宋体" w:eastAsia="宋体" w:cs="宋体"/>
          <w:color w:val="auto"/>
          <w:kern w:val="0"/>
          <w:sz w:val="32"/>
          <w:szCs w:val="32"/>
        </w:rPr>
      </w:pPr>
    </w:p>
    <w:p w14:paraId="1345DBAA">
      <w:pPr>
        <w:pStyle w:val="24"/>
        <w:spacing w:line="560" w:lineRule="exact"/>
        <w:ind w:right="105" w:rightChars="50"/>
        <w:rPr>
          <w:rFonts w:hAnsi="宋体" w:eastAsia="宋体" w:cs="宋体"/>
          <w:b/>
          <w:color w:val="auto"/>
          <w:kern w:val="0"/>
          <w:sz w:val="32"/>
          <w:szCs w:val="32"/>
        </w:rPr>
      </w:pPr>
    </w:p>
    <w:p w14:paraId="6DAC2F28">
      <w:pPr>
        <w:pStyle w:val="24"/>
        <w:spacing w:line="560" w:lineRule="exact"/>
        <w:ind w:right="105" w:rightChars="50"/>
        <w:rPr>
          <w:rFonts w:hAnsi="宋体" w:eastAsia="宋体" w:cs="宋体"/>
          <w:b/>
          <w:color w:val="auto"/>
          <w:kern w:val="0"/>
          <w:sz w:val="32"/>
          <w:szCs w:val="32"/>
        </w:rPr>
      </w:pPr>
    </w:p>
    <w:p w14:paraId="54AE5820">
      <w:pPr>
        <w:spacing w:line="1400" w:lineRule="exact"/>
        <w:jc w:val="left"/>
        <w:rPr>
          <w:rFonts w:hint="eastAsia" w:ascii="宋体" w:hAnsi="宋体" w:eastAsia="宋体" w:cs="宋体"/>
          <w:b/>
          <w:bCs/>
          <w:color w:val="auto"/>
          <w:sz w:val="32"/>
          <w:szCs w:val="32"/>
          <w:lang w:eastAsia="zh-CN"/>
        </w:rPr>
      </w:pPr>
      <w:r>
        <w:rPr>
          <w:rFonts w:hint="eastAsia" w:ascii="宋体" w:hAnsi="宋体" w:cs="宋体"/>
          <w:b/>
          <w:bCs/>
          <w:color w:val="auto"/>
          <w:sz w:val="30"/>
          <w:szCs w:val="30"/>
        </w:rPr>
        <w:t xml:space="preserve">    </w:t>
      </w:r>
      <w:r>
        <w:rPr>
          <w:rFonts w:hint="eastAsia" w:ascii="宋体" w:hAnsi="宋体" w:cs="宋体"/>
          <w:b/>
          <w:bCs/>
          <w:color w:val="auto"/>
          <w:sz w:val="32"/>
          <w:szCs w:val="32"/>
        </w:rPr>
        <w:t xml:space="preserve"> 采 购 人：</w:t>
      </w:r>
      <w:r>
        <w:rPr>
          <w:rFonts w:hint="eastAsia" w:ascii="宋体" w:hAnsi="宋体" w:cs="宋体"/>
          <w:b/>
          <w:bCs/>
          <w:color w:val="auto"/>
          <w:sz w:val="32"/>
          <w:szCs w:val="32"/>
          <w:lang w:eastAsia="zh-CN"/>
        </w:rPr>
        <w:t>曲靖市公安局麒麟区分局</w:t>
      </w:r>
    </w:p>
    <w:p w14:paraId="2753555F">
      <w:pPr>
        <w:rPr>
          <w:color w:val="auto"/>
          <w:sz w:val="32"/>
          <w:szCs w:val="32"/>
        </w:rPr>
      </w:pPr>
    </w:p>
    <w:p w14:paraId="6EA3E44A">
      <w:pPr>
        <w:pStyle w:val="28"/>
        <w:rPr>
          <w:color w:val="auto"/>
          <w:sz w:val="32"/>
          <w:szCs w:val="32"/>
        </w:rPr>
      </w:pPr>
    </w:p>
    <w:p w14:paraId="6BF90696">
      <w:pPr>
        <w:pStyle w:val="28"/>
        <w:rPr>
          <w:color w:val="auto"/>
          <w:sz w:val="32"/>
          <w:szCs w:val="32"/>
        </w:rPr>
      </w:pPr>
    </w:p>
    <w:p w14:paraId="5D845DCF">
      <w:pPr>
        <w:spacing w:line="1400" w:lineRule="exact"/>
        <w:jc w:val="left"/>
        <w:rPr>
          <w:rFonts w:hint="eastAsia" w:ascii="宋体" w:hAnsi="宋体" w:cs="宋体"/>
          <w:b/>
          <w:bCs/>
          <w:color w:val="auto"/>
          <w:sz w:val="32"/>
          <w:szCs w:val="32"/>
          <w:lang w:eastAsia="zh-CN"/>
        </w:rPr>
      </w:pPr>
      <w:r>
        <w:rPr>
          <w:rFonts w:hint="eastAsia" w:ascii="宋体" w:hAnsi="宋体" w:cs="宋体"/>
          <w:b/>
          <w:bCs/>
          <w:color w:val="auto"/>
          <w:sz w:val="32"/>
          <w:szCs w:val="32"/>
        </w:rPr>
        <w:t xml:space="preserve">     采购代理机构：</w:t>
      </w:r>
      <w:r>
        <w:rPr>
          <w:rFonts w:hint="eastAsia" w:ascii="宋体" w:hAnsi="宋体" w:cs="宋体"/>
          <w:b/>
          <w:bCs/>
          <w:color w:val="auto"/>
          <w:sz w:val="32"/>
          <w:szCs w:val="32"/>
          <w:lang w:eastAsia="zh-CN"/>
        </w:rPr>
        <w:t>云南荣腾工程管理咨询有限公司</w:t>
      </w:r>
    </w:p>
    <w:bookmarkEnd w:id="0"/>
    <w:sdt>
      <w:sdtPr>
        <w:rPr>
          <w:rFonts w:ascii="宋体" w:hAnsi="宋体" w:eastAsia="宋体" w:cs="Times New Roman"/>
          <w:kern w:val="2"/>
          <w:sz w:val="28"/>
          <w:szCs w:val="28"/>
          <w:lang w:val="en-US" w:eastAsia="zh-CN" w:bidi="ar-SA"/>
        </w:rPr>
        <w:id w:val="147479143"/>
        <w15:color w:val="DBDBDB"/>
        <w:docPartObj>
          <w:docPartGallery w:val="Table of Contents"/>
          <w:docPartUnique/>
        </w:docPartObj>
      </w:sdtPr>
      <w:sdtEndPr>
        <w:rPr>
          <w:rFonts w:ascii="宋体" w:hAnsi="宋体" w:eastAsia="宋体" w:cs="Times New Roman"/>
          <w:kern w:val="2"/>
          <w:sz w:val="28"/>
          <w:szCs w:val="28"/>
          <w:lang w:val="en-US" w:eastAsia="zh-CN" w:bidi="ar-SA"/>
        </w:rPr>
      </w:sdtEndPr>
      <w:sdtContent>
        <w:p w14:paraId="6A0E66A7">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sz w:val="28"/>
              <w:szCs w:val="28"/>
            </w:rPr>
          </w:pPr>
          <w:r>
            <w:rPr>
              <w:rFonts w:ascii="宋体" w:hAnsi="宋体" w:eastAsia="宋体"/>
              <w:sz w:val="28"/>
              <w:szCs w:val="28"/>
            </w:rPr>
            <w:t>目录</w:t>
          </w:r>
        </w:p>
        <w:p w14:paraId="3E693393">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TOC \o "1-1" \h \u </w:instrText>
          </w:r>
          <w:r>
            <w:rPr>
              <w:sz w:val="28"/>
              <w:szCs w:val="28"/>
            </w:rPr>
            <w:fldChar w:fldCharType="separate"/>
          </w:r>
          <w:r>
            <w:rPr>
              <w:sz w:val="28"/>
              <w:szCs w:val="28"/>
            </w:rPr>
            <w:fldChar w:fldCharType="begin"/>
          </w:r>
          <w:r>
            <w:rPr>
              <w:sz w:val="28"/>
              <w:szCs w:val="28"/>
            </w:rPr>
            <w:instrText xml:space="preserve"> HYPERLINK \l _Toc5235 </w:instrText>
          </w:r>
          <w:r>
            <w:rPr>
              <w:sz w:val="28"/>
              <w:szCs w:val="28"/>
            </w:rPr>
            <w:fldChar w:fldCharType="separate"/>
          </w:r>
          <w:r>
            <w:rPr>
              <w:rFonts w:hint="eastAsia" w:ascii="宋体" w:hAnsi="宋体" w:cs="宋体"/>
              <w:sz w:val="28"/>
              <w:szCs w:val="28"/>
            </w:rPr>
            <w:t>第一章 竞争性磋商采购公告</w:t>
          </w:r>
          <w:r>
            <w:rPr>
              <w:sz w:val="28"/>
              <w:szCs w:val="28"/>
            </w:rPr>
            <w:tab/>
          </w:r>
          <w:r>
            <w:rPr>
              <w:sz w:val="28"/>
              <w:szCs w:val="28"/>
            </w:rPr>
            <w:fldChar w:fldCharType="begin"/>
          </w:r>
          <w:r>
            <w:rPr>
              <w:sz w:val="28"/>
              <w:szCs w:val="28"/>
            </w:rPr>
            <w:instrText xml:space="preserve"> PAGEREF _Toc5235 \h </w:instrText>
          </w:r>
          <w:r>
            <w:rPr>
              <w:sz w:val="28"/>
              <w:szCs w:val="28"/>
            </w:rPr>
            <w:fldChar w:fldCharType="separate"/>
          </w:r>
          <w:r>
            <w:rPr>
              <w:sz w:val="28"/>
              <w:szCs w:val="28"/>
            </w:rPr>
            <w:t>3</w:t>
          </w:r>
          <w:r>
            <w:rPr>
              <w:sz w:val="28"/>
              <w:szCs w:val="28"/>
            </w:rPr>
            <w:fldChar w:fldCharType="end"/>
          </w:r>
          <w:r>
            <w:rPr>
              <w:sz w:val="28"/>
              <w:szCs w:val="28"/>
            </w:rPr>
            <w:fldChar w:fldCharType="end"/>
          </w:r>
        </w:p>
        <w:p w14:paraId="247B1166">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_Toc12213 </w:instrText>
          </w:r>
          <w:r>
            <w:rPr>
              <w:sz w:val="28"/>
              <w:szCs w:val="28"/>
            </w:rPr>
            <w:fldChar w:fldCharType="separate"/>
          </w:r>
          <w:r>
            <w:rPr>
              <w:rFonts w:hint="eastAsia" w:ascii="宋体" w:hAnsi="宋体" w:cs="宋体"/>
              <w:sz w:val="28"/>
              <w:szCs w:val="28"/>
            </w:rPr>
            <w:t>第二章  投标人须知</w:t>
          </w:r>
          <w:r>
            <w:rPr>
              <w:sz w:val="28"/>
              <w:szCs w:val="28"/>
            </w:rPr>
            <w:tab/>
          </w:r>
          <w:r>
            <w:rPr>
              <w:sz w:val="28"/>
              <w:szCs w:val="28"/>
            </w:rPr>
            <w:fldChar w:fldCharType="begin"/>
          </w:r>
          <w:r>
            <w:rPr>
              <w:sz w:val="28"/>
              <w:szCs w:val="28"/>
            </w:rPr>
            <w:instrText xml:space="preserve"> PAGEREF _Toc12213 \h </w:instrText>
          </w:r>
          <w:r>
            <w:rPr>
              <w:sz w:val="28"/>
              <w:szCs w:val="28"/>
            </w:rPr>
            <w:fldChar w:fldCharType="separate"/>
          </w:r>
          <w:r>
            <w:rPr>
              <w:sz w:val="28"/>
              <w:szCs w:val="28"/>
            </w:rPr>
            <w:t>7</w:t>
          </w:r>
          <w:r>
            <w:rPr>
              <w:sz w:val="28"/>
              <w:szCs w:val="28"/>
            </w:rPr>
            <w:fldChar w:fldCharType="end"/>
          </w:r>
          <w:r>
            <w:rPr>
              <w:sz w:val="28"/>
              <w:szCs w:val="28"/>
            </w:rPr>
            <w:fldChar w:fldCharType="end"/>
          </w:r>
        </w:p>
        <w:p w14:paraId="6F26CD84">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_Toc9467 </w:instrText>
          </w:r>
          <w:r>
            <w:rPr>
              <w:sz w:val="28"/>
              <w:szCs w:val="28"/>
            </w:rPr>
            <w:fldChar w:fldCharType="separate"/>
          </w:r>
          <w:r>
            <w:rPr>
              <w:rFonts w:hint="eastAsia" w:ascii="宋体" w:hAnsi="宋体" w:cs="宋体"/>
              <w:bCs/>
              <w:kern w:val="0"/>
              <w:sz w:val="28"/>
              <w:szCs w:val="28"/>
            </w:rPr>
            <w:t>投标单位须知</w:t>
          </w:r>
          <w:r>
            <w:rPr>
              <w:sz w:val="28"/>
              <w:szCs w:val="28"/>
            </w:rPr>
            <w:tab/>
          </w:r>
          <w:r>
            <w:rPr>
              <w:sz w:val="28"/>
              <w:szCs w:val="28"/>
            </w:rPr>
            <w:fldChar w:fldCharType="begin"/>
          </w:r>
          <w:r>
            <w:rPr>
              <w:sz w:val="28"/>
              <w:szCs w:val="28"/>
            </w:rPr>
            <w:instrText xml:space="preserve"> PAGEREF _Toc9467 \h </w:instrText>
          </w:r>
          <w:r>
            <w:rPr>
              <w:sz w:val="28"/>
              <w:szCs w:val="28"/>
            </w:rPr>
            <w:fldChar w:fldCharType="separate"/>
          </w:r>
          <w:r>
            <w:rPr>
              <w:sz w:val="28"/>
              <w:szCs w:val="28"/>
            </w:rPr>
            <w:t>11</w:t>
          </w:r>
          <w:r>
            <w:rPr>
              <w:sz w:val="28"/>
              <w:szCs w:val="28"/>
            </w:rPr>
            <w:fldChar w:fldCharType="end"/>
          </w:r>
          <w:r>
            <w:rPr>
              <w:sz w:val="28"/>
              <w:szCs w:val="28"/>
            </w:rPr>
            <w:fldChar w:fldCharType="end"/>
          </w:r>
        </w:p>
        <w:p w14:paraId="53891AB4">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_Toc26933 </w:instrText>
          </w:r>
          <w:r>
            <w:rPr>
              <w:sz w:val="28"/>
              <w:szCs w:val="28"/>
            </w:rPr>
            <w:fldChar w:fldCharType="separate"/>
          </w:r>
          <w:r>
            <w:rPr>
              <w:rFonts w:hint="eastAsia" w:ascii="宋体" w:hAnsi="宋体" w:cs="宋体"/>
              <w:bCs/>
              <w:kern w:val="0"/>
              <w:sz w:val="28"/>
              <w:szCs w:val="28"/>
            </w:rPr>
            <w:t>一、总则</w:t>
          </w:r>
          <w:r>
            <w:rPr>
              <w:sz w:val="28"/>
              <w:szCs w:val="28"/>
            </w:rPr>
            <w:tab/>
          </w:r>
          <w:r>
            <w:rPr>
              <w:sz w:val="28"/>
              <w:szCs w:val="28"/>
            </w:rPr>
            <w:fldChar w:fldCharType="begin"/>
          </w:r>
          <w:r>
            <w:rPr>
              <w:sz w:val="28"/>
              <w:szCs w:val="28"/>
            </w:rPr>
            <w:instrText xml:space="preserve"> PAGEREF _Toc26933 \h </w:instrText>
          </w:r>
          <w:r>
            <w:rPr>
              <w:sz w:val="28"/>
              <w:szCs w:val="28"/>
            </w:rPr>
            <w:fldChar w:fldCharType="separate"/>
          </w:r>
          <w:r>
            <w:rPr>
              <w:sz w:val="28"/>
              <w:szCs w:val="28"/>
            </w:rPr>
            <w:t>11</w:t>
          </w:r>
          <w:r>
            <w:rPr>
              <w:sz w:val="28"/>
              <w:szCs w:val="28"/>
            </w:rPr>
            <w:fldChar w:fldCharType="end"/>
          </w:r>
          <w:r>
            <w:rPr>
              <w:sz w:val="28"/>
              <w:szCs w:val="28"/>
            </w:rPr>
            <w:fldChar w:fldCharType="end"/>
          </w:r>
        </w:p>
        <w:p w14:paraId="59936749">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_Toc1239 </w:instrText>
          </w:r>
          <w:r>
            <w:rPr>
              <w:sz w:val="28"/>
              <w:szCs w:val="28"/>
            </w:rPr>
            <w:fldChar w:fldCharType="separate"/>
          </w:r>
          <w:r>
            <w:rPr>
              <w:rFonts w:hint="eastAsia" w:ascii="宋体" w:hAnsi="宋体" w:cs="宋体"/>
              <w:bCs/>
              <w:kern w:val="0"/>
              <w:sz w:val="28"/>
              <w:szCs w:val="28"/>
            </w:rPr>
            <w:t>二、</w:t>
          </w:r>
          <w:r>
            <w:rPr>
              <w:rFonts w:hint="eastAsia" w:ascii="宋体" w:hAnsi="宋体" w:cs="宋体"/>
              <w:bCs/>
              <w:kern w:val="0"/>
              <w:sz w:val="28"/>
              <w:szCs w:val="28"/>
              <w:lang w:eastAsia="zh-CN"/>
            </w:rPr>
            <w:t>磋商文件</w:t>
          </w:r>
          <w:r>
            <w:rPr>
              <w:sz w:val="28"/>
              <w:szCs w:val="28"/>
            </w:rPr>
            <w:tab/>
          </w:r>
          <w:r>
            <w:rPr>
              <w:sz w:val="28"/>
              <w:szCs w:val="28"/>
            </w:rPr>
            <w:fldChar w:fldCharType="begin"/>
          </w:r>
          <w:r>
            <w:rPr>
              <w:sz w:val="28"/>
              <w:szCs w:val="28"/>
            </w:rPr>
            <w:instrText xml:space="preserve"> PAGEREF _Toc1239 \h </w:instrText>
          </w:r>
          <w:r>
            <w:rPr>
              <w:sz w:val="28"/>
              <w:szCs w:val="28"/>
            </w:rPr>
            <w:fldChar w:fldCharType="separate"/>
          </w:r>
          <w:r>
            <w:rPr>
              <w:sz w:val="28"/>
              <w:szCs w:val="28"/>
            </w:rPr>
            <w:t>13</w:t>
          </w:r>
          <w:r>
            <w:rPr>
              <w:sz w:val="28"/>
              <w:szCs w:val="28"/>
            </w:rPr>
            <w:fldChar w:fldCharType="end"/>
          </w:r>
          <w:r>
            <w:rPr>
              <w:sz w:val="28"/>
              <w:szCs w:val="28"/>
            </w:rPr>
            <w:fldChar w:fldCharType="end"/>
          </w:r>
        </w:p>
        <w:p w14:paraId="2BF76373">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_Toc15277 </w:instrText>
          </w:r>
          <w:r>
            <w:rPr>
              <w:sz w:val="28"/>
              <w:szCs w:val="28"/>
            </w:rPr>
            <w:fldChar w:fldCharType="separate"/>
          </w:r>
          <w:r>
            <w:rPr>
              <w:rFonts w:hint="eastAsia" w:ascii="宋体" w:hAnsi="宋体" w:cs="宋体"/>
              <w:bCs/>
              <w:kern w:val="0"/>
              <w:sz w:val="28"/>
              <w:szCs w:val="28"/>
            </w:rPr>
            <w:t>三、投标文件的编制</w:t>
          </w:r>
          <w:r>
            <w:rPr>
              <w:sz w:val="28"/>
              <w:szCs w:val="28"/>
            </w:rPr>
            <w:tab/>
          </w:r>
          <w:r>
            <w:rPr>
              <w:sz w:val="28"/>
              <w:szCs w:val="28"/>
            </w:rPr>
            <w:fldChar w:fldCharType="begin"/>
          </w:r>
          <w:r>
            <w:rPr>
              <w:sz w:val="28"/>
              <w:szCs w:val="28"/>
            </w:rPr>
            <w:instrText xml:space="preserve"> PAGEREF _Toc15277 \h </w:instrText>
          </w:r>
          <w:r>
            <w:rPr>
              <w:sz w:val="28"/>
              <w:szCs w:val="28"/>
            </w:rPr>
            <w:fldChar w:fldCharType="separate"/>
          </w:r>
          <w:r>
            <w:rPr>
              <w:sz w:val="28"/>
              <w:szCs w:val="28"/>
            </w:rPr>
            <w:t>14</w:t>
          </w:r>
          <w:r>
            <w:rPr>
              <w:sz w:val="28"/>
              <w:szCs w:val="28"/>
            </w:rPr>
            <w:fldChar w:fldCharType="end"/>
          </w:r>
          <w:r>
            <w:rPr>
              <w:sz w:val="28"/>
              <w:szCs w:val="28"/>
            </w:rPr>
            <w:fldChar w:fldCharType="end"/>
          </w:r>
        </w:p>
        <w:p w14:paraId="3074F346">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_Toc29156 </w:instrText>
          </w:r>
          <w:r>
            <w:rPr>
              <w:sz w:val="28"/>
              <w:szCs w:val="28"/>
            </w:rPr>
            <w:fldChar w:fldCharType="separate"/>
          </w:r>
          <w:r>
            <w:rPr>
              <w:rFonts w:hint="eastAsia" w:ascii="宋体" w:hAnsi="宋体" w:cs="宋体"/>
              <w:bCs/>
              <w:kern w:val="0"/>
              <w:sz w:val="28"/>
              <w:szCs w:val="28"/>
            </w:rPr>
            <w:t>四、投标文件的递交</w:t>
          </w:r>
          <w:r>
            <w:rPr>
              <w:sz w:val="28"/>
              <w:szCs w:val="28"/>
            </w:rPr>
            <w:tab/>
          </w:r>
          <w:r>
            <w:rPr>
              <w:sz w:val="28"/>
              <w:szCs w:val="28"/>
            </w:rPr>
            <w:fldChar w:fldCharType="begin"/>
          </w:r>
          <w:r>
            <w:rPr>
              <w:sz w:val="28"/>
              <w:szCs w:val="28"/>
            </w:rPr>
            <w:instrText xml:space="preserve"> PAGEREF _Toc29156 \h </w:instrText>
          </w:r>
          <w:r>
            <w:rPr>
              <w:sz w:val="28"/>
              <w:szCs w:val="28"/>
            </w:rPr>
            <w:fldChar w:fldCharType="separate"/>
          </w:r>
          <w:r>
            <w:rPr>
              <w:sz w:val="28"/>
              <w:szCs w:val="28"/>
            </w:rPr>
            <w:t>17</w:t>
          </w:r>
          <w:r>
            <w:rPr>
              <w:sz w:val="28"/>
              <w:szCs w:val="28"/>
            </w:rPr>
            <w:fldChar w:fldCharType="end"/>
          </w:r>
          <w:r>
            <w:rPr>
              <w:sz w:val="28"/>
              <w:szCs w:val="28"/>
            </w:rPr>
            <w:fldChar w:fldCharType="end"/>
          </w:r>
        </w:p>
        <w:p w14:paraId="4AB21506">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_Toc5959 </w:instrText>
          </w:r>
          <w:r>
            <w:rPr>
              <w:sz w:val="28"/>
              <w:szCs w:val="28"/>
            </w:rPr>
            <w:fldChar w:fldCharType="separate"/>
          </w:r>
          <w:r>
            <w:rPr>
              <w:rFonts w:hint="eastAsia" w:ascii="宋体" w:hAnsi="宋体" w:cs="宋体"/>
              <w:bCs/>
              <w:kern w:val="0"/>
              <w:sz w:val="28"/>
              <w:szCs w:val="28"/>
            </w:rPr>
            <w:t>五、开标与评标</w:t>
          </w:r>
          <w:r>
            <w:rPr>
              <w:sz w:val="28"/>
              <w:szCs w:val="28"/>
            </w:rPr>
            <w:tab/>
          </w:r>
          <w:r>
            <w:rPr>
              <w:sz w:val="28"/>
              <w:szCs w:val="28"/>
            </w:rPr>
            <w:fldChar w:fldCharType="begin"/>
          </w:r>
          <w:r>
            <w:rPr>
              <w:sz w:val="28"/>
              <w:szCs w:val="28"/>
            </w:rPr>
            <w:instrText xml:space="preserve"> PAGEREF _Toc5959 \h </w:instrText>
          </w:r>
          <w:r>
            <w:rPr>
              <w:sz w:val="28"/>
              <w:szCs w:val="28"/>
            </w:rPr>
            <w:fldChar w:fldCharType="separate"/>
          </w:r>
          <w:r>
            <w:rPr>
              <w:sz w:val="28"/>
              <w:szCs w:val="28"/>
            </w:rPr>
            <w:t>18</w:t>
          </w:r>
          <w:r>
            <w:rPr>
              <w:sz w:val="28"/>
              <w:szCs w:val="28"/>
            </w:rPr>
            <w:fldChar w:fldCharType="end"/>
          </w:r>
          <w:r>
            <w:rPr>
              <w:sz w:val="28"/>
              <w:szCs w:val="28"/>
            </w:rPr>
            <w:fldChar w:fldCharType="end"/>
          </w:r>
        </w:p>
        <w:p w14:paraId="069C078C">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_Toc13443 </w:instrText>
          </w:r>
          <w:r>
            <w:rPr>
              <w:sz w:val="28"/>
              <w:szCs w:val="28"/>
            </w:rPr>
            <w:fldChar w:fldCharType="separate"/>
          </w:r>
          <w:r>
            <w:rPr>
              <w:rFonts w:hint="eastAsia" w:ascii="宋体" w:hAnsi="宋体" w:cs="宋体"/>
              <w:kern w:val="0"/>
              <w:sz w:val="28"/>
              <w:szCs w:val="28"/>
            </w:rPr>
            <w:t>第三章</w:t>
          </w:r>
          <w:r>
            <w:rPr>
              <w:rFonts w:ascii="宋体" w:hAnsi="宋体"/>
              <w:kern w:val="0"/>
              <w:sz w:val="28"/>
              <w:szCs w:val="28"/>
            </w:rPr>
            <w:t xml:space="preserve"> </w:t>
          </w:r>
          <w:r>
            <w:rPr>
              <w:rFonts w:hint="eastAsia" w:ascii="宋体" w:hAnsi="宋体"/>
              <w:kern w:val="0"/>
              <w:sz w:val="28"/>
              <w:szCs w:val="28"/>
            </w:rPr>
            <w:t xml:space="preserve">  </w:t>
          </w:r>
          <w:r>
            <w:rPr>
              <w:rFonts w:hint="eastAsia" w:ascii="宋体" w:hAnsi="宋体" w:cs="宋体"/>
              <w:kern w:val="0"/>
              <w:sz w:val="28"/>
              <w:szCs w:val="28"/>
            </w:rPr>
            <w:t>评标办法</w:t>
          </w:r>
          <w:r>
            <w:rPr>
              <w:sz w:val="28"/>
              <w:szCs w:val="28"/>
            </w:rPr>
            <w:tab/>
          </w:r>
          <w:r>
            <w:rPr>
              <w:sz w:val="28"/>
              <w:szCs w:val="28"/>
            </w:rPr>
            <w:fldChar w:fldCharType="begin"/>
          </w:r>
          <w:r>
            <w:rPr>
              <w:sz w:val="28"/>
              <w:szCs w:val="28"/>
            </w:rPr>
            <w:instrText xml:space="preserve"> PAGEREF _Toc13443 \h </w:instrText>
          </w:r>
          <w:r>
            <w:rPr>
              <w:sz w:val="28"/>
              <w:szCs w:val="28"/>
            </w:rPr>
            <w:fldChar w:fldCharType="separate"/>
          </w:r>
          <w:r>
            <w:rPr>
              <w:sz w:val="28"/>
              <w:szCs w:val="28"/>
            </w:rPr>
            <w:t>21</w:t>
          </w:r>
          <w:r>
            <w:rPr>
              <w:sz w:val="28"/>
              <w:szCs w:val="28"/>
            </w:rPr>
            <w:fldChar w:fldCharType="end"/>
          </w:r>
          <w:r>
            <w:rPr>
              <w:sz w:val="28"/>
              <w:szCs w:val="28"/>
            </w:rPr>
            <w:fldChar w:fldCharType="end"/>
          </w:r>
        </w:p>
        <w:p w14:paraId="684EBBAD">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_Toc10869 </w:instrText>
          </w:r>
          <w:r>
            <w:rPr>
              <w:sz w:val="28"/>
              <w:szCs w:val="28"/>
            </w:rPr>
            <w:fldChar w:fldCharType="separate"/>
          </w:r>
          <w:r>
            <w:rPr>
              <w:rFonts w:hint="eastAsia" w:ascii="宋体" w:hAnsi="宋体"/>
              <w:kern w:val="0"/>
              <w:sz w:val="28"/>
              <w:szCs w:val="28"/>
              <w:highlight w:val="none"/>
            </w:rPr>
            <w:t>第四章   技术参数要求</w:t>
          </w:r>
          <w:r>
            <w:rPr>
              <w:sz w:val="28"/>
              <w:szCs w:val="28"/>
            </w:rPr>
            <w:tab/>
          </w:r>
          <w:r>
            <w:rPr>
              <w:sz w:val="28"/>
              <w:szCs w:val="28"/>
            </w:rPr>
            <w:fldChar w:fldCharType="begin"/>
          </w:r>
          <w:r>
            <w:rPr>
              <w:sz w:val="28"/>
              <w:szCs w:val="28"/>
            </w:rPr>
            <w:instrText xml:space="preserve"> PAGEREF _Toc10869 \h </w:instrText>
          </w:r>
          <w:r>
            <w:rPr>
              <w:sz w:val="28"/>
              <w:szCs w:val="28"/>
            </w:rPr>
            <w:fldChar w:fldCharType="separate"/>
          </w:r>
          <w:r>
            <w:rPr>
              <w:sz w:val="28"/>
              <w:szCs w:val="28"/>
            </w:rPr>
            <w:t>36</w:t>
          </w:r>
          <w:r>
            <w:rPr>
              <w:sz w:val="28"/>
              <w:szCs w:val="28"/>
            </w:rPr>
            <w:fldChar w:fldCharType="end"/>
          </w:r>
          <w:r>
            <w:rPr>
              <w:sz w:val="28"/>
              <w:szCs w:val="28"/>
            </w:rPr>
            <w:fldChar w:fldCharType="end"/>
          </w:r>
        </w:p>
        <w:p w14:paraId="68477008">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_Toc12189 </w:instrText>
          </w:r>
          <w:r>
            <w:rPr>
              <w:sz w:val="28"/>
              <w:szCs w:val="28"/>
            </w:rPr>
            <w:fldChar w:fldCharType="separate"/>
          </w:r>
          <w:r>
            <w:rPr>
              <w:rFonts w:hint="eastAsia" w:ascii="宋体" w:hAnsi="宋体"/>
              <w:kern w:val="0"/>
              <w:sz w:val="28"/>
              <w:szCs w:val="28"/>
              <w:highlight w:val="none"/>
            </w:rPr>
            <w:t>第五章</w:t>
          </w:r>
          <w:r>
            <w:rPr>
              <w:rFonts w:ascii="宋体" w:hAnsi="宋体"/>
              <w:kern w:val="0"/>
              <w:sz w:val="28"/>
              <w:szCs w:val="28"/>
              <w:highlight w:val="none"/>
            </w:rPr>
            <w:t xml:space="preserve">  </w:t>
          </w:r>
          <w:r>
            <w:rPr>
              <w:rFonts w:hint="eastAsia" w:ascii="宋体" w:hAnsi="宋体"/>
              <w:kern w:val="0"/>
              <w:sz w:val="28"/>
              <w:szCs w:val="28"/>
              <w:highlight w:val="none"/>
            </w:rPr>
            <w:t xml:space="preserve"> 政府采购合同</w:t>
          </w:r>
          <w:r>
            <w:rPr>
              <w:sz w:val="28"/>
              <w:szCs w:val="28"/>
            </w:rPr>
            <w:tab/>
          </w:r>
          <w:r>
            <w:rPr>
              <w:sz w:val="28"/>
              <w:szCs w:val="28"/>
            </w:rPr>
            <w:fldChar w:fldCharType="begin"/>
          </w:r>
          <w:r>
            <w:rPr>
              <w:sz w:val="28"/>
              <w:szCs w:val="28"/>
            </w:rPr>
            <w:instrText xml:space="preserve"> PAGEREF _Toc12189 \h </w:instrText>
          </w:r>
          <w:r>
            <w:rPr>
              <w:sz w:val="28"/>
              <w:szCs w:val="28"/>
            </w:rPr>
            <w:fldChar w:fldCharType="separate"/>
          </w:r>
          <w:r>
            <w:rPr>
              <w:sz w:val="28"/>
              <w:szCs w:val="28"/>
            </w:rPr>
            <w:t>80</w:t>
          </w:r>
          <w:r>
            <w:rPr>
              <w:sz w:val="28"/>
              <w:szCs w:val="28"/>
            </w:rPr>
            <w:fldChar w:fldCharType="end"/>
          </w:r>
          <w:r>
            <w:rPr>
              <w:sz w:val="28"/>
              <w:szCs w:val="28"/>
            </w:rPr>
            <w:fldChar w:fldCharType="end"/>
          </w:r>
        </w:p>
        <w:p w14:paraId="5A1A6984">
          <w:pPr>
            <w:pStyle w:val="30"/>
            <w:keepNext w:val="0"/>
            <w:keepLines w:val="0"/>
            <w:pageBreakBefore w:val="0"/>
            <w:tabs>
              <w:tab w:val="right" w:leader="dot" w:pos="8312"/>
              <w:tab w:val="clear" w:pos="9016"/>
            </w:tabs>
            <w:kinsoku/>
            <w:wordWrap/>
            <w:overflowPunct/>
            <w:topLinePunct w:val="0"/>
            <w:autoSpaceDE/>
            <w:autoSpaceDN/>
            <w:bidi w:val="0"/>
            <w:adjustRightInd/>
            <w:snapToGrid/>
            <w:spacing w:line="360" w:lineRule="auto"/>
            <w:textAlignment w:val="auto"/>
            <w:rPr>
              <w:sz w:val="28"/>
              <w:szCs w:val="28"/>
            </w:rPr>
          </w:pPr>
          <w:r>
            <w:rPr>
              <w:sz w:val="28"/>
              <w:szCs w:val="28"/>
            </w:rPr>
            <w:fldChar w:fldCharType="begin"/>
          </w:r>
          <w:r>
            <w:rPr>
              <w:sz w:val="28"/>
              <w:szCs w:val="28"/>
            </w:rPr>
            <w:instrText xml:space="preserve"> HYPERLINK \l _Toc30102 </w:instrText>
          </w:r>
          <w:r>
            <w:rPr>
              <w:sz w:val="28"/>
              <w:szCs w:val="28"/>
            </w:rPr>
            <w:fldChar w:fldCharType="separate"/>
          </w:r>
          <w:r>
            <w:rPr>
              <w:rFonts w:hint="eastAsia" w:ascii="宋体" w:hAnsi="宋体" w:cs="宋体"/>
              <w:kern w:val="0"/>
              <w:sz w:val="28"/>
              <w:szCs w:val="28"/>
            </w:rPr>
            <w:t>第六章</w:t>
          </w:r>
          <w:r>
            <w:rPr>
              <w:rFonts w:ascii="宋体" w:hAnsi="宋体"/>
              <w:kern w:val="0"/>
              <w:sz w:val="28"/>
              <w:szCs w:val="28"/>
            </w:rPr>
            <w:t xml:space="preserve">  </w:t>
          </w:r>
          <w:r>
            <w:rPr>
              <w:rFonts w:hint="eastAsia" w:ascii="宋体" w:hAnsi="宋体"/>
              <w:kern w:val="0"/>
              <w:sz w:val="28"/>
              <w:szCs w:val="28"/>
            </w:rPr>
            <w:t xml:space="preserve"> </w:t>
          </w:r>
          <w:r>
            <w:rPr>
              <w:rFonts w:hint="eastAsia" w:ascii="宋体" w:hAnsi="宋体" w:cs="宋体"/>
              <w:kern w:val="0"/>
              <w:sz w:val="28"/>
              <w:szCs w:val="28"/>
            </w:rPr>
            <w:t>投标文件格式</w:t>
          </w:r>
          <w:r>
            <w:rPr>
              <w:sz w:val="28"/>
              <w:szCs w:val="28"/>
            </w:rPr>
            <w:tab/>
          </w:r>
          <w:r>
            <w:rPr>
              <w:sz w:val="28"/>
              <w:szCs w:val="28"/>
            </w:rPr>
            <w:fldChar w:fldCharType="begin"/>
          </w:r>
          <w:r>
            <w:rPr>
              <w:sz w:val="28"/>
              <w:szCs w:val="28"/>
            </w:rPr>
            <w:instrText xml:space="preserve"> PAGEREF _Toc30102 \h </w:instrText>
          </w:r>
          <w:r>
            <w:rPr>
              <w:sz w:val="28"/>
              <w:szCs w:val="28"/>
            </w:rPr>
            <w:fldChar w:fldCharType="separate"/>
          </w:r>
          <w:r>
            <w:rPr>
              <w:sz w:val="28"/>
              <w:szCs w:val="28"/>
            </w:rPr>
            <w:t>81</w:t>
          </w:r>
          <w:r>
            <w:rPr>
              <w:sz w:val="28"/>
              <w:szCs w:val="28"/>
            </w:rPr>
            <w:fldChar w:fldCharType="end"/>
          </w:r>
          <w:r>
            <w:rPr>
              <w:sz w:val="28"/>
              <w:szCs w:val="28"/>
            </w:rPr>
            <w:fldChar w:fldCharType="end"/>
          </w:r>
        </w:p>
        <w:p w14:paraId="5BBE29E7">
          <w:pPr>
            <w:keepNext w:val="0"/>
            <w:keepLines w:val="0"/>
            <w:pageBreakBefore w:val="0"/>
            <w:kinsoku/>
            <w:wordWrap/>
            <w:overflowPunct/>
            <w:topLinePunct w:val="0"/>
            <w:autoSpaceDE/>
            <w:autoSpaceDN/>
            <w:bidi w:val="0"/>
            <w:adjustRightInd/>
            <w:snapToGrid/>
            <w:spacing w:line="360" w:lineRule="auto"/>
            <w:textAlignment w:val="auto"/>
          </w:pPr>
          <w:r>
            <w:rPr>
              <w:sz w:val="28"/>
              <w:szCs w:val="28"/>
            </w:rPr>
            <w:fldChar w:fldCharType="end"/>
          </w:r>
        </w:p>
      </w:sdtContent>
    </w:sdt>
    <w:p w14:paraId="63B886DE"/>
    <w:p w14:paraId="5FDBDF40">
      <w:pPr>
        <w:pStyle w:val="30"/>
        <w:tabs>
          <w:tab w:val="right" w:leader="dot" w:pos="8312"/>
          <w:tab w:val="clear" w:pos="9016"/>
        </w:tabs>
      </w:pPr>
      <w:r>
        <w:rPr>
          <w:rFonts w:hint="eastAsia" w:cs="宋体"/>
          <w:b w:val="0"/>
          <w:color w:val="auto"/>
          <w:sz w:val="28"/>
          <w:szCs w:val="28"/>
        </w:rPr>
        <w:fldChar w:fldCharType="begin"/>
      </w:r>
      <w:r>
        <w:rPr>
          <w:rFonts w:hint="eastAsia" w:cs="宋体"/>
          <w:b w:val="0"/>
          <w:color w:val="auto"/>
          <w:sz w:val="28"/>
          <w:szCs w:val="28"/>
        </w:rPr>
        <w:instrText xml:space="preserve"> TOC \o "1-3" \h \z \u </w:instrText>
      </w:r>
      <w:r>
        <w:rPr>
          <w:rFonts w:hint="eastAsia" w:cs="宋体"/>
          <w:b w:val="0"/>
          <w:color w:val="auto"/>
          <w:sz w:val="28"/>
          <w:szCs w:val="28"/>
        </w:rPr>
        <w:fldChar w:fldCharType="separate"/>
      </w:r>
    </w:p>
    <w:p w14:paraId="4143261C">
      <w:pPr>
        <w:keepNext w:val="0"/>
        <w:keepLines w:val="0"/>
        <w:pageBreakBefore w:val="0"/>
        <w:widowControl w:val="0"/>
        <w:tabs>
          <w:tab w:val="right" w:leader="dot" w:pos="8312"/>
        </w:tabs>
        <w:kinsoku/>
        <w:wordWrap/>
        <w:overflowPunct/>
        <w:topLinePunct w:val="0"/>
        <w:autoSpaceDE/>
        <w:autoSpaceDN/>
        <w:bidi w:val="0"/>
        <w:adjustRightInd/>
        <w:snapToGrid/>
        <w:spacing w:line="360" w:lineRule="auto"/>
        <w:ind w:right="-693" w:rightChars="-330"/>
        <w:contextualSpacing/>
        <w:textAlignment w:val="auto"/>
        <w:rPr>
          <w:rFonts w:ascii="宋体" w:hAnsi="宋体" w:cs="宋体"/>
          <w:color w:val="auto"/>
          <w:sz w:val="24"/>
        </w:rPr>
      </w:pPr>
      <w:r>
        <w:rPr>
          <w:rFonts w:hint="eastAsia" w:ascii="宋体" w:hAnsi="宋体" w:cs="宋体"/>
          <w:color w:val="auto"/>
          <w:szCs w:val="28"/>
        </w:rPr>
        <w:fldChar w:fldCharType="end"/>
      </w:r>
      <w:bookmarkStart w:id="1" w:name="_Toc319234558"/>
    </w:p>
    <w:p w14:paraId="4DEBA2AE">
      <w:pPr>
        <w:pStyle w:val="28"/>
        <w:rPr>
          <w:color w:val="auto"/>
        </w:rPr>
        <w:sectPr>
          <w:headerReference r:id="rId3" w:type="default"/>
          <w:footerReference r:id="rId4" w:type="default"/>
          <w:pgSz w:w="11906" w:h="16838"/>
          <w:pgMar w:top="1440" w:right="1797" w:bottom="1440" w:left="1797" w:header="851" w:footer="680" w:gutter="0"/>
          <w:pgNumType w:fmt="decimal" w:start="1"/>
          <w:cols w:space="0" w:num="1"/>
          <w:docGrid w:linePitch="312" w:charSpace="0"/>
        </w:sectPr>
      </w:pPr>
    </w:p>
    <w:p w14:paraId="06ADE428">
      <w:pPr>
        <w:numPr>
          <w:ilvl w:val="0"/>
          <w:numId w:val="8"/>
        </w:numPr>
        <w:tabs>
          <w:tab w:val="left" w:pos="6480"/>
        </w:tabs>
        <w:spacing w:line="336" w:lineRule="auto"/>
        <w:ind w:right="25" w:rightChars="12"/>
        <w:jc w:val="center"/>
        <w:outlineLvl w:val="0"/>
        <w:rPr>
          <w:rFonts w:ascii="宋体" w:hAnsi="宋体" w:cs="宋体"/>
          <w:b/>
          <w:color w:val="auto"/>
          <w:sz w:val="36"/>
          <w:szCs w:val="36"/>
        </w:rPr>
      </w:pPr>
      <w:bookmarkStart w:id="2" w:name="_Toc1628"/>
      <w:bookmarkStart w:id="3" w:name="_Toc27583"/>
      <w:bookmarkStart w:id="4" w:name="_Toc29222125"/>
      <w:bookmarkStart w:id="5" w:name="_Toc29222187"/>
      <w:r>
        <w:rPr>
          <w:rFonts w:hint="eastAsia" w:ascii="宋体" w:hAnsi="宋体" w:cs="宋体"/>
          <w:b/>
          <w:color w:val="auto"/>
          <w:sz w:val="36"/>
          <w:szCs w:val="36"/>
        </w:rPr>
        <w:t xml:space="preserve"> </w:t>
      </w:r>
      <w:bookmarkStart w:id="6" w:name="_Toc8810"/>
      <w:bookmarkStart w:id="7" w:name="_Toc21498"/>
      <w:bookmarkStart w:id="8" w:name="_Toc6402"/>
      <w:bookmarkStart w:id="9" w:name="_Toc14703"/>
      <w:bookmarkStart w:id="10" w:name="_Toc5235"/>
      <w:bookmarkStart w:id="11" w:name="_Hlk145317118"/>
      <w:r>
        <w:rPr>
          <w:rFonts w:hint="eastAsia" w:ascii="宋体" w:hAnsi="宋体" w:cs="宋体"/>
          <w:b/>
          <w:color w:val="auto"/>
          <w:sz w:val="36"/>
          <w:szCs w:val="36"/>
        </w:rPr>
        <w:t>竞争性磋商采购公告</w:t>
      </w:r>
      <w:bookmarkEnd w:id="2"/>
      <w:bookmarkEnd w:id="3"/>
      <w:bookmarkEnd w:id="6"/>
      <w:bookmarkEnd w:id="7"/>
      <w:bookmarkEnd w:id="8"/>
      <w:bookmarkEnd w:id="9"/>
      <w:bookmarkEnd w:id="10"/>
    </w:p>
    <w:p w14:paraId="41DC1534">
      <w:pPr>
        <w:pStyle w:val="28"/>
        <w:rPr>
          <w:color w:val="auto"/>
        </w:rPr>
      </w:pPr>
    </w:p>
    <w:bookmarkEnd w:id="1"/>
    <w:bookmarkEnd w:id="4"/>
    <w:bookmarkEnd w:id="5"/>
    <w:bookmarkEnd w:id="11"/>
    <w:p w14:paraId="4B24B2C8">
      <w:pPr>
        <w:keepNext w:val="0"/>
        <w:keepLines w:val="0"/>
        <w:pageBreakBefore w:val="0"/>
        <w:kinsoku/>
        <w:overflowPunct/>
        <w:topLinePunct w:val="0"/>
        <w:autoSpaceDN/>
        <w:bidi w:val="0"/>
        <w:adjustRightInd/>
        <w:snapToGrid/>
        <w:spacing w:line="490" w:lineRule="exact"/>
        <w:ind w:firstLine="480" w:firstLineChars="200"/>
        <w:textAlignment w:val="auto"/>
        <w:rPr>
          <w:rFonts w:ascii="宋体" w:hAnsi="宋体" w:cs="宋体"/>
          <w:color w:val="auto"/>
          <w:sz w:val="24"/>
        </w:rPr>
      </w:pPr>
      <w:bookmarkStart w:id="12" w:name="_Toc29143805"/>
      <w:bookmarkStart w:id="13" w:name="_Toc527711193"/>
      <w:bookmarkStart w:id="14" w:name="_Toc22220080"/>
      <w:bookmarkStart w:id="15" w:name="_Toc29222126"/>
      <w:bookmarkStart w:id="16" w:name="_Toc319234559"/>
      <w:bookmarkStart w:id="17" w:name="_Toc29222188"/>
      <w:r>
        <w:rPr>
          <w:rFonts w:hint="eastAsia" w:ascii="宋体" w:hAnsi="宋体" w:cs="宋体"/>
          <w:color w:val="auto"/>
          <w:sz w:val="24"/>
        </w:rPr>
        <w:t>我公司受采购人（</w:t>
      </w:r>
      <w:r>
        <w:rPr>
          <w:rFonts w:hint="eastAsia" w:ascii="宋体" w:hAnsi="宋体" w:cs="宋体"/>
          <w:color w:val="auto"/>
          <w:sz w:val="24"/>
          <w:lang w:eastAsia="zh-CN"/>
        </w:rPr>
        <w:t>曲靖市公安局麒麟区分局</w:t>
      </w:r>
      <w:r>
        <w:rPr>
          <w:rFonts w:hint="eastAsia" w:ascii="宋体" w:hAnsi="宋体" w:cs="宋体"/>
          <w:color w:val="auto"/>
          <w:sz w:val="24"/>
        </w:rPr>
        <w:t>）的委托对</w:t>
      </w:r>
      <w:r>
        <w:rPr>
          <w:rFonts w:hint="eastAsia" w:ascii="宋体" w:hAnsi="宋体" w:cs="宋体"/>
          <w:color w:val="auto"/>
          <w:sz w:val="24"/>
          <w:lang w:eastAsia="zh-CN"/>
        </w:rPr>
        <w:t>曲靖市公安局麒麟区分局寥廓派出所信息化改造及设备采购安装项目</w:t>
      </w:r>
      <w:r>
        <w:rPr>
          <w:rFonts w:hint="eastAsia" w:ascii="宋体" w:hAnsi="宋体" w:cs="宋体"/>
          <w:color w:val="auto"/>
          <w:sz w:val="24"/>
        </w:rPr>
        <w:t>进行竞争性磋商方式采购招标，欢迎具有完成本项目能力的投标人自愿参加投标。</w:t>
      </w:r>
    </w:p>
    <w:p w14:paraId="48625A0A">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ascii="宋体" w:hAnsi="宋体"/>
          <w:b/>
          <w:bCs/>
          <w:color w:val="auto"/>
          <w:sz w:val="24"/>
        </w:rPr>
      </w:pPr>
      <w:r>
        <w:rPr>
          <w:rFonts w:hint="eastAsia" w:ascii="宋体" w:hAnsi="宋体"/>
          <w:b/>
          <w:bCs/>
          <w:color w:val="auto"/>
          <w:sz w:val="24"/>
        </w:rPr>
        <w:t>一、项目概况</w:t>
      </w:r>
    </w:p>
    <w:p w14:paraId="1D693C51">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lang w:eastAsia="zh-CN"/>
        </w:rPr>
      </w:pPr>
      <w:r>
        <w:rPr>
          <w:rFonts w:hint="eastAsia" w:ascii="宋体" w:hAnsi="宋体" w:cs="宋体"/>
          <w:color w:val="auto"/>
          <w:sz w:val="24"/>
        </w:rPr>
        <w:t>1.项目名称：</w:t>
      </w:r>
      <w:r>
        <w:rPr>
          <w:rFonts w:hint="eastAsia" w:ascii="宋体" w:hAnsi="宋体" w:cs="宋体"/>
          <w:color w:val="auto"/>
          <w:sz w:val="24"/>
          <w:lang w:eastAsia="zh-CN"/>
        </w:rPr>
        <w:t>曲靖市公安局麒麟区分局寥廓派出所信息化改造及设备采购安装项目</w:t>
      </w:r>
    </w:p>
    <w:p w14:paraId="1E6D37B0">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lang w:eastAsia="zh-CN"/>
        </w:rPr>
      </w:pPr>
      <w:r>
        <w:rPr>
          <w:rFonts w:hint="eastAsia" w:ascii="宋体" w:hAnsi="宋体" w:cs="宋体"/>
          <w:color w:val="auto"/>
          <w:sz w:val="24"/>
        </w:rPr>
        <w:t>2.项目编号：</w:t>
      </w:r>
      <w:r>
        <w:rPr>
          <w:rFonts w:hint="eastAsia" w:ascii="宋体" w:hAnsi="宋体" w:cs="宋体"/>
          <w:color w:val="auto"/>
          <w:sz w:val="24"/>
          <w:lang w:eastAsia="zh-CN"/>
        </w:rPr>
        <w:t>YNRTZZ 202</w:t>
      </w:r>
      <w:r>
        <w:rPr>
          <w:rFonts w:hint="eastAsia" w:ascii="宋体" w:hAnsi="宋体" w:cs="宋体"/>
          <w:color w:val="auto"/>
          <w:sz w:val="24"/>
          <w:lang w:val="en-US" w:eastAsia="zh-CN"/>
        </w:rPr>
        <w:t>6</w:t>
      </w:r>
      <w:r>
        <w:rPr>
          <w:rFonts w:hint="eastAsia" w:ascii="宋体" w:hAnsi="宋体" w:cs="宋体"/>
          <w:color w:val="auto"/>
          <w:sz w:val="24"/>
          <w:lang w:eastAsia="zh-CN"/>
        </w:rPr>
        <w:t>-</w:t>
      </w:r>
      <w:r>
        <w:rPr>
          <w:rFonts w:hint="eastAsia" w:ascii="宋体" w:hAnsi="宋体" w:cs="宋体"/>
          <w:color w:val="auto"/>
          <w:sz w:val="24"/>
          <w:lang w:val="en-US" w:eastAsia="zh-CN"/>
        </w:rPr>
        <w:t>371-346</w:t>
      </w:r>
      <w:r>
        <w:rPr>
          <w:rFonts w:hint="eastAsia" w:ascii="宋体" w:hAnsi="宋体" w:cs="宋体"/>
          <w:color w:val="auto"/>
          <w:sz w:val="24"/>
          <w:lang w:eastAsia="zh-CN"/>
        </w:rPr>
        <w:t>号</w:t>
      </w:r>
    </w:p>
    <w:p w14:paraId="76EFB1DF">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lang w:eastAsia="zh-CN"/>
        </w:rPr>
      </w:pPr>
      <w:r>
        <w:rPr>
          <w:rFonts w:hint="eastAsia" w:ascii="宋体" w:hAnsi="宋体" w:cs="宋体"/>
          <w:color w:val="auto"/>
          <w:sz w:val="24"/>
        </w:rPr>
        <w:t>3.采购</w:t>
      </w:r>
      <w:r>
        <w:rPr>
          <w:rFonts w:hint="eastAsia" w:ascii="宋体" w:hAnsi="宋体" w:cs="宋体"/>
          <w:color w:val="auto"/>
          <w:sz w:val="24"/>
          <w:lang w:eastAsia="zh-CN"/>
        </w:rPr>
        <w:t>内容：基础网络中的机房装修、供电系统，网络及综合布线；会议室设备安装；案情分析室设备安装；执法办案设备安装；走廊监控安装及入库车闸安装等内容。</w:t>
      </w:r>
    </w:p>
    <w:p w14:paraId="4D2A72D5">
      <w:pPr>
        <w:keepNext w:val="0"/>
        <w:keepLines w:val="0"/>
        <w:pageBreakBefore w:val="0"/>
        <w:numPr>
          <w:ilvl w:val="0"/>
          <w:numId w:val="9"/>
        </w:numPr>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rPr>
      </w:pPr>
      <w:r>
        <w:rPr>
          <w:rFonts w:hint="eastAsia" w:ascii="宋体" w:hAnsi="宋体" w:cs="宋体"/>
          <w:color w:val="auto"/>
          <w:sz w:val="24"/>
        </w:rPr>
        <w:t>采购预算价：</w:t>
      </w:r>
      <w:r>
        <w:rPr>
          <w:rFonts w:hint="eastAsia" w:ascii="宋体" w:hAnsi="宋体" w:cs="宋体"/>
          <w:color w:val="auto"/>
          <w:sz w:val="24"/>
          <w:lang w:val="en-US" w:eastAsia="zh-CN"/>
        </w:rPr>
        <w:t>744485.47</w:t>
      </w:r>
      <w:r>
        <w:rPr>
          <w:rFonts w:hint="eastAsia" w:ascii="宋体" w:hAnsi="宋体" w:cs="宋体"/>
          <w:color w:val="auto"/>
          <w:sz w:val="24"/>
        </w:rPr>
        <w:t>元</w:t>
      </w:r>
    </w:p>
    <w:p w14:paraId="08696B78">
      <w:pPr>
        <w:keepNext w:val="0"/>
        <w:keepLines w:val="0"/>
        <w:pageBreakBefore w:val="0"/>
        <w:numPr>
          <w:ilvl w:val="0"/>
          <w:numId w:val="9"/>
        </w:numPr>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highlight w:val="none"/>
        </w:rPr>
      </w:pPr>
      <w:r>
        <w:rPr>
          <w:rFonts w:hint="eastAsia" w:ascii="宋体" w:hAnsi="宋体" w:cs="宋体"/>
          <w:color w:val="auto"/>
          <w:sz w:val="24"/>
          <w:lang w:val="en-US" w:eastAsia="zh-CN"/>
        </w:rPr>
        <w:t>最高限价：7</w:t>
      </w:r>
      <w:r>
        <w:rPr>
          <w:rFonts w:hint="eastAsia" w:ascii="宋体" w:hAnsi="宋体" w:cs="宋体"/>
          <w:color w:val="auto"/>
          <w:sz w:val="24"/>
          <w:highlight w:val="none"/>
          <w:lang w:val="en-US" w:eastAsia="zh-CN"/>
        </w:rPr>
        <w:t>44485.47</w:t>
      </w:r>
      <w:r>
        <w:rPr>
          <w:rFonts w:hint="eastAsia" w:ascii="宋体" w:hAnsi="宋体" w:cs="宋体"/>
          <w:color w:val="auto"/>
          <w:sz w:val="24"/>
          <w:highlight w:val="none"/>
        </w:rPr>
        <w:t>元</w:t>
      </w:r>
    </w:p>
    <w:p w14:paraId="1C6C9846">
      <w:pPr>
        <w:keepNext w:val="0"/>
        <w:keepLines w:val="0"/>
        <w:pageBreakBefore w:val="0"/>
        <w:kinsoku/>
        <w:overflowPunct/>
        <w:topLinePunct w:val="0"/>
        <w:autoSpaceDN/>
        <w:bidi w:val="0"/>
        <w:adjustRightInd/>
        <w:snapToGrid/>
        <w:spacing w:line="49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cs="宋体"/>
          <w:color w:val="auto"/>
          <w:sz w:val="24"/>
          <w:highlight w:val="none"/>
        </w:rPr>
        <w:t>.工期：</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0日历天内。</w:t>
      </w:r>
    </w:p>
    <w:p w14:paraId="192C138D">
      <w:pPr>
        <w:keepNext w:val="0"/>
        <w:keepLines w:val="0"/>
        <w:pageBreakBefore w:val="0"/>
        <w:kinsoku/>
        <w:overflowPunct/>
        <w:topLinePunct w:val="0"/>
        <w:autoSpaceDN/>
        <w:bidi w:val="0"/>
        <w:adjustRightInd/>
        <w:snapToGrid/>
        <w:spacing w:line="490" w:lineRule="exact"/>
        <w:ind w:firstLine="480" w:firstLineChars="200"/>
        <w:textAlignment w:val="auto"/>
        <w:rPr>
          <w:rFonts w:ascii="宋体" w:hAnsi="宋体" w:cs="宋体"/>
          <w:color w:val="auto"/>
          <w:sz w:val="24"/>
        </w:rPr>
      </w:pPr>
      <w:r>
        <w:rPr>
          <w:rFonts w:hint="eastAsia" w:ascii="宋体" w:hAnsi="宋体" w:cs="宋体"/>
          <w:color w:val="auto"/>
          <w:sz w:val="24"/>
          <w:lang w:val="en-US" w:eastAsia="zh-CN"/>
        </w:rPr>
        <w:t>7</w:t>
      </w:r>
      <w:r>
        <w:rPr>
          <w:rFonts w:hint="eastAsia" w:ascii="宋体" w:hAnsi="宋体" w:cs="宋体"/>
          <w:color w:val="auto"/>
          <w:sz w:val="24"/>
        </w:rPr>
        <w:t>.质量要求：符合工程施工质量验收规范标准及工程各专业施工验收规范组织验收，一次验收合格交付使用。</w:t>
      </w:r>
    </w:p>
    <w:p w14:paraId="75FF2CC2">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ascii="宋体" w:hAnsi="宋体"/>
          <w:b/>
          <w:bCs/>
          <w:color w:val="auto"/>
          <w:sz w:val="24"/>
        </w:rPr>
      </w:pPr>
      <w:r>
        <w:rPr>
          <w:rFonts w:hint="eastAsia" w:ascii="宋体" w:hAnsi="宋体"/>
          <w:b/>
          <w:bCs/>
          <w:color w:val="auto"/>
          <w:sz w:val="24"/>
        </w:rPr>
        <w:t>二、投标供应商资格要求：</w:t>
      </w:r>
    </w:p>
    <w:p w14:paraId="031FDDF9">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1.参与投标的供应商必须具备《政府采购法》第二十二条规定的条件，依据《曲靖市财政局关于对政府采购供应商资格条件试行“承诺+信用管理”准入管理制的通知》(曲财采【2023】16号)规定，在政府采购活动中，供应商只需在资格审查环节提供满足下列相应条件的资格承诺函，不再需要提供相应证明资料:</w:t>
      </w:r>
    </w:p>
    <w:p w14:paraId="49E672DC">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（1）具有独立承担民事责任的能力;</w:t>
      </w:r>
    </w:p>
    <w:p w14:paraId="6DA4A352">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（2）具有良好的商业信誉和健全的财务会计制度:</w:t>
      </w:r>
    </w:p>
    <w:p w14:paraId="404BD4FB">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（3）有依法缴纳税收和社会保障资金的良好记录;</w:t>
      </w:r>
    </w:p>
    <w:p w14:paraId="66B2EA79">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（4）具有履行合同所必需的设备和专业技术能力;</w:t>
      </w:r>
    </w:p>
    <w:p w14:paraId="5D54FD31">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（5）参加本次政府采购活动前三年内，在经营活动中没有重大违法记录;</w:t>
      </w:r>
    </w:p>
    <w:p w14:paraId="25C5A9B0">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（6）在投标(响应)截止日期前未被列入失信被执行人名单、重大税收违法案件当事人名单、政府采购严重违法失信行为记录名单;</w:t>
      </w:r>
    </w:p>
    <w:p w14:paraId="6D3D7AE0">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7）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14:paraId="4E9113E5">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注：存在不良信用记录的供应商，在信用修复前不适用承诺制。</w:t>
      </w:r>
    </w:p>
    <w:p w14:paraId="082C3F7F">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highlight w:val="red"/>
          <w:lang w:eastAsia="zh-CN"/>
        </w:rPr>
      </w:pPr>
      <w:r>
        <w:rPr>
          <w:rFonts w:hint="eastAsia" w:ascii="宋体" w:hAnsi="宋体" w:eastAsia="宋体" w:cs="宋体"/>
          <w:color w:val="auto"/>
          <w:sz w:val="24"/>
        </w:rPr>
        <w:t>2.落实政府采购政策需满足的资格要求：本项目专门面向中小（微）企业采购。按采购需求，本次采购面向中小（微）企业（含监狱企业、残疾人企业），预留采购比例为100%，需提供《中小企业声明函》或《残疾人福利性单位声明函》或监狱企业证明</w:t>
      </w:r>
      <w:r>
        <w:rPr>
          <w:rFonts w:hint="eastAsia" w:ascii="宋体" w:hAnsi="宋体" w:eastAsia="宋体" w:cs="宋体"/>
          <w:color w:val="auto"/>
          <w:sz w:val="24"/>
          <w:lang w:eastAsia="zh-CN"/>
        </w:rPr>
        <w:t>；</w:t>
      </w:r>
    </w:p>
    <w:p w14:paraId="3DBEB0B2">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3.单位负责人为同一人或者存在控股、管理关系的不同单位，不得一同参加本次政府采购活动，否则将否决其投标；</w:t>
      </w:r>
    </w:p>
    <w:p w14:paraId="21666A62">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rPr>
      </w:pPr>
      <w:r>
        <w:rPr>
          <w:rFonts w:hint="eastAsia" w:ascii="宋体" w:hAnsi="宋体" w:cs="宋体"/>
          <w:color w:val="auto"/>
          <w:sz w:val="24"/>
          <w:lang w:val="en-US" w:eastAsia="zh-CN"/>
        </w:rPr>
        <w:t>4</w:t>
      </w:r>
      <w:r>
        <w:rPr>
          <w:rFonts w:hint="eastAsia" w:ascii="宋体" w:hAnsi="宋体" w:cs="宋体"/>
          <w:color w:val="auto"/>
          <w:sz w:val="24"/>
        </w:rPr>
        <w:t>.本次招标不接受联合体投标。</w:t>
      </w:r>
    </w:p>
    <w:p w14:paraId="60D8FD36">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rPr>
      </w:pPr>
      <w:r>
        <w:rPr>
          <w:rFonts w:hint="eastAsia" w:ascii="宋体" w:hAnsi="宋体" w:cs="宋体"/>
          <w:color w:val="auto"/>
          <w:sz w:val="24"/>
          <w:lang w:val="en-US" w:eastAsia="zh-CN"/>
        </w:rPr>
        <w:t>5</w:t>
      </w:r>
      <w:r>
        <w:rPr>
          <w:rFonts w:ascii="宋体" w:hAnsi="宋体" w:cs="宋体"/>
          <w:color w:val="auto"/>
          <w:sz w:val="24"/>
        </w:rPr>
        <w:t>.</w:t>
      </w:r>
      <w:r>
        <w:rPr>
          <w:rFonts w:hint="eastAsia" w:ascii="宋体" w:hAnsi="宋体" w:cs="宋体"/>
          <w:color w:val="auto"/>
          <w:sz w:val="24"/>
        </w:rPr>
        <w:t>本项目特殊资质要求：</w:t>
      </w:r>
    </w:p>
    <w:p w14:paraId="34AC3740">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5</w:t>
      </w:r>
      <w:r>
        <w:rPr>
          <w:rFonts w:hint="eastAsia" w:ascii="宋体" w:hAnsi="宋体" w:eastAsia="宋体" w:cs="宋体"/>
          <w:color w:val="auto"/>
          <w:sz w:val="24"/>
        </w:rPr>
        <w:t>.1投标人须</w:t>
      </w:r>
      <w:r>
        <w:rPr>
          <w:rFonts w:hint="eastAsia" w:ascii="宋体" w:hAnsi="宋体" w:eastAsia="宋体" w:cs="宋体"/>
          <w:color w:val="auto"/>
          <w:sz w:val="24"/>
          <w:lang w:eastAsia="zh-CN"/>
        </w:rPr>
        <w:t>具备建设行政主</w:t>
      </w:r>
      <w:r>
        <w:rPr>
          <w:rFonts w:hint="eastAsia" w:ascii="宋体" w:hAnsi="宋体" w:eastAsia="宋体" w:cs="宋体"/>
          <w:color w:val="auto"/>
          <w:sz w:val="24"/>
          <w:highlight w:val="none"/>
          <w:lang w:eastAsia="zh-CN"/>
        </w:rPr>
        <w:t>管部门颁发的</w:t>
      </w:r>
      <w:r>
        <w:rPr>
          <w:rFonts w:hint="eastAsia" w:ascii="宋体" w:hAnsi="宋体" w:cs="宋体"/>
          <w:color w:val="auto"/>
          <w:sz w:val="24"/>
          <w:highlight w:val="none"/>
          <w:lang w:eastAsia="zh-CN"/>
        </w:rPr>
        <w:t>电子与智能化工程专业承包</w:t>
      </w:r>
      <w:r>
        <w:rPr>
          <w:rFonts w:hint="eastAsia" w:ascii="宋体" w:hAnsi="宋体" w:eastAsia="宋体" w:cs="宋体"/>
          <w:color w:val="auto"/>
          <w:sz w:val="24"/>
          <w:lang w:eastAsia="zh-CN"/>
        </w:rPr>
        <w:t>贰级及以上资质</w:t>
      </w:r>
      <w:r>
        <w:rPr>
          <w:rFonts w:hint="eastAsia" w:ascii="宋体" w:hAnsi="宋体" w:eastAsia="宋体" w:cs="宋体"/>
          <w:color w:val="auto"/>
          <w:sz w:val="24"/>
        </w:rPr>
        <w:t>，具备有效的安全生产许可证；</w:t>
      </w:r>
    </w:p>
    <w:p w14:paraId="0A4D5042">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highlight w:val="none"/>
        </w:rPr>
      </w:pPr>
      <w:r>
        <w:rPr>
          <w:rFonts w:hint="eastAsia" w:ascii="宋体" w:hAnsi="宋体" w:eastAsia="宋体" w:cs="宋体"/>
          <w:color w:val="auto"/>
          <w:sz w:val="24"/>
          <w:lang w:val="en-US" w:eastAsia="zh-CN"/>
        </w:rPr>
        <w:t>5</w:t>
      </w:r>
      <w:r>
        <w:rPr>
          <w:rFonts w:hint="eastAsia" w:ascii="宋体" w:hAnsi="宋体" w:eastAsia="宋体" w:cs="宋体"/>
          <w:color w:val="auto"/>
          <w:sz w:val="24"/>
        </w:rPr>
        <w:t>.2项目经理资</w:t>
      </w:r>
      <w:r>
        <w:rPr>
          <w:rFonts w:hint="eastAsia" w:ascii="宋体" w:hAnsi="宋体" w:eastAsia="宋体" w:cs="宋体"/>
          <w:color w:val="auto"/>
          <w:sz w:val="24"/>
          <w:highlight w:val="none"/>
        </w:rPr>
        <w:t>格：拟派往</w:t>
      </w:r>
      <w:r>
        <w:rPr>
          <w:rFonts w:hint="eastAsia" w:ascii="宋体" w:hAnsi="宋体" w:eastAsia="宋体" w:cs="宋体"/>
          <w:color w:val="auto"/>
          <w:sz w:val="24"/>
          <w:highlight w:val="none"/>
          <w:lang w:eastAsia="zh-CN"/>
        </w:rPr>
        <w:t>项目经理具备机电工程专业贰级及以上注册建造师资格</w:t>
      </w:r>
      <w:r>
        <w:rPr>
          <w:rFonts w:hint="eastAsia" w:ascii="宋体" w:hAnsi="宋体" w:eastAsia="宋体" w:cs="宋体"/>
          <w:color w:val="auto"/>
          <w:sz w:val="24"/>
          <w:highlight w:val="none"/>
        </w:rPr>
        <w:t>，并取得建筑施工企业项目负责人安全生产考核合格证书；不得担任其他在建、待建工程项目的项目经理。</w:t>
      </w:r>
    </w:p>
    <w:p w14:paraId="52687FFA">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ascii="宋体" w:hAnsi="宋体"/>
          <w:b/>
          <w:bCs/>
          <w:color w:val="auto"/>
          <w:sz w:val="24"/>
          <w:highlight w:val="none"/>
        </w:rPr>
      </w:pPr>
      <w:r>
        <w:rPr>
          <w:rFonts w:hint="eastAsia" w:ascii="宋体" w:hAnsi="宋体"/>
          <w:b/>
          <w:bCs/>
          <w:color w:val="auto"/>
          <w:sz w:val="24"/>
          <w:highlight w:val="none"/>
        </w:rPr>
        <w:t>三、</w:t>
      </w:r>
      <w:r>
        <w:rPr>
          <w:rFonts w:hint="eastAsia" w:ascii="宋体" w:hAnsi="宋体"/>
          <w:b/>
          <w:bCs/>
          <w:color w:val="auto"/>
          <w:sz w:val="24"/>
          <w:highlight w:val="none"/>
          <w:lang w:eastAsia="zh-CN"/>
        </w:rPr>
        <w:t>磋商文件</w:t>
      </w:r>
      <w:r>
        <w:rPr>
          <w:rFonts w:hint="eastAsia" w:ascii="宋体" w:hAnsi="宋体"/>
          <w:b/>
          <w:bCs/>
          <w:color w:val="auto"/>
          <w:sz w:val="24"/>
          <w:highlight w:val="none"/>
        </w:rPr>
        <w:t>的获取</w:t>
      </w:r>
    </w:p>
    <w:p w14:paraId="09DCCED1">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时间：202</w:t>
      </w:r>
      <w:r>
        <w:rPr>
          <w:rFonts w:hint="eastAsia" w:cs="宋体"/>
          <w:color w:val="auto"/>
          <w:kern w:val="2"/>
          <w:sz w:val="24"/>
          <w:szCs w:val="24"/>
          <w:lang w:val="en-US" w:eastAsia="zh-CN" w:bidi="ar-SA"/>
        </w:rPr>
        <w:t>6</w:t>
      </w:r>
      <w:r>
        <w:rPr>
          <w:rFonts w:hint="eastAsia" w:ascii="宋体" w:hAnsi="宋体" w:eastAsia="宋体" w:cs="宋体"/>
          <w:color w:val="auto"/>
          <w:kern w:val="2"/>
          <w:sz w:val="24"/>
          <w:szCs w:val="24"/>
          <w:lang w:val="en-US" w:eastAsia="zh-CN" w:bidi="ar-SA"/>
        </w:rPr>
        <w:t>年</w:t>
      </w:r>
      <w:r>
        <w:rPr>
          <w:rFonts w:hint="eastAsia" w:cs="宋体"/>
          <w:color w:val="auto"/>
          <w:kern w:val="2"/>
          <w:sz w:val="24"/>
          <w:szCs w:val="24"/>
          <w:u w:val="single"/>
          <w:lang w:val="en-US" w:eastAsia="zh-CN" w:bidi="ar-SA"/>
        </w:rPr>
        <w:t>05</w:t>
      </w:r>
      <w:r>
        <w:rPr>
          <w:rFonts w:hint="eastAsia" w:ascii="宋体" w:hAnsi="宋体" w:eastAsia="宋体" w:cs="宋体"/>
          <w:color w:val="auto"/>
          <w:kern w:val="2"/>
          <w:sz w:val="24"/>
          <w:szCs w:val="24"/>
          <w:lang w:val="en-US" w:eastAsia="zh-CN" w:bidi="ar-SA"/>
        </w:rPr>
        <w:t>月</w:t>
      </w:r>
      <w:r>
        <w:rPr>
          <w:rFonts w:hint="eastAsia" w:cs="宋体"/>
          <w:color w:val="auto"/>
          <w:kern w:val="2"/>
          <w:sz w:val="24"/>
          <w:szCs w:val="24"/>
          <w:u w:val="single"/>
          <w:lang w:val="en-US" w:eastAsia="zh-CN" w:bidi="ar-SA"/>
        </w:rPr>
        <w:t>27</w:t>
      </w:r>
      <w:r>
        <w:rPr>
          <w:rFonts w:hint="eastAsia" w:ascii="宋体" w:hAnsi="宋体" w:eastAsia="宋体" w:cs="宋体"/>
          <w:color w:val="auto"/>
          <w:kern w:val="2"/>
          <w:sz w:val="24"/>
          <w:szCs w:val="24"/>
          <w:lang w:val="en-US" w:eastAsia="zh-CN" w:bidi="ar-SA"/>
        </w:rPr>
        <w:t>日至202</w:t>
      </w:r>
      <w:r>
        <w:rPr>
          <w:rFonts w:hint="eastAsia" w:cs="宋体"/>
          <w:color w:val="auto"/>
          <w:kern w:val="2"/>
          <w:sz w:val="24"/>
          <w:szCs w:val="24"/>
          <w:lang w:val="en-US" w:eastAsia="zh-CN" w:bidi="ar-SA"/>
        </w:rPr>
        <w:t>6</w:t>
      </w:r>
      <w:r>
        <w:rPr>
          <w:rFonts w:hint="eastAsia" w:ascii="宋体" w:hAnsi="宋体" w:eastAsia="宋体" w:cs="宋体"/>
          <w:color w:val="auto"/>
          <w:kern w:val="2"/>
          <w:sz w:val="24"/>
          <w:szCs w:val="24"/>
          <w:lang w:val="en-US" w:eastAsia="zh-CN" w:bidi="ar-SA"/>
        </w:rPr>
        <w:t>年</w:t>
      </w:r>
      <w:r>
        <w:rPr>
          <w:rFonts w:hint="eastAsia" w:cs="宋体"/>
          <w:color w:val="auto"/>
          <w:kern w:val="2"/>
          <w:sz w:val="24"/>
          <w:szCs w:val="24"/>
          <w:u w:val="single"/>
          <w:lang w:val="en-US" w:eastAsia="zh-CN" w:bidi="ar-SA"/>
        </w:rPr>
        <w:t>06</w:t>
      </w:r>
      <w:r>
        <w:rPr>
          <w:rFonts w:hint="eastAsia" w:ascii="宋体" w:hAnsi="宋体" w:eastAsia="宋体" w:cs="宋体"/>
          <w:color w:val="auto"/>
          <w:kern w:val="2"/>
          <w:sz w:val="24"/>
          <w:szCs w:val="24"/>
          <w:lang w:val="en-US" w:eastAsia="zh-CN" w:bidi="ar-SA"/>
        </w:rPr>
        <w:t>月</w:t>
      </w:r>
      <w:r>
        <w:rPr>
          <w:rFonts w:hint="eastAsia" w:cs="宋体"/>
          <w:color w:val="auto"/>
          <w:kern w:val="2"/>
          <w:sz w:val="24"/>
          <w:szCs w:val="24"/>
          <w:u w:val="single"/>
          <w:lang w:val="en-US" w:eastAsia="zh-CN" w:bidi="ar-SA"/>
        </w:rPr>
        <w:t>03</w:t>
      </w:r>
      <w:r>
        <w:rPr>
          <w:rFonts w:hint="eastAsia" w:ascii="宋体" w:hAnsi="宋体" w:eastAsia="宋体" w:cs="宋体"/>
          <w:color w:val="auto"/>
          <w:kern w:val="2"/>
          <w:sz w:val="24"/>
          <w:szCs w:val="24"/>
          <w:lang w:val="en-US" w:eastAsia="zh-CN" w:bidi="ar-SA"/>
        </w:rPr>
        <w:t>日</w:t>
      </w:r>
      <w:r>
        <w:rPr>
          <w:rFonts w:hint="eastAsia" w:cs="宋体"/>
          <w:color w:val="auto"/>
          <w:kern w:val="2"/>
          <w:sz w:val="24"/>
          <w:szCs w:val="24"/>
          <w:lang w:val="en-US" w:eastAsia="zh-CN" w:bidi="ar-SA"/>
        </w:rPr>
        <w:t>6</w:t>
      </w:r>
      <w:r>
        <w:rPr>
          <w:rFonts w:hint="eastAsia" w:ascii="宋体" w:hAnsi="宋体" w:eastAsia="宋体" w:cs="宋体"/>
          <w:color w:val="auto"/>
          <w:kern w:val="2"/>
          <w:sz w:val="24"/>
          <w:szCs w:val="24"/>
          <w:lang w:val="en-US" w:eastAsia="zh-CN" w:bidi="ar-SA"/>
        </w:rPr>
        <w:t>时00分至</w:t>
      </w:r>
      <w:r>
        <w:rPr>
          <w:rFonts w:hint="eastAsia" w:cs="宋体"/>
          <w:color w:val="auto"/>
          <w:kern w:val="2"/>
          <w:sz w:val="24"/>
          <w:szCs w:val="24"/>
          <w:lang w:val="en-US" w:eastAsia="zh-CN" w:bidi="ar-SA"/>
        </w:rPr>
        <w:t>23</w:t>
      </w:r>
      <w:r>
        <w:rPr>
          <w:rFonts w:hint="eastAsia" w:ascii="宋体" w:hAnsi="宋体" w:eastAsia="宋体" w:cs="宋体"/>
          <w:color w:val="auto"/>
          <w:kern w:val="2"/>
          <w:sz w:val="24"/>
          <w:szCs w:val="24"/>
          <w:lang w:val="en-US" w:eastAsia="zh-CN" w:bidi="ar-SA"/>
        </w:rPr>
        <w:t>时</w:t>
      </w:r>
      <w:r>
        <w:rPr>
          <w:rFonts w:hint="eastAsia" w:cs="宋体"/>
          <w:color w:val="auto"/>
          <w:kern w:val="2"/>
          <w:sz w:val="24"/>
          <w:szCs w:val="24"/>
          <w:lang w:val="en-US" w:eastAsia="zh-CN" w:bidi="ar-SA"/>
        </w:rPr>
        <w:t>59</w:t>
      </w:r>
      <w:r>
        <w:rPr>
          <w:rFonts w:hint="eastAsia" w:ascii="宋体" w:hAnsi="宋体" w:eastAsia="宋体" w:cs="宋体"/>
          <w:color w:val="auto"/>
          <w:kern w:val="2"/>
          <w:sz w:val="24"/>
          <w:szCs w:val="24"/>
          <w:lang w:val="en-US" w:eastAsia="zh-CN" w:bidi="ar-SA"/>
        </w:rPr>
        <w:t>分（北京时间）；</w:t>
      </w:r>
    </w:p>
    <w:p w14:paraId="66BA11B6">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地点：“政采云”平台（https://www.zcygov.cn/）（操作路径：登录“政采云”平台-项目采购-获取采购文件 -找到本项目-点击“申请获取采购文件”）。</w:t>
      </w:r>
    </w:p>
    <w:p w14:paraId="539D3ADA">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方式：网上下载。</w:t>
      </w:r>
    </w:p>
    <w:p w14:paraId="4EB5DEB7">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（一）凡有意参加投标者，须注册政采云平台账号并登录办理数字证书（CA），若供应商未办理数字证书（CA）的，可选择办理云南壹证通CA。CA申领链接：</w:t>
      </w:r>
      <w:r>
        <w:rPr>
          <w:rFonts w:hint="eastAsia" w:ascii="宋体" w:hAnsi="宋体" w:eastAsia="宋体" w:cs="宋体"/>
          <w:color w:val="auto"/>
          <w:kern w:val="2"/>
          <w:sz w:val="24"/>
          <w:szCs w:val="24"/>
          <w:lang w:val="en-US" w:eastAsia="zh-CN" w:bidi="ar-SA"/>
        </w:rPr>
        <w:fldChar w:fldCharType="begin"/>
      </w:r>
      <w:r>
        <w:rPr>
          <w:rFonts w:hint="eastAsia" w:ascii="宋体" w:hAnsi="宋体" w:eastAsia="宋体" w:cs="宋体"/>
          <w:color w:val="auto"/>
          <w:kern w:val="2"/>
          <w:sz w:val="24"/>
          <w:szCs w:val="24"/>
          <w:lang w:val="en-US" w:eastAsia="zh-CN" w:bidi="ar-SA"/>
        </w:rPr>
        <w:instrText xml:space="preserve"> HYPERLINK "http://yzt.ynsmartcert.cn/cms/ca0103.html" </w:instrText>
      </w:r>
      <w:r>
        <w:rPr>
          <w:rFonts w:hint="eastAsia" w:ascii="宋体" w:hAnsi="宋体" w:eastAsia="宋体" w:cs="宋体"/>
          <w:color w:val="auto"/>
          <w:kern w:val="2"/>
          <w:sz w:val="24"/>
          <w:szCs w:val="24"/>
          <w:lang w:val="en-US" w:eastAsia="zh-CN" w:bidi="ar-SA"/>
        </w:rPr>
        <w:fldChar w:fldCharType="separate"/>
      </w:r>
      <w:r>
        <w:rPr>
          <w:rFonts w:hint="eastAsia" w:ascii="宋体" w:hAnsi="宋体" w:eastAsia="宋体" w:cs="宋体"/>
          <w:color w:val="auto"/>
          <w:kern w:val="2"/>
          <w:sz w:val="24"/>
          <w:szCs w:val="24"/>
          <w:lang w:val="en-US" w:eastAsia="zh-CN" w:bidi="ar-SA"/>
        </w:rPr>
        <w:t>http://yzt.ynsmartcert.cn/</w:t>
      </w:r>
      <w:r>
        <w:rPr>
          <w:rFonts w:hint="eastAsia" w:ascii="宋体" w:hAnsi="宋体" w:eastAsia="宋体" w:cs="宋体"/>
          <w:color w:val="auto"/>
          <w:kern w:val="2"/>
          <w:sz w:val="24"/>
          <w:szCs w:val="24"/>
          <w:lang w:val="en-US" w:eastAsia="zh-CN" w:bidi="ar-SA"/>
        </w:rPr>
        <w:fldChar w:fldCharType="end"/>
      </w:r>
      <w:r>
        <w:rPr>
          <w:rFonts w:hint="eastAsia" w:ascii="宋体" w:hAnsi="宋体" w:eastAsia="宋体" w:cs="宋体"/>
          <w:color w:val="auto"/>
          <w:kern w:val="2"/>
          <w:sz w:val="24"/>
          <w:szCs w:val="24"/>
          <w:lang w:val="en-US" w:eastAsia="zh-CN" w:bidi="ar-SA"/>
        </w:rPr>
        <w:t xml:space="preserve"> </w:t>
      </w:r>
      <w:r>
        <w:rPr>
          <w:rFonts w:hint="eastAsia" w:ascii="宋体" w:hAnsi="宋体" w:eastAsia="宋体" w:cs="宋体"/>
          <w:color w:val="auto"/>
          <w:kern w:val="2"/>
          <w:sz w:val="24"/>
          <w:szCs w:val="24"/>
          <w:lang w:val="en-US" w:eastAsia="zh-CN" w:bidi="ar-SA"/>
        </w:rPr>
        <w:fldChar w:fldCharType="begin"/>
      </w:r>
      <w:r>
        <w:rPr>
          <w:rFonts w:hint="eastAsia" w:ascii="宋体" w:hAnsi="宋体" w:eastAsia="宋体" w:cs="宋体"/>
          <w:color w:val="auto"/>
          <w:kern w:val="2"/>
          <w:sz w:val="24"/>
          <w:szCs w:val="24"/>
          <w:lang w:val="en-US" w:eastAsia="zh-CN" w:bidi="ar-SA"/>
        </w:rPr>
        <w:instrText xml:space="preserve"> HYPERLINK "http://yzt.ynsmartcert.cn/cms/yztbnxj16.html" </w:instrText>
      </w:r>
      <w:r>
        <w:rPr>
          <w:rFonts w:hint="eastAsia" w:ascii="宋体" w:hAnsi="宋体" w:eastAsia="宋体" w:cs="宋体"/>
          <w:color w:val="auto"/>
          <w:kern w:val="2"/>
          <w:sz w:val="24"/>
          <w:szCs w:val="24"/>
          <w:lang w:val="en-US" w:eastAsia="zh-CN" w:bidi="ar-SA"/>
        </w:rPr>
        <w:fldChar w:fldCharType="separate"/>
      </w:r>
      <w:r>
        <w:rPr>
          <w:rFonts w:hint="eastAsia" w:ascii="宋体" w:hAnsi="宋体" w:eastAsia="宋体" w:cs="宋体"/>
          <w:color w:val="auto"/>
          <w:kern w:val="2"/>
          <w:sz w:val="24"/>
          <w:szCs w:val="24"/>
          <w:lang w:val="en-US" w:eastAsia="zh-CN" w:bidi="ar-SA"/>
        </w:rPr>
        <w:fldChar w:fldCharType="end"/>
      </w:r>
      <w:r>
        <w:rPr>
          <w:rFonts w:hint="eastAsia" w:ascii="宋体" w:hAnsi="宋体" w:eastAsia="宋体" w:cs="宋体"/>
          <w:color w:val="auto"/>
          <w:kern w:val="2"/>
          <w:sz w:val="24"/>
          <w:szCs w:val="24"/>
          <w:lang w:val="en-US" w:eastAsia="zh-CN" w:bidi="ar-SA"/>
        </w:rPr>
        <w:t>云南壹证通CA 可支持线上、线下两种办理方式，并提供7*24小时全天候客户服务支持，客服热线400-004-0628。（紧急CA办理电话：19988166369）政府采购云平台支持多家CA服务商，供应商可自行选择办理。</w:t>
      </w:r>
    </w:p>
    <w:p w14:paraId="3B918D63">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（二）数字证书（CA）申领完成之后进入政府采购云平台，企业账号与数字证书（CA）进行绑定，凭企业数字证书（CA）进行项目报名及免费下载招标文件。</w:t>
      </w:r>
    </w:p>
    <w:p w14:paraId="1B4B0893">
      <w:pPr>
        <w:pStyle w:val="39"/>
        <w:keepNext w:val="0"/>
        <w:keepLines w:val="0"/>
        <w:pageBreakBefore w:val="0"/>
        <w:widowControl/>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（三）按上述要求获取文件的供应商视为已合法获取本项目采购文件，具备本项目的投标（磋商或谈判）资格。</w:t>
      </w:r>
    </w:p>
    <w:p w14:paraId="3C034C2B">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b/>
          <w:bCs/>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 xml:space="preserve">（四）如有问题可拨打政采云客户服务热线95763进行咨询，数字证书（CA）问题可咨询24小时技术支持热线400-004-0628（紧急办理可拨：19988166369）      </w:t>
      </w:r>
      <w:r>
        <w:rPr>
          <w:rFonts w:hint="eastAsia" w:ascii="宋体" w:hAnsi="宋体" w:eastAsia="宋体" w:cs="宋体"/>
          <w:b/>
          <w:bCs/>
          <w:color w:val="auto"/>
          <w:kern w:val="2"/>
          <w:sz w:val="24"/>
          <w:szCs w:val="24"/>
          <w:lang w:val="en-US" w:eastAsia="zh-CN" w:bidi="ar-SA"/>
        </w:rPr>
        <w:t>注：按上述要求获取采购文件的供应商视为合法获取了本项目采购文件，具备本项目的投标资格。</w:t>
      </w:r>
    </w:p>
    <w:p w14:paraId="5B766C15">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ascii="宋体" w:hAnsi="宋体"/>
          <w:b/>
          <w:bCs/>
          <w:color w:val="auto"/>
          <w:sz w:val="24"/>
        </w:rPr>
      </w:pPr>
      <w:r>
        <w:rPr>
          <w:rFonts w:hint="eastAsia" w:ascii="宋体" w:hAnsi="宋体"/>
          <w:b/>
          <w:bCs/>
          <w:color w:val="auto"/>
          <w:sz w:val="24"/>
        </w:rPr>
        <w:t>四、投标保证金：无</w:t>
      </w:r>
    </w:p>
    <w:p w14:paraId="5AD6A6E2">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ascii="宋体" w:hAnsi="宋体"/>
          <w:b/>
          <w:bCs/>
          <w:color w:val="auto"/>
          <w:sz w:val="24"/>
        </w:rPr>
      </w:pPr>
      <w:r>
        <w:rPr>
          <w:rFonts w:hint="eastAsia" w:ascii="宋体" w:hAnsi="宋体"/>
          <w:b/>
          <w:bCs/>
          <w:color w:val="auto"/>
          <w:sz w:val="24"/>
        </w:rPr>
        <w:t>五、</w:t>
      </w:r>
      <w:bookmarkStart w:id="18" w:name="_Toc520725538"/>
      <w:bookmarkStart w:id="19" w:name="_Toc14383823"/>
      <w:bookmarkStart w:id="20" w:name="_Toc56676775"/>
      <w:bookmarkStart w:id="21" w:name="_Toc520725699"/>
      <w:r>
        <w:rPr>
          <w:rFonts w:hint="eastAsia" w:ascii="宋体" w:hAnsi="宋体"/>
          <w:b/>
          <w:bCs/>
          <w:color w:val="auto"/>
          <w:sz w:val="24"/>
        </w:rPr>
        <w:t>投标文件的递交</w:t>
      </w:r>
      <w:bookmarkEnd w:id="18"/>
      <w:bookmarkEnd w:id="19"/>
      <w:bookmarkEnd w:id="20"/>
      <w:bookmarkEnd w:id="21"/>
    </w:p>
    <w:p w14:paraId="1364A86C">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bookmarkStart w:id="22" w:name="_Toc304998754"/>
      <w:r>
        <w:rPr>
          <w:rFonts w:hint="eastAsia" w:ascii="宋体" w:hAnsi="宋体" w:eastAsia="宋体" w:cs="宋体"/>
          <w:color w:val="auto"/>
          <w:kern w:val="2"/>
          <w:sz w:val="24"/>
          <w:szCs w:val="24"/>
          <w:lang w:val="en-US" w:eastAsia="zh-CN" w:bidi="ar-SA"/>
        </w:rPr>
        <w:t>提交电子响应文件截止时间：202</w:t>
      </w:r>
      <w:r>
        <w:rPr>
          <w:rFonts w:hint="eastAsia" w:ascii="宋体" w:hAnsi="宋体" w:cs="宋体"/>
          <w:color w:val="auto"/>
          <w:kern w:val="2"/>
          <w:sz w:val="24"/>
          <w:szCs w:val="24"/>
          <w:lang w:val="en-US" w:eastAsia="zh-CN" w:bidi="ar-SA"/>
        </w:rPr>
        <w:t>6</w:t>
      </w:r>
      <w:r>
        <w:rPr>
          <w:rFonts w:hint="eastAsia" w:ascii="宋体" w:hAnsi="宋体" w:eastAsia="宋体" w:cs="宋体"/>
          <w:color w:val="auto"/>
          <w:kern w:val="2"/>
          <w:sz w:val="24"/>
          <w:szCs w:val="24"/>
          <w:lang w:val="en-US" w:eastAsia="zh-CN" w:bidi="ar-SA"/>
        </w:rPr>
        <w:t>年</w:t>
      </w:r>
      <w:r>
        <w:rPr>
          <w:rFonts w:hint="eastAsia" w:ascii="宋体" w:hAnsi="宋体" w:cs="宋体"/>
          <w:color w:val="auto"/>
          <w:kern w:val="2"/>
          <w:sz w:val="24"/>
          <w:szCs w:val="24"/>
          <w:u w:val="single"/>
          <w:lang w:val="en-US" w:eastAsia="zh-CN" w:bidi="ar-SA"/>
        </w:rPr>
        <w:t>06</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u w:val="single"/>
          <w:lang w:val="en-US" w:eastAsia="zh-CN" w:bidi="ar-SA"/>
        </w:rPr>
        <w:t>09</w:t>
      </w:r>
      <w:r>
        <w:rPr>
          <w:rFonts w:hint="eastAsia" w:ascii="宋体" w:hAnsi="宋体" w:eastAsia="宋体" w:cs="宋体"/>
          <w:color w:val="auto"/>
          <w:kern w:val="2"/>
          <w:sz w:val="24"/>
          <w:szCs w:val="24"/>
          <w:lang w:val="en-US" w:eastAsia="zh-CN" w:bidi="ar-SA"/>
        </w:rPr>
        <w:t>日15时00分（北京时间）；</w:t>
      </w:r>
    </w:p>
    <w:p w14:paraId="3A8C6158">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地点：请登录政采云投标客户端投标。</w:t>
      </w:r>
    </w:p>
    <w:p w14:paraId="4474EBE2">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hint="eastAsia" w:ascii="宋体" w:hAnsi="宋体" w:eastAsia="宋体" w:cs="Times New Roman"/>
          <w:b/>
          <w:bCs/>
          <w:color w:val="auto"/>
          <w:sz w:val="24"/>
        </w:rPr>
      </w:pPr>
      <w:r>
        <w:rPr>
          <w:rFonts w:hint="eastAsia" w:ascii="宋体" w:hAnsi="宋体" w:eastAsia="宋体" w:cs="Times New Roman"/>
          <w:b/>
          <w:bCs/>
          <w:color w:val="auto"/>
          <w:sz w:val="24"/>
          <w:lang w:val="en-US" w:eastAsia="zh-CN"/>
        </w:rPr>
        <w:t>六、</w:t>
      </w:r>
      <w:r>
        <w:rPr>
          <w:rFonts w:hint="eastAsia" w:ascii="宋体" w:hAnsi="宋体" w:eastAsia="宋体" w:cs="Times New Roman"/>
          <w:b/>
          <w:bCs/>
          <w:color w:val="auto"/>
          <w:sz w:val="24"/>
        </w:rPr>
        <w:t>开标时间及地点</w:t>
      </w:r>
    </w:p>
    <w:p w14:paraId="5B55A836">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开标时间：202</w:t>
      </w:r>
      <w:r>
        <w:rPr>
          <w:rFonts w:hint="eastAsia" w:ascii="宋体" w:hAnsi="宋体" w:cs="宋体"/>
          <w:color w:val="auto"/>
          <w:kern w:val="2"/>
          <w:sz w:val="24"/>
          <w:szCs w:val="24"/>
          <w:lang w:val="en-US" w:eastAsia="zh-CN" w:bidi="ar-SA"/>
        </w:rPr>
        <w:t>6</w:t>
      </w:r>
      <w:r>
        <w:rPr>
          <w:rFonts w:hint="eastAsia" w:ascii="宋体" w:hAnsi="宋体" w:eastAsia="宋体" w:cs="宋体"/>
          <w:color w:val="auto"/>
          <w:kern w:val="2"/>
          <w:sz w:val="24"/>
          <w:szCs w:val="24"/>
          <w:lang w:val="en-US" w:eastAsia="zh-CN" w:bidi="ar-SA"/>
        </w:rPr>
        <w:t>年</w:t>
      </w:r>
      <w:r>
        <w:rPr>
          <w:rFonts w:hint="eastAsia" w:ascii="宋体" w:hAnsi="宋体" w:cs="宋体"/>
          <w:color w:val="auto"/>
          <w:kern w:val="2"/>
          <w:sz w:val="24"/>
          <w:szCs w:val="24"/>
          <w:u w:val="single"/>
          <w:lang w:val="en-US" w:eastAsia="zh-CN" w:bidi="ar-SA"/>
        </w:rPr>
        <w:t>06</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u w:val="single"/>
          <w:lang w:val="en-US" w:eastAsia="zh-CN" w:bidi="ar-SA"/>
        </w:rPr>
        <w:t>09</w:t>
      </w:r>
      <w:r>
        <w:rPr>
          <w:rFonts w:hint="eastAsia" w:ascii="宋体" w:hAnsi="宋体" w:eastAsia="宋体" w:cs="宋体"/>
          <w:color w:val="auto"/>
          <w:kern w:val="2"/>
          <w:sz w:val="24"/>
          <w:szCs w:val="24"/>
          <w:lang w:val="en-US" w:eastAsia="zh-CN" w:bidi="ar-SA"/>
        </w:rPr>
        <w:t>日15时00分（北京时间）；</w:t>
      </w:r>
    </w:p>
    <w:p w14:paraId="527D87D2">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开标地点：云南荣腾工程管理咨询有限公司二楼开标室（曲靖市麒麟区三江大道17号蓝光雅苑10栋1-6号商铺）。</w:t>
      </w:r>
    </w:p>
    <w:p w14:paraId="03FA19CC">
      <w:pPr>
        <w:keepNext w:val="0"/>
        <w:keepLines w:val="0"/>
        <w:pageBreakBefore w:val="0"/>
        <w:suppressAutoHyphens/>
        <w:kinsoku/>
        <w:wordWrap w:val="0"/>
        <w:overflowPunct/>
        <w:topLinePunct w:val="0"/>
        <w:autoSpaceDN/>
        <w:bidi w:val="0"/>
        <w:adjustRightInd/>
        <w:snapToGrid/>
        <w:spacing w:line="490" w:lineRule="exact"/>
        <w:ind w:firstLine="482" w:firstLineChars="200"/>
        <w:textAlignment w:val="auto"/>
        <w:rPr>
          <w:rFonts w:hint="eastAsia" w:ascii="宋体" w:hAnsi="宋体" w:eastAsia="宋体" w:cs="Times New Roman"/>
          <w:b/>
          <w:bCs/>
          <w:color w:val="auto"/>
          <w:sz w:val="24"/>
          <w:lang w:val="en-US" w:eastAsia="zh-CN"/>
        </w:rPr>
      </w:pPr>
      <w:r>
        <w:rPr>
          <w:rFonts w:hint="eastAsia" w:ascii="宋体" w:hAnsi="宋体" w:eastAsia="宋体" w:cs="Times New Roman"/>
          <w:b/>
          <w:bCs/>
          <w:color w:val="auto"/>
          <w:sz w:val="24"/>
          <w:lang w:val="en-US" w:eastAsia="zh-CN"/>
        </w:rPr>
        <w:t>七、公告期限</w:t>
      </w:r>
    </w:p>
    <w:p w14:paraId="56D44E11">
      <w:pPr>
        <w:keepNext w:val="0"/>
        <w:keepLines w:val="0"/>
        <w:pageBreakBefore w:val="0"/>
        <w:widowControl/>
        <w:kinsoku/>
        <w:wordWrap/>
        <w:overflowPunct/>
        <w:topLinePunct w:val="0"/>
        <w:autoSpaceDE w:val="0"/>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自本公告发布之日起5个工作日</w:t>
      </w:r>
    </w:p>
    <w:p w14:paraId="28AE36BD">
      <w:pPr>
        <w:keepNext w:val="0"/>
        <w:keepLines w:val="0"/>
        <w:pageBreakBefore w:val="0"/>
        <w:kinsoku/>
        <w:overflowPunct/>
        <w:topLinePunct w:val="0"/>
        <w:autoSpaceDN/>
        <w:bidi w:val="0"/>
        <w:adjustRightInd/>
        <w:snapToGrid/>
        <w:spacing w:line="490" w:lineRule="exact"/>
        <w:ind w:firstLine="482" w:firstLineChars="200"/>
        <w:textAlignment w:val="auto"/>
        <w:rPr>
          <w:rFonts w:ascii="宋体" w:hAnsi="宋体" w:cs="宋体"/>
          <w:b/>
          <w:bCs/>
          <w:color w:val="auto"/>
          <w:sz w:val="24"/>
        </w:rPr>
      </w:pPr>
      <w:r>
        <w:rPr>
          <w:rFonts w:hint="eastAsia" w:ascii="宋体" w:hAnsi="宋体" w:cs="宋体"/>
          <w:b/>
          <w:bCs/>
          <w:color w:val="auto"/>
          <w:sz w:val="24"/>
        </w:rPr>
        <w:t>六、</w:t>
      </w:r>
      <w:bookmarkEnd w:id="22"/>
      <w:r>
        <w:rPr>
          <w:rFonts w:hint="eastAsia" w:ascii="宋体" w:hAnsi="宋体" w:cs="宋体"/>
          <w:b/>
          <w:bCs/>
          <w:color w:val="auto"/>
          <w:sz w:val="24"/>
        </w:rPr>
        <w:t>其他：</w:t>
      </w:r>
    </w:p>
    <w:p w14:paraId="69079047">
      <w:pPr>
        <w:pStyle w:val="39"/>
        <w:keepNext w:val="0"/>
        <w:keepLines w:val="0"/>
        <w:pageBreakBefore w:val="0"/>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1.开标方式：网上开标</w:t>
      </w:r>
    </w:p>
    <w:p w14:paraId="739B1C14">
      <w:pPr>
        <w:pStyle w:val="39"/>
        <w:keepNext w:val="0"/>
        <w:keepLines w:val="0"/>
        <w:pageBreakBefore w:val="0"/>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2.响应文件的递交:网上递交,网上递交网址为政采云平台（ https://www.zcygov.cn/），各供应商应在开标前应确保成为政采云平台供应商，并完成 CA 数字证书申领。因未注册入库、未办理 CA 数字证书等原因造成无法投标或投标失败等后果由供应商自行承担。供应商须在投标截止时间前完成所有响应文件的上传，投标截止时间前未完成响应文件上传的，视为撤回响应文件。若供应商未在规定时间完成解密的（如：无法解密、网络故障、未安装相关驱动、浏览器故障、加密CA与解密CA不一致等），则视为撤销其响应文件，不再进入评标阶段。开标过程中如有问题，可以发起在线异议，由代理机构给予对应的回复，在规定的异议询问时间内未提出异议的，则视为对开标结果无异议。</w:t>
      </w:r>
    </w:p>
    <w:p w14:paraId="1D4DD5CE">
      <w:pPr>
        <w:pStyle w:val="39"/>
        <w:keepNext w:val="0"/>
        <w:keepLines w:val="0"/>
        <w:pageBreakBefore w:val="0"/>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注：任何因忽视或误解而导致响应文件未上传或已上传但未按规定的操作流程及时间要求进行解密的，由供应商自行负责。</w:t>
      </w:r>
    </w:p>
    <w:p w14:paraId="1E5B95B3">
      <w:pPr>
        <w:pStyle w:val="39"/>
        <w:keepNext w:val="0"/>
        <w:keepLines w:val="0"/>
        <w:pageBreakBefore w:val="0"/>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3.发布公告的媒介：本次竞争性磋商公告同时在“政采云”平台（http：//www.zcygov.cn）、云南省政府采购网（http://www.yngp.com/）上以发布公告，我公司对其他网站转载本公告的内容不负任何责任。</w:t>
      </w:r>
    </w:p>
    <w:p w14:paraId="44C89B27">
      <w:pPr>
        <w:pStyle w:val="39"/>
        <w:keepNext w:val="0"/>
        <w:keepLines w:val="0"/>
        <w:pageBreakBefore w:val="0"/>
        <w:kinsoku/>
        <w:wordWrap/>
        <w:overflowPunct/>
        <w:topLinePunct w:val="0"/>
        <w:autoSpaceDE/>
        <w:autoSpaceDN/>
        <w:bidi w:val="0"/>
        <w:adjustRightInd/>
        <w:snapToGrid/>
        <w:spacing w:before="0" w:after="0"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4.电子响应文件解密</w:t>
      </w:r>
    </w:p>
    <w:p w14:paraId="4600A12D">
      <w:pPr>
        <w:keepNext w:val="0"/>
        <w:keepLines w:val="0"/>
        <w:pageBreakBefore w:val="0"/>
        <w:kinsoku/>
        <w:wordWrap/>
        <w:overflowPunct/>
        <w:topLinePunct w:val="0"/>
        <w:autoSpaceDE/>
        <w:autoSpaceDN/>
        <w:bidi w:val="0"/>
        <w:adjustRightInd/>
        <w:snapToGrid/>
        <w:spacing w:line="490" w:lineRule="exact"/>
        <w:ind w:left="0" w:right="0"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购代理机构将依托电子交易平台发起开始解密指令，供应商的法定代表人或其委托代理人须携带加密时所用的CA锁按平台提示和采购文件的规定登录到“政采云”平台电子开标大厅签到并在发起解密指令之时起30分钟内完成对电子响应文件在线解密。响应文件未按时解密的，视为响应文件无效。</w:t>
      </w:r>
    </w:p>
    <w:p w14:paraId="1A50DADB">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cs="宋体"/>
          <w:color w:val="auto"/>
          <w:sz w:val="24"/>
        </w:rPr>
      </w:pPr>
    </w:p>
    <w:p w14:paraId="2AEB31E3">
      <w:pPr>
        <w:keepNext w:val="0"/>
        <w:keepLines w:val="0"/>
        <w:pageBreakBefore w:val="0"/>
        <w:kinsoku/>
        <w:overflowPunct/>
        <w:topLinePunct w:val="0"/>
        <w:autoSpaceDN/>
        <w:bidi w:val="0"/>
        <w:adjustRightInd/>
        <w:snapToGrid/>
        <w:spacing w:line="490" w:lineRule="exact"/>
        <w:ind w:firstLine="480" w:firstLineChars="200"/>
        <w:textAlignment w:val="auto"/>
        <w:rPr>
          <w:rFonts w:hint="eastAsia" w:ascii="宋体" w:hAnsi="宋体" w:eastAsia="宋体" w:cs="宋体"/>
          <w:color w:val="auto"/>
          <w:sz w:val="24"/>
          <w:lang w:eastAsia="zh-CN"/>
        </w:rPr>
      </w:pPr>
      <w:r>
        <w:rPr>
          <w:rFonts w:hint="eastAsia" w:ascii="宋体" w:hAnsi="宋体" w:cs="宋体"/>
          <w:color w:val="auto"/>
          <w:sz w:val="24"/>
        </w:rPr>
        <w:t>采 购 人：</w:t>
      </w:r>
      <w:r>
        <w:rPr>
          <w:rFonts w:hint="eastAsia" w:ascii="宋体" w:hAnsi="宋体" w:cs="宋体"/>
          <w:color w:val="auto"/>
          <w:sz w:val="24"/>
          <w:lang w:eastAsia="zh-CN"/>
        </w:rPr>
        <w:t>曲靖市公安局麒麟区分局</w:t>
      </w:r>
    </w:p>
    <w:p w14:paraId="5A57FCE4">
      <w:pPr>
        <w:keepNext w:val="0"/>
        <w:keepLines w:val="0"/>
        <w:pageBreakBefore w:val="0"/>
        <w:kinsoku/>
        <w:overflowPunct/>
        <w:topLinePunct w:val="0"/>
        <w:autoSpaceDN/>
        <w:bidi w:val="0"/>
        <w:adjustRightInd/>
        <w:snapToGrid/>
        <w:spacing w:line="490" w:lineRule="exact"/>
        <w:ind w:firstLine="480" w:firstLineChars="200"/>
        <w:textAlignment w:val="auto"/>
        <w:rPr>
          <w:rFonts w:ascii="宋体" w:hAnsi="宋体" w:cs="宋体"/>
          <w:color w:val="auto"/>
          <w:sz w:val="24"/>
        </w:rPr>
      </w:pPr>
      <w:r>
        <w:rPr>
          <w:rFonts w:hint="eastAsia" w:ascii="宋体" w:hAnsi="宋体" w:cs="宋体"/>
          <w:color w:val="auto"/>
          <w:sz w:val="24"/>
        </w:rPr>
        <w:t>地    址：</w:t>
      </w:r>
      <w:r>
        <w:rPr>
          <w:rFonts w:hint="eastAsia" w:ascii="宋体" w:hAnsi="宋体" w:cs="宋体"/>
          <w:color w:val="auto"/>
          <w:sz w:val="24"/>
          <w:lang w:eastAsia="zh-CN"/>
        </w:rPr>
        <w:t>云南省曲靖市麒麟区靖江路金江汽车园正西方向120米</w:t>
      </w:r>
    </w:p>
    <w:p w14:paraId="235FF86D">
      <w:pPr>
        <w:keepNext w:val="0"/>
        <w:keepLines w:val="0"/>
        <w:pageBreakBefore w:val="0"/>
        <w:kinsoku/>
        <w:overflowPunct/>
        <w:topLinePunct w:val="0"/>
        <w:autoSpaceDN/>
        <w:bidi w:val="0"/>
        <w:adjustRightInd/>
        <w:snapToGrid/>
        <w:spacing w:line="490" w:lineRule="exact"/>
        <w:ind w:firstLine="480" w:firstLineChars="200"/>
        <w:textAlignment w:val="auto"/>
        <w:rPr>
          <w:rFonts w:hint="default" w:ascii="宋体" w:hAnsi="宋体" w:cs="宋体"/>
          <w:color w:val="auto"/>
          <w:sz w:val="24"/>
          <w:lang w:val="en-US" w:eastAsia="zh-CN"/>
        </w:rPr>
      </w:pPr>
      <w:r>
        <w:rPr>
          <w:rFonts w:hint="eastAsia" w:ascii="宋体" w:hAnsi="宋体" w:cs="宋体"/>
          <w:color w:val="auto"/>
          <w:sz w:val="24"/>
          <w:lang w:val="en-US" w:eastAsia="zh-CN"/>
        </w:rPr>
        <w:t>联 系 人：赵老师</w:t>
      </w:r>
    </w:p>
    <w:p w14:paraId="3D1235F5">
      <w:pPr>
        <w:keepNext w:val="0"/>
        <w:keepLines w:val="0"/>
        <w:pageBreakBefore w:val="0"/>
        <w:kinsoku/>
        <w:overflowPunct/>
        <w:topLinePunct w:val="0"/>
        <w:autoSpaceDN/>
        <w:bidi w:val="0"/>
        <w:adjustRightInd/>
        <w:snapToGrid/>
        <w:spacing w:line="490" w:lineRule="exact"/>
        <w:ind w:firstLine="480" w:firstLineChars="200"/>
        <w:textAlignment w:val="auto"/>
        <w:rPr>
          <w:rFonts w:hint="default" w:ascii="宋体" w:hAnsi="宋体" w:cs="宋体"/>
          <w:color w:val="auto"/>
          <w:sz w:val="24"/>
          <w:lang w:val="en-US" w:eastAsia="zh-CN"/>
        </w:rPr>
      </w:pPr>
      <w:r>
        <w:rPr>
          <w:rFonts w:hint="eastAsia" w:ascii="宋体" w:hAnsi="宋体" w:cs="宋体"/>
          <w:color w:val="auto"/>
          <w:sz w:val="24"/>
          <w:lang w:val="en-US" w:eastAsia="zh-CN"/>
        </w:rPr>
        <w:t>联系方式：18987430988</w:t>
      </w:r>
    </w:p>
    <w:p w14:paraId="33A7C696">
      <w:pPr>
        <w:keepNext w:val="0"/>
        <w:keepLines w:val="0"/>
        <w:pageBreakBefore w:val="0"/>
        <w:kinsoku/>
        <w:overflowPunct/>
        <w:topLinePunct w:val="0"/>
        <w:autoSpaceDN/>
        <w:bidi w:val="0"/>
        <w:adjustRightInd/>
        <w:snapToGrid/>
        <w:spacing w:line="500" w:lineRule="exact"/>
        <w:ind w:firstLine="480" w:firstLineChars="200"/>
        <w:textAlignment w:val="auto"/>
        <w:rPr>
          <w:rFonts w:ascii="宋体" w:hAnsi="宋体" w:cs="宋体"/>
          <w:color w:val="auto"/>
          <w:sz w:val="24"/>
        </w:rPr>
      </w:pPr>
    </w:p>
    <w:p w14:paraId="51814AAB">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lang w:eastAsia="zh-CN"/>
        </w:rPr>
      </w:pPr>
      <w:r>
        <w:rPr>
          <w:rFonts w:hint="eastAsia" w:ascii="宋体" w:hAnsi="宋体" w:cs="宋体"/>
          <w:color w:val="auto"/>
          <w:sz w:val="24"/>
        </w:rPr>
        <w:t>采购代理机构：</w:t>
      </w:r>
      <w:r>
        <w:rPr>
          <w:rFonts w:hint="eastAsia" w:ascii="宋体" w:hAnsi="宋体" w:cs="宋体"/>
          <w:color w:val="auto"/>
          <w:sz w:val="24"/>
          <w:lang w:eastAsia="zh-CN"/>
        </w:rPr>
        <w:t>云南荣腾工程管理咨询有限公司</w:t>
      </w:r>
    </w:p>
    <w:p w14:paraId="066F6D5F">
      <w:pPr>
        <w:keepNext w:val="0"/>
        <w:keepLines w:val="0"/>
        <w:pageBreakBefore w:val="0"/>
        <w:kinsoku/>
        <w:overflowPunct/>
        <w:topLinePunct w:val="0"/>
        <w:autoSpaceDN/>
        <w:bidi w:val="0"/>
        <w:adjustRightInd/>
        <w:snapToGrid/>
        <w:spacing w:line="500" w:lineRule="exact"/>
        <w:ind w:firstLine="480" w:firstLineChars="200"/>
        <w:textAlignment w:val="auto"/>
        <w:rPr>
          <w:rFonts w:hint="default" w:ascii="宋体" w:hAnsi="宋体" w:eastAsia="宋体" w:cs="宋体"/>
          <w:color w:val="auto"/>
          <w:sz w:val="24"/>
          <w:lang w:val="en-US" w:eastAsia="zh-CN"/>
        </w:rPr>
      </w:pPr>
      <w:r>
        <w:rPr>
          <w:rFonts w:hint="eastAsia" w:ascii="宋体" w:hAnsi="宋体" w:cs="宋体"/>
          <w:color w:val="auto"/>
          <w:sz w:val="24"/>
        </w:rPr>
        <w:t xml:space="preserve">地    </w:t>
      </w:r>
      <w:r>
        <w:rPr>
          <w:rFonts w:hint="eastAsia" w:ascii="宋体" w:hAnsi="宋体" w:eastAsia="宋体" w:cs="宋体"/>
          <w:color w:val="auto"/>
          <w:sz w:val="24"/>
          <w:lang w:eastAsia="zh-CN"/>
        </w:rPr>
        <w:t>址：曲靖市麒麟区三江大道17号蓝光雅苑10栋1-6号商铺</w:t>
      </w:r>
    </w:p>
    <w:p w14:paraId="3A44C6A2">
      <w:pPr>
        <w:keepNext w:val="0"/>
        <w:keepLines w:val="0"/>
        <w:pageBreakBefore w:val="0"/>
        <w:kinsoku/>
        <w:overflowPunct/>
        <w:topLinePunct w:val="0"/>
        <w:autoSpaceDN/>
        <w:bidi w:val="0"/>
        <w:adjustRightInd/>
        <w:snapToGrid/>
        <w:spacing w:line="500" w:lineRule="exact"/>
        <w:ind w:firstLine="480" w:firstLineChars="200"/>
        <w:textAlignment w:val="auto"/>
        <w:rPr>
          <w:rFonts w:hint="default" w:ascii="宋体" w:hAnsi="宋体" w:eastAsia="宋体" w:cs="宋体"/>
          <w:color w:val="auto"/>
          <w:sz w:val="24"/>
          <w:lang w:val="en-US" w:eastAsia="zh-CN"/>
        </w:rPr>
      </w:pPr>
      <w:r>
        <w:rPr>
          <w:rFonts w:hint="eastAsia" w:ascii="宋体" w:hAnsi="宋体" w:cs="宋体"/>
          <w:color w:val="auto"/>
          <w:sz w:val="24"/>
        </w:rPr>
        <w:t>联 系 人：</w:t>
      </w:r>
      <w:r>
        <w:rPr>
          <w:rFonts w:hint="eastAsia" w:ascii="宋体" w:hAnsi="宋体" w:cs="宋体"/>
          <w:color w:val="auto"/>
          <w:sz w:val="24"/>
          <w:lang w:eastAsia="zh-CN"/>
        </w:rPr>
        <w:t>刘师</w:t>
      </w:r>
      <w:r>
        <w:rPr>
          <w:rFonts w:hint="eastAsia" w:ascii="宋体" w:hAnsi="宋体" w:cs="宋体"/>
          <w:color w:val="auto"/>
          <w:sz w:val="24"/>
          <w:lang w:val="en-US" w:eastAsia="zh-CN"/>
        </w:rPr>
        <w:t xml:space="preserve">   杨师</w:t>
      </w:r>
    </w:p>
    <w:p w14:paraId="29BB02E1">
      <w:pPr>
        <w:keepNext w:val="0"/>
        <w:keepLines w:val="0"/>
        <w:pageBreakBefore w:val="0"/>
        <w:kinsoku/>
        <w:overflowPunct/>
        <w:topLinePunct w:val="0"/>
        <w:autoSpaceDN/>
        <w:bidi w:val="0"/>
        <w:adjustRightInd/>
        <w:snapToGrid/>
        <w:spacing w:line="500" w:lineRule="exact"/>
        <w:ind w:firstLine="480" w:firstLineChars="200"/>
        <w:textAlignment w:val="auto"/>
        <w:rPr>
          <w:rFonts w:hint="default" w:ascii="宋体" w:hAnsi="宋体" w:eastAsia="宋体" w:cs="宋体"/>
          <w:color w:val="auto"/>
          <w:sz w:val="24"/>
          <w:lang w:val="en-US" w:eastAsia="zh-CN"/>
        </w:rPr>
      </w:pPr>
      <w:r>
        <w:rPr>
          <w:rFonts w:hint="eastAsia" w:ascii="宋体" w:hAnsi="宋体" w:cs="宋体"/>
          <w:color w:val="auto"/>
          <w:sz w:val="24"/>
        </w:rPr>
        <w:t>联系电话：</w:t>
      </w:r>
      <w:r>
        <w:rPr>
          <w:rFonts w:hint="eastAsia" w:ascii="宋体" w:hAnsi="宋体" w:cs="宋体"/>
          <w:color w:val="auto"/>
          <w:sz w:val="24"/>
          <w:lang w:val="en-US" w:eastAsia="zh-CN"/>
        </w:rPr>
        <w:t>0874-3314886  18687442145  15087460636</w:t>
      </w:r>
    </w:p>
    <w:p w14:paraId="2A8026F5">
      <w:pPr>
        <w:spacing w:line="360" w:lineRule="auto"/>
        <w:ind w:firstLine="480" w:firstLineChars="200"/>
        <w:rPr>
          <w:rFonts w:ascii="宋体" w:hAnsi="宋体" w:cs="宋体"/>
          <w:color w:val="auto"/>
          <w:sz w:val="24"/>
        </w:rPr>
      </w:pPr>
    </w:p>
    <w:p w14:paraId="7B754CDF">
      <w:pPr>
        <w:pStyle w:val="28"/>
        <w:rPr>
          <w:color w:val="auto"/>
        </w:rPr>
      </w:pPr>
    </w:p>
    <w:bookmarkEnd w:id="12"/>
    <w:bookmarkEnd w:id="13"/>
    <w:bookmarkEnd w:id="14"/>
    <w:p w14:paraId="3AFF0C79">
      <w:pPr>
        <w:tabs>
          <w:tab w:val="left" w:pos="6480"/>
        </w:tabs>
        <w:spacing w:line="360" w:lineRule="auto"/>
        <w:ind w:right="25" w:rightChars="12"/>
        <w:jc w:val="center"/>
        <w:outlineLvl w:val="0"/>
        <w:rPr>
          <w:rFonts w:ascii="宋体" w:hAnsi="宋体" w:cs="宋体"/>
          <w:b/>
          <w:color w:val="auto"/>
          <w:sz w:val="32"/>
          <w:szCs w:val="32"/>
        </w:rPr>
      </w:pPr>
      <w:bookmarkStart w:id="23" w:name="_Toc16296"/>
      <w:bookmarkStart w:id="24" w:name="_Toc12213"/>
      <w:bookmarkStart w:id="25" w:name="_Toc4128"/>
      <w:bookmarkStart w:id="26" w:name="_Toc8697"/>
      <w:bookmarkStart w:id="27" w:name="_Toc18628"/>
      <w:r>
        <w:rPr>
          <w:rFonts w:hint="eastAsia" w:ascii="宋体" w:hAnsi="宋体" w:cs="宋体"/>
          <w:b/>
          <w:color w:val="auto"/>
          <w:sz w:val="32"/>
          <w:szCs w:val="32"/>
        </w:rPr>
        <w:t>第二章  投标人须知</w:t>
      </w:r>
      <w:bookmarkEnd w:id="15"/>
      <w:bookmarkEnd w:id="16"/>
      <w:bookmarkEnd w:id="17"/>
      <w:bookmarkEnd w:id="23"/>
      <w:bookmarkEnd w:id="24"/>
      <w:bookmarkEnd w:id="25"/>
      <w:bookmarkEnd w:id="26"/>
      <w:bookmarkEnd w:id="27"/>
    </w:p>
    <w:p w14:paraId="70E5EEAC">
      <w:pPr>
        <w:pStyle w:val="13"/>
        <w:jc w:val="center"/>
        <w:rPr>
          <w:rFonts w:hint="eastAsia" w:ascii="宋体" w:hAnsi="宋体" w:cs="宋体"/>
          <w:b/>
          <w:color w:val="auto"/>
          <w:sz w:val="30"/>
          <w:szCs w:val="30"/>
        </w:rPr>
      </w:pPr>
      <w:r>
        <w:rPr>
          <w:rFonts w:hint="eastAsia" w:ascii="宋体" w:hAnsi="宋体" w:cs="宋体"/>
          <w:b/>
          <w:color w:val="auto"/>
          <w:sz w:val="30"/>
          <w:szCs w:val="30"/>
        </w:rPr>
        <w:t>投标人须知前附表</w:t>
      </w:r>
    </w:p>
    <w:tbl>
      <w:tblPr>
        <w:tblStyle w:val="46"/>
        <w:tblW w:w="99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595"/>
        <w:gridCol w:w="7245"/>
      </w:tblGrid>
      <w:tr w14:paraId="1119B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083" w:type="dxa"/>
            <w:vAlign w:val="center"/>
          </w:tcPr>
          <w:p w14:paraId="36A4852C">
            <w:pPr>
              <w:jc w:val="center"/>
              <w:rPr>
                <w:color w:val="auto"/>
              </w:rPr>
            </w:pPr>
            <w:bookmarkStart w:id="28" w:name="_Hlk491439397"/>
            <w:r>
              <w:rPr>
                <w:rFonts w:hint="eastAsia"/>
                <w:color w:val="auto"/>
              </w:rPr>
              <w:t>条款号</w:t>
            </w:r>
          </w:p>
        </w:tc>
        <w:tc>
          <w:tcPr>
            <w:tcW w:w="1595" w:type="dxa"/>
            <w:vAlign w:val="center"/>
          </w:tcPr>
          <w:p w14:paraId="55452856">
            <w:pPr>
              <w:jc w:val="center"/>
              <w:rPr>
                <w:color w:val="auto"/>
              </w:rPr>
            </w:pPr>
            <w:r>
              <w:rPr>
                <w:rFonts w:hint="eastAsia"/>
                <w:color w:val="auto"/>
              </w:rPr>
              <w:t>条 款 名 称</w:t>
            </w:r>
          </w:p>
        </w:tc>
        <w:tc>
          <w:tcPr>
            <w:tcW w:w="7245" w:type="dxa"/>
            <w:vAlign w:val="center"/>
          </w:tcPr>
          <w:p w14:paraId="3C1E8D42">
            <w:pPr>
              <w:jc w:val="center"/>
              <w:rPr>
                <w:color w:val="auto"/>
              </w:rPr>
            </w:pPr>
            <w:r>
              <w:rPr>
                <w:rFonts w:hint="eastAsia"/>
                <w:color w:val="auto"/>
              </w:rPr>
              <w:t>编  列  内  容</w:t>
            </w:r>
          </w:p>
        </w:tc>
      </w:tr>
      <w:bookmarkEnd w:id="28"/>
      <w:tr w14:paraId="1AE99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 w:hRule="atLeast"/>
          <w:jc w:val="center"/>
        </w:trPr>
        <w:tc>
          <w:tcPr>
            <w:tcW w:w="1083" w:type="dxa"/>
            <w:vAlign w:val="center"/>
          </w:tcPr>
          <w:p w14:paraId="63DB74EE">
            <w:pPr>
              <w:spacing w:line="300" w:lineRule="auto"/>
              <w:jc w:val="center"/>
              <w:rPr>
                <w:color w:val="auto"/>
              </w:rPr>
            </w:pPr>
            <w:r>
              <w:rPr>
                <w:rFonts w:hint="eastAsia"/>
                <w:color w:val="auto"/>
              </w:rPr>
              <w:t>1.1.2</w:t>
            </w:r>
          </w:p>
        </w:tc>
        <w:tc>
          <w:tcPr>
            <w:tcW w:w="1595" w:type="dxa"/>
            <w:vAlign w:val="center"/>
          </w:tcPr>
          <w:p w14:paraId="39BF968E">
            <w:pPr>
              <w:spacing w:line="300" w:lineRule="auto"/>
              <w:jc w:val="center"/>
              <w:rPr>
                <w:color w:val="auto"/>
              </w:rPr>
            </w:pPr>
            <w:r>
              <w:rPr>
                <w:rFonts w:hint="eastAsia"/>
                <w:color w:val="auto"/>
              </w:rPr>
              <w:t>采购人</w:t>
            </w:r>
          </w:p>
        </w:tc>
        <w:tc>
          <w:tcPr>
            <w:tcW w:w="7245" w:type="dxa"/>
            <w:vAlign w:val="center"/>
          </w:tcPr>
          <w:p w14:paraId="40A04560">
            <w:pPr>
              <w:spacing w:line="360" w:lineRule="exact"/>
              <w:rPr>
                <w:rFonts w:hint="eastAsia" w:eastAsia="宋体"/>
                <w:color w:val="auto"/>
                <w:lang w:eastAsia="zh-CN"/>
              </w:rPr>
            </w:pPr>
            <w:r>
              <w:rPr>
                <w:rFonts w:hint="eastAsia" w:eastAsia="宋体"/>
                <w:color w:val="auto"/>
              </w:rPr>
              <w:t>名    称</w:t>
            </w:r>
            <w:r>
              <w:rPr>
                <w:rFonts w:hint="eastAsia" w:eastAsia="宋体"/>
                <w:color w:val="auto"/>
                <w:lang w:eastAsia="zh-CN"/>
              </w:rPr>
              <w:t>：</w:t>
            </w:r>
            <w:r>
              <w:rPr>
                <w:rFonts w:hint="eastAsia"/>
                <w:color w:val="auto"/>
                <w:lang w:eastAsia="zh-CN"/>
              </w:rPr>
              <w:t>曲靖市公安局麒麟区分局</w:t>
            </w:r>
          </w:p>
          <w:p w14:paraId="2D458232">
            <w:pPr>
              <w:spacing w:line="360" w:lineRule="exact"/>
              <w:rPr>
                <w:rFonts w:hint="eastAsia" w:eastAsia="宋体"/>
                <w:color w:val="auto"/>
                <w:lang w:eastAsia="zh-CN"/>
              </w:rPr>
            </w:pPr>
            <w:r>
              <w:rPr>
                <w:rFonts w:hint="eastAsia" w:eastAsia="宋体"/>
                <w:color w:val="auto"/>
                <w:lang w:eastAsia="zh-CN"/>
              </w:rPr>
              <w:t>地    址：</w:t>
            </w:r>
            <w:r>
              <w:rPr>
                <w:rFonts w:hint="eastAsia"/>
                <w:color w:val="auto"/>
                <w:lang w:eastAsia="zh-CN"/>
              </w:rPr>
              <w:t>云南省曲靖市麒麟区靖江路金江汽车园正西方向120米</w:t>
            </w:r>
          </w:p>
          <w:p w14:paraId="62E4AD09">
            <w:pPr>
              <w:spacing w:line="360" w:lineRule="exact"/>
              <w:rPr>
                <w:rFonts w:hint="default"/>
                <w:color w:val="auto"/>
                <w:lang w:val="en-US" w:eastAsia="zh-CN"/>
              </w:rPr>
            </w:pPr>
            <w:r>
              <w:rPr>
                <w:rFonts w:hint="eastAsia" w:eastAsia="宋体"/>
                <w:color w:val="auto"/>
                <w:lang w:val="en-US" w:eastAsia="zh-CN"/>
              </w:rPr>
              <w:t xml:space="preserve">联 系 </w:t>
            </w:r>
            <w:r>
              <w:rPr>
                <w:rFonts w:hint="eastAsia"/>
                <w:color w:val="auto"/>
                <w:lang w:val="en-US" w:eastAsia="zh-CN"/>
              </w:rPr>
              <w:t>人：赵老师</w:t>
            </w:r>
          </w:p>
          <w:p w14:paraId="34847E66">
            <w:pPr>
              <w:spacing w:line="360" w:lineRule="exact"/>
              <w:rPr>
                <w:rFonts w:hint="eastAsia" w:eastAsia="宋体"/>
                <w:color w:val="auto"/>
                <w:lang w:eastAsia="zh-CN"/>
              </w:rPr>
            </w:pPr>
            <w:r>
              <w:rPr>
                <w:rFonts w:hint="eastAsia"/>
                <w:color w:val="auto"/>
                <w:lang w:val="en-US" w:eastAsia="zh-CN"/>
              </w:rPr>
              <w:t>联系方式：18987430988</w:t>
            </w:r>
          </w:p>
        </w:tc>
      </w:tr>
      <w:tr w14:paraId="09917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1083" w:type="dxa"/>
            <w:vAlign w:val="center"/>
          </w:tcPr>
          <w:p w14:paraId="119FF1E1">
            <w:pPr>
              <w:spacing w:line="300" w:lineRule="auto"/>
              <w:jc w:val="center"/>
              <w:rPr>
                <w:color w:val="auto"/>
              </w:rPr>
            </w:pPr>
            <w:r>
              <w:rPr>
                <w:rFonts w:hint="eastAsia"/>
                <w:color w:val="auto"/>
              </w:rPr>
              <w:t>1.1.3</w:t>
            </w:r>
          </w:p>
        </w:tc>
        <w:tc>
          <w:tcPr>
            <w:tcW w:w="1595" w:type="dxa"/>
            <w:vAlign w:val="center"/>
          </w:tcPr>
          <w:p w14:paraId="4E40E199">
            <w:pPr>
              <w:spacing w:line="300" w:lineRule="auto"/>
              <w:jc w:val="center"/>
              <w:rPr>
                <w:color w:val="auto"/>
              </w:rPr>
            </w:pPr>
            <w:r>
              <w:rPr>
                <w:rFonts w:hint="eastAsia"/>
                <w:color w:val="auto"/>
              </w:rPr>
              <w:t>采购代理机构</w:t>
            </w:r>
          </w:p>
        </w:tc>
        <w:tc>
          <w:tcPr>
            <w:tcW w:w="7245" w:type="dxa"/>
            <w:vAlign w:val="center"/>
          </w:tcPr>
          <w:p w14:paraId="7CA1A154">
            <w:pPr>
              <w:spacing w:line="360" w:lineRule="exact"/>
              <w:rPr>
                <w:rFonts w:hint="eastAsia" w:eastAsia="宋体"/>
                <w:color w:val="auto"/>
              </w:rPr>
            </w:pPr>
            <w:r>
              <w:rPr>
                <w:rFonts w:hint="eastAsia" w:eastAsia="宋体"/>
                <w:color w:val="auto"/>
              </w:rPr>
              <w:t>名     称：</w:t>
            </w:r>
            <w:r>
              <w:rPr>
                <w:rFonts w:hint="eastAsia" w:eastAsia="宋体"/>
                <w:color w:val="auto"/>
                <w:lang w:val="en-US" w:eastAsia="zh-CN"/>
              </w:rPr>
              <w:t>云南荣腾工程管理咨询有限公司</w:t>
            </w:r>
          </w:p>
          <w:p w14:paraId="47869CB5">
            <w:pPr>
              <w:spacing w:line="360" w:lineRule="exact"/>
              <w:rPr>
                <w:rFonts w:hint="eastAsia" w:eastAsia="宋体"/>
                <w:color w:val="auto"/>
                <w:lang w:val="en-US" w:eastAsia="zh-CN"/>
              </w:rPr>
            </w:pPr>
            <w:r>
              <w:rPr>
                <w:rFonts w:hint="eastAsia" w:eastAsia="宋体"/>
                <w:color w:val="auto"/>
                <w:lang w:val="en-US" w:eastAsia="zh-CN"/>
              </w:rPr>
              <w:t>地　  址：曲靖市麒麟区三江大道17号蓝光雅苑10栋1-6号商铺</w:t>
            </w:r>
          </w:p>
          <w:p w14:paraId="2CC28B01">
            <w:pPr>
              <w:spacing w:line="360" w:lineRule="exact"/>
              <w:rPr>
                <w:rFonts w:hint="default" w:eastAsia="宋体"/>
                <w:color w:val="auto"/>
                <w:lang w:val="en-US" w:eastAsia="zh-CN"/>
              </w:rPr>
            </w:pPr>
            <w:r>
              <w:rPr>
                <w:rFonts w:hint="eastAsia" w:eastAsia="宋体"/>
                <w:color w:val="auto"/>
                <w:lang w:val="en-US" w:eastAsia="zh-CN"/>
              </w:rPr>
              <w:t>联 系 人：刘师   杨师</w:t>
            </w:r>
          </w:p>
          <w:p w14:paraId="5C2037AC">
            <w:pPr>
              <w:spacing w:line="360" w:lineRule="exact"/>
              <w:rPr>
                <w:rFonts w:hint="default" w:eastAsia="宋体"/>
                <w:color w:val="auto"/>
                <w:lang w:val="en-US" w:eastAsia="zh-CN"/>
              </w:rPr>
            </w:pPr>
            <w:r>
              <w:rPr>
                <w:rFonts w:hint="eastAsia" w:eastAsia="宋体"/>
                <w:color w:val="auto"/>
                <w:lang w:val="en-US" w:eastAsia="zh-CN"/>
              </w:rPr>
              <w:t>联系电话：0874-3314886  18687442145  15087460636</w:t>
            </w:r>
          </w:p>
        </w:tc>
      </w:tr>
      <w:tr w14:paraId="6AA07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exact"/>
          <w:jc w:val="center"/>
        </w:trPr>
        <w:tc>
          <w:tcPr>
            <w:tcW w:w="1083" w:type="dxa"/>
            <w:vAlign w:val="center"/>
          </w:tcPr>
          <w:p w14:paraId="08990394">
            <w:pPr>
              <w:spacing w:line="300" w:lineRule="auto"/>
              <w:jc w:val="center"/>
              <w:rPr>
                <w:color w:val="auto"/>
              </w:rPr>
            </w:pPr>
            <w:r>
              <w:rPr>
                <w:rFonts w:hint="eastAsia"/>
                <w:color w:val="auto"/>
              </w:rPr>
              <w:t>1.1.4</w:t>
            </w:r>
          </w:p>
        </w:tc>
        <w:tc>
          <w:tcPr>
            <w:tcW w:w="1595" w:type="dxa"/>
            <w:vAlign w:val="center"/>
          </w:tcPr>
          <w:p w14:paraId="6F54414C">
            <w:pPr>
              <w:spacing w:line="300" w:lineRule="auto"/>
              <w:jc w:val="center"/>
              <w:rPr>
                <w:color w:val="auto"/>
              </w:rPr>
            </w:pPr>
            <w:r>
              <w:rPr>
                <w:rFonts w:hint="eastAsia"/>
                <w:color w:val="auto"/>
              </w:rPr>
              <w:t>项目名称</w:t>
            </w:r>
          </w:p>
        </w:tc>
        <w:tc>
          <w:tcPr>
            <w:tcW w:w="7245" w:type="dxa"/>
            <w:vAlign w:val="center"/>
          </w:tcPr>
          <w:p w14:paraId="0306BACF">
            <w:pPr>
              <w:spacing w:line="300" w:lineRule="auto"/>
              <w:rPr>
                <w:rFonts w:hint="eastAsia" w:eastAsia="宋体"/>
                <w:color w:val="auto"/>
                <w:lang w:eastAsia="zh-CN"/>
              </w:rPr>
            </w:pPr>
            <w:r>
              <w:rPr>
                <w:rFonts w:hint="eastAsia" w:cs="Times New Roman"/>
                <w:color w:val="auto"/>
                <w:lang w:eastAsia="zh-CN"/>
              </w:rPr>
              <w:t>曲靖市公安局麒麟区分局寥廓派出所信息化改造及设备采购安装项目</w:t>
            </w:r>
          </w:p>
        </w:tc>
      </w:tr>
      <w:tr w14:paraId="4A11C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83" w:type="dxa"/>
            <w:vAlign w:val="center"/>
          </w:tcPr>
          <w:p w14:paraId="03035A5C">
            <w:pPr>
              <w:spacing w:line="300" w:lineRule="auto"/>
              <w:jc w:val="center"/>
              <w:rPr>
                <w:color w:val="auto"/>
              </w:rPr>
            </w:pPr>
            <w:r>
              <w:rPr>
                <w:rFonts w:hint="eastAsia"/>
                <w:color w:val="auto"/>
              </w:rPr>
              <w:t>1.2.1</w:t>
            </w:r>
          </w:p>
        </w:tc>
        <w:tc>
          <w:tcPr>
            <w:tcW w:w="1595" w:type="dxa"/>
            <w:vAlign w:val="center"/>
          </w:tcPr>
          <w:p w14:paraId="6501DA5A">
            <w:pPr>
              <w:spacing w:line="300" w:lineRule="auto"/>
              <w:jc w:val="center"/>
              <w:rPr>
                <w:color w:val="auto"/>
              </w:rPr>
            </w:pPr>
            <w:r>
              <w:rPr>
                <w:rFonts w:hint="eastAsia"/>
                <w:color w:val="auto"/>
                <w:shd w:val="clear" w:color="auto" w:fill="FFFFFF" w:themeFill="background1"/>
              </w:rPr>
              <w:t>资金来源</w:t>
            </w:r>
          </w:p>
        </w:tc>
        <w:tc>
          <w:tcPr>
            <w:tcW w:w="7245" w:type="dxa"/>
            <w:vAlign w:val="center"/>
          </w:tcPr>
          <w:p w14:paraId="283D1671">
            <w:pPr>
              <w:spacing w:line="300" w:lineRule="auto"/>
              <w:rPr>
                <w:rFonts w:hint="default" w:eastAsia="宋体"/>
                <w:color w:val="auto"/>
                <w:lang w:val="en-US" w:eastAsia="zh-CN"/>
              </w:rPr>
            </w:pPr>
            <w:r>
              <w:rPr>
                <w:rFonts w:hint="eastAsia"/>
                <w:color w:val="auto"/>
                <w:lang w:val="en-US" w:eastAsia="zh-CN"/>
              </w:rPr>
              <w:t>财政资金</w:t>
            </w:r>
          </w:p>
        </w:tc>
      </w:tr>
      <w:tr w14:paraId="49D69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83" w:type="dxa"/>
            <w:vAlign w:val="center"/>
          </w:tcPr>
          <w:p w14:paraId="6213962F">
            <w:pPr>
              <w:spacing w:line="300" w:lineRule="auto"/>
              <w:jc w:val="center"/>
              <w:rPr>
                <w:color w:val="auto"/>
              </w:rPr>
            </w:pPr>
            <w:r>
              <w:rPr>
                <w:rFonts w:hint="eastAsia"/>
                <w:color w:val="auto"/>
              </w:rPr>
              <w:t>1.2.2</w:t>
            </w:r>
          </w:p>
        </w:tc>
        <w:tc>
          <w:tcPr>
            <w:tcW w:w="1595" w:type="dxa"/>
            <w:vAlign w:val="center"/>
          </w:tcPr>
          <w:p w14:paraId="0266BDDE">
            <w:pPr>
              <w:spacing w:line="300" w:lineRule="auto"/>
              <w:jc w:val="center"/>
              <w:rPr>
                <w:color w:val="auto"/>
              </w:rPr>
            </w:pPr>
            <w:r>
              <w:rPr>
                <w:rFonts w:hint="eastAsia"/>
                <w:color w:val="auto"/>
              </w:rPr>
              <w:t>出资比例</w:t>
            </w:r>
          </w:p>
        </w:tc>
        <w:tc>
          <w:tcPr>
            <w:tcW w:w="7245" w:type="dxa"/>
            <w:vAlign w:val="center"/>
          </w:tcPr>
          <w:p w14:paraId="4929BF08">
            <w:pPr>
              <w:spacing w:line="300" w:lineRule="auto"/>
              <w:rPr>
                <w:color w:val="auto"/>
              </w:rPr>
            </w:pPr>
            <w:r>
              <w:rPr>
                <w:rFonts w:hint="eastAsia"/>
                <w:color w:val="auto"/>
              </w:rPr>
              <w:t>100%</w:t>
            </w:r>
          </w:p>
        </w:tc>
      </w:tr>
      <w:tr w14:paraId="4B49A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83" w:type="dxa"/>
            <w:vAlign w:val="center"/>
          </w:tcPr>
          <w:p w14:paraId="0765DD07">
            <w:pPr>
              <w:spacing w:line="300" w:lineRule="auto"/>
              <w:jc w:val="center"/>
              <w:rPr>
                <w:color w:val="auto"/>
              </w:rPr>
            </w:pPr>
            <w:r>
              <w:rPr>
                <w:rFonts w:hint="eastAsia"/>
                <w:color w:val="auto"/>
              </w:rPr>
              <w:t>1.2.3</w:t>
            </w:r>
          </w:p>
        </w:tc>
        <w:tc>
          <w:tcPr>
            <w:tcW w:w="1595" w:type="dxa"/>
            <w:vAlign w:val="center"/>
          </w:tcPr>
          <w:p w14:paraId="06292D74">
            <w:pPr>
              <w:spacing w:line="300" w:lineRule="auto"/>
              <w:jc w:val="center"/>
              <w:rPr>
                <w:color w:val="auto"/>
              </w:rPr>
            </w:pPr>
            <w:r>
              <w:rPr>
                <w:rFonts w:hint="eastAsia"/>
                <w:color w:val="auto"/>
              </w:rPr>
              <w:t>资金落实情况</w:t>
            </w:r>
          </w:p>
        </w:tc>
        <w:tc>
          <w:tcPr>
            <w:tcW w:w="7245" w:type="dxa"/>
            <w:vAlign w:val="center"/>
          </w:tcPr>
          <w:p w14:paraId="7395482F">
            <w:pPr>
              <w:spacing w:line="300" w:lineRule="auto"/>
              <w:rPr>
                <w:color w:val="auto"/>
              </w:rPr>
            </w:pPr>
            <w:r>
              <w:rPr>
                <w:rFonts w:hint="eastAsia"/>
                <w:color w:val="auto"/>
              </w:rPr>
              <w:t>已落实</w:t>
            </w:r>
          </w:p>
        </w:tc>
      </w:tr>
      <w:tr w14:paraId="659B3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083" w:type="dxa"/>
            <w:vAlign w:val="center"/>
          </w:tcPr>
          <w:p w14:paraId="7EBCBEB5">
            <w:pPr>
              <w:spacing w:line="300" w:lineRule="auto"/>
              <w:jc w:val="center"/>
              <w:rPr>
                <w:color w:val="auto"/>
              </w:rPr>
            </w:pPr>
            <w:r>
              <w:rPr>
                <w:rFonts w:hint="eastAsia"/>
                <w:color w:val="auto"/>
              </w:rPr>
              <w:t>1.3.1</w:t>
            </w:r>
          </w:p>
        </w:tc>
        <w:tc>
          <w:tcPr>
            <w:tcW w:w="1595" w:type="dxa"/>
            <w:vAlign w:val="center"/>
          </w:tcPr>
          <w:p w14:paraId="7DC54C99">
            <w:pPr>
              <w:spacing w:line="300" w:lineRule="auto"/>
              <w:jc w:val="center"/>
              <w:rPr>
                <w:rFonts w:hint="eastAsia" w:eastAsia="宋体"/>
                <w:color w:val="auto"/>
              </w:rPr>
            </w:pPr>
            <w:r>
              <w:rPr>
                <w:rFonts w:hint="eastAsia" w:eastAsia="宋体"/>
                <w:color w:val="auto"/>
              </w:rPr>
              <w:t>采购内容</w:t>
            </w:r>
          </w:p>
        </w:tc>
        <w:tc>
          <w:tcPr>
            <w:tcW w:w="7245" w:type="dxa"/>
            <w:vAlign w:val="center"/>
          </w:tcPr>
          <w:p w14:paraId="50B2EDD0">
            <w:pPr>
              <w:spacing w:line="300" w:lineRule="auto"/>
              <w:rPr>
                <w:rFonts w:hint="eastAsia" w:eastAsia="宋体"/>
                <w:color w:val="auto"/>
              </w:rPr>
            </w:pPr>
            <w:r>
              <w:rPr>
                <w:rFonts w:hint="eastAsia" w:ascii="Times New Roman" w:hAnsi="Times New Roman" w:eastAsia="宋体" w:cs="Times New Roman"/>
                <w:color w:val="auto"/>
                <w:lang w:eastAsia="zh-CN"/>
              </w:rPr>
              <w:t>基础网络中的机房装修、供电系统，网络及综合布线；会议室设备安装；案情分析室设备安装；执法办案设备安装；走廊监控安装及入库车闸安装等内容</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lang w:eastAsia="zh-CN"/>
              </w:rPr>
              <w:t>采购预算价：</w:t>
            </w:r>
            <w:r>
              <w:rPr>
                <w:rFonts w:hint="eastAsia" w:ascii="Times New Roman" w:hAnsi="Times New Roman" w:eastAsia="宋体" w:cs="Times New Roman"/>
                <w:color w:val="auto"/>
                <w:lang w:val="en-US" w:eastAsia="zh-CN"/>
              </w:rPr>
              <w:t>744485.47</w:t>
            </w:r>
            <w:r>
              <w:rPr>
                <w:rFonts w:hint="eastAsia" w:ascii="Times New Roman" w:hAnsi="Times New Roman" w:eastAsia="宋体" w:cs="Times New Roman"/>
                <w:color w:val="auto"/>
                <w:lang w:eastAsia="zh-CN"/>
              </w:rPr>
              <w:t>元。</w:t>
            </w:r>
          </w:p>
        </w:tc>
      </w:tr>
      <w:tr w14:paraId="47160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083" w:type="dxa"/>
            <w:vAlign w:val="center"/>
          </w:tcPr>
          <w:p w14:paraId="295CE2E3">
            <w:pPr>
              <w:spacing w:line="300" w:lineRule="auto"/>
              <w:jc w:val="center"/>
              <w:rPr>
                <w:color w:val="auto"/>
              </w:rPr>
            </w:pPr>
            <w:r>
              <w:rPr>
                <w:rFonts w:hint="eastAsia"/>
                <w:color w:val="auto"/>
              </w:rPr>
              <w:t>1.3.2</w:t>
            </w:r>
          </w:p>
        </w:tc>
        <w:tc>
          <w:tcPr>
            <w:tcW w:w="1595" w:type="dxa"/>
            <w:vAlign w:val="center"/>
          </w:tcPr>
          <w:p w14:paraId="2F07BD0E">
            <w:pPr>
              <w:spacing w:line="300" w:lineRule="auto"/>
              <w:jc w:val="center"/>
              <w:rPr>
                <w:rFonts w:hint="default" w:eastAsia="宋体"/>
                <w:color w:val="auto"/>
                <w:highlight w:val="none"/>
                <w:lang w:val="en-US" w:eastAsia="zh-CN"/>
              </w:rPr>
            </w:pPr>
            <w:r>
              <w:rPr>
                <w:rFonts w:hint="eastAsia"/>
                <w:color w:val="auto"/>
                <w:highlight w:val="none"/>
                <w:lang w:val="en-US" w:eastAsia="zh-CN"/>
              </w:rPr>
              <w:t>工期</w:t>
            </w:r>
          </w:p>
        </w:tc>
        <w:tc>
          <w:tcPr>
            <w:tcW w:w="7245" w:type="dxa"/>
            <w:vAlign w:val="center"/>
          </w:tcPr>
          <w:p w14:paraId="049630A3">
            <w:pPr>
              <w:spacing w:line="300" w:lineRule="auto"/>
              <w:rPr>
                <w:color w:val="auto"/>
                <w:highlight w:val="none"/>
              </w:rPr>
            </w:pPr>
            <w:r>
              <w:rPr>
                <w:rFonts w:hint="eastAsia" w:ascii="宋体" w:hAnsi="宋体" w:cs="宋体"/>
                <w:color w:val="auto"/>
                <w:sz w:val="24"/>
                <w:highlight w:val="none"/>
                <w:lang w:val="en-US" w:eastAsia="zh-CN"/>
              </w:rPr>
              <w:t>30</w:t>
            </w:r>
            <w:r>
              <w:rPr>
                <w:rFonts w:hint="eastAsia" w:ascii="宋体" w:hAnsi="宋体" w:cs="宋体"/>
                <w:color w:val="auto"/>
                <w:sz w:val="24"/>
                <w:highlight w:val="none"/>
              </w:rPr>
              <w:t>日历天内</w:t>
            </w:r>
          </w:p>
        </w:tc>
      </w:tr>
      <w:tr w14:paraId="5B522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083" w:type="dxa"/>
            <w:vAlign w:val="center"/>
          </w:tcPr>
          <w:p w14:paraId="06BA88C4">
            <w:pPr>
              <w:spacing w:line="300" w:lineRule="auto"/>
              <w:jc w:val="center"/>
              <w:rPr>
                <w:color w:val="auto"/>
              </w:rPr>
            </w:pPr>
            <w:r>
              <w:rPr>
                <w:rFonts w:hint="eastAsia"/>
                <w:color w:val="auto"/>
              </w:rPr>
              <w:t>1.3.3</w:t>
            </w:r>
          </w:p>
        </w:tc>
        <w:tc>
          <w:tcPr>
            <w:tcW w:w="1595" w:type="dxa"/>
            <w:vAlign w:val="center"/>
          </w:tcPr>
          <w:p w14:paraId="311803F3">
            <w:pPr>
              <w:spacing w:line="300" w:lineRule="auto"/>
              <w:jc w:val="center"/>
              <w:rPr>
                <w:color w:val="auto"/>
              </w:rPr>
            </w:pPr>
            <w:r>
              <w:rPr>
                <w:rFonts w:hint="eastAsia"/>
                <w:color w:val="auto"/>
                <w:lang w:val="en-US" w:eastAsia="zh-CN"/>
              </w:rPr>
              <w:t>施工</w:t>
            </w:r>
            <w:r>
              <w:rPr>
                <w:rFonts w:hint="eastAsia"/>
                <w:color w:val="auto"/>
              </w:rPr>
              <w:t>地点</w:t>
            </w:r>
          </w:p>
        </w:tc>
        <w:tc>
          <w:tcPr>
            <w:tcW w:w="7245" w:type="dxa"/>
            <w:vAlign w:val="center"/>
          </w:tcPr>
          <w:p w14:paraId="36E01149">
            <w:pPr>
              <w:spacing w:line="300" w:lineRule="auto"/>
              <w:rPr>
                <w:rFonts w:hint="default" w:eastAsia="宋体"/>
                <w:color w:val="auto"/>
                <w:lang w:val="en-US" w:eastAsia="zh-CN"/>
              </w:rPr>
            </w:pPr>
            <w:r>
              <w:rPr>
                <w:rFonts w:hint="eastAsia" w:cs="Times New Roman"/>
                <w:color w:val="auto"/>
                <w:lang w:eastAsia="zh-CN"/>
              </w:rPr>
              <w:t>曲靖市公安局麒麟区分局寥廓派出</w:t>
            </w:r>
            <w:r>
              <w:rPr>
                <w:rFonts w:hint="eastAsia" w:cs="Times New Roman"/>
                <w:color w:val="auto"/>
                <w:lang w:val="en-US" w:eastAsia="zh-CN"/>
              </w:rPr>
              <w:t>内</w:t>
            </w:r>
          </w:p>
        </w:tc>
      </w:tr>
      <w:tr w14:paraId="5E11B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083" w:type="dxa"/>
            <w:tcBorders>
              <w:top w:val="single" w:color="auto" w:sz="4" w:space="0"/>
              <w:left w:val="single" w:color="auto" w:sz="4" w:space="0"/>
              <w:bottom w:val="single" w:color="auto" w:sz="4" w:space="0"/>
              <w:right w:val="single" w:color="auto" w:sz="4" w:space="0"/>
            </w:tcBorders>
            <w:vAlign w:val="center"/>
          </w:tcPr>
          <w:p w14:paraId="05654B19">
            <w:pPr>
              <w:spacing w:line="300" w:lineRule="auto"/>
              <w:jc w:val="center"/>
              <w:rPr>
                <w:color w:val="auto"/>
              </w:rPr>
            </w:pPr>
            <w:r>
              <w:rPr>
                <w:rFonts w:hint="eastAsia"/>
                <w:color w:val="auto"/>
              </w:rPr>
              <w:t>1.4.1（1）</w:t>
            </w:r>
          </w:p>
        </w:tc>
        <w:tc>
          <w:tcPr>
            <w:tcW w:w="1595" w:type="dxa"/>
            <w:tcBorders>
              <w:top w:val="single" w:color="auto" w:sz="4" w:space="0"/>
              <w:left w:val="single" w:color="auto" w:sz="4" w:space="0"/>
              <w:bottom w:val="single" w:color="auto" w:sz="4" w:space="0"/>
              <w:right w:val="single" w:color="auto" w:sz="4" w:space="0"/>
            </w:tcBorders>
            <w:vAlign w:val="center"/>
          </w:tcPr>
          <w:p w14:paraId="405A02F1">
            <w:pPr>
              <w:spacing w:line="300" w:lineRule="auto"/>
              <w:jc w:val="center"/>
              <w:rPr>
                <w:color w:val="auto"/>
              </w:rPr>
            </w:pPr>
            <w:r>
              <w:rPr>
                <w:rFonts w:hint="eastAsia"/>
                <w:color w:val="auto"/>
              </w:rPr>
              <w:t>供应商资格条件</w:t>
            </w:r>
          </w:p>
        </w:tc>
        <w:tc>
          <w:tcPr>
            <w:tcW w:w="7245" w:type="dxa"/>
            <w:tcBorders>
              <w:top w:val="single" w:color="auto" w:sz="4" w:space="0"/>
              <w:left w:val="single" w:color="auto" w:sz="4" w:space="0"/>
              <w:bottom w:val="single" w:color="auto" w:sz="4" w:space="0"/>
              <w:right w:val="single" w:color="auto" w:sz="4" w:space="0"/>
            </w:tcBorders>
            <w:vAlign w:val="center"/>
          </w:tcPr>
          <w:p w14:paraId="039C6F74">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1.参与投标的供应商必须具备《政府采购法》第二十二条规定的条件，依据《曲靖市财政局关于对政府采购供应商资格条件试行“承诺+信用管理”准入管理制的通知》(曲财采【2023】16号)规定，在政府采购活动中，供应商只需在资格审查环节提供满足下列相应条件的资格承诺函，不再需要提供相应证明资料:</w:t>
            </w:r>
          </w:p>
          <w:p w14:paraId="0C7A9AA1">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（1）具有独立承担民事责任的能力;</w:t>
            </w:r>
          </w:p>
          <w:p w14:paraId="26339233">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（2）具有良好的商业信誉和健全的财务会计制度:</w:t>
            </w:r>
          </w:p>
          <w:p w14:paraId="5E3CC820">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（3）有依法缴纳税收和社会保障资金的良好记录;</w:t>
            </w:r>
          </w:p>
          <w:p w14:paraId="7EDFE5FC">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（4）具有履行合同所必需的设备和专业技术能力;</w:t>
            </w:r>
          </w:p>
          <w:p w14:paraId="64BF220B">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（5）参加本次政府采购活动前三年内，在经营活动中没有重大违法记录;</w:t>
            </w:r>
          </w:p>
          <w:p w14:paraId="446653A4">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（6）在投标(响应)截止日期前未被列入失信被执行人名单、重大税收违法案件当事人名单、政府采购严重违法失信行为记录名单;</w:t>
            </w:r>
          </w:p>
          <w:p w14:paraId="7D211D9D">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7）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14:paraId="7C7605EF">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注：存在不良信用记录的供应商，在信用修复前不适用承诺制。</w:t>
            </w:r>
          </w:p>
          <w:p w14:paraId="1F2C2871">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2.落实政府采购政策需满足的资格要求：本项目专门面向中小（微）企业采购。按采购需求，本次采购面向中小（微）企业（含监狱企业、残疾人企业），预留采购比例为100%，需提供《中小企业声明函》或《残疾人福利性单位声明函》或监狱企业证明。</w:t>
            </w:r>
          </w:p>
          <w:p w14:paraId="7A1B01EC">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rPr>
              <w:t>3.单位负责人为同一人或者存在控股、管理关系的不同单位，不得一同参加本次政府采购活动，否则将否决其投标；</w:t>
            </w:r>
          </w:p>
          <w:p w14:paraId="437D4BC2">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.本次招标不接受联合体投标。</w:t>
            </w:r>
          </w:p>
          <w:p w14:paraId="0B6E4F5C">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.本项目特殊资质要求：</w:t>
            </w:r>
          </w:p>
          <w:p w14:paraId="429CFE52">
            <w:pPr>
              <w:spacing w:line="300" w:lineRule="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.1投标人须</w:t>
            </w:r>
            <w:r>
              <w:rPr>
                <w:rFonts w:hint="eastAsia" w:ascii="宋体" w:hAnsi="宋体" w:eastAsia="宋体" w:cs="宋体"/>
                <w:color w:val="auto"/>
                <w:sz w:val="21"/>
                <w:szCs w:val="21"/>
                <w:lang w:eastAsia="zh-CN"/>
              </w:rPr>
              <w:t>具备建设行政主管部门颁发的</w:t>
            </w:r>
            <w:r>
              <w:rPr>
                <w:rFonts w:hint="eastAsia" w:ascii="宋体" w:hAnsi="宋体" w:cs="宋体"/>
                <w:color w:val="auto"/>
                <w:sz w:val="21"/>
                <w:szCs w:val="21"/>
                <w:lang w:eastAsia="zh-CN"/>
              </w:rPr>
              <w:t>电子与智能化工程专业承包</w:t>
            </w:r>
            <w:r>
              <w:rPr>
                <w:rFonts w:hint="eastAsia" w:ascii="宋体" w:hAnsi="宋体" w:eastAsia="宋体" w:cs="宋体"/>
                <w:color w:val="auto"/>
                <w:sz w:val="21"/>
                <w:szCs w:val="21"/>
                <w:lang w:eastAsia="zh-CN"/>
              </w:rPr>
              <w:t>贰级及以上资质</w:t>
            </w:r>
            <w:r>
              <w:rPr>
                <w:rFonts w:hint="eastAsia" w:ascii="宋体" w:hAnsi="宋体" w:eastAsia="宋体" w:cs="宋体"/>
                <w:color w:val="auto"/>
                <w:sz w:val="21"/>
                <w:szCs w:val="21"/>
              </w:rPr>
              <w:t>，具备有效的安全生产许可证；</w:t>
            </w:r>
          </w:p>
          <w:p w14:paraId="0BC74F1B">
            <w:pPr>
              <w:spacing w:line="300" w:lineRule="auto"/>
              <w:rPr>
                <w:color w:val="auto"/>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rPr>
              <w:t>.2项目经理资格：拟派往</w:t>
            </w:r>
            <w:r>
              <w:rPr>
                <w:rFonts w:hint="eastAsia" w:ascii="宋体" w:hAnsi="宋体" w:eastAsia="宋体" w:cs="宋体"/>
                <w:color w:val="auto"/>
                <w:sz w:val="21"/>
                <w:szCs w:val="21"/>
                <w:lang w:eastAsia="zh-CN"/>
              </w:rPr>
              <w:t>项目经理具备机电工程专业贰级及以上注册建造师资格</w:t>
            </w:r>
            <w:r>
              <w:rPr>
                <w:rFonts w:hint="eastAsia" w:ascii="宋体" w:hAnsi="宋体" w:eastAsia="宋体" w:cs="宋体"/>
                <w:color w:val="auto"/>
                <w:sz w:val="21"/>
                <w:szCs w:val="21"/>
              </w:rPr>
              <w:t>，并取得建筑施工企业项目负责人安全生产考核合格证书；不得担任其他在建、待建工程项目的项目经理。</w:t>
            </w:r>
          </w:p>
        </w:tc>
      </w:tr>
      <w:tr w14:paraId="2E344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083" w:type="dxa"/>
            <w:tcBorders>
              <w:top w:val="single" w:color="auto" w:sz="4" w:space="0"/>
              <w:left w:val="single" w:color="auto" w:sz="4" w:space="0"/>
              <w:bottom w:val="single" w:color="auto" w:sz="4" w:space="0"/>
              <w:right w:val="single" w:color="auto" w:sz="4" w:space="0"/>
            </w:tcBorders>
            <w:vAlign w:val="center"/>
          </w:tcPr>
          <w:p w14:paraId="691D8196">
            <w:pPr>
              <w:jc w:val="center"/>
              <w:rPr>
                <w:color w:val="auto"/>
              </w:rPr>
            </w:pPr>
            <w:r>
              <w:rPr>
                <w:rFonts w:hint="eastAsia"/>
                <w:color w:val="auto"/>
              </w:rPr>
              <w:t>1.4.1（2）</w:t>
            </w:r>
          </w:p>
        </w:tc>
        <w:tc>
          <w:tcPr>
            <w:tcW w:w="1595" w:type="dxa"/>
            <w:tcBorders>
              <w:top w:val="single" w:color="auto" w:sz="4" w:space="0"/>
              <w:left w:val="single" w:color="auto" w:sz="4" w:space="0"/>
              <w:bottom w:val="single" w:color="auto" w:sz="4" w:space="0"/>
              <w:right w:val="single" w:color="auto" w:sz="4" w:space="0"/>
            </w:tcBorders>
            <w:vAlign w:val="center"/>
          </w:tcPr>
          <w:p w14:paraId="10C55E0E">
            <w:pPr>
              <w:jc w:val="center"/>
              <w:rPr>
                <w:color w:val="auto"/>
              </w:rPr>
            </w:pPr>
            <w:r>
              <w:rPr>
                <w:rFonts w:hint="eastAsia"/>
                <w:color w:val="auto"/>
              </w:rPr>
              <w:t>资格审查方式</w:t>
            </w:r>
          </w:p>
        </w:tc>
        <w:tc>
          <w:tcPr>
            <w:tcW w:w="7245" w:type="dxa"/>
            <w:tcBorders>
              <w:top w:val="single" w:color="auto" w:sz="4" w:space="0"/>
              <w:left w:val="single" w:color="auto" w:sz="4" w:space="0"/>
              <w:bottom w:val="single" w:color="auto" w:sz="4" w:space="0"/>
              <w:right w:val="single" w:color="auto" w:sz="4" w:space="0"/>
            </w:tcBorders>
            <w:vAlign w:val="center"/>
          </w:tcPr>
          <w:p w14:paraId="55ADA103">
            <w:pPr>
              <w:rPr>
                <w:b/>
                <w:color w:val="auto"/>
              </w:rPr>
            </w:pPr>
            <w:r>
              <w:rPr>
                <w:rFonts w:hint="eastAsia"/>
                <w:bCs/>
                <w:color w:val="auto"/>
              </w:rPr>
              <w:t>资格审查方式：资格后审。</w:t>
            </w:r>
          </w:p>
        </w:tc>
      </w:tr>
      <w:tr w14:paraId="35AD6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083" w:type="dxa"/>
            <w:vAlign w:val="center"/>
          </w:tcPr>
          <w:p w14:paraId="049F7AA5">
            <w:pPr>
              <w:jc w:val="center"/>
              <w:rPr>
                <w:color w:val="auto"/>
              </w:rPr>
            </w:pPr>
            <w:r>
              <w:rPr>
                <w:rFonts w:hint="eastAsia"/>
                <w:color w:val="auto"/>
              </w:rPr>
              <w:t>1.4.2</w:t>
            </w:r>
          </w:p>
        </w:tc>
        <w:tc>
          <w:tcPr>
            <w:tcW w:w="1595" w:type="dxa"/>
            <w:vAlign w:val="center"/>
          </w:tcPr>
          <w:p w14:paraId="39295FE7">
            <w:pPr>
              <w:jc w:val="center"/>
              <w:rPr>
                <w:color w:val="auto"/>
              </w:rPr>
            </w:pPr>
            <w:r>
              <w:rPr>
                <w:rFonts w:hint="eastAsia"/>
                <w:color w:val="auto"/>
              </w:rPr>
              <w:t>是否接受联合体</w:t>
            </w:r>
          </w:p>
        </w:tc>
        <w:tc>
          <w:tcPr>
            <w:tcW w:w="7245" w:type="dxa"/>
            <w:vAlign w:val="center"/>
          </w:tcPr>
          <w:p w14:paraId="135B03A2">
            <w:pPr>
              <w:rPr>
                <w:color w:val="auto"/>
              </w:rPr>
            </w:pPr>
            <w:r>
              <w:rPr>
                <w:rFonts w:hint="eastAsia" w:ascii="宋体" w:hAnsi="宋体" w:cs="宋体"/>
                <w:color w:val="auto"/>
              </w:rPr>
              <w:t>■</w:t>
            </w:r>
            <w:r>
              <w:rPr>
                <w:rFonts w:hint="eastAsia"/>
                <w:color w:val="auto"/>
              </w:rPr>
              <w:t>不接受</w:t>
            </w:r>
          </w:p>
          <w:p w14:paraId="3E7B90A9">
            <w:pPr>
              <w:rPr>
                <w:color w:val="auto"/>
              </w:rPr>
            </w:pPr>
            <w:r>
              <w:rPr>
                <w:rFonts w:hint="eastAsia"/>
                <w:color w:val="auto"/>
              </w:rPr>
              <w:t>□接受，……。</w:t>
            </w:r>
          </w:p>
        </w:tc>
      </w:tr>
      <w:tr w14:paraId="775EB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083" w:type="dxa"/>
            <w:vAlign w:val="center"/>
          </w:tcPr>
          <w:p w14:paraId="31D140E3">
            <w:pPr>
              <w:jc w:val="center"/>
              <w:rPr>
                <w:color w:val="auto"/>
              </w:rPr>
            </w:pPr>
            <w:r>
              <w:rPr>
                <w:rFonts w:hint="eastAsia"/>
                <w:color w:val="auto"/>
              </w:rPr>
              <w:t>1.9.1</w:t>
            </w:r>
          </w:p>
        </w:tc>
        <w:tc>
          <w:tcPr>
            <w:tcW w:w="1595" w:type="dxa"/>
            <w:vAlign w:val="center"/>
          </w:tcPr>
          <w:p w14:paraId="00C3DA9E">
            <w:pPr>
              <w:jc w:val="center"/>
              <w:rPr>
                <w:color w:val="auto"/>
              </w:rPr>
            </w:pPr>
            <w:r>
              <w:rPr>
                <w:rFonts w:hint="eastAsia"/>
                <w:color w:val="auto"/>
              </w:rPr>
              <w:t>踏勘现场</w:t>
            </w:r>
          </w:p>
        </w:tc>
        <w:tc>
          <w:tcPr>
            <w:tcW w:w="7245" w:type="dxa"/>
            <w:vAlign w:val="center"/>
          </w:tcPr>
          <w:p w14:paraId="33F6341A">
            <w:pPr>
              <w:rPr>
                <w:color w:val="auto"/>
              </w:rPr>
            </w:pPr>
            <w:r>
              <w:rPr>
                <w:rFonts w:hint="eastAsia" w:ascii="宋体" w:hAnsi="宋体" w:cs="宋体"/>
                <w:color w:val="auto"/>
              </w:rPr>
              <w:t>■</w:t>
            </w:r>
            <w:r>
              <w:rPr>
                <w:rFonts w:hint="eastAsia"/>
                <w:color w:val="auto"/>
              </w:rPr>
              <w:t>不组织</w:t>
            </w:r>
            <w:r>
              <w:rPr>
                <w:color w:val="auto"/>
              </w:rPr>
              <w:t>。</w:t>
            </w:r>
          </w:p>
          <w:p w14:paraId="38CE2E14">
            <w:pPr>
              <w:rPr>
                <w:color w:val="auto"/>
              </w:rPr>
            </w:pPr>
            <w:r>
              <w:rPr>
                <w:rFonts w:ascii="Wingdings" w:hAnsi="Wingdings"/>
                <w:color w:val="auto"/>
              </w:rPr>
              <w:sym w:font="Wingdings" w:char="00A8"/>
            </w:r>
            <w:r>
              <w:rPr>
                <w:rFonts w:hint="eastAsia"/>
                <w:color w:val="auto"/>
              </w:rPr>
              <w:t>组织，……。</w:t>
            </w:r>
          </w:p>
        </w:tc>
      </w:tr>
      <w:tr w14:paraId="5ED06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83" w:type="dxa"/>
            <w:vAlign w:val="center"/>
          </w:tcPr>
          <w:p w14:paraId="47C00343">
            <w:pPr>
              <w:jc w:val="center"/>
              <w:rPr>
                <w:color w:val="auto"/>
              </w:rPr>
            </w:pPr>
            <w:r>
              <w:rPr>
                <w:rFonts w:hint="eastAsia"/>
                <w:color w:val="auto"/>
              </w:rPr>
              <w:t>1.10.1</w:t>
            </w:r>
          </w:p>
        </w:tc>
        <w:tc>
          <w:tcPr>
            <w:tcW w:w="1595" w:type="dxa"/>
            <w:vAlign w:val="center"/>
          </w:tcPr>
          <w:p w14:paraId="2D06A94C">
            <w:pPr>
              <w:jc w:val="center"/>
              <w:rPr>
                <w:color w:val="auto"/>
              </w:rPr>
            </w:pPr>
            <w:r>
              <w:rPr>
                <w:rFonts w:hint="eastAsia"/>
                <w:color w:val="auto"/>
              </w:rPr>
              <w:t>投标预备会</w:t>
            </w:r>
          </w:p>
        </w:tc>
        <w:tc>
          <w:tcPr>
            <w:tcW w:w="7245" w:type="dxa"/>
            <w:vAlign w:val="center"/>
          </w:tcPr>
          <w:p w14:paraId="1F6FFD4B">
            <w:pPr>
              <w:rPr>
                <w:color w:val="auto"/>
              </w:rPr>
            </w:pPr>
            <w:r>
              <w:rPr>
                <w:rFonts w:hint="eastAsia" w:ascii="宋体" w:hAnsi="宋体" w:cs="宋体"/>
                <w:color w:val="auto"/>
              </w:rPr>
              <w:t>■</w:t>
            </w:r>
            <w:r>
              <w:rPr>
                <w:rFonts w:hint="eastAsia"/>
                <w:color w:val="auto"/>
              </w:rPr>
              <w:t>不召开</w:t>
            </w:r>
          </w:p>
          <w:p w14:paraId="066B3AAC">
            <w:pPr>
              <w:rPr>
                <w:color w:val="auto"/>
              </w:rPr>
            </w:pPr>
            <w:r>
              <w:rPr>
                <w:rFonts w:hint="eastAsia"/>
                <w:color w:val="auto"/>
              </w:rPr>
              <w:t>□召开，……。</w:t>
            </w:r>
          </w:p>
        </w:tc>
      </w:tr>
      <w:tr w14:paraId="6BADE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83" w:type="dxa"/>
            <w:vAlign w:val="center"/>
          </w:tcPr>
          <w:p w14:paraId="3010B243">
            <w:pPr>
              <w:jc w:val="center"/>
              <w:rPr>
                <w:color w:val="auto"/>
              </w:rPr>
            </w:pPr>
            <w:r>
              <w:rPr>
                <w:rFonts w:hint="eastAsia"/>
                <w:color w:val="auto"/>
              </w:rPr>
              <w:t>1.10.2</w:t>
            </w:r>
          </w:p>
        </w:tc>
        <w:tc>
          <w:tcPr>
            <w:tcW w:w="1595" w:type="dxa"/>
            <w:vAlign w:val="center"/>
          </w:tcPr>
          <w:p w14:paraId="09C93F42">
            <w:pPr>
              <w:jc w:val="center"/>
              <w:rPr>
                <w:color w:val="auto"/>
              </w:rPr>
            </w:pPr>
            <w:r>
              <w:rPr>
                <w:rFonts w:hint="eastAsia"/>
                <w:color w:val="auto"/>
              </w:rPr>
              <w:t>供应商提出质疑的时间</w:t>
            </w:r>
          </w:p>
        </w:tc>
        <w:tc>
          <w:tcPr>
            <w:tcW w:w="7245" w:type="dxa"/>
            <w:vAlign w:val="center"/>
          </w:tcPr>
          <w:p w14:paraId="7D56BB9B">
            <w:pPr>
              <w:numPr>
                <w:ilvl w:val="0"/>
                <w:numId w:val="10"/>
              </w:numPr>
              <w:rPr>
                <w:rFonts w:ascii="宋体" w:hAnsi="宋体" w:cs="宋体"/>
                <w:color w:val="auto"/>
              </w:rPr>
            </w:pPr>
            <w:r>
              <w:rPr>
                <w:rFonts w:hint="eastAsia" w:ascii="宋体" w:hAnsi="宋体" w:cs="宋体"/>
                <w:color w:val="auto"/>
              </w:rPr>
              <w:t>供应商认为竞争性磋商文件、采购过程、中标或者</w:t>
            </w:r>
            <w:r>
              <w:rPr>
                <w:rFonts w:hint="eastAsia" w:ascii="宋体" w:hAnsi="宋体" w:cs="宋体"/>
                <w:color w:val="auto"/>
                <w:lang w:eastAsia="zh-CN"/>
              </w:rPr>
              <w:t>中标</w:t>
            </w:r>
            <w:r>
              <w:rPr>
                <w:rFonts w:hint="eastAsia" w:ascii="宋体" w:hAnsi="宋体" w:cs="宋体"/>
                <w:color w:val="auto"/>
              </w:rPr>
              <w:t>结果使自己的权益受到损害的，可以在知道或者应知其权益受到损害之日起7个工作日内，以书面形式向采购人、采购代理机构提出质疑。</w:t>
            </w:r>
          </w:p>
          <w:p w14:paraId="0D596D4E">
            <w:pPr>
              <w:rPr>
                <w:rFonts w:ascii="宋体" w:hAnsi="宋体" w:cs="宋体"/>
                <w:color w:val="auto"/>
              </w:rPr>
            </w:pPr>
            <w:r>
              <w:rPr>
                <w:rFonts w:hint="eastAsia" w:ascii="宋体" w:hAnsi="宋体" w:cs="宋体"/>
                <w:color w:val="auto"/>
              </w:rPr>
              <w:t>（2）供应商应在法定质疑期内一次性提出针对同一采购程序环节的质疑。</w:t>
            </w:r>
          </w:p>
          <w:p w14:paraId="224E4A42">
            <w:pPr>
              <w:rPr>
                <w:rFonts w:ascii="宋体" w:hAnsi="宋体" w:cs="宋体"/>
                <w:color w:val="auto"/>
              </w:rPr>
            </w:pPr>
            <w:r>
              <w:rPr>
                <w:rFonts w:hint="eastAsia" w:ascii="宋体" w:hAnsi="宋体" w:cs="宋体"/>
                <w:color w:val="auto"/>
              </w:rPr>
              <w:t>（3）提出质疑的供应商应当是参与本项目采购活动的供应商。</w:t>
            </w:r>
          </w:p>
          <w:p w14:paraId="61027E33">
            <w:pPr>
              <w:rPr>
                <w:rFonts w:ascii="宋体" w:hAnsi="宋体" w:cs="宋体"/>
                <w:color w:val="auto"/>
              </w:rPr>
            </w:pPr>
            <w:r>
              <w:rPr>
                <w:rFonts w:hint="eastAsia" w:ascii="宋体" w:hAnsi="宋体" w:cs="宋体"/>
                <w:color w:val="auto"/>
              </w:rPr>
              <w:t>（4）潜在供应商已依法获取其可质疑的竞争性磋商文件的，可以对该文件提出质疑。对竞争性磋商文件提出质疑的，应当在获取竞争性磋商文件或者竞争性磋商文件公告期限届满之日起7个工作日内提出。</w:t>
            </w:r>
          </w:p>
          <w:p w14:paraId="2018C8D5">
            <w:pPr>
              <w:rPr>
                <w:color w:val="auto"/>
              </w:rPr>
            </w:pPr>
            <w:r>
              <w:rPr>
                <w:rFonts w:hint="eastAsia" w:ascii="宋体" w:hAnsi="宋体" w:cs="宋体"/>
                <w:color w:val="auto"/>
              </w:rPr>
              <w:t>（5）供应商提出质疑应当按财政部94号令提交质疑函和必要的证明材料。</w:t>
            </w:r>
          </w:p>
        </w:tc>
      </w:tr>
      <w:tr w14:paraId="39A3A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83" w:type="dxa"/>
            <w:shd w:val="clear" w:color="auto" w:fill="auto"/>
            <w:vAlign w:val="center"/>
          </w:tcPr>
          <w:p w14:paraId="5EBC131C">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1.10.3</w:t>
            </w:r>
          </w:p>
        </w:tc>
        <w:tc>
          <w:tcPr>
            <w:tcW w:w="1595" w:type="dxa"/>
            <w:shd w:val="clear" w:color="auto" w:fill="auto"/>
            <w:vAlign w:val="center"/>
          </w:tcPr>
          <w:p w14:paraId="66751A60">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采购人书面澄清的时间</w:t>
            </w:r>
          </w:p>
        </w:tc>
        <w:tc>
          <w:tcPr>
            <w:tcW w:w="7245" w:type="dxa"/>
            <w:shd w:val="clear" w:color="auto" w:fill="auto"/>
            <w:vAlign w:val="center"/>
          </w:tcPr>
          <w:p w14:paraId="42E47406">
            <w:pPr>
              <w:rPr>
                <w:rFonts w:hint="eastAsia" w:ascii="Times New Roman" w:hAnsi="Times New Roman" w:eastAsia="宋体" w:cs="Times New Roman"/>
                <w:color w:val="auto"/>
                <w:kern w:val="2"/>
                <w:sz w:val="21"/>
                <w:szCs w:val="24"/>
                <w:lang w:val="en-US" w:eastAsia="zh-CN" w:bidi="ar-SA"/>
              </w:rPr>
            </w:pPr>
            <w:r>
              <w:rPr>
                <w:rFonts w:hint="eastAsia"/>
                <w:color w:val="auto"/>
              </w:rPr>
              <w:t>提交首次响应文件截止之日前，采购人或采购代理机构可以对已发出的磋商文件进行必要的澄清或者修改，澄清或者修改的内容作为磋商文件的组成部分。澄清或者修改的内容可能影响响应文件编制的，采购人、采购代理机构应当在提交首次响应文件截止时间至少5日前，在云南省政府采购网（</w:t>
            </w:r>
            <w:r>
              <w:rPr>
                <w:color w:val="auto"/>
              </w:rPr>
              <w:fldChar w:fldCharType="begin"/>
            </w:r>
            <w:r>
              <w:rPr>
                <w:color w:val="auto"/>
              </w:rPr>
              <w:instrText xml:space="preserve"> HYPERLINK "http://www.purchase.gov.cn/" </w:instrText>
            </w:r>
            <w:r>
              <w:rPr>
                <w:color w:val="auto"/>
              </w:rPr>
              <w:fldChar w:fldCharType="separate"/>
            </w:r>
            <w:r>
              <w:rPr>
                <w:rFonts w:hint="eastAsia"/>
                <w:color w:val="auto"/>
              </w:rPr>
              <w:t>www.yngp.</w:t>
            </w:r>
            <w:r>
              <w:rPr>
                <w:rFonts w:hint="eastAsia"/>
                <w:color w:val="auto"/>
              </w:rPr>
              <w:fldChar w:fldCharType="end"/>
            </w:r>
            <w:r>
              <w:rPr>
                <w:rFonts w:hint="eastAsia"/>
                <w:color w:val="auto"/>
              </w:rPr>
              <w:t>com）、“政采云”平台（http：//www.zcygov.cn）上发布更正公告；不足5日的，采购人、采购代理机构应当顺延提交首次响应文件截止时间。</w:t>
            </w:r>
          </w:p>
        </w:tc>
      </w:tr>
      <w:tr w14:paraId="1536B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83" w:type="dxa"/>
            <w:shd w:val="clear" w:color="auto" w:fill="auto"/>
            <w:vAlign w:val="center"/>
          </w:tcPr>
          <w:p w14:paraId="1BEA7484">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1.11</w:t>
            </w:r>
          </w:p>
        </w:tc>
        <w:tc>
          <w:tcPr>
            <w:tcW w:w="1595" w:type="dxa"/>
            <w:shd w:val="clear" w:color="auto" w:fill="auto"/>
            <w:vAlign w:val="center"/>
          </w:tcPr>
          <w:p w14:paraId="29B103FB">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分  包</w:t>
            </w:r>
          </w:p>
        </w:tc>
        <w:tc>
          <w:tcPr>
            <w:tcW w:w="7245" w:type="dxa"/>
            <w:shd w:val="clear" w:color="auto" w:fill="auto"/>
            <w:vAlign w:val="center"/>
          </w:tcPr>
          <w:p w14:paraId="17B66117">
            <w:pPr>
              <w:rPr>
                <w:color w:val="auto"/>
              </w:rPr>
            </w:pPr>
            <w:r>
              <w:rPr>
                <w:rFonts w:hint="eastAsia" w:ascii="宋体" w:hAnsi="宋体" w:cs="宋体"/>
                <w:color w:val="auto"/>
              </w:rPr>
              <w:t>■</w:t>
            </w:r>
            <w:r>
              <w:rPr>
                <w:rFonts w:hint="eastAsia"/>
                <w:color w:val="auto"/>
              </w:rPr>
              <w:t>不允许</w:t>
            </w:r>
          </w:p>
          <w:p w14:paraId="1627F335">
            <w:pPr>
              <w:rPr>
                <w:rFonts w:hint="eastAsia" w:ascii="Times New Roman" w:hAnsi="Times New Roman" w:eastAsia="宋体" w:cs="Times New Roman"/>
                <w:color w:val="auto"/>
                <w:kern w:val="2"/>
                <w:sz w:val="21"/>
                <w:szCs w:val="24"/>
                <w:lang w:val="en-US" w:eastAsia="zh-CN" w:bidi="ar-SA"/>
              </w:rPr>
            </w:pPr>
            <w:r>
              <w:rPr>
                <w:rFonts w:hint="eastAsia"/>
                <w:color w:val="auto"/>
              </w:rPr>
              <w:t>□允许，……。</w:t>
            </w:r>
          </w:p>
        </w:tc>
      </w:tr>
      <w:tr w14:paraId="67FCB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83" w:type="dxa"/>
            <w:shd w:val="clear" w:color="auto" w:fill="auto"/>
            <w:vAlign w:val="center"/>
          </w:tcPr>
          <w:p w14:paraId="5648A63E">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3.1.1</w:t>
            </w:r>
          </w:p>
        </w:tc>
        <w:tc>
          <w:tcPr>
            <w:tcW w:w="1595" w:type="dxa"/>
            <w:shd w:val="clear" w:color="auto" w:fill="auto"/>
            <w:vAlign w:val="center"/>
          </w:tcPr>
          <w:p w14:paraId="3EBA5927">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构成响应文件的其他材料</w:t>
            </w:r>
          </w:p>
        </w:tc>
        <w:tc>
          <w:tcPr>
            <w:tcW w:w="7245" w:type="dxa"/>
            <w:shd w:val="clear" w:color="auto" w:fill="auto"/>
            <w:vAlign w:val="center"/>
          </w:tcPr>
          <w:p w14:paraId="670BEA07">
            <w:pPr>
              <w:rPr>
                <w:rFonts w:hint="eastAsia" w:ascii="Times New Roman" w:hAnsi="Times New Roman" w:eastAsia="宋体" w:cs="Times New Roman"/>
                <w:color w:val="auto"/>
                <w:kern w:val="2"/>
                <w:sz w:val="21"/>
                <w:szCs w:val="24"/>
                <w:lang w:val="en-US" w:eastAsia="zh-CN" w:bidi="ar-SA"/>
              </w:rPr>
            </w:pPr>
            <w:r>
              <w:rPr>
                <w:rFonts w:hint="eastAsia"/>
                <w:color w:val="auto"/>
              </w:rPr>
              <w:t>投标截止时间前供应商按规定上传的电子修改、补充文件；</w:t>
            </w:r>
            <w:r>
              <w:rPr>
                <w:color w:val="auto"/>
              </w:rPr>
              <w:t>按</w:t>
            </w:r>
            <w:r>
              <w:rPr>
                <w:rFonts w:hint="eastAsia"/>
                <w:color w:val="auto"/>
              </w:rPr>
              <w:t>磋商小组</w:t>
            </w:r>
            <w:r>
              <w:rPr>
                <w:color w:val="auto"/>
              </w:rPr>
              <w:t>要求递交的合格</w:t>
            </w:r>
            <w:r>
              <w:rPr>
                <w:rFonts w:hint="eastAsia"/>
                <w:color w:val="auto"/>
              </w:rPr>
              <w:t>的</w:t>
            </w:r>
            <w:r>
              <w:rPr>
                <w:color w:val="auto"/>
              </w:rPr>
              <w:t>书面澄清、补正文件</w:t>
            </w:r>
            <w:r>
              <w:rPr>
                <w:rFonts w:hint="eastAsia"/>
                <w:color w:val="auto"/>
              </w:rPr>
              <w:t>。</w:t>
            </w:r>
          </w:p>
        </w:tc>
      </w:tr>
      <w:tr w14:paraId="7000E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083" w:type="dxa"/>
            <w:shd w:val="clear" w:color="auto" w:fill="auto"/>
            <w:vAlign w:val="center"/>
          </w:tcPr>
          <w:p w14:paraId="500E1A54">
            <w:pPr>
              <w:jc w:val="center"/>
              <w:rPr>
                <w:rFonts w:hint="eastAsia" w:ascii="Times New Roman" w:hAnsi="Times New Roman" w:eastAsia="宋体" w:cs="Times New Roman"/>
                <w:color w:val="auto"/>
                <w:kern w:val="2"/>
                <w:sz w:val="21"/>
                <w:szCs w:val="24"/>
                <w:lang w:val="en-US" w:eastAsia="zh-CN" w:bidi="ar-SA"/>
              </w:rPr>
            </w:pPr>
            <w:r>
              <w:rPr>
                <w:rFonts w:hint="eastAsia"/>
                <w:color w:val="auto"/>
              </w:rPr>
              <w:t>3.3.1</w:t>
            </w:r>
          </w:p>
        </w:tc>
        <w:tc>
          <w:tcPr>
            <w:tcW w:w="1595" w:type="dxa"/>
            <w:shd w:val="clear" w:color="auto" w:fill="auto"/>
            <w:vAlign w:val="center"/>
          </w:tcPr>
          <w:p w14:paraId="0E080C36">
            <w:pPr>
              <w:jc w:val="center"/>
              <w:rPr>
                <w:rFonts w:hint="eastAsia" w:ascii="Times New Roman" w:hAnsi="Times New Roman" w:eastAsia="宋体" w:cs="Times New Roman"/>
                <w:color w:val="auto"/>
                <w:kern w:val="2"/>
                <w:sz w:val="21"/>
                <w:szCs w:val="24"/>
                <w:lang w:val="en-US" w:eastAsia="zh-CN" w:bidi="ar-SA"/>
              </w:rPr>
            </w:pPr>
            <w:r>
              <w:rPr>
                <w:rFonts w:hint="eastAsia" w:hAnsi="宋体"/>
                <w:color w:val="auto"/>
                <w:szCs w:val="21"/>
              </w:rPr>
              <w:t>★</w:t>
            </w:r>
            <w:r>
              <w:rPr>
                <w:rFonts w:hint="eastAsia"/>
                <w:color w:val="auto"/>
              </w:rPr>
              <w:t>投标有效期</w:t>
            </w:r>
          </w:p>
        </w:tc>
        <w:tc>
          <w:tcPr>
            <w:tcW w:w="7245" w:type="dxa"/>
            <w:shd w:val="clear" w:color="auto" w:fill="auto"/>
            <w:vAlign w:val="center"/>
          </w:tcPr>
          <w:p w14:paraId="041E9278">
            <w:pPr>
              <w:rPr>
                <w:rFonts w:hint="eastAsia" w:ascii="Times New Roman" w:hAnsi="Times New Roman" w:eastAsia="宋体" w:cs="Times New Roman"/>
                <w:color w:val="auto"/>
                <w:kern w:val="2"/>
                <w:sz w:val="21"/>
                <w:szCs w:val="24"/>
                <w:lang w:val="en-US" w:eastAsia="zh-CN" w:bidi="ar-SA"/>
              </w:rPr>
            </w:pPr>
            <w:r>
              <w:rPr>
                <w:rFonts w:hint="eastAsia"/>
                <w:color w:val="auto"/>
              </w:rPr>
              <w:t>从提交响应文件截止之日起</w:t>
            </w:r>
            <w:r>
              <w:rPr>
                <w:rFonts w:hint="eastAsia"/>
                <w:color w:val="auto"/>
                <w:u w:val="single"/>
              </w:rPr>
              <w:t>90</w:t>
            </w:r>
            <w:r>
              <w:rPr>
                <w:rFonts w:hint="eastAsia"/>
                <w:color w:val="auto"/>
              </w:rPr>
              <w:t>日历天。</w:t>
            </w:r>
          </w:p>
        </w:tc>
      </w:tr>
    </w:tbl>
    <w:p w14:paraId="3FC02249">
      <w:pPr>
        <w:jc w:val="center"/>
        <w:rPr>
          <w:rFonts w:hint="eastAsia"/>
          <w:color w:val="auto"/>
        </w:rPr>
      </w:pPr>
      <w:r>
        <w:rPr>
          <w:rFonts w:hint="eastAsia"/>
          <w:color w:val="auto"/>
        </w:rPr>
        <w:br w:type="page"/>
      </w:r>
    </w:p>
    <w:tbl>
      <w:tblPr>
        <w:tblStyle w:val="46"/>
        <w:tblW w:w="9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1492"/>
        <w:gridCol w:w="7105"/>
      </w:tblGrid>
      <w:tr w14:paraId="17DBC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083" w:type="dxa"/>
            <w:vAlign w:val="center"/>
          </w:tcPr>
          <w:p w14:paraId="5B095D99">
            <w:pPr>
              <w:jc w:val="center"/>
              <w:rPr>
                <w:color w:val="auto"/>
              </w:rPr>
            </w:pPr>
            <w:r>
              <w:rPr>
                <w:rFonts w:hint="eastAsia"/>
                <w:color w:val="auto"/>
              </w:rPr>
              <w:t>3.4.1</w:t>
            </w:r>
          </w:p>
        </w:tc>
        <w:tc>
          <w:tcPr>
            <w:tcW w:w="1492" w:type="dxa"/>
            <w:vAlign w:val="center"/>
          </w:tcPr>
          <w:p w14:paraId="14680E76">
            <w:pPr>
              <w:jc w:val="center"/>
              <w:rPr>
                <w:color w:val="auto"/>
              </w:rPr>
            </w:pPr>
            <w:r>
              <w:rPr>
                <w:rFonts w:hint="eastAsia"/>
                <w:color w:val="auto"/>
              </w:rPr>
              <w:t>磋商保证金</w:t>
            </w:r>
          </w:p>
        </w:tc>
        <w:tc>
          <w:tcPr>
            <w:tcW w:w="7105" w:type="dxa"/>
            <w:vAlign w:val="center"/>
          </w:tcPr>
          <w:p w14:paraId="3B722238">
            <w:pPr>
              <w:rPr>
                <w:color w:val="auto"/>
              </w:rPr>
            </w:pPr>
            <w:r>
              <w:rPr>
                <w:rFonts w:hint="eastAsia" w:hAnsi="宋体" w:cs="宋体"/>
                <w:color w:val="auto"/>
                <w:kern w:val="0"/>
                <w:szCs w:val="21"/>
              </w:rPr>
              <w:t>本项目不收取磋商保证金。</w:t>
            </w:r>
          </w:p>
        </w:tc>
      </w:tr>
      <w:tr w14:paraId="1494B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83" w:type="dxa"/>
            <w:vAlign w:val="center"/>
          </w:tcPr>
          <w:p w14:paraId="1C91F881">
            <w:pPr>
              <w:jc w:val="center"/>
              <w:rPr>
                <w:color w:val="auto"/>
              </w:rPr>
            </w:pPr>
            <w:r>
              <w:rPr>
                <w:rFonts w:hint="eastAsia"/>
                <w:color w:val="auto"/>
              </w:rPr>
              <w:t>3.6</w:t>
            </w:r>
          </w:p>
        </w:tc>
        <w:tc>
          <w:tcPr>
            <w:tcW w:w="1492" w:type="dxa"/>
            <w:vAlign w:val="center"/>
          </w:tcPr>
          <w:p w14:paraId="76E72CD3">
            <w:pPr>
              <w:jc w:val="center"/>
              <w:rPr>
                <w:color w:val="auto"/>
              </w:rPr>
            </w:pPr>
            <w:r>
              <w:rPr>
                <w:rFonts w:hint="eastAsia"/>
                <w:color w:val="auto"/>
              </w:rPr>
              <w:t>是否允许递交备选方案</w:t>
            </w:r>
          </w:p>
        </w:tc>
        <w:tc>
          <w:tcPr>
            <w:tcW w:w="7105" w:type="dxa"/>
            <w:vAlign w:val="center"/>
          </w:tcPr>
          <w:p w14:paraId="5A6D8857">
            <w:pPr>
              <w:rPr>
                <w:color w:val="auto"/>
              </w:rPr>
            </w:pPr>
            <w:r>
              <w:rPr>
                <w:rFonts w:hint="eastAsia" w:ascii="宋体" w:hAnsi="宋体" w:cs="宋体"/>
                <w:color w:val="auto"/>
              </w:rPr>
              <w:t>■</w:t>
            </w:r>
            <w:r>
              <w:rPr>
                <w:rFonts w:hint="eastAsia"/>
                <w:color w:val="auto"/>
              </w:rPr>
              <w:t>不允许</w:t>
            </w:r>
          </w:p>
          <w:p w14:paraId="4F5FC303">
            <w:pPr>
              <w:rPr>
                <w:color w:val="auto"/>
                <w:u w:val="single"/>
              </w:rPr>
            </w:pPr>
            <w:r>
              <w:rPr>
                <w:rFonts w:hint="eastAsia"/>
                <w:color w:val="auto"/>
              </w:rPr>
              <w:t>□允许，……。</w:t>
            </w:r>
          </w:p>
        </w:tc>
      </w:tr>
      <w:tr w14:paraId="037B6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1083" w:type="dxa"/>
            <w:vAlign w:val="center"/>
          </w:tcPr>
          <w:p w14:paraId="70085CCF">
            <w:pPr>
              <w:jc w:val="center"/>
              <w:rPr>
                <w:color w:val="auto"/>
              </w:rPr>
            </w:pPr>
            <w:r>
              <w:rPr>
                <w:rFonts w:hint="eastAsia"/>
                <w:color w:val="auto"/>
              </w:rPr>
              <w:t>3.7.3</w:t>
            </w:r>
          </w:p>
        </w:tc>
        <w:tc>
          <w:tcPr>
            <w:tcW w:w="1492" w:type="dxa"/>
            <w:vAlign w:val="center"/>
          </w:tcPr>
          <w:p w14:paraId="2454DBAC">
            <w:pPr>
              <w:pStyle w:val="39"/>
              <w:keepNext w:val="0"/>
              <w:keepLines w:val="0"/>
              <w:pageBreakBefore w:val="0"/>
              <w:widowControl/>
              <w:kinsoku/>
              <w:wordWrap/>
              <w:overflowPunct/>
              <w:topLinePunct w:val="0"/>
              <w:autoSpaceDE/>
              <w:autoSpaceDN/>
              <w:bidi w:val="0"/>
              <w:adjustRightInd/>
              <w:snapToGrid/>
              <w:spacing w:before="0" w:after="0" w:line="0" w:lineRule="atLeast"/>
              <w:ind w:left="0" w:leftChars="0" w:right="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★响应文件电子签章及电子签名要求</w:t>
            </w:r>
          </w:p>
          <w:p w14:paraId="34D2458C">
            <w:pPr>
              <w:jc w:val="center"/>
              <w:rPr>
                <w:rFonts w:hint="eastAsia" w:ascii="Times New Roman" w:hAnsi="Times New Roman" w:eastAsia="宋体" w:cs="Times New Roman"/>
                <w:color w:val="auto"/>
                <w:kern w:val="2"/>
                <w:sz w:val="21"/>
                <w:szCs w:val="24"/>
                <w:lang w:val="en-US" w:eastAsia="zh-CN" w:bidi="ar-SA"/>
              </w:rPr>
            </w:pPr>
          </w:p>
        </w:tc>
        <w:tc>
          <w:tcPr>
            <w:tcW w:w="7105" w:type="dxa"/>
            <w:vAlign w:val="center"/>
          </w:tcPr>
          <w:p w14:paraId="312D7793">
            <w:pPr>
              <w:rPr>
                <w:rFonts w:hAnsi="宋体" w:cs="宋体"/>
                <w:color w:val="auto"/>
                <w:kern w:val="0"/>
                <w:szCs w:val="21"/>
              </w:rPr>
            </w:pPr>
            <w:r>
              <w:rPr>
                <w:rFonts w:hint="eastAsia" w:hAnsi="宋体" w:cs="宋体"/>
                <w:color w:val="auto"/>
                <w:kern w:val="0"/>
                <w:szCs w:val="21"/>
              </w:rPr>
              <w:t>按照响应文件格式，采用企业、法定代表人电子签章及数字证书电子签名。</w:t>
            </w:r>
          </w:p>
          <w:p w14:paraId="13DE18C4">
            <w:pPr>
              <w:rPr>
                <w:rFonts w:hAnsi="宋体" w:cs="宋体"/>
                <w:color w:val="auto"/>
                <w:kern w:val="0"/>
                <w:szCs w:val="21"/>
              </w:rPr>
            </w:pPr>
            <w:r>
              <w:rPr>
                <w:rFonts w:hint="eastAsia" w:hAnsi="宋体" w:cs="宋体"/>
                <w:color w:val="auto"/>
                <w:kern w:val="0"/>
                <w:szCs w:val="21"/>
              </w:rPr>
              <w:t>注：1、在需要电子签章的地方进行电子签章。</w:t>
            </w:r>
          </w:p>
          <w:p w14:paraId="5F48BF15">
            <w:pPr>
              <w:rPr>
                <w:color w:val="auto"/>
              </w:rPr>
            </w:pPr>
            <w:r>
              <w:rPr>
                <w:rFonts w:hint="eastAsia" w:hAnsi="宋体" w:cs="宋体"/>
                <w:color w:val="auto"/>
                <w:kern w:val="0"/>
                <w:szCs w:val="21"/>
              </w:rPr>
              <w:t>2、响应文件须编制目录及页码。</w:t>
            </w:r>
          </w:p>
        </w:tc>
      </w:tr>
      <w:tr w14:paraId="5FDCD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1083" w:type="dxa"/>
            <w:vAlign w:val="center"/>
          </w:tcPr>
          <w:p w14:paraId="7E10FB00">
            <w:pPr>
              <w:jc w:val="center"/>
              <w:rPr>
                <w:color w:val="auto"/>
              </w:rPr>
            </w:pPr>
            <w:r>
              <w:rPr>
                <w:rFonts w:hint="eastAsia"/>
                <w:color w:val="auto"/>
              </w:rPr>
              <w:t>4.1</w:t>
            </w:r>
          </w:p>
        </w:tc>
        <w:tc>
          <w:tcPr>
            <w:tcW w:w="1492" w:type="dxa"/>
            <w:vAlign w:val="center"/>
          </w:tcPr>
          <w:p w14:paraId="07B3DBD9">
            <w:pPr>
              <w:pStyle w:val="24"/>
              <w:spacing w:line="360" w:lineRule="exact"/>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★提交响应文件截止时间和地点</w:t>
            </w:r>
          </w:p>
        </w:tc>
        <w:tc>
          <w:tcPr>
            <w:tcW w:w="7105" w:type="dxa"/>
            <w:vAlign w:val="center"/>
          </w:tcPr>
          <w:p w14:paraId="6309F89A">
            <w:pPr>
              <w:pStyle w:val="24"/>
              <w:spacing w:line="360" w:lineRule="exact"/>
              <w:rPr>
                <w:color w:val="auto"/>
                <w:szCs w:val="21"/>
              </w:rPr>
            </w:pPr>
            <w:r>
              <w:rPr>
                <w:rFonts w:hint="eastAsia" w:ascii="Times New Roman" w:hAnsi="Times New Roman" w:eastAsia="宋体" w:cs="Times New Roman"/>
                <w:color w:val="auto"/>
                <w:kern w:val="2"/>
                <w:sz w:val="21"/>
                <w:szCs w:val="24"/>
                <w:lang w:val="en-US" w:eastAsia="zh-CN" w:bidi="ar-SA"/>
              </w:rPr>
              <w:t>在投标截止时间2026年</w:t>
            </w:r>
            <w:r>
              <w:rPr>
                <w:rFonts w:hint="eastAsia" w:ascii="Times New Roman" w:hAnsi="Times New Roman" w:eastAsia="宋体" w:cs="Times New Roman"/>
                <w:color w:val="auto"/>
                <w:kern w:val="2"/>
                <w:sz w:val="21"/>
                <w:szCs w:val="24"/>
                <w:u w:val="single"/>
                <w:lang w:val="en-US" w:eastAsia="zh-CN" w:bidi="ar-SA"/>
              </w:rPr>
              <w:t>06</w:t>
            </w:r>
            <w:r>
              <w:rPr>
                <w:rFonts w:hint="eastAsia" w:ascii="Times New Roman" w:hAnsi="Times New Roman" w:eastAsia="宋体" w:cs="Times New Roman"/>
                <w:color w:val="auto"/>
                <w:kern w:val="2"/>
                <w:sz w:val="21"/>
                <w:szCs w:val="24"/>
                <w:lang w:val="en-US" w:eastAsia="zh-CN" w:bidi="ar-SA"/>
              </w:rPr>
              <w:t>月</w:t>
            </w:r>
            <w:r>
              <w:rPr>
                <w:rFonts w:hint="eastAsia" w:ascii="Times New Roman" w:hAnsi="Times New Roman" w:eastAsia="宋体" w:cs="Times New Roman"/>
                <w:color w:val="auto"/>
                <w:kern w:val="2"/>
                <w:sz w:val="21"/>
                <w:szCs w:val="24"/>
                <w:u w:val="single"/>
                <w:lang w:val="en-US" w:eastAsia="zh-CN" w:bidi="ar-SA"/>
              </w:rPr>
              <w:t>09</w:t>
            </w:r>
            <w:bookmarkStart w:id="156" w:name="_GoBack"/>
            <w:bookmarkEnd w:id="156"/>
            <w:r>
              <w:rPr>
                <w:rFonts w:hint="eastAsia" w:ascii="Times New Roman" w:hAnsi="Times New Roman" w:eastAsia="宋体" w:cs="Times New Roman"/>
                <w:color w:val="auto"/>
                <w:kern w:val="2"/>
                <w:sz w:val="21"/>
                <w:szCs w:val="24"/>
                <w:lang w:val="en-US" w:eastAsia="zh-CN" w:bidi="ar-SA"/>
              </w:rPr>
              <w:t>日15时00分（北京时间）前需登录“政采云”平台（http：//www.zcygov.cn），完成所有电子响应文件的上传，网上确认电子签名，投标截止时间前未完成响应文件传输的，视为撤回响应文件。</w:t>
            </w:r>
          </w:p>
        </w:tc>
      </w:tr>
      <w:tr w14:paraId="6FEC3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83" w:type="dxa"/>
            <w:vAlign w:val="center"/>
          </w:tcPr>
          <w:p w14:paraId="42FFABFA">
            <w:pPr>
              <w:jc w:val="center"/>
              <w:rPr>
                <w:color w:val="auto"/>
              </w:rPr>
            </w:pPr>
            <w:r>
              <w:rPr>
                <w:rFonts w:hint="eastAsia"/>
                <w:color w:val="auto"/>
              </w:rPr>
              <w:t>4.1.2</w:t>
            </w:r>
          </w:p>
        </w:tc>
        <w:tc>
          <w:tcPr>
            <w:tcW w:w="1492" w:type="dxa"/>
            <w:vAlign w:val="center"/>
          </w:tcPr>
          <w:p w14:paraId="05449B0D">
            <w:pPr>
              <w:pStyle w:val="24"/>
              <w:spacing w:line="360" w:lineRule="exact"/>
              <w:jc w:val="center"/>
              <w:rPr>
                <w:rFonts w:cs="宋体"/>
                <w:color w:val="auto"/>
                <w:szCs w:val="21"/>
              </w:rPr>
            </w:pPr>
            <w:r>
              <w:rPr>
                <w:rFonts w:hint="eastAsia" w:ascii="Times New Roman" w:hAnsi="Times New Roman" w:eastAsia="宋体" w:cs="Times New Roman"/>
                <w:color w:val="auto"/>
                <w:kern w:val="2"/>
                <w:sz w:val="21"/>
                <w:szCs w:val="24"/>
                <w:lang w:val="en-US" w:eastAsia="zh-CN" w:bidi="ar-SA"/>
              </w:rPr>
              <w:t>电子响应文件的递交及解密</w:t>
            </w:r>
          </w:p>
        </w:tc>
        <w:tc>
          <w:tcPr>
            <w:tcW w:w="7105" w:type="dxa"/>
            <w:vAlign w:val="center"/>
          </w:tcPr>
          <w:p w14:paraId="082A9776">
            <w:pPr>
              <w:jc w:val="left"/>
              <w:rPr>
                <w:rFonts w:hint="eastAsia" w:ascii="Times New Roman" w:hAnsi="Times New Roman" w:eastAsia="宋体" w:cs="Times New Roman"/>
                <w:color w:val="auto"/>
              </w:rPr>
            </w:pPr>
            <w:r>
              <w:rPr>
                <w:rFonts w:hint="eastAsia" w:ascii="Times New Roman" w:hAnsi="Times New Roman" w:eastAsia="宋体" w:cs="Times New Roman"/>
                <w:color w:val="auto"/>
              </w:rPr>
              <w:t>（1）电子投标（响应）文件应使用“政采云”平台（http：//www.zcygov.cn）中下载的政采云电子投标客户端制作，并进行电子签章及加密后上传至政采云平台。</w:t>
            </w:r>
          </w:p>
          <w:p w14:paraId="31AB88AF">
            <w:pPr>
              <w:jc w:val="left"/>
              <w:rPr>
                <w:rFonts w:hint="eastAsia" w:ascii="Times New Roman" w:hAnsi="Times New Roman" w:eastAsia="宋体" w:cs="Times New Roman"/>
                <w:color w:val="auto"/>
              </w:rPr>
            </w:pPr>
            <w:r>
              <w:rPr>
                <w:rFonts w:hint="eastAsia" w:ascii="Times New Roman" w:hAnsi="Times New Roman" w:eastAsia="宋体" w:cs="Times New Roman"/>
                <w:color w:val="auto"/>
              </w:rPr>
              <w:t>（2）如供应商提交的电子标书不符合（1）要求或开标时无法读取导入或解密，其投标（响应）文件将不予受理。</w:t>
            </w:r>
          </w:p>
          <w:p w14:paraId="4F34DC59">
            <w:pPr>
              <w:jc w:val="left"/>
              <w:rPr>
                <w:rFonts w:cs="宋体"/>
                <w:color w:val="auto"/>
                <w:szCs w:val="21"/>
              </w:rPr>
            </w:pPr>
            <w:r>
              <w:rPr>
                <w:rFonts w:hint="eastAsia" w:ascii="Times New Roman" w:hAnsi="Times New Roman" w:eastAsia="宋体" w:cs="Times New Roman"/>
                <w:color w:val="auto"/>
              </w:rPr>
              <w:t>（3）采购代理机构将依托电子交易平台发起开始解密指令，供应商的法定代表人或其委托代理人须携带加密时所用的CA锁按平台提示和竞争性磋商文件的规定登录到“政采云”平台电子开标大厅签到并在发起解密指令之时起30分钟内完成对电子响应文件在线解密。响应文件未按时解密的，视为响应文件无效。</w:t>
            </w:r>
          </w:p>
        </w:tc>
      </w:tr>
      <w:tr w14:paraId="0B626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83" w:type="dxa"/>
            <w:vAlign w:val="center"/>
          </w:tcPr>
          <w:p w14:paraId="7BFD8121">
            <w:pPr>
              <w:jc w:val="center"/>
              <w:rPr>
                <w:rFonts w:hint="default" w:eastAsia="宋体"/>
                <w:color w:val="auto"/>
                <w:lang w:val="en-US" w:eastAsia="zh-CN"/>
              </w:rPr>
            </w:pPr>
            <w:r>
              <w:rPr>
                <w:rFonts w:hint="eastAsia"/>
                <w:color w:val="auto"/>
              </w:rPr>
              <w:t>4.1</w:t>
            </w:r>
            <w:r>
              <w:rPr>
                <w:rFonts w:hint="eastAsia"/>
                <w:color w:val="auto"/>
                <w:lang w:val="en-US" w:eastAsia="zh-CN"/>
              </w:rPr>
              <w:t>.3</w:t>
            </w:r>
          </w:p>
        </w:tc>
        <w:tc>
          <w:tcPr>
            <w:tcW w:w="1492" w:type="dxa"/>
            <w:vAlign w:val="center"/>
          </w:tcPr>
          <w:p w14:paraId="6D42F0B8">
            <w:pPr>
              <w:jc w:val="center"/>
              <w:rPr>
                <w:color w:val="auto"/>
              </w:rPr>
            </w:pPr>
            <w:r>
              <w:rPr>
                <w:rFonts w:hint="eastAsia"/>
                <w:color w:val="auto"/>
              </w:rPr>
              <w:t>是否退还响应文件</w:t>
            </w:r>
          </w:p>
        </w:tc>
        <w:tc>
          <w:tcPr>
            <w:tcW w:w="7105" w:type="dxa"/>
            <w:vAlign w:val="center"/>
          </w:tcPr>
          <w:p w14:paraId="736BD6D4">
            <w:pPr>
              <w:rPr>
                <w:color w:val="auto"/>
              </w:rPr>
            </w:pPr>
            <w:r>
              <w:rPr>
                <w:rFonts w:hint="eastAsia" w:ascii="宋体" w:hAnsi="宋体" w:cs="宋体"/>
                <w:color w:val="auto"/>
              </w:rPr>
              <w:t>■</w:t>
            </w:r>
            <w:r>
              <w:rPr>
                <w:rFonts w:hint="eastAsia"/>
                <w:color w:val="auto"/>
              </w:rPr>
              <w:t>否</w:t>
            </w:r>
          </w:p>
          <w:p w14:paraId="73EFC138">
            <w:pPr>
              <w:rPr>
                <w:color w:val="auto"/>
                <w:u w:val="single"/>
              </w:rPr>
            </w:pPr>
            <w:r>
              <w:rPr>
                <w:rFonts w:hint="eastAsia"/>
                <w:color w:val="auto"/>
              </w:rPr>
              <w:t>□是，退还安排：/</w:t>
            </w:r>
          </w:p>
        </w:tc>
      </w:tr>
      <w:tr w14:paraId="1AA0D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83" w:type="dxa"/>
            <w:vAlign w:val="center"/>
          </w:tcPr>
          <w:p w14:paraId="4DCC2F72">
            <w:pPr>
              <w:jc w:val="center"/>
              <w:rPr>
                <w:color w:val="auto"/>
              </w:rPr>
            </w:pPr>
            <w:r>
              <w:rPr>
                <w:rFonts w:hint="eastAsia"/>
                <w:color w:val="auto"/>
              </w:rPr>
              <w:t>5.1</w:t>
            </w:r>
          </w:p>
        </w:tc>
        <w:tc>
          <w:tcPr>
            <w:tcW w:w="1492" w:type="dxa"/>
            <w:vAlign w:val="center"/>
          </w:tcPr>
          <w:p w14:paraId="539E211A">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开标时间和地点</w:t>
            </w:r>
          </w:p>
        </w:tc>
        <w:tc>
          <w:tcPr>
            <w:tcW w:w="7105" w:type="dxa"/>
            <w:vAlign w:val="center"/>
          </w:tcPr>
          <w:p w14:paraId="605110FF">
            <w:pPr>
              <w:jc w:val="left"/>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rPr>
              <w:t>开标时间：202</w:t>
            </w:r>
            <w:r>
              <w:rPr>
                <w:rFonts w:hint="eastAsia" w:cs="Times New Roman"/>
                <w:color w:val="auto"/>
                <w:lang w:val="en-US" w:eastAsia="zh-CN"/>
              </w:rPr>
              <w:t>6</w:t>
            </w:r>
            <w:r>
              <w:rPr>
                <w:rFonts w:hint="eastAsia" w:ascii="Times New Roman" w:hAnsi="Times New Roman" w:eastAsia="宋体" w:cs="Times New Roman"/>
                <w:color w:val="auto"/>
              </w:rPr>
              <w:t>年</w:t>
            </w:r>
            <w:r>
              <w:rPr>
                <w:rFonts w:hint="eastAsia" w:cs="Times New Roman"/>
                <w:color w:val="auto"/>
                <w:u w:val="single"/>
                <w:lang w:val="en-US" w:eastAsia="zh-CN"/>
              </w:rPr>
              <w:t>06</w:t>
            </w:r>
            <w:r>
              <w:rPr>
                <w:rFonts w:hint="eastAsia" w:ascii="Times New Roman" w:hAnsi="Times New Roman" w:eastAsia="宋体" w:cs="Times New Roman"/>
                <w:color w:val="auto"/>
              </w:rPr>
              <w:t>月</w:t>
            </w:r>
            <w:r>
              <w:rPr>
                <w:rFonts w:hint="eastAsia" w:cs="Times New Roman"/>
                <w:color w:val="auto"/>
                <w:u w:val="single"/>
                <w:lang w:val="en-US" w:eastAsia="zh-CN"/>
              </w:rPr>
              <w:t>09</w:t>
            </w:r>
            <w:r>
              <w:rPr>
                <w:rFonts w:hint="eastAsia" w:ascii="Times New Roman" w:hAnsi="Times New Roman" w:eastAsia="宋体" w:cs="Times New Roman"/>
                <w:color w:val="auto"/>
              </w:rPr>
              <w:t>日</w:t>
            </w:r>
            <w:r>
              <w:rPr>
                <w:rFonts w:hint="eastAsia" w:ascii="Times New Roman" w:hAnsi="Times New Roman" w:eastAsia="宋体" w:cs="Times New Roman"/>
                <w:color w:val="auto"/>
                <w:lang w:val="en-US" w:eastAsia="zh-CN"/>
              </w:rPr>
              <w:t>15时00分</w:t>
            </w:r>
            <w:r>
              <w:rPr>
                <w:rFonts w:hint="eastAsia" w:ascii="Times New Roman" w:hAnsi="Times New Roman" w:eastAsia="宋体" w:cs="Times New Roman"/>
                <w:color w:val="auto"/>
              </w:rPr>
              <w:t>（北京时间）</w:t>
            </w:r>
          </w:p>
          <w:p w14:paraId="2DBFE2C7">
            <w:pPr>
              <w:jc w:val="left"/>
              <w:rPr>
                <w:rFonts w:hint="eastAsia" w:ascii="Times New Roman" w:hAnsi="Times New Roman" w:eastAsia="宋体" w:cs="Times New Roman"/>
                <w:color w:val="auto"/>
              </w:rPr>
            </w:pPr>
            <w:r>
              <w:rPr>
                <w:rFonts w:hint="eastAsia" w:ascii="Times New Roman" w:hAnsi="Times New Roman" w:eastAsia="宋体" w:cs="Times New Roman"/>
                <w:color w:val="auto"/>
              </w:rPr>
              <w:t>开标地点：供应商应按照本项目竞争性磋商文件和"政采云"平台的要求编制、加密后在响应文件提交截止时间前上传至"政采云"平台，响应文件提交截止时间前未完成响应文件上传的，视为撤回响应文件。供应商在"政采云"平台提交电子版响应文件时，请填写参加远程采购活动经办人联系方式。</w:t>
            </w:r>
          </w:p>
        </w:tc>
      </w:tr>
      <w:tr w14:paraId="0E90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0" w:hRule="atLeast"/>
          <w:jc w:val="center"/>
        </w:trPr>
        <w:tc>
          <w:tcPr>
            <w:tcW w:w="1083" w:type="dxa"/>
            <w:vAlign w:val="center"/>
          </w:tcPr>
          <w:p w14:paraId="1144A22A">
            <w:pPr>
              <w:jc w:val="center"/>
              <w:rPr>
                <w:color w:val="auto"/>
              </w:rPr>
            </w:pPr>
            <w:r>
              <w:rPr>
                <w:rFonts w:hint="eastAsia"/>
                <w:color w:val="auto"/>
              </w:rPr>
              <w:t>6.1.1</w:t>
            </w:r>
          </w:p>
        </w:tc>
        <w:tc>
          <w:tcPr>
            <w:tcW w:w="1492" w:type="dxa"/>
            <w:vAlign w:val="center"/>
          </w:tcPr>
          <w:p w14:paraId="4A5B4340">
            <w:pPr>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磋商小组的组建</w:t>
            </w:r>
          </w:p>
        </w:tc>
        <w:tc>
          <w:tcPr>
            <w:tcW w:w="7105" w:type="dxa"/>
            <w:vAlign w:val="center"/>
          </w:tcPr>
          <w:p w14:paraId="2166B171">
            <w:pPr>
              <w:jc w:val="left"/>
              <w:rPr>
                <w:rFonts w:hint="eastAsia" w:ascii="Times New Roman" w:hAnsi="Times New Roman" w:eastAsia="宋体" w:cs="Times New Roman"/>
                <w:color w:val="auto"/>
              </w:rPr>
            </w:pPr>
            <w:r>
              <w:rPr>
                <w:rFonts w:hint="eastAsia" w:ascii="Times New Roman" w:hAnsi="Times New Roman" w:eastAsia="宋体" w:cs="Times New Roman"/>
                <w:color w:val="auto"/>
              </w:rPr>
              <w:t>磋商小组构成：由采购人代表和评审专家共3人以上单数组成，其中评审专家人数不得少于磋商小组成员总数的2/3；</w:t>
            </w:r>
          </w:p>
          <w:p w14:paraId="096EAFFA">
            <w:pPr>
              <w:jc w:val="left"/>
              <w:rPr>
                <w:rFonts w:hint="eastAsia" w:ascii="Times New Roman" w:hAnsi="Times New Roman" w:eastAsia="宋体" w:cs="Times New Roman"/>
                <w:color w:val="auto"/>
              </w:rPr>
            </w:pPr>
            <w:r>
              <w:rPr>
                <w:rFonts w:hint="eastAsia" w:ascii="Times New Roman" w:hAnsi="Times New Roman" w:eastAsia="宋体" w:cs="Times New Roman"/>
                <w:color w:val="auto"/>
              </w:rPr>
              <w:t>评标专家确定方式：评审专家应当从政府采购评审专家库内相关专业的专家名单中随机抽取。通过随机方式难以确定合适的评审专家的项目，经主管预算单位同意，可以自行选定评审专家。技术复杂、专业性强的采购项目，评审专家中应当包含1名法律专家。</w:t>
            </w:r>
          </w:p>
        </w:tc>
      </w:tr>
      <w:tr w14:paraId="67744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083" w:type="dxa"/>
            <w:vAlign w:val="center"/>
          </w:tcPr>
          <w:p w14:paraId="449DBF08">
            <w:pPr>
              <w:jc w:val="center"/>
              <w:rPr>
                <w:color w:val="auto"/>
              </w:rPr>
            </w:pPr>
            <w:r>
              <w:rPr>
                <w:rFonts w:hint="eastAsia"/>
                <w:color w:val="auto"/>
              </w:rPr>
              <w:t>7.1</w:t>
            </w:r>
          </w:p>
        </w:tc>
        <w:tc>
          <w:tcPr>
            <w:tcW w:w="1492" w:type="dxa"/>
            <w:vAlign w:val="center"/>
          </w:tcPr>
          <w:p w14:paraId="3A65D3A4">
            <w:pPr>
              <w:jc w:val="center"/>
              <w:rPr>
                <w:color w:val="auto"/>
              </w:rPr>
            </w:pPr>
            <w:r>
              <w:rPr>
                <w:rFonts w:hint="eastAsia"/>
                <w:color w:val="auto"/>
              </w:rPr>
              <w:t>是否授权磋商小组确定</w:t>
            </w:r>
            <w:r>
              <w:rPr>
                <w:rFonts w:hint="eastAsia"/>
                <w:color w:val="auto"/>
                <w:lang w:eastAsia="zh-CN"/>
              </w:rPr>
              <w:t>中标</w:t>
            </w:r>
            <w:r>
              <w:rPr>
                <w:rFonts w:hint="eastAsia"/>
                <w:color w:val="auto"/>
              </w:rPr>
              <w:t>供应商</w:t>
            </w:r>
          </w:p>
        </w:tc>
        <w:tc>
          <w:tcPr>
            <w:tcW w:w="7105" w:type="dxa"/>
            <w:vAlign w:val="center"/>
          </w:tcPr>
          <w:p w14:paraId="085AF026">
            <w:pPr>
              <w:rPr>
                <w:color w:val="auto"/>
              </w:rPr>
            </w:pPr>
            <w:r>
              <w:rPr>
                <w:rFonts w:hint="eastAsia"/>
                <w:color w:val="auto"/>
              </w:rPr>
              <w:t>□是</w:t>
            </w:r>
          </w:p>
          <w:p w14:paraId="3B3602E3">
            <w:pPr>
              <w:rPr>
                <w:color w:val="auto"/>
              </w:rPr>
            </w:pPr>
            <w:r>
              <w:rPr>
                <w:rFonts w:hint="eastAsia" w:ascii="宋体" w:hAnsi="宋体" w:cs="宋体"/>
                <w:color w:val="auto"/>
              </w:rPr>
              <w:t>■</w:t>
            </w:r>
            <w:r>
              <w:rPr>
                <w:rFonts w:hint="eastAsia"/>
                <w:color w:val="auto"/>
              </w:rPr>
              <w:t>否，推荐的</w:t>
            </w:r>
            <w:r>
              <w:rPr>
                <w:rFonts w:hint="eastAsia"/>
                <w:color w:val="auto"/>
                <w:lang w:eastAsia="zh-CN"/>
              </w:rPr>
              <w:t>中标</w:t>
            </w:r>
            <w:r>
              <w:rPr>
                <w:rFonts w:hint="eastAsia"/>
                <w:color w:val="auto"/>
              </w:rPr>
              <w:t>候选人数：</w:t>
            </w:r>
            <w:r>
              <w:rPr>
                <w:rFonts w:hint="eastAsia"/>
                <w:color w:val="auto"/>
                <w:u w:val="single"/>
              </w:rPr>
              <w:t>3人</w:t>
            </w:r>
          </w:p>
        </w:tc>
      </w:tr>
      <w:tr w14:paraId="2C69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083" w:type="dxa"/>
            <w:vAlign w:val="center"/>
          </w:tcPr>
          <w:p w14:paraId="17B4CCEA">
            <w:pPr>
              <w:jc w:val="center"/>
              <w:rPr>
                <w:color w:val="auto"/>
              </w:rPr>
            </w:pPr>
            <w:r>
              <w:rPr>
                <w:rFonts w:hint="eastAsia"/>
                <w:color w:val="auto"/>
              </w:rPr>
              <w:t>7.3.1</w:t>
            </w:r>
          </w:p>
        </w:tc>
        <w:tc>
          <w:tcPr>
            <w:tcW w:w="1492" w:type="dxa"/>
            <w:vAlign w:val="center"/>
          </w:tcPr>
          <w:p w14:paraId="21302321">
            <w:pPr>
              <w:jc w:val="center"/>
              <w:rPr>
                <w:color w:val="auto"/>
              </w:rPr>
            </w:pPr>
            <w:r>
              <w:rPr>
                <w:rFonts w:hint="eastAsia"/>
                <w:color w:val="auto"/>
              </w:rPr>
              <w:t>履约担保</w:t>
            </w:r>
          </w:p>
        </w:tc>
        <w:tc>
          <w:tcPr>
            <w:tcW w:w="7105" w:type="dxa"/>
            <w:vAlign w:val="center"/>
          </w:tcPr>
          <w:p w14:paraId="3BF1AF26">
            <w:pPr>
              <w:rPr>
                <w:color w:val="auto"/>
              </w:rPr>
            </w:pPr>
            <w:r>
              <w:rPr>
                <w:rFonts w:hint="eastAsia"/>
                <w:color w:val="auto"/>
                <w:lang w:eastAsia="zh-CN"/>
              </w:rPr>
              <w:t>按合同约定执行</w:t>
            </w:r>
            <w:r>
              <w:rPr>
                <w:rFonts w:hint="eastAsia"/>
                <w:color w:val="auto"/>
              </w:rPr>
              <w:t>。</w:t>
            </w:r>
          </w:p>
        </w:tc>
      </w:tr>
      <w:tr w14:paraId="6A731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083" w:type="dxa"/>
            <w:vAlign w:val="center"/>
          </w:tcPr>
          <w:p w14:paraId="3B253F09">
            <w:pPr>
              <w:jc w:val="center"/>
              <w:rPr>
                <w:color w:val="auto"/>
              </w:rPr>
            </w:pPr>
          </w:p>
        </w:tc>
        <w:tc>
          <w:tcPr>
            <w:tcW w:w="1492" w:type="dxa"/>
            <w:vAlign w:val="center"/>
          </w:tcPr>
          <w:p w14:paraId="4C65E058">
            <w:pPr>
              <w:jc w:val="center"/>
              <w:rPr>
                <w:b/>
                <w:bCs/>
                <w:color w:val="auto"/>
              </w:rPr>
            </w:pPr>
            <w:r>
              <w:rPr>
                <w:rFonts w:hint="eastAsia"/>
                <w:b/>
                <w:bCs/>
                <w:color w:val="auto"/>
              </w:rPr>
              <w:t>本项目所属行业</w:t>
            </w:r>
          </w:p>
        </w:tc>
        <w:tc>
          <w:tcPr>
            <w:tcW w:w="7105" w:type="dxa"/>
            <w:vAlign w:val="center"/>
          </w:tcPr>
          <w:p w14:paraId="1E23A9BD">
            <w:pPr>
              <w:jc w:val="left"/>
              <w:rPr>
                <w:b/>
                <w:bCs/>
                <w:color w:val="auto"/>
              </w:rPr>
            </w:pPr>
            <w:r>
              <w:rPr>
                <w:rFonts w:hint="eastAsia"/>
                <w:b/>
                <w:bCs/>
                <w:color w:val="auto"/>
              </w:rPr>
              <w:t>建筑业</w:t>
            </w:r>
          </w:p>
        </w:tc>
      </w:tr>
      <w:tr w14:paraId="20204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083" w:type="dxa"/>
            <w:vAlign w:val="center"/>
          </w:tcPr>
          <w:p w14:paraId="43C29F85">
            <w:pPr>
              <w:jc w:val="center"/>
              <w:rPr>
                <w:color w:val="auto"/>
              </w:rPr>
            </w:pPr>
          </w:p>
        </w:tc>
        <w:tc>
          <w:tcPr>
            <w:tcW w:w="1492" w:type="dxa"/>
            <w:vAlign w:val="center"/>
          </w:tcPr>
          <w:p w14:paraId="715DCB01">
            <w:pPr>
              <w:jc w:val="center"/>
              <w:rPr>
                <w:color w:val="auto"/>
              </w:rPr>
            </w:pPr>
            <w:r>
              <w:rPr>
                <w:rFonts w:hint="eastAsia"/>
                <w:color w:val="auto"/>
              </w:rPr>
              <w:t>中标服务费</w:t>
            </w:r>
          </w:p>
        </w:tc>
        <w:tc>
          <w:tcPr>
            <w:tcW w:w="7105" w:type="dxa"/>
            <w:vAlign w:val="center"/>
          </w:tcPr>
          <w:p w14:paraId="0C4D70AA">
            <w:pPr>
              <w:rPr>
                <w:color w:val="auto"/>
              </w:rPr>
            </w:pPr>
            <w:r>
              <w:rPr>
                <w:rFonts w:hint="eastAsia"/>
                <w:color w:val="auto"/>
                <w:lang w:val="en-US" w:eastAsia="zh-CN"/>
              </w:rPr>
              <w:t>由中标单位在</w:t>
            </w:r>
            <w:r>
              <w:rPr>
                <w:rFonts w:hint="eastAsia"/>
                <w:color w:val="auto"/>
              </w:rPr>
              <w:t>领取</w:t>
            </w:r>
            <w:r>
              <w:rPr>
                <w:rFonts w:hint="eastAsia"/>
                <w:color w:val="auto"/>
                <w:lang w:val="en-US" w:eastAsia="zh-CN"/>
              </w:rPr>
              <w:t>中标</w:t>
            </w:r>
            <w:r>
              <w:rPr>
                <w:rFonts w:hint="eastAsia"/>
                <w:color w:val="auto"/>
              </w:rPr>
              <w:t>通知书前一次性向采购代理机构缴纳中标服务费</w:t>
            </w:r>
            <w:r>
              <w:rPr>
                <w:rFonts w:hint="eastAsia"/>
                <w:color w:val="auto"/>
                <w:lang w:eastAsia="zh-CN"/>
              </w:rPr>
              <w:t>￥</w:t>
            </w:r>
            <w:r>
              <w:rPr>
                <w:rFonts w:hint="eastAsia"/>
                <w:color w:val="auto"/>
                <w:lang w:val="en-US" w:eastAsia="zh-CN"/>
              </w:rPr>
              <w:t>11000.00</w:t>
            </w:r>
            <w:r>
              <w:rPr>
                <w:rFonts w:hint="eastAsia"/>
                <w:color w:val="auto"/>
              </w:rPr>
              <w:t>元</w:t>
            </w:r>
            <w:r>
              <w:rPr>
                <w:rFonts w:hint="eastAsia"/>
                <w:color w:val="auto"/>
                <w:lang w:eastAsia="zh-CN"/>
              </w:rPr>
              <w:t>（</w:t>
            </w:r>
            <w:r>
              <w:rPr>
                <w:rFonts w:hint="eastAsia"/>
                <w:color w:val="auto"/>
                <w:lang w:val="en-US" w:eastAsia="zh-CN"/>
              </w:rPr>
              <w:t>壹万壹仟元整</w:t>
            </w:r>
            <w:r>
              <w:rPr>
                <w:rFonts w:hint="eastAsia"/>
                <w:color w:val="auto"/>
                <w:lang w:eastAsia="zh-CN"/>
              </w:rPr>
              <w:t>）</w:t>
            </w:r>
            <w:r>
              <w:rPr>
                <w:rFonts w:hint="eastAsia"/>
                <w:color w:val="auto"/>
              </w:rPr>
              <w:t>。</w:t>
            </w:r>
          </w:p>
        </w:tc>
      </w:tr>
      <w:tr w14:paraId="320E8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80" w:type="dxa"/>
            <w:gridSpan w:val="3"/>
            <w:vAlign w:val="center"/>
          </w:tcPr>
          <w:p w14:paraId="2DD199A3">
            <w:pPr>
              <w:spacing w:line="312" w:lineRule="auto"/>
              <w:rPr>
                <w:rFonts w:ascii="黑体" w:eastAsia="黑体"/>
                <w:color w:val="auto"/>
                <w:sz w:val="24"/>
              </w:rPr>
            </w:pPr>
            <w:r>
              <w:rPr>
                <w:rFonts w:hint="eastAsia" w:ascii="黑体" w:eastAsia="黑体"/>
                <w:color w:val="auto"/>
                <w:sz w:val="24"/>
              </w:rPr>
              <w:t>10.需要补充的其他内容</w:t>
            </w:r>
          </w:p>
        </w:tc>
      </w:tr>
      <w:tr w14:paraId="5ED46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0" w:type="dxa"/>
            <w:gridSpan w:val="3"/>
            <w:vAlign w:val="center"/>
          </w:tcPr>
          <w:p w14:paraId="19A41730">
            <w:pPr>
              <w:spacing w:line="312" w:lineRule="auto"/>
              <w:rPr>
                <w:color w:val="auto"/>
              </w:rPr>
            </w:pPr>
            <w:r>
              <w:rPr>
                <w:rFonts w:hint="eastAsia"/>
                <w:color w:val="auto"/>
              </w:rPr>
              <w:t>10.1词语定义</w:t>
            </w:r>
          </w:p>
        </w:tc>
      </w:tr>
      <w:tr w14:paraId="466FD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083" w:type="dxa"/>
            <w:vAlign w:val="center"/>
          </w:tcPr>
          <w:p w14:paraId="05125746">
            <w:pPr>
              <w:spacing w:line="312" w:lineRule="auto"/>
              <w:jc w:val="center"/>
              <w:rPr>
                <w:color w:val="auto"/>
              </w:rPr>
            </w:pPr>
            <w:r>
              <w:rPr>
                <w:rFonts w:hint="eastAsia"/>
                <w:color w:val="auto"/>
              </w:rPr>
              <w:t>10.1.1</w:t>
            </w:r>
          </w:p>
        </w:tc>
        <w:tc>
          <w:tcPr>
            <w:tcW w:w="1492" w:type="dxa"/>
            <w:vAlign w:val="center"/>
          </w:tcPr>
          <w:p w14:paraId="71F4B9D7">
            <w:pPr>
              <w:jc w:val="center"/>
              <w:rPr>
                <w:color w:val="auto"/>
              </w:rPr>
            </w:pPr>
            <w:r>
              <w:rPr>
                <w:rFonts w:hint="eastAsia"/>
                <w:color w:val="auto"/>
              </w:rPr>
              <w:t>重大违法记录</w:t>
            </w:r>
          </w:p>
        </w:tc>
        <w:tc>
          <w:tcPr>
            <w:tcW w:w="7105" w:type="dxa"/>
            <w:vAlign w:val="center"/>
          </w:tcPr>
          <w:p w14:paraId="2CB4E581">
            <w:pPr>
              <w:rPr>
                <w:b/>
                <w:color w:val="auto"/>
              </w:rPr>
            </w:pPr>
            <w:r>
              <w:rPr>
                <w:rFonts w:hint="eastAsia"/>
                <w:color w:val="auto"/>
              </w:rPr>
              <w:t>是指供应商因违法经营受到刑事处罚或者责令停产停业、吊销许可证或者执照、较大数额罚款（指供应商有权提出听证程序的罚款额度）等行政处罚。</w:t>
            </w:r>
          </w:p>
        </w:tc>
      </w:tr>
      <w:tr w14:paraId="7B428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680" w:type="dxa"/>
            <w:gridSpan w:val="3"/>
            <w:vAlign w:val="center"/>
          </w:tcPr>
          <w:p w14:paraId="710F3BF4">
            <w:pPr>
              <w:rPr>
                <w:color w:val="auto"/>
              </w:rPr>
            </w:pPr>
            <w:r>
              <w:rPr>
                <w:rFonts w:hint="eastAsia"/>
                <w:color w:val="auto"/>
              </w:rPr>
              <w:t>10.2预算价（最高限价）含税</w:t>
            </w:r>
          </w:p>
        </w:tc>
      </w:tr>
      <w:tr w14:paraId="6A03A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2575" w:type="dxa"/>
            <w:gridSpan w:val="2"/>
            <w:vAlign w:val="center"/>
          </w:tcPr>
          <w:p w14:paraId="358A05EA">
            <w:pPr>
              <w:jc w:val="center"/>
              <w:rPr>
                <w:b/>
                <w:bCs/>
                <w:color w:val="auto"/>
                <w:highlight w:val="yellow"/>
              </w:rPr>
            </w:pPr>
            <w:r>
              <w:rPr>
                <w:rFonts w:hint="eastAsia"/>
                <w:color w:val="auto"/>
              </w:rPr>
              <w:t>预算价（最高限价）含税</w:t>
            </w:r>
          </w:p>
        </w:tc>
        <w:tc>
          <w:tcPr>
            <w:tcW w:w="7105" w:type="dxa"/>
            <w:vAlign w:val="center"/>
          </w:tcPr>
          <w:p w14:paraId="16D73BDF">
            <w:pPr>
              <w:rPr>
                <w:b/>
                <w:bCs/>
                <w:color w:val="auto"/>
              </w:rPr>
            </w:pPr>
            <w:r>
              <w:rPr>
                <w:rFonts w:hint="eastAsia"/>
                <w:b/>
                <w:bCs/>
                <w:color w:val="auto"/>
              </w:rPr>
              <w:t>□不设最高限价</w:t>
            </w:r>
          </w:p>
          <w:p w14:paraId="65A29A62">
            <w:pPr>
              <w:rPr>
                <w:color w:val="auto"/>
              </w:rPr>
            </w:pPr>
            <w:r>
              <w:rPr>
                <w:rFonts w:hint="eastAsia" w:ascii="宋体" w:hAnsi="宋体" w:cs="宋体"/>
                <w:color w:val="auto"/>
              </w:rPr>
              <w:t>■</w:t>
            </w:r>
            <w:r>
              <w:rPr>
                <w:rFonts w:hint="eastAsia"/>
                <w:b/>
                <w:bCs/>
                <w:color w:val="auto"/>
              </w:rPr>
              <w:t>设最高限</w:t>
            </w:r>
            <w:r>
              <w:rPr>
                <w:rFonts w:hint="eastAsia" w:ascii="Times New Roman" w:hAnsi="Times New Roman" w:eastAsia="宋体" w:cs="Times New Roman"/>
                <w:b/>
                <w:bCs/>
                <w:color w:val="auto"/>
              </w:rPr>
              <w:t>价：￥</w:t>
            </w:r>
            <w:r>
              <w:rPr>
                <w:rFonts w:hint="eastAsia" w:cs="Times New Roman"/>
                <w:b/>
                <w:bCs/>
                <w:color w:val="auto"/>
                <w:lang w:val="en-US" w:eastAsia="zh-CN"/>
              </w:rPr>
              <w:t>744485.47</w:t>
            </w:r>
            <w:r>
              <w:rPr>
                <w:rFonts w:hint="eastAsia" w:ascii="Times New Roman" w:hAnsi="Times New Roman" w:eastAsia="宋体" w:cs="Times New Roman"/>
                <w:b/>
                <w:bCs/>
                <w:color w:val="auto"/>
                <w:lang w:val="en-US" w:eastAsia="zh-CN"/>
              </w:rPr>
              <w:t>元</w:t>
            </w:r>
            <w:r>
              <w:rPr>
                <w:rFonts w:hint="eastAsia" w:ascii="Times New Roman" w:hAnsi="Times New Roman" w:eastAsia="宋体" w:cs="Times New Roman"/>
                <w:b/>
                <w:bCs/>
                <w:color w:val="auto"/>
              </w:rPr>
              <w:t>（大写</w:t>
            </w:r>
            <w:r>
              <w:rPr>
                <w:rFonts w:hint="eastAsia" w:cs="Times New Roman"/>
                <w:b/>
                <w:bCs/>
                <w:color w:val="auto"/>
                <w:lang w:val="en-US" w:eastAsia="zh-CN"/>
              </w:rPr>
              <w:t>：柒拾肆万肆仟肆佰捌拾伍元肆角柒分</w:t>
            </w:r>
            <w:r>
              <w:rPr>
                <w:rFonts w:hint="eastAsia"/>
                <w:b/>
                <w:bCs/>
                <w:color w:val="auto"/>
              </w:rPr>
              <w:t>）</w:t>
            </w:r>
          </w:p>
        </w:tc>
      </w:tr>
      <w:tr w14:paraId="51528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9680" w:type="dxa"/>
            <w:gridSpan w:val="3"/>
            <w:vAlign w:val="center"/>
          </w:tcPr>
          <w:p w14:paraId="258B92BB">
            <w:pPr>
              <w:spacing w:line="280" w:lineRule="exact"/>
              <w:rPr>
                <w:color w:val="auto"/>
              </w:rPr>
            </w:pPr>
            <w:r>
              <w:rPr>
                <w:rFonts w:hint="eastAsia"/>
                <w:color w:val="auto"/>
              </w:rPr>
              <w:t>10.3“暗标”评审</w:t>
            </w:r>
          </w:p>
        </w:tc>
      </w:tr>
      <w:tr w14:paraId="0626A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2575" w:type="dxa"/>
            <w:gridSpan w:val="2"/>
            <w:vAlign w:val="center"/>
          </w:tcPr>
          <w:p w14:paraId="41FAF61B">
            <w:pPr>
              <w:spacing w:line="280" w:lineRule="exact"/>
              <w:rPr>
                <w:color w:val="auto"/>
              </w:rPr>
            </w:pPr>
            <w:r>
              <w:rPr>
                <w:rFonts w:hint="eastAsia"/>
                <w:color w:val="auto"/>
              </w:rPr>
              <w:t>技术</w:t>
            </w:r>
            <w:r>
              <w:rPr>
                <w:color w:val="auto"/>
              </w:rPr>
              <w:t>方案</w:t>
            </w:r>
            <w:r>
              <w:rPr>
                <w:rFonts w:hint="eastAsia"/>
                <w:color w:val="auto"/>
              </w:rPr>
              <w:t>是否采用“暗标”评审方式</w:t>
            </w:r>
          </w:p>
        </w:tc>
        <w:tc>
          <w:tcPr>
            <w:tcW w:w="7105" w:type="dxa"/>
            <w:vAlign w:val="center"/>
          </w:tcPr>
          <w:p w14:paraId="2A6F69E4">
            <w:pPr>
              <w:spacing w:line="280" w:lineRule="exact"/>
              <w:rPr>
                <w:color w:val="auto"/>
              </w:rPr>
            </w:pPr>
            <w:r>
              <w:rPr>
                <w:rFonts w:hint="eastAsia" w:ascii="宋体" w:hAnsi="宋体" w:cs="宋体"/>
                <w:color w:val="auto"/>
              </w:rPr>
              <w:t>■</w:t>
            </w:r>
            <w:r>
              <w:rPr>
                <w:rFonts w:hint="eastAsia"/>
                <w:color w:val="auto"/>
              </w:rPr>
              <w:t>不采用</w:t>
            </w:r>
          </w:p>
          <w:p w14:paraId="24728E5D">
            <w:pPr>
              <w:spacing w:line="280" w:lineRule="exact"/>
              <w:rPr>
                <w:color w:val="auto"/>
              </w:rPr>
            </w:pPr>
            <w:r>
              <w:rPr>
                <w:rFonts w:hint="eastAsia"/>
                <w:color w:val="auto"/>
              </w:rPr>
              <w:t>□采用，……。</w:t>
            </w:r>
          </w:p>
        </w:tc>
      </w:tr>
      <w:tr w14:paraId="3430E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9680" w:type="dxa"/>
            <w:gridSpan w:val="3"/>
            <w:vAlign w:val="center"/>
          </w:tcPr>
          <w:p w14:paraId="427B4A96">
            <w:pPr>
              <w:spacing w:line="280" w:lineRule="exact"/>
              <w:rPr>
                <w:rFonts w:ascii="宋体" w:hAnsi="宋体" w:cs="宋体"/>
                <w:color w:val="auto"/>
                <w:szCs w:val="21"/>
              </w:rPr>
            </w:pPr>
            <w:r>
              <w:rPr>
                <w:rFonts w:hint="eastAsia"/>
                <w:color w:val="auto"/>
              </w:rPr>
              <w:t>10.</w:t>
            </w:r>
            <w:r>
              <w:rPr>
                <w:rFonts w:hint="eastAsia"/>
                <w:color w:val="auto"/>
                <w:lang w:val="en-US" w:eastAsia="zh-CN"/>
              </w:rPr>
              <w:t>4</w:t>
            </w:r>
            <w:r>
              <w:rPr>
                <w:rFonts w:hint="eastAsia"/>
                <w:color w:val="auto"/>
              </w:rPr>
              <w:t>述标或演示</w:t>
            </w:r>
          </w:p>
        </w:tc>
      </w:tr>
      <w:tr w14:paraId="3090B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2575" w:type="dxa"/>
            <w:gridSpan w:val="2"/>
            <w:vAlign w:val="center"/>
          </w:tcPr>
          <w:p w14:paraId="2E3B29EB">
            <w:pPr>
              <w:spacing w:line="280" w:lineRule="exact"/>
              <w:rPr>
                <w:color w:val="auto"/>
              </w:rPr>
            </w:pPr>
            <w:r>
              <w:rPr>
                <w:rFonts w:hint="eastAsia"/>
                <w:color w:val="auto"/>
              </w:rPr>
              <w:t>是否要求述标或演示</w:t>
            </w:r>
          </w:p>
        </w:tc>
        <w:tc>
          <w:tcPr>
            <w:tcW w:w="7105" w:type="dxa"/>
            <w:vAlign w:val="center"/>
          </w:tcPr>
          <w:p w14:paraId="38F086D8">
            <w:pPr>
              <w:pStyle w:val="24"/>
              <w:spacing w:line="360" w:lineRule="exact"/>
              <w:rPr>
                <w:rFonts w:hAnsi="宋体" w:cs="宋体"/>
                <w:color w:val="auto"/>
                <w:szCs w:val="21"/>
              </w:rPr>
            </w:pPr>
            <w:r>
              <w:rPr>
                <w:rFonts w:hint="eastAsia" w:hAnsi="宋体" w:cs="宋体"/>
                <w:color w:val="auto"/>
                <w:szCs w:val="21"/>
              </w:rPr>
              <w:t>■</w:t>
            </w:r>
            <w:r>
              <w:rPr>
                <w:rFonts w:hint="eastAsia" w:ascii="Times New Roman" w:hAnsi="Times New Roman" w:eastAsia="宋体" w:cs="Times New Roman"/>
                <w:color w:val="auto"/>
                <w:kern w:val="2"/>
                <w:sz w:val="21"/>
                <w:szCs w:val="24"/>
                <w:lang w:val="en-US" w:eastAsia="zh-CN" w:bidi="ar-SA"/>
              </w:rPr>
              <w:t>不要求</w:t>
            </w:r>
          </w:p>
          <w:p w14:paraId="7B659FFA">
            <w:pPr>
              <w:spacing w:line="280" w:lineRule="exact"/>
              <w:rPr>
                <w:rFonts w:ascii="宋体" w:hAnsi="宋体" w:cs="宋体"/>
                <w:color w:val="auto"/>
                <w:szCs w:val="21"/>
              </w:rPr>
            </w:pPr>
            <w:r>
              <w:rPr>
                <w:rFonts w:hint="eastAsia" w:ascii="宋体" w:hAnsi="宋体" w:cs="宋体"/>
                <w:color w:val="auto"/>
                <w:szCs w:val="21"/>
              </w:rPr>
              <w:sym w:font="Wingdings 2" w:char="00A3"/>
            </w:r>
            <w:r>
              <w:rPr>
                <w:rFonts w:hint="eastAsia" w:ascii="宋体" w:hAnsi="宋体" w:cs="宋体"/>
                <w:color w:val="auto"/>
                <w:szCs w:val="21"/>
              </w:rPr>
              <w:t>要求，……。</w:t>
            </w:r>
          </w:p>
        </w:tc>
      </w:tr>
      <w:tr w14:paraId="2CDF5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9680" w:type="dxa"/>
            <w:gridSpan w:val="3"/>
            <w:vAlign w:val="center"/>
          </w:tcPr>
          <w:p w14:paraId="753B6F06">
            <w:pPr>
              <w:spacing w:line="280" w:lineRule="exact"/>
              <w:rPr>
                <w:color w:val="auto"/>
              </w:rPr>
            </w:pPr>
            <w:r>
              <w:rPr>
                <w:rFonts w:hint="eastAsia"/>
                <w:color w:val="auto"/>
              </w:rPr>
              <w:t>10.</w:t>
            </w:r>
            <w:r>
              <w:rPr>
                <w:rFonts w:hint="eastAsia"/>
                <w:color w:val="auto"/>
                <w:lang w:val="en-US" w:eastAsia="zh-CN"/>
              </w:rPr>
              <w:t>5中标</w:t>
            </w:r>
            <w:r>
              <w:rPr>
                <w:rFonts w:hint="eastAsia"/>
                <w:color w:val="auto"/>
              </w:rPr>
              <w:t>公告</w:t>
            </w:r>
          </w:p>
        </w:tc>
      </w:tr>
      <w:tr w14:paraId="7112C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9680" w:type="dxa"/>
            <w:gridSpan w:val="3"/>
            <w:vAlign w:val="center"/>
          </w:tcPr>
          <w:p w14:paraId="7752D871">
            <w:pPr>
              <w:spacing w:line="280" w:lineRule="exact"/>
              <w:ind w:firstLine="420" w:firstLineChars="200"/>
              <w:rPr>
                <w:color w:val="auto"/>
              </w:rPr>
            </w:pPr>
            <w:r>
              <w:rPr>
                <w:rFonts w:hint="eastAsia"/>
                <w:color w:val="auto"/>
              </w:rPr>
              <w:t>采购人将</w:t>
            </w:r>
            <w:r>
              <w:rPr>
                <w:rFonts w:hint="eastAsia"/>
                <w:color w:val="auto"/>
                <w:lang w:val="en-US" w:eastAsia="zh-CN"/>
              </w:rPr>
              <w:t>中标</w:t>
            </w:r>
            <w:r>
              <w:rPr>
                <w:rFonts w:hint="eastAsia"/>
                <w:color w:val="auto"/>
              </w:rPr>
              <w:t>情况在本采购项目采购公告发布的同一媒介予以公告，公告期1个工作日，</w:t>
            </w:r>
            <w:r>
              <w:rPr>
                <w:color w:val="auto"/>
              </w:rPr>
              <w:t>同时</w:t>
            </w:r>
            <w:r>
              <w:rPr>
                <w:rFonts w:hint="eastAsia"/>
                <w:color w:val="auto"/>
              </w:rPr>
              <w:t>发出</w:t>
            </w:r>
            <w:r>
              <w:rPr>
                <w:rFonts w:hint="eastAsia"/>
                <w:color w:val="auto"/>
                <w:lang w:val="en-US" w:eastAsia="zh-CN"/>
              </w:rPr>
              <w:t>中标</w:t>
            </w:r>
            <w:r>
              <w:rPr>
                <w:rFonts w:hint="eastAsia"/>
                <w:color w:val="auto"/>
              </w:rPr>
              <w:t>通知书。</w:t>
            </w:r>
          </w:p>
        </w:tc>
      </w:tr>
      <w:tr w14:paraId="2A08C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680" w:type="dxa"/>
            <w:gridSpan w:val="3"/>
            <w:shd w:val="clear" w:color="auto" w:fill="auto"/>
            <w:vAlign w:val="center"/>
          </w:tcPr>
          <w:p w14:paraId="191A4DE3">
            <w:pPr>
              <w:spacing w:line="280" w:lineRule="exact"/>
              <w:ind w:left="210" w:leftChars="0" w:hanging="210" w:hangingChars="100"/>
              <w:rPr>
                <w:rFonts w:hint="eastAsia" w:ascii="Times New Roman" w:hAnsi="Times New Roman" w:eastAsia="宋体" w:cs="Times New Roman"/>
                <w:color w:val="auto"/>
                <w:kern w:val="2"/>
                <w:sz w:val="21"/>
                <w:szCs w:val="24"/>
                <w:lang w:val="en-US" w:eastAsia="zh-CN" w:bidi="ar-SA"/>
              </w:rPr>
            </w:pPr>
            <w:r>
              <w:rPr>
                <w:rFonts w:hint="eastAsia"/>
                <w:color w:val="auto"/>
              </w:rPr>
              <w:t>10.</w:t>
            </w:r>
            <w:r>
              <w:rPr>
                <w:rFonts w:hint="eastAsia"/>
                <w:color w:val="auto"/>
                <w:lang w:val="en-US" w:eastAsia="zh-CN"/>
              </w:rPr>
              <w:t>6</w:t>
            </w:r>
            <w:r>
              <w:rPr>
                <w:rFonts w:hint="eastAsia"/>
                <w:color w:val="auto"/>
              </w:rPr>
              <w:t>知识产权</w:t>
            </w:r>
          </w:p>
        </w:tc>
      </w:tr>
      <w:tr w14:paraId="6EBD3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7869BE86">
            <w:pPr>
              <w:spacing w:line="280" w:lineRule="exact"/>
              <w:ind w:firstLine="420" w:firstLineChars="200"/>
              <w:rPr>
                <w:color w:val="auto"/>
              </w:rPr>
            </w:pPr>
            <w:r>
              <w:rPr>
                <w:rFonts w:hint="eastAsia"/>
                <w:color w:val="auto"/>
              </w:rPr>
              <w:t>构成本竞争性磋商文件各个组成部分的文件，未经采购人书面同意，供应商不得擅自复印和用于非本采购项目所需的其他目的。采购人全部或者部分使用未</w:t>
            </w:r>
            <w:r>
              <w:rPr>
                <w:rFonts w:hint="eastAsia"/>
                <w:color w:val="auto"/>
                <w:lang w:eastAsia="zh-CN"/>
              </w:rPr>
              <w:t>中标</w:t>
            </w:r>
            <w:r>
              <w:rPr>
                <w:rFonts w:hint="eastAsia"/>
                <w:color w:val="auto"/>
              </w:rPr>
              <w:t>供应商的响应文件中的技术成果或技术方案时，需征得其书面同意，并不得擅自复印或提供给第三人。</w:t>
            </w:r>
          </w:p>
          <w:p w14:paraId="0A46BD35">
            <w:pPr>
              <w:spacing w:line="280" w:lineRule="exact"/>
              <w:ind w:firstLine="420" w:firstLineChars="200"/>
              <w:rPr>
                <w:rFonts w:hint="eastAsia" w:ascii="Times New Roman" w:hAnsi="Times New Roman" w:eastAsia="宋体" w:cs="Times New Roman"/>
                <w:color w:val="auto"/>
                <w:kern w:val="2"/>
                <w:sz w:val="21"/>
                <w:szCs w:val="24"/>
                <w:lang w:val="en-US" w:eastAsia="zh-CN" w:bidi="ar-SA"/>
              </w:rPr>
            </w:pPr>
            <w:r>
              <w:rPr>
                <w:rFonts w:hint="eastAsia"/>
                <w:color w:val="auto"/>
              </w:rPr>
              <w:t>供应商</w:t>
            </w:r>
            <w:r>
              <w:rPr>
                <w:color w:val="auto"/>
              </w:rPr>
              <w:t>在</w:t>
            </w:r>
            <w:r>
              <w:rPr>
                <w:rFonts w:hint="eastAsia"/>
                <w:color w:val="auto"/>
              </w:rPr>
              <w:t>响应</w:t>
            </w:r>
            <w:r>
              <w:rPr>
                <w:color w:val="auto"/>
              </w:rPr>
              <w:t>文件中采用的第三方知识产权，由</w:t>
            </w:r>
            <w:r>
              <w:rPr>
                <w:rFonts w:hint="eastAsia"/>
                <w:color w:val="auto"/>
              </w:rPr>
              <w:t>供应商</w:t>
            </w:r>
            <w:r>
              <w:rPr>
                <w:color w:val="auto"/>
              </w:rPr>
              <w:t>自行办理</w:t>
            </w:r>
            <w:r>
              <w:rPr>
                <w:rFonts w:hint="eastAsia"/>
                <w:color w:val="auto"/>
              </w:rPr>
              <w:t>知识产权</w:t>
            </w:r>
            <w:r>
              <w:rPr>
                <w:color w:val="auto"/>
              </w:rPr>
              <w:t>的使用权，任何涉及知识产权的争议与纠纷，</w:t>
            </w:r>
            <w:r>
              <w:rPr>
                <w:rFonts w:hint="eastAsia"/>
                <w:color w:val="auto"/>
              </w:rPr>
              <w:t>采购</w:t>
            </w:r>
            <w:r>
              <w:rPr>
                <w:color w:val="auto"/>
              </w:rPr>
              <w:t>人不承担</w:t>
            </w:r>
            <w:r>
              <w:rPr>
                <w:rFonts w:hint="eastAsia"/>
                <w:color w:val="auto"/>
              </w:rPr>
              <w:t>责任</w:t>
            </w:r>
            <w:r>
              <w:rPr>
                <w:color w:val="auto"/>
              </w:rPr>
              <w:t>。</w:t>
            </w:r>
          </w:p>
        </w:tc>
      </w:tr>
      <w:tr w14:paraId="2EC24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0" w:type="auto"/>
            <w:gridSpan w:val="3"/>
            <w:shd w:val="clear" w:color="auto" w:fill="auto"/>
            <w:vAlign w:val="center"/>
          </w:tcPr>
          <w:p w14:paraId="7ECC10FE">
            <w:pPr>
              <w:spacing w:line="280" w:lineRule="exact"/>
              <w:rPr>
                <w:rFonts w:hint="eastAsia" w:ascii="Times New Roman" w:hAnsi="Times New Roman" w:eastAsia="宋体" w:cs="Times New Roman"/>
                <w:color w:val="auto"/>
                <w:kern w:val="2"/>
                <w:sz w:val="21"/>
                <w:szCs w:val="24"/>
                <w:lang w:val="en-US" w:eastAsia="zh-CN" w:bidi="ar-SA"/>
              </w:rPr>
            </w:pPr>
            <w:r>
              <w:rPr>
                <w:rFonts w:hint="eastAsia"/>
                <w:color w:val="auto"/>
              </w:rPr>
              <w:t>10.</w:t>
            </w:r>
            <w:r>
              <w:rPr>
                <w:rFonts w:hint="eastAsia"/>
                <w:color w:val="auto"/>
                <w:lang w:val="en-US" w:eastAsia="zh-CN"/>
              </w:rPr>
              <w:t>7</w:t>
            </w:r>
            <w:r>
              <w:rPr>
                <w:rFonts w:hint="eastAsia"/>
                <w:color w:val="auto"/>
              </w:rPr>
              <w:t>重新采购和变更采购方式</w:t>
            </w:r>
          </w:p>
        </w:tc>
      </w:tr>
      <w:tr w14:paraId="3AC18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580DA0B4">
            <w:pPr>
              <w:spacing w:line="280" w:lineRule="exact"/>
              <w:ind w:firstLine="420" w:firstLineChars="200"/>
              <w:rPr>
                <w:rFonts w:hint="eastAsia" w:ascii="Times New Roman" w:hAnsi="Times New Roman" w:eastAsia="宋体" w:cs="Times New Roman"/>
                <w:color w:val="auto"/>
                <w:kern w:val="2"/>
                <w:sz w:val="21"/>
                <w:szCs w:val="24"/>
                <w:lang w:val="en-US" w:eastAsia="zh-CN" w:bidi="ar-SA"/>
              </w:rPr>
            </w:pPr>
            <w:r>
              <w:rPr>
                <w:rFonts w:hint="eastAsia"/>
                <w:color w:val="auto"/>
              </w:rPr>
              <w:t>响应文件提交截止后的供应商不足三家或通过资格审查或符合性审查的供应商不足三家的，除采购任务取消外，竞争性磋商文件存在不合理条款或采购程序不符合规定的，改正后依法重新采购；竞争性磋商文件没有不合理条款、采购程序符合规定的，采购人报财政管理部门批准后变更采购方式。</w:t>
            </w:r>
          </w:p>
        </w:tc>
      </w:tr>
      <w:tr w14:paraId="0AEA7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50401CAA">
            <w:pPr>
              <w:spacing w:line="312" w:lineRule="auto"/>
              <w:ind w:left="210" w:leftChars="0" w:hanging="210" w:hangingChars="100"/>
              <w:rPr>
                <w:rFonts w:hint="eastAsia" w:ascii="Times New Roman" w:hAnsi="Times New Roman" w:eastAsia="宋体" w:cs="Times New Roman"/>
                <w:color w:val="auto"/>
                <w:kern w:val="2"/>
                <w:sz w:val="21"/>
                <w:szCs w:val="24"/>
                <w:lang w:val="en-US" w:eastAsia="zh-CN" w:bidi="ar-SA"/>
              </w:rPr>
            </w:pPr>
            <w:r>
              <w:rPr>
                <w:rFonts w:hint="eastAsia"/>
                <w:color w:val="auto"/>
              </w:rPr>
              <w:t>10.</w:t>
            </w:r>
            <w:r>
              <w:rPr>
                <w:rFonts w:hint="eastAsia"/>
                <w:color w:val="auto"/>
                <w:lang w:val="en-US" w:eastAsia="zh-CN"/>
              </w:rPr>
              <w:t>8</w:t>
            </w:r>
            <w:r>
              <w:rPr>
                <w:rFonts w:hint="eastAsia"/>
                <w:color w:val="auto"/>
              </w:rPr>
              <w:t>同义词语</w:t>
            </w:r>
          </w:p>
        </w:tc>
      </w:tr>
      <w:tr w14:paraId="5598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2F244A2C">
            <w:pPr>
              <w:ind w:firstLine="420" w:firstLineChars="200"/>
              <w:rPr>
                <w:rFonts w:hint="eastAsia" w:ascii="Times New Roman" w:hAnsi="Times New Roman" w:eastAsia="宋体" w:cs="Times New Roman"/>
                <w:color w:val="auto"/>
                <w:kern w:val="2"/>
                <w:sz w:val="21"/>
                <w:szCs w:val="24"/>
                <w:lang w:val="en-US" w:eastAsia="zh-CN" w:bidi="ar-SA"/>
              </w:rPr>
            </w:pPr>
            <w:r>
              <w:rPr>
                <w:rFonts w:hint="eastAsia"/>
                <w:color w:val="auto"/>
              </w:rPr>
              <w:t>构成竞争性磋商文件组成部分的“合同条款”和“采购需求”等章节中出现的措辞“发包人”和“承包人”，在采购投标阶段应当分别按“采购人”和“供应商”进行理解。本项目若为分公司参与投标的，法定代表人</w:t>
            </w:r>
            <w:r>
              <w:rPr>
                <w:rFonts w:hint="eastAsia"/>
                <w:color w:val="auto"/>
                <w:lang w:val="en-US" w:eastAsia="zh-CN"/>
              </w:rPr>
              <w:t>按负责人理解。</w:t>
            </w:r>
          </w:p>
        </w:tc>
      </w:tr>
      <w:tr w14:paraId="56F92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0" w:type="auto"/>
            <w:gridSpan w:val="3"/>
            <w:shd w:val="clear" w:color="auto" w:fill="auto"/>
            <w:vAlign w:val="center"/>
          </w:tcPr>
          <w:p w14:paraId="56F3963C">
            <w:pPr>
              <w:spacing w:line="312" w:lineRule="auto"/>
              <w:ind w:left="210" w:leftChars="0" w:hanging="210" w:hangingChars="100"/>
              <w:rPr>
                <w:rFonts w:hint="eastAsia" w:ascii="Times New Roman" w:hAnsi="Times New Roman" w:eastAsia="宋体" w:cs="Times New Roman"/>
                <w:color w:val="auto"/>
                <w:kern w:val="2"/>
                <w:sz w:val="21"/>
                <w:szCs w:val="24"/>
                <w:lang w:val="en-US" w:eastAsia="zh-CN" w:bidi="ar-SA"/>
              </w:rPr>
            </w:pPr>
            <w:r>
              <w:rPr>
                <w:rFonts w:hint="eastAsia"/>
                <w:color w:val="auto"/>
              </w:rPr>
              <w:t>10.</w:t>
            </w:r>
            <w:r>
              <w:rPr>
                <w:rFonts w:hint="eastAsia"/>
                <w:color w:val="auto"/>
                <w:lang w:val="en-US" w:eastAsia="zh-CN"/>
              </w:rPr>
              <w:t>9</w:t>
            </w:r>
            <w:r>
              <w:rPr>
                <w:rFonts w:hint="eastAsia"/>
                <w:color w:val="auto"/>
              </w:rPr>
              <w:t>监督</w:t>
            </w:r>
          </w:p>
        </w:tc>
      </w:tr>
      <w:tr w14:paraId="45AB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1C87B89D">
            <w:pPr>
              <w:rPr>
                <w:rFonts w:hint="eastAsia" w:ascii="Times New Roman" w:hAnsi="Times New Roman" w:eastAsia="宋体" w:cs="Times New Roman"/>
                <w:color w:val="auto"/>
                <w:kern w:val="2"/>
                <w:sz w:val="21"/>
                <w:szCs w:val="24"/>
                <w:lang w:val="en-US" w:eastAsia="zh-CN" w:bidi="ar-SA"/>
              </w:rPr>
            </w:pPr>
            <w:r>
              <w:rPr>
                <w:rFonts w:hint="eastAsia"/>
                <w:color w:val="auto"/>
              </w:rPr>
              <w:t>本项目的采购投标活动及其相关当事人应当接受</w:t>
            </w:r>
            <w:r>
              <w:rPr>
                <w:rFonts w:hint="eastAsia"/>
                <w:color w:val="auto"/>
                <w:lang w:val="en-US" w:eastAsia="zh-CN"/>
              </w:rPr>
              <w:t>麒麟区财政局</w:t>
            </w:r>
            <w:r>
              <w:rPr>
                <w:rFonts w:hint="eastAsia"/>
                <w:color w:val="auto"/>
              </w:rPr>
              <w:t>依法实施的监督。</w:t>
            </w:r>
          </w:p>
        </w:tc>
      </w:tr>
      <w:tr w14:paraId="745B0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296A4FCE">
            <w:pPr>
              <w:spacing w:line="312" w:lineRule="auto"/>
              <w:ind w:left="210" w:leftChars="0" w:hanging="210" w:hangingChars="100"/>
              <w:rPr>
                <w:rFonts w:hint="eastAsia" w:ascii="Times New Roman" w:hAnsi="Times New Roman" w:eastAsia="宋体" w:cs="Times New Roman"/>
                <w:color w:val="auto"/>
                <w:kern w:val="2"/>
                <w:sz w:val="21"/>
                <w:szCs w:val="24"/>
                <w:lang w:val="en-US" w:eastAsia="zh-CN" w:bidi="ar-SA"/>
              </w:rPr>
            </w:pPr>
            <w:r>
              <w:rPr>
                <w:rFonts w:hint="eastAsia"/>
                <w:color w:val="auto"/>
              </w:rPr>
              <w:t>10.</w:t>
            </w:r>
            <w:r>
              <w:rPr>
                <w:rFonts w:hint="eastAsia"/>
                <w:color w:val="auto"/>
                <w:lang w:val="en-US" w:eastAsia="zh-CN"/>
              </w:rPr>
              <w:t>10</w:t>
            </w:r>
            <w:r>
              <w:rPr>
                <w:rFonts w:hint="eastAsia"/>
                <w:color w:val="auto"/>
              </w:rPr>
              <w:t>解释权</w:t>
            </w:r>
          </w:p>
        </w:tc>
      </w:tr>
      <w:tr w14:paraId="3CC4E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76D6499C">
            <w:pPr>
              <w:ind w:firstLine="420" w:firstLineChars="200"/>
              <w:rPr>
                <w:rFonts w:hint="eastAsia" w:ascii="Times New Roman" w:hAnsi="Times New Roman" w:eastAsia="宋体" w:cs="Times New Roman"/>
                <w:color w:val="auto"/>
                <w:kern w:val="2"/>
                <w:sz w:val="21"/>
                <w:szCs w:val="24"/>
                <w:lang w:val="en-US" w:eastAsia="zh-CN" w:bidi="ar-SA"/>
              </w:rPr>
            </w:pPr>
            <w:r>
              <w:rPr>
                <w:rFonts w:hint="eastAsia"/>
                <w:color w:val="auto"/>
              </w:rPr>
              <w:t>构成本竞争性磋商文件的各个组成文件应互为解释，互为说明；如有不明确或不一致，构成合同文件组成内容的，以合同文件约定内容为准，且以专用合同条款约定的合同文件优先顺序解释；除竞争性磋商文件中有特别规定外，仅适用于采购投标阶段的规定，按采购公告（投标邀请书）、供应商须知、评标办法、响应文件格式的先后顺序解释；同一组成文件中就同一事项的规定或约定不一致的，以编排顺序在后者为准；同一组成文件不同版本之间有不一致的，以形成时间在后者为准。按本款前述规定仍不能形成结论的，由采购人负责解释。</w:t>
            </w:r>
          </w:p>
        </w:tc>
      </w:tr>
      <w:tr w14:paraId="4ECAC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1C3F4212">
            <w:pPr>
              <w:rPr>
                <w:rFonts w:hint="eastAsia" w:ascii="Times New Roman" w:hAnsi="Times New Roman" w:eastAsia="宋体" w:cs="Times New Roman"/>
                <w:color w:val="auto"/>
                <w:kern w:val="2"/>
                <w:sz w:val="21"/>
                <w:szCs w:val="24"/>
                <w:lang w:val="en-US" w:eastAsia="zh-CN" w:bidi="ar-SA"/>
              </w:rPr>
            </w:pPr>
            <w:r>
              <w:rPr>
                <w:rFonts w:hint="eastAsia"/>
                <w:color w:val="auto"/>
              </w:rPr>
              <w:t>10.1</w:t>
            </w:r>
            <w:r>
              <w:rPr>
                <w:rFonts w:hint="eastAsia"/>
                <w:color w:val="auto"/>
                <w:lang w:val="en-US" w:eastAsia="zh-CN"/>
              </w:rPr>
              <w:t>1</w:t>
            </w:r>
            <w:r>
              <w:rPr>
                <w:rFonts w:hint="eastAsia"/>
                <w:color w:val="auto"/>
              </w:rPr>
              <w:t>采购人补充的其他内容</w:t>
            </w:r>
          </w:p>
        </w:tc>
      </w:tr>
      <w:tr w14:paraId="0928C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12972422">
            <w:pPr>
              <w:rPr>
                <w:b/>
                <w:color w:val="auto"/>
              </w:rPr>
            </w:pPr>
            <w:r>
              <w:rPr>
                <w:rFonts w:hint="eastAsia"/>
                <w:b/>
                <w:color w:val="auto"/>
              </w:rPr>
              <w:t>1、</w:t>
            </w:r>
            <w:r>
              <w:rPr>
                <w:b/>
                <w:color w:val="auto"/>
              </w:rPr>
              <w:t>关于政府采购政策的规定：</w:t>
            </w:r>
          </w:p>
          <w:p w14:paraId="7031C09F">
            <w:pPr>
              <w:ind w:firstLine="420" w:firstLineChars="200"/>
              <w:rPr>
                <w:rFonts w:hint="eastAsia" w:ascii="Times New Roman" w:hAnsi="Times New Roman" w:eastAsia="宋体" w:cs="Times New Roman"/>
                <w:color w:val="auto"/>
                <w:kern w:val="2"/>
                <w:sz w:val="21"/>
                <w:szCs w:val="24"/>
                <w:lang w:val="en-US" w:eastAsia="zh-CN" w:bidi="ar-SA"/>
              </w:rPr>
            </w:pPr>
            <w:r>
              <w:rPr>
                <w:rFonts w:hint="eastAsia" w:ascii="宋体" w:hAnsi="宋体" w:eastAsia="宋体" w:cs="宋体"/>
                <w:color w:val="auto"/>
                <w:sz w:val="21"/>
                <w:szCs w:val="21"/>
              </w:rPr>
              <w:t>落实政府采购政策需满足的资格要求：本项目专门面向中小（微）企业采购。按采购需求，本次采购面向中小（微）企业（含监狱企业、残疾人企业），预留采购比例为100%，需提供《中小企业声明函》或《残疾人福利性单位声明函》或监狱企业证明。</w:t>
            </w:r>
          </w:p>
        </w:tc>
      </w:tr>
      <w:tr w14:paraId="64C6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62CF4028">
            <w:pPr>
              <w:rPr>
                <w:b/>
                <w:color w:val="auto"/>
              </w:rPr>
            </w:pPr>
            <w:r>
              <w:rPr>
                <w:rFonts w:hint="eastAsia"/>
                <w:b/>
                <w:color w:val="auto"/>
              </w:rPr>
              <w:t>2、</w:t>
            </w:r>
            <w:r>
              <w:rPr>
                <w:b/>
                <w:color w:val="auto"/>
              </w:rPr>
              <w:t>关于证明材料要求的说明</w:t>
            </w:r>
          </w:p>
          <w:p w14:paraId="29CC9E57">
            <w:pPr>
              <w:ind w:firstLine="420" w:firstLineChars="200"/>
              <w:rPr>
                <w:rFonts w:hint="eastAsia" w:ascii="Times New Roman" w:hAnsi="Times New Roman" w:eastAsia="宋体" w:cs="Times New Roman"/>
                <w:color w:val="auto"/>
                <w:kern w:val="2"/>
                <w:sz w:val="21"/>
                <w:szCs w:val="24"/>
                <w:lang w:val="en-US" w:eastAsia="zh-CN" w:bidi="ar-SA"/>
              </w:rPr>
            </w:pPr>
            <w:r>
              <w:rPr>
                <w:rFonts w:hint="eastAsia"/>
                <w:color w:val="auto"/>
              </w:rPr>
              <w:t>证明材料</w:t>
            </w:r>
            <w:r>
              <w:rPr>
                <w:color w:val="auto"/>
              </w:rPr>
              <w:t>须保证真实、</w:t>
            </w:r>
            <w:r>
              <w:rPr>
                <w:rFonts w:hint="eastAsia"/>
                <w:color w:val="auto"/>
              </w:rPr>
              <w:t>有效</w:t>
            </w:r>
            <w:r>
              <w:rPr>
                <w:color w:val="auto"/>
              </w:rPr>
              <w:t>、清晰、完整</w:t>
            </w:r>
            <w:r>
              <w:rPr>
                <w:rFonts w:hint="eastAsia"/>
                <w:color w:val="auto"/>
              </w:rPr>
              <w:t>，否则不能被认定或不能被完全认定，如有虚假按相关法律法规处罚。</w:t>
            </w:r>
          </w:p>
        </w:tc>
      </w:tr>
      <w:tr w14:paraId="5EDFC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2D4C66B9">
            <w:pPr>
              <w:rPr>
                <w:rFonts w:hint="eastAsia" w:ascii="Times New Roman" w:hAnsi="Times New Roman" w:eastAsia="宋体" w:cs="Times New Roman"/>
                <w:b/>
                <w:bCs/>
                <w:color w:val="auto"/>
                <w:kern w:val="2"/>
                <w:sz w:val="21"/>
                <w:szCs w:val="24"/>
                <w:lang w:val="en-US" w:eastAsia="zh-CN" w:bidi="ar-SA"/>
              </w:rPr>
            </w:pPr>
            <w:r>
              <w:rPr>
                <w:rFonts w:hint="eastAsia"/>
                <w:b/>
                <w:bCs/>
                <w:color w:val="auto"/>
                <w:lang w:val="en-US" w:eastAsia="zh-CN"/>
              </w:rPr>
              <w:t>3</w:t>
            </w:r>
            <w:r>
              <w:rPr>
                <w:rFonts w:hint="eastAsia"/>
                <w:b/>
                <w:bCs/>
                <w:color w:val="auto"/>
              </w:rPr>
              <w:t>采购代理机构将依托电子交易平台发起开始解密指令，供应商的法定代表人或其委托代理人须</w:t>
            </w:r>
            <w:r>
              <w:rPr>
                <w:rFonts w:hint="eastAsia"/>
                <w:b/>
                <w:bCs/>
                <w:color w:val="auto"/>
                <w:lang w:val="en-US" w:eastAsia="zh-CN"/>
              </w:rPr>
              <w:t>用</w:t>
            </w:r>
            <w:r>
              <w:rPr>
                <w:rFonts w:hint="eastAsia"/>
                <w:b/>
                <w:bCs/>
                <w:color w:val="auto"/>
              </w:rPr>
              <w:t>加密时所用的CA锁按平台提示和采购文件的规定登录到“政采云”平台电子开标大厅签到并在发起解密指令之时起30分钟内完成对电子响应文件在线解密。响应文件未按时解密的，视为响应文件无效。</w:t>
            </w:r>
          </w:p>
        </w:tc>
      </w:tr>
      <w:tr w14:paraId="5D81C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34C2B678">
            <w:pPr>
              <w:rPr>
                <w:b/>
                <w:bCs/>
                <w:color w:val="auto"/>
              </w:rPr>
            </w:pPr>
            <w:r>
              <w:rPr>
                <w:rFonts w:hint="eastAsia"/>
                <w:b/>
                <w:bCs/>
                <w:color w:val="auto"/>
                <w:lang w:val="en-US" w:eastAsia="zh-CN"/>
              </w:rPr>
              <w:t>4</w:t>
            </w:r>
            <w:r>
              <w:rPr>
                <w:rFonts w:hint="eastAsia"/>
                <w:b/>
                <w:bCs/>
                <w:color w:val="auto"/>
              </w:rPr>
              <w:t>.磋商的顺序：按“政采云”系统的编号顺序。</w:t>
            </w:r>
          </w:p>
          <w:p w14:paraId="6C4E116E">
            <w:pPr>
              <w:rPr>
                <w:rFonts w:hint="eastAsia" w:ascii="Times New Roman" w:hAnsi="Times New Roman" w:eastAsia="宋体" w:cs="Times New Roman"/>
                <w:b/>
                <w:bCs/>
                <w:color w:val="auto"/>
                <w:kern w:val="2"/>
                <w:sz w:val="21"/>
                <w:szCs w:val="24"/>
                <w:lang w:val="en-US" w:eastAsia="zh-CN" w:bidi="ar-SA"/>
              </w:rPr>
            </w:pPr>
            <w:r>
              <w:rPr>
                <w:rFonts w:hint="eastAsia"/>
                <w:b/>
                <w:bCs/>
                <w:color w:val="auto"/>
              </w:rPr>
              <w:t>符合磋商资格的供应商必须在接到磋商通知后规定时间内参加磋商，未在规定时间内参加磋商的视同放弃参加磋商权利，其响应文件按无效响应处理。</w:t>
            </w:r>
          </w:p>
        </w:tc>
      </w:tr>
      <w:tr w14:paraId="4D0E8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0" w:type="auto"/>
            <w:gridSpan w:val="3"/>
            <w:shd w:val="clear" w:color="auto" w:fill="auto"/>
            <w:vAlign w:val="center"/>
          </w:tcPr>
          <w:p w14:paraId="3F36ACA4">
            <w:pPr>
              <w:rPr>
                <w:rFonts w:hint="eastAsia" w:ascii="Times New Roman" w:hAnsi="Times New Roman" w:eastAsia="宋体" w:cs="Times New Roman"/>
                <w:b/>
                <w:bCs/>
                <w:color w:val="auto"/>
                <w:kern w:val="2"/>
                <w:sz w:val="21"/>
                <w:szCs w:val="24"/>
                <w:lang w:val="en-US" w:eastAsia="zh-CN" w:bidi="ar-SA"/>
              </w:rPr>
            </w:pPr>
            <w:r>
              <w:rPr>
                <w:rFonts w:hint="eastAsia"/>
                <w:b/>
                <w:bCs/>
                <w:color w:val="auto"/>
                <w:lang w:val="en-US" w:eastAsia="zh-CN"/>
              </w:rPr>
              <w:t>5.竞争性磋商文件中标“</w:t>
            </w:r>
            <w:r>
              <w:rPr>
                <w:rFonts w:hint="eastAsia" w:hAnsi="宋体"/>
                <w:color w:val="auto"/>
                <w:szCs w:val="21"/>
              </w:rPr>
              <w:t>★</w:t>
            </w:r>
            <w:r>
              <w:rPr>
                <w:rFonts w:hint="eastAsia"/>
                <w:b/>
                <w:bCs/>
                <w:color w:val="auto"/>
                <w:lang w:val="en-US" w:eastAsia="zh-CN"/>
              </w:rPr>
              <w:t>”的为实质性要求和条件。</w:t>
            </w:r>
          </w:p>
        </w:tc>
      </w:tr>
    </w:tbl>
    <w:p w14:paraId="01C0E19A">
      <w:pPr>
        <w:rPr>
          <w:color w:val="auto"/>
        </w:rPr>
      </w:pPr>
    </w:p>
    <w:p w14:paraId="15F71A2E">
      <w:pPr>
        <w:spacing w:line="360" w:lineRule="auto"/>
        <w:jc w:val="center"/>
        <w:outlineLvl w:val="0"/>
        <w:rPr>
          <w:rFonts w:ascii="宋体" w:hAnsi="宋体" w:cs="宋体"/>
          <w:b/>
          <w:bCs/>
          <w:color w:val="auto"/>
          <w:kern w:val="0"/>
          <w:sz w:val="30"/>
          <w:szCs w:val="30"/>
        </w:rPr>
      </w:pPr>
      <w:bookmarkStart w:id="29" w:name="_Toc16569"/>
      <w:bookmarkStart w:id="30" w:name="_Toc9467"/>
      <w:bookmarkStart w:id="31" w:name="_Toc3912"/>
      <w:bookmarkStart w:id="32" w:name="_Toc27335"/>
      <w:r>
        <w:rPr>
          <w:rFonts w:hint="eastAsia" w:ascii="宋体" w:hAnsi="宋体" w:cs="宋体"/>
          <w:b/>
          <w:bCs/>
          <w:color w:val="auto"/>
          <w:kern w:val="0"/>
          <w:sz w:val="30"/>
          <w:szCs w:val="30"/>
        </w:rPr>
        <w:t>投标单位须知</w:t>
      </w:r>
      <w:bookmarkEnd w:id="29"/>
      <w:bookmarkEnd w:id="30"/>
      <w:bookmarkEnd w:id="31"/>
      <w:bookmarkEnd w:id="32"/>
    </w:p>
    <w:p w14:paraId="29651F43">
      <w:pPr>
        <w:keepNext w:val="0"/>
        <w:keepLines w:val="0"/>
        <w:pageBreakBefore w:val="0"/>
        <w:widowControl w:val="0"/>
        <w:kinsoku/>
        <w:wordWrap/>
        <w:overflowPunct/>
        <w:topLinePunct w:val="0"/>
        <w:autoSpaceDE/>
        <w:autoSpaceDN/>
        <w:bidi w:val="0"/>
        <w:spacing w:line="360" w:lineRule="auto"/>
        <w:ind w:firstLine="482" w:firstLineChars="200"/>
        <w:textAlignment w:val="auto"/>
        <w:outlineLvl w:val="0"/>
        <w:rPr>
          <w:rFonts w:ascii="宋体" w:hAnsi="宋体" w:cs="宋体"/>
          <w:b/>
          <w:bCs/>
          <w:color w:val="auto"/>
          <w:kern w:val="0"/>
          <w:sz w:val="24"/>
          <w:szCs w:val="24"/>
        </w:rPr>
      </w:pPr>
      <w:bookmarkStart w:id="33" w:name="_Toc26933"/>
      <w:bookmarkStart w:id="34" w:name="_Toc12003"/>
      <w:bookmarkStart w:id="35" w:name="_Toc3574"/>
      <w:bookmarkStart w:id="36" w:name="_Toc1515"/>
      <w:r>
        <w:rPr>
          <w:rFonts w:hint="eastAsia" w:ascii="宋体" w:hAnsi="宋体" w:cs="宋体"/>
          <w:b/>
          <w:bCs/>
          <w:color w:val="auto"/>
          <w:kern w:val="0"/>
          <w:sz w:val="24"/>
          <w:szCs w:val="24"/>
        </w:rPr>
        <w:t>一、总则</w:t>
      </w:r>
      <w:bookmarkEnd w:id="33"/>
      <w:bookmarkEnd w:id="34"/>
      <w:bookmarkEnd w:id="35"/>
      <w:bookmarkEnd w:id="36"/>
    </w:p>
    <w:p w14:paraId="3D44D53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bookmarkStart w:id="37" w:name="_Toc183682342"/>
      <w:bookmarkStart w:id="38" w:name="_Toc183582205"/>
      <w:bookmarkStart w:id="39" w:name="_Toc259462290"/>
      <w:bookmarkStart w:id="40" w:name="_Toc217446034"/>
      <w:r>
        <w:rPr>
          <w:rFonts w:hint="eastAsia" w:ascii="宋体" w:hAnsi="宋体" w:cs="宋体"/>
          <w:color w:val="auto"/>
          <w:kern w:val="0"/>
          <w:sz w:val="24"/>
          <w:szCs w:val="24"/>
        </w:rPr>
        <w:t>1.</w:t>
      </w:r>
      <w:bookmarkEnd w:id="37"/>
      <w:bookmarkEnd w:id="38"/>
      <w:r>
        <w:rPr>
          <w:rFonts w:hint="eastAsia" w:ascii="宋体" w:hAnsi="宋体" w:cs="宋体"/>
          <w:color w:val="auto"/>
          <w:kern w:val="0"/>
          <w:sz w:val="24"/>
          <w:szCs w:val="24"/>
        </w:rPr>
        <w:t xml:space="preserve"> 适用范围</w:t>
      </w:r>
      <w:bookmarkEnd w:id="39"/>
      <w:bookmarkEnd w:id="40"/>
    </w:p>
    <w:p w14:paraId="324FBFF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 本</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仅适用于本次竞争性磋商所叙述的货物和服务及工程项目采购。</w:t>
      </w:r>
    </w:p>
    <w:p w14:paraId="3CE514A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bookmarkStart w:id="41" w:name="_Toc183582206"/>
      <w:bookmarkStart w:id="42" w:name="_Toc183682343"/>
      <w:bookmarkStart w:id="43" w:name="_Toc217446035"/>
      <w:bookmarkStart w:id="44" w:name="_Toc259462291"/>
      <w:r>
        <w:rPr>
          <w:rFonts w:hint="eastAsia" w:ascii="宋体" w:hAnsi="宋体" w:cs="宋体"/>
          <w:color w:val="auto"/>
          <w:kern w:val="0"/>
          <w:sz w:val="24"/>
          <w:szCs w:val="24"/>
        </w:rPr>
        <w:t xml:space="preserve">2. </w:t>
      </w:r>
      <w:bookmarkEnd w:id="41"/>
      <w:bookmarkEnd w:id="42"/>
      <w:r>
        <w:rPr>
          <w:rFonts w:hint="eastAsia" w:ascii="宋体" w:hAnsi="宋体" w:cs="宋体"/>
          <w:color w:val="auto"/>
          <w:kern w:val="0"/>
          <w:sz w:val="24"/>
          <w:szCs w:val="24"/>
        </w:rPr>
        <w:t>有关定义</w:t>
      </w:r>
      <w:bookmarkEnd w:id="43"/>
      <w:r>
        <w:rPr>
          <w:rFonts w:hint="eastAsia" w:ascii="宋体" w:hAnsi="宋体" w:cs="宋体"/>
          <w:color w:val="auto"/>
          <w:kern w:val="0"/>
          <w:sz w:val="24"/>
          <w:szCs w:val="24"/>
        </w:rPr>
        <w:t>及相应职责</w:t>
      </w:r>
      <w:bookmarkEnd w:id="44"/>
    </w:p>
    <w:p w14:paraId="50FE80D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2.1 “采购方”系指依法进行政府采购的国家机关、事业单位、团体组织。本次招标的采购方是</w:t>
      </w:r>
      <w:r>
        <w:rPr>
          <w:rFonts w:hint="eastAsia" w:ascii="宋体" w:hAnsi="宋体" w:cs="宋体"/>
          <w:color w:val="auto"/>
          <w:kern w:val="0"/>
          <w:sz w:val="24"/>
          <w:szCs w:val="24"/>
          <w:lang w:eastAsia="zh-CN"/>
        </w:rPr>
        <w:t>曲靖市公安局麒麟区分局</w:t>
      </w:r>
      <w:r>
        <w:rPr>
          <w:rFonts w:hint="eastAsia" w:ascii="宋体" w:hAnsi="宋体" w:cs="宋体"/>
          <w:color w:val="auto"/>
          <w:kern w:val="0"/>
          <w:sz w:val="24"/>
          <w:szCs w:val="24"/>
        </w:rPr>
        <w:t>（简称“采购人”）。</w:t>
      </w:r>
    </w:p>
    <w:p w14:paraId="310FB48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2.2 “招标代理方”系指根据采购人的委托依法办理招标事宜的采购机构。本次招标的采购组织机构是</w:t>
      </w:r>
      <w:r>
        <w:rPr>
          <w:rFonts w:hint="eastAsia" w:ascii="宋体" w:hAnsi="宋体" w:cs="宋体"/>
          <w:color w:val="auto"/>
          <w:kern w:val="0"/>
          <w:sz w:val="24"/>
          <w:szCs w:val="24"/>
          <w:lang w:eastAsia="zh-CN"/>
        </w:rPr>
        <w:t>云南荣腾工程管理咨询有限公司</w:t>
      </w:r>
      <w:r>
        <w:rPr>
          <w:rFonts w:hint="eastAsia" w:ascii="宋体" w:hAnsi="宋体" w:cs="宋体"/>
          <w:color w:val="auto"/>
          <w:kern w:val="0"/>
          <w:sz w:val="24"/>
          <w:szCs w:val="24"/>
        </w:rPr>
        <w:t>（简称“招标代理人”）。</w:t>
      </w:r>
    </w:p>
    <w:p w14:paraId="2508A01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2.3 “招标采购单位”系指“采购方”。</w:t>
      </w:r>
    </w:p>
    <w:p w14:paraId="774E339C">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2.4 “投标单位”系指购买了</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拟参加投标和向采购人提供货物</w:t>
      </w:r>
      <w:r>
        <w:rPr>
          <w:rFonts w:hint="eastAsia" w:ascii="宋体" w:hAnsi="宋体" w:cs="宋体"/>
          <w:color w:val="auto"/>
          <w:kern w:val="0"/>
          <w:sz w:val="24"/>
          <w:szCs w:val="24"/>
          <w:lang w:val="en-US" w:eastAsia="zh-CN"/>
        </w:rPr>
        <w:t>或</w:t>
      </w:r>
      <w:r>
        <w:rPr>
          <w:rFonts w:hint="eastAsia" w:ascii="宋体" w:hAnsi="宋体" w:cs="宋体"/>
          <w:color w:val="auto"/>
          <w:kern w:val="0"/>
          <w:sz w:val="24"/>
          <w:szCs w:val="24"/>
        </w:rPr>
        <w:t>相应服务的投标单位。</w:t>
      </w:r>
    </w:p>
    <w:p w14:paraId="7650CE0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3、采购方式：竞争性磋商</w:t>
      </w:r>
    </w:p>
    <w:p w14:paraId="1812D03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4、</w:t>
      </w:r>
      <w:r>
        <w:rPr>
          <w:rFonts w:hint="eastAsia" w:ascii="宋体" w:hAnsi="宋体" w:cs="宋体"/>
          <w:b/>
          <w:color w:val="auto"/>
          <w:sz w:val="24"/>
          <w:szCs w:val="24"/>
        </w:rPr>
        <w:t>数量及相关技术规格、参数</w:t>
      </w:r>
    </w:p>
    <w:p w14:paraId="758A4A4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采购工程量清单所示内容</w:t>
      </w:r>
    </w:p>
    <w:p w14:paraId="08C07B4F">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5、合格的投标单位</w:t>
      </w:r>
    </w:p>
    <w:p w14:paraId="534E11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参与投标的供应商必须具备《政府采购法》第二十二条规定的条件，依据《曲靖市财政局关于对政府采购供应商资格条件试行“承诺+信用管理”准入管理制的通知》(曲财采【2023】16号)规定，在政府采购活动中，供应商只需在资格审查环节提供满足下列相应条件的资格承诺函，不再需要提供相应证明资料:</w:t>
      </w:r>
    </w:p>
    <w:p w14:paraId="4B236A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（1）具有独立承担民事责任的能力;</w:t>
      </w:r>
    </w:p>
    <w:p w14:paraId="267CAD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（2）具有良好的商业信誉和健全的财务会计制度:</w:t>
      </w:r>
    </w:p>
    <w:p w14:paraId="1CFB95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（3）有依法缴纳税收和社会保障资金的良好记录;</w:t>
      </w:r>
    </w:p>
    <w:p w14:paraId="7C21C2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（4）具有履行合同所必需的设备和专业技术能力;</w:t>
      </w:r>
    </w:p>
    <w:p w14:paraId="516471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（5）参加本次政府采购活动前三年内，在经营活动中没有重大违法记录;</w:t>
      </w:r>
    </w:p>
    <w:p w14:paraId="599491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（6）在投标(响应)截止日期前未被列入失信被执行人名单、重大税收违法案件当事人名单、政府采购严重违法失信行为记录名单;</w:t>
      </w:r>
    </w:p>
    <w:p w14:paraId="24A635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14:paraId="690952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注：存在不良信用记录的供应商，在信用修复前不适用承诺制。</w:t>
      </w:r>
    </w:p>
    <w:p w14:paraId="13AB65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落实政府采购政策需满足的资格要求：本项目专门面向中小（微）企业采购。按采购需求，本次采购面向中小（微）企业（含监狱企业、残疾人企业），预留采购比例为100%，需提供《中小企业声明函》或《残疾人福利性单位声明函》或监狱企业证明。</w:t>
      </w:r>
    </w:p>
    <w:p w14:paraId="72A901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3.单位负责人为同一人或者存在控股、管理关系的不同单位，不得一同参加本次政府采购活动，否则将否决其投标；</w:t>
      </w:r>
    </w:p>
    <w:p w14:paraId="7895C6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szCs w:val="24"/>
        </w:rPr>
      </w:pPr>
      <w:r>
        <w:rPr>
          <w:rFonts w:hint="eastAsia" w:ascii="宋体" w:hAnsi="宋体" w:cs="宋体"/>
          <w:color w:val="auto"/>
          <w:sz w:val="24"/>
          <w:szCs w:val="24"/>
          <w:lang w:val="en-US" w:eastAsia="zh-CN"/>
        </w:rPr>
        <w:t>4</w:t>
      </w:r>
      <w:r>
        <w:rPr>
          <w:rFonts w:hint="eastAsia" w:ascii="宋体" w:hAnsi="宋体" w:cs="宋体"/>
          <w:color w:val="auto"/>
          <w:sz w:val="24"/>
          <w:szCs w:val="24"/>
        </w:rPr>
        <w:t>.本次招标不接受联合体投标。</w:t>
      </w:r>
    </w:p>
    <w:p w14:paraId="7CE4C9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szCs w:val="24"/>
        </w:rPr>
      </w:pPr>
      <w:r>
        <w:rPr>
          <w:rFonts w:hint="eastAsia" w:ascii="宋体" w:hAnsi="宋体" w:cs="宋体"/>
          <w:color w:val="auto"/>
          <w:sz w:val="24"/>
          <w:szCs w:val="24"/>
          <w:lang w:val="en-US" w:eastAsia="zh-CN"/>
        </w:rPr>
        <w:t>5</w:t>
      </w:r>
      <w:r>
        <w:rPr>
          <w:rFonts w:ascii="宋体" w:hAnsi="宋体" w:cs="宋体"/>
          <w:color w:val="auto"/>
          <w:sz w:val="24"/>
          <w:szCs w:val="24"/>
        </w:rPr>
        <w:t>.</w:t>
      </w:r>
      <w:r>
        <w:rPr>
          <w:rFonts w:hint="eastAsia" w:ascii="宋体" w:hAnsi="宋体" w:cs="宋体"/>
          <w:color w:val="auto"/>
          <w:sz w:val="24"/>
          <w:szCs w:val="24"/>
        </w:rPr>
        <w:t>本项目特殊资质要求：</w:t>
      </w:r>
    </w:p>
    <w:p w14:paraId="2EF275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.1投标人须</w:t>
      </w:r>
      <w:r>
        <w:rPr>
          <w:rFonts w:hint="eastAsia" w:ascii="宋体" w:hAnsi="宋体" w:eastAsia="宋体" w:cs="宋体"/>
          <w:color w:val="auto"/>
          <w:sz w:val="24"/>
          <w:szCs w:val="24"/>
          <w:lang w:eastAsia="zh-CN"/>
        </w:rPr>
        <w:t>具备建设行政主管部门颁发的</w:t>
      </w:r>
      <w:r>
        <w:rPr>
          <w:rFonts w:hint="eastAsia" w:ascii="宋体" w:hAnsi="宋体" w:cs="宋体"/>
          <w:color w:val="auto"/>
          <w:sz w:val="24"/>
          <w:szCs w:val="24"/>
          <w:lang w:eastAsia="zh-CN"/>
        </w:rPr>
        <w:t>电子与智能化工程专业承包</w:t>
      </w:r>
      <w:r>
        <w:rPr>
          <w:rFonts w:hint="eastAsia" w:ascii="宋体" w:hAnsi="宋体" w:eastAsia="宋体" w:cs="宋体"/>
          <w:color w:val="auto"/>
          <w:sz w:val="24"/>
          <w:szCs w:val="24"/>
          <w:lang w:eastAsia="zh-CN"/>
        </w:rPr>
        <w:t>贰级及以上资质</w:t>
      </w:r>
      <w:r>
        <w:rPr>
          <w:rFonts w:hint="eastAsia" w:ascii="宋体" w:hAnsi="宋体" w:eastAsia="宋体" w:cs="宋体"/>
          <w:color w:val="auto"/>
          <w:sz w:val="24"/>
          <w:szCs w:val="24"/>
        </w:rPr>
        <w:t>，具备有效的安全生产许可证；</w:t>
      </w:r>
    </w:p>
    <w:p w14:paraId="5E4501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.2项目经理资格：拟派往</w:t>
      </w:r>
      <w:r>
        <w:rPr>
          <w:rFonts w:hint="eastAsia" w:ascii="宋体" w:hAnsi="宋体" w:eastAsia="宋体" w:cs="宋体"/>
          <w:color w:val="auto"/>
          <w:sz w:val="24"/>
          <w:szCs w:val="24"/>
          <w:lang w:eastAsia="zh-CN"/>
        </w:rPr>
        <w:t>项目经理具备机电工程专业贰级及以上注册建造师资格</w:t>
      </w:r>
      <w:r>
        <w:rPr>
          <w:rFonts w:hint="eastAsia" w:ascii="宋体" w:hAnsi="宋体" w:eastAsia="宋体" w:cs="宋体"/>
          <w:color w:val="auto"/>
          <w:sz w:val="24"/>
          <w:szCs w:val="24"/>
        </w:rPr>
        <w:t>，并取得建筑施工企业项目负责人安全生产考核合格证书；不得担任其他在建、待建工程项目的项目经理。</w:t>
      </w:r>
    </w:p>
    <w:p w14:paraId="3225D6B1">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color w:val="auto"/>
          <w:kern w:val="0"/>
          <w:sz w:val="24"/>
          <w:szCs w:val="24"/>
        </w:rPr>
      </w:pPr>
      <w:r>
        <w:rPr>
          <w:rFonts w:hint="eastAsia" w:ascii="宋体" w:hAnsi="宋体" w:cs="宋体"/>
          <w:b/>
          <w:color w:val="auto"/>
          <w:kern w:val="0"/>
          <w:sz w:val="24"/>
          <w:szCs w:val="24"/>
        </w:rPr>
        <w:t>6、资格审查：资格后审</w:t>
      </w:r>
    </w:p>
    <w:p w14:paraId="450AD85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除明确要求在购买文件时需提供的资格证明文件外，本项目投标单位的资格条件在评标时进行审查。投标单位应在投标文件中按</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的规定和要求附上所有的资格证明文件，要求提供的</w:t>
      </w:r>
      <w:r>
        <w:rPr>
          <w:rFonts w:hint="eastAsia" w:ascii="宋体" w:hAnsi="宋体" w:cs="宋体"/>
          <w:color w:val="auto"/>
          <w:kern w:val="0"/>
          <w:sz w:val="24"/>
          <w:szCs w:val="24"/>
          <w:lang w:val="en-US" w:eastAsia="zh-CN"/>
        </w:rPr>
        <w:t>扫描件</w:t>
      </w:r>
      <w:r>
        <w:rPr>
          <w:rFonts w:hint="eastAsia" w:ascii="宋体" w:hAnsi="宋体" w:cs="宋体"/>
          <w:color w:val="auto"/>
          <w:kern w:val="0"/>
          <w:sz w:val="24"/>
          <w:szCs w:val="24"/>
        </w:rPr>
        <w:t>的必须加盖单位印章，并在必要时提供原件备查。若提供的资格证明文件不全或不实，将导致其投标或中标资格被取消。</w:t>
      </w:r>
    </w:p>
    <w:p w14:paraId="587C9982">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7、投标费用：</w:t>
      </w:r>
    </w:p>
    <w:p w14:paraId="0B7E3DF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投标单位应自行承担所有与参加投标有关的费用，无论投标过程中的结果如何，采购人在任何情况下均无义务和责任承担这些费用。</w:t>
      </w:r>
    </w:p>
    <w:p w14:paraId="2D526D97">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8、</w:t>
      </w:r>
      <w:r>
        <w:rPr>
          <w:rFonts w:hint="eastAsia" w:ascii="宋体" w:hAnsi="宋体" w:cs="宋体"/>
          <w:b/>
          <w:color w:val="auto"/>
          <w:kern w:val="0"/>
          <w:sz w:val="24"/>
          <w:szCs w:val="24"/>
          <w:lang w:eastAsia="zh-CN"/>
        </w:rPr>
        <w:t>磋商文件</w:t>
      </w:r>
      <w:r>
        <w:rPr>
          <w:rFonts w:hint="eastAsia" w:ascii="宋体" w:hAnsi="宋体" w:cs="宋体"/>
          <w:b/>
          <w:color w:val="auto"/>
          <w:kern w:val="0"/>
          <w:sz w:val="24"/>
          <w:szCs w:val="24"/>
        </w:rPr>
        <w:t>的约束力：</w:t>
      </w:r>
    </w:p>
    <w:p w14:paraId="10A4964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投标单位一旦确认参加投标，即被认为接受了本</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中的所有条件和规定。</w:t>
      </w:r>
    </w:p>
    <w:p w14:paraId="690F7DF6">
      <w:pPr>
        <w:keepNext w:val="0"/>
        <w:keepLines w:val="0"/>
        <w:pageBreakBefore w:val="0"/>
        <w:widowControl w:val="0"/>
        <w:kinsoku/>
        <w:wordWrap/>
        <w:overflowPunct/>
        <w:topLinePunct w:val="0"/>
        <w:autoSpaceDE/>
        <w:autoSpaceDN/>
        <w:bidi w:val="0"/>
        <w:spacing w:line="360" w:lineRule="auto"/>
        <w:ind w:firstLine="482" w:firstLineChars="200"/>
        <w:textAlignment w:val="auto"/>
        <w:outlineLvl w:val="0"/>
        <w:rPr>
          <w:rFonts w:hint="eastAsia" w:ascii="宋体" w:hAnsi="宋体" w:eastAsia="宋体" w:cs="宋体"/>
          <w:b/>
          <w:bCs/>
          <w:color w:val="auto"/>
          <w:kern w:val="0"/>
          <w:sz w:val="24"/>
          <w:szCs w:val="24"/>
          <w:lang w:eastAsia="zh-CN"/>
        </w:rPr>
      </w:pPr>
      <w:bookmarkStart w:id="45" w:name="_Toc1239"/>
      <w:bookmarkStart w:id="46" w:name="_Toc6318"/>
      <w:bookmarkStart w:id="47" w:name="_Toc9938"/>
      <w:bookmarkStart w:id="48" w:name="_Toc26666"/>
      <w:r>
        <w:rPr>
          <w:rFonts w:hint="eastAsia" w:ascii="宋体" w:hAnsi="宋体" w:cs="宋体"/>
          <w:b/>
          <w:bCs/>
          <w:color w:val="auto"/>
          <w:kern w:val="0"/>
          <w:sz w:val="24"/>
          <w:szCs w:val="24"/>
        </w:rPr>
        <w:t>二、</w:t>
      </w:r>
      <w:r>
        <w:rPr>
          <w:rFonts w:hint="eastAsia" w:ascii="宋体" w:hAnsi="宋体" w:cs="宋体"/>
          <w:b/>
          <w:bCs/>
          <w:color w:val="auto"/>
          <w:kern w:val="0"/>
          <w:sz w:val="24"/>
          <w:szCs w:val="24"/>
          <w:lang w:eastAsia="zh-CN"/>
        </w:rPr>
        <w:t>磋商文件</w:t>
      </w:r>
      <w:bookmarkEnd w:id="45"/>
      <w:bookmarkEnd w:id="46"/>
      <w:bookmarkEnd w:id="47"/>
      <w:bookmarkEnd w:id="48"/>
    </w:p>
    <w:p w14:paraId="16E42E7F">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color w:val="auto"/>
          <w:kern w:val="0"/>
          <w:sz w:val="24"/>
          <w:szCs w:val="24"/>
        </w:rPr>
      </w:pPr>
      <w:r>
        <w:rPr>
          <w:rFonts w:hint="eastAsia" w:ascii="宋体" w:hAnsi="宋体" w:cs="宋体"/>
          <w:b/>
          <w:color w:val="auto"/>
          <w:kern w:val="0"/>
          <w:sz w:val="24"/>
          <w:szCs w:val="24"/>
        </w:rPr>
        <w:t>1、</w:t>
      </w:r>
      <w:r>
        <w:rPr>
          <w:rFonts w:hint="eastAsia" w:ascii="宋体" w:hAnsi="宋体" w:cs="宋体"/>
          <w:b/>
          <w:color w:val="auto"/>
          <w:kern w:val="0"/>
          <w:sz w:val="24"/>
          <w:szCs w:val="24"/>
          <w:lang w:eastAsia="zh-CN"/>
        </w:rPr>
        <w:t>磋商文件</w:t>
      </w:r>
      <w:r>
        <w:rPr>
          <w:rFonts w:hint="eastAsia" w:ascii="宋体" w:hAnsi="宋体" w:cs="宋体"/>
          <w:b/>
          <w:color w:val="auto"/>
          <w:kern w:val="0"/>
          <w:sz w:val="24"/>
          <w:szCs w:val="24"/>
        </w:rPr>
        <w:t>的构成</w:t>
      </w:r>
    </w:p>
    <w:p w14:paraId="2E17B25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有以下部分组成：</w:t>
      </w:r>
    </w:p>
    <w:p w14:paraId="39487FE4">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w:t>
      </w:r>
      <w:r>
        <w:rPr>
          <w:rFonts w:hint="eastAsia" w:ascii="宋体" w:hAnsi="宋体" w:cs="宋体"/>
          <w:color w:val="auto"/>
          <w:kern w:val="0"/>
          <w:sz w:val="24"/>
          <w:szCs w:val="24"/>
          <w:lang w:val="en-US" w:eastAsia="zh-CN"/>
        </w:rPr>
        <w:t>竞争性磋商招标</w:t>
      </w:r>
      <w:r>
        <w:rPr>
          <w:rFonts w:hint="eastAsia" w:ascii="宋体" w:hAnsi="宋体" w:cs="宋体"/>
          <w:color w:val="auto"/>
          <w:kern w:val="0"/>
          <w:sz w:val="24"/>
          <w:szCs w:val="24"/>
        </w:rPr>
        <w:t>公告</w:t>
      </w:r>
    </w:p>
    <w:p w14:paraId="5560851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（2）投标须知前附表及投标须知</w:t>
      </w:r>
    </w:p>
    <w:p w14:paraId="29E65AE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（3）评标办法</w:t>
      </w:r>
    </w:p>
    <w:p w14:paraId="501CFE6E">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 xml:space="preserve">（4）技术标准及要求 </w:t>
      </w:r>
    </w:p>
    <w:p w14:paraId="2D24C54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（5）主要合同条款及前言</w:t>
      </w:r>
    </w:p>
    <w:p w14:paraId="06C2155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（6）投标文件格式</w:t>
      </w:r>
    </w:p>
    <w:p w14:paraId="0398320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1.2投标单位应认真阅读</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中所有的事项、格式、条款和规范等要求。</w:t>
      </w:r>
    </w:p>
    <w:p w14:paraId="3FCDA84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按</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要求和规定编制投标文件，并保证所提供的全部资料的真实性，以使其投标文件对</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做出实质性响应，否则，其风险应由投标单位自行承担。</w:t>
      </w:r>
    </w:p>
    <w:p w14:paraId="0B8D3912">
      <w:pPr>
        <w:keepNext w:val="0"/>
        <w:keepLines w:val="0"/>
        <w:pageBreakBefore w:val="0"/>
        <w:widowControl w:val="0"/>
        <w:kinsoku/>
        <w:wordWrap/>
        <w:overflowPunct/>
        <w:topLinePunct w:val="0"/>
        <w:autoSpaceDE/>
        <w:autoSpaceDN/>
        <w:bidi w:val="0"/>
        <w:adjustRightInd w:val="0"/>
        <w:spacing w:line="360" w:lineRule="auto"/>
        <w:ind w:firstLine="482" w:firstLineChars="200"/>
        <w:jc w:val="left"/>
        <w:textAlignment w:val="auto"/>
        <w:rPr>
          <w:rFonts w:ascii="宋体" w:hAnsi="宋体" w:cs="宋体"/>
          <w:color w:val="auto"/>
          <w:kern w:val="0"/>
          <w:sz w:val="24"/>
          <w:szCs w:val="24"/>
        </w:rPr>
      </w:pPr>
      <w:r>
        <w:rPr>
          <w:rFonts w:hint="eastAsia" w:ascii="宋体" w:hAnsi="宋体" w:cs="宋体"/>
          <w:b/>
          <w:color w:val="auto"/>
          <w:kern w:val="0"/>
          <w:sz w:val="24"/>
          <w:szCs w:val="24"/>
        </w:rPr>
        <w:t>2、</w:t>
      </w:r>
      <w:r>
        <w:rPr>
          <w:rFonts w:hint="eastAsia" w:ascii="宋体" w:hAnsi="宋体" w:cs="宋体"/>
          <w:b/>
          <w:color w:val="auto"/>
          <w:kern w:val="0"/>
          <w:sz w:val="24"/>
          <w:szCs w:val="24"/>
          <w:lang w:eastAsia="zh-CN"/>
        </w:rPr>
        <w:t>磋商文件</w:t>
      </w:r>
      <w:r>
        <w:rPr>
          <w:rFonts w:hint="eastAsia" w:ascii="宋体" w:hAnsi="宋体" w:cs="宋体"/>
          <w:b/>
          <w:color w:val="auto"/>
          <w:kern w:val="0"/>
          <w:sz w:val="24"/>
          <w:szCs w:val="24"/>
        </w:rPr>
        <w:t>的澄清</w:t>
      </w:r>
    </w:p>
    <w:p w14:paraId="222214D7">
      <w:pPr>
        <w:keepNext w:val="0"/>
        <w:keepLines w:val="0"/>
        <w:pageBreakBefore w:val="0"/>
        <w:widowControl w:val="0"/>
        <w:kinsoku/>
        <w:wordWrap/>
        <w:overflowPunct/>
        <w:topLinePunct w:val="0"/>
        <w:autoSpaceDE/>
        <w:autoSpaceDN/>
        <w:bidi w:val="0"/>
        <w:adjustRightIn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2.1 任何要求对</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进行澄清的投标单位，均应在投标截止期3天前按招标公告中的通讯地址，以书面形式送达采购人单位（联系方式见“投标单位须知前附表”）。</w:t>
      </w:r>
    </w:p>
    <w:p w14:paraId="38A2F9C9">
      <w:pPr>
        <w:keepNext w:val="0"/>
        <w:keepLines w:val="0"/>
        <w:pageBreakBefore w:val="0"/>
        <w:widowControl w:val="0"/>
        <w:kinsoku/>
        <w:wordWrap/>
        <w:overflowPunct/>
        <w:topLinePunct w:val="0"/>
        <w:autoSpaceDE/>
        <w:autoSpaceDN/>
        <w:bidi w:val="0"/>
        <w:adjustRightInd w:val="0"/>
        <w:spacing w:line="360" w:lineRule="auto"/>
        <w:ind w:firstLine="482" w:firstLineChars="200"/>
        <w:jc w:val="left"/>
        <w:textAlignment w:val="auto"/>
        <w:rPr>
          <w:rFonts w:ascii="宋体" w:hAnsi="宋体" w:cs="宋体"/>
          <w:color w:val="auto"/>
          <w:kern w:val="0"/>
          <w:sz w:val="24"/>
          <w:szCs w:val="24"/>
        </w:rPr>
      </w:pPr>
      <w:r>
        <w:rPr>
          <w:rFonts w:hint="eastAsia" w:ascii="宋体" w:hAnsi="宋体" w:cs="宋体"/>
          <w:b/>
          <w:color w:val="auto"/>
          <w:kern w:val="0"/>
          <w:sz w:val="24"/>
          <w:szCs w:val="24"/>
        </w:rPr>
        <w:t>3、</w:t>
      </w:r>
      <w:r>
        <w:rPr>
          <w:rFonts w:hint="eastAsia" w:ascii="宋体" w:hAnsi="宋体" w:cs="宋体"/>
          <w:b/>
          <w:color w:val="auto"/>
          <w:kern w:val="0"/>
          <w:sz w:val="24"/>
          <w:szCs w:val="24"/>
          <w:lang w:eastAsia="zh-CN"/>
        </w:rPr>
        <w:t>磋商文件</w:t>
      </w:r>
      <w:r>
        <w:rPr>
          <w:rFonts w:hint="eastAsia" w:ascii="宋体" w:hAnsi="宋体" w:cs="宋体"/>
          <w:b/>
          <w:color w:val="auto"/>
          <w:kern w:val="0"/>
          <w:sz w:val="24"/>
          <w:szCs w:val="24"/>
        </w:rPr>
        <w:t>的修改</w:t>
      </w:r>
    </w:p>
    <w:p w14:paraId="7B375C2D">
      <w:pPr>
        <w:keepNext w:val="0"/>
        <w:keepLines w:val="0"/>
        <w:pageBreakBefore w:val="0"/>
        <w:widowControl w:val="0"/>
        <w:kinsoku/>
        <w:wordWrap/>
        <w:overflowPunct/>
        <w:topLinePunct w:val="0"/>
        <w:autoSpaceDE/>
        <w:autoSpaceDN/>
        <w:bidi w:val="0"/>
        <w:adjustRightIn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3.1无论出于何种原因，采购人均可主动地或在解答投标单位提出的澄清问题时对</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进行修改。</w:t>
      </w:r>
    </w:p>
    <w:p w14:paraId="3115FC35">
      <w:pPr>
        <w:keepNext w:val="0"/>
        <w:keepLines w:val="0"/>
        <w:pageBreakBefore w:val="0"/>
        <w:widowControl w:val="0"/>
        <w:kinsoku/>
        <w:wordWrap/>
        <w:overflowPunct/>
        <w:topLinePunct w:val="0"/>
        <w:autoSpaceDE/>
        <w:autoSpaceDN/>
        <w:bidi w:val="0"/>
        <w:adjustRightIn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 xml:space="preserve">3.2 </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的修改将以书面或电子邮件的形式通知投标单位，并对投标单位具有约束力。投标单位应在24小时内以邮件或电话形式回复招标采购单位，确认已收到修改文件。</w:t>
      </w:r>
    </w:p>
    <w:p w14:paraId="5AEDE868">
      <w:pPr>
        <w:keepNext w:val="0"/>
        <w:keepLines w:val="0"/>
        <w:pageBreakBefore w:val="0"/>
        <w:widowControl w:val="0"/>
        <w:kinsoku/>
        <w:wordWrap/>
        <w:overflowPunct/>
        <w:topLinePunct w:val="0"/>
        <w:autoSpaceDE/>
        <w:autoSpaceDN/>
        <w:bidi w:val="0"/>
        <w:adjustRightIn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3.3 为使投标单位编写投标文件时有充分的时间对</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的修改部分进行分析、研究，采购人有权推迟投标截止日期和开标日期，并将此变更书面通知所有确认参加投标的投标单位。</w:t>
      </w:r>
    </w:p>
    <w:p w14:paraId="3493A5E9">
      <w:pPr>
        <w:keepNext w:val="0"/>
        <w:keepLines w:val="0"/>
        <w:pageBreakBefore w:val="0"/>
        <w:widowControl w:val="0"/>
        <w:kinsoku/>
        <w:wordWrap/>
        <w:overflowPunct/>
        <w:topLinePunct w:val="0"/>
        <w:autoSpaceDE/>
        <w:autoSpaceDN/>
        <w:bidi w:val="0"/>
        <w:spacing w:line="360" w:lineRule="auto"/>
        <w:ind w:firstLine="482" w:firstLineChars="200"/>
        <w:textAlignment w:val="auto"/>
        <w:outlineLvl w:val="0"/>
        <w:rPr>
          <w:rFonts w:ascii="宋体" w:hAnsi="宋体" w:cs="宋体"/>
          <w:b/>
          <w:bCs/>
          <w:color w:val="auto"/>
          <w:kern w:val="0"/>
          <w:sz w:val="24"/>
          <w:szCs w:val="24"/>
        </w:rPr>
      </w:pPr>
      <w:bookmarkStart w:id="49" w:name="_Toc12979"/>
      <w:bookmarkStart w:id="50" w:name="_Toc15277"/>
      <w:bookmarkStart w:id="51" w:name="_Toc18417"/>
      <w:bookmarkStart w:id="52" w:name="_Toc21913"/>
      <w:r>
        <w:rPr>
          <w:rFonts w:hint="eastAsia" w:ascii="宋体" w:hAnsi="宋体" w:cs="宋体"/>
          <w:b/>
          <w:bCs/>
          <w:color w:val="auto"/>
          <w:kern w:val="0"/>
          <w:sz w:val="24"/>
          <w:szCs w:val="24"/>
        </w:rPr>
        <w:t>三、投标文件的编制</w:t>
      </w:r>
      <w:bookmarkEnd w:id="49"/>
      <w:bookmarkEnd w:id="50"/>
      <w:bookmarkEnd w:id="51"/>
      <w:bookmarkEnd w:id="52"/>
    </w:p>
    <w:p w14:paraId="06BB2859">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1、投标语言及度量衡单位</w:t>
      </w:r>
    </w:p>
    <w:p w14:paraId="7FF48264">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 投标单位提交的投标文件以及投标单位与招标采购单位之间有关投标的所有来往通知、函件和文件均应使用简体中文。</w:t>
      </w:r>
    </w:p>
    <w:p w14:paraId="6A98EA4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1.2 除技术性能另有规定外，投标文件所使用的度量衡单位，均须采用国家法定计量单位。</w:t>
      </w:r>
    </w:p>
    <w:p w14:paraId="030F12A2">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2、投标文件的组成</w:t>
      </w:r>
    </w:p>
    <w:p w14:paraId="4B56777B">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2.1 报价部分；</w:t>
      </w:r>
    </w:p>
    <w:p w14:paraId="6C75392D">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2.2技术部分；</w:t>
      </w:r>
    </w:p>
    <w:p w14:paraId="0969E32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2.3编制依据：</w:t>
      </w:r>
    </w:p>
    <w:p w14:paraId="6D5935C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宋体" w:hAnsi="宋体" w:cs="宋体"/>
          <w:color w:val="auto"/>
          <w:spacing w:val="4"/>
          <w:sz w:val="24"/>
          <w:szCs w:val="24"/>
        </w:rPr>
      </w:pPr>
      <w:r>
        <w:rPr>
          <w:rFonts w:hint="eastAsia" w:ascii="宋体" w:hAnsi="宋体" w:cs="宋体"/>
          <w:color w:val="auto"/>
          <w:sz w:val="24"/>
          <w:szCs w:val="24"/>
        </w:rPr>
        <w:t>2.3.1招标人提供的</w:t>
      </w:r>
      <w:r>
        <w:rPr>
          <w:rFonts w:hint="eastAsia" w:ascii="宋体" w:hAnsi="宋体" w:cs="宋体"/>
          <w:color w:val="auto"/>
          <w:sz w:val="24"/>
          <w:szCs w:val="24"/>
          <w:lang w:val="en-US" w:eastAsia="zh-CN"/>
        </w:rPr>
        <w:t>磋商</w:t>
      </w:r>
      <w:r>
        <w:rPr>
          <w:rFonts w:hint="eastAsia" w:ascii="宋体" w:hAnsi="宋体" w:cs="宋体"/>
          <w:color w:val="auto"/>
          <w:sz w:val="24"/>
          <w:szCs w:val="24"/>
        </w:rPr>
        <w:t>文件、工程量清单、图纸设计变更通知、招标答疑</w:t>
      </w:r>
      <w:r>
        <w:rPr>
          <w:rFonts w:hint="eastAsia" w:ascii="宋体" w:hAnsi="宋体" w:cs="宋体"/>
          <w:color w:val="auto"/>
          <w:spacing w:val="4"/>
          <w:sz w:val="24"/>
          <w:szCs w:val="24"/>
        </w:rPr>
        <w:t>书面通知、招标控制价及其它书面通知。</w:t>
      </w:r>
    </w:p>
    <w:p w14:paraId="69C3C2A9">
      <w:pPr>
        <w:keepNext w:val="0"/>
        <w:keepLines w:val="0"/>
        <w:pageBreakBefore w:val="0"/>
        <w:widowControl w:val="0"/>
        <w:kinsoku/>
        <w:wordWrap/>
        <w:overflowPunct/>
        <w:topLinePunct w:val="0"/>
        <w:autoSpaceDE/>
        <w:autoSpaceDN/>
        <w:bidi w:val="0"/>
        <w:spacing w:line="360" w:lineRule="auto"/>
        <w:ind w:firstLine="496" w:firstLineChars="200"/>
        <w:textAlignment w:val="auto"/>
        <w:rPr>
          <w:rFonts w:hint="eastAsia" w:ascii="宋体" w:hAnsi="宋体" w:cs="宋体"/>
          <w:color w:val="auto"/>
          <w:spacing w:val="4"/>
          <w:sz w:val="24"/>
          <w:szCs w:val="24"/>
        </w:rPr>
      </w:pPr>
      <w:r>
        <w:rPr>
          <w:rFonts w:hint="eastAsia" w:ascii="宋体" w:hAnsi="宋体" w:cs="宋体"/>
          <w:color w:val="auto"/>
          <w:spacing w:val="4"/>
          <w:sz w:val="24"/>
          <w:szCs w:val="24"/>
        </w:rPr>
        <w:t>2.3.2编制依据：《建设工程工程量清单计价</w:t>
      </w:r>
      <w:r>
        <w:rPr>
          <w:rFonts w:hint="eastAsia" w:ascii="宋体" w:hAnsi="宋体" w:cs="宋体"/>
          <w:color w:val="auto"/>
          <w:spacing w:val="4"/>
          <w:sz w:val="24"/>
          <w:szCs w:val="24"/>
          <w:lang w:eastAsia="zh-CN"/>
        </w:rPr>
        <w:t>标准</w:t>
      </w:r>
      <w:r>
        <w:rPr>
          <w:rFonts w:hint="eastAsia" w:ascii="宋体" w:hAnsi="宋体" w:cs="宋体"/>
          <w:color w:val="auto"/>
          <w:spacing w:val="4"/>
          <w:sz w:val="24"/>
          <w:szCs w:val="24"/>
        </w:rPr>
        <w:t>》（GB50500-20</w:t>
      </w:r>
      <w:r>
        <w:rPr>
          <w:rFonts w:hint="eastAsia" w:ascii="宋体" w:hAnsi="宋体" w:cs="宋体"/>
          <w:color w:val="auto"/>
          <w:spacing w:val="4"/>
          <w:sz w:val="24"/>
          <w:szCs w:val="24"/>
          <w:lang w:val="en-US" w:eastAsia="zh-CN"/>
        </w:rPr>
        <w:t>24</w:t>
      </w:r>
      <w:r>
        <w:rPr>
          <w:rFonts w:hint="eastAsia" w:ascii="宋体" w:hAnsi="宋体" w:cs="宋体"/>
          <w:color w:val="auto"/>
          <w:spacing w:val="4"/>
          <w:sz w:val="24"/>
          <w:szCs w:val="24"/>
        </w:rPr>
        <w:t>）。云南省住房及城乡建设厅关于《云南省建设工程造价计价标准（2020版）》发布实施的通知（云建科【2021】15号）。《云南省建设工程造价计价规则及机械仪器仪表台班费用定额》(DBJ53/T-58-2020)，《云南省市政工程计价标准》(DBJ53/T-59-2020)，《云南省园林绿化工程计价标准》(DBJ53/T-60-2020)、《云南省建筑工程计价标准》(J53/T-61-2020）、《云南省通用安装工程计价标准》(DBJ53/T-63-2020)、《云南省绿色建筑工程计价标准》(DBJ53/T-112-2020)</w:t>
      </w:r>
      <w:r>
        <w:rPr>
          <w:rFonts w:hint="eastAsia" w:ascii="宋体" w:hAnsi="宋体" w:cs="宋体"/>
          <w:color w:val="auto"/>
          <w:spacing w:val="4"/>
          <w:sz w:val="24"/>
          <w:szCs w:val="24"/>
          <w:lang w:eastAsia="zh-CN"/>
        </w:rPr>
        <w:t>、</w:t>
      </w:r>
      <w:r>
        <w:rPr>
          <w:rFonts w:hint="eastAsia" w:ascii="宋体" w:hAnsi="宋体" w:cs="宋体"/>
          <w:color w:val="auto"/>
          <w:spacing w:val="4"/>
          <w:sz w:val="24"/>
          <w:szCs w:val="24"/>
        </w:rPr>
        <w:t>云南省住房和城乡建设厅印发《关于重新调整云南省建设工程造价计价依据中税金综合税率的通知》（云建科函[2019]62号）</w:t>
      </w:r>
      <w:r>
        <w:rPr>
          <w:rFonts w:hint="eastAsia" w:ascii="宋体" w:hAnsi="宋体" w:cs="宋体"/>
          <w:color w:val="auto"/>
          <w:spacing w:val="4"/>
          <w:sz w:val="24"/>
          <w:szCs w:val="24"/>
          <w:lang w:eastAsia="zh-CN"/>
        </w:rPr>
        <w:t>、云建科</w:t>
      </w:r>
      <w:r>
        <w:rPr>
          <w:rFonts w:hint="eastAsia" w:ascii="宋体" w:hAnsi="宋体" w:cs="宋体"/>
          <w:color w:val="auto"/>
          <w:spacing w:val="4"/>
          <w:sz w:val="24"/>
          <w:szCs w:val="24"/>
          <w:lang w:val="en-US" w:eastAsia="zh-CN"/>
        </w:rPr>
        <w:t>[2023]54号文件发布执行的《关于调整云南省建设工程造价计价标准调整定额人工费》的通知、《建设工程造价咨询规范》（GB/T 51095-2015）</w:t>
      </w:r>
      <w:r>
        <w:rPr>
          <w:rFonts w:hint="eastAsia" w:ascii="宋体" w:hAnsi="宋体" w:cs="宋体"/>
          <w:color w:val="auto"/>
          <w:spacing w:val="4"/>
          <w:sz w:val="24"/>
          <w:szCs w:val="24"/>
        </w:rPr>
        <w:t>；</w:t>
      </w:r>
    </w:p>
    <w:p w14:paraId="5D70A6A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pacing w:val="4"/>
          <w:sz w:val="24"/>
          <w:szCs w:val="24"/>
        </w:rPr>
      </w:pPr>
      <w:r>
        <w:rPr>
          <w:rFonts w:hint="eastAsia" w:ascii="宋体" w:hAnsi="宋体" w:cs="宋体"/>
          <w:color w:val="auto"/>
          <w:sz w:val="24"/>
          <w:szCs w:val="24"/>
        </w:rPr>
        <w:t>2.4</w:t>
      </w:r>
      <w:r>
        <w:rPr>
          <w:rFonts w:hint="eastAsia" w:ascii="宋体" w:hAnsi="宋体" w:cs="宋体"/>
          <w:color w:val="auto"/>
          <w:spacing w:val="4"/>
          <w:sz w:val="24"/>
          <w:szCs w:val="24"/>
        </w:rPr>
        <w:t>投标人在报价时应结合自身实力进行报价，风险自担。施工中如发生设计变更及发包方指定材料价格变动而导致工程价格变动时按合同专用条款有关规定进行调整或另行协商。</w:t>
      </w:r>
    </w:p>
    <w:p w14:paraId="30DEACE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2.5</w:t>
      </w:r>
      <w:r>
        <w:rPr>
          <w:rFonts w:hint="eastAsia" w:ascii="宋体" w:hAnsi="宋体" w:cs="宋体"/>
          <w:color w:val="auto"/>
          <w:spacing w:val="4"/>
          <w:sz w:val="24"/>
          <w:szCs w:val="24"/>
        </w:rPr>
        <w:t>各投标人可根据自身实力并结合市场因素自行报价，</w:t>
      </w:r>
      <w:r>
        <w:rPr>
          <w:rFonts w:hint="eastAsia" w:ascii="宋体" w:hAnsi="宋体" w:cs="宋体"/>
          <w:color w:val="auto"/>
          <w:sz w:val="24"/>
          <w:szCs w:val="24"/>
        </w:rPr>
        <w:t>本项目中使用的主要材料，所报材料单价来源应有依据、产地或厂家明确。主要材料采购订货时必须取得发包方和监理方书面批准。如施工中发生品牌变更，必须以发包方和监理方的书面批准作为结算依据。</w:t>
      </w:r>
    </w:p>
    <w:p w14:paraId="44C164C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2.6投标人可先到工地踏勘以充分了解工地位置、情况、道路、储存空间、装卸限制及任何其他足以影响承包价的情况，任何因忽视或误解工地情况而导致的索赔或工期延长申请将不被批准。</w:t>
      </w:r>
    </w:p>
    <w:p w14:paraId="1F68107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bCs/>
          <w:color w:val="auto"/>
          <w:sz w:val="24"/>
          <w:szCs w:val="24"/>
        </w:rPr>
      </w:pPr>
      <w:r>
        <w:rPr>
          <w:rFonts w:hint="eastAsia" w:ascii="宋体" w:hAnsi="宋体" w:cs="宋体"/>
          <w:bCs/>
          <w:color w:val="auto"/>
          <w:sz w:val="24"/>
          <w:szCs w:val="24"/>
        </w:rPr>
        <w:t>2.7清单综合单价分析表中的材料费和材料报价表中对应材料的单价应当统一。不统一的，评标委员会应进行询标，投标人没有合法、合理理由的，作废标处理。</w:t>
      </w:r>
    </w:p>
    <w:p w14:paraId="43E8291A">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color w:val="auto"/>
          <w:kern w:val="0"/>
          <w:sz w:val="24"/>
          <w:szCs w:val="24"/>
        </w:rPr>
      </w:pPr>
      <w:bookmarkStart w:id="53" w:name="_Toc259462303"/>
      <w:r>
        <w:rPr>
          <w:rFonts w:hint="eastAsia" w:ascii="宋体" w:hAnsi="宋体" w:cs="宋体"/>
          <w:b/>
          <w:color w:val="auto"/>
          <w:kern w:val="0"/>
          <w:sz w:val="24"/>
          <w:szCs w:val="24"/>
        </w:rPr>
        <w:t>3. 知识产权</w:t>
      </w:r>
      <w:bookmarkEnd w:id="53"/>
    </w:p>
    <w:p w14:paraId="5818F43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3.1 投标单位应保证在本项目使用的任何产品和服务（包括部分使用）时，不会产生因第三方提出侵犯其专利权、商标权或其它知识产权而引起的法律和经济纠纷，如因专利权、商标权或其它知识产权而引起法律和经济纠纷，由投标单位承担所有相关责任。</w:t>
      </w:r>
    </w:p>
    <w:p w14:paraId="4C5EFEC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3.2 采购人享有本项目实施过程中产生的知识成果及知识产权。</w:t>
      </w:r>
    </w:p>
    <w:p w14:paraId="110507C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3.3 投标单位如欲在项目实施过程中采用自有知识成果，需在投标文件中声明，并提供相关知识产权证明文件。使用该知识成果后，投标单位需提供开发接口和开发手册等技术文档，并承诺提供无限期技术支持，采购人享有永久使用权。</w:t>
      </w:r>
    </w:p>
    <w:p w14:paraId="39BD448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 xml:space="preserve">3.4 如采用投标单位所不拥有的知识产权，则在投标报价中必须包括合法获取该知识产权的相关费用。 </w:t>
      </w:r>
    </w:p>
    <w:p w14:paraId="195F7E23">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4、投标货币</w:t>
      </w:r>
    </w:p>
    <w:p w14:paraId="23F6005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投标文件中的单价和总价全部采用“人民币”报价，报价应是唯一的，采购单位不接受有选择的报价。当数量和单价之积不等于总价时，以单价为准，重新计算总价。</w:t>
      </w:r>
    </w:p>
    <w:p w14:paraId="19F5A467">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5 投标报价</w:t>
      </w:r>
    </w:p>
    <w:p w14:paraId="2AB032E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kern w:val="0"/>
          <w:sz w:val="24"/>
          <w:szCs w:val="24"/>
        </w:rPr>
        <w:t>5.1</w:t>
      </w:r>
      <w:r>
        <w:rPr>
          <w:rFonts w:hint="eastAsia" w:ascii="宋体" w:hAnsi="宋体" w:cs="宋体"/>
          <w:color w:val="auto"/>
          <w:sz w:val="24"/>
          <w:szCs w:val="24"/>
        </w:rPr>
        <w:t>投标报价为投标人在投标文件中提出的各项支付金额的总和。不得采用总价让利或以百分比让利等形式进行报价，否则视为废标。</w:t>
      </w:r>
    </w:p>
    <w:p w14:paraId="4C4F9B1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5.2投标报价一览表应当与招标控制价公布内容相对应，投标人须按招标人提供的工程量清单报价，不得偏离。</w:t>
      </w:r>
    </w:p>
    <w:p w14:paraId="1642C3A7">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5.3投标报价说明：</w:t>
      </w:r>
    </w:p>
    <w:p w14:paraId="16BC5002">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5.3.1投标人的投标总报价是否在有效报价控制范围之内（不高于招标控制价，不低于成本价），如果投标报价在有效报价控制范围之外，该投标人的投标文件作废标处理。</w:t>
      </w:r>
    </w:p>
    <w:p w14:paraId="6338F3B6">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5.3.2招标人在公布的招标控制价及工程量清单中规定了非竞争性价格（如暂列金额等），投标人应按规定金额报价，投标报价时不得调整，否则按废标处理。</w:t>
      </w:r>
    </w:p>
    <w:p w14:paraId="2BA22CD8">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5.3.3投标人须按招标人提供的工程量清单标价，不得偏离。</w:t>
      </w:r>
    </w:p>
    <w:p w14:paraId="0B0DB4FF">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5.3.4清单综合单价分析表中的材料费和材料报价表中对应材料的单价应当统一。不统一的，评标委员会应进行询标，投标人没有合法、合理理由的，作废标处理。</w:t>
      </w:r>
    </w:p>
    <w:p w14:paraId="2A9EC5BE">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5.3.5投标价格：投标人应根据工程所在地市场情况，并考虑自身承担的风险因素，自主报价，工程结算时，中标的综合单价不得调整。</w:t>
      </w:r>
    </w:p>
    <w:p w14:paraId="3690F06F">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ascii="宋体" w:hAnsi="宋体" w:cs="宋体"/>
          <w:color w:val="auto"/>
          <w:sz w:val="24"/>
          <w:szCs w:val="24"/>
        </w:rPr>
      </w:pPr>
      <w:r>
        <w:rPr>
          <w:rFonts w:hint="eastAsia" w:ascii="宋体" w:hAnsi="宋体" w:cs="宋体"/>
          <w:color w:val="auto"/>
          <w:sz w:val="24"/>
          <w:szCs w:val="24"/>
        </w:rPr>
        <w:t>5.3.6投标人采购的主要材料如达不到设计施工图规定的规格和质量标准，招标人有权拒绝。</w:t>
      </w:r>
    </w:p>
    <w:p w14:paraId="5FB8D834">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ascii="宋体" w:hAnsi="宋体" w:cs="宋体"/>
          <w:b/>
          <w:color w:val="auto"/>
          <w:sz w:val="24"/>
          <w:szCs w:val="24"/>
        </w:rPr>
      </w:pPr>
      <w:r>
        <w:rPr>
          <w:rFonts w:hint="eastAsia" w:ascii="宋体" w:hAnsi="宋体" w:cs="宋体"/>
          <w:b/>
          <w:color w:val="auto"/>
          <w:sz w:val="24"/>
          <w:szCs w:val="24"/>
        </w:rPr>
        <w:t>投标人在投标报价中若存在不平衡报价，结算时，建设单位有权依据市场价格进行调整。</w:t>
      </w:r>
    </w:p>
    <w:p w14:paraId="6DEE3606">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6.证明投标单位资格的文件</w:t>
      </w:r>
    </w:p>
    <w:p w14:paraId="15B8FC3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投标单位应提交证明其有资格参加投标和中标后有能力独立履行合同的文件，并作为其投标文件的一部分。</w:t>
      </w:r>
    </w:p>
    <w:p w14:paraId="5B67A534">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eastAsia" w:ascii="宋体" w:hAnsi="宋体" w:eastAsia="宋体" w:cs="宋体"/>
          <w:b/>
          <w:bCs/>
          <w:color w:val="auto"/>
          <w:kern w:val="0"/>
          <w:sz w:val="24"/>
          <w:szCs w:val="24"/>
        </w:rPr>
      </w:pPr>
      <w:r>
        <w:rPr>
          <w:rFonts w:hint="eastAsia" w:ascii="宋体" w:hAnsi="宋体" w:eastAsia="宋体" w:cs="宋体"/>
          <w:b/>
          <w:bCs/>
          <w:color w:val="auto"/>
          <w:kern w:val="0"/>
          <w:sz w:val="24"/>
          <w:szCs w:val="24"/>
        </w:rPr>
        <w:t>7．投标保证金</w:t>
      </w:r>
    </w:p>
    <w:p w14:paraId="77D387D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根据曲财采（2022）41号文“曲靖市财政局关于明确政府采购保证金管理工作的通知”，本次采购取消投标保证金的收取。</w:t>
      </w:r>
    </w:p>
    <w:p w14:paraId="2F7E0CD4">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8．投标有效期</w:t>
      </w:r>
    </w:p>
    <w:p w14:paraId="0FB4D80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8.1 投标有效期为招标采购单位规定的开标之日后九十日历天。投标有效期比规定短的将被视为非响应性投标而予以拒绝。</w:t>
      </w:r>
    </w:p>
    <w:p w14:paraId="2F6AF47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8.2 在特殊情况下，招标采购单位在原投标有效期满之前，可向投标单位提出延长投标有效期的要求。这种要求与答复均应采用书面形式（如信件、传真或电报等），投标单位可以拒绝招标采购单位的这一要求而放弃投标，同意延长投标有效期的投标单位既不能要求也不允许修改其投标文件。</w:t>
      </w:r>
    </w:p>
    <w:p w14:paraId="7434871F">
      <w:pPr>
        <w:keepNext w:val="0"/>
        <w:keepLines w:val="0"/>
        <w:pageBreakBefore w:val="0"/>
        <w:widowControl w:val="0"/>
        <w:kinsoku/>
        <w:wordWrap/>
        <w:overflowPunct/>
        <w:topLinePunct w:val="0"/>
        <w:autoSpaceDE/>
        <w:autoSpaceDN/>
        <w:bidi w:val="0"/>
        <w:spacing w:line="360" w:lineRule="auto"/>
        <w:ind w:firstLine="482" w:firstLineChars="200"/>
        <w:textAlignment w:val="auto"/>
        <w:outlineLvl w:val="0"/>
        <w:rPr>
          <w:rFonts w:ascii="宋体" w:hAnsi="宋体" w:cs="宋体"/>
          <w:b/>
          <w:bCs/>
          <w:color w:val="auto"/>
          <w:kern w:val="0"/>
          <w:sz w:val="24"/>
          <w:szCs w:val="24"/>
        </w:rPr>
      </w:pPr>
      <w:bookmarkStart w:id="54" w:name="_Toc2762"/>
      <w:bookmarkStart w:id="55" w:name="_Toc28794"/>
      <w:bookmarkStart w:id="56" w:name="_Toc11265"/>
      <w:bookmarkStart w:id="57" w:name="_Toc29156"/>
      <w:r>
        <w:rPr>
          <w:rFonts w:hint="eastAsia" w:ascii="宋体" w:hAnsi="宋体" w:cs="宋体"/>
          <w:b/>
          <w:bCs/>
          <w:color w:val="auto"/>
          <w:kern w:val="0"/>
          <w:sz w:val="24"/>
          <w:szCs w:val="24"/>
        </w:rPr>
        <w:t>四、投标文件的递交</w:t>
      </w:r>
      <w:bookmarkEnd w:id="54"/>
      <w:bookmarkEnd w:id="55"/>
      <w:bookmarkEnd w:id="56"/>
      <w:bookmarkEnd w:id="57"/>
    </w:p>
    <w:p w14:paraId="02B68898">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1</w:t>
      </w:r>
      <w:r>
        <w:rPr>
          <w:rFonts w:ascii="宋体" w:hAnsi="宋体" w:cs="宋体"/>
          <w:b/>
          <w:color w:val="auto"/>
          <w:kern w:val="0"/>
          <w:sz w:val="24"/>
          <w:szCs w:val="24"/>
        </w:rPr>
        <w:t>.</w:t>
      </w:r>
      <w:r>
        <w:rPr>
          <w:rFonts w:hint="eastAsia" w:ascii="宋体" w:hAnsi="宋体" w:cs="宋体"/>
          <w:b/>
          <w:color w:val="auto"/>
          <w:kern w:val="0"/>
          <w:sz w:val="24"/>
          <w:szCs w:val="24"/>
        </w:rPr>
        <w:t>投标文件递交</w:t>
      </w:r>
    </w:p>
    <w:p w14:paraId="0653429A">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ascii="宋体" w:hAnsi="宋体" w:cs="宋体"/>
          <w:color w:val="auto"/>
          <w:sz w:val="24"/>
          <w:szCs w:val="24"/>
        </w:rPr>
        <w:t>1</w:t>
      </w:r>
      <w:r>
        <w:rPr>
          <w:rFonts w:hint="eastAsia" w:ascii="宋体" w:hAnsi="宋体" w:cs="宋体"/>
          <w:color w:val="auto"/>
          <w:sz w:val="24"/>
          <w:szCs w:val="24"/>
        </w:rPr>
        <w:t>.1 投标人应在本项目规定的投标文件提交的截止时间前递交投标文件。</w:t>
      </w:r>
    </w:p>
    <w:p w14:paraId="78E2494B">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kern w:val="0"/>
          <w:sz w:val="24"/>
          <w:szCs w:val="24"/>
        </w:rPr>
      </w:pPr>
      <w:r>
        <w:rPr>
          <w:rFonts w:ascii="宋体" w:hAnsi="宋体" w:cs="宋体"/>
          <w:color w:val="auto"/>
          <w:sz w:val="24"/>
          <w:szCs w:val="24"/>
        </w:rPr>
        <w:t>1</w:t>
      </w:r>
      <w:r>
        <w:rPr>
          <w:rFonts w:hint="eastAsia" w:ascii="宋体" w:hAnsi="宋体" w:cs="宋体"/>
          <w:color w:val="auto"/>
          <w:sz w:val="24"/>
          <w:szCs w:val="24"/>
        </w:rPr>
        <w:t>.2 投标人递交投标文件的地点：详见投标人须知前附表</w:t>
      </w:r>
      <w:r>
        <w:rPr>
          <w:rFonts w:hint="eastAsia" w:ascii="宋体" w:hAnsi="宋体" w:cs="宋体"/>
          <w:color w:val="auto"/>
          <w:kern w:val="0"/>
          <w:sz w:val="24"/>
          <w:szCs w:val="24"/>
        </w:rPr>
        <w:t xml:space="preserve">。 </w:t>
      </w:r>
    </w:p>
    <w:p w14:paraId="6E812036">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ascii="宋体" w:hAnsi="宋体" w:cs="宋体"/>
          <w:color w:val="auto"/>
          <w:sz w:val="24"/>
          <w:szCs w:val="24"/>
        </w:rPr>
        <w:t>1</w:t>
      </w:r>
      <w:r>
        <w:rPr>
          <w:rFonts w:hint="eastAsia" w:ascii="宋体" w:hAnsi="宋体" w:cs="宋体"/>
          <w:color w:val="auto"/>
          <w:sz w:val="24"/>
          <w:szCs w:val="24"/>
        </w:rPr>
        <w:t>.3 除投标人须知前附表另有规定外，投标人所递交的投标文件不予退还。</w:t>
      </w:r>
    </w:p>
    <w:p w14:paraId="75237EB4">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ascii="宋体" w:hAnsi="宋体" w:cs="宋体"/>
          <w:color w:val="auto"/>
          <w:sz w:val="24"/>
          <w:szCs w:val="24"/>
        </w:rPr>
        <w:t>1</w:t>
      </w:r>
      <w:r>
        <w:rPr>
          <w:rFonts w:hint="eastAsia" w:ascii="宋体" w:hAnsi="宋体" w:cs="宋体"/>
          <w:color w:val="auto"/>
          <w:sz w:val="24"/>
          <w:szCs w:val="24"/>
        </w:rPr>
        <w:t>.4 逾期送达的或者未送达指定地点的投标文件，采购人不予受理。</w:t>
      </w:r>
    </w:p>
    <w:p w14:paraId="72E23E2F">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hint="eastAsia" w:ascii="宋体" w:hAnsi="宋体" w:eastAsia="宋体" w:cs="宋体"/>
          <w:color w:val="auto"/>
          <w:sz w:val="24"/>
          <w:szCs w:val="24"/>
        </w:rPr>
      </w:pPr>
      <w:r>
        <w:rPr>
          <w:rFonts w:ascii="宋体" w:hAnsi="宋体" w:cs="宋体"/>
          <w:color w:val="auto"/>
          <w:sz w:val="24"/>
          <w:szCs w:val="24"/>
        </w:rPr>
        <w:t>1</w:t>
      </w:r>
      <w:r>
        <w:rPr>
          <w:rFonts w:hint="eastAsia" w:ascii="宋体" w:hAnsi="宋体" w:cs="宋体"/>
          <w:color w:val="auto"/>
          <w:sz w:val="24"/>
          <w:szCs w:val="24"/>
        </w:rPr>
        <w:t>.5</w:t>
      </w:r>
      <w:r>
        <w:rPr>
          <w:rFonts w:hint="eastAsia" w:ascii="宋体" w:hAnsi="宋体" w:eastAsia="宋体" w:cs="宋体"/>
          <w:color w:val="auto"/>
          <w:sz w:val="24"/>
          <w:szCs w:val="24"/>
        </w:rPr>
        <w:t>网上递交：（1）电子投标（响应）文件应使用“政采云”平台（http：//www.zcygov.cn）中下载的政采云电子投标客户端制作，并进行电子签章及加密后上传至政采云平台。</w:t>
      </w:r>
    </w:p>
    <w:p w14:paraId="17733C27">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（2）如供应商提交的电子标书不符合（1）要求或开标时无法读取导入或解密，其投标（响应）文件将不予受理。</w:t>
      </w:r>
    </w:p>
    <w:p w14:paraId="4EAE85BF">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采购代理机构将依托电子交易平台发起开始解密指令，供应商的法定代表人或其委托代理人须携带加密时所用的CA锁按平台提示和竞争性磋商文件的规定登录到“政采云”平台电子开标大厅签到并在发起解密指令之时起30分钟内完成对电子响应文件在线解密。响应文件未按时解密的，视为响应文件无效。</w:t>
      </w:r>
    </w:p>
    <w:p w14:paraId="7E125079">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ascii="宋体" w:hAnsi="宋体" w:cs="宋体"/>
          <w:b/>
          <w:color w:val="auto"/>
          <w:kern w:val="0"/>
          <w:sz w:val="24"/>
          <w:szCs w:val="24"/>
        </w:rPr>
        <w:t>2</w:t>
      </w:r>
      <w:r>
        <w:rPr>
          <w:rFonts w:hint="eastAsia" w:ascii="宋体" w:hAnsi="宋体" w:cs="宋体"/>
          <w:b/>
          <w:color w:val="auto"/>
          <w:kern w:val="0"/>
          <w:sz w:val="24"/>
          <w:szCs w:val="24"/>
        </w:rPr>
        <w:t>.投标文件的修改和撤回</w:t>
      </w:r>
    </w:p>
    <w:p w14:paraId="57E9C6A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ascii="宋体" w:hAnsi="宋体" w:cs="宋体"/>
          <w:color w:val="auto"/>
          <w:kern w:val="0"/>
          <w:sz w:val="24"/>
          <w:szCs w:val="24"/>
        </w:rPr>
        <w:t>2</w:t>
      </w:r>
      <w:r>
        <w:rPr>
          <w:rFonts w:hint="eastAsia" w:ascii="宋体" w:hAnsi="宋体" w:cs="宋体"/>
          <w:color w:val="auto"/>
          <w:kern w:val="0"/>
          <w:sz w:val="24"/>
          <w:szCs w:val="24"/>
        </w:rPr>
        <w:t>.1 投标单位在递交投标文件后，可以修改或撤回其投标文件，但这种修改和撤回，必须在规定的投标截止日期前，以书面形式送达指定地点。</w:t>
      </w:r>
    </w:p>
    <w:p w14:paraId="116B903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ascii="宋体" w:hAnsi="宋体" w:cs="宋体"/>
          <w:color w:val="auto"/>
          <w:kern w:val="0"/>
          <w:sz w:val="24"/>
          <w:szCs w:val="24"/>
        </w:rPr>
        <w:t>2</w:t>
      </w:r>
      <w:r>
        <w:rPr>
          <w:rFonts w:hint="eastAsia" w:ascii="宋体" w:hAnsi="宋体" w:cs="宋体"/>
          <w:color w:val="auto"/>
          <w:kern w:val="0"/>
          <w:sz w:val="24"/>
          <w:szCs w:val="24"/>
        </w:rPr>
        <w:t>.2 投标单位的修改或撤回通知书，应按本段第1条的规定进行编制、密封、标记和发送，并应在封套上加注“修改”和“撤回”字样。</w:t>
      </w:r>
    </w:p>
    <w:p w14:paraId="4B64FB2E">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ascii="宋体" w:hAnsi="宋体" w:cs="宋体"/>
          <w:color w:val="auto"/>
          <w:kern w:val="0"/>
          <w:sz w:val="24"/>
          <w:szCs w:val="24"/>
        </w:rPr>
        <w:t>2</w:t>
      </w:r>
      <w:r>
        <w:rPr>
          <w:rFonts w:hint="eastAsia" w:ascii="宋体" w:hAnsi="宋体" w:cs="宋体"/>
          <w:color w:val="auto"/>
          <w:kern w:val="0"/>
          <w:sz w:val="24"/>
          <w:szCs w:val="24"/>
        </w:rPr>
        <w:t>.3 在投标截止期之后，投标单位不得对其投标文件作任何修改。</w:t>
      </w:r>
    </w:p>
    <w:p w14:paraId="425FE87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ascii="宋体" w:hAnsi="宋体" w:cs="宋体"/>
          <w:color w:val="auto"/>
          <w:kern w:val="0"/>
          <w:sz w:val="24"/>
          <w:szCs w:val="24"/>
        </w:rPr>
        <w:t>2</w:t>
      </w:r>
      <w:r>
        <w:rPr>
          <w:rFonts w:hint="eastAsia" w:ascii="宋体" w:hAnsi="宋体" w:cs="宋体"/>
          <w:color w:val="auto"/>
          <w:kern w:val="0"/>
          <w:sz w:val="24"/>
          <w:szCs w:val="24"/>
        </w:rPr>
        <w:t>.4 在投标截止期至招标单位在</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中规定的投标有效期满之间的这段时间内，投标单位不得撤回其投标。</w:t>
      </w:r>
    </w:p>
    <w:p w14:paraId="0BAA130E">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ascii="宋体" w:hAnsi="宋体" w:cs="宋体"/>
          <w:b/>
          <w:color w:val="auto"/>
          <w:kern w:val="0"/>
          <w:sz w:val="24"/>
          <w:szCs w:val="24"/>
        </w:rPr>
        <w:t>3.</w:t>
      </w:r>
      <w:r>
        <w:rPr>
          <w:rFonts w:hint="eastAsia" w:ascii="宋体" w:hAnsi="宋体" w:cs="宋体"/>
          <w:b/>
          <w:color w:val="auto"/>
          <w:kern w:val="0"/>
          <w:sz w:val="24"/>
          <w:szCs w:val="24"/>
        </w:rPr>
        <w:t>投标的澄清</w:t>
      </w:r>
    </w:p>
    <w:p w14:paraId="0E4F599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ascii="宋体" w:hAnsi="宋体" w:cs="宋体"/>
          <w:color w:val="auto"/>
          <w:kern w:val="0"/>
          <w:sz w:val="24"/>
          <w:szCs w:val="24"/>
        </w:rPr>
        <w:t>3</w:t>
      </w:r>
      <w:r>
        <w:rPr>
          <w:rFonts w:hint="eastAsia" w:ascii="宋体" w:hAnsi="宋体" w:cs="宋体"/>
          <w:color w:val="auto"/>
          <w:kern w:val="0"/>
          <w:sz w:val="24"/>
          <w:szCs w:val="24"/>
        </w:rPr>
        <w:t>.1为有助于对投标文件的审查、评价和比较，采购人有权要求投标单位对投标书中含义不明确的内容进行澄清。</w:t>
      </w:r>
    </w:p>
    <w:p w14:paraId="566A950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6.2 投标单位有责任按照采购人通知的时间、地点（见“投标单位须知前附表” ）指派专人进行答疑和澄清，有关澄清的内容应以书面形式提交，但不得对投标内容进行实质性修改。</w:t>
      </w:r>
    </w:p>
    <w:p w14:paraId="56C6ED01">
      <w:pPr>
        <w:keepNext w:val="0"/>
        <w:keepLines w:val="0"/>
        <w:pageBreakBefore w:val="0"/>
        <w:widowControl w:val="0"/>
        <w:kinsoku/>
        <w:wordWrap/>
        <w:overflowPunct/>
        <w:topLinePunct w:val="0"/>
        <w:autoSpaceDE/>
        <w:autoSpaceDN/>
        <w:bidi w:val="0"/>
        <w:spacing w:line="360" w:lineRule="auto"/>
        <w:ind w:firstLine="482" w:firstLineChars="200"/>
        <w:textAlignment w:val="auto"/>
        <w:outlineLvl w:val="0"/>
        <w:rPr>
          <w:rFonts w:ascii="宋体" w:hAnsi="宋体" w:cs="宋体"/>
          <w:b/>
          <w:bCs/>
          <w:color w:val="auto"/>
          <w:kern w:val="0"/>
          <w:sz w:val="24"/>
          <w:szCs w:val="24"/>
        </w:rPr>
      </w:pPr>
      <w:bookmarkStart w:id="58" w:name="_Toc31492"/>
      <w:bookmarkStart w:id="59" w:name="_Toc7987"/>
      <w:bookmarkStart w:id="60" w:name="_Toc5959"/>
      <w:bookmarkStart w:id="61" w:name="_Toc20990"/>
      <w:r>
        <w:rPr>
          <w:rFonts w:hint="eastAsia" w:ascii="宋体" w:hAnsi="宋体" w:cs="宋体"/>
          <w:b/>
          <w:bCs/>
          <w:color w:val="auto"/>
          <w:kern w:val="0"/>
          <w:sz w:val="24"/>
          <w:szCs w:val="24"/>
        </w:rPr>
        <w:t>五、开标与评标</w:t>
      </w:r>
      <w:bookmarkEnd w:id="58"/>
      <w:bookmarkEnd w:id="59"/>
      <w:bookmarkEnd w:id="60"/>
      <w:bookmarkEnd w:id="61"/>
    </w:p>
    <w:p w14:paraId="6CC8807D">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1、开标</w:t>
      </w:r>
    </w:p>
    <w:p w14:paraId="2958550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1.1采购单位将在“投标单位须知前附表”中规定的时间和地点组织</w:t>
      </w:r>
      <w:r>
        <w:rPr>
          <w:rFonts w:hint="eastAsia" w:ascii="宋体" w:hAnsi="宋体" w:cs="宋体"/>
          <w:color w:val="auto"/>
          <w:kern w:val="0"/>
          <w:sz w:val="24"/>
          <w:szCs w:val="24"/>
          <w:lang w:val="en-US" w:eastAsia="zh-CN"/>
        </w:rPr>
        <w:t>竞争性磋商</w:t>
      </w:r>
      <w:r>
        <w:rPr>
          <w:rFonts w:hint="eastAsia" w:ascii="宋体" w:hAnsi="宋体" w:cs="宋体"/>
          <w:color w:val="auto"/>
          <w:kern w:val="0"/>
          <w:sz w:val="24"/>
          <w:szCs w:val="24"/>
        </w:rPr>
        <w:t>开标。</w:t>
      </w:r>
    </w:p>
    <w:p w14:paraId="7373E92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1.2 开标时，采购单位邀请有关监督管理部门对开标进行现场监督。</w:t>
      </w:r>
    </w:p>
    <w:p w14:paraId="2EEB19D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1.3开标时，由系统自动</w:t>
      </w:r>
      <w:r>
        <w:rPr>
          <w:rFonts w:hint="eastAsia" w:ascii="宋体" w:hAnsi="宋体" w:cs="宋体"/>
          <w:color w:val="auto"/>
          <w:sz w:val="24"/>
          <w:szCs w:val="24"/>
        </w:rPr>
        <w:t>宣读投标人在其电子投标文件中、投标价格和</w:t>
      </w:r>
      <w:r>
        <w:rPr>
          <w:rFonts w:hint="eastAsia" w:ascii="宋体" w:hAnsi="宋体" w:cs="宋体"/>
          <w:color w:val="auto"/>
          <w:sz w:val="24"/>
          <w:szCs w:val="24"/>
          <w:lang w:eastAsia="zh-CN"/>
        </w:rPr>
        <w:t>磋商文件</w:t>
      </w:r>
      <w:r>
        <w:rPr>
          <w:rFonts w:hint="eastAsia" w:ascii="宋体" w:hAnsi="宋体" w:cs="宋体"/>
          <w:color w:val="auto"/>
          <w:sz w:val="24"/>
          <w:szCs w:val="24"/>
        </w:rPr>
        <w:t>规定的需要宣布的其他内容</w:t>
      </w:r>
      <w:r>
        <w:rPr>
          <w:rFonts w:hint="eastAsia" w:ascii="宋体" w:hAnsi="宋体" w:cs="宋体"/>
          <w:color w:val="auto"/>
          <w:kern w:val="0"/>
          <w:sz w:val="24"/>
          <w:szCs w:val="24"/>
        </w:rPr>
        <w:t>。</w:t>
      </w:r>
    </w:p>
    <w:p w14:paraId="1C09109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1.4在评标过程中，投标文件响应</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出现的偏离，分为实质性偏离和非实质性偏离。</w:t>
      </w:r>
    </w:p>
    <w:p w14:paraId="7457605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（1）实质性偏离是指投标文件未能实质响应</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的要求。以下情况均属于实质性偏离：</w:t>
      </w:r>
    </w:p>
    <w:p w14:paraId="3082E894">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A</w:t>
      </w:r>
      <w:r>
        <w:rPr>
          <w:rFonts w:hint="eastAsia" w:ascii="宋体" w:hAnsi="宋体" w:cs="宋体"/>
          <w:color w:val="auto"/>
          <w:kern w:val="0"/>
          <w:sz w:val="24"/>
          <w:szCs w:val="24"/>
        </w:rPr>
        <w:t>、投标函、法定代表人授权委托书、投标报价一览表没有按</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的规定和要求签字盖章；</w:t>
      </w:r>
    </w:p>
    <w:p w14:paraId="4700DBE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B</w:t>
      </w:r>
      <w:r>
        <w:rPr>
          <w:rFonts w:hint="eastAsia" w:ascii="宋体" w:hAnsi="宋体" w:cs="宋体"/>
          <w:color w:val="auto"/>
          <w:kern w:val="0"/>
          <w:sz w:val="24"/>
          <w:szCs w:val="24"/>
        </w:rPr>
        <w:t>、投标文件载明的招标项目完成期限超过了</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规定的期限；</w:t>
      </w:r>
    </w:p>
    <w:p w14:paraId="2F9DC70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C</w:t>
      </w:r>
      <w:r>
        <w:rPr>
          <w:rFonts w:hint="eastAsia" w:ascii="宋体" w:hAnsi="宋体" w:cs="宋体"/>
          <w:color w:val="auto"/>
          <w:kern w:val="0"/>
          <w:sz w:val="24"/>
          <w:szCs w:val="24"/>
        </w:rPr>
        <w:t>、投标单位的投标报价均超过了</w:t>
      </w:r>
      <w:r>
        <w:rPr>
          <w:rFonts w:hint="eastAsia" w:ascii="宋体" w:hAnsi="宋体" w:cs="宋体"/>
          <w:color w:val="auto"/>
          <w:kern w:val="0"/>
          <w:sz w:val="24"/>
          <w:szCs w:val="24"/>
          <w:lang w:val="en-US" w:eastAsia="zh-CN"/>
        </w:rPr>
        <w:t>最高限价</w:t>
      </w:r>
      <w:r>
        <w:rPr>
          <w:rFonts w:hint="eastAsia" w:ascii="宋体" w:hAnsi="宋体" w:cs="宋体"/>
          <w:color w:val="auto"/>
          <w:kern w:val="0"/>
          <w:sz w:val="24"/>
          <w:szCs w:val="24"/>
        </w:rPr>
        <w:t>，采购人不能支付的；</w:t>
      </w:r>
    </w:p>
    <w:p w14:paraId="11632F5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D</w:t>
      </w:r>
      <w:r>
        <w:rPr>
          <w:rFonts w:hint="eastAsia" w:ascii="宋体" w:hAnsi="宋体" w:cs="宋体"/>
          <w:color w:val="auto"/>
          <w:kern w:val="0"/>
          <w:sz w:val="24"/>
          <w:szCs w:val="24"/>
        </w:rPr>
        <w:t>、投标文件中附有采购人不能接受的条件；</w:t>
      </w:r>
    </w:p>
    <w:p w14:paraId="4BF5292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E</w:t>
      </w:r>
      <w:r>
        <w:rPr>
          <w:rFonts w:hint="eastAsia" w:ascii="宋体" w:hAnsi="宋体" w:cs="宋体"/>
          <w:color w:val="auto"/>
          <w:kern w:val="0"/>
          <w:sz w:val="24"/>
          <w:szCs w:val="24"/>
        </w:rPr>
        <w:t>、投标产品的技术规格、技术标准明显不符合招标项目的要求；</w:t>
      </w:r>
    </w:p>
    <w:p w14:paraId="5B71683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F</w:t>
      </w:r>
      <w:r>
        <w:rPr>
          <w:rFonts w:hint="eastAsia" w:ascii="宋体" w:hAnsi="宋体" w:cs="宋体"/>
          <w:color w:val="auto"/>
          <w:kern w:val="0"/>
          <w:sz w:val="24"/>
          <w:szCs w:val="24"/>
        </w:rPr>
        <w:t>、质量承诺及保证措施等没有完全符合</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要求；</w:t>
      </w:r>
    </w:p>
    <w:p w14:paraId="07FDCF7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lang w:val="en-US" w:eastAsia="zh-CN"/>
        </w:rPr>
        <w:t>G</w:t>
      </w:r>
      <w:r>
        <w:rPr>
          <w:rFonts w:hint="eastAsia" w:ascii="宋体" w:hAnsi="宋体" w:cs="宋体"/>
          <w:color w:val="auto"/>
          <w:kern w:val="0"/>
          <w:sz w:val="24"/>
          <w:szCs w:val="24"/>
        </w:rPr>
        <w:t>、不符合</w:t>
      </w:r>
      <w:r>
        <w:rPr>
          <w:rFonts w:hint="eastAsia" w:ascii="宋体" w:hAnsi="宋体" w:cs="宋体"/>
          <w:color w:val="auto"/>
          <w:kern w:val="0"/>
          <w:sz w:val="24"/>
          <w:szCs w:val="24"/>
          <w:lang w:val="en-US" w:eastAsia="zh-CN"/>
        </w:rPr>
        <w:t>磋商</w:t>
      </w:r>
      <w:r>
        <w:rPr>
          <w:rFonts w:hint="eastAsia" w:ascii="宋体" w:hAnsi="宋体" w:cs="宋体"/>
          <w:color w:val="auto"/>
          <w:kern w:val="0"/>
          <w:sz w:val="24"/>
          <w:szCs w:val="24"/>
        </w:rPr>
        <w:t>文件规定的其他实质性要求。</w:t>
      </w:r>
    </w:p>
    <w:p w14:paraId="0C5964E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投标文件有上述情形之一的，作无效投标处理。</w:t>
      </w:r>
    </w:p>
    <w:p w14:paraId="22350DC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1.5非实质性偏离是指投标文件在实质上响应</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的要求，但在个别地方存在一些不规则、不一致、不完整的内容，并且澄清、说明或者补正这些内容不会改变投标文件的实质性内容。以下情况属于非实质性偏离：</w:t>
      </w:r>
    </w:p>
    <w:p w14:paraId="73EB432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A、 文字表述的内容含义不明确；</w:t>
      </w:r>
    </w:p>
    <w:p w14:paraId="7BC7CE7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B、 同类问题表述不一致；</w:t>
      </w:r>
    </w:p>
    <w:p w14:paraId="129F713C">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C、 有明显文字和计算错误；</w:t>
      </w:r>
    </w:p>
    <w:p w14:paraId="3865B31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D、 提供的技术信息和数据资料不完整；</w:t>
      </w:r>
    </w:p>
    <w:p w14:paraId="0F6FFFF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E、 投标文件未按</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要求进行编制；</w:t>
      </w:r>
    </w:p>
    <w:p w14:paraId="04285AE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F、 评标委员会认定的其他非实质性偏离。</w:t>
      </w:r>
    </w:p>
    <w:p w14:paraId="58A7520E">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2、开标程序</w:t>
      </w:r>
    </w:p>
    <w:p w14:paraId="1C446BF3">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(1)开标会由采购代理机构主持，主持人宣布开标会议开始；</w:t>
      </w:r>
    </w:p>
    <w:p w14:paraId="707EA212">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(2)介绍参会单位；</w:t>
      </w:r>
    </w:p>
    <w:p w14:paraId="675CDA9D">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(3)解密电子投标文件；</w:t>
      </w:r>
    </w:p>
    <w:p w14:paraId="29D6DF9B">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(4)唱标：由唱标人宣读投标人在其电子投标文件中、投标价格和</w:t>
      </w:r>
      <w:r>
        <w:rPr>
          <w:rFonts w:hint="eastAsia" w:ascii="宋体" w:hAnsi="宋体" w:cs="宋体"/>
          <w:color w:val="auto"/>
          <w:sz w:val="24"/>
          <w:szCs w:val="24"/>
          <w:lang w:eastAsia="zh-CN"/>
        </w:rPr>
        <w:t>磋商文件</w:t>
      </w:r>
      <w:r>
        <w:rPr>
          <w:rFonts w:hint="eastAsia" w:ascii="宋体" w:hAnsi="宋体" w:cs="宋体"/>
          <w:color w:val="auto"/>
          <w:sz w:val="24"/>
          <w:szCs w:val="24"/>
        </w:rPr>
        <w:t>规定的需要宣布的其他内容。</w:t>
      </w:r>
    </w:p>
    <w:p w14:paraId="730D4F96">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(5)开标异议；（系统默认三分钟）</w:t>
      </w:r>
    </w:p>
    <w:p w14:paraId="0084D134">
      <w:pPr>
        <w:keepNext w:val="0"/>
        <w:keepLines w:val="0"/>
        <w:pageBreakBefore w:val="0"/>
        <w:widowControl w:val="0"/>
        <w:kinsoku/>
        <w:wordWrap/>
        <w:overflowPunct/>
        <w:topLinePunct w:val="0"/>
        <w:autoSpaceDE/>
        <w:autoSpaceDN/>
        <w:bidi w:val="0"/>
        <w:spacing w:line="360" w:lineRule="auto"/>
        <w:ind w:firstLine="480" w:firstLineChars="200"/>
        <w:contextualSpacing/>
        <w:textAlignment w:val="auto"/>
        <w:rPr>
          <w:rFonts w:ascii="宋体" w:hAnsi="宋体" w:cs="宋体"/>
          <w:color w:val="auto"/>
          <w:sz w:val="24"/>
          <w:szCs w:val="24"/>
        </w:rPr>
      </w:pPr>
      <w:r>
        <w:rPr>
          <w:rFonts w:hint="eastAsia" w:ascii="宋体" w:hAnsi="宋体" w:cs="宋体"/>
          <w:color w:val="auto"/>
          <w:sz w:val="24"/>
          <w:szCs w:val="24"/>
        </w:rPr>
        <w:t>(6)进入评标阶段，宣布散会。</w:t>
      </w:r>
    </w:p>
    <w:p w14:paraId="57D25F4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3、评标</w:t>
      </w:r>
    </w:p>
    <w:p w14:paraId="3F8926E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3.1评标工作由招标采购单位依法组建的评标委员会（以下简称评委会）负责，并独立开展评标工作。评委会对投标文件进行审查、质疑、评估和比较。</w:t>
      </w:r>
    </w:p>
    <w:p w14:paraId="428446F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3.2 评委会将审查每份投标文件是否实质响应了</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的要求。实质上响应的投标是指与</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的要求相符，没有重大偏离或保留的投标。所谓重大偏离或保留是指影响</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的范围、质量和性能；或限制了采购人的权利或投标单位的义务的内容，而纠正这些偏离或保留将会对其它实质上响应要求的投标单位的竞争地位产生不公正的影响。评委决定投标文件的响应性只根据投标文件本身的内容，而不寻求外部的证据。</w:t>
      </w:r>
    </w:p>
    <w:p w14:paraId="6ACF2A5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3.3如果投标文件实质上没有响应</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的要求，评委会将予以拒绝，投标单位不得通过修改或撤销不合要求的偏离或保留而使其投标成为实质上响应的投标。</w:t>
      </w:r>
    </w:p>
    <w:p w14:paraId="54B8D5B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3.4评委会将对确定为实质上响应的投标进行进一步审核，看其是否有计算上或累加上的算术错误，修正错误的原则如下：</w:t>
      </w:r>
    </w:p>
    <w:p w14:paraId="727E3C76">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 如果用数字表示的金额和用文字表示的金额不一致时，应以文字表示的金额为准进行修正；</w:t>
      </w:r>
    </w:p>
    <w:p w14:paraId="37B76CB0">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(2)当单价与数量的乘积和总价不一致时，以单价为准进行修正。只有在评委会认为单价有明显的小数点错误时，才能以标出的总价为准，并修改单价。</w:t>
      </w:r>
    </w:p>
    <w:p w14:paraId="47E7AFC3">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3.5评委会将按上述修正错误的方法调整投标文件中的投标报价，调整后的价格应对投标单位具有约束力。如果投标单位不接受修正后的价格，则其投标将被拒绝。</w:t>
      </w:r>
    </w:p>
    <w:p w14:paraId="1EAB98FB">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3.6根据《政府采购货物和服务招标投标管理办法》（财政部令第87号）第三十一条规定，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规定的方式确定一个投标人获得中标人推荐资格，</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未规定的采取随机抽取方式确定，其他同品牌投标人不作为中标候选人。</w:t>
      </w:r>
    </w:p>
    <w:p w14:paraId="7FC06D22">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第六十条 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D2B217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4、废标条款</w:t>
      </w:r>
    </w:p>
    <w:p w14:paraId="4EE64CFC">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投标文件属于下列情况的，按照无效投标处理：</w:t>
      </w:r>
    </w:p>
    <w:p w14:paraId="613AAC3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（1）不具备</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中规定的资格条件和要求的；</w:t>
      </w:r>
    </w:p>
    <w:p w14:paraId="2582920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（2）资格条件不符合</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要求的；</w:t>
      </w:r>
    </w:p>
    <w:p w14:paraId="7274655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（3）未按照</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规定和要求密封、签署、盖章的；</w:t>
      </w:r>
    </w:p>
    <w:p w14:paraId="63930FDE">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（4）未按照</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规定的格式要求编制的；</w:t>
      </w:r>
    </w:p>
    <w:p w14:paraId="20D7715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（5）不符合法律法规和</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中规定的其他实质性要求的；</w:t>
      </w:r>
    </w:p>
    <w:p w14:paraId="1E9DE13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（6）有实质性偏离的；</w:t>
      </w:r>
    </w:p>
    <w:p w14:paraId="0D40F74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eastAsia" w:ascii="宋体" w:hAnsi="宋体" w:cs="宋体"/>
          <w:color w:val="auto"/>
          <w:kern w:val="0"/>
          <w:sz w:val="24"/>
          <w:szCs w:val="24"/>
        </w:rPr>
      </w:pPr>
      <w:r>
        <w:rPr>
          <w:rFonts w:hint="eastAsia" w:ascii="宋体" w:hAnsi="宋体" w:cs="宋体"/>
          <w:color w:val="auto"/>
          <w:kern w:val="0"/>
          <w:sz w:val="24"/>
          <w:szCs w:val="24"/>
        </w:rPr>
        <w:t>（7）</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规定的其他无效投标情形。</w:t>
      </w:r>
    </w:p>
    <w:p w14:paraId="101C2C6B">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eastAsia" w:ascii="宋体" w:hAnsi="宋体" w:cs="宋体"/>
          <w:b/>
          <w:bCs/>
          <w:color w:val="auto"/>
          <w:kern w:val="0"/>
          <w:sz w:val="24"/>
          <w:szCs w:val="24"/>
          <w:lang w:val="en-US" w:eastAsia="zh-CN"/>
        </w:rPr>
      </w:pPr>
      <w:r>
        <w:rPr>
          <w:rFonts w:hint="eastAsia" w:ascii="宋体" w:hAnsi="宋体" w:cs="宋体"/>
          <w:b/>
          <w:bCs/>
          <w:color w:val="auto"/>
          <w:kern w:val="0"/>
          <w:sz w:val="24"/>
          <w:szCs w:val="24"/>
          <w:lang w:val="en-US" w:eastAsia="zh-CN"/>
        </w:rPr>
        <w:t>（8）投标单位的投标报价不能高于采购人公布的工程量清单控制总价。</w:t>
      </w:r>
    </w:p>
    <w:p w14:paraId="29DC7D27">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5、定标</w:t>
      </w:r>
    </w:p>
    <w:p w14:paraId="0295827C">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5.1、确定中标单位：</w:t>
      </w:r>
    </w:p>
    <w:p w14:paraId="1B17C1C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评委会首先对所有合格投标单位的有效投标按 “评分细则”进行评分，根据综合得分，由高到低排列，推荐出第一中标候选人、第二中标候选人、第三中标候选人。</w:t>
      </w:r>
    </w:p>
    <w:p w14:paraId="4F38AEB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bookmarkStart w:id="62" w:name="_Toc259462319"/>
      <w:r>
        <w:rPr>
          <w:rFonts w:hint="eastAsia" w:ascii="宋体" w:hAnsi="宋体" w:cs="宋体"/>
          <w:b/>
          <w:color w:val="auto"/>
          <w:kern w:val="0"/>
          <w:sz w:val="24"/>
          <w:szCs w:val="24"/>
        </w:rPr>
        <w:t>5.2．中标通知书</w:t>
      </w:r>
      <w:bookmarkEnd w:id="62"/>
    </w:p>
    <w:p w14:paraId="1FC2C49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（1）中标通知书为签订政府采购合同的依据，是合同的有效组成部分。中标方在招标结果公示期结束后1个工作日内领取中标通知书。（中标方领取中标通知书时需出具单位介绍信和身份证）</w:t>
      </w:r>
    </w:p>
    <w:p w14:paraId="3606D0F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（2）中标通知书对采购人和成交投标单位均具有法律效力。中标通知书发出后，采购人改变中标结果，或者成交投标单位无正当理由放弃中标的，应当承担相应的法律责任。</w:t>
      </w:r>
    </w:p>
    <w:p w14:paraId="0343114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3）成交投标单位的投标文件本应作为无效投标处理或者有政府采购法律法规规章制度规定的中标无效情形的，采购组织机构在取得有权主体的认定以后，应当宣布发出的中标通知书无效，并收回发出的中标通知书（成交投标单位也应当缴回），依法重新确定成交投标单位或者重新开展采购活动。</w:t>
      </w:r>
    </w:p>
    <w:p w14:paraId="3E7CBFE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（4）中标投标单位确定后，中标结果由采购代理机构在云南省政府采购网</w:t>
      </w:r>
      <w:r>
        <w:rPr>
          <w:rFonts w:hint="eastAsia" w:ascii="宋体" w:hAnsi="宋体" w:cs="宋体"/>
          <w:color w:val="auto"/>
          <w:sz w:val="24"/>
          <w:szCs w:val="24"/>
        </w:rPr>
        <w:t>、公共资源交易电子服务系统</w:t>
      </w:r>
      <w:r>
        <w:rPr>
          <w:rFonts w:hint="eastAsia" w:ascii="宋体" w:hAnsi="宋体" w:cs="宋体"/>
          <w:color w:val="auto"/>
          <w:kern w:val="0"/>
          <w:sz w:val="24"/>
          <w:szCs w:val="24"/>
        </w:rPr>
        <w:t>上发布,在发布公告的同时，采购代理机构应当向中标投标单位发出中标通知书，中标通知书对采购人和中标投标单位具有同等法律效力。</w:t>
      </w:r>
    </w:p>
    <w:p w14:paraId="243DB545">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6、授予合同</w:t>
      </w:r>
    </w:p>
    <w:p w14:paraId="7F1BB055">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6.1、授予合同时变更数量的权利</w:t>
      </w:r>
    </w:p>
    <w:p w14:paraId="303496A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（1） 招标采购单位在授予合同时有权对“投标书”中的设备数量和服务予以增加和减少。</w:t>
      </w:r>
    </w:p>
    <w:p w14:paraId="5DF2A0D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（2） 如果第一中标候选人在规定时期内未与采购单位签订合同，招标采购单位有充分理由取消该投标，并没收其投标保证金。并将中标资格授予第二中标候选人，并且合同价款执行第一中标候选人的投标报价。</w:t>
      </w:r>
    </w:p>
    <w:p w14:paraId="4C41CA37">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6.2、签订合同</w:t>
      </w:r>
    </w:p>
    <w:p w14:paraId="65FEEAB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成交投标单位应按中标通知书指定的时间、地点派代表前来与采购单位签订合同。</w:t>
      </w:r>
      <w:r>
        <w:rPr>
          <w:rFonts w:hint="eastAsia" w:ascii="宋体" w:hAnsi="宋体" w:cs="宋体"/>
          <w:color w:val="auto"/>
          <w:kern w:val="0"/>
          <w:sz w:val="24"/>
          <w:szCs w:val="24"/>
          <w:lang w:eastAsia="zh-CN"/>
        </w:rPr>
        <w:t>磋商文件</w:t>
      </w:r>
      <w:r>
        <w:rPr>
          <w:rFonts w:hint="eastAsia" w:ascii="宋体" w:hAnsi="宋体" w:cs="宋体"/>
          <w:color w:val="auto"/>
          <w:kern w:val="0"/>
          <w:sz w:val="24"/>
          <w:szCs w:val="24"/>
        </w:rPr>
        <w:t>、成交投标单位的投标文件及澄清文件等，均为签订合同的依据。</w:t>
      </w:r>
    </w:p>
    <w:p w14:paraId="1073FC2B">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6.3、履约保证金</w:t>
      </w:r>
    </w:p>
    <w:p w14:paraId="2C03DD5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ascii="宋体" w:hAnsi="宋体" w:cs="宋体"/>
          <w:color w:val="auto"/>
          <w:kern w:val="0"/>
          <w:sz w:val="24"/>
          <w:szCs w:val="24"/>
        </w:rPr>
      </w:pPr>
      <w:r>
        <w:rPr>
          <w:rFonts w:hint="eastAsia" w:ascii="宋体" w:hAnsi="宋体" w:cs="宋体"/>
          <w:color w:val="auto"/>
          <w:kern w:val="0"/>
          <w:sz w:val="24"/>
          <w:szCs w:val="24"/>
        </w:rPr>
        <w:t>按合同约定执行。</w:t>
      </w:r>
    </w:p>
    <w:p w14:paraId="08797A45">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ascii="宋体" w:hAnsi="宋体" w:cs="宋体"/>
          <w:b/>
          <w:color w:val="auto"/>
          <w:kern w:val="0"/>
          <w:sz w:val="24"/>
          <w:szCs w:val="24"/>
        </w:rPr>
      </w:pPr>
      <w:r>
        <w:rPr>
          <w:rFonts w:hint="eastAsia" w:ascii="宋体" w:hAnsi="宋体" w:cs="宋体"/>
          <w:b/>
          <w:color w:val="auto"/>
          <w:kern w:val="0"/>
          <w:sz w:val="24"/>
          <w:szCs w:val="24"/>
        </w:rPr>
        <w:t>6.4、付款条件及进度</w:t>
      </w:r>
    </w:p>
    <w:p w14:paraId="0840826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宋体" w:hAnsi="宋体" w:cs="宋体"/>
          <w:color w:val="auto"/>
          <w:kern w:val="0"/>
          <w:sz w:val="24"/>
          <w:szCs w:val="24"/>
        </w:rPr>
      </w:pPr>
      <w:r>
        <w:rPr>
          <w:rFonts w:hint="eastAsia" w:ascii="宋体" w:hAnsi="宋体" w:cs="宋体"/>
          <w:color w:val="auto"/>
          <w:kern w:val="0"/>
          <w:sz w:val="24"/>
          <w:szCs w:val="24"/>
        </w:rPr>
        <w:t>按合同约定执行。</w:t>
      </w:r>
    </w:p>
    <w:p w14:paraId="6417E0A8">
      <w:pPr>
        <w:pStyle w:val="19"/>
        <w:spacing w:line="360" w:lineRule="auto"/>
        <w:rPr>
          <w:rFonts w:ascii="宋体" w:hAnsi="宋体" w:cs="宋体"/>
          <w:color w:val="auto"/>
          <w:kern w:val="0"/>
          <w:sz w:val="24"/>
        </w:rPr>
      </w:pPr>
    </w:p>
    <w:p w14:paraId="1AC08FA3">
      <w:pPr>
        <w:rPr>
          <w:color w:val="auto"/>
        </w:rPr>
      </w:pPr>
    </w:p>
    <w:p w14:paraId="11AEF74D">
      <w:pPr>
        <w:spacing w:line="460" w:lineRule="exact"/>
        <w:ind w:firstLine="602" w:firstLineChars="200"/>
        <w:jc w:val="center"/>
        <w:outlineLvl w:val="0"/>
        <w:rPr>
          <w:rFonts w:ascii="宋体" w:hAnsi="宋体" w:cs="宋体"/>
          <w:color w:val="auto"/>
          <w:kern w:val="0"/>
          <w:sz w:val="30"/>
          <w:szCs w:val="30"/>
        </w:rPr>
      </w:pPr>
      <w:bookmarkStart w:id="63" w:name="_Toc13443"/>
      <w:bookmarkStart w:id="64" w:name="_Toc26615"/>
      <w:bookmarkStart w:id="65" w:name="_Toc15135"/>
      <w:bookmarkStart w:id="66" w:name="_Toc23105"/>
      <w:bookmarkStart w:id="67" w:name="_Toc2089"/>
      <w:r>
        <w:rPr>
          <w:rFonts w:hint="eastAsia" w:ascii="宋体" w:hAnsi="宋体" w:cs="宋体"/>
          <w:b/>
          <w:color w:val="auto"/>
          <w:kern w:val="0"/>
          <w:sz w:val="30"/>
          <w:szCs w:val="30"/>
        </w:rPr>
        <w:t>第三章</w:t>
      </w:r>
      <w:r>
        <w:rPr>
          <w:rFonts w:ascii="宋体" w:hAnsi="宋体"/>
          <w:b/>
          <w:color w:val="auto"/>
          <w:kern w:val="0"/>
          <w:sz w:val="30"/>
          <w:szCs w:val="30"/>
        </w:rPr>
        <w:t xml:space="preserve"> </w:t>
      </w:r>
      <w:r>
        <w:rPr>
          <w:rFonts w:hint="eastAsia" w:ascii="宋体" w:hAnsi="宋体"/>
          <w:b/>
          <w:color w:val="auto"/>
          <w:kern w:val="0"/>
          <w:sz w:val="30"/>
          <w:szCs w:val="30"/>
        </w:rPr>
        <w:t xml:space="preserve">  </w:t>
      </w:r>
      <w:r>
        <w:rPr>
          <w:rFonts w:hint="eastAsia" w:ascii="宋体" w:hAnsi="宋体" w:cs="宋体"/>
          <w:b/>
          <w:color w:val="auto"/>
          <w:kern w:val="0"/>
          <w:sz w:val="30"/>
          <w:szCs w:val="30"/>
        </w:rPr>
        <w:t>评标办法</w:t>
      </w:r>
      <w:bookmarkEnd w:id="63"/>
      <w:bookmarkEnd w:id="64"/>
      <w:bookmarkEnd w:id="65"/>
      <w:bookmarkEnd w:id="66"/>
      <w:bookmarkEnd w:id="67"/>
    </w:p>
    <w:p w14:paraId="745169B6">
      <w:pPr>
        <w:adjustRightInd w:val="0"/>
        <w:spacing w:line="360" w:lineRule="auto"/>
        <w:ind w:firstLine="482" w:firstLineChars="200"/>
        <w:contextualSpacing/>
        <w:outlineLvl w:val="1"/>
        <w:rPr>
          <w:rFonts w:ascii="宋体" w:hAnsi="宋体" w:cs="宋体"/>
          <w:b/>
          <w:color w:val="auto"/>
          <w:sz w:val="24"/>
        </w:rPr>
      </w:pPr>
      <w:bookmarkStart w:id="68" w:name="_Toc438049523"/>
      <w:bookmarkStart w:id="69" w:name="_Toc24860"/>
      <w:bookmarkStart w:id="70" w:name="_Toc25311357"/>
      <w:bookmarkStart w:id="71" w:name="_Toc5063"/>
      <w:bookmarkStart w:id="72" w:name="_Toc293042921"/>
      <w:bookmarkStart w:id="73" w:name="_Toc21210"/>
      <w:bookmarkStart w:id="74" w:name="_Toc340046060"/>
      <w:r>
        <w:rPr>
          <w:rFonts w:hint="eastAsia" w:ascii="宋体" w:hAnsi="宋体" w:cs="宋体"/>
          <w:b/>
          <w:color w:val="auto"/>
          <w:sz w:val="24"/>
        </w:rPr>
        <w:t>1、总则</w:t>
      </w:r>
      <w:bookmarkEnd w:id="68"/>
      <w:bookmarkEnd w:id="69"/>
      <w:bookmarkEnd w:id="70"/>
      <w:bookmarkEnd w:id="71"/>
      <w:bookmarkEnd w:id="72"/>
      <w:bookmarkEnd w:id="73"/>
      <w:bookmarkEnd w:id="74"/>
    </w:p>
    <w:p w14:paraId="25DDF741">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1.1 根据《中华人民共和国政府采购法》、《政府采购货物和服务招标投标管理办法》（财政部令第87号）《政府采购竞争性磋商采购方式管理暂行办法》等有关法律法规，结合本项目招标采购的实际情况制定本办法。</w:t>
      </w:r>
    </w:p>
    <w:p w14:paraId="74808B8D">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1.2 本办法是评标委员会确定本次采购中标人的依据，评标活动依法进行，遵循公平、公正、科学、择优的原则，任何单位和个人不得非法干预或者影响评标过程和结果。</w:t>
      </w:r>
    </w:p>
    <w:p w14:paraId="77116D94">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1.3 评标机构为磋商小组。磋商小组由采购人负责组建，磋商小组由采购人代表和有关技术、经济等方面的专家共3人（含）以上单数组成，其中经济、技术类专家不得少于成员总数的三分之二。专家从云南省政府采购评标专家库中随机抽取产生。</w:t>
      </w:r>
    </w:p>
    <w:p w14:paraId="504137E8">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1.4 磋商小组成员应本着实事求是的精神，坚持公平、公正的原则，不得带有任何偏见，高效率、高质量地做好评标工作，应遵守以下原则：</w:t>
      </w:r>
    </w:p>
    <w:p w14:paraId="11B02DB0">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（1）认真阅读招标</w:t>
      </w:r>
      <w:r>
        <w:rPr>
          <w:rFonts w:hint="eastAsia" w:ascii="宋体" w:hAnsi="宋体" w:cs="宋体"/>
          <w:color w:val="auto"/>
          <w:sz w:val="24"/>
          <w:lang w:eastAsia="zh-CN"/>
        </w:rPr>
        <w:t>磋商文件</w:t>
      </w:r>
      <w:r>
        <w:rPr>
          <w:rFonts w:hint="eastAsia" w:ascii="宋体" w:hAnsi="宋体" w:cs="宋体"/>
          <w:color w:val="auto"/>
          <w:sz w:val="24"/>
        </w:rPr>
        <w:t>，认真审查投标人所报的投标文件，坚持公正合理、详细、不错、不漏、不偏不倚。</w:t>
      </w:r>
    </w:p>
    <w:p w14:paraId="07DD329C">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（2）全面分析审查、澄清、评价和比较投标文件。</w:t>
      </w:r>
    </w:p>
    <w:p w14:paraId="7B561D3E">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（3）严格遵照招标</w:t>
      </w:r>
      <w:r>
        <w:rPr>
          <w:rFonts w:hint="eastAsia" w:ascii="宋体" w:hAnsi="宋体" w:cs="宋体"/>
          <w:color w:val="auto"/>
          <w:sz w:val="24"/>
          <w:lang w:eastAsia="zh-CN"/>
        </w:rPr>
        <w:t>磋商文件</w:t>
      </w:r>
      <w:r>
        <w:rPr>
          <w:rFonts w:hint="eastAsia" w:ascii="宋体" w:hAnsi="宋体" w:cs="宋体"/>
          <w:color w:val="auto"/>
          <w:sz w:val="24"/>
        </w:rPr>
        <w:t>的内容，对投标文件内容进行评审。</w:t>
      </w:r>
    </w:p>
    <w:p w14:paraId="57561588">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（4）积极发表意见，发现问题及时汇报，并做好评标书面记录。</w:t>
      </w:r>
    </w:p>
    <w:p w14:paraId="7036224E">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（5）磋商小组成员享有评标权、打分权；评标过程中需要决议的事项由评标委员会采取少数服从多数的方式投票决定，并作书面记录。</w:t>
      </w:r>
    </w:p>
    <w:p w14:paraId="6193A423">
      <w:pPr>
        <w:adjustRightInd w:val="0"/>
        <w:spacing w:line="360" w:lineRule="auto"/>
        <w:ind w:firstLine="480" w:firstLineChars="200"/>
        <w:contextualSpacing/>
        <w:rPr>
          <w:rFonts w:ascii="宋体" w:hAnsi="宋体" w:cs="宋体"/>
          <w:b/>
          <w:bCs/>
          <w:color w:val="auto"/>
          <w:sz w:val="24"/>
        </w:rPr>
      </w:pPr>
      <w:r>
        <w:rPr>
          <w:rFonts w:hint="eastAsia" w:ascii="宋体" w:hAnsi="宋体" w:cs="宋体"/>
          <w:color w:val="auto"/>
          <w:sz w:val="24"/>
        </w:rPr>
        <w:t xml:space="preserve">1.5 </w:t>
      </w:r>
      <w:r>
        <w:rPr>
          <w:rFonts w:hint="eastAsia" w:ascii="宋体" w:hAnsi="宋体" w:cs="宋体"/>
          <w:b/>
          <w:bCs/>
          <w:color w:val="auto"/>
          <w:sz w:val="24"/>
        </w:rPr>
        <w:t>评标纪律</w:t>
      </w:r>
    </w:p>
    <w:p w14:paraId="1F562EE4">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（1）对评标内容要严格保密，不得向投标人或与该过程无关的其他人员泄露。</w:t>
      </w:r>
    </w:p>
    <w:p w14:paraId="5DF229E4">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（2）评标期间的一切资料，包括评标意见、评标记录和评标结论，一律不得外传和泄露。</w:t>
      </w:r>
    </w:p>
    <w:p w14:paraId="2B9283C1">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（3）任何属于投标文件审查、澄清、评价和比较的资料，不得向投标人或与该过程无关的其他人员泄露。</w:t>
      </w:r>
    </w:p>
    <w:p w14:paraId="1A8B64E4">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（4）所有资料（包括：招标</w:t>
      </w:r>
      <w:r>
        <w:rPr>
          <w:rFonts w:hint="eastAsia" w:ascii="宋体" w:hAnsi="宋体" w:cs="宋体"/>
          <w:color w:val="auto"/>
          <w:sz w:val="24"/>
          <w:lang w:eastAsia="zh-CN"/>
        </w:rPr>
        <w:t>磋商文件</w:t>
      </w:r>
      <w:r>
        <w:rPr>
          <w:rFonts w:hint="eastAsia" w:ascii="宋体" w:hAnsi="宋体" w:cs="宋体"/>
          <w:color w:val="auto"/>
          <w:sz w:val="24"/>
        </w:rPr>
        <w:t>、投标文件、评标细则、评标表格及各种文字记录），在评标结束后应分别整理、存档备查。除备案所需外，任何人不得复制保留。</w:t>
      </w:r>
    </w:p>
    <w:p w14:paraId="44F5EAE7">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（5）评标结束后，与会人员不得向外界透露评标人员的评标意见，如因此造成的后果由责任者承担。</w:t>
      </w:r>
    </w:p>
    <w:p w14:paraId="4927AA66">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（6）每个评标委员会成员只是受聘完成评标工作，不代表所在的任何单位或部门。</w:t>
      </w:r>
    </w:p>
    <w:p w14:paraId="122F65B7">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（7）评标期间，参会人员一律不得外出。</w:t>
      </w:r>
    </w:p>
    <w:p w14:paraId="04754130">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（8）评标期间，所有参会人员不得私自以任何方式和投标人进行联系，需询问、澄清问题由评标委员会统一办理。</w:t>
      </w:r>
    </w:p>
    <w:p w14:paraId="60B77DD2">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（9）评标期间，未经允许外界任何单位或部门不得参加评标会议和采访。</w:t>
      </w:r>
    </w:p>
    <w:p w14:paraId="768531B9">
      <w:pPr>
        <w:adjustRightInd w:val="0"/>
        <w:spacing w:line="360" w:lineRule="auto"/>
        <w:ind w:firstLine="482" w:firstLineChars="200"/>
        <w:contextualSpacing/>
        <w:outlineLvl w:val="1"/>
        <w:rPr>
          <w:rFonts w:ascii="宋体" w:hAnsi="宋体" w:cs="宋体"/>
          <w:b/>
          <w:color w:val="auto"/>
          <w:sz w:val="24"/>
        </w:rPr>
      </w:pPr>
      <w:bookmarkStart w:id="75" w:name="_Toc25311358"/>
      <w:bookmarkStart w:id="76" w:name="_Toc12861"/>
      <w:bookmarkStart w:id="77" w:name="_Toc11632"/>
      <w:bookmarkStart w:id="78" w:name="_Toc438049524"/>
      <w:bookmarkStart w:id="79" w:name="_Toc3037"/>
      <w:bookmarkStart w:id="80" w:name="_Toc340046064"/>
      <w:bookmarkStart w:id="81" w:name="_Toc297884984"/>
      <w:bookmarkStart w:id="82" w:name="_Toc244571096"/>
      <w:r>
        <w:rPr>
          <w:rFonts w:hint="eastAsia" w:ascii="宋体" w:hAnsi="宋体" w:cs="宋体"/>
          <w:b/>
          <w:color w:val="auto"/>
          <w:sz w:val="24"/>
        </w:rPr>
        <w:t>2、评标程序</w:t>
      </w:r>
      <w:bookmarkEnd w:id="75"/>
      <w:bookmarkEnd w:id="76"/>
      <w:bookmarkEnd w:id="77"/>
      <w:bookmarkEnd w:id="78"/>
      <w:bookmarkEnd w:id="79"/>
    </w:p>
    <w:p w14:paraId="0C2DF3C6">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评标工作的目的在于审查投标人所报投标文件与招标</w:t>
      </w:r>
      <w:r>
        <w:rPr>
          <w:rFonts w:hint="eastAsia" w:ascii="宋体" w:hAnsi="宋体" w:cs="宋体"/>
          <w:color w:val="auto"/>
          <w:sz w:val="24"/>
          <w:lang w:eastAsia="zh-CN"/>
        </w:rPr>
        <w:t>磋商文件</w:t>
      </w:r>
      <w:r>
        <w:rPr>
          <w:rFonts w:hint="eastAsia" w:ascii="宋体" w:hAnsi="宋体" w:cs="宋体"/>
          <w:color w:val="auto"/>
          <w:sz w:val="24"/>
        </w:rPr>
        <w:t>的所有条款、条件和规定是否相符，是否已提供了必备的资料、文件、证书，投标文件是否实质上响应招标</w:t>
      </w:r>
      <w:r>
        <w:rPr>
          <w:rFonts w:hint="eastAsia" w:ascii="宋体" w:hAnsi="宋体" w:cs="宋体"/>
          <w:color w:val="auto"/>
          <w:sz w:val="24"/>
          <w:lang w:eastAsia="zh-CN"/>
        </w:rPr>
        <w:t>磋商文件</w:t>
      </w:r>
      <w:r>
        <w:rPr>
          <w:rFonts w:hint="eastAsia" w:ascii="宋体" w:hAnsi="宋体" w:cs="宋体"/>
          <w:color w:val="auto"/>
          <w:sz w:val="24"/>
        </w:rPr>
        <w:t>要求，应无显著差异和保留。所谓显著差异或保留是指对招标范围、质量、运用产生实质性影响，或者对合同中规定的采购人的权力及投标人的责任造成实质性限制。</w:t>
      </w:r>
    </w:p>
    <w:p w14:paraId="7D6C5E9A">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评标工作分为投标文件初步审查及综合评分两步进行。</w:t>
      </w:r>
    </w:p>
    <w:p w14:paraId="4F77F61F">
      <w:pPr>
        <w:adjustRightInd w:val="0"/>
        <w:spacing w:line="360" w:lineRule="auto"/>
        <w:ind w:firstLine="482" w:firstLineChars="200"/>
        <w:contextualSpacing/>
        <w:rPr>
          <w:rFonts w:ascii="宋体" w:hAnsi="宋体" w:cs="宋体"/>
          <w:b/>
          <w:color w:val="auto"/>
          <w:sz w:val="24"/>
        </w:rPr>
      </w:pPr>
      <w:r>
        <w:rPr>
          <w:rFonts w:hint="eastAsia" w:ascii="宋体" w:hAnsi="宋体" w:cs="宋体"/>
          <w:b/>
          <w:color w:val="auto"/>
          <w:sz w:val="24"/>
        </w:rPr>
        <w:t>第一、投标文件初审，初审分为资格性审查和符合性审查。</w:t>
      </w:r>
    </w:p>
    <w:p w14:paraId="5EC8B9D5">
      <w:pPr>
        <w:adjustRightInd w:val="0"/>
        <w:spacing w:line="360" w:lineRule="auto"/>
        <w:ind w:firstLine="482" w:firstLineChars="200"/>
        <w:contextualSpacing/>
        <w:rPr>
          <w:rFonts w:ascii="宋体" w:hAnsi="宋体" w:cs="宋体"/>
          <w:b/>
          <w:color w:val="auto"/>
          <w:sz w:val="24"/>
        </w:rPr>
      </w:pPr>
      <w:r>
        <w:rPr>
          <w:rFonts w:hint="eastAsia" w:ascii="宋体" w:hAnsi="宋体" w:cs="宋体"/>
          <w:b/>
          <w:color w:val="auto"/>
          <w:sz w:val="24"/>
        </w:rPr>
        <w:t>一、投标文件的初审分为资格性审查和符合性审查：</w:t>
      </w:r>
    </w:p>
    <w:p w14:paraId="37A3E426">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lang w:val="en-US" w:eastAsia="zh-CN"/>
        </w:rPr>
        <w:t>1</w:t>
      </w:r>
      <w:r>
        <w:rPr>
          <w:rFonts w:hint="eastAsia" w:ascii="宋体" w:hAnsi="宋体" w:cs="宋体"/>
          <w:color w:val="auto"/>
          <w:sz w:val="24"/>
        </w:rPr>
        <w:t>、资格性审查：依据法律法规和招标</w:t>
      </w:r>
      <w:r>
        <w:rPr>
          <w:rFonts w:hint="eastAsia" w:ascii="宋体" w:hAnsi="宋体" w:cs="宋体"/>
          <w:color w:val="auto"/>
          <w:sz w:val="24"/>
          <w:lang w:eastAsia="zh-CN"/>
        </w:rPr>
        <w:t>磋商文件</w:t>
      </w:r>
      <w:r>
        <w:rPr>
          <w:rFonts w:hint="eastAsia" w:ascii="宋体" w:hAnsi="宋体" w:cs="宋体"/>
          <w:color w:val="auto"/>
          <w:sz w:val="24"/>
        </w:rPr>
        <w:t>的规定，对投标文件中的资格证明等进行审查，以确定投标人是否具备投标资格；</w:t>
      </w:r>
    </w:p>
    <w:p w14:paraId="3842137E">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投标文件或投标人未能全面满足下列要求的，在资格性审查时按照无效投标处理：</w:t>
      </w:r>
    </w:p>
    <w:p w14:paraId="34DB1C00">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参与投标的供应商必须具备《政府采购法》第二十二条规定的条件，依据《曲靖市财政局关于对政府采购供应商资格条件试行“承诺+信用管理”准入管理制的通知》(曲财采【2023】16号)规定，在政府采购活动中，供应商只需在资格审查环节提供满足下列相应条件的资格承诺函，不再需要提供相应证明资料:</w:t>
      </w:r>
    </w:p>
    <w:p w14:paraId="5EE40DB7">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（1）具有独立承担民事责任的能力;</w:t>
      </w:r>
    </w:p>
    <w:p w14:paraId="4A2BBD7E">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（2）具有良好的商业信誉和健全的财务会计制度:</w:t>
      </w:r>
    </w:p>
    <w:p w14:paraId="6321EAB4">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（3）有依法缴纳税收和社会保障资金的良好记录;</w:t>
      </w:r>
    </w:p>
    <w:p w14:paraId="7DB6CD5D">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（4）具有履行合同所必需的设备和专业技术能力;</w:t>
      </w:r>
    </w:p>
    <w:p w14:paraId="4E855048">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（5）参加本次政府采购活动前三年内，在经营活动中没有重大违法记录;</w:t>
      </w:r>
    </w:p>
    <w:p w14:paraId="1927CC13">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（6）在投标(响应)截止日期前未被列入失信被执行人名单、重大税收违法案件当事人名单、政府采购严重违法失信行为记录名单;</w:t>
      </w:r>
    </w:p>
    <w:p w14:paraId="0281F61D">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7）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14:paraId="0CBC8964">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注：存在不良信用记录的供应商，在信用修复前不适用承诺制。</w:t>
      </w:r>
    </w:p>
    <w:p w14:paraId="047F86A6">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1.</w:t>
      </w:r>
      <w:r>
        <w:rPr>
          <w:rFonts w:hint="eastAsia" w:ascii="宋体" w:hAnsi="宋体" w:eastAsia="宋体" w:cs="宋体"/>
          <w:color w:val="auto"/>
          <w:sz w:val="24"/>
        </w:rPr>
        <w:t>2.落实政府采购政策需满足的资格要求：本项目专门面向中小（微）企业采购。按采购需求，本次采购面向中小（微）企业（含监狱企业、残疾人企业），预留采购比例为100%，需提供《中小企业声明函》或《残疾人福利性单位声明函》或监狱企业证明</w:t>
      </w:r>
      <w:r>
        <w:rPr>
          <w:rFonts w:hint="eastAsia" w:ascii="宋体" w:hAnsi="宋体" w:eastAsia="宋体" w:cs="宋体"/>
          <w:color w:val="auto"/>
          <w:sz w:val="24"/>
          <w:lang w:eastAsia="zh-CN"/>
        </w:rPr>
        <w:t>。</w:t>
      </w:r>
    </w:p>
    <w:p w14:paraId="1F62DB70">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1.</w:t>
      </w:r>
      <w:r>
        <w:rPr>
          <w:rFonts w:hint="eastAsia" w:ascii="宋体" w:hAnsi="宋体" w:eastAsia="宋体" w:cs="宋体"/>
          <w:color w:val="auto"/>
          <w:sz w:val="24"/>
        </w:rPr>
        <w:t>3.单位负责人为同一人或者存在控股、管理关系的不同单位，不得一同参加本次政府采购活动，否则将否决其投标；</w:t>
      </w:r>
    </w:p>
    <w:p w14:paraId="0371399E">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cs="宋体"/>
          <w:color w:val="auto"/>
          <w:sz w:val="24"/>
        </w:rPr>
      </w:pPr>
      <w:r>
        <w:rPr>
          <w:rFonts w:hint="eastAsia" w:ascii="宋体" w:hAnsi="宋体" w:cs="宋体"/>
          <w:color w:val="auto"/>
          <w:sz w:val="24"/>
          <w:lang w:val="en-US" w:eastAsia="zh-CN"/>
        </w:rPr>
        <w:t>1.4</w:t>
      </w:r>
      <w:r>
        <w:rPr>
          <w:rFonts w:hint="eastAsia" w:ascii="宋体" w:hAnsi="宋体" w:cs="宋体"/>
          <w:color w:val="auto"/>
          <w:sz w:val="24"/>
        </w:rPr>
        <w:t>.本次招标不接受联合体投标。</w:t>
      </w:r>
    </w:p>
    <w:p w14:paraId="4E507E44">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cs="宋体"/>
          <w:color w:val="auto"/>
          <w:sz w:val="24"/>
        </w:rPr>
      </w:pPr>
      <w:r>
        <w:rPr>
          <w:rFonts w:hint="eastAsia" w:ascii="宋体" w:hAnsi="宋体" w:cs="宋体"/>
          <w:color w:val="auto"/>
          <w:sz w:val="24"/>
          <w:lang w:val="en-US" w:eastAsia="zh-CN"/>
        </w:rPr>
        <w:t>1.5</w:t>
      </w:r>
      <w:r>
        <w:rPr>
          <w:rFonts w:ascii="宋体" w:hAnsi="宋体" w:cs="宋体"/>
          <w:color w:val="auto"/>
          <w:sz w:val="24"/>
        </w:rPr>
        <w:t>.</w:t>
      </w:r>
      <w:r>
        <w:rPr>
          <w:rFonts w:hint="eastAsia" w:ascii="宋体" w:hAnsi="宋体" w:cs="宋体"/>
          <w:color w:val="auto"/>
          <w:sz w:val="24"/>
        </w:rPr>
        <w:t>本项目特殊资质要求：</w:t>
      </w:r>
    </w:p>
    <w:p w14:paraId="38105493">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1.5</w:t>
      </w:r>
      <w:r>
        <w:rPr>
          <w:rFonts w:hint="eastAsia" w:ascii="宋体" w:hAnsi="宋体" w:eastAsia="宋体" w:cs="宋体"/>
          <w:color w:val="auto"/>
          <w:sz w:val="24"/>
        </w:rPr>
        <w:t>.1投标人须</w:t>
      </w:r>
      <w:r>
        <w:rPr>
          <w:rFonts w:hint="eastAsia" w:ascii="宋体" w:hAnsi="宋体" w:eastAsia="宋体" w:cs="宋体"/>
          <w:color w:val="auto"/>
          <w:sz w:val="24"/>
          <w:lang w:eastAsia="zh-CN"/>
        </w:rPr>
        <w:t>具备建设行政主管部门颁发的</w:t>
      </w:r>
      <w:r>
        <w:rPr>
          <w:rFonts w:hint="eastAsia" w:ascii="宋体" w:hAnsi="宋体" w:cs="宋体"/>
          <w:color w:val="auto"/>
          <w:sz w:val="24"/>
          <w:lang w:eastAsia="zh-CN"/>
        </w:rPr>
        <w:t>电子与智能化工程专业承包</w:t>
      </w:r>
      <w:r>
        <w:rPr>
          <w:rFonts w:hint="eastAsia" w:ascii="宋体" w:hAnsi="宋体" w:eastAsia="宋体" w:cs="宋体"/>
          <w:color w:val="auto"/>
          <w:sz w:val="24"/>
          <w:lang w:eastAsia="zh-CN"/>
        </w:rPr>
        <w:t>贰级及以上资质</w:t>
      </w:r>
      <w:r>
        <w:rPr>
          <w:rFonts w:hint="eastAsia" w:ascii="宋体" w:hAnsi="宋体" w:eastAsia="宋体" w:cs="宋体"/>
          <w:color w:val="auto"/>
          <w:sz w:val="24"/>
        </w:rPr>
        <w:t>，具备有效的安全生产许可证；</w:t>
      </w:r>
    </w:p>
    <w:p w14:paraId="0A70AE4F">
      <w:pPr>
        <w:keepNext w:val="0"/>
        <w:keepLines w:val="0"/>
        <w:pageBreakBefore w:val="0"/>
        <w:kinsoku/>
        <w:overflowPunct/>
        <w:topLinePunct w:val="0"/>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1.5</w:t>
      </w:r>
      <w:r>
        <w:rPr>
          <w:rFonts w:hint="eastAsia" w:ascii="宋体" w:hAnsi="宋体" w:eastAsia="宋体" w:cs="宋体"/>
          <w:color w:val="auto"/>
          <w:sz w:val="24"/>
        </w:rPr>
        <w:t>.2项目经理资格：拟派往</w:t>
      </w:r>
      <w:r>
        <w:rPr>
          <w:rFonts w:hint="eastAsia" w:ascii="宋体" w:hAnsi="宋体" w:eastAsia="宋体" w:cs="宋体"/>
          <w:color w:val="auto"/>
          <w:sz w:val="24"/>
          <w:lang w:eastAsia="zh-CN"/>
        </w:rPr>
        <w:t>项目经理具备机电工程专业贰级及以上注册建造师资格</w:t>
      </w:r>
      <w:r>
        <w:rPr>
          <w:rFonts w:hint="eastAsia" w:ascii="宋体" w:hAnsi="宋体" w:eastAsia="宋体" w:cs="宋体"/>
          <w:color w:val="auto"/>
          <w:sz w:val="24"/>
        </w:rPr>
        <w:t>，并取得建筑施工企业项目负责人安全生产考核合格证书；不得担任其他在建、待建工程项目的项目经理。</w:t>
      </w:r>
    </w:p>
    <w:p w14:paraId="66B1ABAC">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lang w:val="en-US" w:eastAsia="zh-CN"/>
        </w:rPr>
        <w:t>2</w:t>
      </w:r>
      <w:r>
        <w:rPr>
          <w:rFonts w:hint="eastAsia" w:ascii="宋体" w:hAnsi="宋体" w:cs="宋体"/>
          <w:color w:val="auto"/>
          <w:sz w:val="24"/>
        </w:rPr>
        <w:t>、符合性审查：依据招标</w:t>
      </w:r>
      <w:r>
        <w:rPr>
          <w:rFonts w:hint="eastAsia" w:ascii="宋体" w:hAnsi="宋体" w:cs="宋体"/>
          <w:color w:val="auto"/>
          <w:sz w:val="24"/>
          <w:lang w:eastAsia="zh-CN"/>
        </w:rPr>
        <w:t>磋商文件</w:t>
      </w:r>
      <w:r>
        <w:rPr>
          <w:rFonts w:hint="eastAsia" w:ascii="宋体" w:hAnsi="宋体" w:cs="宋体"/>
          <w:color w:val="auto"/>
          <w:sz w:val="24"/>
        </w:rPr>
        <w:t>的规定，从投标文件的有效性、完整性和对招标</w:t>
      </w:r>
      <w:r>
        <w:rPr>
          <w:rFonts w:hint="eastAsia" w:ascii="宋体" w:hAnsi="宋体" w:cs="宋体"/>
          <w:color w:val="auto"/>
          <w:sz w:val="24"/>
          <w:lang w:eastAsia="zh-CN"/>
        </w:rPr>
        <w:t>磋商文件</w:t>
      </w:r>
      <w:r>
        <w:rPr>
          <w:rFonts w:hint="eastAsia" w:ascii="宋体" w:hAnsi="宋体" w:cs="宋体"/>
          <w:color w:val="auto"/>
          <w:sz w:val="24"/>
        </w:rPr>
        <w:t>的响应程度进行审查，以确定是否对招标</w:t>
      </w:r>
      <w:r>
        <w:rPr>
          <w:rFonts w:hint="eastAsia" w:ascii="宋体" w:hAnsi="宋体" w:cs="宋体"/>
          <w:color w:val="auto"/>
          <w:sz w:val="24"/>
          <w:lang w:eastAsia="zh-CN"/>
        </w:rPr>
        <w:t>磋商文件</w:t>
      </w:r>
      <w:r>
        <w:rPr>
          <w:rFonts w:hint="eastAsia" w:ascii="宋体" w:hAnsi="宋体" w:cs="宋体"/>
          <w:color w:val="auto"/>
          <w:sz w:val="24"/>
        </w:rPr>
        <w:t>的实质性要求作出响应；</w:t>
      </w:r>
    </w:p>
    <w:p w14:paraId="2AB6F520">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投标文件属下列情形之一的，在符合性审查时按照无效投标处理：</w:t>
      </w:r>
    </w:p>
    <w:p w14:paraId="5EE22ECC">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①未按</w:t>
      </w:r>
      <w:r>
        <w:rPr>
          <w:rFonts w:hint="eastAsia" w:ascii="宋体" w:hAnsi="宋体" w:cs="宋体"/>
          <w:color w:val="auto"/>
          <w:sz w:val="24"/>
          <w:lang w:eastAsia="zh-CN"/>
        </w:rPr>
        <w:t>磋商文件</w:t>
      </w:r>
      <w:r>
        <w:rPr>
          <w:rFonts w:hint="eastAsia" w:ascii="宋体" w:hAnsi="宋体" w:cs="宋体"/>
          <w:color w:val="auto"/>
          <w:sz w:val="24"/>
        </w:rPr>
        <w:t>要求</w:t>
      </w:r>
      <w:r>
        <w:rPr>
          <w:rFonts w:hint="eastAsia" w:ascii="宋体" w:hAnsi="宋体" w:cs="宋体"/>
          <w:color w:val="auto"/>
          <w:sz w:val="24"/>
          <w:lang w:val="en-US" w:eastAsia="zh-CN"/>
        </w:rPr>
        <w:t>电子签章或电子签字</w:t>
      </w:r>
      <w:r>
        <w:rPr>
          <w:rFonts w:hint="eastAsia" w:ascii="宋体" w:hAnsi="宋体" w:cs="宋体"/>
          <w:color w:val="auto"/>
          <w:sz w:val="24"/>
        </w:rPr>
        <w:t>的；</w:t>
      </w:r>
    </w:p>
    <w:p w14:paraId="2D191AF2">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②投标人递交两份或多份内容不同的投标文件的，但未注明哪个有效；</w:t>
      </w:r>
    </w:p>
    <w:p w14:paraId="2CF2CDCC">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③未按规定的格式填写，内容不全或关键字迹模糊、无法辩认的；</w:t>
      </w:r>
    </w:p>
    <w:p w14:paraId="5F02300E">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④不符合法律、法规和</w:t>
      </w:r>
      <w:r>
        <w:rPr>
          <w:rFonts w:hint="eastAsia" w:ascii="宋体" w:hAnsi="宋体" w:cs="宋体"/>
          <w:color w:val="auto"/>
          <w:sz w:val="24"/>
          <w:lang w:eastAsia="zh-CN"/>
        </w:rPr>
        <w:t>磋商文件</w:t>
      </w:r>
      <w:r>
        <w:rPr>
          <w:rFonts w:hint="eastAsia" w:ascii="宋体" w:hAnsi="宋体" w:cs="宋体"/>
          <w:color w:val="auto"/>
          <w:sz w:val="24"/>
        </w:rPr>
        <w:t>中的其他实质性要求的；</w:t>
      </w:r>
    </w:p>
    <w:p w14:paraId="6F749FA6">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⑤</w:t>
      </w:r>
      <w:r>
        <w:rPr>
          <w:rFonts w:hint="eastAsia" w:ascii="宋体" w:hAnsi="宋体" w:cs="宋体"/>
          <w:color w:val="auto"/>
          <w:sz w:val="24"/>
          <w:lang w:val="en-US" w:eastAsia="zh-CN"/>
        </w:rPr>
        <w:t>工</w:t>
      </w:r>
      <w:r>
        <w:rPr>
          <w:rFonts w:hint="eastAsia" w:ascii="宋体" w:hAnsi="宋体" w:cs="宋体"/>
          <w:color w:val="auto"/>
          <w:sz w:val="24"/>
        </w:rPr>
        <w:t>期不满足</w:t>
      </w:r>
      <w:r>
        <w:rPr>
          <w:rFonts w:hint="eastAsia" w:ascii="宋体" w:hAnsi="宋体" w:cs="宋体"/>
          <w:color w:val="auto"/>
          <w:sz w:val="24"/>
          <w:lang w:eastAsia="zh-CN"/>
        </w:rPr>
        <w:t>磋商文件</w:t>
      </w:r>
      <w:r>
        <w:rPr>
          <w:rFonts w:hint="eastAsia" w:ascii="宋体" w:hAnsi="宋体" w:cs="宋体"/>
          <w:color w:val="auto"/>
          <w:sz w:val="24"/>
        </w:rPr>
        <w:t>要求的；</w:t>
      </w:r>
    </w:p>
    <w:p w14:paraId="2B3EEDFA">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⑥投标文件中有效报价不唯一或报价超过</w:t>
      </w:r>
      <w:r>
        <w:rPr>
          <w:rFonts w:hint="eastAsia" w:ascii="宋体" w:hAnsi="宋体" w:cs="宋体"/>
          <w:color w:val="auto"/>
          <w:sz w:val="24"/>
          <w:lang w:val="en-US" w:eastAsia="zh-CN"/>
        </w:rPr>
        <w:t>最高限价</w:t>
      </w:r>
      <w:r>
        <w:rPr>
          <w:rFonts w:hint="eastAsia" w:ascii="宋体" w:hAnsi="宋体" w:cs="宋体"/>
          <w:color w:val="auto"/>
          <w:sz w:val="24"/>
        </w:rPr>
        <w:t>的；</w:t>
      </w:r>
    </w:p>
    <w:p w14:paraId="3ED3CE91">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⑦投标文件附有采购人不能接受的条件的。</w:t>
      </w:r>
    </w:p>
    <w:p w14:paraId="06FE7B71">
      <w:pPr>
        <w:adjustRightInd w:val="0"/>
        <w:spacing w:line="360" w:lineRule="auto"/>
        <w:ind w:firstLine="482" w:firstLineChars="200"/>
        <w:contextualSpacing/>
        <w:rPr>
          <w:rFonts w:ascii="宋体" w:hAnsi="宋体" w:cs="宋体"/>
          <w:b/>
          <w:color w:val="auto"/>
          <w:sz w:val="24"/>
        </w:rPr>
      </w:pPr>
      <w:r>
        <w:rPr>
          <w:rFonts w:hint="eastAsia" w:ascii="宋体" w:hAnsi="宋体" w:cs="宋体"/>
          <w:b/>
          <w:color w:val="auto"/>
          <w:sz w:val="24"/>
        </w:rPr>
        <w:t>二、投标报价复核</w:t>
      </w:r>
    </w:p>
    <w:p w14:paraId="196A8A6F">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1、对确定为实质上响应招标</w:t>
      </w:r>
      <w:r>
        <w:rPr>
          <w:rFonts w:hint="eastAsia" w:ascii="宋体" w:hAnsi="宋体" w:cs="宋体"/>
          <w:color w:val="auto"/>
          <w:sz w:val="24"/>
          <w:lang w:eastAsia="zh-CN"/>
        </w:rPr>
        <w:t>磋商文件</w:t>
      </w:r>
      <w:r>
        <w:rPr>
          <w:rFonts w:hint="eastAsia" w:ascii="宋体" w:hAnsi="宋体" w:cs="宋体"/>
          <w:color w:val="auto"/>
          <w:sz w:val="24"/>
        </w:rPr>
        <w:t>要求的投标书进行审核，看其是否有计算上和累加上的算术错误，修正错误的原则如下：</w:t>
      </w:r>
    </w:p>
    <w:p w14:paraId="0F7CE8A3">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（1）投标文件中开标一览表（报价表）内容与投标文件中明细表内容不一致的，以开标一览表（报价表）为准。</w:t>
      </w:r>
    </w:p>
    <w:p w14:paraId="3783DE9B">
      <w:pPr>
        <w:adjustRightInd w:val="0"/>
        <w:spacing w:line="360" w:lineRule="auto"/>
        <w:ind w:firstLine="480" w:firstLineChars="200"/>
        <w:contextualSpacing/>
        <w:jc w:val="left"/>
        <w:rPr>
          <w:rFonts w:ascii="宋体" w:hAnsi="宋体" w:cs="宋体"/>
          <w:color w:val="auto"/>
          <w:sz w:val="24"/>
        </w:rPr>
      </w:pPr>
      <w:r>
        <w:rPr>
          <w:rFonts w:hint="eastAsia" w:ascii="宋体" w:hAnsi="宋体" w:cs="宋体"/>
          <w:color w:val="auto"/>
          <w:sz w:val="24"/>
        </w:rPr>
        <w:t>（2）投标文件中的投标报价如大写金额与小写金额不一致的，以大写金额为准；总价金额与单价汇总金额不一致的，以单价金额计算结果为准；单价金额小数点有明显错位的，应以总价为准，并修改单价。</w:t>
      </w:r>
    </w:p>
    <w:p w14:paraId="669B3505">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2、为了保证项目的正常实施，维护政府采购的正常招标秩序，投标人不得以低于成本价（或进价）报价。当评标委员会一致认定某投标人的投标报价明显不合理或者低于成本价，有可能影响商品质量和不能诚信履约时，应当要求其在规定的期限内（评标会议结束前）提供书面文件予以解释说明，并提交相关证明材料。否则，评标委员会可认定该投标人的投标报价为无效投标报价。</w:t>
      </w:r>
    </w:p>
    <w:bookmarkEnd w:id="80"/>
    <w:bookmarkEnd w:id="81"/>
    <w:bookmarkEnd w:id="82"/>
    <w:p w14:paraId="20EDC597">
      <w:pPr>
        <w:adjustRightInd w:val="0"/>
        <w:spacing w:line="360" w:lineRule="auto"/>
        <w:ind w:firstLine="482" w:firstLineChars="200"/>
        <w:contextualSpacing/>
        <w:rPr>
          <w:rFonts w:ascii="宋体" w:hAnsi="宋体" w:cs="宋体"/>
          <w:b/>
          <w:bCs/>
          <w:color w:val="auto"/>
          <w:sz w:val="24"/>
        </w:rPr>
      </w:pPr>
      <w:r>
        <w:rPr>
          <w:rFonts w:hint="eastAsia" w:ascii="宋体" w:hAnsi="宋体" w:cs="宋体"/>
          <w:b/>
          <w:bCs/>
          <w:color w:val="auto"/>
          <w:sz w:val="24"/>
        </w:rPr>
        <w:t>第二、综合评分（总分100分）</w:t>
      </w:r>
    </w:p>
    <w:p w14:paraId="25512422">
      <w:pPr>
        <w:adjustRightInd w:val="0"/>
        <w:spacing w:line="360" w:lineRule="auto"/>
        <w:ind w:firstLine="482" w:firstLineChars="200"/>
        <w:contextualSpacing/>
        <w:rPr>
          <w:rFonts w:ascii="宋体" w:hAnsi="宋体" w:cs="宋体"/>
          <w:b/>
          <w:bCs/>
          <w:color w:val="auto"/>
          <w:sz w:val="24"/>
        </w:rPr>
      </w:pPr>
      <w:r>
        <w:rPr>
          <w:rFonts w:hint="eastAsia" w:ascii="宋体" w:hAnsi="宋体" w:cs="宋体"/>
          <w:b/>
          <w:bCs/>
          <w:color w:val="auto"/>
          <w:sz w:val="24"/>
        </w:rPr>
        <w:t>本项目评标采用综合评分法。</w:t>
      </w:r>
    </w:p>
    <w:p w14:paraId="0D06FF87">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综合评分法是指在最大限度地满足招标</w:t>
      </w:r>
      <w:r>
        <w:rPr>
          <w:rFonts w:hint="eastAsia" w:ascii="宋体" w:hAnsi="宋体" w:cs="宋体"/>
          <w:color w:val="auto"/>
          <w:sz w:val="24"/>
          <w:lang w:eastAsia="zh-CN"/>
        </w:rPr>
        <w:t>磋商文件</w:t>
      </w:r>
      <w:r>
        <w:rPr>
          <w:rFonts w:hint="eastAsia" w:ascii="宋体" w:hAnsi="宋体" w:cs="宋体"/>
          <w:color w:val="auto"/>
          <w:sz w:val="24"/>
        </w:rPr>
        <w:t>实质性要求的前提下，对招标</w:t>
      </w:r>
      <w:r>
        <w:rPr>
          <w:rFonts w:hint="eastAsia" w:ascii="宋体" w:hAnsi="宋体" w:cs="宋体"/>
          <w:color w:val="auto"/>
          <w:sz w:val="24"/>
          <w:lang w:eastAsia="zh-CN"/>
        </w:rPr>
        <w:t>磋商文件</w:t>
      </w:r>
      <w:r>
        <w:rPr>
          <w:rFonts w:hint="eastAsia" w:ascii="宋体" w:hAnsi="宋体" w:cs="宋体"/>
          <w:color w:val="auto"/>
          <w:sz w:val="24"/>
        </w:rPr>
        <w:t>中规定的投标价格、技术部分、商务部分部分等各项因素评标小组成员独立对每份有效投标文件进行综合评定和量化打分，汇总后计算出各投标单位的评审总得分；按评标总得分由高到低顺序排列推荐中标候选投标单位的评标办法。</w:t>
      </w:r>
    </w:p>
    <w:p w14:paraId="4880777E">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招标方组织有关专家组成评标小组，对全部投标文件进行评审打分；只有初步评审合格的投标人方可进入综合评分阶段。</w:t>
      </w:r>
    </w:p>
    <w:p w14:paraId="01AFEB54">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投标人的综合得分＝F1+F2。</w:t>
      </w:r>
    </w:p>
    <w:p w14:paraId="02E83F56">
      <w:pPr>
        <w:adjustRightInd w:val="0"/>
        <w:spacing w:line="360" w:lineRule="auto"/>
        <w:ind w:firstLine="480" w:firstLineChars="200"/>
        <w:contextualSpacing/>
        <w:rPr>
          <w:rFonts w:ascii="宋体" w:hAnsi="宋体" w:cs="宋体"/>
          <w:color w:val="auto"/>
          <w:sz w:val="24"/>
        </w:rPr>
      </w:pPr>
      <w:r>
        <w:rPr>
          <w:rFonts w:hint="eastAsia" w:ascii="宋体" w:hAnsi="宋体" w:cs="宋体"/>
          <w:color w:val="auto"/>
          <w:sz w:val="24"/>
        </w:rPr>
        <w:t>其中：F1、F2分别为投标报价（满分30分）、技术部分（满分70分）2项评分因素的汇总得分；</w:t>
      </w:r>
    </w:p>
    <w:p w14:paraId="7AD75D09">
      <w:pPr>
        <w:adjustRightInd w:val="0"/>
        <w:spacing w:line="360" w:lineRule="auto"/>
        <w:ind w:firstLine="480" w:firstLineChars="200"/>
        <w:contextualSpacing/>
        <w:rPr>
          <w:rFonts w:hint="eastAsia" w:ascii="宋体" w:hAnsi="宋体" w:eastAsia="宋体" w:cs="宋体"/>
          <w:color w:val="auto"/>
          <w:sz w:val="24"/>
          <w:lang w:eastAsia="zh-CN"/>
        </w:rPr>
      </w:pPr>
      <w:r>
        <w:rPr>
          <w:rFonts w:hint="eastAsia" w:ascii="宋体" w:hAnsi="宋体" w:eastAsia="宋体" w:cs="宋体"/>
          <w:snapToGrid/>
          <w:color w:val="auto"/>
          <w:kern w:val="2"/>
          <w:sz w:val="24"/>
          <w:szCs w:val="24"/>
          <w:highlight w:val="none"/>
        </w:rPr>
        <w:t>落实政府采购政策需满足的资格要求</w:t>
      </w:r>
      <w:r>
        <w:rPr>
          <w:rFonts w:hint="eastAsia" w:ascii="宋体" w:hAnsi="宋体" w:eastAsia="宋体" w:cs="宋体"/>
          <w:snapToGrid/>
          <w:color w:val="auto"/>
          <w:kern w:val="2"/>
          <w:sz w:val="24"/>
          <w:szCs w:val="24"/>
          <w:highlight w:val="none"/>
          <w:lang w:eastAsia="zh-CN"/>
        </w:rPr>
        <w:t>：</w:t>
      </w:r>
    </w:p>
    <w:p w14:paraId="66EBE951">
      <w:pPr>
        <w:numPr>
          <w:ilvl w:val="0"/>
          <w:numId w:val="11"/>
        </w:numPr>
        <w:adjustRightInd w:val="0"/>
        <w:spacing w:line="360" w:lineRule="auto"/>
        <w:ind w:firstLine="480" w:firstLineChars="200"/>
        <w:contextualSpacing/>
        <w:rPr>
          <w:rFonts w:hint="eastAsia" w:ascii="宋体" w:hAnsi="宋体" w:eastAsia="宋体" w:cs="宋体"/>
          <w:color w:val="auto"/>
          <w:sz w:val="24"/>
        </w:rPr>
      </w:pPr>
      <w:r>
        <w:rPr>
          <w:rFonts w:hint="eastAsia" w:ascii="宋体" w:hAnsi="宋体" w:cs="宋体"/>
          <w:color w:val="auto"/>
          <w:sz w:val="24"/>
        </w:rPr>
        <w:t>本项目专门面向中小（微）企业采购。按采购需求，本次采购面向中小（微）企业（含监狱企业、残疾人企业），预留采购比例为100%，需提供《中小企业声明函》或《残疾人福利性单位声明函》或监狱企业证明</w:t>
      </w:r>
      <w:r>
        <w:rPr>
          <w:rFonts w:hint="eastAsia" w:ascii="宋体" w:hAnsi="宋体" w:eastAsia="宋体" w:cs="宋体"/>
          <w:color w:val="auto"/>
          <w:sz w:val="24"/>
        </w:rPr>
        <w:t>。</w:t>
      </w:r>
    </w:p>
    <w:tbl>
      <w:tblPr>
        <w:tblStyle w:val="46"/>
        <w:tblW w:w="9537" w:type="dxa"/>
        <w:tblInd w:w="-5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7269"/>
      </w:tblGrid>
      <w:tr w14:paraId="24752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37" w:type="dxa"/>
            <w:gridSpan w:val="2"/>
            <w:noWrap/>
            <w:vAlign w:val="center"/>
          </w:tcPr>
          <w:p w14:paraId="0478C822">
            <w:pPr>
              <w:widowControl/>
              <w:spacing w:line="360" w:lineRule="auto"/>
              <w:rPr>
                <w:rFonts w:ascii="等线" w:hAnsi="等线" w:eastAsia="等线" w:cs="宋体"/>
                <w:b/>
                <w:bCs/>
                <w:color w:val="auto"/>
                <w:kern w:val="0"/>
                <w:sz w:val="24"/>
              </w:rPr>
            </w:pPr>
            <w:r>
              <w:rPr>
                <w:rFonts w:hint="eastAsia" w:ascii="等线" w:hAnsi="等线" w:eastAsia="等线" w:cs="宋体"/>
                <w:b/>
                <w:bCs/>
                <w:color w:val="auto"/>
                <w:kern w:val="0"/>
                <w:sz w:val="24"/>
              </w:rPr>
              <w:t>1、投标报价F1（满分30分）</w:t>
            </w:r>
          </w:p>
        </w:tc>
      </w:tr>
      <w:tr w14:paraId="44FF7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537" w:type="dxa"/>
            <w:gridSpan w:val="2"/>
          </w:tcPr>
          <w:p w14:paraId="7218A7B4">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投标报价得分计算公式=评标基准价/该投标供应商报价×30</w:t>
            </w:r>
          </w:p>
          <w:p w14:paraId="3C2DF326">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即：F1=[C/（B1，B2，…，Bn）]×30</w:t>
            </w:r>
          </w:p>
          <w:p w14:paraId="710281C7">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注：C为评标基准价，即满足采购文件要求且投标价格最低的投标报价；B1，B2，…，Bn为经审查合格满足采购文件要求的各有效投标报价。</w:t>
            </w:r>
          </w:p>
          <w:p w14:paraId="335F5C6F">
            <w:pPr>
              <w:keepNext w:val="0"/>
              <w:keepLines w:val="0"/>
              <w:pageBreakBefore w:val="0"/>
              <w:widowControl w:val="0"/>
              <w:kinsoku/>
              <w:wordWrap/>
              <w:overflowPunct/>
              <w:topLinePunct w:val="0"/>
              <w:autoSpaceDE/>
              <w:autoSpaceDN/>
              <w:bidi w:val="0"/>
              <w:adjustRightInd/>
              <w:snapToGrid/>
              <w:spacing w:line="460" w:lineRule="exact"/>
              <w:textAlignment w:val="auto"/>
              <w:rPr>
                <w:color w:val="auto"/>
              </w:rPr>
            </w:pPr>
            <w:r>
              <w:rPr>
                <w:rFonts w:hint="eastAsia" w:ascii="宋体" w:hAnsi="宋体" w:cs="宋体"/>
                <w:color w:val="auto"/>
                <w:sz w:val="24"/>
              </w:rPr>
              <w:t>注：本项目专门面向中小（微）企业采购。按采购需求，本次采购面向中小（微）企业（含监狱企业、残疾人企业），预留采购比例为100%，需提供《中小企业声明函》或《残疾人福利性单位声明函》或监狱企业证明。</w:t>
            </w:r>
          </w:p>
        </w:tc>
      </w:tr>
      <w:tr w14:paraId="691C3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9537" w:type="dxa"/>
            <w:gridSpan w:val="2"/>
            <w:noWrap/>
            <w:vAlign w:val="center"/>
          </w:tcPr>
          <w:p w14:paraId="370BB231">
            <w:pPr>
              <w:keepNext w:val="0"/>
              <w:keepLines w:val="0"/>
              <w:pageBreakBefore w:val="0"/>
              <w:widowControl/>
              <w:kinsoku/>
              <w:wordWrap/>
              <w:overflowPunct/>
              <w:topLinePunct w:val="0"/>
              <w:autoSpaceDE/>
              <w:autoSpaceDN/>
              <w:bidi w:val="0"/>
              <w:adjustRightInd/>
              <w:spacing w:line="460" w:lineRule="exact"/>
              <w:textAlignment w:val="auto"/>
              <w:rPr>
                <w:rFonts w:ascii="等线" w:hAnsi="等线" w:eastAsia="等线" w:cs="宋体"/>
                <w:b/>
                <w:bCs/>
                <w:color w:val="auto"/>
                <w:kern w:val="0"/>
                <w:sz w:val="24"/>
              </w:rPr>
            </w:pPr>
            <w:r>
              <w:rPr>
                <w:rFonts w:hint="eastAsia" w:ascii="等线" w:hAnsi="等线" w:eastAsia="等线" w:cs="宋体"/>
                <w:b/>
                <w:bCs/>
                <w:color w:val="auto"/>
                <w:kern w:val="0"/>
                <w:sz w:val="24"/>
              </w:rPr>
              <w:t>2、技术部分F</w:t>
            </w:r>
            <w:r>
              <w:rPr>
                <w:rFonts w:hint="eastAsia" w:ascii="等线" w:hAnsi="等线" w:eastAsia="等线" w:cs="宋体"/>
                <w:b/>
                <w:bCs/>
                <w:color w:val="auto"/>
                <w:kern w:val="0"/>
                <w:sz w:val="24"/>
                <w:lang w:val="en-US" w:eastAsia="zh-CN"/>
              </w:rPr>
              <w:t>2</w:t>
            </w:r>
            <w:r>
              <w:rPr>
                <w:rFonts w:hint="eastAsia" w:ascii="等线" w:hAnsi="等线" w:eastAsia="等线" w:cs="宋体"/>
                <w:b/>
                <w:bCs/>
                <w:color w:val="auto"/>
                <w:kern w:val="0"/>
                <w:sz w:val="24"/>
              </w:rPr>
              <w:t>（满分70分）</w:t>
            </w:r>
          </w:p>
        </w:tc>
      </w:tr>
      <w:tr w14:paraId="3CE9B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268" w:type="dxa"/>
            <w:vAlign w:val="center"/>
          </w:tcPr>
          <w:p w14:paraId="1634D99F">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cs="宋体"/>
                <w:color w:val="auto"/>
                <w:kern w:val="0"/>
                <w:sz w:val="24"/>
              </w:rPr>
            </w:pPr>
            <w:r>
              <w:rPr>
                <w:rFonts w:hint="eastAsia" w:ascii="宋体" w:hAnsi="宋体"/>
                <w:b/>
                <w:color w:val="auto"/>
                <w:sz w:val="24"/>
              </w:rPr>
              <w:t>施工技术方案审查评分(满分10分)</w:t>
            </w:r>
          </w:p>
        </w:tc>
        <w:tc>
          <w:tcPr>
            <w:tcW w:w="7269" w:type="dxa"/>
            <w:vAlign w:val="center"/>
          </w:tcPr>
          <w:p w14:paraId="39EA567D">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(1)施工技术方案、施工程序、施工大纲详细全面的，得10分；</w:t>
            </w:r>
          </w:p>
          <w:p w14:paraId="2E44C0AB">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(2)有施工技术方案但施工程序及施工大纲不够具体的，得7分；</w:t>
            </w:r>
          </w:p>
          <w:p w14:paraId="1305C93B">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（3）无施工技术方案或无施工程序和施工大纲，或有但明显错误的，得4分；</w:t>
            </w:r>
          </w:p>
          <w:p w14:paraId="76612327">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s="宋体"/>
                <w:color w:val="auto"/>
                <w:kern w:val="0"/>
                <w:sz w:val="24"/>
              </w:rPr>
            </w:pPr>
            <w:r>
              <w:rPr>
                <w:rFonts w:hint="eastAsia" w:ascii="宋体" w:hAnsi="宋体"/>
                <w:color w:val="auto"/>
                <w:sz w:val="24"/>
              </w:rPr>
              <w:t>(4)无施工技术方案的不得分。</w:t>
            </w:r>
          </w:p>
        </w:tc>
      </w:tr>
      <w:tr w14:paraId="68808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2268" w:type="dxa"/>
            <w:vAlign w:val="center"/>
          </w:tcPr>
          <w:p w14:paraId="4CB324AD">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cs="宋体"/>
                <w:color w:val="auto"/>
                <w:kern w:val="0"/>
                <w:sz w:val="24"/>
              </w:rPr>
            </w:pPr>
            <w:r>
              <w:rPr>
                <w:rFonts w:hint="eastAsia" w:ascii="宋体" w:hAnsi="宋体"/>
                <w:b/>
                <w:color w:val="auto"/>
                <w:sz w:val="24"/>
              </w:rPr>
              <w:t>质量承诺及保证措施审查评分(满分10分)</w:t>
            </w:r>
          </w:p>
        </w:tc>
        <w:tc>
          <w:tcPr>
            <w:tcW w:w="7269" w:type="dxa"/>
            <w:vAlign w:val="center"/>
          </w:tcPr>
          <w:p w14:paraId="594064ED">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(1)质量承诺满足</w:t>
            </w:r>
            <w:r>
              <w:rPr>
                <w:rFonts w:hint="eastAsia" w:ascii="宋体" w:hAnsi="宋体"/>
                <w:color w:val="auto"/>
                <w:sz w:val="24"/>
                <w:lang w:eastAsia="zh-CN"/>
              </w:rPr>
              <w:t>磋商文件</w:t>
            </w:r>
            <w:r>
              <w:rPr>
                <w:rFonts w:hint="eastAsia" w:ascii="宋体" w:hAnsi="宋体"/>
                <w:color w:val="auto"/>
                <w:sz w:val="24"/>
              </w:rPr>
              <w:t>且有具体的违约责任承诺，对工程质量保证措施有详细阐述的，得10分；</w:t>
            </w:r>
          </w:p>
          <w:p w14:paraId="625B2D4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(2)质量承诺满足</w:t>
            </w:r>
            <w:r>
              <w:rPr>
                <w:rFonts w:hint="eastAsia" w:ascii="宋体" w:hAnsi="宋体"/>
                <w:color w:val="auto"/>
                <w:sz w:val="24"/>
                <w:lang w:eastAsia="zh-CN"/>
              </w:rPr>
              <w:t>磋商文件</w:t>
            </w:r>
            <w:r>
              <w:rPr>
                <w:rFonts w:hint="eastAsia" w:ascii="宋体" w:hAnsi="宋体"/>
                <w:color w:val="auto"/>
                <w:sz w:val="24"/>
              </w:rPr>
              <w:t>且有具体的违约责任承诺，质量保证措施基本达到要求但存在问题的，得7分；</w:t>
            </w:r>
          </w:p>
          <w:p w14:paraId="1580C283">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(3)质量承诺满足</w:t>
            </w:r>
            <w:r>
              <w:rPr>
                <w:rFonts w:hint="eastAsia" w:ascii="宋体" w:hAnsi="宋体"/>
                <w:color w:val="auto"/>
                <w:sz w:val="24"/>
                <w:lang w:eastAsia="zh-CN"/>
              </w:rPr>
              <w:t>磋商文件</w:t>
            </w:r>
            <w:r>
              <w:rPr>
                <w:rFonts w:hint="eastAsia" w:ascii="宋体" w:hAnsi="宋体"/>
                <w:color w:val="auto"/>
                <w:sz w:val="24"/>
              </w:rPr>
              <w:t>，有违约责任承诺但不具体的，得4分；</w:t>
            </w:r>
          </w:p>
          <w:p w14:paraId="1AF41E0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s="宋体"/>
                <w:color w:val="auto"/>
                <w:kern w:val="0"/>
                <w:sz w:val="24"/>
              </w:rPr>
            </w:pPr>
            <w:r>
              <w:rPr>
                <w:rFonts w:hint="eastAsia" w:ascii="宋体" w:hAnsi="宋体"/>
                <w:color w:val="auto"/>
                <w:sz w:val="24"/>
              </w:rPr>
              <w:t>（4）质量承诺满足</w:t>
            </w:r>
            <w:r>
              <w:rPr>
                <w:rFonts w:hint="eastAsia" w:ascii="宋体" w:hAnsi="宋体"/>
                <w:color w:val="auto"/>
                <w:sz w:val="24"/>
                <w:lang w:eastAsia="zh-CN"/>
              </w:rPr>
              <w:t>磋商文件</w:t>
            </w:r>
            <w:r>
              <w:rPr>
                <w:rFonts w:hint="eastAsia" w:ascii="宋体" w:hAnsi="宋体"/>
                <w:color w:val="auto"/>
                <w:sz w:val="24"/>
              </w:rPr>
              <w:t>，无违约承诺和质量保证措施的不得分。</w:t>
            </w:r>
          </w:p>
        </w:tc>
      </w:tr>
      <w:tr w14:paraId="09A1D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2268" w:type="dxa"/>
            <w:vAlign w:val="center"/>
          </w:tcPr>
          <w:p w14:paraId="0DD43C00">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cs="宋体"/>
                <w:color w:val="auto"/>
                <w:kern w:val="0"/>
                <w:sz w:val="24"/>
              </w:rPr>
            </w:pPr>
            <w:r>
              <w:rPr>
                <w:rFonts w:hint="eastAsia" w:ascii="宋体" w:hAnsi="宋体"/>
                <w:b/>
                <w:color w:val="auto"/>
                <w:sz w:val="24"/>
              </w:rPr>
              <w:t>安全文明施工保证措施审查评分(</w:t>
            </w:r>
            <w:r>
              <w:rPr>
                <w:rFonts w:hint="eastAsia" w:ascii="宋体" w:hAnsi="宋体"/>
                <w:b/>
                <w:color w:val="auto"/>
                <w:sz w:val="24"/>
                <w:lang w:val="en-US" w:eastAsia="zh-CN"/>
              </w:rPr>
              <w:t>满分</w:t>
            </w:r>
            <w:r>
              <w:rPr>
                <w:rFonts w:hint="eastAsia" w:ascii="宋体" w:hAnsi="宋体"/>
                <w:b/>
                <w:color w:val="auto"/>
                <w:sz w:val="24"/>
              </w:rPr>
              <w:t>10分)</w:t>
            </w:r>
          </w:p>
        </w:tc>
        <w:tc>
          <w:tcPr>
            <w:tcW w:w="7269" w:type="dxa"/>
            <w:vAlign w:val="bottom"/>
          </w:tcPr>
          <w:p w14:paraId="40C41A43">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(1)投标人持有安全生产许可证书；投标书中有具体、完整、可行的安全文明施工实施保证措施，并符合国家、省、州(市)的有关安全文明施工规定的，得10分；</w:t>
            </w:r>
          </w:p>
          <w:p w14:paraId="793B0DDE">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 投标人持有安全生产许可证书；投标书中有安全文明施工实施保证措施存在一些问题的，得7分；</w:t>
            </w:r>
          </w:p>
          <w:p w14:paraId="466109FD">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(3)投标人持有安全生产许可证书；投标书中有安全文明施工实施保证措施不具体的，得4分；</w:t>
            </w:r>
          </w:p>
          <w:p w14:paraId="0975B2C1">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olor w:val="auto"/>
                <w:sz w:val="24"/>
                <w:lang w:eastAsia="zh-CN"/>
              </w:rPr>
            </w:pPr>
            <w:r>
              <w:rPr>
                <w:rFonts w:hint="eastAsia" w:ascii="宋体" w:hAnsi="宋体"/>
                <w:color w:val="auto"/>
                <w:sz w:val="24"/>
              </w:rPr>
              <w:t>（4）投标人持有安全生产许可证书；无安全文明施工实施保证措的不得分</w:t>
            </w:r>
            <w:r>
              <w:rPr>
                <w:rFonts w:hint="eastAsia" w:ascii="宋体" w:hAnsi="宋体"/>
                <w:color w:val="auto"/>
                <w:sz w:val="24"/>
                <w:lang w:eastAsia="zh-CN"/>
              </w:rPr>
              <w:t>。</w:t>
            </w:r>
          </w:p>
          <w:p w14:paraId="3C763E6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s="宋体"/>
                <w:color w:val="auto"/>
                <w:kern w:val="0"/>
                <w:sz w:val="24"/>
              </w:rPr>
            </w:pPr>
            <w:r>
              <w:rPr>
                <w:rFonts w:hint="eastAsia" w:ascii="宋体" w:hAnsi="宋体"/>
                <w:color w:val="auto"/>
                <w:sz w:val="24"/>
                <w:lang w:val="en-US" w:eastAsia="zh-CN"/>
              </w:rPr>
              <w:t>注：</w:t>
            </w:r>
            <w:r>
              <w:rPr>
                <w:rFonts w:hint="eastAsia" w:ascii="宋体" w:hAnsi="宋体"/>
                <w:color w:val="auto"/>
                <w:sz w:val="24"/>
              </w:rPr>
              <w:t>安全生产许可证书</w:t>
            </w:r>
            <w:r>
              <w:rPr>
                <w:rFonts w:hint="eastAsia" w:ascii="宋体" w:hAnsi="宋体"/>
                <w:color w:val="auto"/>
                <w:sz w:val="24"/>
                <w:lang w:val="en-US" w:eastAsia="zh-CN"/>
              </w:rPr>
              <w:t>扫描件</w:t>
            </w:r>
            <w:r>
              <w:rPr>
                <w:rFonts w:hint="eastAsia" w:ascii="宋体" w:hAnsi="宋体"/>
                <w:color w:val="auto"/>
                <w:sz w:val="24"/>
              </w:rPr>
              <w:t>装订在投标书中；安全文明施工保证措施的，该项评审不得分。</w:t>
            </w:r>
          </w:p>
        </w:tc>
      </w:tr>
      <w:tr w14:paraId="40D23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268" w:type="dxa"/>
            <w:vAlign w:val="center"/>
          </w:tcPr>
          <w:p w14:paraId="711534E4">
            <w:pPr>
              <w:keepNext w:val="0"/>
              <w:keepLines w:val="0"/>
              <w:pageBreakBefore w:val="0"/>
              <w:kinsoku/>
              <w:wordWrap/>
              <w:overflowPunct/>
              <w:topLinePunct w:val="0"/>
              <w:autoSpaceDE/>
              <w:autoSpaceDN/>
              <w:bidi w:val="0"/>
              <w:adjustRightInd/>
              <w:spacing w:line="460" w:lineRule="exact"/>
              <w:jc w:val="center"/>
              <w:textAlignment w:val="auto"/>
              <w:rPr>
                <w:rFonts w:ascii="宋体" w:hAnsi="宋体"/>
                <w:color w:val="auto"/>
                <w:sz w:val="24"/>
              </w:rPr>
            </w:pPr>
            <w:r>
              <w:rPr>
                <w:rFonts w:hint="eastAsia" w:ascii="宋体" w:hAnsi="宋体"/>
                <w:b/>
                <w:color w:val="auto"/>
                <w:sz w:val="24"/>
              </w:rPr>
              <w:t>工期承诺及保证措施审查评分 (满分10分)</w:t>
            </w:r>
          </w:p>
          <w:p w14:paraId="57882A6B">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cs="宋体"/>
                <w:color w:val="auto"/>
                <w:kern w:val="0"/>
                <w:sz w:val="24"/>
              </w:rPr>
            </w:pPr>
          </w:p>
        </w:tc>
        <w:tc>
          <w:tcPr>
            <w:tcW w:w="7269" w:type="dxa"/>
            <w:vAlign w:val="center"/>
          </w:tcPr>
          <w:p w14:paraId="2923768E">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(1)工期承诺满足</w:t>
            </w:r>
            <w:r>
              <w:rPr>
                <w:rFonts w:hint="eastAsia" w:ascii="宋体" w:hAnsi="宋体"/>
                <w:color w:val="auto"/>
                <w:sz w:val="24"/>
                <w:lang w:eastAsia="zh-CN"/>
              </w:rPr>
              <w:t>磋商文件</w:t>
            </w:r>
            <w:r>
              <w:rPr>
                <w:rFonts w:hint="eastAsia" w:ascii="宋体" w:hAnsi="宋体"/>
                <w:color w:val="auto"/>
                <w:sz w:val="24"/>
              </w:rPr>
              <w:t>要求且有具体的违约责任承诺，有施工进度计划，且能保证工期的，得10分。</w:t>
            </w:r>
          </w:p>
          <w:p w14:paraId="4141C9FB">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(2)工期承诺满足</w:t>
            </w:r>
            <w:r>
              <w:rPr>
                <w:rFonts w:hint="eastAsia" w:ascii="宋体" w:hAnsi="宋体"/>
                <w:color w:val="auto"/>
                <w:sz w:val="24"/>
                <w:lang w:eastAsia="zh-CN"/>
              </w:rPr>
              <w:t>磋商文件</w:t>
            </w:r>
            <w:r>
              <w:rPr>
                <w:rFonts w:hint="eastAsia" w:ascii="宋体" w:hAnsi="宋体"/>
                <w:color w:val="auto"/>
                <w:sz w:val="24"/>
              </w:rPr>
              <w:t>且有奖罚条件和有施工进度计划，工期保证措施不够具体的，得7分；</w:t>
            </w:r>
          </w:p>
          <w:p w14:paraId="0DA4FD17">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(3)工期承诺满足</w:t>
            </w:r>
            <w:r>
              <w:rPr>
                <w:rFonts w:hint="eastAsia" w:ascii="宋体" w:hAnsi="宋体"/>
                <w:color w:val="auto"/>
                <w:sz w:val="24"/>
                <w:lang w:eastAsia="zh-CN"/>
              </w:rPr>
              <w:t>磋商文件</w:t>
            </w:r>
            <w:r>
              <w:rPr>
                <w:rFonts w:hint="eastAsia" w:ascii="宋体" w:hAnsi="宋体"/>
                <w:color w:val="auto"/>
                <w:sz w:val="24"/>
              </w:rPr>
              <w:t>要求，有施工进度计划，施工保证措施有错误或无施工保证措施的，得4分；</w:t>
            </w:r>
          </w:p>
          <w:p w14:paraId="590B0214">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s="宋体"/>
                <w:color w:val="auto"/>
                <w:kern w:val="0"/>
                <w:sz w:val="24"/>
              </w:rPr>
            </w:pPr>
            <w:r>
              <w:rPr>
                <w:rFonts w:hint="eastAsia" w:ascii="宋体" w:hAnsi="宋体"/>
                <w:color w:val="auto"/>
                <w:sz w:val="24"/>
              </w:rPr>
              <w:t>（4）无施工进度计划的不得分。</w:t>
            </w:r>
          </w:p>
        </w:tc>
      </w:tr>
      <w:tr w14:paraId="0DA90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268" w:type="dxa"/>
            <w:vAlign w:val="center"/>
          </w:tcPr>
          <w:p w14:paraId="39858E20">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cs="宋体"/>
                <w:color w:val="auto"/>
                <w:kern w:val="0"/>
                <w:sz w:val="24"/>
              </w:rPr>
            </w:pPr>
            <w:r>
              <w:rPr>
                <w:rFonts w:hint="eastAsia" w:ascii="宋体" w:hAnsi="宋体"/>
                <w:b/>
                <w:color w:val="auto"/>
                <w:sz w:val="24"/>
              </w:rPr>
              <w:t>施工主要工序审查评分(满分10分)</w:t>
            </w:r>
          </w:p>
        </w:tc>
        <w:tc>
          <w:tcPr>
            <w:tcW w:w="7269" w:type="dxa"/>
            <w:vAlign w:val="center"/>
          </w:tcPr>
          <w:p w14:paraId="7167B2D2">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(1)施工主要工序阐述明细、合理，主要工种施工方法得当且有针对性的，得10分；</w:t>
            </w:r>
          </w:p>
          <w:p w14:paraId="36C882D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(2)施工主要工序有阐述、安排基本合理，有主要工种施工方法的，得7分；</w:t>
            </w:r>
          </w:p>
          <w:p w14:paraId="054EC932">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(3)施工主要工序有阐述、安排不够合理或无主要工种施工方法的，得4分；</w:t>
            </w:r>
          </w:p>
          <w:p w14:paraId="088BBABF">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（4）施工主要工序无阐述、安排和无主要工种施工方法的不得分。</w:t>
            </w:r>
          </w:p>
        </w:tc>
      </w:tr>
      <w:tr w14:paraId="3183C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trPr>
        <w:tc>
          <w:tcPr>
            <w:tcW w:w="2268" w:type="dxa"/>
            <w:vAlign w:val="center"/>
          </w:tcPr>
          <w:p w14:paraId="426EC2DE">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b/>
                <w:color w:val="auto"/>
                <w:sz w:val="24"/>
              </w:rPr>
            </w:pPr>
            <w:r>
              <w:rPr>
                <w:rFonts w:hint="eastAsia" w:ascii="宋体" w:hAnsi="宋体"/>
                <w:b/>
                <w:color w:val="auto"/>
                <w:sz w:val="24"/>
              </w:rPr>
              <w:t>施工机械审查评分(满分5分)</w:t>
            </w:r>
          </w:p>
        </w:tc>
        <w:tc>
          <w:tcPr>
            <w:tcW w:w="7269" w:type="dxa"/>
            <w:vAlign w:val="center"/>
          </w:tcPr>
          <w:p w14:paraId="18175832">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(1)投入的施工机械能满足施工要求，且搭配适合理的，得 5分；</w:t>
            </w:r>
          </w:p>
          <w:p w14:paraId="48D0042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(2)投入的施工机械基本能满足施工要求，但搭配不当的，得3分；</w:t>
            </w:r>
          </w:p>
          <w:p w14:paraId="255D3860">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(3)投入的施工主要机械不能满足工程要求的不得分。</w:t>
            </w:r>
          </w:p>
        </w:tc>
      </w:tr>
      <w:tr w14:paraId="1C093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268" w:type="dxa"/>
            <w:vAlign w:val="center"/>
          </w:tcPr>
          <w:p w14:paraId="45D62280">
            <w:pPr>
              <w:keepNext w:val="0"/>
              <w:keepLines w:val="0"/>
              <w:pageBreakBefore w:val="0"/>
              <w:widowControl/>
              <w:kinsoku/>
              <w:wordWrap/>
              <w:overflowPunct/>
              <w:topLinePunct w:val="0"/>
              <w:autoSpaceDE/>
              <w:autoSpaceDN/>
              <w:bidi w:val="0"/>
              <w:adjustRightInd/>
              <w:spacing w:line="460" w:lineRule="exact"/>
              <w:jc w:val="center"/>
              <w:textAlignment w:val="auto"/>
              <w:rPr>
                <w:rFonts w:ascii="宋体" w:hAnsi="宋体"/>
                <w:b/>
                <w:color w:val="auto"/>
                <w:sz w:val="24"/>
              </w:rPr>
            </w:pPr>
            <w:r>
              <w:rPr>
                <w:rFonts w:hint="eastAsia" w:ascii="宋体" w:hAnsi="宋体"/>
                <w:b/>
                <w:color w:val="auto"/>
                <w:sz w:val="24"/>
              </w:rPr>
              <w:t>项目管理人员配置审查评分(满分10分)</w:t>
            </w:r>
          </w:p>
        </w:tc>
        <w:tc>
          <w:tcPr>
            <w:tcW w:w="7269" w:type="dxa"/>
            <w:vAlign w:val="center"/>
          </w:tcPr>
          <w:p w14:paraId="09AEF97D">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 xml:space="preserve"> (1)投标人拟定的建造师符合</w:t>
            </w:r>
            <w:r>
              <w:rPr>
                <w:rFonts w:hint="eastAsia" w:ascii="宋体" w:hAnsi="宋体"/>
                <w:color w:val="auto"/>
                <w:sz w:val="24"/>
                <w:lang w:eastAsia="zh-CN"/>
              </w:rPr>
              <w:t>磋商文件</w:t>
            </w:r>
            <w:r>
              <w:rPr>
                <w:rFonts w:hint="eastAsia" w:ascii="宋体" w:hAnsi="宋体"/>
                <w:color w:val="auto"/>
                <w:sz w:val="24"/>
              </w:rPr>
              <w:t>规定的资格条件，建造师资质证书年检合格，项目管理人员配置针对工程实际且合理，能满足工程管理需要的，得10分；</w:t>
            </w:r>
          </w:p>
          <w:p w14:paraId="7DF5A4E5">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(2)投标人拟定的建造师符合</w:t>
            </w:r>
            <w:r>
              <w:rPr>
                <w:rFonts w:hint="eastAsia" w:ascii="宋体" w:hAnsi="宋体"/>
                <w:color w:val="auto"/>
                <w:sz w:val="24"/>
                <w:lang w:eastAsia="zh-CN"/>
              </w:rPr>
              <w:t>磋商文件</w:t>
            </w:r>
            <w:r>
              <w:rPr>
                <w:rFonts w:hint="eastAsia" w:ascii="宋体" w:hAnsi="宋体"/>
                <w:color w:val="auto"/>
                <w:sz w:val="24"/>
              </w:rPr>
              <w:t>规定的资格条件，建造师资质证书年检合格，项目管理人员配置基本合理，基本满足工程管理需要，但专业配置没有针对性的，得7分；</w:t>
            </w:r>
          </w:p>
          <w:p w14:paraId="4FD07204">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(3)投标人拟定的建造师符合</w:t>
            </w:r>
            <w:r>
              <w:rPr>
                <w:rFonts w:hint="eastAsia" w:ascii="宋体" w:hAnsi="宋体"/>
                <w:color w:val="auto"/>
                <w:sz w:val="24"/>
                <w:lang w:eastAsia="zh-CN"/>
              </w:rPr>
              <w:t>磋商文件</w:t>
            </w:r>
            <w:r>
              <w:rPr>
                <w:rFonts w:hint="eastAsia" w:ascii="宋体" w:hAnsi="宋体"/>
                <w:color w:val="auto"/>
                <w:sz w:val="24"/>
              </w:rPr>
              <w:t>规定的资格条件，建造师资质证书年检合格，项目管理人员配置无专业针对性的，得4分；</w:t>
            </w:r>
          </w:p>
          <w:p w14:paraId="46A93763">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（4）投标人拟定的建造师不符合</w:t>
            </w:r>
            <w:r>
              <w:rPr>
                <w:rFonts w:hint="eastAsia" w:ascii="宋体" w:hAnsi="宋体"/>
                <w:color w:val="auto"/>
                <w:sz w:val="24"/>
                <w:lang w:eastAsia="zh-CN"/>
              </w:rPr>
              <w:t>磋商文件</w:t>
            </w:r>
            <w:r>
              <w:rPr>
                <w:rFonts w:hint="eastAsia" w:ascii="宋体" w:hAnsi="宋体"/>
                <w:color w:val="auto"/>
                <w:sz w:val="24"/>
              </w:rPr>
              <w:t>规定资格条件，建造师资质证书年检不合格；对项目管理人员没有说明的不得分；</w:t>
            </w:r>
          </w:p>
        </w:tc>
      </w:tr>
      <w:tr w14:paraId="4B0A2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268" w:type="dxa"/>
            <w:vAlign w:val="center"/>
          </w:tcPr>
          <w:p w14:paraId="4CA41ECC">
            <w:pPr>
              <w:keepNext w:val="0"/>
              <w:keepLines w:val="0"/>
              <w:pageBreakBefore w:val="0"/>
              <w:kinsoku/>
              <w:wordWrap/>
              <w:overflowPunct/>
              <w:topLinePunct w:val="0"/>
              <w:autoSpaceDE/>
              <w:autoSpaceDN/>
              <w:bidi w:val="0"/>
              <w:adjustRightInd/>
              <w:spacing w:line="460" w:lineRule="exact"/>
              <w:jc w:val="center"/>
              <w:textAlignment w:val="auto"/>
              <w:rPr>
                <w:rFonts w:ascii="宋体" w:hAnsi="宋体"/>
                <w:b/>
                <w:color w:val="auto"/>
                <w:sz w:val="24"/>
              </w:rPr>
            </w:pPr>
            <w:r>
              <w:rPr>
                <w:rFonts w:hint="eastAsia" w:ascii="宋体" w:hAnsi="宋体"/>
                <w:b/>
                <w:color w:val="auto"/>
                <w:sz w:val="24"/>
              </w:rPr>
              <w:t>施工总平面图审查评分(满分5分)</w:t>
            </w:r>
          </w:p>
        </w:tc>
        <w:tc>
          <w:tcPr>
            <w:tcW w:w="7269" w:type="dxa"/>
            <w:vAlign w:val="center"/>
          </w:tcPr>
          <w:p w14:paraId="22A1DDC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(1)施工总平面图布置合理的得5分；</w:t>
            </w:r>
          </w:p>
          <w:p w14:paraId="23D5D7B6">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color w:val="auto"/>
                <w:sz w:val="24"/>
              </w:rPr>
            </w:pPr>
            <w:r>
              <w:rPr>
                <w:rFonts w:hint="eastAsia" w:ascii="宋体" w:hAnsi="宋体"/>
                <w:color w:val="auto"/>
                <w:sz w:val="24"/>
              </w:rPr>
              <w:t>(2)施工总平面图布置不合理存在一些问题的得3分；</w:t>
            </w:r>
          </w:p>
          <w:p w14:paraId="6A33CB39">
            <w:pPr>
              <w:keepNext w:val="0"/>
              <w:keepLines w:val="0"/>
              <w:pageBreakBefore w:val="0"/>
              <w:widowControl w:val="0"/>
              <w:kinsoku/>
              <w:wordWrap/>
              <w:overflowPunct/>
              <w:topLinePunct w:val="0"/>
              <w:autoSpaceDE/>
              <w:autoSpaceDN/>
              <w:bidi w:val="0"/>
              <w:adjustRightInd/>
              <w:snapToGrid/>
              <w:spacing w:line="460" w:lineRule="exact"/>
              <w:textAlignment w:val="auto"/>
              <w:rPr>
                <w:rFonts w:ascii="宋体" w:hAnsi="宋体"/>
                <w:b/>
                <w:color w:val="auto"/>
                <w:sz w:val="24"/>
              </w:rPr>
            </w:pPr>
            <w:r>
              <w:rPr>
                <w:rFonts w:hint="eastAsia" w:ascii="宋体" w:hAnsi="宋体"/>
                <w:color w:val="auto"/>
                <w:sz w:val="24"/>
              </w:rPr>
              <w:t>(3)无施工总平面图布置不得分。</w:t>
            </w:r>
          </w:p>
        </w:tc>
      </w:tr>
    </w:tbl>
    <w:p w14:paraId="137AFBA8">
      <w:pPr>
        <w:adjustRightInd w:val="0"/>
        <w:spacing w:line="360" w:lineRule="auto"/>
        <w:ind w:firstLine="482" w:firstLineChars="200"/>
        <w:contextualSpacing/>
        <w:rPr>
          <w:rFonts w:ascii="宋体" w:hAnsi="宋体" w:cs="宋体"/>
          <w:b/>
          <w:color w:val="auto"/>
          <w:sz w:val="24"/>
        </w:rPr>
      </w:pPr>
      <w:r>
        <w:rPr>
          <w:rFonts w:hint="eastAsia" w:ascii="宋体" w:hAnsi="宋体" w:cs="宋体"/>
          <w:b/>
          <w:bCs/>
          <w:color w:val="auto"/>
          <w:sz w:val="24"/>
        </w:rPr>
        <w:t>第三、打分原则：</w:t>
      </w:r>
    </w:p>
    <w:p w14:paraId="66CD0CC4">
      <w:pPr>
        <w:spacing w:line="360" w:lineRule="auto"/>
        <w:ind w:firstLine="424" w:firstLineChars="176"/>
        <w:rPr>
          <w:rFonts w:ascii="宋体" w:hAnsi="宋体" w:cs="宋体"/>
          <w:b/>
          <w:color w:val="auto"/>
          <w:sz w:val="24"/>
        </w:rPr>
      </w:pPr>
      <w:r>
        <w:rPr>
          <w:rFonts w:hint="eastAsia" w:ascii="宋体" w:hAnsi="宋体" w:cs="宋体"/>
          <w:b/>
          <w:color w:val="auto"/>
          <w:sz w:val="24"/>
        </w:rPr>
        <w:t xml:space="preserve">1、磋商方法 </w:t>
      </w:r>
    </w:p>
    <w:p w14:paraId="47AA3413">
      <w:pPr>
        <w:spacing w:line="360" w:lineRule="auto"/>
        <w:ind w:firstLine="422" w:firstLineChars="176"/>
        <w:jc w:val="left"/>
        <w:rPr>
          <w:rFonts w:ascii="宋体" w:hAnsi="宋体" w:cs="宋体"/>
          <w:color w:val="auto"/>
          <w:sz w:val="24"/>
        </w:rPr>
      </w:pPr>
      <w:r>
        <w:rPr>
          <w:rFonts w:hint="eastAsia" w:ascii="宋体" w:hAnsi="宋体" w:cs="宋体"/>
          <w:color w:val="auto"/>
          <w:sz w:val="24"/>
        </w:rPr>
        <w:t>本次磋商原则为：经磋商确定最终采购需求和提交最后报价的投标单位后，由磋商小组采用综合评分法对提交最后报价的投标单位的响应文件和最后报价进行综合评分。按照磋商文件中规定的各项因素的量化指标评审后，以评审总得分最高的投标单位为成交候选</w:t>
      </w:r>
      <w:bookmarkStart w:id="83" w:name="_Toc86124095"/>
      <w:bookmarkStart w:id="84" w:name="_Toc347849270"/>
      <w:bookmarkStart w:id="85" w:name="_Toc26783"/>
      <w:bookmarkStart w:id="86" w:name="_Toc380507222"/>
      <w:bookmarkStart w:id="87" w:name="_Toc378499751"/>
      <w:r>
        <w:rPr>
          <w:rFonts w:hint="eastAsia" w:ascii="宋体" w:hAnsi="宋体" w:cs="宋体"/>
          <w:color w:val="auto"/>
          <w:sz w:val="24"/>
        </w:rPr>
        <w:t>投标单位。</w:t>
      </w:r>
    </w:p>
    <w:p w14:paraId="79B83521">
      <w:pPr>
        <w:spacing w:line="360" w:lineRule="auto"/>
        <w:ind w:firstLine="424" w:firstLineChars="176"/>
        <w:rPr>
          <w:rFonts w:ascii="宋体" w:hAnsi="宋体" w:cs="宋体"/>
          <w:b/>
          <w:color w:val="auto"/>
          <w:sz w:val="24"/>
        </w:rPr>
      </w:pPr>
      <w:r>
        <w:rPr>
          <w:rFonts w:hint="eastAsia" w:ascii="宋体" w:hAnsi="宋体" w:cs="宋体"/>
          <w:b/>
          <w:color w:val="auto"/>
          <w:sz w:val="24"/>
        </w:rPr>
        <w:t>2、磋商标准</w:t>
      </w:r>
      <w:bookmarkEnd w:id="83"/>
      <w:bookmarkEnd w:id="84"/>
      <w:bookmarkEnd w:id="85"/>
      <w:bookmarkEnd w:id="86"/>
      <w:bookmarkEnd w:id="87"/>
    </w:p>
    <w:p w14:paraId="235709BF">
      <w:pPr>
        <w:spacing w:line="360" w:lineRule="auto"/>
        <w:ind w:firstLine="424" w:firstLineChars="176"/>
        <w:rPr>
          <w:rFonts w:ascii="宋体" w:hAnsi="宋体" w:cs="宋体"/>
          <w:b/>
          <w:color w:val="auto"/>
          <w:sz w:val="24"/>
        </w:rPr>
      </w:pPr>
      <w:bookmarkStart w:id="88" w:name="_Toc378499752"/>
      <w:bookmarkStart w:id="89" w:name="_Toc347849271"/>
      <w:bookmarkStart w:id="90" w:name="_Toc380507223"/>
      <w:bookmarkStart w:id="91" w:name="_Toc329810237"/>
      <w:bookmarkStart w:id="92" w:name="_Toc7150"/>
      <w:bookmarkStart w:id="93" w:name="_Toc48271429"/>
      <w:bookmarkStart w:id="94" w:name="_Toc191374449"/>
      <w:bookmarkStart w:id="95" w:name="_Toc86124096"/>
      <w:r>
        <w:rPr>
          <w:rFonts w:hint="eastAsia" w:ascii="宋体" w:hAnsi="宋体" w:cs="宋体"/>
          <w:b/>
          <w:color w:val="auto"/>
          <w:sz w:val="24"/>
        </w:rPr>
        <w:t>2.1资格评审及符合性评审标准</w:t>
      </w:r>
      <w:bookmarkEnd w:id="88"/>
      <w:bookmarkEnd w:id="89"/>
      <w:bookmarkEnd w:id="90"/>
      <w:bookmarkEnd w:id="91"/>
      <w:bookmarkEnd w:id="92"/>
      <w:bookmarkEnd w:id="93"/>
      <w:bookmarkEnd w:id="94"/>
      <w:bookmarkEnd w:id="95"/>
    </w:p>
    <w:p w14:paraId="398B5DAD">
      <w:pPr>
        <w:spacing w:line="360" w:lineRule="auto"/>
        <w:ind w:firstLine="422" w:firstLineChars="176"/>
        <w:jc w:val="left"/>
        <w:rPr>
          <w:rFonts w:ascii="宋体" w:hAnsi="宋体" w:cs="宋体"/>
          <w:color w:val="auto"/>
          <w:sz w:val="24"/>
        </w:rPr>
      </w:pPr>
      <w:r>
        <w:rPr>
          <w:rFonts w:hint="eastAsia" w:ascii="宋体" w:hAnsi="宋体" w:cs="宋体"/>
          <w:color w:val="auto"/>
          <w:sz w:val="24"/>
        </w:rPr>
        <w:t>资格评审及符合性评审标准：</w:t>
      </w:r>
      <w:r>
        <w:rPr>
          <w:rFonts w:hint="eastAsia" w:ascii="宋体" w:hAnsi="宋体" w:cs="宋体"/>
          <w:color w:val="auto"/>
          <w:kern w:val="0"/>
          <w:sz w:val="24"/>
        </w:rPr>
        <w:t>依据法律法规和磋商文件的规定，对响应文件中的资格证明、技术服务要求等</w:t>
      </w:r>
      <w:r>
        <w:rPr>
          <w:rFonts w:hint="eastAsia" w:ascii="宋体" w:hAnsi="宋体" w:cs="宋体"/>
          <w:color w:val="auto"/>
          <w:sz w:val="24"/>
        </w:rPr>
        <w:t>实质性要求审查标准</w:t>
      </w:r>
      <w:r>
        <w:rPr>
          <w:rFonts w:hint="eastAsia" w:ascii="宋体" w:hAnsi="宋体" w:cs="宋体"/>
          <w:color w:val="auto"/>
          <w:kern w:val="0"/>
          <w:sz w:val="24"/>
        </w:rPr>
        <w:t>进行审查，</w:t>
      </w:r>
      <w:r>
        <w:rPr>
          <w:rFonts w:hint="eastAsia" w:ascii="宋体" w:hAnsi="宋体" w:cs="宋体"/>
          <w:color w:val="auto"/>
          <w:sz w:val="24"/>
        </w:rPr>
        <w:t>见“磋商程序和方法前附表”。</w:t>
      </w:r>
      <w:bookmarkStart w:id="96" w:name="_Toc380507224"/>
      <w:bookmarkStart w:id="97" w:name="_Toc378499753"/>
      <w:bookmarkStart w:id="98" w:name="_Toc86124097"/>
      <w:bookmarkStart w:id="99" w:name="_Toc48271430"/>
      <w:bookmarkStart w:id="100" w:name="_Toc329810238"/>
      <w:bookmarkStart w:id="101" w:name="_Toc347849272"/>
    </w:p>
    <w:p w14:paraId="2D929F59">
      <w:pPr>
        <w:spacing w:line="360" w:lineRule="auto"/>
        <w:ind w:firstLine="424" w:firstLineChars="176"/>
        <w:rPr>
          <w:rFonts w:ascii="宋体" w:hAnsi="宋体" w:cs="宋体"/>
          <w:b/>
          <w:color w:val="auto"/>
          <w:sz w:val="24"/>
        </w:rPr>
      </w:pPr>
      <w:r>
        <w:rPr>
          <w:rFonts w:hint="eastAsia" w:ascii="宋体" w:hAnsi="宋体" w:cs="宋体"/>
          <w:b/>
          <w:color w:val="auto"/>
          <w:sz w:val="24"/>
        </w:rPr>
        <w:t>2.2 磋商标准</w:t>
      </w:r>
      <w:bookmarkEnd w:id="96"/>
      <w:bookmarkEnd w:id="97"/>
      <w:bookmarkEnd w:id="98"/>
      <w:bookmarkEnd w:id="99"/>
      <w:bookmarkEnd w:id="100"/>
      <w:bookmarkEnd w:id="101"/>
    </w:p>
    <w:p w14:paraId="3E8D2E98">
      <w:pPr>
        <w:spacing w:line="360" w:lineRule="auto"/>
        <w:ind w:firstLine="422" w:firstLineChars="176"/>
        <w:rPr>
          <w:rFonts w:ascii="宋体" w:hAnsi="宋体" w:cs="宋体"/>
          <w:color w:val="auto"/>
          <w:sz w:val="24"/>
        </w:rPr>
      </w:pPr>
      <w:r>
        <w:rPr>
          <w:rFonts w:hint="eastAsia" w:ascii="宋体" w:hAnsi="宋体" w:cs="宋体"/>
          <w:color w:val="auto"/>
          <w:sz w:val="24"/>
        </w:rPr>
        <w:t>磋商小组</w:t>
      </w:r>
      <w:r>
        <w:rPr>
          <w:rFonts w:hint="eastAsia" w:ascii="宋体" w:hAnsi="宋体" w:cs="宋体"/>
          <w:color w:val="auto"/>
          <w:kern w:val="0"/>
          <w:sz w:val="24"/>
        </w:rPr>
        <w:t>按磋商文件中规定的磋商方法和标准，对通过资格评审及符合性评审的响应文件进行比较与评价</w:t>
      </w:r>
      <w:r>
        <w:rPr>
          <w:rFonts w:hint="eastAsia" w:ascii="宋体" w:hAnsi="宋体" w:cs="宋体"/>
          <w:color w:val="auto"/>
          <w:sz w:val="24"/>
        </w:rPr>
        <w:t>，在质量和服务均能满足磋商文件实质性响应要求前提下，由磋商小组采用综合评分法对提交最后报价的投标单位的响应文件和最后报价进行综合评分。</w:t>
      </w:r>
    </w:p>
    <w:p w14:paraId="0DCF23F9">
      <w:pPr>
        <w:spacing w:line="360" w:lineRule="auto"/>
        <w:ind w:firstLine="424" w:firstLineChars="176"/>
        <w:rPr>
          <w:rFonts w:ascii="宋体" w:hAnsi="宋体" w:cs="宋体"/>
          <w:b/>
          <w:color w:val="auto"/>
          <w:sz w:val="24"/>
        </w:rPr>
      </w:pPr>
      <w:bookmarkStart w:id="102" w:name="_Toc347849273"/>
      <w:bookmarkStart w:id="103" w:name="_Toc9020"/>
      <w:bookmarkStart w:id="104" w:name="_Toc86124098"/>
      <w:bookmarkStart w:id="105" w:name="_Toc380507225"/>
      <w:bookmarkStart w:id="106" w:name="_Toc191374451"/>
      <w:bookmarkStart w:id="107" w:name="_Toc378499754"/>
      <w:r>
        <w:rPr>
          <w:rFonts w:hint="eastAsia" w:ascii="宋体" w:hAnsi="宋体" w:cs="宋体"/>
          <w:b/>
          <w:color w:val="auto"/>
          <w:sz w:val="24"/>
        </w:rPr>
        <w:t>3、评审程序</w:t>
      </w:r>
      <w:bookmarkEnd w:id="102"/>
      <w:bookmarkEnd w:id="103"/>
      <w:bookmarkEnd w:id="104"/>
      <w:bookmarkEnd w:id="105"/>
      <w:bookmarkEnd w:id="106"/>
      <w:bookmarkEnd w:id="107"/>
      <w:bookmarkStart w:id="108" w:name="_Toc191374452"/>
      <w:bookmarkStart w:id="109" w:name="_Toc378499755"/>
      <w:bookmarkStart w:id="110" w:name="_Toc86124099"/>
      <w:bookmarkStart w:id="111" w:name="_Toc329810240"/>
      <w:bookmarkStart w:id="112" w:name="_Toc48271432"/>
      <w:bookmarkStart w:id="113" w:name="_Toc380507226"/>
      <w:bookmarkStart w:id="114" w:name="_Toc347849274"/>
    </w:p>
    <w:bookmarkEnd w:id="108"/>
    <w:bookmarkEnd w:id="109"/>
    <w:bookmarkEnd w:id="110"/>
    <w:bookmarkEnd w:id="111"/>
    <w:bookmarkEnd w:id="112"/>
    <w:bookmarkEnd w:id="113"/>
    <w:bookmarkEnd w:id="114"/>
    <w:p w14:paraId="7E791483">
      <w:pPr>
        <w:spacing w:line="360" w:lineRule="auto"/>
        <w:ind w:firstLine="424" w:firstLineChars="176"/>
        <w:jc w:val="left"/>
        <w:rPr>
          <w:rFonts w:ascii="宋体" w:hAnsi="宋体" w:cs="宋体"/>
          <w:b/>
          <w:bCs/>
          <w:color w:val="auto"/>
          <w:sz w:val="24"/>
        </w:rPr>
      </w:pPr>
      <w:r>
        <w:rPr>
          <w:rFonts w:hint="eastAsia" w:ascii="宋体" w:hAnsi="宋体" w:cs="宋体"/>
          <w:b/>
          <w:bCs/>
          <w:color w:val="auto"/>
          <w:sz w:val="24"/>
        </w:rPr>
        <w:t>3.1初步评审阶段（包含资格评审和符合性评审）</w:t>
      </w:r>
    </w:p>
    <w:p w14:paraId="798352D6">
      <w:pPr>
        <w:spacing w:line="360" w:lineRule="auto"/>
        <w:ind w:firstLine="422" w:firstLineChars="176"/>
        <w:rPr>
          <w:rFonts w:ascii="宋体" w:hAnsi="宋体" w:cs="宋体"/>
          <w:color w:val="auto"/>
          <w:sz w:val="24"/>
        </w:rPr>
      </w:pPr>
      <w:r>
        <w:rPr>
          <w:rFonts w:hint="eastAsia" w:ascii="宋体" w:hAnsi="宋体" w:cs="宋体"/>
          <w:color w:val="auto"/>
          <w:sz w:val="24"/>
        </w:rPr>
        <w:t>3.1.1资格评审：竞争性磋商小组首先对投标单位进行资格评审，通过资格评审的投标单位方可进入符合性评审（评审标准见磋商程序和方法前附表）。</w:t>
      </w:r>
    </w:p>
    <w:p w14:paraId="0413D8EB">
      <w:pPr>
        <w:spacing w:line="360" w:lineRule="auto"/>
        <w:ind w:firstLine="422" w:firstLineChars="176"/>
        <w:rPr>
          <w:rFonts w:ascii="宋体" w:hAnsi="宋体" w:cs="宋体"/>
          <w:color w:val="auto"/>
          <w:sz w:val="24"/>
        </w:rPr>
      </w:pPr>
      <w:r>
        <w:rPr>
          <w:rFonts w:hint="eastAsia" w:ascii="宋体" w:hAnsi="宋体" w:cs="宋体"/>
          <w:color w:val="auto"/>
          <w:sz w:val="24"/>
        </w:rPr>
        <w:t>3.1.2符合性评审：竞争性磋商小组对通过资格评审的投标单位进行符合性评审，通过符合性评审的投标单位方可进入磋商（评审标准见磋商程序和方法前附表）。</w:t>
      </w:r>
    </w:p>
    <w:p w14:paraId="3732D4F6">
      <w:pPr>
        <w:spacing w:line="360" w:lineRule="auto"/>
        <w:ind w:firstLine="424" w:firstLineChars="176"/>
        <w:rPr>
          <w:rFonts w:ascii="宋体" w:hAnsi="宋体" w:cs="宋体"/>
          <w:b/>
          <w:color w:val="auto"/>
          <w:sz w:val="24"/>
        </w:rPr>
      </w:pPr>
      <w:r>
        <w:rPr>
          <w:rFonts w:hint="eastAsia" w:ascii="宋体" w:hAnsi="宋体" w:cs="宋体"/>
          <w:b/>
          <w:bCs/>
          <w:color w:val="auto"/>
          <w:sz w:val="24"/>
        </w:rPr>
        <w:t>3.2磋商</w:t>
      </w:r>
      <w:r>
        <w:rPr>
          <w:rFonts w:hint="eastAsia" w:ascii="宋体" w:hAnsi="宋体" w:cs="宋体"/>
          <w:b/>
          <w:color w:val="auto"/>
          <w:sz w:val="24"/>
        </w:rPr>
        <w:t>、比较与评价</w:t>
      </w:r>
    </w:p>
    <w:p w14:paraId="1CA4D086">
      <w:pPr>
        <w:spacing w:line="360" w:lineRule="auto"/>
        <w:ind w:firstLine="422" w:firstLineChars="176"/>
        <w:rPr>
          <w:rFonts w:ascii="宋体" w:hAnsi="宋体" w:cs="宋体"/>
          <w:color w:val="auto"/>
          <w:sz w:val="24"/>
        </w:rPr>
      </w:pPr>
      <w:r>
        <w:rPr>
          <w:rFonts w:hint="eastAsia" w:ascii="宋体" w:hAnsi="宋体" w:cs="宋体"/>
          <w:color w:val="auto"/>
          <w:sz w:val="24"/>
        </w:rPr>
        <w:t>3.2.1竞争性磋商小组所有成员集中对通过初步评审的投标单位分别进行磋商，并给予所有参加磋商的投标单位平等的磋商机会，在磋商中，磋商的任何一方不得透露与磋商有关的其他投标单位的技术资料、价格、折扣和其他信息。</w:t>
      </w:r>
    </w:p>
    <w:p w14:paraId="16567E0F">
      <w:pPr>
        <w:spacing w:line="360" w:lineRule="auto"/>
        <w:ind w:firstLine="422" w:firstLineChars="176"/>
        <w:rPr>
          <w:rFonts w:ascii="宋体" w:hAnsi="宋体" w:cs="宋体"/>
          <w:color w:val="auto"/>
          <w:sz w:val="24"/>
        </w:rPr>
      </w:pPr>
      <w:r>
        <w:rPr>
          <w:rFonts w:hint="eastAsia" w:ascii="宋体" w:hAnsi="宋体" w:cs="宋体"/>
          <w:color w:val="auto"/>
          <w:sz w:val="24"/>
        </w:rPr>
        <w:t>3.2.2竞争性磋商小组要求所有实质性响应的投标单位在规定的时间内提交最后报价，以及对磋商过程中需补充的有关内容进行承诺，并在报价和承诺上签字。</w:t>
      </w:r>
    </w:p>
    <w:p w14:paraId="333B84A5">
      <w:pPr>
        <w:spacing w:line="360" w:lineRule="auto"/>
        <w:ind w:firstLine="422" w:firstLineChars="176"/>
        <w:rPr>
          <w:rFonts w:ascii="宋体" w:hAnsi="宋体" w:cs="宋体"/>
          <w:color w:val="auto"/>
          <w:sz w:val="24"/>
        </w:rPr>
      </w:pPr>
      <w:r>
        <w:rPr>
          <w:rFonts w:hint="eastAsia" w:ascii="宋体" w:hAnsi="宋体" w:cs="宋体"/>
          <w:color w:val="auto"/>
          <w:sz w:val="24"/>
        </w:rPr>
        <w:t>3.2.3在磋商过程中，磋商小组可以根据磋商文件和磋商情况实质性变动采购需求中的技术、服务要求以及合同草案条款，但不得变动磋商文件中的其他内容。实质性变动的内容，须经采购人代表确认，以书面形式通知所有参加磋商的投标单位。但不得对涉及竞争的公平、公正性内容进行修改、变动。</w:t>
      </w:r>
    </w:p>
    <w:p w14:paraId="1356A79C">
      <w:pPr>
        <w:spacing w:line="360" w:lineRule="auto"/>
        <w:ind w:firstLine="422" w:firstLineChars="176"/>
        <w:rPr>
          <w:rFonts w:ascii="宋体" w:hAnsi="宋体" w:cs="宋体"/>
          <w:color w:val="auto"/>
          <w:sz w:val="24"/>
        </w:rPr>
      </w:pPr>
      <w:r>
        <w:rPr>
          <w:rFonts w:hint="eastAsia" w:ascii="宋体" w:hAnsi="宋体" w:cs="宋体"/>
          <w:color w:val="auto"/>
          <w:sz w:val="24"/>
        </w:rPr>
        <w:t>3.2.4对磋商文件作出的实质性变动是磋商文件的有效组成部分，磋商小组应当及时以书面形式同时通知所有参加磋商的投标单位。</w:t>
      </w:r>
    </w:p>
    <w:p w14:paraId="59249D01">
      <w:pPr>
        <w:spacing w:line="360" w:lineRule="auto"/>
        <w:ind w:firstLine="422" w:firstLineChars="176"/>
        <w:rPr>
          <w:rFonts w:ascii="宋体" w:hAnsi="宋体" w:cs="宋体"/>
          <w:color w:val="auto"/>
          <w:sz w:val="24"/>
        </w:rPr>
      </w:pPr>
      <w:r>
        <w:rPr>
          <w:rFonts w:hint="eastAsia" w:ascii="宋体" w:hAnsi="宋体" w:cs="宋体"/>
          <w:color w:val="auto"/>
          <w:sz w:val="24"/>
        </w:rPr>
        <w:t>3.2.5投标单位应当按照磋商文件的变动情况和磋商小组的要求重新提交响应文件，并由其法定代表人或授权代表签字或者加盖公章。由授权代表签字的，应当附法定代表人授权书。投标单位为自然人的，应当由本人签字并附身份证明。</w:t>
      </w:r>
      <w:bookmarkStart w:id="115" w:name="_Toc86124101"/>
      <w:bookmarkStart w:id="116" w:name="_Toc191374454"/>
    </w:p>
    <w:p w14:paraId="2CE62845">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3.2.6为有助于对响应文件的详细审查、评价和比较，磋商小组可要求对投标单位分别进行技术询问、澄清，有关要求和答复均现场进行。</w:t>
      </w:r>
    </w:p>
    <w:p w14:paraId="53DD96BE">
      <w:pPr>
        <w:spacing w:line="360" w:lineRule="auto"/>
        <w:ind w:firstLine="422" w:firstLineChars="176"/>
        <w:rPr>
          <w:rFonts w:ascii="宋体" w:hAnsi="宋体" w:cs="宋体"/>
          <w:color w:val="auto"/>
          <w:sz w:val="24"/>
        </w:rPr>
      </w:pPr>
      <w:r>
        <w:rPr>
          <w:rFonts w:hint="eastAsia" w:ascii="宋体" w:hAnsi="宋体" w:cs="宋体"/>
          <w:color w:val="auto"/>
          <w:sz w:val="24"/>
        </w:rPr>
        <w:t>3.2.7磋商小组、询价小组在对响应文件的有效性、完整性和响应程度进行审查时，可以要求投标单位对响应文件中含义不明确、同类问题表述不一致或者有明显文字和计算错误的内容等作出必要的澄清、说明或者更正。投标单位的澄清、说明或者更正不得超出响应文件的范围或者改变响应文件的实质性内容。</w:t>
      </w:r>
    </w:p>
    <w:p w14:paraId="44FE292E">
      <w:pPr>
        <w:spacing w:line="360" w:lineRule="auto"/>
        <w:ind w:firstLine="422" w:firstLineChars="176"/>
        <w:rPr>
          <w:rFonts w:ascii="宋体" w:hAnsi="宋体" w:cs="宋体"/>
          <w:color w:val="auto"/>
          <w:sz w:val="24"/>
        </w:rPr>
      </w:pPr>
      <w:r>
        <w:rPr>
          <w:rFonts w:hint="eastAsia" w:ascii="宋体" w:hAnsi="宋体" w:cs="宋体"/>
          <w:color w:val="auto"/>
          <w:sz w:val="24"/>
        </w:rPr>
        <w:t>3.2.8磋商小组对投标单位提交的澄清、说明有疑问的，可以要求投标单位进一步澄清、说明。磋商小组要求投标单位澄清、说明或者更正响应文件应当以书面形式作出。投标单位的澄清、说明或者更正应当由法定代表人或其授权代表签字或者加盖公章。</w:t>
      </w:r>
    </w:p>
    <w:p w14:paraId="3793CDEC">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3.2.9磋商结束后，磋商小组将要求所有继续参加磋商的投标单位在规定时间内提交最后报价，提交最后报价的投标单位不得少于3家。</w:t>
      </w:r>
    </w:p>
    <w:p w14:paraId="683165D8">
      <w:pPr>
        <w:spacing w:line="360" w:lineRule="auto"/>
        <w:ind w:firstLine="424" w:firstLineChars="176"/>
        <w:jc w:val="left"/>
        <w:rPr>
          <w:rFonts w:ascii="宋体" w:hAnsi="宋体" w:cs="宋体"/>
          <w:b/>
          <w:bCs/>
          <w:color w:val="auto"/>
          <w:sz w:val="24"/>
        </w:rPr>
      </w:pPr>
      <w:r>
        <w:rPr>
          <w:rFonts w:hint="eastAsia" w:ascii="宋体" w:hAnsi="宋体" w:cs="宋体"/>
          <w:b/>
          <w:bCs/>
          <w:color w:val="auto"/>
          <w:sz w:val="24"/>
        </w:rPr>
        <w:t>3.3详细评审阶段</w:t>
      </w:r>
    </w:p>
    <w:p w14:paraId="2AC8CE8A">
      <w:pPr>
        <w:spacing w:line="360" w:lineRule="auto"/>
        <w:ind w:firstLine="422" w:firstLineChars="176"/>
        <w:rPr>
          <w:rFonts w:ascii="宋体" w:hAnsi="宋体" w:cs="宋体"/>
          <w:color w:val="auto"/>
          <w:sz w:val="24"/>
        </w:rPr>
      </w:pPr>
      <w:r>
        <w:rPr>
          <w:rFonts w:hint="eastAsia" w:ascii="宋体" w:hAnsi="宋体" w:cs="宋体"/>
          <w:color w:val="auto"/>
          <w:sz w:val="24"/>
        </w:rPr>
        <w:t>3.3.1本项目的评审方法为综合评分法。综合评分法，是指响应文件满足磋商文件全部实质性要求且按评审因素的量化指标评审得分最高的投标单位为成交候选投标单位的评审方法。</w:t>
      </w:r>
    </w:p>
    <w:p w14:paraId="57DB519C">
      <w:pPr>
        <w:spacing w:line="360" w:lineRule="auto"/>
        <w:ind w:firstLine="422" w:firstLineChars="176"/>
        <w:rPr>
          <w:rFonts w:ascii="宋体" w:hAnsi="宋体" w:cs="宋体"/>
          <w:color w:val="auto"/>
          <w:sz w:val="24"/>
        </w:rPr>
      </w:pPr>
      <w:r>
        <w:rPr>
          <w:rFonts w:hint="eastAsia" w:ascii="宋体" w:hAnsi="宋体" w:cs="宋体"/>
          <w:color w:val="auto"/>
          <w:sz w:val="24"/>
        </w:rPr>
        <w:t>3.3.2评审标准</w:t>
      </w:r>
    </w:p>
    <w:p w14:paraId="031CACC5">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3.3.3磋商小组成员要依法独立审查，并对审查意见承担个人责任。磋商小组成员对需要共同认定的事项存在争议的，按照少数服从多数的原则做出结论。</w:t>
      </w:r>
    </w:p>
    <w:p w14:paraId="2752ACB0">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3.3.4评审报告应当由磋商小组全体人员签字认可。磋商小组成员对评审报告有异议的，磋商小组按照少数服从多数的原则推荐成交候选投标单位，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bookmarkEnd w:id="115"/>
    <w:bookmarkEnd w:id="116"/>
    <w:p w14:paraId="087C1680">
      <w:pPr>
        <w:spacing w:line="360" w:lineRule="auto"/>
        <w:ind w:firstLine="424" w:firstLineChars="176"/>
        <w:rPr>
          <w:rFonts w:ascii="宋体" w:hAnsi="宋体" w:cs="宋体"/>
          <w:b/>
          <w:color w:val="auto"/>
          <w:sz w:val="24"/>
        </w:rPr>
      </w:pPr>
      <w:bookmarkStart w:id="117" w:name="_Toc432230685"/>
      <w:bookmarkStart w:id="118" w:name="_Toc431278543"/>
      <w:bookmarkStart w:id="119" w:name="_Toc438160921"/>
      <w:bookmarkStart w:id="120" w:name="_Toc18046"/>
      <w:bookmarkStart w:id="121" w:name="_Toc431280119"/>
      <w:bookmarkStart w:id="122" w:name="_Toc23554"/>
      <w:r>
        <w:rPr>
          <w:rFonts w:hint="eastAsia" w:ascii="宋体" w:hAnsi="宋体" w:cs="宋体"/>
          <w:b/>
          <w:color w:val="auto"/>
          <w:sz w:val="24"/>
        </w:rPr>
        <w:t>4、评分细则</w:t>
      </w:r>
      <w:bookmarkEnd w:id="117"/>
      <w:bookmarkEnd w:id="118"/>
      <w:bookmarkEnd w:id="119"/>
      <w:bookmarkEnd w:id="120"/>
      <w:bookmarkEnd w:id="121"/>
      <w:bookmarkEnd w:id="122"/>
    </w:p>
    <w:p w14:paraId="35D7D660">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4.1 F1磋商报价部分评分（详见评分标准）</w:t>
      </w:r>
    </w:p>
    <w:p w14:paraId="0E172638">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4.2 F2技术部分评分（详见评分标准）</w:t>
      </w:r>
    </w:p>
    <w:p w14:paraId="3A493427">
      <w:pPr>
        <w:spacing w:line="360" w:lineRule="auto"/>
        <w:ind w:firstLine="424" w:firstLineChars="176"/>
        <w:rPr>
          <w:rFonts w:ascii="宋体" w:hAnsi="宋体" w:cs="宋体"/>
          <w:b/>
          <w:color w:val="auto"/>
          <w:sz w:val="24"/>
        </w:rPr>
      </w:pPr>
      <w:bookmarkStart w:id="123" w:name="_Toc432230686"/>
      <w:bookmarkStart w:id="124" w:name="_Toc4463"/>
      <w:bookmarkStart w:id="125" w:name="_Toc431280120"/>
      <w:bookmarkStart w:id="126" w:name="_Toc431278544"/>
      <w:bookmarkStart w:id="127" w:name="_Toc438160922"/>
      <w:bookmarkStart w:id="128" w:name="_Toc3938"/>
      <w:r>
        <w:rPr>
          <w:rFonts w:hint="eastAsia" w:ascii="宋体" w:hAnsi="宋体" w:cs="宋体"/>
          <w:b/>
          <w:color w:val="auto"/>
          <w:sz w:val="24"/>
        </w:rPr>
        <w:t>5、评分要求</w:t>
      </w:r>
      <w:bookmarkEnd w:id="123"/>
      <w:bookmarkEnd w:id="124"/>
      <w:bookmarkEnd w:id="125"/>
      <w:bookmarkEnd w:id="126"/>
      <w:bookmarkEnd w:id="127"/>
      <w:bookmarkEnd w:id="128"/>
    </w:p>
    <w:p w14:paraId="64A2F215">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5.1磋商小组成员对各投标单位响应文件按竞争性磋商文件规定的标准及对应分值进行评审评分，应写出书面评审意见。</w:t>
      </w:r>
    </w:p>
    <w:p w14:paraId="7D52E76D">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5.2除磋商报价得分外，其余部分由各评委独立评分。</w:t>
      </w:r>
    </w:p>
    <w:p w14:paraId="3FDB45B5">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5.3统计分数原则：投标单位报价部分评分和技术部分评分，得分按照计算算术平均分值为投标单位的技术部分和报价部分得分（保留小数点后两位）。</w:t>
      </w:r>
    </w:p>
    <w:p w14:paraId="18AEB7EF">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5.4 统分办法：评标办法中各部分得分相加后的总和即为投标单位最后得分。</w:t>
      </w:r>
    </w:p>
    <w:p w14:paraId="7E3DEDF2">
      <w:pPr>
        <w:spacing w:line="360" w:lineRule="auto"/>
        <w:ind w:firstLine="424" w:firstLineChars="176"/>
        <w:rPr>
          <w:rFonts w:ascii="宋体" w:hAnsi="宋体" w:cs="宋体"/>
          <w:b/>
          <w:color w:val="auto"/>
          <w:sz w:val="24"/>
        </w:rPr>
      </w:pPr>
      <w:bookmarkStart w:id="129" w:name="_Toc25876"/>
      <w:bookmarkStart w:id="130" w:name="_Toc13467"/>
      <w:bookmarkStart w:id="131" w:name="_Toc438160923"/>
      <w:bookmarkStart w:id="132" w:name="_Toc432230687"/>
      <w:bookmarkStart w:id="133" w:name="_Toc431280121"/>
      <w:r>
        <w:rPr>
          <w:rFonts w:hint="eastAsia" w:ascii="宋体" w:hAnsi="宋体" w:cs="宋体"/>
          <w:b/>
          <w:color w:val="auto"/>
          <w:sz w:val="24"/>
        </w:rPr>
        <w:t>6、</w:t>
      </w:r>
      <w:bookmarkEnd w:id="129"/>
      <w:bookmarkEnd w:id="130"/>
      <w:bookmarkEnd w:id="131"/>
      <w:bookmarkEnd w:id="132"/>
      <w:bookmarkEnd w:id="133"/>
      <w:r>
        <w:rPr>
          <w:rFonts w:hint="eastAsia" w:ascii="宋体" w:hAnsi="宋体" w:cs="宋体"/>
          <w:b/>
          <w:color w:val="auto"/>
          <w:sz w:val="24"/>
        </w:rPr>
        <w:t>磋商结果</w:t>
      </w:r>
    </w:p>
    <w:p w14:paraId="30B1DE00">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6.1磋商小组应当根据综合评分情况，按照评审得分由高到低的顺序推荐3名以上成交候选投标单位，并编写评审报告，评审得分相同的，按照最后报价由低到高的顺序推荐，评审得分且最后报价相同的，按照技术指标优劣顺序推荐。</w:t>
      </w:r>
    </w:p>
    <w:p w14:paraId="67D28BB1">
      <w:pPr>
        <w:adjustRightInd w:val="0"/>
        <w:spacing w:line="360" w:lineRule="auto"/>
        <w:ind w:firstLine="422" w:firstLineChars="176"/>
        <w:rPr>
          <w:rFonts w:ascii="宋体" w:hAnsi="宋体" w:cs="宋体"/>
          <w:color w:val="auto"/>
          <w:sz w:val="24"/>
        </w:rPr>
      </w:pPr>
      <w:r>
        <w:rPr>
          <w:rFonts w:hint="eastAsia" w:ascii="宋体" w:hAnsi="宋体" w:cs="宋体"/>
          <w:color w:val="auto"/>
          <w:sz w:val="24"/>
        </w:rPr>
        <w:t>6.2采购人根据磋商小组提出的书面评审报告和推荐的</w:t>
      </w:r>
      <w:bookmarkStart w:id="134" w:name="_Hlk509072424"/>
      <w:r>
        <w:rPr>
          <w:rFonts w:hint="eastAsia" w:ascii="宋体" w:hAnsi="宋体" w:cs="宋体"/>
          <w:color w:val="auto"/>
          <w:sz w:val="24"/>
        </w:rPr>
        <w:t>成交候选</w:t>
      </w:r>
      <w:bookmarkEnd w:id="134"/>
      <w:r>
        <w:rPr>
          <w:rFonts w:hint="eastAsia" w:ascii="宋体" w:hAnsi="宋体" w:cs="宋体"/>
          <w:color w:val="auto"/>
          <w:sz w:val="24"/>
        </w:rPr>
        <w:t>投标单位名单，确定排名第一的成交候选投标单位为成交投标单位。</w:t>
      </w:r>
    </w:p>
    <w:p w14:paraId="72A15C59">
      <w:pPr>
        <w:spacing w:line="360" w:lineRule="auto"/>
        <w:ind w:firstLine="424" w:firstLineChars="176"/>
        <w:rPr>
          <w:rFonts w:ascii="宋体" w:hAnsi="宋体" w:cs="宋体"/>
          <w:b/>
          <w:color w:val="auto"/>
          <w:sz w:val="24"/>
        </w:rPr>
      </w:pPr>
      <w:r>
        <w:rPr>
          <w:rFonts w:hint="eastAsia" w:ascii="宋体" w:hAnsi="宋体" w:cs="宋体"/>
          <w:b/>
          <w:color w:val="auto"/>
          <w:sz w:val="24"/>
        </w:rPr>
        <w:t>7、</w:t>
      </w:r>
      <w:r>
        <w:rPr>
          <w:rFonts w:hint="eastAsia" w:ascii="宋体" w:hAnsi="宋体"/>
          <w:b/>
          <w:color w:val="auto"/>
          <w:sz w:val="24"/>
        </w:rPr>
        <w:t>政府采购政策：</w:t>
      </w:r>
    </w:p>
    <w:p w14:paraId="4DC25F03">
      <w:pPr>
        <w:adjustRightInd w:val="0"/>
        <w:spacing w:line="480" w:lineRule="exact"/>
        <w:ind w:firstLine="482" w:firstLineChars="200"/>
        <w:rPr>
          <w:rFonts w:ascii="宋体"/>
          <w:b/>
          <w:color w:val="auto"/>
          <w:sz w:val="24"/>
        </w:rPr>
      </w:pPr>
      <w:r>
        <w:rPr>
          <w:rFonts w:ascii="宋体"/>
          <w:b/>
          <w:color w:val="auto"/>
          <w:sz w:val="24"/>
        </w:rPr>
        <w:t>7.1</w:t>
      </w:r>
      <w:r>
        <w:rPr>
          <w:rFonts w:hint="eastAsia" w:ascii="宋体"/>
          <w:b/>
          <w:color w:val="auto"/>
          <w:sz w:val="24"/>
        </w:rPr>
        <w:t>中小企业</w:t>
      </w:r>
    </w:p>
    <w:p w14:paraId="4FA568CE">
      <w:pPr>
        <w:adjustRightInd w:val="0"/>
        <w:spacing w:line="480" w:lineRule="exact"/>
        <w:ind w:firstLine="480" w:firstLineChars="200"/>
        <w:rPr>
          <w:rFonts w:hint="default" w:ascii="宋体" w:eastAsia="宋体"/>
          <w:b/>
          <w:bCs w:val="0"/>
          <w:color w:val="auto"/>
          <w:sz w:val="24"/>
          <w:lang w:val="en-US" w:eastAsia="zh-CN"/>
        </w:rPr>
      </w:pPr>
      <w:r>
        <w:rPr>
          <w:rFonts w:ascii="宋体"/>
          <w:bCs/>
          <w:color w:val="auto"/>
          <w:sz w:val="24"/>
        </w:rPr>
        <w:t>7</w:t>
      </w:r>
      <w:r>
        <w:rPr>
          <w:rFonts w:hint="eastAsia" w:ascii="宋体"/>
          <w:bCs/>
          <w:color w:val="auto"/>
          <w:sz w:val="24"/>
        </w:rPr>
        <w:t>.1.1 根据《关于印发《政府采购促进中小企业发展管理办法》的通知》（财库〔2020〕46 号）和《关于进一步加大政府采购支持中小企业力度的通知》（财库〔2022〕19 号）的规定，在政府采购活动中，投标单位提供的货物、工程或者服务符合下列情形的，享受本办法规定的中小企业扶持政策：</w:t>
      </w:r>
      <w:r>
        <w:rPr>
          <w:rFonts w:hint="eastAsia" w:ascii="宋体"/>
          <w:b/>
          <w:bCs w:val="0"/>
          <w:color w:val="auto"/>
          <w:sz w:val="24"/>
          <w:u w:val="single"/>
          <w:lang w:val="en-US" w:eastAsia="zh-CN"/>
        </w:rPr>
        <w:t>本项目属于工程采购项目（建筑业）</w:t>
      </w:r>
      <w:r>
        <w:rPr>
          <w:rFonts w:hint="eastAsia" w:ascii="宋体"/>
          <w:b/>
          <w:bCs w:val="0"/>
          <w:color w:val="auto"/>
          <w:sz w:val="24"/>
          <w:u w:val="none"/>
          <w:lang w:val="en-US" w:eastAsia="zh-CN"/>
        </w:rPr>
        <w:t>。</w:t>
      </w:r>
    </w:p>
    <w:p w14:paraId="6372AA0A">
      <w:pPr>
        <w:adjustRightInd w:val="0"/>
        <w:spacing w:line="480" w:lineRule="exact"/>
        <w:ind w:firstLine="480" w:firstLineChars="200"/>
        <w:rPr>
          <w:rFonts w:ascii="宋体"/>
          <w:bCs/>
          <w:color w:val="auto"/>
          <w:sz w:val="24"/>
        </w:rPr>
      </w:pPr>
      <w:r>
        <w:rPr>
          <w:rFonts w:hint="eastAsia" w:ascii="宋体"/>
          <w:bCs/>
          <w:color w:val="auto"/>
          <w:sz w:val="24"/>
        </w:rPr>
        <w:t>（一）在货物采购项目中，货物由中小企业制造，即货物由中小企业生产且使用该中小企业商号或者注册商标；</w:t>
      </w:r>
    </w:p>
    <w:p w14:paraId="0307A9F4">
      <w:pPr>
        <w:adjustRightInd w:val="0"/>
        <w:spacing w:line="480" w:lineRule="exact"/>
        <w:ind w:firstLine="480" w:firstLineChars="200"/>
        <w:rPr>
          <w:rFonts w:ascii="宋体"/>
          <w:bCs/>
          <w:color w:val="auto"/>
          <w:sz w:val="24"/>
        </w:rPr>
      </w:pPr>
      <w:r>
        <w:rPr>
          <w:rFonts w:hint="eastAsia" w:ascii="宋体"/>
          <w:bCs/>
          <w:color w:val="auto"/>
          <w:sz w:val="24"/>
        </w:rPr>
        <w:t>（二）在工程采购项目中，工程由中小企业承建，即工程施工单位为中小企业；</w:t>
      </w:r>
    </w:p>
    <w:p w14:paraId="1394C69C">
      <w:pPr>
        <w:adjustRightInd w:val="0"/>
        <w:spacing w:line="480" w:lineRule="exact"/>
        <w:ind w:firstLine="480" w:firstLineChars="200"/>
        <w:rPr>
          <w:rFonts w:ascii="宋体"/>
          <w:bCs/>
          <w:color w:val="auto"/>
          <w:sz w:val="24"/>
        </w:rPr>
      </w:pPr>
      <w:r>
        <w:rPr>
          <w:rFonts w:hint="eastAsia" w:ascii="宋体"/>
          <w:bCs/>
          <w:color w:val="auto"/>
          <w:sz w:val="24"/>
        </w:rPr>
        <w:t>（三）在服务采购项目中，服务由中小企业承接，即提供服务的人员为中小企业依照《中华人民共和国劳动合同法》订立劳动合同的从业人员。</w:t>
      </w:r>
    </w:p>
    <w:p w14:paraId="289E8C96">
      <w:pPr>
        <w:adjustRightInd w:val="0"/>
        <w:spacing w:line="480" w:lineRule="exact"/>
        <w:ind w:firstLine="480" w:firstLineChars="200"/>
        <w:rPr>
          <w:rFonts w:ascii="宋体"/>
          <w:bCs/>
          <w:color w:val="auto"/>
          <w:sz w:val="24"/>
        </w:rPr>
      </w:pPr>
      <w:r>
        <w:rPr>
          <w:rFonts w:hint="eastAsia" w:ascii="宋体"/>
          <w:bCs/>
          <w:color w:val="auto"/>
          <w:sz w:val="24"/>
        </w:rPr>
        <w:t>在货物采购项目中，投标单位提供的货物既有中小企业制造货物，也有大型企业制造货物的，不享受本办法规定的中小企业扶持政策。</w:t>
      </w:r>
    </w:p>
    <w:p w14:paraId="12B10CF7">
      <w:pPr>
        <w:adjustRightInd w:val="0"/>
        <w:spacing w:line="480" w:lineRule="exact"/>
        <w:ind w:firstLine="480" w:firstLineChars="200"/>
        <w:rPr>
          <w:rFonts w:ascii="宋体"/>
          <w:bCs/>
          <w:color w:val="auto"/>
          <w:sz w:val="24"/>
        </w:rPr>
      </w:pPr>
      <w:r>
        <w:rPr>
          <w:rFonts w:hint="eastAsia" w:ascii="宋体"/>
          <w:bCs/>
          <w:color w:val="auto"/>
          <w:sz w:val="24"/>
        </w:rPr>
        <w:t>以联合体形式参加政府采购活动，联合体各方均为中小企业的，联合体视同中小企业。其中，联合体各方均为小微企业的，联合体视同小微企业。</w:t>
      </w:r>
    </w:p>
    <w:p w14:paraId="7CEB28A0">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.1.2 本规定所称中小企业，是指在中华人民共和国境内依法设立，依据工信部联企业〔2011〕300号</w:t>
      </w:r>
      <w:r>
        <w:rPr>
          <w:rFonts w:hint="eastAsia" w:ascii="宋体" w:hAnsi="宋体" w:cs="宋体"/>
          <w:color w:val="auto"/>
          <w:sz w:val="24"/>
          <w:shd w:val="clear" w:color="auto" w:fill="FFFFFF"/>
        </w:rPr>
        <w:t>《中小企业划型标准规定》确定</w:t>
      </w:r>
      <w:r>
        <w:rPr>
          <w:rFonts w:hint="eastAsia" w:ascii="宋体"/>
          <w:bCs/>
          <w:color w:val="auto"/>
          <w:sz w:val="24"/>
        </w:rPr>
        <w:t xml:space="preserve">的中型企业、小型企业和微型企业，但与大企业的负责人为同一人，或者与大企业存在直接控股、管理关系的除外。符合中小企业划分标准的个体工商户，在政府采购活动中视同中小企业。 </w:t>
      </w:r>
    </w:p>
    <w:p w14:paraId="07C4304B">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.1.2.1中小企业划分为中型、小型、微型三种类型，具体标准根据企业从业人员、营业收入、资产总额等指标，结合行业特点制定。</w:t>
      </w:r>
    </w:p>
    <w:p w14:paraId="73B7A438">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1.2.2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p>
    <w:p w14:paraId="5B3942B5">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.1.2.3各行业划型标准为：</w:t>
      </w:r>
    </w:p>
    <w:p w14:paraId="2AABC530">
      <w:pPr>
        <w:adjustRightInd w:val="0"/>
        <w:spacing w:line="480" w:lineRule="exact"/>
        <w:ind w:firstLine="480" w:firstLineChars="200"/>
        <w:rPr>
          <w:rFonts w:ascii="宋体"/>
          <w:bCs/>
          <w:color w:val="auto"/>
          <w:sz w:val="24"/>
        </w:rPr>
      </w:pPr>
      <w:r>
        <w:rPr>
          <w:rFonts w:hint="eastAsia" w:ascii="宋体"/>
          <w:bCs/>
          <w:color w:val="auto"/>
          <w:sz w:val="24"/>
        </w:rPr>
        <w:t>（一）农、林、牧、渔业。营业收入20000万元以下的为中小微型企业。其中，营业收入500万元及以上的为中型企业，营业收入50万元及以上的为小型企业，营业收入50万元以下的为微型企业。</w:t>
      </w:r>
    </w:p>
    <w:p w14:paraId="4D8D4634">
      <w:pPr>
        <w:adjustRightInd w:val="0"/>
        <w:spacing w:line="480" w:lineRule="exact"/>
        <w:ind w:firstLine="480" w:firstLineChars="200"/>
        <w:rPr>
          <w:rFonts w:ascii="宋体"/>
          <w:bCs/>
          <w:color w:val="auto"/>
          <w:sz w:val="24"/>
        </w:rPr>
      </w:pPr>
      <w:r>
        <w:rPr>
          <w:rFonts w:hint="eastAsia" w:ascii="宋体"/>
          <w:bCs/>
          <w:color w:val="auto"/>
          <w:sz w:val="24"/>
        </w:rPr>
        <w:t>（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350D4E2C">
      <w:pPr>
        <w:adjustRightInd w:val="0"/>
        <w:spacing w:line="480" w:lineRule="exact"/>
        <w:ind w:firstLine="480" w:firstLineChars="200"/>
        <w:rPr>
          <w:rFonts w:ascii="宋体"/>
          <w:bCs/>
          <w:color w:val="auto"/>
          <w:sz w:val="24"/>
        </w:rPr>
      </w:pPr>
      <w:r>
        <w:rPr>
          <w:rFonts w:hint="eastAsia" w:ascii="宋体"/>
          <w:bCs/>
          <w:color w:val="auto"/>
          <w:sz w:val="24"/>
        </w:rPr>
        <w:t>（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1E115895">
      <w:pPr>
        <w:adjustRightInd w:val="0"/>
        <w:spacing w:line="480" w:lineRule="exact"/>
        <w:ind w:firstLine="480" w:firstLineChars="200"/>
        <w:rPr>
          <w:rFonts w:ascii="宋体"/>
          <w:bCs/>
          <w:color w:val="auto"/>
          <w:sz w:val="24"/>
        </w:rPr>
      </w:pPr>
      <w:r>
        <w:rPr>
          <w:rFonts w:hint="eastAsia" w:ascii="宋体"/>
          <w:bCs/>
          <w:color w:val="auto"/>
          <w:sz w:val="24"/>
        </w:rPr>
        <w:t>（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389C8149">
      <w:pPr>
        <w:adjustRightInd w:val="0"/>
        <w:spacing w:line="480" w:lineRule="exact"/>
        <w:ind w:firstLine="480" w:firstLineChars="200"/>
        <w:rPr>
          <w:rFonts w:ascii="宋体"/>
          <w:bCs/>
          <w:color w:val="auto"/>
          <w:sz w:val="24"/>
        </w:rPr>
      </w:pPr>
      <w:r>
        <w:rPr>
          <w:rFonts w:hint="eastAsia" w:ascii="宋体"/>
          <w:bCs/>
          <w:color w:val="auto"/>
          <w:sz w:val="24"/>
        </w:rPr>
        <w:t>（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1000677C">
      <w:pPr>
        <w:adjustRightInd w:val="0"/>
        <w:spacing w:line="480" w:lineRule="exact"/>
        <w:ind w:firstLine="480" w:firstLineChars="200"/>
        <w:rPr>
          <w:rFonts w:ascii="宋体"/>
          <w:bCs/>
          <w:color w:val="auto"/>
          <w:sz w:val="24"/>
        </w:rPr>
      </w:pPr>
      <w:r>
        <w:rPr>
          <w:rFonts w:hint="eastAsia" w:ascii="宋体"/>
          <w:bCs/>
          <w:color w:val="auto"/>
          <w:sz w:val="24"/>
        </w:rPr>
        <w:t>（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1B42A157">
      <w:pPr>
        <w:adjustRightInd w:val="0"/>
        <w:spacing w:line="480" w:lineRule="exact"/>
        <w:ind w:firstLine="480" w:firstLineChars="200"/>
        <w:rPr>
          <w:rFonts w:ascii="宋体"/>
          <w:bCs/>
          <w:color w:val="auto"/>
          <w:sz w:val="24"/>
        </w:rPr>
      </w:pPr>
      <w:r>
        <w:rPr>
          <w:rFonts w:hint="eastAsia" w:ascii="宋体"/>
          <w:bCs/>
          <w:color w:val="auto"/>
          <w:sz w:val="24"/>
        </w:rPr>
        <w:t>（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428C76D9">
      <w:pPr>
        <w:adjustRightInd w:val="0"/>
        <w:spacing w:line="480" w:lineRule="exact"/>
        <w:ind w:firstLine="480" w:firstLineChars="200"/>
        <w:rPr>
          <w:rFonts w:ascii="宋体"/>
          <w:bCs/>
          <w:color w:val="auto"/>
          <w:sz w:val="24"/>
        </w:rPr>
      </w:pPr>
      <w:r>
        <w:rPr>
          <w:rFonts w:hint="eastAsia" w:ascii="宋体"/>
          <w:bCs/>
          <w:color w:val="auto"/>
          <w:sz w:val="24"/>
        </w:rPr>
        <w:t>（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0EF2A8C0">
      <w:pPr>
        <w:adjustRightInd w:val="0"/>
        <w:spacing w:line="480" w:lineRule="exact"/>
        <w:ind w:firstLine="480" w:firstLineChars="200"/>
        <w:rPr>
          <w:rFonts w:ascii="宋体"/>
          <w:bCs/>
          <w:color w:val="auto"/>
          <w:sz w:val="24"/>
        </w:rPr>
      </w:pPr>
      <w:r>
        <w:rPr>
          <w:rFonts w:hint="eastAsia" w:ascii="宋体"/>
          <w:bCs/>
          <w:color w:val="auto"/>
          <w:sz w:val="24"/>
        </w:rPr>
        <w:t>（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6872F7F4">
      <w:pPr>
        <w:adjustRightInd w:val="0"/>
        <w:spacing w:line="480" w:lineRule="exact"/>
        <w:ind w:firstLine="480" w:firstLineChars="200"/>
        <w:rPr>
          <w:rFonts w:ascii="宋体"/>
          <w:bCs/>
          <w:color w:val="auto"/>
          <w:sz w:val="24"/>
        </w:rPr>
      </w:pPr>
      <w:r>
        <w:rPr>
          <w:rFonts w:hint="eastAsia" w:ascii="宋体"/>
          <w:bCs/>
          <w:color w:val="auto"/>
          <w:sz w:val="24"/>
        </w:rPr>
        <w:t>（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257B78AD">
      <w:pPr>
        <w:adjustRightInd w:val="0"/>
        <w:spacing w:line="480" w:lineRule="exact"/>
        <w:ind w:firstLine="480" w:firstLineChars="200"/>
        <w:rPr>
          <w:rFonts w:ascii="宋体"/>
          <w:bCs/>
          <w:color w:val="auto"/>
          <w:sz w:val="24"/>
        </w:rPr>
      </w:pPr>
      <w:r>
        <w:rPr>
          <w:rFonts w:hint="eastAsia" w:ascii="宋体"/>
          <w:bCs/>
          <w:color w:val="auto"/>
          <w:sz w:val="24"/>
        </w:rPr>
        <w:t>（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5C2D309F">
      <w:pPr>
        <w:adjustRightInd w:val="0"/>
        <w:spacing w:line="480" w:lineRule="exact"/>
        <w:ind w:firstLine="480" w:firstLineChars="200"/>
        <w:rPr>
          <w:rFonts w:ascii="宋体"/>
          <w:bCs/>
          <w:color w:val="auto"/>
          <w:sz w:val="24"/>
        </w:rPr>
      </w:pPr>
      <w:r>
        <w:rPr>
          <w:rFonts w:hint="eastAsia" w:ascii="宋体"/>
          <w:bCs/>
          <w:color w:val="auto"/>
          <w:sz w:val="24"/>
        </w:rPr>
        <w:t>（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4830E044">
      <w:pPr>
        <w:adjustRightInd w:val="0"/>
        <w:spacing w:line="480" w:lineRule="exact"/>
        <w:ind w:firstLine="480" w:firstLineChars="200"/>
        <w:rPr>
          <w:rFonts w:ascii="宋体"/>
          <w:bCs/>
          <w:color w:val="auto"/>
          <w:sz w:val="24"/>
        </w:rPr>
      </w:pPr>
      <w:r>
        <w:rPr>
          <w:rFonts w:hint="eastAsia" w:ascii="宋体"/>
          <w:bCs/>
          <w:color w:val="auto"/>
          <w:sz w:val="24"/>
        </w:rPr>
        <w:t>（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52C0956D">
      <w:pPr>
        <w:adjustRightInd w:val="0"/>
        <w:spacing w:line="480" w:lineRule="exact"/>
        <w:ind w:firstLine="480" w:firstLineChars="200"/>
        <w:rPr>
          <w:rFonts w:ascii="宋体"/>
          <w:bCs/>
          <w:color w:val="auto"/>
          <w:sz w:val="24"/>
        </w:rPr>
      </w:pPr>
      <w:r>
        <w:rPr>
          <w:rFonts w:hint="eastAsia" w:ascii="宋体"/>
          <w:bCs/>
          <w:color w:val="auto"/>
          <w:sz w:val="24"/>
        </w:rPr>
        <w:t>（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0E1DCF14">
      <w:pPr>
        <w:adjustRightInd w:val="0"/>
        <w:spacing w:line="480" w:lineRule="exact"/>
        <w:ind w:firstLine="480" w:firstLineChars="200"/>
        <w:rPr>
          <w:rFonts w:ascii="宋体"/>
          <w:bCs/>
          <w:color w:val="auto"/>
          <w:sz w:val="24"/>
        </w:rPr>
      </w:pPr>
      <w:r>
        <w:rPr>
          <w:rFonts w:hint="eastAsia" w:ascii="宋体"/>
          <w:bCs/>
          <w:color w:val="auto"/>
          <w:sz w:val="24"/>
        </w:rPr>
        <w:t>（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55535AA9">
      <w:pPr>
        <w:adjustRightInd w:val="0"/>
        <w:spacing w:line="480" w:lineRule="exact"/>
        <w:ind w:firstLine="480" w:firstLineChars="200"/>
        <w:rPr>
          <w:rFonts w:ascii="宋体"/>
          <w:bCs/>
          <w:color w:val="auto"/>
          <w:sz w:val="24"/>
        </w:rPr>
      </w:pPr>
      <w:r>
        <w:rPr>
          <w:rFonts w:hint="eastAsia" w:ascii="宋体"/>
          <w:bCs/>
          <w:color w:val="auto"/>
          <w:sz w:val="24"/>
        </w:rPr>
        <w:t>（十六）其他未列明行业。从业人员300人以下的为中小微型企业。其中，从业人员100人及以上的为中型企业；从业人员10人及以上的为小型企业；从业人员10人以下的为微型企业。</w:t>
      </w:r>
    </w:p>
    <w:p w14:paraId="783781E0">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.1.3 小型、微型企业提供中型企业制造的货物的，视同为中型企业。</w:t>
      </w:r>
    </w:p>
    <w:p w14:paraId="79F6A260">
      <w:pPr>
        <w:adjustRightInd w:val="0"/>
        <w:spacing w:line="480" w:lineRule="exact"/>
        <w:ind w:firstLine="480" w:firstLineChars="200"/>
        <w:rPr>
          <w:rFonts w:ascii="宋体"/>
          <w:bCs/>
          <w:color w:val="auto"/>
          <w:sz w:val="24"/>
        </w:rPr>
      </w:pPr>
      <w:r>
        <w:rPr>
          <w:rFonts w:ascii="宋体"/>
          <w:bCs/>
          <w:color w:val="auto"/>
          <w:sz w:val="24"/>
        </w:rPr>
        <w:t>7</w:t>
      </w:r>
      <w:r>
        <w:rPr>
          <w:rFonts w:hint="eastAsia" w:ascii="宋体"/>
          <w:bCs/>
          <w:color w:val="auto"/>
          <w:sz w:val="24"/>
        </w:rPr>
        <w:t>.1.4 中小企业提供本企业制造的货物参与投标时，须提供本企业的《中小企业声明函》；中小企业提供其他中小企业制造的货物参与投标时，还须同时提供货物制造企业的《中小企业声明函》。</w:t>
      </w:r>
    </w:p>
    <w:p w14:paraId="1A910771">
      <w:pPr>
        <w:adjustRightInd w:val="0"/>
        <w:spacing w:line="360" w:lineRule="auto"/>
        <w:ind w:firstLine="482" w:firstLineChars="200"/>
        <w:rPr>
          <w:rFonts w:ascii="宋体" w:cs="宋体"/>
          <w:b/>
          <w:color w:val="auto"/>
          <w:sz w:val="24"/>
        </w:rPr>
      </w:pPr>
      <w:r>
        <w:rPr>
          <w:rFonts w:ascii="宋体" w:cs="宋体"/>
          <w:b/>
          <w:color w:val="auto"/>
          <w:sz w:val="24"/>
        </w:rPr>
        <w:t>7</w:t>
      </w:r>
      <w:r>
        <w:rPr>
          <w:rFonts w:hint="eastAsia" w:ascii="宋体" w:cs="宋体"/>
          <w:b/>
          <w:color w:val="auto"/>
          <w:sz w:val="24"/>
        </w:rPr>
        <w:t>.2监狱企业</w:t>
      </w:r>
    </w:p>
    <w:p w14:paraId="11591804">
      <w:pPr>
        <w:adjustRightInd w:val="0"/>
        <w:spacing w:line="360" w:lineRule="auto"/>
        <w:ind w:firstLine="480" w:firstLineChars="200"/>
        <w:rPr>
          <w:rFonts w:ascii="宋体" w:cs="宋体"/>
          <w:color w:val="auto"/>
          <w:sz w:val="24"/>
        </w:rPr>
      </w:pPr>
      <w:r>
        <w:rPr>
          <w:rFonts w:ascii="宋体" w:cs="宋体"/>
          <w:color w:val="auto"/>
          <w:sz w:val="24"/>
        </w:rPr>
        <w:t>7</w:t>
      </w:r>
      <w:r>
        <w:rPr>
          <w:rFonts w:hint="eastAsia" w:ascii="宋体" w:cs="宋体"/>
          <w:color w:val="auto"/>
          <w:sz w:val="24"/>
        </w:rPr>
        <w:t>.2.1根据财政部《司法部关于政府采购支持监狱企业发展有关问题》的通知（财库〔2014〕68号），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p>
    <w:p w14:paraId="1C8243FA">
      <w:pPr>
        <w:adjustRightInd w:val="0"/>
        <w:spacing w:line="360" w:lineRule="auto"/>
        <w:ind w:firstLine="482" w:firstLineChars="200"/>
        <w:rPr>
          <w:rFonts w:ascii="宋体" w:cs="宋体"/>
          <w:b/>
          <w:color w:val="auto"/>
          <w:sz w:val="24"/>
        </w:rPr>
      </w:pPr>
      <w:r>
        <w:rPr>
          <w:rFonts w:ascii="宋体" w:cs="宋体"/>
          <w:b/>
          <w:color w:val="auto"/>
          <w:sz w:val="24"/>
        </w:rPr>
        <w:t>7</w:t>
      </w:r>
      <w:r>
        <w:rPr>
          <w:rFonts w:hint="eastAsia" w:ascii="宋体" w:cs="宋体"/>
          <w:b/>
          <w:color w:val="auto"/>
          <w:sz w:val="24"/>
        </w:rPr>
        <w:t>.3残疾人福利性单位</w:t>
      </w:r>
    </w:p>
    <w:p w14:paraId="50B6942D">
      <w:pPr>
        <w:adjustRightInd w:val="0"/>
        <w:spacing w:line="360" w:lineRule="auto"/>
        <w:ind w:firstLine="480" w:firstLineChars="200"/>
        <w:rPr>
          <w:rFonts w:ascii="宋体" w:cs="宋体"/>
          <w:color w:val="auto"/>
          <w:sz w:val="24"/>
        </w:rPr>
      </w:pPr>
      <w:r>
        <w:rPr>
          <w:rFonts w:ascii="宋体" w:cs="宋体"/>
          <w:color w:val="auto"/>
          <w:sz w:val="24"/>
        </w:rPr>
        <w:t>7</w:t>
      </w:r>
      <w:r>
        <w:rPr>
          <w:rFonts w:hint="eastAsia" w:ascii="宋体" w:cs="宋体"/>
          <w:color w:val="auto"/>
          <w:sz w:val="24"/>
        </w:rPr>
        <w:t>.3.1根据《财政部 民政部 中国残疾人联合会关于促进残疾人就业政府采购政策的通知》，享受政府采购支持政策的残疾人福利性单位应当同时满足以下条件：</w:t>
      </w:r>
    </w:p>
    <w:p w14:paraId="1675AC52">
      <w:pPr>
        <w:adjustRightInd w:val="0"/>
        <w:spacing w:line="360" w:lineRule="auto"/>
        <w:ind w:firstLine="480" w:firstLineChars="200"/>
        <w:rPr>
          <w:rFonts w:ascii="宋体" w:cs="宋体"/>
          <w:color w:val="auto"/>
          <w:sz w:val="24"/>
        </w:rPr>
      </w:pPr>
      <w:r>
        <w:rPr>
          <w:rFonts w:hint="eastAsia" w:ascii="宋体" w:cs="宋体"/>
          <w:color w:val="auto"/>
          <w:sz w:val="24"/>
        </w:rPr>
        <w:t>（1）安置的残疾人占本单位在职职工人数的比例不低于25%（含25%），并且安置的残疾人人数不少于10人（含10人）；</w:t>
      </w:r>
    </w:p>
    <w:p w14:paraId="1E080EB5">
      <w:pPr>
        <w:adjustRightInd w:val="0"/>
        <w:spacing w:line="360" w:lineRule="auto"/>
        <w:ind w:firstLine="480" w:firstLineChars="200"/>
        <w:rPr>
          <w:rFonts w:ascii="宋体" w:cs="宋体"/>
          <w:color w:val="auto"/>
          <w:sz w:val="24"/>
        </w:rPr>
      </w:pPr>
      <w:r>
        <w:rPr>
          <w:rFonts w:hint="eastAsia" w:ascii="宋体" w:cs="宋体"/>
          <w:color w:val="auto"/>
          <w:sz w:val="24"/>
        </w:rPr>
        <w:t>（2）依法与安置的每位残疾人签订了一年以上（含一年）的劳动合同或服务协议；</w:t>
      </w:r>
    </w:p>
    <w:p w14:paraId="18A4E689">
      <w:pPr>
        <w:adjustRightInd w:val="0"/>
        <w:spacing w:line="360" w:lineRule="auto"/>
        <w:ind w:firstLine="480" w:firstLineChars="200"/>
        <w:rPr>
          <w:rFonts w:ascii="宋体" w:cs="宋体"/>
          <w:color w:val="auto"/>
          <w:sz w:val="24"/>
        </w:rPr>
      </w:pPr>
      <w:r>
        <w:rPr>
          <w:rFonts w:hint="eastAsia" w:ascii="宋体" w:cs="宋体"/>
          <w:color w:val="auto"/>
          <w:sz w:val="24"/>
        </w:rPr>
        <w:t>（3）为安置的每位残疾人按月足额缴纳了基本养老保险、基本医疗保险、失业保险、工伤保险和生育保险等社会保险费；</w:t>
      </w:r>
    </w:p>
    <w:p w14:paraId="15F97B73">
      <w:pPr>
        <w:adjustRightInd w:val="0"/>
        <w:spacing w:line="360" w:lineRule="auto"/>
        <w:ind w:firstLine="480" w:firstLineChars="200"/>
        <w:rPr>
          <w:rFonts w:ascii="宋体" w:cs="宋体"/>
          <w:color w:val="auto"/>
          <w:sz w:val="24"/>
        </w:rPr>
      </w:pPr>
      <w:r>
        <w:rPr>
          <w:rFonts w:hint="eastAsia" w:ascii="宋体" w:cs="宋体"/>
          <w:color w:val="auto"/>
          <w:sz w:val="24"/>
        </w:rPr>
        <w:t>（4）通过银行等金融机构向安置的每位残疾人，按月支付了不低于单位所在区县适用的经省级人民政府批准的月最低工资标准的工资；</w:t>
      </w:r>
    </w:p>
    <w:p w14:paraId="3D79B831">
      <w:pPr>
        <w:adjustRightInd w:val="0"/>
        <w:spacing w:line="360" w:lineRule="auto"/>
        <w:ind w:firstLine="480" w:firstLineChars="200"/>
        <w:rPr>
          <w:rFonts w:ascii="宋体" w:cs="宋体"/>
          <w:color w:val="auto"/>
          <w:sz w:val="24"/>
        </w:rPr>
      </w:pPr>
      <w:r>
        <w:rPr>
          <w:rFonts w:hint="eastAsia" w:ascii="宋体" w:cs="宋体"/>
          <w:color w:val="auto"/>
          <w:sz w:val="24"/>
        </w:rPr>
        <w:t>（5）提供本单位制造的货物、承担的工程或者服务（以下简称产品），或者提供其他残疾人福利性单位制造的货物（不包括使用非残疾人福利性单位注册商标的货物）。</w:t>
      </w:r>
    </w:p>
    <w:p w14:paraId="4C97B798">
      <w:pPr>
        <w:adjustRightInd w:val="0"/>
        <w:spacing w:line="360" w:lineRule="auto"/>
        <w:ind w:firstLine="480" w:firstLineChars="200"/>
        <w:rPr>
          <w:rFonts w:ascii="宋体" w:cs="宋体"/>
          <w:color w:val="auto"/>
          <w:sz w:val="24"/>
        </w:rPr>
      </w:pPr>
      <w:r>
        <w:rPr>
          <w:rFonts w:hint="eastAsia" w:ascii="宋体" w:cs="宋体"/>
          <w:color w:val="auto"/>
          <w:sz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66D1AA04">
      <w:pPr>
        <w:adjustRightInd w:val="0"/>
        <w:spacing w:line="360" w:lineRule="auto"/>
        <w:ind w:firstLine="480" w:firstLineChars="200"/>
        <w:rPr>
          <w:rFonts w:ascii="宋体"/>
          <w:color w:val="auto"/>
          <w:sz w:val="24"/>
        </w:rPr>
      </w:pPr>
      <w:r>
        <w:rPr>
          <w:rFonts w:ascii="宋体" w:cs="宋体"/>
          <w:color w:val="auto"/>
          <w:sz w:val="24"/>
        </w:rPr>
        <w:t>7</w:t>
      </w:r>
      <w:r>
        <w:rPr>
          <w:rFonts w:hint="eastAsia" w:ascii="宋体" w:cs="宋体"/>
          <w:color w:val="auto"/>
          <w:sz w:val="24"/>
        </w:rPr>
        <w:t>.3.2符合条件的残疾人福利性单位在参加政府采购活动时，应当提供《残疾人福利性单位声明函》，并对声明的真实性负责。</w:t>
      </w:r>
    </w:p>
    <w:p w14:paraId="3EEDE49E">
      <w:pPr>
        <w:adjustRightInd w:val="0"/>
        <w:spacing w:line="360" w:lineRule="auto"/>
        <w:ind w:firstLine="482" w:firstLineChars="200"/>
        <w:rPr>
          <w:rFonts w:ascii="宋体" w:cs="宋体"/>
          <w:b/>
          <w:color w:val="auto"/>
          <w:sz w:val="24"/>
        </w:rPr>
      </w:pPr>
      <w:r>
        <w:rPr>
          <w:rFonts w:ascii="宋体" w:cs="宋体"/>
          <w:b/>
          <w:color w:val="auto"/>
          <w:sz w:val="24"/>
        </w:rPr>
        <w:t>7</w:t>
      </w:r>
      <w:r>
        <w:rPr>
          <w:rFonts w:hint="eastAsia" w:ascii="宋体" w:cs="宋体"/>
          <w:b/>
          <w:color w:val="auto"/>
          <w:sz w:val="24"/>
        </w:rPr>
        <w:t>.4节能、环境标志产品</w:t>
      </w:r>
    </w:p>
    <w:p w14:paraId="36499C44">
      <w:pPr>
        <w:adjustRightInd w:val="0"/>
        <w:spacing w:line="360" w:lineRule="auto"/>
        <w:ind w:firstLine="480" w:firstLineChars="200"/>
        <w:rPr>
          <w:rFonts w:ascii="宋体" w:cs="宋体"/>
          <w:color w:val="auto"/>
          <w:sz w:val="24"/>
        </w:rPr>
      </w:pPr>
      <w:r>
        <w:rPr>
          <w:rFonts w:ascii="宋体" w:cs="宋体"/>
          <w:color w:val="auto"/>
          <w:sz w:val="24"/>
        </w:rPr>
        <w:t>7</w:t>
      </w:r>
      <w:r>
        <w:rPr>
          <w:rFonts w:hint="eastAsia" w:ascii="宋体" w:cs="宋体"/>
          <w:color w:val="auto"/>
          <w:sz w:val="24"/>
        </w:rPr>
        <w:t>.4.1节能产品是指列入财政部和国家发改委公布的《节能产品政府采购品目清单》中的货物。政府强制采购节能产品是指《节能产品政府采购品目清单》中以“★”标注类别的产品。</w:t>
      </w:r>
    </w:p>
    <w:p w14:paraId="6C07DD58">
      <w:pPr>
        <w:adjustRightInd w:val="0"/>
        <w:spacing w:line="360" w:lineRule="auto"/>
        <w:ind w:firstLine="480" w:firstLineChars="200"/>
        <w:rPr>
          <w:rFonts w:ascii="宋体" w:cs="宋体"/>
          <w:color w:val="auto"/>
          <w:sz w:val="24"/>
        </w:rPr>
      </w:pPr>
      <w:r>
        <w:rPr>
          <w:rFonts w:ascii="宋体" w:cs="宋体"/>
          <w:color w:val="auto"/>
          <w:sz w:val="24"/>
        </w:rPr>
        <w:t>7</w:t>
      </w:r>
      <w:r>
        <w:rPr>
          <w:rFonts w:hint="eastAsia" w:ascii="宋体" w:cs="宋体"/>
          <w:color w:val="auto"/>
          <w:sz w:val="24"/>
        </w:rPr>
        <w:t>.4.2环境标志产品是指列入财政部、生态环境部公布的《环境标志产品政府采购品目清单》中的货物。</w:t>
      </w:r>
    </w:p>
    <w:p w14:paraId="066D0232">
      <w:pPr>
        <w:adjustRightInd w:val="0"/>
        <w:spacing w:line="360" w:lineRule="auto"/>
        <w:ind w:firstLine="480" w:firstLineChars="200"/>
        <w:rPr>
          <w:rFonts w:ascii="宋体" w:cs="宋体"/>
          <w:color w:val="auto"/>
          <w:sz w:val="24"/>
        </w:rPr>
      </w:pPr>
      <w:r>
        <w:rPr>
          <w:rFonts w:hint="eastAsia" w:ascii="宋体" w:cs="宋体"/>
          <w:color w:val="auto"/>
          <w:sz w:val="24"/>
        </w:rPr>
        <w:t>★2.4.3本项目采购清单中若有政府强制采购节能产品，只接受强制节能产品投标，投标人必须在投标文件中提供国家确定的认证机构出具的、处于有效期之内的节能产品认证证书。投标人必须选报，否则按不实质性响应采购文件要求处理。</w:t>
      </w:r>
    </w:p>
    <w:p w14:paraId="69B1CCB3">
      <w:pPr>
        <w:adjustRightInd w:val="0"/>
        <w:spacing w:line="360" w:lineRule="auto"/>
        <w:ind w:firstLine="480" w:firstLineChars="200"/>
        <w:rPr>
          <w:rFonts w:ascii="宋体" w:cs="宋体"/>
          <w:color w:val="auto"/>
          <w:sz w:val="24"/>
        </w:rPr>
      </w:pPr>
      <w:r>
        <w:rPr>
          <w:rFonts w:ascii="宋体" w:cs="宋体"/>
          <w:color w:val="auto"/>
          <w:sz w:val="24"/>
        </w:rPr>
        <w:t>7</w:t>
      </w:r>
      <w:r>
        <w:rPr>
          <w:rFonts w:hint="eastAsia" w:ascii="宋体" w:cs="宋体"/>
          <w:color w:val="auto"/>
          <w:sz w:val="24"/>
        </w:rPr>
        <w:t>.4.4投标人应在投标文件中提供所投标产品国家确定的认证机构出具的、处于有效期之内的节能产品、环境标志产品认证证书，否则不予认可。</w:t>
      </w:r>
    </w:p>
    <w:p w14:paraId="51EF9149">
      <w:pPr>
        <w:adjustRightInd w:val="0"/>
        <w:spacing w:line="360" w:lineRule="auto"/>
        <w:ind w:firstLine="422" w:firstLineChars="176"/>
        <w:rPr>
          <w:rFonts w:ascii="宋体" w:hAnsi="宋体" w:cs="宋体"/>
          <w:color w:val="auto"/>
          <w:sz w:val="24"/>
        </w:rPr>
      </w:pPr>
      <w:r>
        <w:rPr>
          <w:rFonts w:ascii="宋体" w:cs="宋体"/>
          <w:color w:val="auto"/>
          <w:sz w:val="24"/>
        </w:rPr>
        <w:t>7</w:t>
      </w:r>
      <w:r>
        <w:rPr>
          <w:rFonts w:hint="eastAsia" w:ascii="宋体" w:cs="宋体"/>
          <w:color w:val="auto"/>
          <w:sz w:val="24"/>
        </w:rPr>
        <w:t>.4.5《节能产品政府采购品目清单》及《环境标志产品政府采购品目清单》可通过中国政府采购网（http://www.ccgp.gov.cn/ ）查阅、下载。</w:t>
      </w:r>
    </w:p>
    <w:p w14:paraId="473B9962">
      <w:pPr>
        <w:adjustRightInd w:val="0"/>
        <w:spacing w:line="360" w:lineRule="auto"/>
        <w:ind w:firstLine="422" w:firstLineChars="176"/>
        <w:rPr>
          <w:rFonts w:ascii="宋体" w:hAnsi="宋体" w:cs="宋体"/>
          <w:color w:val="auto"/>
          <w:sz w:val="24"/>
        </w:rPr>
      </w:pPr>
    </w:p>
    <w:p w14:paraId="76F59DDB">
      <w:pPr>
        <w:pStyle w:val="2"/>
        <w:rPr>
          <w:rFonts w:ascii="宋体" w:hAnsi="宋体" w:cs="宋体"/>
          <w:color w:val="auto"/>
          <w:sz w:val="24"/>
        </w:rPr>
      </w:pPr>
    </w:p>
    <w:p w14:paraId="09C08CB6">
      <w:pPr>
        <w:rPr>
          <w:rFonts w:ascii="宋体" w:hAnsi="宋体" w:cs="宋体"/>
          <w:color w:val="auto"/>
          <w:sz w:val="24"/>
        </w:rPr>
      </w:pPr>
    </w:p>
    <w:p w14:paraId="14ED5B0E">
      <w:pPr>
        <w:pStyle w:val="2"/>
        <w:rPr>
          <w:rFonts w:ascii="宋体" w:hAnsi="宋体" w:cs="宋体"/>
          <w:color w:val="auto"/>
          <w:sz w:val="24"/>
        </w:rPr>
      </w:pPr>
    </w:p>
    <w:p w14:paraId="7C2140BD">
      <w:pPr>
        <w:rPr>
          <w:rFonts w:ascii="宋体" w:hAnsi="宋体" w:cs="宋体"/>
          <w:color w:val="auto"/>
          <w:sz w:val="24"/>
        </w:rPr>
      </w:pPr>
    </w:p>
    <w:p w14:paraId="690ED429">
      <w:pPr>
        <w:rPr>
          <w:rFonts w:ascii="宋体" w:hAnsi="宋体" w:cs="宋体"/>
          <w:color w:val="auto"/>
          <w:sz w:val="24"/>
        </w:rPr>
      </w:pPr>
    </w:p>
    <w:p w14:paraId="00974037">
      <w:pPr>
        <w:pStyle w:val="2"/>
        <w:rPr>
          <w:rFonts w:ascii="宋体" w:hAnsi="宋体" w:cs="宋体"/>
          <w:color w:val="auto"/>
          <w:sz w:val="24"/>
        </w:rPr>
      </w:pPr>
    </w:p>
    <w:p w14:paraId="5374EF5A">
      <w:pPr>
        <w:rPr>
          <w:rFonts w:ascii="宋体" w:hAnsi="宋体" w:cs="宋体"/>
          <w:color w:val="auto"/>
          <w:sz w:val="24"/>
        </w:rPr>
      </w:pPr>
    </w:p>
    <w:p w14:paraId="72CC1618">
      <w:pPr>
        <w:pStyle w:val="2"/>
        <w:rPr>
          <w:rFonts w:ascii="宋体" w:hAnsi="宋体" w:cs="宋体"/>
          <w:color w:val="auto"/>
          <w:sz w:val="24"/>
        </w:rPr>
      </w:pPr>
    </w:p>
    <w:p w14:paraId="0965DDD5">
      <w:pPr>
        <w:rPr>
          <w:rFonts w:ascii="宋体" w:hAnsi="宋体" w:cs="宋体"/>
          <w:color w:val="auto"/>
          <w:sz w:val="24"/>
        </w:rPr>
      </w:pPr>
    </w:p>
    <w:p w14:paraId="484574CD">
      <w:pPr>
        <w:pStyle w:val="2"/>
        <w:rPr>
          <w:rFonts w:ascii="宋体" w:hAnsi="宋体" w:cs="宋体"/>
          <w:color w:val="auto"/>
          <w:sz w:val="24"/>
        </w:rPr>
      </w:pPr>
    </w:p>
    <w:p w14:paraId="19062EA2"/>
    <w:p w14:paraId="76F9D254">
      <w:pPr>
        <w:pStyle w:val="2"/>
        <w:rPr>
          <w:color w:val="auto"/>
        </w:rPr>
      </w:pPr>
    </w:p>
    <w:p w14:paraId="4BBEF0FF">
      <w:pPr>
        <w:adjustRightInd w:val="0"/>
        <w:spacing w:line="360" w:lineRule="auto"/>
        <w:ind w:firstLine="422" w:firstLineChars="176"/>
        <w:rPr>
          <w:rFonts w:ascii="宋体" w:hAnsi="宋体" w:cs="宋体"/>
          <w:color w:val="auto"/>
          <w:sz w:val="24"/>
        </w:rPr>
      </w:pPr>
    </w:p>
    <w:p w14:paraId="1609F3DF">
      <w:pPr>
        <w:pStyle w:val="2"/>
        <w:rPr>
          <w:rFonts w:ascii="宋体" w:hAnsi="宋体" w:cs="宋体"/>
          <w:color w:val="auto"/>
          <w:sz w:val="24"/>
        </w:rPr>
      </w:pPr>
    </w:p>
    <w:p w14:paraId="70687D86">
      <w:pPr>
        <w:rPr>
          <w:rFonts w:ascii="宋体" w:hAnsi="宋体" w:cs="宋体"/>
          <w:color w:val="auto"/>
          <w:sz w:val="24"/>
        </w:rPr>
      </w:pPr>
    </w:p>
    <w:p w14:paraId="2CC4B0B8">
      <w:pPr>
        <w:jc w:val="center"/>
        <w:outlineLvl w:val="0"/>
        <w:rPr>
          <w:color w:val="auto"/>
          <w:highlight w:val="none"/>
        </w:rPr>
      </w:pPr>
      <w:bookmarkStart w:id="135" w:name="_Toc10869"/>
      <w:bookmarkStart w:id="136" w:name="_Toc1657"/>
      <w:bookmarkStart w:id="137" w:name="_Toc19320"/>
      <w:bookmarkStart w:id="138" w:name="_Toc1758"/>
      <w:bookmarkStart w:id="139" w:name="_Toc28628"/>
      <w:r>
        <w:rPr>
          <w:rFonts w:hint="eastAsia" w:ascii="宋体" w:hAnsi="宋体"/>
          <w:b/>
          <w:color w:val="auto"/>
          <w:kern w:val="0"/>
          <w:sz w:val="44"/>
          <w:szCs w:val="44"/>
          <w:highlight w:val="none"/>
        </w:rPr>
        <w:t>第四章   技术参数要求</w:t>
      </w:r>
      <w:bookmarkEnd w:id="135"/>
      <w:bookmarkEnd w:id="136"/>
      <w:bookmarkEnd w:id="137"/>
      <w:bookmarkEnd w:id="138"/>
      <w:bookmarkEnd w:id="139"/>
    </w:p>
    <w:p w14:paraId="350E7235">
      <w:pPr>
        <w:adjustRightInd w:val="0"/>
        <w:spacing w:line="360" w:lineRule="auto"/>
        <w:ind w:firstLine="480" w:firstLineChars="200"/>
        <w:rPr>
          <w:rFonts w:ascii="宋体" w:cs="宋体"/>
          <w:color w:val="auto"/>
          <w:sz w:val="24"/>
        </w:rPr>
      </w:pPr>
      <w:r>
        <w:rPr>
          <w:rFonts w:hint="eastAsia" w:ascii="宋体" w:cs="宋体"/>
          <w:color w:val="auto"/>
          <w:sz w:val="24"/>
        </w:rPr>
        <w:t>采购招标工程量清单所示内容</w:t>
      </w:r>
    </w:p>
    <w:p w14:paraId="0BD36E2B">
      <w:pPr>
        <w:adjustRightInd w:val="0"/>
        <w:spacing w:line="360" w:lineRule="auto"/>
        <w:ind w:firstLine="480" w:firstLineChars="200"/>
        <w:rPr>
          <w:rFonts w:hint="eastAsia" w:ascii="宋体" w:cs="宋体"/>
          <w:color w:val="auto"/>
          <w:sz w:val="24"/>
          <w:lang w:val="en-US" w:eastAsia="zh-CN"/>
        </w:rPr>
      </w:pPr>
      <w:bookmarkStart w:id="140" w:name="_Toc4091"/>
      <w:r>
        <w:rPr>
          <w:rFonts w:hint="eastAsia" w:ascii="宋体" w:cs="宋体"/>
          <w:color w:val="auto"/>
          <w:sz w:val="24"/>
          <w:lang w:val="en-US" w:eastAsia="zh-CN"/>
        </w:rPr>
        <w:drawing>
          <wp:inline distT="0" distB="0" distL="114300" distR="114300">
            <wp:extent cx="5273675" cy="7496175"/>
            <wp:effectExtent l="0" t="0" r="317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273675" cy="7496175"/>
                    </a:xfrm>
                    <a:prstGeom prst="rect">
                      <a:avLst/>
                    </a:prstGeom>
                    <a:noFill/>
                    <a:ln>
                      <a:noFill/>
                    </a:ln>
                  </pic:spPr>
                </pic:pic>
              </a:graphicData>
            </a:graphic>
          </wp:inline>
        </w:drawing>
      </w:r>
    </w:p>
    <w:p w14:paraId="67909CE0">
      <w:pPr>
        <w:adjustRightInd w:val="0"/>
        <w:spacing w:line="360" w:lineRule="auto"/>
        <w:ind w:firstLine="480" w:firstLineChars="200"/>
        <w:rPr>
          <w:rFonts w:hint="eastAsia" w:ascii="宋体" w:cs="宋体"/>
          <w:color w:val="auto"/>
          <w:sz w:val="24"/>
          <w:lang w:val="en-US" w:eastAsia="zh-CN"/>
        </w:rPr>
      </w:pPr>
    </w:p>
    <w:p w14:paraId="6065F0F1">
      <w:pPr>
        <w:adjustRightInd w:val="0"/>
        <w:spacing w:line="360" w:lineRule="auto"/>
        <w:ind w:firstLine="480" w:firstLineChars="200"/>
        <w:rPr>
          <w:rFonts w:hint="eastAsia" w:ascii="宋体" w:cs="宋体"/>
          <w:color w:val="auto"/>
          <w:sz w:val="24"/>
          <w:lang w:val="en-US" w:eastAsia="zh-CN"/>
        </w:rPr>
      </w:pPr>
    </w:p>
    <w:p w14:paraId="6005DF60">
      <w:pPr>
        <w:adjustRightInd w:val="0"/>
        <w:spacing w:line="360" w:lineRule="auto"/>
        <w:ind w:firstLine="480" w:firstLineChars="200"/>
        <w:rPr>
          <w:rFonts w:hint="eastAsia" w:ascii="宋体" w:cs="宋体"/>
          <w:color w:val="auto"/>
          <w:sz w:val="24"/>
          <w:lang w:val="en-US" w:eastAsia="zh-CN"/>
        </w:rPr>
      </w:pPr>
    </w:p>
    <w:p w14:paraId="7991E88F">
      <w:pPr>
        <w:adjustRightInd w:val="0"/>
        <w:spacing w:line="360" w:lineRule="auto"/>
        <w:ind w:firstLine="480" w:firstLineChars="200"/>
        <w:rPr>
          <w:rFonts w:hint="eastAsia" w:ascii="宋体" w:cs="宋体"/>
          <w:color w:val="auto"/>
          <w:sz w:val="24"/>
          <w:lang w:val="en-US" w:eastAsia="zh-CN"/>
        </w:rPr>
      </w:pPr>
      <w:r>
        <w:rPr>
          <w:rFonts w:ascii="宋体" w:cs="宋体"/>
          <w:color w:val="auto"/>
          <w:sz w:val="24"/>
        </w:rPr>
        <w:drawing>
          <wp:inline distT="0" distB="0" distL="114300" distR="114300">
            <wp:extent cx="5278120" cy="7202170"/>
            <wp:effectExtent l="0" t="0" r="17780"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5278120" cy="7202170"/>
                    </a:xfrm>
                    <a:prstGeom prst="rect">
                      <a:avLst/>
                    </a:prstGeom>
                    <a:noFill/>
                    <a:ln>
                      <a:noFill/>
                    </a:ln>
                  </pic:spPr>
                </pic:pic>
              </a:graphicData>
            </a:graphic>
          </wp:inline>
        </w:drawing>
      </w:r>
    </w:p>
    <w:p w14:paraId="79937AD2">
      <w:pPr>
        <w:adjustRightInd w:val="0"/>
        <w:spacing w:line="360" w:lineRule="auto"/>
        <w:ind w:firstLine="480" w:firstLineChars="200"/>
        <w:rPr>
          <w:rFonts w:hint="eastAsia" w:ascii="宋体" w:cs="宋体"/>
          <w:color w:val="auto"/>
          <w:sz w:val="24"/>
          <w:lang w:val="en-US" w:eastAsia="zh-CN"/>
        </w:rPr>
      </w:pPr>
    </w:p>
    <w:p w14:paraId="3E1B8409">
      <w:pPr>
        <w:adjustRightInd w:val="0"/>
        <w:spacing w:line="360" w:lineRule="auto"/>
        <w:ind w:firstLine="480" w:firstLineChars="200"/>
        <w:rPr>
          <w:rFonts w:hint="eastAsia" w:ascii="宋体" w:cs="宋体"/>
          <w:color w:val="auto"/>
          <w:sz w:val="24"/>
          <w:lang w:val="en-US" w:eastAsia="zh-CN"/>
        </w:rPr>
      </w:pPr>
    </w:p>
    <w:p w14:paraId="664D0ED3">
      <w:pPr>
        <w:adjustRightInd w:val="0"/>
        <w:spacing w:line="360" w:lineRule="auto"/>
        <w:ind w:firstLine="480" w:firstLineChars="200"/>
        <w:rPr>
          <w:rFonts w:hint="eastAsia" w:ascii="宋体" w:cs="宋体"/>
          <w:color w:val="auto"/>
          <w:sz w:val="24"/>
          <w:lang w:val="en-US" w:eastAsia="zh-CN"/>
        </w:rPr>
      </w:pPr>
    </w:p>
    <w:p w14:paraId="2F979003">
      <w:pPr>
        <w:adjustRightInd w:val="0"/>
        <w:spacing w:line="360" w:lineRule="auto"/>
        <w:ind w:firstLine="480" w:firstLineChars="200"/>
        <w:rPr>
          <w:rFonts w:hint="eastAsia" w:ascii="宋体" w:cs="宋体"/>
          <w:color w:val="auto"/>
          <w:sz w:val="24"/>
          <w:lang w:val="en-US" w:eastAsia="zh-CN"/>
        </w:rPr>
      </w:pPr>
    </w:p>
    <w:p w14:paraId="52F1A0ED">
      <w:pPr>
        <w:adjustRightInd w:val="0"/>
        <w:spacing w:line="360" w:lineRule="auto"/>
        <w:ind w:firstLine="480" w:firstLineChars="200"/>
        <w:rPr>
          <w:rFonts w:hint="eastAsia" w:ascii="宋体" w:cs="宋体"/>
          <w:color w:val="auto"/>
          <w:sz w:val="24"/>
          <w:lang w:val="en-US" w:eastAsia="zh-CN"/>
        </w:rPr>
      </w:pPr>
    </w:p>
    <w:p w14:paraId="2BD6FC6F">
      <w:pPr>
        <w:adjustRightInd w:val="0"/>
        <w:spacing w:line="360" w:lineRule="auto"/>
        <w:ind w:firstLine="480" w:firstLineChars="200"/>
        <w:rPr>
          <w:rFonts w:hint="eastAsia" w:ascii="宋体" w:cs="宋体"/>
          <w:color w:val="auto"/>
          <w:sz w:val="24"/>
          <w:lang w:val="en-US" w:eastAsia="zh-CN"/>
        </w:rPr>
      </w:pPr>
    </w:p>
    <w:p w14:paraId="62608F67">
      <w:pPr>
        <w:adjustRightInd w:val="0"/>
        <w:spacing w:line="360" w:lineRule="auto"/>
        <w:ind w:firstLine="480" w:firstLineChars="200"/>
        <w:rPr>
          <w:rFonts w:hint="eastAsia" w:ascii="宋体" w:cs="宋体"/>
          <w:color w:val="auto"/>
          <w:sz w:val="24"/>
          <w:lang w:val="en-US" w:eastAsia="zh-CN"/>
        </w:rPr>
      </w:pPr>
      <w:r>
        <w:rPr>
          <w:rFonts w:ascii="宋体" w:cs="宋体"/>
          <w:color w:val="auto"/>
          <w:sz w:val="24"/>
        </w:rPr>
        <w:drawing>
          <wp:inline distT="0" distB="0" distL="114300" distR="114300">
            <wp:extent cx="5273675" cy="7034530"/>
            <wp:effectExtent l="0" t="0" r="3175" b="139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5273675" cy="7034530"/>
                    </a:xfrm>
                    <a:prstGeom prst="rect">
                      <a:avLst/>
                    </a:prstGeom>
                    <a:noFill/>
                    <a:ln>
                      <a:noFill/>
                    </a:ln>
                  </pic:spPr>
                </pic:pic>
              </a:graphicData>
            </a:graphic>
          </wp:inline>
        </w:drawing>
      </w:r>
    </w:p>
    <w:p w14:paraId="53AD8EA8">
      <w:pPr>
        <w:adjustRightInd w:val="0"/>
        <w:spacing w:line="360" w:lineRule="auto"/>
        <w:ind w:firstLine="480" w:firstLineChars="200"/>
        <w:rPr>
          <w:rFonts w:hint="eastAsia" w:ascii="宋体" w:cs="宋体"/>
          <w:color w:val="auto"/>
          <w:sz w:val="24"/>
          <w:lang w:val="en-US" w:eastAsia="zh-CN"/>
        </w:rPr>
      </w:pPr>
    </w:p>
    <w:p w14:paraId="7C6D5B00">
      <w:pPr>
        <w:adjustRightInd w:val="0"/>
        <w:spacing w:line="360" w:lineRule="auto"/>
        <w:ind w:firstLine="480" w:firstLineChars="200"/>
        <w:rPr>
          <w:rFonts w:hint="eastAsia" w:ascii="宋体" w:cs="宋体"/>
          <w:color w:val="auto"/>
          <w:sz w:val="24"/>
          <w:lang w:val="en-US" w:eastAsia="zh-CN"/>
        </w:rPr>
      </w:pPr>
    </w:p>
    <w:p w14:paraId="711115DC">
      <w:pPr>
        <w:adjustRightInd w:val="0"/>
        <w:spacing w:line="360" w:lineRule="auto"/>
        <w:ind w:firstLine="480" w:firstLineChars="200"/>
        <w:rPr>
          <w:rFonts w:hint="eastAsia" w:ascii="宋体" w:cs="宋体"/>
          <w:color w:val="auto"/>
          <w:sz w:val="24"/>
        </w:rPr>
      </w:pPr>
    </w:p>
    <w:p w14:paraId="3C106E36">
      <w:pPr>
        <w:adjustRightInd w:val="0"/>
        <w:spacing w:line="360" w:lineRule="auto"/>
        <w:ind w:firstLine="480" w:firstLineChars="200"/>
        <w:rPr>
          <w:rFonts w:hint="eastAsia" w:ascii="宋体" w:cs="宋体"/>
          <w:color w:val="auto"/>
          <w:sz w:val="24"/>
          <w:lang w:val="en-US" w:eastAsia="zh-CN"/>
        </w:rPr>
      </w:pPr>
    </w:p>
    <w:p w14:paraId="6D6CC6A7">
      <w:pPr>
        <w:adjustRightInd w:val="0"/>
        <w:spacing w:line="360" w:lineRule="auto"/>
        <w:ind w:firstLine="480" w:firstLineChars="200"/>
        <w:rPr>
          <w:rFonts w:hint="eastAsia" w:ascii="宋体" w:cs="宋体"/>
          <w:color w:val="auto"/>
          <w:sz w:val="24"/>
          <w:lang w:val="en-US" w:eastAsia="zh-CN"/>
        </w:rPr>
      </w:pPr>
    </w:p>
    <w:p w14:paraId="2FAAB88F">
      <w:pPr>
        <w:adjustRightInd w:val="0"/>
        <w:spacing w:line="360" w:lineRule="auto"/>
        <w:ind w:firstLine="480" w:firstLineChars="200"/>
        <w:rPr>
          <w:rFonts w:hint="eastAsia" w:ascii="宋体" w:cs="宋体"/>
          <w:color w:val="auto"/>
          <w:sz w:val="24"/>
          <w:lang w:val="en-US" w:eastAsia="zh-CN"/>
        </w:rPr>
      </w:pPr>
    </w:p>
    <w:p w14:paraId="6B673A6F">
      <w:pPr>
        <w:adjustRightInd w:val="0"/>
        <w:spacing w:line="360" w:lineRule="auto"/>
        <w:ind w:firstLine="480" w:firstLineChars="200"/>
        <w:rPr>
          <w:rFonts w:hint="eastAsia" w:ascii="宋体" w:cs="宋体"/>
          <w:color w:val="auto"/>
          <w:sz w:val="24"/>
          <w:lang w:val="en-US" w:eastAsia="zh-CN"/>
        </w:rPr>
      </w:pPr>
    </w:p>
    <w:p w14:paraId="795267A7">
      <w:pPr>
        <w:adjustRightInd w:val="0"/>
        <w:spacing w:line="360" w:lineRule="auto"/>
        <w:ind w:firstLine="480" w:firstLineChars="200"/>
        <w:rPr>
          <w:rFonts w:hint="eastAsia" w:ascii="宋体" w:cs="宋体"/>
          <w:color w:val="auto"/>
          <w:sz w:val="24"/>
          <w:lang w:val="en-US" w:eastAsia="zh-CN"/>
        </w:rPr>
      </w:pPr>
      <w:r>
        <w:rPr>
          <w:rFonts w:ascii="宋体" w:cs="宋体"/>
          <w:color w:val="auto"/>
          <w:sz w:val="24"/>
        </w:rPr>
        <w:drawing>
          <wp:inline distT="0" distB="0" distL="114300" distR="114300">
            <wp:extent cx="5095875" cy="60960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095875" cy="6096000"/>
                    </a:xfrm>
                    <a:prstGeom prst="rect">
                      <a:avLst/>
                    </a:prstGeom>
                    <a:noFill/>
                    <a:ln>
                      <a:noFill/>
                    </a:ln>
                  </pic:spPr>
                </pic:pic>
              </a:graphicData>
            </a:graphic>
          </wp:inline>
        </w:drawing>
      </w:r>
    </w:p>
    <w:p w14:paraId="560450F5">
      <w:pPr>
        <w:adjustRightInd w:val="0"/>
        <w:spacing w:line="360" w:lineRule="auto"/>
        <w:ind w:firstLine="480" w:firstLineChars="200"/>
        <w:rPr>
          <w:rFonts w:hint="eastAsia" w:ascii="宋体" w:cs="宋体"/>
          <w:color w:val="auto"/>
          <w:sz w:val="24"/>
          <w:lang w:val="en-US" w:eastAsia="zh-CN"/>
        </w:rPr>
      </w:pPr>
    </w:p>
    <w:p w14:paraId="59DC31EC">
      <w:pPr>
        <w:adjustRightInd w:val="0"/>
        <w:spacing w:line="360" w:lineRule="auto"/>
        <w:ind w:firstLine="480" w:firstLineChars="200"/>
        <w:rPr>
          <w:rFonts w:hint="eastAsia" w:ascii="宋体" w:cs="宋体"/>
          <w:color w:val="auto"/>
          <w:sz w:val="24"/>
          <w:lang w:val="en-US" w:eastAsia="zh-CN"/>
        </w:rPr>
      </w:pPr>
    </w:p>
    <w:p w14:paraId="6B9B441F">
      <w:pPr>
        <w:adjustRightInd w:val="0"/>
        <w:spacing w:line="360" w:lineRule="auto"/>
        <w:ind w:firstLine="480" w:firstLineChars="200"/>
        <w:rPr>
          <w:rFonts w:hint="eastAsia" w:ascii="宋体" w:cs="宋体"/>
          <w:color w:val="auto"/>
          <w:sz w:val="24"/>
          <w:lang w:val="en-US" w:eastAsia="zh-CN"/>
        </w:rPr>
      </w:pPr>
    </w:p>
    <w:p w14:paraId="5FB13DE1">
      <w:pPr>
        <w:adjustRightInd w:val="0"/>
        <w:spacing w:line="360" w:lineRule="auto"/>
        <w:ind w:firstLine="480" w:firstLineChars="200"/>
        <w:rPr>
          <w:rFonts w:hint="eastAsia" w:ascii="宋体" w:cs="宋体"/>
          <w:color w:val="auto"/>
          <w:sz w:val="24"/>
          <w:lang w:val="en-US" w:eastAsia="zh-CN"/>
        </w:rPr>
      </w:pPr>
    </w:p>
    <w:p w14:paraId="5DBF7B03">
      <w:pPr>
        <w:adjustRightInd w:val="0"/>
        <w:spacing w:line="360" w:lineRule="auto"/>
        <w:ind w:firstLine="480" w:firstLineChars="200"/>
        <w:rPr>
          <w:rFonts w:hint="eastAsia" w:ascii="宋体" w:cs="宋体"/>
          <w:color w:val="auto"/>
          <w:sz w:val="24"/>
          <w:lang w:val="en-US" w:eastAsia="zh-CN"/>
        </w:rPr>
      </w:pPr>
    </w:p>
    <w:p w14:paraId="0039AB6E">
      <w:pPr>
        <w:adjustRightInd w:val="0"/>
        <w:spacing w:line="360" w:lineRule="auto"/>
        <w:ind w:firstLine="480" w:firstLineChars="200"/>
        <w:rPr>
          <w:rFonts w:hint="eastAsia" w:ascii="宋体" w:cs="宋体"/>
          <w:color w:val="auto"/>
          <w:sz w:val="24"/>
          <w:lang w:val="en-US" w:eastAsia="zh-CN"/>
        </w:rPr>
      </w:pPr>
    </w:p>
    <w:p w14:paraId="1F2BB012">
      <w:pPr>
        <w:adjustRightInd w:val="0"/>
        <w:spacing w:line="360" w:lineRule="auto"/>
        <w:ind w:firstLine="480" w:firstLineChars="200"/>
        <w:rPr>
          <w:rFonts w:hint="eastAsia" w:ascii="宋体" w:cs="宋体"/>
          <w:color w:val="auto"/>
          <w:sz w:val="24"/>
          <w:lang w:val="en-US" w:eastAsia="zh-CN"/>
        </w:rPr>
      </w:pPr>
    </w:p>
    <w:p w14:paraId="2D412258">
      <w:pPr>
        <w:adjustRightInd w:val="0"/>
        <w:spacing w:line="360" w:lineRule="auto"/>
        <w:ind w:firstLine="480" w:firstLineChars="200"/>
        <w:rPr>
          <w:rFonts w:hint="eastAsia" w:ascii="宋体" w:cs="宋体"/>
          <w:color w:val="auto"/>
          <w:sz w:val="24"/>
          <w:lang w:val="en-US" w:eastAsia="zh-CN"/>
        </w:rPr>
      </w:pPr>
    </w:p>
    <w:p w14:paraId="7D119CAB">
      <w:pPr>
        <w:adjustRightInd w:val="0"/>
        <w:spacing w:line="360" w:lineRule="auto"/>
        <w:ind w:firstLine="480" w:firstLineChars="200"/>
        <w:rPr>
          <w:rFonts w:hint="eastAsia" w:ascii="宋体" w:cs="宋体"/>
          <w:color w:val="auto"/>
          <w:sz w:val="24"/>
        </w:rPr>
      </w:pPr>
    </w:p>
    <w:p w14:paraId="2787DFAC">
      <w:pPr>
        <w:adjustRightInd w:val="0"/>
        <w:spacing w:line="360" w:lineRule="auto"/>
        <w:ind w:firstLine="480" w:firstLineChars="200"/>
        <w:rPr>
          <w:rFonts w:hint="eastAsia" w:ascii="宋体" w:cs="宋体"/>
          <w:color w:val="auto"/>
          <w:sz w:val="24"/>
        </w:rPr>
      </w:pPr>
    </w:p>
    <w:p w14:paraId="7AD1CEE1">
      <w:pPr>
        <w:pStyle w:val="2"/>
        <w:rPr>
          <w:rFonts w:hint="eastAsia" w:ascii="宋体" w:hAnsi="宋体" w:eastAsia="宋体" w:cs="Times New Roman"/>
          <w:color w:val="auto"/>
          <w:kern w:val="2"/>
          <w:sz w:val="24"/>
          <w:szCs w:val="24"/>
          <w:highlight w:val="none"/>
          <w:lang w:val="en-US" w:eastAsia="zh-CN" w:bidi="ar-SA"/>
        </w:rPr>
      </w:pPr>
      <w:r>
        <w:drawing>
          <wp:inline distT="0" distB="0" distL="114300" distR="114300">
            <wp:extent cx="5278120" cy="7021830"/>
            <wp:effectExtent l="0" t="0" r="1778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278120" cy="7021830"/>
                    </a:xfrm>
                    <a:prstGeom prst="rect">
                      <a:avLst/>
                    </a:prstGeom>
                    <a:noFill/>
                    <a:ln>
                      <a:noFill/>
                    </a:ln>
                  </pic:spPr>
                </pic:pic>
              </a:graphicData>
            </a:graphic>
          </wp:inline>
        </w:drawing>
      </w:r>
    </w:p>
    <w:p w14:paraId="3B3639AF">
      <w:pPr>
        <w:rPr>
          <w:rFonts w:hint="eastAsia" w:ascii="宋体" w:hAnsi="宋体" w:eastAsia="宋体" w:cs="Times New Roman"/>
          <w:color w:val="auto"/>
          <w:kern w:val="2"/>
          <w:sz w:val="24"/>
          <w:szCs w:val="24"/>
          <w:highlight w:val="none"/>
          <w:lang w:val="en-US" w:eastAsia="zh-CN" w:bidi="ar-SA"/>
        </w:rPr>
      </w:pPr>
    </w:p>
    <w:p w14:paraId="62F8D068">
      <w:pPr>
        <w:pStyle w:val="2"/>
        <w:rPr>
          <w:rFonts w:hint="eastAsia" w:ascii="宋体" w:hAnsi="宋体" w:eastAsia="宋体" w:cs="Times New Roman"/>
          <w:color w:val="auto"/>
          <w:kern w:val="2"/>
          <w:sz w:val="24"/>
          <w:szCs w:val="24"/>
          <w:highlight w:val="none"/>
          <w:lang w:val="en-US" w:eastAsia="zh-CN" w:bidi="ar-SA"/>
        </w:rPr>
      </w:pPr>
    </w:p>
    <w:p w14:paraId="667491D4">
      <w:pPr>
        <w:rPr>
          <w:rFonts w:hint="eastAsia" w:ascii="宋体" w:hAnsi="宋体" w:eastAsia="宋体" w:cs="Times New Roman"/>
          <w:color w:val="auto"/>
          <w:kern w:val="2"/>
          <w:sz w:val="24"/>
          <w:szCs w:val="24"/>
          <w:highlight w:val="none"/>
          <w:lang w:val="en-US" w:eastAsia="zh-CN" w:bidi="ar-SA"/>
        </w:rPr>
      </w:pPr>
    </w:p>
    <w:p w14:paraId="58F9CB1C">
      <w:pPr>
        <w:pStyle w:val="2"/>
        <w:rPr>
          <w:rFonts w:hint="eastAsia" w:ascii="宋体" w:hAnsi="宋体" w:eastAsia="宋体" w:cs="Times New Roman"/>
          <w:color w:val="auto"/>
          <w:kern w:val="2"/>
          <w:sz w:val="24"/>
          <w:szCs w:val="24"/>
          <w:highlight w:val="none"/>
          <w:lang w:val="en-US" w:eastAsia="zh-CN" w:bidi="ar-SA"/>
        </w:rPr>
      </w:pPr>
      <w:r>
        <w:drawing>
          <wp:inline distT="0" distB="0" distL="114300" distR="114300">
            <wp:extent cx="5278120" cy="7119620"/>
            <wp:effectExtent l="0" t="0" r="1778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5278120" cy="7119620"/>
                    </a:xfrm>
                    <a:prstGeom prst="rect">
                      <a:avLst/>
                    </a:prstGeom>
                    <a:noFill/>
                    <a:ln>
                      <a:noFill/>
                    </a:ln>
                  </pic:spPr>
                </pic:pic>
              </a:graphicData>
            </a:graphic>
          </wp:inline>
        </w:drawing>
      </w:r>
    </w:p>
    <w:p w14:paraId="5B69254D">
      <w:pPr>
        <w:rPr>
          <w:rFonts w:hint="eastAsia" w:ascii="宋体" w:hAnsi="宋体" w:eastAsia="宋体" w:cs="Times New Roman"/>
          <w:color w:val="auto"/>
          <w:kern w:val="2"/>
          <w:sz w:val="24"/>
          <w:szCs w:val="24"/>
          <w:highlight w:val="none"/>
          <w:lang w:val="en-US" w:eastAsia="zh-CN" w:bidi="ar-SA"/>
        </w:rPr>
      </w:pPr>
    </w:p>
    <w:p w14:paraId="01C57A12">
      <w:pPr>
        <w:pStyle w:val="2"/>
        <w:rPr>
          <w:rFonts w:hint="eastAsia" w:ascii="宋体" w:hAnsi="宋体" w:eastAsia="宋体" w:cs="Times New Roman"/>
          <w:color w:val="auto"/>
          <w:kern w:val="2"/>
          <w:sz w:val="24"/>
          <w:szCs w:val="24"/>
          <w:highlight w:val="none"/>
          <w:lang w:val="en-US" w:eastAsia="zh-CN" w:bidi="ar-SA"/>
        </w:rPr>
      </w:pPr>
    </w:p>
    <w:p w14:paraId="6EC04E83">
      <w:pPr>
        <w:rPr>
          <w:rFonts w:hint="eastAsia" w:ascii="宋体" w:hAnsi="宋体" w:eastAsia="宋体" w:cs="Times New Roman"/>
          <w:color w:val="auto"/>
          <w:kern w:val="2"/>
          <w:sz w:val="24"/>
          <w:szCs w:val="24"/>
          <w:highlight w:val="none"/>
          <w:lang w:val="en-US" w:eastAsia="zh-CN" w:bidi="ar-SA"/>
        </w:rPr>
      </w:pPr>
    </w:p>
    <w:p w14:paraId="5C649813">
      <w:pPr>
        <w:pStyle w:val="2"/>
        <w:rPr>
          <w:rFonts w:hint="eastAsia" w:ascii="宋体" w:hAnsi="宋体" w:eastAsia="宋体" w:cs="Times New Roman"/>
          <w:color w:val="auto"/>
          <w:kern w:val="2"/>
          <w:sz w:val="24"/>
          <w:szCs w:val="24"/>
          <w:highlight w:val="none"/>
          <w:lang w:val="en-US" w:eastAsia="zh-CN" w:bidi="ar-SA"/>
        </w:rPr>
      </w:pPr>
    </w:p>
    <w:p w14:paraId="0592A963">
      <w:pPr>
        <w:pStyle w:val="2"/>
        <w:rPr>
          <w:rFonts w:hint="eastAsia" w:ascii="宋体" w:hAnsi="宋体"/>
          <w:b/>
          <w:color w:val="auto"/>
          <w:kern w:val="0"/>
          <w:sz w:val="44"/>
          <w:szCs w:val="44"/>
          <w:highlight w:val="none"/>
        </w:rPr>
      </w:pPr>
      <w:r>
        <w:drawing>
          <wp:inline distT="0" distB="0" distL="114300" distR="114300">
            <wp:extent cx="5278120" cy="4205605"/>
            <wp:effectExtent l="0" t="0" r="1778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a:stretch>
                      <a:fillRect/>
                    </a:stretch>
                  </pic:blipFill>
                  <pic:spPr>
                    <a:xfrm>
                      <a:off x="0" y="0"/>
                      <a:ext cx="5278120" cy="4205605"/>
                    </a:xfrm>
                    <a:prstGeom prst="rect">
                      <a:avLst/>
                    </a:prstGeom>
                    <a:noFill/>
                    <a:ln>
                      <a:noFill/>
                    </a:ln>
                  </pic:spPr>
                </pic:pic>
              </a:graphicData>
            </a:graphic>
          </wp:inline>
        </w:drawing>
      </w:r>
      <w:r>
        <w:drawing>
          <wp:inline distT="0" distB="0" distL="114300" distR="114300">
            <wp:extent cx="5276850" cy="7001510"/>
            <wp:effectExtent l="0" t="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stretch>
                      <a:fillRect/>
                    </a:stretch>
                  </pic:blipFill>
                  <pic:spPr>
                    <a:xfrm>
                      <a:off x="0" y="0"/>
                      <a:ext cx="5276850" cy="7001510"/>
                    </a:xfrm>
                    <a:prstGeom prst="rect">
                      <a:avLst/>
                    </a:prstGeom>
                    <a:noFill/>
                    <a:ln>
                      <a:noFill/>
                    </a:ln>
                  </pic:spPr>
                </pic:pic>
              </a:graphicData>
            </a:graphic>
          </wp:inline>
        </w:drawing>
      </w:r>
    </w:p>
    <w:p w14:paraId="32AAC3BD">
      <w:pPr>
        <w:pStyle w:val="2"/>
        <w:rPr>
          <w:rFonts w:hint="eastAsia" w:ascii="宋体" w:hAnsi="宋体" w:eastAsia="宋体" w:cs="Times New Roman"/>
          <w:color w:val="auto"/>
          <w:kern w:val="2"/>
          <w:sz w:val="24"/>
          <w:szCs w:val="24"/>
          <w:highlight w:val="none"/>
          <w:lang w:val="en-US" w:eastAsia="zh-CN" w:bidi="ar-SA"/>
        </w:rPr>
      </w:pPr>
    </w:p>
    <w:p w14:paraId="1DA9EA94">
      <w:pPr>
        <w:rPr>
          <w:rFonts w:hint="eastAsia" w:ascii="宋体" w:hAnsi="宋体" w:eastAsia="宋体" w:cs="Times New Roman"/>
          <w:color w:val="auto"/>
          <w:kern w:val="2"/>
          <w:sz w:val="24"/>
          <w:szCs w:val="24"/>
          <w:highlight w:val="none"/>
          <w:lang w:val="en-US" w:eastAsia="zh-CN" w:bidi="ar-SA"/>
        </w:rPr>
      </w:pPr>
    </w:p>
    <w:p w14:paraId="04796218">
      <w:pPr>
        <w:pStyle w:val="2"/>
        <w:rPr>
          <w:rFonts w:hint="eastAsia" w:ascii="宋体" w:hAnsi="宋体" w:eastAsia="宋体" w:cs="Times New Roman"/>
          <w:color w:val="auto"/>
          <w:kern w:val="2"/>
          <w:sz w:val="24"/>
          <w:szCs w:val="24"/>
          <w:highlight w:val="none"/>
          <w:lang w:val="en-US" w:eastAsia="zh-CN" w:bidi="ar-SA"/>
        </w:rPr>
      </w:pPr>
    </w:p>
    <w:p w14:paraId="5C2B68CA">
      <w:pPr>
        <w:rPr>
          <w:rFonts w:hint="eastAsia" w:ascii="宋体" w:hAnsi="宋体" w:eastAsia="宋体" w:cs="Times New Roman"/>
          <w:color w:val="auto"/>
          <w:kern w:val="2"/>
          <w:sz w:val="24"/>
          <w:szCs w:val="24"/>
          <w:highlight w:val="none"/>
          <w:lang w:val="en-US" w:eastAsia="zh-CN" w:bidi="ar-SA"/>
        </w:rPr>
      </w:pPr>
    </w:p>
    <w:p w14:paraId="0105CAB6">
      <w:pPr>
        <w:pStyle w:val="2"/>
        <w:rPr>
          <w:rFonts w:hint="eastAsia" w:ascii="宋体" w:hAnsi="宋体" w:eastAsia="宋体" w:cs="Times New Roman"/>
          <w:color w:val="auto"/>
          <w:kern w:val="2"/>
          <w:sz w:val="24"/>
          <w:szCs w:val="24"/>
          <w:highlight w:val="none"/>
          <w:lang w:val="en-US" w:eastAsia="zh-CN" w:bidi="ar-SA"/>
        </w:rPr>
      </w:pPr>
    </w:p>
    <w:p w14:paraId="6ACC4B48">
      <w:pPr>
        <w:rPr>
          <w:rFonts w:hint="eastAsia" w:ascii="宋体" w:hAnsi="宋体" w:eastAsia="宋体" w:cs="Times New Roman"/>
          <w:color w:val="auto"/>
          <w:kern w:val="2"/>
          <w:sz w:val="24"/>
          <w:szCs w:val="24"/>
          <w:highlight w:val="none"/>
          <w:lang w:val="en-US" w:eastAsia="zh-CN" w:bidi="ar-SA"/>
        </w:rPr>
      </w:pPr>
    </w:p>
    <w:p w14:paraId="27305BC9">
      <w:pPr>
        <w:pStyle w:val="2"/>
        <w:rPr>
          <w:rFonts w:hint="eastAsia" w:ascii="宋体" w:hAnsi="宋体" w:eastAsia="宋体" w:cs="Times New Roman"/>
          <w:color w:val="auto"/>
          <w:kern w:val="2"/>
          <w:sz w:val="24"/>
          <w:szCs w:val="24"/>
          <w:highlight w:val="none"/>
          <w:lang w:val="en-US" w:eastAsia="zh-CN" w:bidi="ar-SA"/>
        </w:rPr>
      </w:pPr>
    </w:p>
    <w:p w14:paraId="4300BAFC">
      <w:pPr>
        <w:rPr>
          <w:rFonts w:hint="eastAsia" w:ascii="宋体" w:hAnsi="宋体" w:eastAsia="宋体" w:cs="Times New Roman"/>
          <w:color w:val="auto"/>
          <w:kern w:val="2"/>
          <w:sz w:val="24"/>
          <w:szCs w:val="24"/>
          <w:highlight w:val="none"/>
          <w:lang w:val="en-US" w:eastAsia="zh-CN" w:bidi="ar-SA"/>
        </w:rPr>
      </w:pPr>
      <w:r>
        <w:drawing>
          <wp:inline distT="0" distB="0" distL="114300" distR="114300">
            <wp:extent cx="5276215" cy="6849110"/>
            <wp:effectExtent l="0" t="0" r="635" b="889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7"/>
                    <a:stretch>
                      <a:fillRect/>
                    </a:stretch>
                  </pic:blipFill>
                  <pic:spPr>
                    <a:xfrm>
                      <a:off x="0" y="0"/>
                      <a:ext cx="5276215" cy="6849110"/>
                    </a:xfrm>
                    <a:prstGeom prst="rect">
                      <a:avLst/>
                    </a:prstGeom>
                    <a:noFill/>
                    <a:ln>
                      <a:noFill/>
                    </a:ln>
                  </pic:spPr>
                </pic:pic>
              </a:graphicData>
            </a:graphic>
          </wp:inline>
        </w:drawing>
      </w:r>
    </w:p>
    <w:p w14:paraId="3958AA89">
      <w:pPr>
        <w:pStyle w:val="2"/>
        <w:rPr>
          <w:rFonts w:hint="eastAsia" w:ascii="宋体" w:hAnsi="宋体" w:eastAsia="宋体" w:cs="Times New Roman"/>
          <w:color w:val="auto"/>
          <w:kern w:val="2"/>
          <w:sz w:val="24"/>
          <w:szCs w:val="24"/>
          <w:highlight w:val="none"/>
          <w:lang w:val="en-US" w:eastAsia="zh-CN" w:bidi="ar-SA"/>
        </w:rPr>
      </w:pPr>
    </w:p>
    <w:p w14:paraId="54821074">
      <w:pPr>
        <w:rPr>
          <w:rFonts w:hint="eastAsia" w:ascii="宋体" w:hAnsi="宋体" w:eastAsia="宋体" w:cs="Times New Roman"/>
          <w:color w:val="auto"/>
          <w:kern w:val="2"/>
          <w:sz w:val="24"/>
          <w:szCs w:val="24"/>
          <w:highlight w:val="none"/>
          <w:lang w:val="en-US" w:eastAsia="zh-CN" w:bidi="ar-SA"/>
        </w:rPr>
      </w:pPr>
    </w:p>
    <w:p w14:paraId="40094589">
      <w:pPr>
        <w:pStyle w:val="2"/>
        <w:rPr>
          <w:rFonts w:hint="eastAsia" w:ascii="宋体" w:hAnsi="宋体" w:eastAsia="宋体" w:cs="Times New Roman"/>
          <w:color w:val="auto"/>
          <w:kern w:val="2"/>
          <w:sz w:val="24"/>
          <w:szCs w:val="24"/>
          <w:highlight w:val="none"/>
          <w:lang w:val="en-US" w:eastAsia="zh-CN" w:bidi="ar-SA"/>
        </w:rPr>
      </w:pPr>
    </w:p>
    <w:p w14:paraId="17B350AA">
      <w:pPr>
        <w:rPr>
          <w:rFonts w:hint="eastAsia" w:ascii="宋体" w:hAnsi="宋体" w:eastAsia="宋体" w:cs="Times New Roman"/>
          <w:color w:val="auto"/>
          <w:kern w:val="2"/>
          <w:sz w:val="24"/>
          <w:szCs w:val="24"/>
          <w:highlight w:val="none"/>
          <w:lang w:val="en-US" w:eastAsia="zh-CN" w:bidi="ar-SA"/>
        </w:rPr>
      </w:pPr>
    </w:p>
    <w:p w14:paraId="6B80BB2D">
      <w:pPr>
        <w:pStyle w:val="2"/>
        <w:rPr>
          <w:rFonts w:hint="eastAsia" w:ascii="宋体" w:hAnsi="宋体" w:eastAsia="宋体" w:cs="Times New Roman"/>
          <w:color w:val="auto"/>
          <w:kern w:val="2"/>
          <w:sz w:val="24"/>
          <w:szCs w:val="24"/>
          <w:highlight w:val="none"/>
          <w:lang w:val="en-US" w:eastAsia="zh-CN" w:bidi="ar-SA"/>
        </w:rPr>
      </w:pPr>
    </w:p>
    <w:p w14:paraId="512A4929">
      <w:pPr>
        <w:rPr>
          <w:rFonts w:hint="eastAsia" w:ascii="宋体" w:hAnsi="宋体"/>
          <w:b/>
          <w:color w:val="auto"/>
          <w:kern w:val="0"/>
          <w:sz w:val="44"/>
          <w:szCs w:val="44"/>
          <w:highlight w:val="none"/>
        </w:rPr>
      </w:pPr>
    </w:p>
    <w:p w14:paraId="41F54263">
      <w:pPr>
        <w:pStyle w:val="2"/>
        <w:rPr>
          <w:rFonts w:hint="eastAsia" w:ascii="宋体" w:hAnsi="宋体"/>
          <w:b/>
          <w:color w:val="auto"/>
          <w:kern w:val="0"/>
          <w:sz w:val="44"/>
          <w:szCs w:val="44"/>
          <w:highlight w:val="none"/>
        </w:rPr>
      </w:pPr>
      <w:r>
        <w:drawing>
          <wp:inline distT="0" distB="0" distL="114300" distR="114300">
            <wp:extent cx="5276215" cy="6802120"/>
            <wp:effectExtent l="0" t="0" r="635" b="1778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8"/>
                    <a:stretch>
                      <a:fillRect/>
                    </a:stretch>
                  </pic:blipFill>
                  <pic:spPr>
                    <a:xfrm>
                      <a:off x="0" y="0"/>
                      <a:ext cx="5276215" cy="6802120"/>
                    </a:xfrm>
                    <a:prstGeom prst="rect">
                      <a:avLst/>
                    </a:prstGeom>
                    <a:noFill/>
                    <a:ln>
                      <a:noFill/>
                    </a:ln>
                  </pic:spPr>
                </pic:pic>
              </a:graphicData>
            </a:graphic>
          </wp:inline>
        </w:drawing>
      </w:r>
    </w:p>
    <w:p w14:paraId="3F897574">
      <w:pPr>
        <w:pStyle w:val="2"/>
        <w:rPr>
          <w:rFonts w:hint="eastAsia" w:ascii="宋体" w:hAnsi="宋体" w:eastAsia="宋体" w:cs="Times New Roman"/>
          <w:color w:val="auto"/>
          <w:kern w:val="2"/>
          <w:sz w:val="24"/>
          <w:szCs w:val="24"/>
          <w:highlight w:val="none"/>
          <w:lang w:val="en-US" w:eastAsia="zh-CN" w:bidi="ar-SA"/>
        </w:rPr>
      </w:pPr>
    </w:p>
    <w:p w14:paraId="6611E173">
      <w:pPr>
        <w:rPr>
          <w:rFonts w:hint="eastAsia" w:ascii="宋体" w:hAnsi="宋体" w:eastAsia="宋体" w:cs="Times New Roman"/>
          <w:color w:val="auto"/>
          <w:kern w:val="2"/>
          <w:sz w:val="24"/>
          <w:szCs w:val="24"/>
          <w:highlight w:val="none"/>
          <w:lang w:val="en-US" w:eastAsia="zh-CN" w:bidi="ar-SA"/>
        </w:rPr>
      </w:pPr>
    </w:p>
    <w:p w14:paraId="4F0B31DA">
      <w:pPr>
        <w:pStyle w:val="2"/>
        <w:rPr>
          <w:rFonts w:hint="eastAsia" w:ascii="宋体" w:hAnsi="宋体" w:eastAsia="宋体" w:cs="Times New Roman"/>
          <w:color w:val="auto"/>
          <w:kern w:val="2"/>
          <w:sz w:val="24"/>
          <w:szCs w:val="24"/>
          <w:highlight w:val="none"/>
          <w:lang w:val="en-US" w:eastAsia="zh-CN" w:bidi="ar-SA"/>
        </w:rPr>
      </w:pPr>
    </w:p>
    <w:p w14:paraId="55DBB557">
      <w:pPr>
        <w:rPr>
          <w:rFonts w:hint="eastAsia" w:ascii="宋体" w:hAnsi="宋体" w:eastAsia="宋体" w:cs="Times New Roman"/>
          <w:color w:val="auto"/>
          <w:kern w:val="2"/>
          <w:sz w:val="24"/>
          <w:szCs w:val="24"/>
          <w:highlight w:val="none"/>
          <w:lang w:val="en-US" w:eastAsia="zh-CN" w:bidi="ar-SA"/>
        </w:rPr>
      </w:pPr>
    </w:p>
    <w:p w14:paraId="48976BCC">
      <w:pPr>
        <w:pStyle w:val="2"/>
        <w:rPr>
          <w:rFonts w:hint="eastAsia" w:ascii="宋体" w:hAnsi="宋体" w:eastAsia="宋体" w:cs="Times New Roman"/>
          <w:color w:val="auto"/>
          <w:kern w:val="2"/>
          <w:sz w:val="24"/>
          <w:szCs w:val="24"/>
          <w:highlight w:val="none"/>
          <w:lang w:val="en-US" w:eastAsia="zh-CN" w:bidi="ar-SA"/>
        </w:rPr>
      </w:pPr>
    </w:p>
    <w:p w14:paraId="6CED0CED">
      <w:pPr>
        <w:rPr>
          <w:rFonts w:hint="eastAsia" w:ascii="宋体" w:hAnsi="宋体" w:eastAsia="宋体" w:cs="Times New Roman"/>
          <w:color w:val="auto"/>
          <w:kern w:val="2"/>
          <w:sz w:val="24"/>
          <w:szCs w:val="24"/>
          <w:highlight w:val="none"/>
          <w:lang w:val="en-US" w:eastAsia="zh-CN" w:bidi="ar-SA"/>
        </w:rPr>
      </w:pPr>
    </w:p>
    <w:p w14:paraId="592051F8">
      <w:pPr>
        <w:pStyle w:val="2"/>
        <w:rPr>
          <w:rFonts w:hint="eastAsia" w:ascii="宋体" w:hAnsi="宋体" w:eastAsia="宋体" w:cs="Times New Roman"/>
          <w:color w:val="auto"/>
          <w:kern w:val="2"/>
          <w:sz w:val="24"/>
          <w:szCs w:val="24"/>
          <w:highlight w:val="none"/>
          <w:lang w:val="en-US" w:eastAsia="zh-CN" w:bidi="ar-SA"/>
        </w:rPr>
      </w:pPr>
    </w:p>
    <w:p w14:paraId="5E7DE26F">
      <w:pPr>
        <w:rPr>
          <w:rFonts w:hint="eastAsia" w:ascii="宋体" w:hAnsi="宋体" w:eastAsia="宋体" w:cs="Times New Roman"/>
          <w:color w:val="auto"/>
          <w:kern w:val="2"/>
          <w:sz w:val="24"/>
          <w:szCs w:val="24"/>
          <w:highlight w:val="none"/>
          <w:lang w:val="en-US" w:eastAsia="zh-CN" w:bidi="ar-SA"/>
        </w:rPr>
      </w:pPr>
    </w:p>
    <w:p w14:paraId="508610C9">
      <w:pPr>
        <w:pStyle w:val="2"/>
        <w:rPr>
          <w:rFonts w:hint="eastAsia" w:ascii="宋体" w:hAnsi="宋体" w:eastAsia="宋体" w:cs="Times New Roman"/>
          <w:color w:val="auto"/>
          <w:kern w:val="2"/>
          <w:sz w:val="24"/>
          <w:szCs w:val="24"/>
          <w:highlight w:val="none"/>
          <w:lang w:val="en-US" w:eastAsia="zh-CN" w:bidi="ar-SA"/>
        </w:rPr>
      </w:pPr>
      <w:r>
        <w:drawing>
          <wp:inline distT="0" distB="0" distL="114300" distR="114300">
            <wp:extent cx="5276215" cy="6884670"/>
            <wp:effectExtent l="0" t="0" r="635" b="1143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9"/>
                    <a:stretch>
                      <a:fillRect/>
                    </a:stretch>
                  </pic:blipFill>
                  <pic:spPr>
                    <a:xfrm>
                      <a:off x="0" y="0"/>
                      <a:ext cx="5276215" cy="6884670"/>
                    </a:xfrm>
                    <a:prstGeom prst="rect">
                      <a:avLst/>
                    </a:prstGeom>
                    <a:noFill/>
                    <a:ln>
                      <a:noFill/>
                    </a:ln>
                  </pic:spPr>
                </pic:pic>
              </a:graphicData>
            </a:graphic>
          </wp:inline>
        </w:drawing>
      </w:r>
      <w:r>
        <w:drawing>
          <wp:inline distT="0" distB="0" distL="114300" distR="114300">
            <wp:extent cx="5274310" cy="6108700"/>
            <wp:effectExtent l="0" t="0" r="2540" b="635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0"/>
                    <a:stretch>
                      <a:fillRect/>
                    </a:stretch>
                  </pic:blipFill>
                  <pic:spPr>
                    <a:xfrm>
                      <a:off x="0" y="0"/>
                      <a:ext cx="5274310" cy="6108700"/>
                    </a:xfrm>
                    <a:prstGeom prst="rect">
                      <a:avLst/>
                    </a:prstGeom>
                    <a:noFill/>
                    <a:ln>
                      <a:noFill/>
                    </a:ln>
                  </pic:spPr>
                </pic:pic>
              </a:graphicData>
            </a:graphic>
          </wp:inline>
        </w:drawing>
      </w:r>
    </w:p>
    <w:p w14:paraId="3F9579C9">
      <w:pPr>
        <w:rPr>
          <w:rFonts w:hint="eastAsia" w:ascii="宋体" w:hAnsi="宋体" w:eastAsia="宋体" w:cs="Times New Roman"/>
          <w:color w:val="auto"/>
          <w:kern w:val="2"/>
          <w:sz w:val="24"/>
          <w:szCs w:val="24"/>
          <w:highlight w:val="none"/>
          <w:lang w:val="en-US" w:eastAsia="zh-CN" w:bidi="ar-SA"/>
        </w:rPr>
      </w:pPr>
    </w:p>
    <w:p w14:paraId="2A9E2639">
      <w:pPr>
        <w:pStyle w:val="2"/>
        <w:rPr>
          <w:rFonts w:hint="eastAsia" w:ascii="宋体" w:hAnsi="宋体" w:eastAsia="宋体" w:cs="Times New Roman"/>
          <w:color w:val="auto"/>
          <w:kern w:val="2"/>
          <w:sz w:val="24"/>
          <w:szCs w:val="24"/>
          <w:highlight w:val="none"/>
          <w:lang w:val="en-US" w:eastAsia="zh-CN" w:bidi="ar-SA"/>
        </w:rPr>
      </w:pPr>
    </w:p>
    <w:p w14:paraId="20F13E47">
      <w:pPr>
        <w:rPr>
          <w:rFonts w:hint="eastAsia" w:ascii="宋体" w:hAnsi="宋体" w:eastAsia="宋体" w:cs="Times New Roman"/>
          <w:color w:val="auto"/>
          <w:kern w:val="2"/>
          <w:sz w:val="24"/>
          <w:szCs w:val="24"/>
          <w:highlight w:val="none"/>
          <w:lang w:val="en-US" w:eastAsia="zh-CN" w:bidi="ar-SA"/>
        </w:rPr>
      </w:pPr>
    </w:p>
    <w:p w14:paraId="6A34B716">
      <w:pPr>
        <w:pStyle w:val="2"/>
        <w:rPr>
          <w:rFonts w:hint="eastAsia" w:ascii="宋体" w:hAnsi="宋体" w:eastAsia="宋体" w:cs="Times New Roman"/>
          <w:color w:val="auto"/>
          <w:kern w:val="2"/>
          <w:sz w:val="24"/>
          <w:szCs w:val="24"/>
          <w:highlight w:val="none"/>
          <w:lang w:val="en-US" w:eastAsia="zh-CN" w:bidi="ar-SA"/>
        </w:rPr>
      </w:pPr>
    </w:p>
    <w:p w14:paraId="4C519E7C">
      <w:pPr>
        <w:rPr>
          <w:rFonts w:hint="eastAsia" w:ascii="宋体" w:hAnsi="宋体"/>
          <w:b/>
          <w:color w:val="auto"/>
          <w:kern w:val="0"/>
          <w:sz w:val="44"/>
          <w:szCs w:val="44"/>
          <w:highlight w:val="none"/>
        </w:rPr>
      </w:pPr>
    </w:p>
    <w:p w14:paraId="3C9783D3">
      <w:pPr>
        <w:pStyle w:val="2"/>
        <w:rPr>
          <w:rFonts w:hint="eastAsia" w:ascii="宋体" w:hAnsi="宋体"/>
          <w:b/>
          <w:color w:val="auto"/>
          <w:kern w:val="0"/>
          <w:sz w:val="44"/>
          <w:szCs w:val="44"/>
          <w:highlight w:val="none"/>
        </w:rPr>
      </w:pPr>
    </w:p>
    <w:p w14:paraId="3AF70D65">
      <w:pPr>
        <w:pStyle w:val="2"/>
        <w:rPr>
          <w:rFonts w:hint="eastAsia" w:ascii="宋体" w:hAnsi="宋体" w:eastAsia="宋体" w:cs="Times New Roman"/>
          <w:color w:val="auto"/>
          <w:kern w:val="2"/>
          <w:sz w:val="24"/>
          <w:szCs w:val="24"/>
          <w:highlight w:val="none"/>
          <w:lang w:val="en-US" w:eastAsia="zh-CN" w:bidi="ar-SA"/>
        </w:rPr>
      </w:pPr>
    </w:p>
    <w:p w14:paraId="6996353C">
      <w:pPr>
        <w:rPr>
          <w:rFonts w:hint="eastAsia" w:ascii="宋体" w:hAnsi="宋体" w:eastAsia="宋体" w:cs="Times New Roman"/>
          <w:color w:val="auto"/>
          <w:kern w:val="2"/>
          <w:sz w:val="24"/>
          <w:szCs w:val="24"/>
          <w:highlight w:val="none"/>
          <w:lang w:val="en-US" w:eastAsia="zh-CN" w:bidi="ar-SA"/>
        </w:rPr>
      </w:pPr>
    </w:p>
    <w:p w14:paraId="28D694AC">
      <w:pPr>
        <w:pStyle w:val="2"/>
        <w:rPr>
          <w:rFonts w:hint="eastAsia" w:ascii="宋体" w:hAnsi="宋体" w:eastAsia="宋体" w:cs="Times New Roman"/>
          <w:color w:val="auto"/>
          <w:kern w:val="2"/>
          <w:sz w:val="24"/>
          <w:szCs w:val="24"/>
          <w:highlight w:val="none"/>
          <w:lang w:val="en-US" w:eastAsia="zh-CN" w:bidi="ar-SA"/>
        </w:rPr>
      </w:pPr>
    </w:p>
    <w:p w14:paraId="3073B1E4">
      <w:pPr>
        <w:rPr>
          <w:rFonts w:hint="eastAsia" w:ascii="宋体" w:hAnsi="宋体" w:eastAsia="宋体" w:cs="Times New Roman"/>
          <w:color w:val="auto"/>
          <w:kern w:val="2"/>
          <w:sz w:val="24"/>
          <w:szCs w:val="24"/>
          <w:highlight w:val="none"/>
          <w:lang w:val="en-US" w:eastAsia="zh-CN" w:bidi="ar-SA"/>
        </w:rPr>
      </w:pPr>
    </w:p>
    <w:p w14:paraId="737A4688">
      <w:pPr>
        <w:pStyle w:val="2"/>
        <w:rPr>
          <w:rFonts w:hint="eastAsia" w:ascii="宋体" w:hAnsi="宋体" w:eastAsia="宋体" w:cs="Times New Roman"/>
          <w:color w:val="auto"/>
          <w:kern w:val="2"/>
          <w:sz w:val="24"/>
          <w:szCs w:val="24"/>
          <w:highlight w:val="none"/>
          <w:lang w:val="en-US" w:eastAsia="zh-CN" w:bidi="ar-SA"/>
        </w:rPr>
      </w:pPr>
      <w:r>
        <w:drawing>
          <wp:inline distT="0" distB="0" distL="114300" distR="114300">
            <wp:extent cx="5274945" cy="6853555"/>
            <wp:effectExtent l="0" t="0" r="1905" b="444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1"/>
                    <a:stretch>
                      <a:fillRect/>
                    </a:stretch>
                  </pic:blipFill>
                  <pic:spPr>
                    <a:xfrm>
                      <a:off x="0" y="0"/>
                      <a:ext cx="5274945" cy="6853555"/>
                    </a:xfrm>
                    <a:prstGeom prst="rect">
                      <a:avLst/>
                    </a:prstGeom>
                    <a:noFill/>
                    <a:ln>
                      <a:noFill/>
                    </a:ln>
                  </pic:spPr>
                </pic:pic>
              </a:graphicData>
            </a:graphic>
          </wp:inline>
        </w:drawing>
      </w:r>
    </w:p>
    <w:p w14:paraId="125FF552">
      <w:pPr>
        <w:rPr>
          <w:rFonts w:hint="eastAsia" w:ascii="宋体" w:hAnsi="宋体" w:eastAsia="宋体" w:cs="Times New Roman"/>
          <w:color w:val="auto"/>
          <w:kern w:val="2"/>
          <w:sz w:val="24"/>
          <w:szCs w:val="24"/>
          <w:highlight w:val="none"/>
          <w:lang w:val="en-US" w:eastAsia="zh-CN" w:bidi="ar-SA"/>
        </w:rPr>
      </w:pPr>
    </w:p>
    <w:p w14:paraId="303AA266">
      <w:pPr>
        <w:pStyle w:val="2"/>
        <w:rPr>
          <w:rFonts w:hint="eastAsia" w:ascii="宋体" w:hAnsi="宋体" w:eastAsia="宋体" w:cs="Times New Roman"/>
          <w:color w:val="auto"/>
          <w:kern w:val="2"/>
          <w:sz w:val="24"/>
          <w:szCs w:val="24"/>
          <w:highlight w:val="none"/>
          <w:lang w:val="en-US" w:eastAsia="zh-CN" w:bidi="ar-SA"/>
        </w:rPr>
      </w:pPr>
    </w:p>
    <w:p w14:paraId="1DDA25DC">
      <w:pPr>
        <w:rPr>
          <w:rFonts w:hint="eastAsia" w:ascii="宋体" w:hAnsi="宋体" w:eastAsia="宋体" w:cs="Times New Roman"/>
          <w:color w:val="auto"/>
          <w:kern w:val="2"/>
          <w:sz w:val="24"/>
          <w:szCs w:val="24"/>
          <w:highlight w:val="none"/>
          <w:lang w:val="en-US" w:eastAsia="zh-CN" w:bidi="ar-SA"/>
        </w:rPr>
      </w:pPr>
    </w:p>
    <w:p w14:paraId="3E5478C5">
      <w:pPr>
        <w:pStyle w:val="2"/>
        <w:rPr>
          <w:rFonts w:hint="eastAsia" w:ascii="宋体" w:hAnsi="宋体" w:eastAsia="宋体" w:cs="Times New Roman"/>
          <w:color w:val="auto"/>
          <w:kern w:val="2"/>
          <w:sz w:val="24"/>
          <w:szCs w:val="24"/>
          <w:highlight w:val="none"/>
          <w:lang w:val="en-US" w:eastAsia="zh-CN" w:bidi="ar-SA"/>
        </w:rPr>
      </w:pPr>
    </w:p>
    <w:p w14:paraId="21A48AD1">
      <w:pPr>
        <w:rPr>
          <w:rFonts w:hint="eastAsia" w:ascii="宋体" w:hAnsi="宋体" w:eastAsia="宋体" w:cs="Times New Roman"/>
          <w:color w:val="auto"/>
          <w:kern w:val="2"/>
          <w:sz w:val="24"/>
          <w:szCs w:val="24"/>
          <w:highlight w:val="none"/>
          <w:lang w:val="en-US" w:eastAsia="zh-CN" w:bidi="ar-SA"/>
        </w:rPr>
      </w:pPr>
    </w:p>
    <w:p w14:paraId="19DA86CC">
      <w:pPr>
        <w:pStyle w:val="2"/>
        <w:rPr>
          <w:rFonts w:hint="eastAsia" w:ascii="宋体" w:hAnsi="宋体" w:eastAsia="宋体" w:cs="Times New Roman"/>
          <w:color w:val="auto"/>
          <w:kern w:val="2"/>
          <w:sz w:val="24"/>
          <w:szCs w:val="24"/>
          <w:highlight w:val="none"/>
          <w:lang w:val="en-US" w:eastAsia="zh-CN" w:bidi="ar-SA"/>
        </w:rPr>
      </w:pPr>
    </w:p>
    <w:p w14:paraId="37B3F041">
      <w:pPr>
        <w:rPr>
          <w:rFonts w:hint="eastAsia" w:ascii="宋体" w:hAnsi="宋体" w:eastAsia="宋体" w:cs="Times New Roman"/>
          <w:color w:val="auto"/>
          <w:kern w:val="2"/>
          <w:sz w:val="24"/>
          <w:szCs w:val="24"/>
          <w:highlight w:val="none"/>
          <w:lang w:val="en-US" w:eastAsia="zh-CN" w:bidi="ar-SA"/>
        </w:rPr>
      </w:pPr>
    </w:p>
    <w:p w14:paraId="43430BFC">
      <w:pPr>
        <w:pStyle w:val="2"/>
        <w:rPr>
          <w:rFonts w:hint="eastAsia" w:ascii="宋体" w:hAnsi="宋体" w:eastAsia="宋体" w:cs="Times New Roman"/>
          <w:color w:val="auto"/>
          <w:kern w:val="2"/>
          <w:sz w:val="24"/>
          <w:szCs w:val="24"/>
          <w:highlight w:val="none"/>
          <w:lang w:val="en-US" w:eastAsia="zh-CN" w:bidi="ar-SA"/>
        </w:rPr>
      </w:pPr>
    </w:p>
    <w:p w14:paraId="56CFCE12">
      <w:r>
        <w:drawing>
          <wp:inline distT="0" distB="0" distL="114300" distR="114300">
            <wp:extent cx="5278120" cy="7018655"/>
            <wp:effectExtent l="0" t="0" r="17780" b="1079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2"/>
                    <a:stretch>
                      <a:fillRect/>
                    </a:stretch>
                  </pic:blipFill>
                  <pic:spPr>
                    <a:xfrm>
                      <a:off x="0" y="0"/>
                      <a:ext cx="5278120" cy="7018655"/>
                    </a:xfrm>
                    <a:prstGeom prst="rect">
                      <a:avLst/>
                    </a:prstGeom>
                    <a:noFill/>
                    <a:ln>
                      <a:noFill/>
                    </a:ln>
                  </pic:spPr>
                </pic:pic>
              </a:graphicData>
            </a:graphic>
          </wp:inline>
        </w:drawing>
      </w:r>
    </w:p>
    <w:p w14:paraId="09AF9BD3">
      <w:pPr>
        <w:pStyle w:val="2"/>
      </w:pPr>
    </w:p>
    <w:p w14:paraId="63F14733"/>
    <w:p w14:paraId="38D7BC17">
      <w:pPr>
        <w:pStyle w:val="2"/>
      </w:pPr>
    </w:p>
    <w:p w14:paraId="45484A61"/>
    <w:p w14:paraId="2F2D9DB6">
      <w:pPr>
        <w:pStyle w:val="2"/>
      </w:pPr>
    </w:p>
    <w:p w14:paraId="154804CE"/>
    <w:p w14:paraId="16690A6B">
      <w:pPr>
        <w:pStyle w:val="2"/>
      </w:pPr>
    </w:p>
    <w:p w14:paraId="74F1270E"/>
    <w:p w14:paraId="712459AA">
      <w:pPr>
        <w:pStyle w:val="2"/>
      </w:pPr>
      <w:r>
        <w:drawing>
          <wp:inline distT="0" distB="0" distL="114300" distR="114300">
            <wp:extent cx="5277485" cy="6069965"/>
            <wp:effectExtent l="0" t="0" r="18415" b="698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3"/>
                    <a:stretch>
                      <a:fillRect/>
                    </a:stretch>
                  </pic:blipFill>
                  <pic:spPr>
                    <a:xfrm>
                      <a:off x="0" y="0"/>
                      <a:ext cx="5277485" cy="6069965"/>
                    </a:xfrm>
                    <a:prstGeom prst="rect">
                      <a:avLst/>
                    </a:prstGeom>
                    <a:noFill/>
                    <a:ln>
                      <a:noFill/>
                    </a:ln>
                  </pic:spPr>
                </pic:pic>
              </a:graphicData>
            </a:graphic>
          </wp:inline>
        </w:drawing>
      </w:r>
      <w:r>
        <w:drawing>
          <wp:inline distT="0" distB="0" distL="114300" distR="114300">
            <wp:extent cx="5276215" cy="5443855"/>
            <wp:effectExtent l="0" t="0" r="635" b="444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4"/>
                    <a:stretch>
                      <a:fillRect/>
                    </a:stretch>
                  </pic:blipFill>
                  <pic:spPr>
                    <a:xfrm>
                      <a:off x="0" y="0"/>
                      <a:ext cx="5276215" cy="5443855"/>
                    </a:xfrm>
                    <a:prstGeom prst="rect">
                      <a:avLst/>
                    </a:prstGeom>
                    <a:noFill/>
                    <a:ln>
                      <a:noFill/>
                    </a:ln>
                  </pic:spPr>
                </pic:pic>
              </a:graphicData>
            </a:graphic>
          </wp:inline>
        </w:drawing>
      </w:r>
    </w:p>
    <w:p w14:paraId="01EF5320"/>
    <w:p w14:paraId="10D258DE">
      <w:pPr>
        <w:pStyle w:val="2"/>
      </w:pPr>
    </w:p>
    <w:p w14:paraId="46CA5A14"/>
    <w:p w14:paraId="47DC3EE7">
      <w:pPr>
        <w:pStyle w:val="2"/>
      </w:pPr>
    </w:p>
    <w:p w14:paraId="19403DE1"/>
    <w:p w14:paraId="3A177468">
      <w:pPr>
        <w:pStyle w:val="2"/>
      </w:pPr>
    </w:p>
    <w:p w14:paraId="4F225253"/>
    <w:p w14:paraId="3E3645C3">
      <w:pPr>
        <w:pStyle w:val="2"/>
      </w:pPr>
    </w:p>
    <w:p w14:paraId="570F1B23"/>
    <w:p w14:paraId="052365E7">
      <w:pPr>
        <w:pStyle w:val="2"/>
      </w:pPr>
    </w:p>
    <w:p w14:paraId="18D1BB82"/>
    <w:p w14:paraId="78CCE1B8">
      <w:pPr>
        <w:pStyle w:val="2"/>
      </w:pPr>
    </w:p>
    <w:p w14:paraId="33F6E6EE"/>
    <w:p w14:paraId="06B514B1">
      <w:pPr>
        <w:pStyle w:val="2"/>
      </w:pPr>
    </w:p>
    <w:p w14:paraId="64B86D34"/>
    <w:p w14:paraId="0E926750">
      <w:pPr>
        <w:pStyle w:val="2"/>
      </w:pPr>
    </w:p>
    <w:p w14:paraId="072AD3F5"/>
    <w:p w14:paraId="39DDA62E">
      <w:pPr>
        <w:pStyle w:val="2"/>
      </w:pPr>
      <w:r>
        <w:drawing>
          <wp:inline distT="0" distB="0" distL="114300" distR="114300">
            <wp:extent cx="5277485" cy="6456680"/>
            <wp:effectExtent l="0" t="0" r="18415" b="127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5"/>
                    <a:stretch>
                      <a:fillRect/>
                    </a:stretch>
                  </pic:blipFill>
                  <pic:spPr>
                    <a:xfrm>
                      <a:off x="0" y="0"/>
                      <a:ext cx="5277485" cy="6456680"/>
                    </a:xfrm>
                    <a:prstGeom prst="rect">
                      <a:avLst/>
                    </a:prstGeom>
                    <a:noFill/>
                    <a:ln>
                      <a:noFill/>
                    </a:ln>
                  </pic:spPr>
                </pic:pic>
              </a:graphicData>
            </a:graphic>
          </wp:inline>
        </w:drawing>
      </w:r>
    </w:p>
    <w:p w14:paraId="57453C91"/>
    <w:p w14:paraId="4BB7AC61">
      <w:pPr>
        <w:pStyle w:val="2"/>
      </w:pPr>
    </w:p>
    <w:p w14:paraId="22849EC4"/>
    <w:p w14:paraId="5E240CBE">
      <w:pPr>
        <w:pStyle w:val="2"/>
      </w:pPr>
    </w:p>
    <w:p w14:paraId="196ADA3B"/>
    <w:p w14:paraId="2DDBA85E">
      <w:pPr>
        <w:pStyle w:val="2"/>
      </w:pPr>
    </w:p>
    <w:p w14:paraId="0309D879"/>
    <w:p w14:paraId="5B0233C9">
      <w:pPr>
        <w:pStyle w:val="2"/>
      </w:pPr>
    </w:p>
    <w:p w14:paraId="20669D0A"/>
    <w:p w14:paraId="13492382">
      <w:pPr>
        <w:pStyle w:val="2"/>
      </w:pPr>
    </w:p>
    <w:p w14:paraId="1EC63DFC"/>
    <w:p w14:paraId="585410DF">
      <w:pPr>
        <w:pStyle w:val="2"/>
      </w:pPr>
    </w:p>
    <w:p w14:paraId="008FE179"/>
    <w:p w14:paraId="7EA8C015">
      <w:pPr>
        <w:pStyle w:val="2"/>
      </w:pPr>
    </w:p>
    <w:p w14:paraId="5F8A3AEA">
      <w:r>
        <w:drawing>
          <wp:inline distT="0" distB="0" distL="114300" distR="114300">
            <wp:extent cx="5276215" cy="4663440"/>
            <wp:effectExtent l="0" t="0" r="635" b="381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6"/>
                    <a:stretch>
                      <a:fillRect/>
                    </a:stretch>
                  </pic:blipFill>
                  <pic:spPr>
                    <a:xfrm>
                      <a:off x="0" y="0"/>
                      <a:ext cx="5276215" cy="4663440"/>
                    </a:xfrm>
                    <a:prstGeom prst="rect">
                      <a:avLst/>
                    </a:prstGeom>
                    <a:noFill/>
                    <a:ln>
                      <a:noFill/>
                    </a:ln>
                  </pic:spPr>
                </pic:pic>
              </a:graphicData>
            </a:graphic>
          </wp:inline>
        </w:drawing>
      </w:r>
    </w:p>
    <w:p w14:paraId="757FE793">
      <w:pPr>
        <w:pStyle w:val="2"/>
      </w:pPr>
    </w:p>
    <w:p w14:paraId="31B5B40D"/>
    <w:p w14:paraId="3E98EEED">
      <w:pPr>
        <w:pStyle w:val="2"/>
      </w:pPr>
    </w:p>
    <w:p w14:paraId="13B5A99B"/>
    <w:p w14:paraId="6426665D">
      <w:pPr>
        <w:pStyle w:val="2"/>
      </w:pPr>
    </w:p>
    <w:p w14:paraId="229955FB"/>
    <w:p w14:paraId="23AE608F">
      <w:pPr>
        <w:pStyle w:val="2"/>
      </w:pPr>
    </w:p>
    <w:p w14:paraId="3C281AC7"/>
    <w:p w14:paraId="606A6F01">
      <w:pPr>
        <w:pStyle w:val="2"/>
      </w:pPr>
    </w:p>
    <w:p w14:paraId="5D049D21"/>
    <w:p w14:paraId="28304299">
      <w:pPr>
        <w:pStyle w:val="2"/>
      </w:pPr>
    </w:p>
    <w:p w14:paraId="0B77BD2E"/>
    <w:p w14:paraId="284C772F">
      <w:pPr>
        <w:pStyle w:val="2"/>
      </w:pPr>
    </w:p>
    <w:p w14:paraId="60ED6C7B"/>
    <w:p w14:paraId="639A8989">
      <w:pPr>
        <w:pStyle w:val="2"/>
      </w:pPr>
    </w:p>
    <w:p w14:paraId="1AD820B0"/>
    <w:p w14:paraId="1E62D288">
      <w:pPr>
        <w:pStyle w:val="2"/>
      </w:pPr>
    </w:p>
    <w:p w14:paraId="4C8D2FFA">
      <w:r>
        <w:drawing>
          <wp:inline distT="0" distB="0" distL="114300" distR="114300">
            <wp:extent cx="5276850" cy="6007735"/>
            <wp:effectExtent l="0" t="0" r="0" b="1206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7"/>
                    <a:stretch>
                      <a:fillRect/>
                    </a:stretch>
                  </pic:blipFill>
                  <pic:spPr>
                    <a:xfrm>
                      <a:off x="0" y="0"/>
                      <a:ext cx="5276850" cy="6007735"/>
                    </a:xfrm>
                    <a:prstGeom prst="rect">
                      <a:avLst/>
                    </a:prstGeom>
                    <a:noFill/>
                    <a:ln>
                      <a:noFill/>
                    </a:ln>
                  </pic:spPr>
                </pic:pic>
              </a:graphicData>
            </a:graphic>
          </wp:inline>
        </w:drawing>
      </w:r>
      <w:r>
        <w:drawing>
          <wp:inline distT="0" distB="0" distL="114300" distR="114300">
            <wp:extent cx="5274945" cy="5971540"/>
            <wp:effectExtent l="0" t="0" r="1905" b="1016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8"/>
                    <a:stretch>
                      <a:fillRect/>
                    </a:stretch>
                  </pic:blipFill>
                  <pic:spPr>
                    <a:xfrm>
                      <a:off x="0" y="0"/>
                      <a:ext cx="5274945" cy="5971540"/>
                    </a:xfrm>
                    <a:prstGeom prst="rect">
                      <a:avLst/>
                    </a:prstGeom>
                    <a:noFill/>
                    <a:ln>
                      <a:noFill/>
                    </a:ln>
                  </pic:spPr>
                </pic:pic>
              </a:graphicData>
            </a:graphic>
          </wp:inline>
        </w:drawing>
      </w:r>
    </w:p>
    <w:p w14:paraId="64D53279">
      <w:pPr>
        <w:pStyle w:val="2"/>
      </w:pPr>
    </w:p>
    <w:p w14:paraId="796F1F98"/>
    <w:p w14:paraId="2697CE87">
      <w:pPr>
        <w:pStyle w:val="2"/>
      </w:pPr>
    </w:p>
    <w:p w14:paraId="7AC7F6F7"/>
    <w:p w14:paraId="2A347341">
      <w:pPr>
        <w:pStyle w:val="2"/>
      </w:pPr>
    </w:p>
    <w:p w14:paraId="33D5365F"/>
    <w:p w14:paraId="1B46449F">
      <w:pPr>
        <w:pStyle w:val="2"/>
      </w:pPr>
    </w:p>
    <w:p w14:paraId="21422863"/>
    <w:p w14:paraId="4E4CEB9A">
      <w:pPr>
        <w:pStyle w:val="2"/>
      </w:pPr>
    </w:p>
    <w:p w14:paraId="2447FF57"/>
    <w:p w14:paraId="5C12980C">
      <w:pPr>
        <w:pStyle w:val="2"/>
      </w:pPr>
    </w:p>
    <w:p w14:paraId="57975E4F"/>
    <w:p w14:paraId="37DD058C">
      <w:pPr>
        <w:pStyle w:val="2"/>
      </w:pPr>
    </w:p>
    <w:p w14:paraId="68DAA141"/>
    <w:p w14:paraId="55202A87">
      <w:pPr>
        <w:pStyle w:val="2"/>
      </w:pPr>
      <w:r>
        <w:drawing>
          <wp:inline distT="0" distB="0" distL="114300" distR="114300">
            <wp:extent cx="5275580" cy="6920230"/>
            <wp:effectExtent l="0" t="0" r="1270" b="1397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9"/>
                    <a:stretch>
                      <a:fillRect/>
                    </a:stretch>
                  </pic:blipFill>
                  <pic:spPr>
                    <a:xfrm>
                      <a:off x="0" y="0"/>
                      <a:ext cx="5275580" cy="6920230"/>
                    </a:xfrm>
                    <a:prstGeom prst="rect">
                      <a:avLst/>
                    </a:prstGeom>
                    <a:noFill/>
                    <a:ln>
                      <a:noFill/>
                    </a:ln>
                  </pic:spPr>
                </pic:pic>
              </a:graphicData>
            </a:graphic>
          </wp:inline>
        </w:drawing>
      </w:r>
      <w:r>
        <w:drawing>
          <wp:inline distT="0" distB="0" distL="114300" distR="114300">
            <wp:extent cx="5274310" cy="6228080"/>
            <wp:effectExtent l="0" t="0" r="2540" b="127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0"/>
                    <a:stretch>
                      <a:fillRect/>
                    </a:stretch>
                  </pic:blipFill>
                  <pic:spPr>
                    <a:xfrm>
                      <a:off x="0" y="0"/>
                      <a:ext cx="5274310" cy="6228080"/>
                    </a:xfrm>
                    <a:prstGeom prst="rect">
                      <a:avLst/>
                    </a:prstGeom>
                    <a:noFill/>
                    <a:ln>
                      <a:noFill/>
                    </a:ln>
                  </pic:spPr>
                </pic:pic>
              </a:graphicData>
            </a:graphic>
          </wp:inline>
        </w:drawing>
      </w:r>
    </w:p>
    <w:p w14:paraId="48B0AE97"/>
    <w:p w14:paraId="7F5A9DDD">
      <w:pPr>
        <w:pStyle w:val="2"/>
      </w:pPr>
    </w:p>
    <w:p w14:paraId="19F308EB"/>
    <w:p w14:paraId="06B6B3AC">
      <w:pPr>
        <w:pStyle w:val="2"/>
      </w:pPr>
    </w:p>
    <w:p w14:paraId="73696580"/>
    <w:p w14:paraId="01EA3AA4">
      <w:pPr>
        <w:pStyle w:val="2"/>
      </w:pPr>
    </w:p>
    <w:p w14:paraId="5DD0B1C7"/>
    <w:p w14:paraId="66737D2A">
      <w:pPr>
        <w:pStyle w:val="2"/>
      </w:pPr>
    </w:p>
    <w:p w14:paraId="7E97D305"/>
    <w:p w14:paraId="3A234080">
      <w:pPr>
        <w:pStyle w:val="2"/>
      </w:pPr>
    </w:p>
    <w:p w14:paraId="54F4EC54"/>
    <w:p w14:paraId="5D970792">
      <w:pPr>
        <w:pStyle w:val="2"/>
      </w:pPr>
    </w:p>
    <w:p w14:paraId="5F2E41AA"/>
    <w:p w14:paraId="3368F98A">
      <w:pPr>
        <w:pStyle w:val="2"/>
      </w:pPr>
      <w:r>
        <w:drawing>
          <wp:inline distT="0" distB="0" distL="114300" distR="114300">
            <wp:extent cx="5278120" cy="6408420"/>
            <wp:effectExtent l="0" t="0" r="17780" b="1143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1"/>
                    <a:stretch>
                      <a:fillRect/>
                    </a:stretch>
                  </pic:blipFill>
                  <pic:spPr>
                    <a:xfrm>
                      <a:off x="0" y="0"/>
                      <a:ext cx="5278120" cy="6408420"/>
                    </a:xfrm>
                    <a:prstGeom prst="rect">
                      <a:avLst/>
                    </a:prstGeom>
                    <a:noFill/>
                    <a:ln>
                      <a:noFill/>
                    </a:ln>
                  </pic:spPr>
                </pic:pic>
              </a:graphicData>
            </a:graphic>
          </wp:inline>
        </w:drawing>
      </w:r>
    </w:p>
    <w:p w14:paraId="49DE5E49"/>
    <w:p w14:paraId="4155AC7E">
      <w:pPr>
        <w:pStyle w:val="2"/>
      </w:pPr>
    </w:p>
    <w:p w14:paraId="18C22C3E"/>
    <w:p w14:paraId="48B63B7A">
      <w:pPr>
        <w:pStyle w:val="2"/>
      </w:pPr>
    </w:p>
    <w:p w14:paraId="7CF61207"/>
    <w:p w14:paraId="017CC3C5">
      <w:pPr>
        <w:pStyle w:val="2"/>
      </w:pPr>
    </w:p>
    <w:p w14:paraId="5E5B3CE6"/>
    <w:p w14:paraId="10035B50">
      <w:pPr>
        <w:pStyle w:val="2"/>
      </w:pPr>
    </w:p>
    <w:p w14:paraId="41AE7535"/>
    <w:p w14:paraId="3B3BA287">
      <w:pPr>
        <w:pStyle w:val="2"/>
      </w:pPr>
    </w:p>
    <w:p w14:paraId="01AF8329"/>
    <w:p w14:paraId="03D3C1C9">
      <w:pPr>
        <w:pStyle w:val="2"/>
      </w:pPr>
    </w:p>
    <w:p w14:paraId="5D3FC81C">
      <w:r>
        <w:drawing>
          <wp:inline distT="0" distB="0" distL="114300" distR="114300">
            <wp:extent cx="5274945" cy="6426835"/>
            <wp:effectExtent l="0" t="0" r="1905" b="1206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2"/>
                    <a:stretch>
                      <a:fillRect/>
                    </a:stretch>
                  </pic:blipFill>
                  <pic:spPr>
                    <a:xfrm>
                      <a:off x="0" y="0"/>
                      <a:ext cx="5274945" cy="6426835"/>
                    </a:xfrm>
                    <a:prstGeom prst="rect">
                      <a:avLst/>
                    </a:prstGeom>
                    <a:noFill/>
                    <a:ln>
                      <a:noFill/>
                    </a:ln>
                  </pic:spPr>
                </pic:pic>
              </a:graphicData>
            </a:graphic>
          </wp:inline>
        </w:drawing>
      </w:r>
    </w:p>
    <w:p w14:paraId="7D7EE7B1">
      <w:pPr>
        <w:pStyle w:val="2"/>
      </w:pPr>
    </w:p>
    <w:p w14:paraId="7AE5D2DC"/>
    <w:p w14:paraId="01F3202D">
      <w:pPr>
        <w:pStyle w:val="2"/>
      </w:pPr>
    </w:p>
    <w:p w14:paraId="0021A82A"/>
    <w:p w14:paraId="1D5F5416">
      <w:pPr>
        <w:pStyle w:val="2"/>
      </w:pPr>
    </w:p>
    <w:p w14:paraId="555F9D23"/>
    <w:p w14:paraId="4BB6090F">
      <w:pPr>
        <w:pStyle w:val="2"/>
      </w:pPr>
    </w:p>
    <w:p w14:paraId="09812B75"/>
    <w:p w14:paraId="39E60647">
      <w:pPr>
        <w:pStyle w:val="2"/>
      </w:pPr>
    </w:p>
    <w:p w14:paraId="348F747B"/>
    <w:p w14:paraId="6D9337B3">
      <w:pPr>
        <w:pStyle w:val="2"/>
      </w:pPr>
    </w:p>
    <w:p w14:paraId="322CAA1C">
      <w:r>
        <w:drawing>
          <wp:inline distT="0" distB="0" distL="114300" distR="114300">
            <wp:extent cx="5274945" cy="7124700"/>
            <wp:effectExtent l="0" t="0" r="1905" b="0"/>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33"/>
                    <a:stretch>
                      <a:fillRect/>
                    </a:stretch>
                  </pic:blipFill>
                  <pic:spPr>
                    <a:xfrm>
                      <a:off x="0" y="0"/>
                      <a:ext cx="5274945" cy="7124700"/>
                    </a:xfrm>
                    <a:prstGeom prst="rect">
                      <a:avLst/>
                    </a:prstGeom>
                    <a:noFill/>
                    <a:ln>
                      <a:noFill/>
                    </a:ln>
                  </pic:spPr>
                </pic:pic>
              </a:graphicData>
            </a:graphic>
          </wp:inline>
        </w:drawing>
      </w:r>
    </w:p>
    <w:p w14:paraId="7683048A">
      <w:pPr>
        <w:pStyle w:val="2"/>
      </w:pPr>
    </w:p>
    <w:p w14:paraId="45C9310F"/>
    <w:p w14:paraId="20C66AC2">
      <w:pPr>
        <w:pStyle w:val="2"/>
      </w:pPr>
    </w:p>
    <w:p w14:paraId="289D4A8F"/>
    <w:p w14:paraId="70022EC9">
      <w:pPr>
        <w:pStyle w:val="2"/>
      </w:pPr>
    </w:p>
    <w:p w14:paraId="27CC81ED"/>
    <w:p w14:paraId="2C21FD3B">
      <w:pPr>
        <w:pStyle w:val="2"/>
      </w:pPr>
    </w:p>
    <w:p w14:paraId="06E98794"/>
    <w:p w14:paraId="6744D5DB">
      <w:pPr>
        <w:pStyle w:val="2"/>
      </w:pPr>
      <w:r>
        <w:drawing>
          <wp:inline distT="0" distB="0" distL="114300" distR="114300">
            <wp:extent cx="5274310" cy="6466840"/>
            <wp:effectExtent l="0" t="0" r="2540" b="10160"/>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34"/>
                    <a:stretch>
                      <a:fillRect/>
                    </a:stretch>
                  </pic:blipFill>
                  <pic:spPr>
                    <a:xfrm>
                      <a:off x="0" y="0"/>
                      <a:ext cx="5274310" cy="6466840"/>
                    </a:xfrm>
                    <a:prstGeom prst="rect">
                      <a:avLst/>
                    </a:prstGeom>
                    <a:noFill/>
                    <a:ln>
                      <a:noFill/>
                    </a:ln>
                  </pic:spPr>
                </pic:pic>
              </a:graphicData>
            </a:graphic>
          </wp:inline>
        </w:drawing>
      </w:r>
    </w:p>
    <w:p w14:paraId="6545D5AA"/>
    <w:p w14:paraId="46BC044E">
      <w:pPr>
        <w:pStyle w:val="2"/>
      </w:pPr>
    </w:p>
    <w:p w14:paraId="12EBEF36"/>
    <w:p w14:paraId="49A6B6F8">
      <w:pPr>
        <w:pStyle w:val="2"/>
      </w:pPr>
    </w:p>
    <w:p w14:paraId="686DB5E4"/>
    <w:p w14:paraId="3D210C5E">
      <w:pPr>
        <w:pStyle w:val="2"/>
      </w:pPr>
    </w:p>
    <w:p w14:paraId="61F5F02B"/>
    <w:p w14:paraId="43940016">
      <w:pPr>
        <w:pStyle w:val="2"/>
      </w:pPr>
    </w:p>
    <w:p w14:paraId="790E6793"/>
    <w:p w14:paraId="13ED0075">
      <w:pPr>
        <w:pStyle w:val="2"/>
      </w:pPr>
    </w:p>
    <w:p w14:paraId="1D5DEA76"/>
    <w:p w14:paraId="02F9E09C">
      <w:pPr>
        <w:pStyle w:val="2"/>
      </w:pPr>
      <w:r>
        <w:drawing>
          <wp:inline distT="0" distB="0" distL="114300" distR="114300">
            <wp:extent cx="5274310" cy="4989830"/>
            <wp:effectExtent l="0" t="0" r="2540" b="127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35"/>
                    <a:stretch>
                      <a:fillRect/>
                    </a:stretch>
                  </pic:blipFill>
                  <pic:spPr>
                    <a:xfrm>
                      <a:off x="0" y="0"/>
                      <a:ext cx="5274310" cy="4989830"/>
                    </a:xfrm>
                    <a:prstGeom prst="rect">
                      <a:avLst/>
                    </a:prstGeom>
                    <a:noFill/>
                    <a:ln>
                      <a:noFill/>
                    </a:ln>
                  </pic:spPr>
                </pic:pic>
              </a:graphicData>
            </a:graphic>
          </wp:inline>
        </w:drawing>
      </w:r>
    </w:p>
    <w:p w14:paraId="523B5494"/>
    <w:p w14:paraId="377C9208">
      <w:pPr>
        <w:pStyle w:val="2"/>
      </w:pPr>
    </w:p>
    <w:p w14:paraId="0480CA70"/>
    <w:p w14:paraId="30670730">
      <w:pPr>
        <w:pStyle w:val="2"/>
      </w:pPr>
    </w:p>
    <w:p w14:paraId="7A9C5BEB"/>
    <w:p w14:paraId="79B7DDF5">
      <w:pPr>
        <w:pStyle w:val="2"/>
      </w:pPr>
    </w:p>
    <w:p w14:paraId="22ADD518"/>
    <w:p w14:paraId="4188E1B8">
      <w:pPr>
        <w:pStyle w:val="2"/>
      </w:pPr>
    </w:p>
    <w:p w14:paraId="779FBB13"/>
    <w:p w14:paraId="2B62204F">
      <w:pPr>
        <w:pStyle w:val="2"/>
      </w:pPr>
    </w:p>
    <w:p w14:paraId="19B11E80"/>
    <w:p w14:paraId="66A812A8">
      <w:pPr>
        <w:pStyle w:val="2"/>
      </w:pPr>
    </w:p>
    <w:p w14:paraId="3F6EB52F"/>
    <w:p w14:paraId="3E84C462">
      <w:pPr>
        <w:pStyle w:val="2"/>
      </w:pPr>
    </w:p>
    <w:p w14:paraId="7EF6EB10"/>
    <w:p w14:paraId="5E763DCD">
      <w:pPr>
        <w:pStyle w:val="2"/>
      </w:pPr>
    </w:p>
    <w:p w14:paraId="30873735"/>
    <w:p w14:paraId="1C4D777E">
      <w:pPr>
        <w:pStyle w:val="2"/>
      </w:pPr>
    </w:p>
    <w:p w14:paraId="3BA368C8"/>
    <w:p w14:paraId="7EFDB84F">
      <w:pPr>
        <w:pStyle w:val="2"/>
      </w:pPr>
      <w:r>
        <w:drawing>
          <wp:inline distT="0" distB="0" distL="114300" distR="114300">
            <wp:extent cx="5274945" cy="4977765"/>
            <wp:effectExtent l="0" t="0" r="1905" b="1333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36"/>
                    <a:stretch>
                      <a:fillRect/>
                    </a:stretch>
                  </pic:blipFill>
                  <pic:spPr>
                    <a:xfrm>
                      <a:off x="0" y="0"/>
                      <a:ext cx="5274945" cy="4977765"/>
                    </a:xfrm>
                    <a:prstGeom prst="rect">
                      <a:avLst/>
                    </a:prstGeom>
                    <a:noFill/>
                    <a:ln>
                      <a:noFill/>
                    </a:ln>
                  </pic:spPr>
                </pic:pic>
              </a:graphicData>
            </a:graphic>
          </wp:inline>
        </w:drawing>
      </w:r>
      <w:r>
        <w:drawing>
          <wp:inline distT="0" distB="0" distL="114300" distR="114300">
            <wp:extent cx="5248275" cy="6924675"/>
            <wp:effectExtent l="0" t="0" r="9525" b="9525"/>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37"/>
                    <a:stretch>
                      <a:fillRect/>
                    </a:stretch>
                  </pic:blipFill>
                  <pic:spPr>
                    <a:xfrm>
                      <a:off x="0" y="0"/>
                      <a:ext cx="5248275" cy="6924675"/>
                    </a:xfrm>
                    <a:prstGeom prst="rect">
                      <a:avLst/>
                    </a:prstGeom>
                    <a:noFill/>
                    <a:ln>
                      <a:noFill/>
                    </a:ln>
                  </pic:spPr>
                </pic:pic>
              </a:graphicData>
            </a:graphic>
          </wp:inline>
        </w:drawing>
      </w:r>
    </w:p>
    <w:p w14:paraId="30643F2A"/>
    <w:p w14:paraId="3528703D">
      <w:pPr>
        <w:pStyle w:val="2"/>
      </w:pPr>
    </w:p>
    <w:p w14:paraId="48F96CB3"/>
    <w:p w14:paraId="24EC2611">
      <w:pPr>
        <w:pStyle w:val="2"/>
      </w:pPr>
    </w:p>
    <w:p w14:paraId="218F1F49"/>
    <w:p w14:paraId="0C1B6E2A">
      <w:pPr>
        <w:pStyle w:val="2"/>
      </w:pPr>
    </w:p>
    <w:p w14:paraId="7D77E6BE"/>
    <w:p w14:paraId="5E1C1763">
      <w:pPr>
        <w:pStyle w:val="2"/>
      </w:pPr>
    </w:p>
    <w:p w14:paraId="34565D5D"/>
    <w:p w14:paraId="15A3FAEF">
      <w:pPr>
        <w:pStyle w:val="2"/>
      </w:pPr>
      <w:r>
        <w:drawing>
          <wp:inline distT="0" distB="0" distL="114300" distR="114300">
            <wp:extent cx="5273675" cy="6950710"/>
            <wp:effectExtent l="0" t="0" r="3175" b="254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38"/>
                    <a:stretch>
                      <a:fillRect/>
                    </a:stretch>
                  </pic:blipFill>
                  <pic:spPr>
                    <a:xfrm>
                      <a:off x="0" y="0"/>
                      <a:ext cx="5273675" cy="6950710"/>
                    </a:xfrm>
                    <a:prstGeom prst="rect">
                      <a:avLst/>
                    </a:prstGeom>
                    <a:noFill/>
                    <a:ln>
                      <a:noFill/>
                    </a:ln>
                  </pic:spPr>
                </pic:pic>
              </a:graphicData>
            </a:graphic>
          </wp:inline>
        </w:drawing>
      </w:r>
    </w:p>
    <w:p w14:paraId="73DFD3FB"/>
    <w:p w14:paraId="59FD5E56">
      <w:pPr>
        <w:pStyle w:val="2"/>
      </w:pPr>
    </w:p>
    <w:p w14:paraId="32DE427E"/>
    <w:p w14:paraId="497C7DE6">
      <w:pPr>
        <w:pStyle w:val="2"/>
      </w:pPr>
    </w:p>
    <w:p w14:paraId="36D48499"/>
    <w:p w14:paraId="2386456B">
      <w:pPr>
        <w:pStyle w:val="2"/>
      </w:pPr>
    </w:p>
    <w:p w14:paraId="08A10AD5"/>
    <w:p w14:paraId="70BD7244">
      <w:pPr>
        <w:pStyle w:val="2"/>
      </w:pPr>
    </w:p>
    <w:p w14:paraId="1726BB59"/>
    <w:p w14:paraId="30F4FABD">
      <w:pPr>
        <w:pStyle w:val="2"/>
      </w:pPr>
      <w:r>
        <w:drawing>
          <wp:inline distT="0" distB="0" distL="114300" distR="114300">
            <wp:extent cx="5124450" cy="6791325"/>
            <wp:effectExtent l="0" t="0" r="0" b="9525"/>
            <wp:docPr id="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pic:cNvPicPr>
                      <a:picLocks noChangeAspect="1"/>
                    </pic:cNvPicPr>
                  </pic:nvPicPr>
                  <pic:blipFill>
                    <a:blip r:embed="rId39"/>
                    <a:stretch>
                      <a:fillRect/>
                    </a:stretch>
                  </pic:blipFill>
                  <pic:spPr>
                    <a:xfrm>
                      <a:off x="0" y="0"/>
                      <a:ext cx="5124450" cy="6791325"/>
                    </a:xfrm>
                    <a:prstGeom prst="rect">
                      <a:avLst/>
                    </a:prstGeom>
                    <a:noFill/>
                    <a:ln>
                      <a:noFill/>
                    </a:ln>
                  </pic:spPr>
                </pic:pic>
              </a:graphicData>
            </a:graphic>
          </wp:inline>
        </w:drawing>
      </w:r>
    </w:p>
    <w:p w14:paraId="661A7585"/>
    <w:p w14:paraId="55F3647A">
      <w:pPr>
        <w:pStyle w:val="2"/>
      </w:pPr>
    </w:p>
    <w:p w14:paraId="06B3A67B"/>
    <w:p w14:paraId="7F54A864">
      <w:pPr>
        <w:pStyle w:val="2"/>
      </w:pPr>
    </w:p>
    <w:p w14:paraId="78BEE683"/>
    <w:p w14:paraId="10AE8FA4">
      <w:pPr>
        <w:pStyle w:val="2"/>
      </w:pPr>
    </w:p>
    <w:p w14:paraId="7A3C55C9"/>
    <w:p w14:paraId="43869B38">
      <w:pPr>
        <w:pStyle w:val="2"/>
      </w:pPr>
    </w:p>
    <w:p w14:paraId="5237E2EA"/>
    <w:p w14:paraId="00B2159B">
      <w:pPr>
        <w:pStyle w:val="2"/>
      </w:pPr>
    </w:p>
    <w:p w14:paraId="37152997">
      <w:r>
        <w:drawing>
          <wp:inline distT="0" distB="0" distL="114300" distR="114300">
            <wp:extent cx="5278120" cy="6515100"/>
            <wp:effectExtent l="0" t="0" r="17780" b="0"/>
            <wp:docPr id="3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pic:cNvPicPr>
                      <a:picLocks noChangeAspect="1"/>
                    </pic:cNvPicPr>
                  </pic:nvPicPr>
                  <pic:blipFill>
                    <a:blip r:embed="rId40"/>
                    <a:stretch>
                      <a:fillRect/>
                    </a:stretch>
                  </pic:blipFill>
                  <pic:spPr>
                    <a:xfrm>
                      <a:off x="0" y="0"/>
                      <a:ext cx="5278120" cy="6515100"/>
                    </a:xfrm>
                    <a:prstGeom prst="rect">
                      <a:avLst/>
                    </a:prstGeom>
                    <a:noFill/>
                    <a:ln>
                      <a:noFill/>
                    </a:ln>
                  </pic:spPr>
                </pic:pic>
              </a:graphicData>
            </a:graphic>
          </wp:inline>
        </w:drawing>
      </w:r>
    </w:p>
    <w:p w14:paraId="1F4B9E28">
      <w:pPr>
        <w:pStyle w:val="2"/>
      </w:pPr>
    </w:p>
    <w:p w14:paraId="457A76AB"/>
    <w:p w14:paraId="2083E4C3">
      <w:pPr>
        <w:pStyle w:val="2"/>
      </w:pPr>
    </w:p>
    <w:p w14:paraId="1C180639"/>
    <w:p w14:paraId="21BF3EC6">
      <w:pPr>
        <w:pStyle w:val="2"/>
      </w:pPr>
    </w:p>
    <w:p w14:paraId="4C378324"/>
    <w:p w14:paraId="3C0B3E41">
      <w:pPr>
        <w:pStyle w:val="2"/>
      </w:pPr>
    </w:p>
    <w:p w14:paraId="5C6A867B"/>
    <w:p w14:paraId="0E2338A6">
      <w:pPr>
        <w:pStyle w:val="2"/>
      </w:pPr>
    </w:p>
    <w:p w14:paraId="197A1F51"/>
    <w:p w14:paraId="7540CCB3">
      <w:pPr>
        <w:pStyle w:val="2"/>
      </w:pPr>
    </w:p>
    <w:p w14:paraId="39EDF027">
      <w:r>
        <w:drawing>
          <wp:inline distT="0" distB="0" distL="114300" distR="114300">
            <wp:extent cx="5257800" cy="5162550"/>
            <wp:effectExtent l="0" t="0" r="0" b="0"/>
            <wp:docPr id="3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3"/>
                    <pic:cNvPicPr>
                      <a:picLocks noChangeAspect="1"/>
                    </pic:cNvPicPr>
                  </pic:nvPicPr>
                  <pic:blipFill>
                    <a:blip r:embed="rId41"/>
                    <a:stretch>
                      <a:fillRect/>
                    </a:stretch>
                  </pic:blipFill>
                  <pic:spPr>
                    <a:xfrm>
                      <a:off x="0" y="0"/>
                      <a:ext cx="5257800" cy="5162550"/>
                    </a:xfrm>
                    <a:prstGeom prst="rect">
                      <a:avLst/>
                    </a:prstGeom>
                    <a:noFill/>
                    <a:ln>
                      <a:noFill/>
                    </a:ln>
                  </pic:spPr>
                </pic:pic>
              </a:graphicData>
            </a:graphic>
          </wp:inline>
        </w:drawing>
      </w:r>
      <w:r>
        <w:drawing>
          <wp:inline distT="0" distB="0" distL="114300" distR="114300">
            <wp:extent cx="5276215" cy="6592570"/>
            <wp:effectExtent l="0" t="0" r="635" b="17780"/>
            <wp:docPr id="3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4"/>
                    <pic:cNvPicPr>
                      <a:picLocks noChangeAspect="1"/>
                    </pic:cNvPicPr>
                  </pic:nvPicPr>
                  <pic:blipFill>
                    <a:blip r:embed="rId42"/>
                    <a:stretch>
                      <a:fillRect/>
                    </a:stretch>
                  </pic:blipFill>
                  <pic:spPr>
                    <a:xfrm>
                      <a:off x="0" y="0"/>
                      <a:ext cx="5276215" cy="6592570"/>
                    </a:xfrm>
                    <a:prstGeom prst="rect">
                      <a:avLst/>
                    </a:prstGeom>
                    <a:noFill/>
                    <a:ln>
                      <a:noFill/>
                    </a:ln>
                  </pic:spPr>
                </pic:pic>
              </a:graphicData>
            </a:graphic>
          </wp:inline>
        </w:drawing>
      </w:r>
    </w:p>
    <w:p w14:paraId="4323F232">
      <w:pPr>
        <w:pStyle w:val="2"/>
      </w:pPr>
    </w:p>
    <w:p w14:paraId="3690D2CE"/>
    <w:p w14:paraId="2D227434">
      <w:pPr>
        <w:pStyle w:val="2"/>
      </w:pPr>
    </w:p>
    <w:p w14:paraId="2FA6C2CE"/>
    <w:p w14:paraId="5CD5EB18">
      <w:pPr>
        <w:pStyle w:val="2"/>
      </w:pPr>
    </w:p>
    <w:p w14:paraId="1A800F2C"/>
    <w:p w14:paraId="652417EF">
      <w:pPr>
        <w:pStyle w:val="2"/>
      </w:pPr>
    </w:p>
    <w:p w14:paraId="290F8332"/>
    <w:p w14:paraId="74294940">
      <w:pPr>
        <w:pStyle w:val="2"/>
      </w:pPr>
    </w:p>
    <w:p w14:paraId="129158F3"/>
    <w:p w14:paraId="2D582C63">
      <w:pPr>
        <w:pStyle w:val="2"/>
      </w:pPr>
      <w:r>
        <w:drawing>
          <wp:inline distT="0" distB="0" distL="114300" distR="114300">
            <wp:extent cx="5273675" cy="6892290"/>
            <wp:effectExtent l="0" t="0" r="3175" b="3810"/>
            <wp:docPr id="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pic:cNvPicPr>
                      <a:picLocks noChangeAspect="1"/>
                    </pic:cNvPicPr>
                  </pic:nvPicPr>
                  <pic:blipFill>
                    <a:blip r:embed="rId43"/>
                    <a:stretch>
                      <a:fillRect/>
                    </a:stretch>
                  </pic:blipFill>
                  <pic:spPr>
                    <a:xfrm>
                      <a:off x="0" y="0"/>
                      <a:ext cx="5273675" cy="6892290"/>
                    </a:xfrm>
                    <a:prstGeom prst="rect">
                      <a:avLst/>
                    </a:prstGeom>
                    <a:noFill/>
                    <a:ln>
                      <a:noFill/>
                    </a:ln>
                  </pic:spPr>
                </pic:pic>
              </a:graphicData>
            </a:graphic>
          </wp:inline>
        </w:drawing>
      </w:r>
    </w:p>
    <w:p w14:paraId="454B8ECC"/>
    <w:p w14:paraId="744BE70D">
      <w:pPr>
        <w:pStyle w:val="2"/>
      </w:pPr>
    </w:p>
    <w:p w14:paraId="09C94502"/>
    <w:p w14:paraId="43160DFC">
      <w:pPr>
        <w:pStyle w:val="2"/>
      </w:pPr>
    </w:p>
    <w:p w14:paraId="233D8F65"/>
    <w:p w14:paraId="09FF41DC">
      <w:pPr>
        <w:pStyle w:val="2"/>
      </w:pPr>
    </w:p>
    <w:p w14:paraId="3CCB8AFC"/>
    <w:p w14:paraId="50A0D03C">
      <w:pPr>
        <w:pStyle w:val="2"/>
      </w:pPr>
    </w:p>
    <w:p w14:paraId="1AE290A2"/>
    <w:p w14:paraId="2E7C222F">
      <w:pPr>
        <w:pStyle w:val="2"/>
      </w:pPr>
      <w:r>
        <w:drawing>
          <wp:inline distT="0" distB="0" distL="114300" distR="114300">
            <wp:extent cx="5277485" cy="6852920"/>
            <wp:effectExtent l="0" t="0" r="18415" b="5080"/>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pic:cNvPicPr>
                      <a:picLocks noChangeAspect="1"/>
                    </pic:cNvPicPr>
                  </pic:nvPicPr>
                  <pic:blipFill>
                    <a:blip r:embed="rId44"/>
                    <a:stretch>
                      <a:fillRect/>
                    </a:stretch>
                  </pic:blipFill>
                  <pic:spPr>
                    <a:xfrm>
                      <a:off x="0" y="0"/>
                      <a:ext cx="5277485" cy="6852920"/>
                    </a:xfrm>
                    <a:prstGeom prst="rect">
                      <a:avLst/>
                    </a:prstGeom>
                    <a:noFill/>
                    <a:ln>
                      <a:noFill/>
                    </a:ln>
                  </pic:spPr>
                </pic:pic>
              </a:graphicData>
            </a:graphic>
          </wp:inline>
        </w:drawing>
      </w:r>
    </w:p>
    <w:p w14:paraId="75C3B45F"/>
    <w:p w14:paraId="4A88E2FA">
      <w:pPr>
        <w:pStyle w:val="2"/>
      </w:pPr>
    </w:p>
    <w:p w14:paraId="789454D9"/>
    <w:p w14:paraId="43ECAB18">
      <w:pPr>
        <w:pStyle w:val="2"/>
      </w:pPr>
    </w:p>
    <w:p w14:paraId="12774E6D"/>
    <w:p w14:paraId="12C54664">
      <w:pPr>
        <w:pStyle w:val="2"/>
      </w:pPr>
    </w:p>
    <w:p w14:paraId="3805057D"/>
    <w:p w14:paraId="4AA2875A">
      <w:pPr>
        <w:pStyle w:val="2"/>
      </w:pPr>
    </w:p>
    <w:p w14:paraId="26EB00E6"/>
    <w:p w14:paraId="555B0525">
      <w:pPr>
        <w:pStyle w:val="2"/>
      </w:pPr>
      <w:r>
        <w:drawing>
          <wp:inline distT="0" distB="0" distL="114300" distR="114300">
            <wp:extent cx="5267325" cy="6591300"/>
            <wp:effectExtent l="0" t="0" r="9525" b="0"/>
            <wp:docPr id="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pic:cNvPicPr>
                      <a:picLocks noChangeAspect="1"/>
                    </pic:cNvPicPr>
                  </pic:nvPicPr>
                  <pic:blipFill>
                    <a:blip r:embed="rId45"/>
                    <a:stretch>
                      <a:fillRect/>
                    </a:stretch>
                  </pic:blipFill>
                  <pic:spPr>
                    <a:xfrm>
                      <a:off x="0" y="0"/>
                      <a:ext cx="5267325" cy="6591300"/>
                    </a:xfrm>
                    <a:prstGeom prst="rect">
                      <a:avLst/>
                    </a:prstGeom>
                    <a:noFill/>
                    <a:ln>
                      <a:noFill/>
                    </a:ln>
                  </pic:spPr>
                </pic:pic>
              </a:graphicData>
            </a:graphic>
          </wp:inline>
        </w:drawing>
      </w:r>
    </w:p>
    <w:p w14:paraId="195E5F2D"/>
    <w:p w14:paraId="3FF2DAA0">
      <w:pPr>
        <w:pStyle w:val="2"/>
      </w:pPr>
    </w:p>
    <w:p w14:paraId="387F1724"/>
    <w:p w14:paraId="43F34A61">
      <w:pPr>
        <w:pStyle w:val="2"/>
      </w:pPr>
    </w:p>
    <w:p w14:paraId="314139EE"/>
    <w:p w14:paraId="6EFD211F">
      <w:pPr>
        <w:pStyle w:val="2"/>
      </w:pPr>
    </w:p>
    <w:p w14:paraId="7AA96FC3"/>
    <w:p w14:paraId="2BB2E752">
      <w:pPr>
        <w:pStyle w:val="2"/>
      </w:pPr>
    </w:p>
    <w:p w14:paraId="219ABB9E"/>
    <w:p w14:paraId="5ECB9E50">
      <w:pPr>
        <w:pStyle w:val="2"/>
      </w:pPr>
    </w:p>
    <w:p w14:paraId="26386608"/>
    <w:p w14:paraId="138286E3">
      <w:pPr>
        <w:pStyle w:val="2"/>
      </w:pPr>
      <w:r>
        <w:drawing>
          <wp:inline distT="0" distB="0" distL="114300" distR="114300">
            <wp:extent cx="5277485" cy="7037070"/>
            <wp:effectExtent l="0" t="0" r="18415" b="11430"/>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46"/>
                    <a:stretch>
                      <a:fillRect/>
                    </a:stretch>
                  </pic:blipFill>
                  <pic:spPr>
                    <a:xfrm>
                      <a:off x="0" y="0"/>
                      <a:ext cx="5277485" cy="7037070"/>
                    </a:xfrm>
                    <a:prstGeom prst="rect">
                      <a:avLst/>
                    </a:prstGeom>
                    <a:noFill/>
                    <a:ln>
                      <a:noFill/>
                    </a:ln>
                  </pic:spPr>
                </pic:pic>
              </a:graphicData>
            </a:graphic>
          </wp:inline>
        </w:drawing>
      </w:r>
    </w:p>
    <w:p w14:paraId="1D7E5EC9"/>
    <w:p w14:paraId="6D3D66CF">
      <w:pPr>
        <w:pStyle w:val="2"/>
      </w:pPr>
    </w:p>
    <w:p w14:paraId="0FCF8FDE"/>
    <w:p w14:paraId="764436C3">
      <w:pPr>
        <w:pStyle w:val="2"/>
      </w:pPr>
    </w:p>
    <w:p w14:paraId="4D3A81C8"/>
    <w:p w14:paraId="538A27F5">
      <w:pPr>
        <w:pStyle w:val="2"/>
      </w:pPr>
    </w:p>
    <w:p w14:paraId="52D5E981"/>
    <w:p w14:paraId="3698045F">
      <w:pPr>
        <w:pStyle w:val="2"/>
      </w:pPr>
    </w:p>
    <w:p w14:paraId="5E5B175B"/>
    <w:p w14:paraId="1BD66C7B">
      <w:r>
        <w:drawing>
          <wp:inline distT="0" distB="0" distL="114300" distR="114300">
            <wp:extent cx="5275580" cy="7336155"/>
            <wp:effectExtent l="0" t="0" r="1270" b="17145"/>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pic:cNvPicPr>
                  </pic:nvPicPr>
                  <pic:blipFill>
                    <a:blip r:embed="rId47"/>
                    <a:stretch>
                      <a:fillRect/>
                    </a:stretch>
                  </pic:blipFill>
                  <pic:spPr>
                    <a:xfrm>
                      <a:off x="0" y="0"/>
                      <a:ext cx="5275580" cy="7336155"/>
                    </a:xfrm>
                    <a:prstGeom prst="rect">
                      <a:avLst/>
                    </a:prstGeom>
                    <a:noFill/>
                    <a:ln>
                      <a:noFill/>
                    </a:ln>
                  </pic:spPr>
                </pic:pic>
              </a:graphicData>
            </a:graphic>
          </wp:inline>
        </w:drawing>
      </w:r>
    </w:p>
    <w:p w14:paraId="071D8BC5">
      <w:pPr>
        <w:pStyle w:val="2"/>
      </w:pPr>
    </w:p>
    <w:p w14:paraId="2BEC57CC"/>
    <w:p w14:paraId="0B6DA085">
      <w:pPr>
        <w:pStyle w:val="2"/>
      </w:pPr>
    </w:p>
    <w:p w14:paraId="5921FB96">
      <w:pPr>
        <w:rPr>
          <w:rFonts w:hint="eastAsia"/>
        </w:rPr>
      </w:pPr>
    </w:p>
    <w:p w14:paraId="658575BF">
      <w:pPr>
        <w:pStyle w:val="2"/>
        <w:rPr>
          <w:rFonts w:hint="eastAsia" w:ascii="宋体" w:hAnsi="宋体"/>
          <w:b/>
          <w:color w:val="auto"/>
          <w:kern w:val="0"/>
          <w:sz w:val="44"/>
          <w:szCs w:val="44"/>
          <w:highlight w:val="none"/>
        </w:rPr>
      </w:pPr>
    </w:p>
    <w:p w14:paraId="5883DE7F">
      <w:pPr>
        <w:pStyle w:val="2"/>
        <w:rPr>
          <w:rFonts w:hint="eastAsia" w:ascii="宋体" w:hAnsi="宋体"/>
          <w:b/>
          <w:color w:val="auto"/>
          <w:kern w:val="0"/>
          <w:sz w:val="44"/>
          <w:szCs w:val="44"/>
          <w:highlight w:val="none"/>
        </w:rPr>
      </w:pPr>
      <w:r>
        <w:drawing>
          <wp:inline distT="0" distB="0" distL="114300" distR="114300">
            <wp:extent cx="5278120" cy="7129145"/>
            <wp:effectExtent l="0" t="0" r="17780" b="14605"/>
            <wp:docPr id="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pic:cNvPicPr>
                      <a:picLocks noChangeAspect="1"/>
                    </pic:cNvPicPr>
                  </pic:nvPicPr>
                  <pic:blipFill>
                    <a:blip r:embed="rId48"/>
                    <a:stretch>
                      <a:fillRect/>
                    </a:stretch>
                  </pic:blipFill>
                  <pic:spPr>
                    <a:xfrm>
                      <a:off x="0" y="0"/>
                      <a:ext cx="5278120" cy="7129145"/>
                    </a:xfrm>
                    <a:prstGeom prst="rect">
                      <a:avLst/>
                    </a:prstGeom>
                    <a:noFill/>
                    <a:ln>
                      <a:noFill/>
                    </a:ln>
                  </pic:spPr>
                </pic:pic>
              </a:graphicData>
            </a:graphic>
          </wp:inline>
        </w:drawing>
      </w:r>
      <w:r>
        <w:drawing>
          <wp:inline distT="0" distB="0" distL="114300" distR="114300">
            <wp:extent cx="5274945" cy="7355205"/>
            <wp:effectExtent l="0" t="0" r="1905" b="17145"/>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pic:cNvPicPr>
                  </pic:nvPicPr>
                  <pic:blipFill>
                    <a:blip r:embed="rId49"/>
                    <a:stretch>
                      <a:fillRect/>
                    </a:stretch>
                  </pic:blipFill>
                  <pic:spPr>
                    <a:xfrm>
                      <a:off x="0" y="0"/>
                      <a:ext cx="5274945" cy="7355205"/>
                    </a:xfrm>
                    <a:prstGeom prst="rect">
                      <a:avLst/>
                    </a:prstGeom>
                    <a:noFill/>
                    <a:ln>
                      <a:noFill/>
                    </a:ln>
                  </pic:spPr>
                </pic:pic>
              </a:graphicData>
            </a:graphic>
          </wp:inline>
        </w:drawing>
      </w:r>
      <w:r>
        <w:drawing>
          <wp:inline distT="0" distB="0" distL="114300" distR="114300">
            <wp:extent cx="5276215" cy="7242175"/>
            <wp:effectExtent l="0" t="0" r="635" b="15875"/>
            <wp:docPr id="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1"/>
                    <pic:cNvPicPr>
                      <a:picLocks noChangeAspect="1"/>
                    </pic:cNvPicPr>
                  </pic:nvPicPr>
                  <pic:blipFill>
                    <a:blip r:embed="rId50"/>
                    <a:stretch>
                      <a:fillRect/>
                    </a:stretch>
                  </pic:blipFill>
                  <pic:spPr>
                    <a:xfrm>
                      <a:off x="0" y="0"/>
                      <a:ext cx="5276215" cy="7242175"/>
                    </a:xfrm>
                    <a:prstGeom prst="rect">
                      <a:avLst/>
                    </a:prstGeom>
                    <a:noFill/>
                    <a:ln>
                      <a:noFill/>
                    </a:ln>
                  </pic:spPr>
                </pic:pic>
              </a:graphicData>
            </a:graphic>
          </wp:inline>
        </w:drawing>
      </w:r>
    </w:p>
    <w:p w14:paraId="402053FB">
      <w:pPr>
        <w:rPr>
          <w:rFonts w:hint="eastAsia" w:ascii="宋体" w:hAnsi="宋体"/>
          <w:b/>
          <w:color w:val="auto"/>
          <w:kern w:val="0"/>
          <w:sz w:val="44"/>
          <w:szCs w:val="44"/>
          <w:highlight w:val="none"/>
        </w:rPr>
      </w:pPr>
      <w:r>
        <w:drawing>
          <wp:inline distT="0" distB="0" distL="114300" distR="114300">
            <wp:extent cx="5276215" cy="7314565"/>
            <wp:effectExtent l="0" t="0" r="635" b="635"/>
            <wp:docPr id="4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3"/>
                    <pic:cNvPicPr>
                      <a:picLocks noChangeAspect="1"/>
                    </pic:cNvPicPr>
                  </pic:nvPicPr>
                  <pic:blipFill>
                    <a:blip r:embed="rId51"/>
                    <a:stretch>
                      <a:fillRect/>
                    </a:stretch>
                  </pic:blipFill>
                  <pic:spPr>
                    <a:xfrm>
                      <a:off x="0" y="0"/>
                      <a:ext cx="5276215" cy="7314565"/>
                    </a:xfrm>
                    <a:prstGeom prst="rect">
                      <a:avLst/>
                    </a:prstGeom>
                    <a:noFill/>
                    <a:ln>
                      <a:noFill/>
                    </a:ln>
                  </pic:spPr>
                </pic:pic>
              </a:graphicData>
            </a:graphic>
          </wp:inline>
        </w:drawing>
      </w:r>
    </w:p>
    <w:p w14:paraId="6C8A8921">
      <w:pPr>
        <w:pStyle w:val="2"/>
        <w:rPr>
          <w:rFonts w:hint="eastAsia" w:ascii="宋体" w:hAnsi="宋体" w:eastAsia="宋体" w:cs="Times New Roman"/>
          <w:color w:val="auto"/>
          <w:kern w:val="2"/>
          <w:sz w:val="24"/>
          <w:szCs w:val="24"/>
          <w:highlight w:val="none"/>
          <w:lang w:val="en-US" w:eastAsia="zh-CN" w:bidi="ar-SA"/>
        </w:rPr>
      </w:pPr>
    </w:p>
    <w:p w14:paraId="7C5E6FD3">
      <w:pPr>
        <w:pStyle w:val="2"/>
        <w:rPr>
          <w:rFonts w:hint="eastAsia" w:ascii="宋体" w:hAnsi="宋体" w:eastAsia="宋体" w:cs="Times New Roman"/>
          <w:color w:val="auto"/>
          <w:kern w:val="2"/>
          <w:sz w:val="24"/>
          <w:szCs w:val="24"/>
          <w:highlight w:val="none"/>
          <w:lang w:val="en-US" w:eastAsia="zh-CN" w:bidi="ar-SA"/>
        </w:rPr>
      </w:pPr>
    </w:p>
    <w:p w14:paraId="210ADC70">
      <w:pPr>
        <w:rPr>
          <w:rFonts w:hint="eastAsia"/>
          <w:lang w:val="en-US" w:eastAsia="zh-CN"/>
        </w:rPr>
      </w:pPr>
    </w:p>
    <w:p w14:paraId="6203B080">
      <w:pPr>
        <w:pStyle w:val="2"/>
        <w:rPr>
          <w:rFonts w:hint="eastAsia" w:ascii="宋体" w:hAnsi="宋体" w:eastAsia="宋体" w:cs="Times New Roman"/>
          <w:color w:val="auto"/>
          <w:kern w:val="2"/>
          <w:sz w:val="24"/>
          <w:szCs w:val="24"/>
          <w:highlight w:val="none"/>
          <w:lang w:val="en-US" w:eastAsia="zh-CN" w:bidi="ar-SA"/>
        </w:rPr>
      </w:pPr>
    </w:p>
    <w:p w14:paraId="1C21C0A9">
      <w:pPr>
        <w:pStyle w:val="2"/>
        <w:rPr>
          <w:rFonts w:hint="eastAsia" w:ascii="宋体" w:hAnsi="宋体" w:eastAsia="宋体" w:cs="Times New Roman"/>
          <w:color w:val="auto"/>
          <w:kern w:val="2"/>
          <w:sz w:val="24"/>
          <w:szCs w:val="24"/>
          <w:highlight w:val="none"/>
          <w:lang w:val="en-US" w:eastAsia="zh-CN" w:bidi="ar-SA"/>
        </w:rPr>
      </w:pPr>
    </w:p>
    <w:p w14:paraId="3BD280CF">
      <w:pPr>
        <w:jc w:val="center"/>
        <w:outlineLvl w:val="0"/>
        <w:rPr>
          <w:rFonts w:ascii="宋体" w:hAnsi="宋体"/>
          <w:b/>
          <w:color w:val="auto"/>
          <w:kern w:val="0"/>
          <w:sz w:val="44"/>
          <w:szCs w:val="44"/>
          <w:highlight w:val="none"/>
        </w:rPr>
      </w:pPr>
      <w:bookmarkStart w:id="141" w:name="_Toc5462"/>
      <w:bookmarkStart w:id="142" w:name="_Toc11708"/>
      <w:bookmarkStart w:id="143" w:name="_Toc14130"/>
      <w:bookmarkStart w:id="144" w:name="_Toc12189"/>
      <w:r>
        <w:rPr>
          <w:rFonts w:hint="eastAsia" w:ascii="宋体" w:hAnsi="宋体"/>
          <w:b/>
          <w:color w:val="auto"/>
          <w:kern w:val="0"/>
          <w:sz w:val="44"/>
          <w:szCs w:val="44"/>
          <w:highlight w:val="none"/>
        </w:rPr>
        <w:t>第五章</w:t>
      </w:r>
      <w:r>
        <w:rPr>
          <w:rFonts w:ascii="宋体" w:hAnsi="宋体"/>
          <w:b/>
          <w:color w:val="auto"/>
          <w:kern w:val="0"/>
          <w:sz w:val="44"/>
          <w:szCs w:val="44"/>
          <w:highlight w:val="none"/>
        </w:rPr>
        <w:t xml:space="preserve">  </w:t>
      </w:r>
      <w:r>
        <w:rPr>
          <w:rFonts w:hint="eastAsia" w:ascii="宋体" w:hAnsi="宋体"/>
          <w:b/>
          <w:color w:val="auto"/>
          <w:kern w:val="0"/>
          <w:sz w:val="44"/>
          <w:szCs w:val="44"/>
          <w:highlight w:val="none"/>
        </w:rPr>
        <w:t xml:space="preserve"> 政府采购合同</w:t>
      </w:r>
      <w:bookmarkEnd w:id="140"/>
      <w:bookmarkEnd w:id="141"/>
      <w:bookmarkEnd w:id="142"/>
      <w:bookmarkEnd w:id="143"/>
      <w:bookmarkEnd w:id="144"/>
    </w:p>
    <w:p w14:paraId="26068D99">
      <w:pPr>
        <w:tabs>
          <w:tab w:val="left" w:pos="1210"/>
          <w:tab w:val="left" w:pos="3295"/>
          <w:tab w:val="left" w:pos="4756"/>
          <w:tab w:val="left" w:pos="5639"/>
          <w:tab w:val="left" w:pos="6648"/>
          <w:tab w:val="left" w:pos="7857"/>
        </w:tabs>
        <w:snapToGrid w:val="0"/>
        <w:rPr>
          <w:rFonts w:ascii="仿宋_GB2312" w:eastAsia="仿宋_GB2312"/>
          <w:color w:val="auto"/>
          <w:highlight w:val="none"/>
        </w:rPr>
      </w:pPr>
      <w:r>
        <w:rPr>
          <w:rFonts w:hint="eastAsia"/>
          <w:color w:val="auto"/>
          <w:highlight w:val="none"/>
        </w:rPr>
        <w:t> </w:t>
      </w:r>
    </w:p>
    <w:p w14:paraId="1B32193E">
      <w:pPr>
        <w:jc w:val="center"/>
        <w:rPr>
          <w:rFonts w:ascii="宋体" w:hAnsi="宋体" w:cs="宋体"/>
          <w:color w:val="auto"/>
          <w:highlight w:val="none"/>
        </w:rPr>
      </w:pPr>
      <w:bookmarkStart w:id="145" w:name="_Toc24774"/>
      <w:r>
        <w:rPr>
          <w:rFonts w:hint="eastAsia" w:ascii="宋体" w:hAnsi="宋体" w:cs="宋体"/>
          <w:color w:val="auto"/>
          <w:highlight w:val="none"/>
        </w:rPr>
        <w:t>房屋建筑和市政工程等工程项目招标可以使用《建设工程施工合同（示范文本）》（GF—2017—0201）</w:t>
      </w:r>
      <w:bookmarkEnd w:id="145"/>
    </w:p>
    <w:p w14:paraId="0163CB29">
      <w:pPr>
        <w:adjustRightInd w:val="0"/>
        <w:spacing w:line="360" w:lineRule="auto"/>
        <w:ind w:firstLine="422" w:firstLineChars="176"/>
        <w:rPr>
          <w:rFonts w:ascii="宋体" w:hAnsi="宋体" w:cs="宋体"/>
          <w:color w:val="auto"/>
          <w:sz w:val="24"/>
        </w:rPr>
      </w:pPr>
    </w:p>
    <w:p w14:paraId="5D712D26">
      <w:pPr>
        <w:pStyle w:val="28"/>
        <w:rPr>
          <w:rFonts w:ascii="宋体" w:hAnsi="宋体" w:cs="宋体"/>
          <w:color w:val="auto"/>
          <w:sz w:val="24"/>
        </w:rPr>
      </w:pPr>
    </w:p>
    <w:p w14:paraId="45825BB5">
      <w:pPr>
        <w:pStyle w:val="28"/>
        <w:rPr>
          <w:rFonts w:ascii="宋体" w:hAnsi="宋体" w:cs="宋体"/>
          <w:color w:val="auto"/>
          <w:sz w:val="24"/>
        </w:rPr>
      </w:pPr>
    </w:p>
    <w:p w14:paraId="2338AD98">
      <w:pPr>
        <w:pStyle w:val="28"/>
        <w:rPr>
          <w:rFonts w:ascii="宋体" w:hAnsi="宋体" w:cs="宋体"/>
          <w:color w:val="auto"/>
          <w:sz w:val="24"/>
        </w:rPr>
      </w:pPr>
    </w:p>
    <w:p w14:paraId="07B071DD">
      <w:pPr>
        <w:pStyle w:val="28"/>
        <w:rPr>
          <w:rFonts w:ascii="宋体" w:hAnsi="宋体" w:cs="宋体"/>
          <w:color w:val="auto"/>
          <w:sz w:val="24"/>
        </w:rPr>
      </w:pPr>
    </w:p>
    <w:p w14:paraId="1AED4F4B">
      <w:pPr>
        <w:pStyle w:val="28"/>
        <w:rPr>
          <w:rFonts w:ascii="宋体" w:hAnsi="宋体" w:cs="宋体"/>
          <w:color w:val="auto"/>
          <w:sz w:val="24"/>
        </w:rPr>
      </w:pPr>
    </w:p>
    <w:p w14:paraId="441E7806">
      <w:pPr>
        <w:pStyle w:val="28"/>
        <w:rPr>
          <w:rFonts w:ascii="宋体" w:hAnsi="宋体" w:cs="宋体"/>
          <w:color w:val="auto"/>
          <w:sz w:val="24"/>
        </w:rPr>
      </w:pPr>
    </w:p>
    <w:p w14:paraId="2E735C8B">
      <w:pPr>
        <w:pStyle w:val="28"/>
        <w:rPr>
          <w:rFonts w:ascii="宋体" w:hAnsi="宋体" w:cs="宋体"/>
          <w:color w:val="auto"/>
          <w:sz w:val="24"/>
        </w:rPr>
      </w:pPr>
    </w:p>
    <w:p w14:paraId="0DE71D70">
      <w:pPr>
        <w:pStyle w:val="28"/>
        <w:rPr>
          <w:rFonts w:ascii="宋体" w:hAnsi="宋体" w:cs="宋体"/>
          <w:color w:val="auto"/>
          <w:sz w:val="24"/>
        </w:rPr>
      </w:pPr>
    </w:p>
    <w:p w14:paraId="7835D5DF">
      <w:pPr>
        <w:pStyle w:val="28"/>
        <w:rPr>
          <w:rFonts w:ascii="宋体" w:hAnsi="宋体" w:cs="宋体"/>
          <w:color w:val="auto"/>
          <w:sz w:val="24"/>
        </w:rPr>
      </w:pPr>
    </w:p>
    <w:p w14:paraId="35D30BCC">
      <w:pPr>
        <w:pStyle w:val="28"/>
        <w:rPr>
          <w:rFonts w:ascii="宋体" w:hAnsi="宋体" w:cs="宋体"/>
          <w:color w:val="auto"/>
          <w:sz w:val="24"/>
        </w:rPr>
      </w:pPr>
    </w:p>
    <w:p w14:paraId="5E258AA7">
      <w:pPr>
        <w:pStyle w:val="28"/>
        <w:rPr>
          <w:rFonts w:ascii="宋体" w:hAnsi="宋体" w:cs="宋体"/>
          <w:color w:val="auto"/>
          <w:sz w:val="24"/>
        </w:rPr>
      </w:pPr>
    </w:p>
    <w:p w14:paraId="02834687">
      <w:pPr>
        <w:pStyle w:val="28"/>
        <w:rPr>
          <w:rFonts w:ascii="宋体" w:hAnsi="宋体" w:cs="宋体"/>
          <w:color w:val="auto"/>
          <w:sz w:val="24"/>
        </w:rPr>
      </w:pPr>
    </w:p>
    <w:p w14:paraId="2EB3C102">
      <w:pPr>
        <w:pStyle w:val="28"/>
        <w:rPr>
          <w:rFonts w:ascii="宋体" w:hAnsi="宋体" w:cs="宋体"/>
          <w:color w:val="auto"/>
          <w:sz w:val="24"/>
        </w:rPr>
      </w:pPr>
    </w:p>
    <w:p w14:paraId="23CCC3D3">
      <w:pPr>
        <w:pStyle w:val="28"/>
        <w:rPr>
          <w:rFonts w:ascii="宋体" w:hAnsi="宋体" w:cs="宋体"/>
          <w:color w:val="auto"/>
          <w:sz w:val="24"/>
        </w:rPr>
      </w:pPr>
    </w:p>
    <w:p w14:paraId="6736B568">
      <w:pPr>
        <w:pStyle w:val="28"/>
        <w:rPr>
          <w:rFonts w:ascii="宋体" w:hAnsi="宋体" w:cs="宋体"/>
          <w:color w:val="auto"/>
          <w:sz w:val="24"/>
        </w:rPr>
      </w:pPr>
    </w:p>
    <w:p w14:paraId="7373ECCE">
      <w:pPr>
        <w:pStyle w:val="28"/>
        <w:rPr>
          <w:rFonts w:ascii="宋体" w:hAnsi="宋体" w:cs="宋体"/>
          <w:color w:val="auto"/>
          <w:sz w:val="24"/>
        </w:rPr>
      </w:pPr>
    </w:p>
    <w:p w14:paraId="6818C2EB">
      <w:pPr>
        <w:pStyle w:val="28"/>
        <w:rPr>
          <w:rFonts w:ascii="宋体" w:hAnsi="宋体" w:cs="宋体"/>
          <w:color w:val="auto"/>
          <w:sz w:val="24"/>
        </w:rPr>
      </w:pPr>
    </w:p>
    <w:p w14:paraId="5EC36392">
      <w:pPr>
        <w:pStyle w:val="28"/>
        <w:rPr>
          <w:rFonts w:ascii="宋体" w:hAnsi="宋体" w:cs="宋体"/>
          <w:color w:val="auto"/>
          <w:sz w:val="24"/>
        </w:rPr>
      </w:pPr>
    </w:p>
    <w:p w14:paraId="2BF6F64C">
      <w:pPr>
        <w:pStyle w:val="28"/>
        <w:rPr>
          <w:rFonts w:ascii="宋体" w:hAnsi="宋体" w:cs="宋体"/>
          <w:color w:val="auto"/>
          <w:sz w:val="24"/>
        </w:rPr>
      </w:pPr>
    </w:p>
    <w:p w14:paraId="29DDEBE6">
      <w:pPr>
        <w:pStyle w:val="28"/>
        <w:rPr>
          <w:rFonts w:ascii="宋体" w:hAnsi="宋体" w:cs="宋体"/>
          <w:color w:val="auto"/>
          <w:sz w:val="24"/>
        </w:rPr>
      </w:pPr>
    </w:p>
    <w:p w14:paraId="4F98E566">
      <w:pPr>
        <w:pStyle w:val="28"/>
        <w:rPr>
          <w:rFonts w:ascii="宋体" w:hAnsi="宋体" w:cs="宋体"/>
          <w:color w:val="auto"/>
          <w:sz w:val="24"/>
        </w:rPr>
      </w:pPr>
    </w:p>
    <w:p w14:paraId="40D0EB2B">
      <w:pPr>
        <w:pStyle w:val="28"/>
        <w:rPr>
          <w:rFonts w:ascii="宋体" w:hAnsi="宋体" w:cs="宋体"/>
          <w:color w:val="auto"/>
          <w:sz w:val="24"/>
        </w:rPr>
      </w:pPr>
    </w:p>
    <w:p w14:paraId="2BC682D4">
      <w:pPr>
        <w:pStyle w:val="28"/>
        <w:rPr>
          <w:rFonts w:ascii="宋体" w:hAnsi="宋体" w:cs="宋体"/>
          <w:color w:val="auto"/>
          <w:sz w:val="24"/>
        </w:rPr>
      </w:pPr>
    </w:p>
    <w:p w14:paraId="3D97B88B">
      <w:pPr>
        <w:pStyle w:val="28"/>
        <w:rPr>
          <w:rFonts w:ascii="宋体" w:hAnsi="宋体" w:cs="宋体"/>
          <w:color w:val="auto"/>
          <w:sz w:val="24"/>
        </w:rPr>
      </w:pPr>
    </w:p>
    <w:p w14:paraId="60B5B39D">
      <w:pPr>
        <w:pStyle w:val="28"/>
        <w:rPr>
          <w:rFonts w:ascii="宋体" w:hAnsi="宋体" w:cs="宋体"/>
          <w:color w:val="auto"/>
          <w:sz w:val="24"/>
        </w:rPr>
      </w:pPr>
    </w:p>
    <w:p w14:paraId="05606F46">
      <w:pPr>
        <w:pStyle w:val="28"/>
        <w:rPr>
          <w:rFonts w:ascii="宋体" w:hAnsi="宋体" w:cs="宋体"/>
          <w:color w:val="auto"/>
          <w:sz w:val="24"/>
        </w:rPr>
      </w:pPr>
    </w:p>
    <w:p w14:paraId="35E22478">
      <w:pPr>
        <w:pStyle w:val="28"/>
        <w:rPr>
          <w:rFonts w:ascii="宋体" w:hAnsi="宋体" w:cs="宋体"/>
          <w:color w:val="auto"/>
          <w:sz w:val="24"/>
        </w:rPr>
      </w:pPr>
    </w:p>
    <w:p w14:paraId="6AA24EDA">
      <w:pPr>
        <w:pStyle w:val="28"/>
        <w:rPr>
          <w:rFonts w:ascii="宋体" w:hAnsi="宋体" w:cs="宋体"/>
          <w:color w:val="auto"/>
          <w:sz w:val="24"/>
        </w:rPr>
      </w:pPr>
    </w:p>
    <w:p w14:paraId="6999D5E4">
      <w:pPr>
        <w:pStyle w:val="28"/>
        <w:rPr>
          <w:rFonts w:ascii="宋体" w:hAnsi="宋体" w:cs="宋体"/>
          <w:color w:val="auto"/>
          <w:sz w:val="24"/>
        </w:rPr>
      </w:pPr>
    </w:p>
    <w:p w14:paraId="3ACC74F9">
      <w:pPr>
        <w:pStyle w:val="28"/>
        <w:rPr>
          <w:rFonts w:ascii="宋体" w:hAnsi="宋体" w:cs="宋体"/>
          <w:color w:val="auto"/>
          <w:sz w:val="24"/>
        </w:rPr>
      </w:pPr>
    </w:p>
    <w:p w14:paraId="20B67FE1">
      <w:pPr>
        <w:pStyle w:val="28"/>
        <w:rPr>
          <w:rFonts w:ascii="宋体" w:hAnsi="宋体" w:cs="宋体"/>
          <w:color w:val="auto"/>
          <w:sz w:val="24"/>
        </w:rPr>
      </w:pPr>
    </w:p>
    <w:p w14:paraId="0CAFEA31">
      <w:pPr>
        <w:pStyle w:val="28"/>
        <w:rPr>
          <w:rFonts w:ascii="宋体" w:hAnsi="宋体" w:cs="宋体"/>
          <w:color w:val="auto"/>
          <w:sz w:val="24"/>
        </w:rPr>
      </w:pPr>
    </w:p>
    <w:p w14:paraId="743699A4">
      <w:pPr>
        <w:pStyle w:val="28"/>
        <w:rPr>
          <w:rFonts w:ascii="宋体" w:hAnsi="宋体" w:cs="宋体"/>
          <w:color w:val="auto"/>
          <w:sz w:val="24"/>
        </w:rPr>
      </w:pPr>
    </w:p>
    <w:p w14:paraId="57312EE0">
      <w:pPr>
        <w:pStyle w:val="28"/>
        <w:rPr>
          <w:rFonts w:ascii="宋体" w:hAnsi="宋体" w:cs="宋体"/>
          <w:color w:val="auto"/>
          <w:sz w:val="24"/>
        </w:rPr>
      </w:pPr>
    </w:p>
    <w:p w14:paraId="56265857">
      <w:pPr>
        <w:pStyle w:val="28"/>
        <w:rPr>
          <w:rFonts w:ascii="宋体" w:hAnsi="宋体" w:cs="宋体"/>
          <w:color w:val="auto"/>
          <w:sz w:val="24"/>
        </w:rPr>
      </w:pPr>
    </w:p>
    <w:p w14:paraId="23EC2E32">
      <w:pPr>
        <w:pStyle w:val="28"/>
        <w:rPr>
          <w:rFonts w:ascii="宋体" w:hAnsi="宋体" w:cs="宋体"/>
          <w:color w:val="auto"/>
          <w:sz w:val="24"/>
        </w:rPr>
      </w:pPr>
    </w:p>
    <w:p w14:paraId="73940705">
      <w:pPr>
        <w:pStyle w:val="28"/>
        <w:rPr>
          <w:rFonts w:ascii="宋体" w:hAnsi="宋体" w:cs="宋体"/>
          <w:color w:val="auto"/>
          <w:sz w:val="24"/>
        </w:rPr>
      </w:pPr>
    </w:p>
    <w:p w14:paraId="41213017">
      <w:pPr>
        <w:pStyle w:val="28"/>
        <w:rPr>
          <w:rFonts w:ascii="宋体" w:hAnsi="宋体" w:cs="宋体"/>
          <w:color w:val="auto"/>
          <w:sz w:val="24"/>
        </w:rPr>
      </w:pPr>
    </w:p>
    <w:p w14:paraId="426BA4CC">
      <w:pPr>
        <w:pStyle w:val="28"/>
        <w:rPr>
          <w:rFonts w:ascii="宋体" w:hAnsi="宋体" w:cs="宋体"/>
          <w:color w:val="auto"/>
          <w:sz w:val="24"/>
        </w:rPr>
      </w:pPr>
    </w:p>
    <w:p w14:paraId="3EEE2A83">
      <w:pPr>
        <w:jc w:val="center"/>
        <w:outlineLvl w:val="0"/>
        <w:rPr>
          <w:rFonts w:ascii="宋体" w:hAnsi="宋体" w:cs="宋体"/>
          <w:color w:val="auto"/>
          <w:kern w:val="0"/>
          <w:sz w:val="24"/>
        </w:rPr>
      </w:pPr>
      <w:bookmarkStart w:id="146" w:name="_Toc20077"/>
      <w:bookmarkStart w:id="147" w:name="_Toc29952"/>
      <w:bookmarkStart w:id="148" w:name="_Toc22132"/>
      <w:bookmarkStart w:id="149" w:name="_Toc7074"/>
      <w:bookmarkStart w:id="150" w:name="_Toc30102"/>
      <w:r>
        <w:rPr>
          <w:rFonts w:hint="eastAsia" w:ascii="宋体" w:hAnsi="宋体" w:cs="宋体"/>
          <w:b/>
          <w:color w:val="auto"/>
          <w:kern w:val="0"/>
          <w:sz w:val="44"/>
          <w:szCs w:val="44"/>
        </w:rPr>
        <w:t>第六章</w:t>
      </w:r>
      <w:r>
        <w:rPr>
          <w:rFonts w:ascii="宋体" w:hAnsi="宋体"/>
          <w:b/>
          <w:color w:val="auto"/>
          <w:kern w:val="0"/>
          <w:sz w:val="44"/>
          <w:szCs w:val="44"/>
        </w:rPr>
        <w:t xml:space="preserve">  </w:t>
      </w:r>
      <w:r>
        <w:rPr>
          <w:rFonts w:hint="eastAsia" w:ascii="宋体" w:hAnsi="宋体"/>
          <w:b/>
          <w:color w:val="auto"/>
          <w:kern w:val="0"/>
          <w:sz w:val="44"/>
          <w:szCs w:val="44"/>
        </w:rPr>
        <w:t xml:space="preserve"> </w:t>
      </w:r>
      <w:r>
        <w:rPr>
          <w:rFonts w:hint="eastAsia" w:ascii="宋体" w:hAnsi="宋体" w:cs="宋体"/>
          <w:b/>
          <w:color w:val="auto"/>
          <w:kern w:val="0"/>
          <w:sz w:val="44"/>
          <w:szCs w:val="44"/>
        </w:rPr>
        <w:t>投标文件格式</w:t>
      </w:r>
      <w:bookmarkEnd w:id="146"/>
      <w:bookmarkEnd w:id="147"/>
      <w:bookmarkEnd w:id="148"/>
      <w:bookmarkEnd w:id="149"/>
      <w:bookmarkEnd w:id="150"/>
    </w:p>
    <w:p w14:paraId="3364FA09">
      <w:pPr>
        <w:pStyle w:val="24"/>
        <w:spacing w:line="360" w:lineRule="auto"/>
        <w:ind w:right="105" w:rightChars="50"/>
        <w:jc w:val="center"/>
        <w:rPr>
          <w:rFonts w:hint="eastAsia" w:hAnsi="宋体" w:eastAsia="宋体" w:cs="宋体"/>
          <w:b/>
          <w:color w:val="auto"/>
          <w:sz w:val="44"/>
          <w:szCs w:val="44"/>
          <w:lang w:eastAsia="zh-CN"/>
        </w:rPr>
      </w:pPr>
      <w:r>
        <w:rPr>
          <w:rFonts w:hint="eastAsia" w:hAnsi="宋体" w:eastAsia="宋体" w:cs="宋体"/>
          <w:b/>
          <w:color w:val="auto"/>
          <w:sz w:val="44"/>
          <w:szCs w:val="44"/>
          <w:lang w:eastAsia="zh-CN"/>
        </w:rPr>
        <w:t>曲靖市公安局麒麟区分局寥廓派出所信息化改造及设备采购安装项目</w:t>
      </w:r>
    </w:p>
    <w:p w14:paraId="0ADFBF83">
      <w:pPr>
        <w:spacing w:line="360" w:lineRule="auto"/>
        <w:rPr>
          <w:rFonts w:ascii="宋体" w:hAnsi="宋体"/>
          <w:b/>
          <w:color w:val="auto"/>
          <w:sz w:val="32"/>
          <w:szCs w:val="32"/>
        </w:rPr>
      </w:pPr>
    </w:p>
    <w:p w14:paraId="6616900E">
      <w:pPr>
        <w:pStyle w:val="19"/>
        <w:rPr>
          <w:rFonts w:ascii="宋体" w:hAnsi="宋体"/>
          <w:b/>
          <w:color w:val="auto"/>
          <w:sz w:val="32"/>
          <w:szCs w:val="32"/>
        </w:rPr>
      </w:pPr>
    </w:p>
    <w:p w14:paraId="552CFD90">
      <w:pPr>
        <w:pStyle w:val="19"/>
        <w:rPr>
          <w:rFonts w:ascii="宋体" w:hAnsi="宋体"/>
          <w:b/>
          <w:color w:val="auto"/>
          <w:sz w:val="32"/>
          <w:szCs w:val="32"/>
        </w:rPr>
      </w:pPr>
    </w:p>
    <w:p w14:paraId="393DFD5D">
      <w:pPr>
        <w:pStyle w:val="19"/>
        <w:rPr>
          <w:rFonts w:ascii="宋体" w:hAnsi="宋体"/>
          <w:b/>
          <w:color w:val="auto"/>
          <w:sz w:val="32"/>
          <w:szCs w:val="32"/>
        </w:rPr>
      </w:pPr>
    </w:p>
    <w:p w14:paraId="3A368AFF">
      <w:pPr>
        <w:pStyle w:val="19"/>
        <w:rPr>
          <w:rFonts w:ascii="宋体" w:hAnsi="宋体"/>
          <w:b/>
          <w:color w:val="auto"/>
          <w:sz w:val="32"/>
          <w:szCs w:val="32"/>
        </w:rPr>
      </w:pPr>
    </w:p>
    <w:p w14:paraId="7464F965">
      <w:pPr>
        <w:spacing w:line="360" w:lineRule="auto"/>
        <w:jc w:val="center"/>
        <w:rPr>
          <w:rFonts w:ascii="宋体" w:hAnsi="宋体"/>
          <w:b/>
          <w:color w:val="auto"/>
          <w:sz w:val="72"/>
          <w:szCs w:val="72"/>
        </w:rPr>
      </w:pPr>
      <w:r>
        <w:rPr>
          <w:rFonts w:hint="eastAsia" w:ascii="宋体" w:hAnsi="宋体"/>
          <w:b/>
          <w:color w:val="auto"/>
          <w:sz w:val="72"/>
          <w:szCs w:val="72"/>
        </w:rPr>
        <w:t>投 标 文 件</w:t>
      </w:r>
    </w:p>
    <w:p w14:paraId="7531DA75">
      <w:pPr>
        <w:spacing w:line="360" w:lineRule="auto"/>
        <w:jc w:val="center"/>
        <w:rPr>
          <w:rFonts w:ascii="宋体" w:hAnsi="宋体"/>
          <w:b/>
          <w:color w:val="auto"/>
          <w:sz w:val="28"/>
          <w:szCs w:val="28"/>
        </w:rPr>
      </w:pPr>
      <w:r>
        <w:rPr>
          <w:rFonts w:hint="eastAsia" w:ascii="宋体" w:hAnsi="宋体"/>
          <w:b/>
          <w:color w:val="auto"/>
          <w:sz w:val="28"/>
          <w:szCs w:val="28"/>
        </w:rPr>
        <w:t xml:space="preserve">项目编号： </w:t>
      </w:r>
    </w:p>
    <w:p w14:paraId="00511E8B">
      <w:pPr>
        <w:spacing w:line="360" w:lineRule="auto"/>
        <w:ind w:firstLine="627" w:firstLineChars="196"/>
        <w:rPr>
          <w:rFonts w:ascii="宋体" w:hAnsi="宋体"/>
          <w:color w:val="auto"/>
          <w:sz w:val="32"/>
          <w:szCs w:val="32"/>
        </w:rPr>
      </w:pPr>
    </w:p>
    <w:p w14:paraId="73BA5B34">
      <w:pPr>
        <w:spacing w:line="360" w:lineRule="auto"/>
        <w:ind w:firstLine="627" w:firstLineChars="196"/>
        <w:rPr>
          <w:rFonts w:ascii="宋体" w:hAnsi="宋体"/>
          <w:color w:val="auto"/>
          <w:sz w:val="32"/>
          <w:szCs w:val="32"/>
        </w:rPr>
      </w:pPr>
    </w:p>
    <w:p w14:paraId="2697E99D">
      <w:pPr>
        <w:spacing w:line="360" w:lineRule="auto"/>
        <w:rPr>
          <w:rFonts w:ascii="宋体" w:hAnsi="宋体"/>
          <w:color w:val="auto"/>
          <w:sz w:val="32"/>
          <w:szCs w:val="32"/>
        </w:rPr>
      </w:pPr>
    </w:p>
    <w:p w14:paraId="0D1F5621">
      <w:pPr>
        <w:spacing w:line="600" w:lineRule="exact"/>
        <w:rPr>
          <w:rFonts w:ascii="宋体" w:hAnsi="宋体"/>
          <w:b/>
          <w:color w:val="auto"/>
          <w:sz w:val="28"/>
        </w:rPr>
      </w:pPr>
      <w:r>
        <w:rPr>
          <w:rFonts w:hint="eastAsia" w:ascii="宋体" w:hAnsi="宋体"/>
          <w:b/>
          <w:color w:val="auto"/>
          <w:sz w:val="28"/>
        </w:rPr>
        <w:t>投标单位</w:t>
      </w:r>
      <w:r>
        <w:rPr>
          <w:rFonts w:hint="eastAsia" w:ascii="宋体" w:hAnsi="宋体" w:eastAsia="宋体" w:cs="Times New Roman"/>
          <w:b/>
          <w:color w:val="auto"/>
          <w:sz w:val="28"/>
        </w:rPr>
        <w:t>（加盖电子公章）</w:t>
      </w:r>
      <w:r>
        <w:rPr>
          <w:rFonts w:hint="eastAsia" w:ascii="宋体" w:hAnsi="宋体"/>
          <w:b/>
          <w:color w:val="auto"/>
          <w:sz w:val="28"/>
        </w:rPr>
        <w:t xml:space="preserve">：          </w:t>
      </w:r>
      <w:r>
        <w:rPr>
          <w:rFonts w:hint="eastAsia" w:ascii="宋体" w:hAnsi="宋体"/>
          <w:b/>
          <w:color w:val="auto"/>
          <w:sz w:val="28"/>
          <w:u w:val="single"/>
        </w:rPr>
        <w:t xml:space="preserve">                                    </w:t>
      </w:r>
      <w:r>
        <w:rPr>
          <w:rFonts w:hint="eastAsia" w:ascii="宋体" w:hAnsi="宋体"/>
          <w:b/>
          <w:color w:val="auto"/>
          <w:sz w:val="28"/>
        </w:rPr>
        <w:t xml:space="preserve">                                               </w:t>
      </w:r>
    </w:p>
    <w:p w14:paraId="02C5B3D8">
      <w:pPr>
        <w:spacing w:line="600" w:lineRule="exact"/>
        <w:rPr>
          <w:rFonts w:ascii="宋体" w:hAnsi="宋体"/>
          <w:b/>
          <w:color w:val="auto"/>
          <w:sz w:val="28"/>
          <w:u w:val="single"/>
        </w:rPr>
      </w:pPr>
      <w:r>
        <w:rPr>
          <w:rFonts w:hint="eastAsia" w:ascii="宋体" w:hAnsi="宋体"/>
          <w:b/>
          <w:color w:val="auto"/>
          <w:sz w:val="28"/>
        </w:rPr>
        <w:t>法人代表人或其授权代理人：                （</w:t>
      </w:r>
      <w:r>
        <w:rPr>
          <w:rFonts w:hint="eastAsia" w:ascii="宋体" w:hAnsi="宋体" w:eastAsia="宋体" w:cs="Times New Roman"/>
          <w:b/>
          <w:color w:val="auto"/>
          <w:sz w:val="28"/>
        </w:rPr>
        <w:t>电子签名/签章）</w:t>
      </w:r>
      <w:r>
        <w:rPr>
          <w:rFonts w:hint="eastAsia" w:ascii="宋体" w:hAnsi="宋体"/>
          <w:b/>
          <w:color w:val="auto"/>
          <w:sz w:val="28"/>
        </w:rPr>
        <w:t xml:space="preserve">  </w:t>
      </w:r>
      <w:r>
        <w:rPr>
          <w:rFonts w:hint="eastAsia" w:ascii="宋体" w:hAnsi="宋体"/>
          <w:b/>
          <w:color w:val="auto"/>
          <w:sz w:val="28"/>
          <w:u w:val="single"/>
        </w:rPr>
        <w:t xml:space="preserve">       </w:t>
      </w:r>
    </w:p>
    <w:p w14:paraId="3E5E5355">
      <w:pPr>
        <w:spacing w:line="600" w:lineRule="exact"/>
        <w:rPr>
          <w:rFonts w:ascii="宋体" w:hAnsi="宋体"/>
          <w:b/>
          <w:color w:val="auto"/>
          <w:sz w:val="28"/>
          <w:u w:val="single"/>
        </w:rPr>
      </w:pPr>
      <w:r>
        <w:rPr>
          <w:rFonts w:hint="eastAsia" w:ascii="宋体" w:hAnsi="宋体"/>
          <w:b/>
          <w:color w:val="auto"/>
          <w:sz w:val="28"/>
        </w:rPr>
        <w:t xml:space="preserve">地   址： </w:t>
      </w:r>
      <w:r>
        <w:rPr>
          <w:rFonts w:hint="eastAsia" w:ascii="宋体" w:hAnsi="宋体"/>
          <w:b/>
          <w:color w:val="auto"/>
          <w:sz w:val="28"/>
          <w:u w:val="single"/>
        </w:rPr>
        <w:t xml:space="preserve">                                                       </w:t>
      </w:r>
    </w:p>
    <w:p w14:paraId="6534656F">
      <w:pPr>
        <w:spacing w:line="600" w:lineRule="exact"/>
        <w:rPr>
          <w:rFonts w:ascii="宋体" w:hAnsi="宋体"/>
          <w:b/>
          <w:color w:val="auto"/>
          <w:sz w:val="28"/>
        </w:rPr>
      </w:pPr>
      <w:r>
        <w:rPr>
          <w:rFonts w:hint="eastAsia" w:ascii="宋体" w:hAnsi="宋体"/>
          <w:b/>
          <w:color w:val="auto"/>
          <w:sz w:val="28"/>
        </w:rPr>
        <w:t>联 系 人：</w:t>
      </w:r>
      <w:r>
        <w:rPr>
          <w:rFonts w:hint="eastAsia" w:ascii="宋体" w:hAnsi="宋体"/>
          <w:b/>
          <w:color w:val="auto"/>
          <w:sz w:val="28"/>
          <w:u w:val="single"/>
        </w:rPr>
        <w:t xml:space="preserve">  </w:t>
      </w:r>
    </w:p>
    <w:p w14:paraId="04FD5050">
      <w:pPr>
        <w:spacing w:line="600" w:lineRule="exact"/>
        <w:rPr>
          <w:rFonts w:ascii="宋体" w:hAnsi="宋体"/>
          <w:b/>
          <w:color w:val="auto"/>
          <w:sz w:val="28"/>
        </w:rPr>
      </w:pPr>
      <w:r>
        <w:rPr>
          <w:rFonts w:hint="eastAsia" w:ascii="宋体" w:hAnsi="宋体"/>
          <w:b/>
          <w:color w:val="auto"/>
          <w:sz w:val="28"/>
        </w:rPr>
        <w:t>联系电话：</w:t>
      </w:r>
      <w:r>
        <w:rPr>
          <w:rFonts w:hint="eastAsia" w:ascii="宋体" w:hAnsi="宋体"/>
          <w:b/>
          <w:color w:val="auto"/>
          <w:sz w:val="28"/>
          <w:u w:val="single"/>
        </w:rPr>
        <w:t xml:space="preserve">   </w:t>
      </w:r>
      <w:r>
        <w:rPr>
          <w:rFonts w:hint="eastAsia" w:ascii="宋体" w:hAnsi="宋体"/>
          <w:b/>
          <w:color w:val="auto"/>
          <w:sz w:val="32"/>
        </w:rPr>
        <w:t xml:space="preserve">                </w:t>
      </w:r>
    </w:p>
    <w:p w14:paraId="79818A22">
      <w:pPr>
        <w:spacing w:line="600" w:lineRule="exact"/>
        <w:jc w:val="left"/>
        <w:rPr>
          <w:rFonts w:ascii="宋体" w:hAnsi="宋体"/>
          <w:b/>
          <w:color w:val="auto"/>
          <w:sz w:val="32"/>
        </w:rPr>
      </w:pPr>
      <w:r>
        <w:rPr>
          <w:rFonts w:hint="eastAsia" w:ascii="宋体" w:hAnsi="宋体"/>
          <w:b/>
          <w:color w:val="auto"/>
          <w:sz w:val="28"/>
        </w:rPr>
        <w:t xml:space="preserve">投标日期：       年    月   日 </w:t>
      </w:r>
    </w:p>
    <w:p w14:paraId="3D2A8EFC">
      <w:pPr>
        <w:spacing w:line="440" w:lineRule="exact"/>
        <w:ind w:firstLine="560" w:firstLineChars="200"/>
        <w:jc w:val="center"/>
        <w:rPr>
          <w:rFonts w:hint="eastAsia" w:ascii="宋体" w:hAnsi="宋体" w:cs="宋体"/>
          <w:color w:val="auto"/>
          <w:kern w:val="0"/>
          <w:sz w:val="32"/>
          <w:szCs w:val="32"/>
        </w:rPr>
      </w:pPr>
      <w:r>
        <w:rPr>
          <w:rFonts w:ascii="宋体" w:hAnsi="宋体" w:cs="宋体"/>
          <w:color w:val="auto"/>
          <w:kern w:val="0"/>
          <w:sz w:val="28"/>
          <w:szCs w:val="28"/>
        </w:rPr>
        <w:br w:type="page"/>
      </w:r>
      <w:r>
        <w:rPr>
          <w:rFonts w:hint="eastAsia" w:ascii="宋体" w:hAnsi="宋体" w:cs="宋体"/>
          <w:color w:val="auto"/>
          <w:kern w:val="0"/>
          <w:sz w:val="32"/>
          <w:szCs w:val="32"/>
        </w:rPr>
        <w:t>目  录</w:t>
      </w:r>
    </w:p>
    <w:p w14:paraId="5825904A">
      <w:pPr>
        <w:pStyle w:val="2"/>
        <w:rPr>
          <w:rFonts w:hint="default" w:eastAsia="宋体"/>
          <w:lang w:val="en-US" w:eastAsia="zh-CN"/>
        </w:rPr>
      </w:pPr>
      <w:r>
        <w:rPr>
          <w:rFonts w:hint="eastAsia"/>
          <w:b/>
          <w:bCs/>
          <w:sz w:val="36"/>
          <w:szCs w:val="36"/>
          <w:lang w:val="en-US" w:eastAsia="zh-CN"/>
        </w:rPr>
        <w:t>封面</w:t>
      </w:r>
    </w:p>
    <w:p w14:paraId="1BDECE43">
      <w:pPr>
        <w:spacing w:line="312" w:lineRule="auto"/>
        <w:ind w:firstLine="482" w:firstLineChars="200"/>
        <w:jc w:val="left"/>
        <w:rPr>
          <w:rFonts w:hint="default" w:ascii="宋体" w:hAnsi="宋体" w:eastAsia="宋体" w:cs="宋体"/>
          <w:b/>
          <w:color w:val="auto"/>
          <w:kern w:val="0"/>
          <w:sz w:val="24"/>
          <w:lang w:val="en-US" w:eastAsia="zh-CN"/>
        </w:rPr>
      </w:pPr>
      <w:r>
        <w:rPr>
          <w:rFonts w:hint="eastAsia" w:ascii="宋体" w:hAnsi="宋体" w:cs="宋体"/>
          <w:b/>
          <w:color w:val="auto"/>
          <w:kern w:val="0"/>
          <w:sz w:val="24"/>
          <w:lang w:val="en-US" w:eastAsia="zh-CN"/>
        </w:rPr>
        <w:t>第一部分 资格审查部分</w:t>
      </w:r>
    </w:p>
    <w:p w14:paraId="43FCFFA6">
      <w:pPr>
        <w:spacing w:line="312" w:lineRule="auto"/>
        <w:ind w:firstLine="480" w:firstLineChars="200"/>
        <w:jc w:val="left"/>
        <w:rPr>
          <w:rFonts w:hint="eastAsia" w:ascii="宋体" w:hAnsi="宋体" w:cs="宋体"/>
          <w:color w:val="auto"/>
          <w:kern w:val="0"/>
          <w:sz w:val="24"/>
          <w:lang w:eastAsia="zh-CN"/>
        </w:rPr>
      </w:pPr>
      <w:r>
        <w:rPr>
          <w:rFonts w:hint="eastAsia" w:ascii="宋体" w:hAnsi="宋体" w:cs="宋体"/>
          <w:color w:val="auto"/>
          <w:kern w:val="0"/>
          <w:sz w:val="24"/>
          <w:lang w:eastAsia="zh-CN"/>
        </w:rPr>
        <w:t>一、</w:t>
      </w:r>
      <w:r>
        <w:rPr>
          <w:rFonts w:hint="eastAsia" w:ascii="宋体" w:hAnsi="宋体" w:cs="宋体"/>
          <w:color w:val="auto"/>
          <w:kern w:val="0"/>
          <w:sz w:val="24"/>
        </w:rPr>
        <w:t>企业营业执照、资质证书、安全生产许可证、项目经理证书、劳动部门出具的农民工工资支付信用记录</w:t>
      </w:r>
      <w:r>
        <w:rPr>
          <w:rFonts w:hint="eastAsia" w:ascii="宋体" w:hAnsi="宋体" w:cs="宋体"/>
          <w:color w:val="auto"/>
          <w:kern w:val="0"/>
          <w:sz w:val="24"/>
          <w:lang w:val="en-US" w:eastAsia="zh-CN"/>
        </w:rPr>
        <w:t>或</w:t>
      </w:r>
      <w:r>
        <w:rPr>
          <w:rFonts w:hint="eastAsia" w:ascii="宋体" w:hAnsi="宋体" w:cs="宋体"/>
          <w:color w:val="auto"/>
          <w:kern w:val="0"/>
          <w:sz w:val="24"/>
        </w:rPr>
        <w:t>无拖欠农民工资证明（情况说明）及责任承诺、项目经理无在建项目承诺书、法定代表人证明书和法定代表人授权委托书等</w:t>
      </w:r>
      <w:r>
        <w:rPr>
          <w:rFonts w:hint="eastAsia" w:ascii="宋体" w:hAnsi="宋体" w:cs="宋体"/>
          <w:color w:val="auto"/>
          <w:kern w:val="0"/>
          <w:sz w:val="24"/>
          <w:lang w:val="en-US" w:eastAsia="zh-CN"/>
        </w:rPr>
        <w:t>扫描</w:t>
      </w:r>
      <w:r>
        <w:rPr>
          <w:rFonts w:hint="eastAsia" w:ascii="宋体" w:hAnsi="宋体" w:cs="宋体"/>
          <w:color w:val="auto"/>
          <w:kern w:val="0"/>
          <w:sz w:val="24"/>
        </w:rPr>
        <w:t>件</w:t>
      </w:r>
    </w:p>
    <w:p w14:paraId="68AA8F59">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eastAsia="zh-CN"/>
        </w:rPr>
        <w:t>二</w:t>
      </w:r>
      <w:r>
        <w:rPr>
          <w:rFonts w:hint="eastAsia" w:ascii="宋体" w:hAnsi="宋体" w:cs="宋体"/>
          <w:color w:val="auto"/>
          <w:kern w:val="0"/>
          <w:sz w:val="24"/>
        </w:rPr>
        <w:t>、企业基本概况表</w:t>
      </w:r>
    </w:p>
    <w:p w14:paraId="7D7E7AA3">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eastAsia="zh-CN"/>
        </w:rPr>
        <w:t>三</w:t>
      </w:r>
      <w:r>
        <w:rPr>
          <w:rFonts w:hint="eastAsia" w:ascii="宋体" w:hAnsi="宋体" w:cs="宋体"/>
          <w:color w:val="auto"/>
          <w:kern w:val="0"/>
          <w:sz w:val="24"/>
        </w:rPr>
        <w:t>、项目经理简历表</w:t>
      </w:r>
    </w:p>
    <w:p w14:paraId="2F4E683B">
      <w:pPr>
        <w:spacing w:line="312" w:lineRule="auto"/>
        <w:ind w:firstLine="480" w:firstLineChars="200"/>
        <w:jc w:val="left"/>
        <w:rPr>
          <w:rFonts w:hint="eastAsia" w:ascii="宋体" w:hAnsi="宋体" w:eastAsia="宋体" w:cs="宋体"/>
          <w:color w:val="auto"/>
          <w:kern w:val="0"/>
          <w:sz w:val="24"/>
        </w:rPr>
      </w:pPr>
      <w:r>
        <w:rPr>
          <w:rFonts w:hint="eastAsia" w:ascii="宋体" w:hAnsi="宋体" w:cs="宋体"/>
          <w:color w:val="auto"/>
          <w:kern w:val="0"/>
          <w:sz w:val="24"/>
          <w:lang w:val="en-US" w:eastAsia="zh-CN"/>
        </w:rPr>
        <w:t>四、</w:t>
      </w:r>
      <w:r>
        <w:rPr>
          <w:rFonts w:hint="eastAsia" w:ascii="宋体" w:hAnsi="宋体" w:eastAsia="宋体" w:cs="宋体"/>
          <w:color w:val="auto"/>
          <w:kern w:val="0"/>
          <w:sz w:val="24"/>
        </w:rPr>
        <w:t>资格条件承诺函</w:t>
      </w:r>
    </w:p>
    <w:p w14:paraId="46E9AF7B">
      <w:pPr>
        <w:spacing w:line="312" w:lineRule="auto"/>
        <w:ind w:firstLine="480" w:firstLineChars="200"/>
        <w:jc w:val="left"/>
        <w:rPr>
          <w:rFonts w:hint="eastAsia" w:ascii="宋体" w:hAnsi="宋体" w:eastAsia="宋体" w:cs="宋体"/>
          <w:color w:val="auto"/>
          <w:kern w:val="0"/>
          <w:sz w:val="24"/>
        </w:rPr>
      </w:pPr>
      <w:r>
        <w:rPr>
          <w:rFonts w:hint="eastAsia" w:ascii="宋体" w:hAnsi="宋体" w:cs="宋体"/>
          <w:color w:val="auto"/>
          <w:kern w:val="0"/>
          <w:sz w:val="24"/>
          <w:lang w:val="en-US" w:eastAsia="zh-CN"/>
        </w:rPr>
        <w:t>五、</w:t>
      </w:r>
      <w:r>
        <w:rPr>
          <w:rFonts w:hint="eastAsia" w:ascii="宋体" w:hAnsi="宋体" w:eastAsia="宋体" w:cs="宋体"/>
          <w:color w:val="auto"/>
          <w:kern w:val="0"/>
          <w:sz w:val="24"/>
        </w:rPr>
        <w:t>中小企业声明函</w:t>
      </w:r>
    </w:p>
    <w:p w14:paraId="00CF5BFF">
      <w:pPr>
        <w:spacing w:line="312" w:lineRule="auto"/>
        <w:ind w:firstLine="480" w:firstLineChars="200"/>
        <w:jc w:val="left"/>
        <w:rPr>
          <w:rFonts w:hint="eastAsia" w:ascii="宋体" w:hAnsi="宋体" w:eastAsia="宋体" w:cs="宋体"/>
          <w:color w:val="auto"/>
          <w:kern w:val="0"/>
          <w:sz w:val="24"/>
        </w:rPr>
      </w:pPr>
      <w:r>
        <w:rPr>
          <w:rFonts w:hint="eastAsia" w:ascii="宋体" w:hAnsi="宋体" w:cs="宋体"/>
          <w:color w:val="auto"/>
          <w:kern w:val="0"/>
          <w:sz w:val="24"/>
          <w:lang w:val="en-US" w:eastAsia="zh-CN"/>
        </w:rPr>
        <w:t>六、</w:t>
      </w:r>
      <w:r>
        <w:rPr>
          <w:rFonts w:hint="eastAsia" w:ascii="宋体" w:hAnsi="宋体" w:eastAsia="宋体" w:cs="宋体"/>
          <w:color w:val="auto"/>
          <w:kern w:val="0"/>
          <w:sz w:val="24"/>
        </w:rPr>
        <w:t>残疾人福利性单位声明函</w:t>
      </w:r>
    </w:p>
    <w:p w14:paraId="17B79387">
      <w:pPr>
        <w:spacing w:line="312" w:lineRule="auto"/>
        <w:ind w:firstLine="480" w:firstLineChars="200"/>
        <w:jc w:val="left"/>
        <w:rPr>
          <w:rFonts w:hint="default" w:ascii="宋体" w:hAnsi="宋体" w:eastAsia="宋体" w:cs="宋体"/>
          <w:color w:val="auto"/>
          <w:kern w:val="0"/>
          <w:sz w:val="24"/>
          <w:lang w:val="en-US" w:eastAsia="zh-CN"/>
        </w:rPr>
      </w:pPr>
      <w:r>
        <w:rPr>
          <w:rFonts w:hint="eastAsia" w:ascii="宋体" w:hAnsi="宋体" w:cs="宋体"/>
          <w:color w:val="auto"/>
          <w:kern w:val="0"/>
          <w:sz w:val="24"/>
          <w:lang w:val="en-US" w:eastAsia="zh-CN"/>
        </w:rPr>
        <w:t>七、</w:t>
      </w:r>
      <w:r>
        <w:rPr>
          <w:rFonts w:hint="eastAsia" w:ascii="宋体" w:hAnsi="宋体" w:eastAsia="宋体" w:cs="宋体"/>
          <w:color w:val="auto"/>
          <w:kern w:val="0"/>
          <w:sz w:val="24"/>
        </w:rPr>
        <w:t>监狱企业证明文件</w:t>
      </w:r>
    </w:p>
    <w:p w14:paraId="6B43C830">
      <w:pPr>
        <w:spacing w:line="312" w:lineRule="auto"/>
        <w:ind w:firstLine="482" w:firstLineChars="200"/>
        <w:jc w:val="left"/>
        <w:rPr>
          <w:rFonts w:ascii="宋体" w:hAnsi="宋体" w:cs="宋体"/>
          <w:b/>
          <w:color w:val="auto"/>
          <w:kern w:val="0"/>
          <w:sz w:val="24"/>
        </w:rPr>
      </w:pPr>
      <w:r>
        <w:rPr>
          <w:rFonts w:hint="eastAsia" w:ascii="宋体" w:hAnsi="宋体" w:cs="宋体"/>
          <w:b/>
          <w:color w:val="auto"/>
          <w:kern w:val="0"/>
          <w:sz w:val="24"/>
        </w:rPr>
        <w:t>第</w:t>
      </w:r>
      <w:r>
        <w:rPr>
          <w:rFonts w:hint="eastAsia" w:ascii="宋体" w:hAnsi="宋体" w:cs="宋体"/>
          <w:b/>
          <w:color w:val="auto"/>
          <w:kern w:val="0"/>
          <w:sz w:val="24"/>
          <w:lang w:val="en-US" w:eastAsia="zh-CN"/>
        </w:rPr>
        <w:t>二</w:t>
      </w:r>
      <w:r>
        <w:rPr>
          <w:rFonts w:hint="eastAsia" w:ascii="宋体" w:hAnsi="宋体" w:cs="宋体"/>
          <w:b/>
          <w:color w:val="auto"/>
          <w:kern w:val="0"/>
          <w:sz w:val="24"/>
        </w:rPr>
        <w:t>部分 报价部分</w:t>
      </w:r>
    </w:p>
    <w:p w14:paraId="5C045131">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rPr>
        <w:t>一、投标报价一览表</w:t>
      </w:r>
    </w:p>
    <w:p w14:paraId="1D5AFD0B">
      <w:pPr>
        <w:spacing w:line="312" w:lineRule="auto"/>
        <w:ind w:firstLine="480" w:firstLineChars="200"/>
        <w:jc w:val="left"/>
        <w:rPr>
          <w:rFonts w:hint="eastAsia" w:ascii="宋体" w:hAnsi="宋体" w:cs="宋体"/>
          <w:color w:val="auto"/>
          <w:kern w:val="0"/>
          <w:sz w:val="24"/>
        </w:rPr>
      </w:pPr>
      <w:r>
        <w:rPr>
          <w:rFonts w:hint="eastAsia" w:ascii="宋体" w:hAnsi="宋体" w:cs="宋体"/>
          <w:color w:val="auto"/>
          <w:kern w:val="0"/>
          <w:sz w:val="24"/>
        </w:rPr>
        <w:t>二、投标函</w:t>
      </w:r>
    </w:p>
    <w:p w14:paraId="1674AE69">
      <w:pPr>
        <w:spacing w:line="312" w:lineRule="auto"/>
        <w:ind w:firstLine="482" w:firstLineChars="200"/>
        <w:jc w:val="left"/>
        <w:rPr>
          <w:rFonts w:hint="eastAsia" w:ascii="宋体" w:hAnsi="宋体" w:eastAsia="宋体" w:cs="宋体"/>
          <w:b/>
          <w:color w:val="auto"/>
          <w:kern w:val="0"/>
          <w:sz w:val="24"/>
        </w:rPr>
      </w:pPr>
      <w:r>
        <w:rPr>
          <w:rFonts w:hint="eastAsia" w:ascii="宋体" w:hAnsi="宋体" w:eastAsia="宋体" w:cs="宋体"/>
          <w:b/>
          <w:color w:val="auto"/>
          <w:kern w:val="0"/>
          <w:sz w:val="24"/>
        </w:rPr>
        <w:t>第</w:t>
      </w:r>
      <w:r>
        <w:rPr>
          <w:rFonts w:hint="eastAsia" w:ascii="宋体" w:hAnsi="宋体" w:eastAsia="宋体" w:cs="宋体"/>
          <w:b/>
          <w:color w:val="auto"/>
          <w:kern w:val="0"/>
          <w:sz w:val="24"/>
          <w:lang w:val="en-US" w:eastAsia="zh-CN"/>
        </w:rPr>
        <w:t>三</w:t>
      </w:r>
      <w:r>
        <w:rPr>
          <w:rFonts w:hint="eastAsia" w:ascii="宋体" w:hAnsi="宋体" w:eastAsia="宋体" w:cs="宋体"/>
          <w:b/>
          <w:color w:val="auto"/>
          <w:kern w:val="0"/>
          <w:sz w:val="24"/>
        </w:rPr>
        <w:t xml:space="preserve">部分 </w:t>
      </w:r>
      <w:r>
        <w:rPr>
          <w:rFonts w:hint="eastAsia" w:ascii="宋体" w:hAnsi="宋体" w:eastAsia="宋体" w:cs="宋体"/>
          <w:b/>
          <w:color w:val="auto"/>
          <w:kern w:val="0"/>
          <w:sz w:val="24"/>
          <w:lang w:val="en-US" w:eastAsia="zh-CN"/>
        </w:rPr>
        <w:t>商务</w:t>
      </w:r>
      <w:r>
        <w:rPr>
          <w:rFonts w:hint="eastAsia" w:ascii="宋体" w:hAnsi="宋体" w:eastAsia="宋体" w:cs="宋体"/>
          <w:b/>
          <w:color w:val="auto"/>
          <w:kern w:val="0"/>
          <w:sz w:val="24"/>
        </w:rPr>
        <w:t>部分</w:t>
      </w:r>
    </w:p>
    <w:p w14:paraId="422DE7C9">
      <w:pPr>
        <w:spacing w:line="312" w:lineRule="auto"/>
        <w:ind w:firstLine="480" w:firstLineChars="200"/>
        <w:jc w:val="left"/>
        <w:rPr>
          <w:rFonts w:hint="eastAsia" w:ascii="宋体" w:hAnsi="宋体" w:eastAsia="宋体" w:cs="宋体"/>
          <w:color w:val="auto"/>
          <w:kern w:val="0"/>
          <w:sz w:val="24"/>
        </w:rPr>
      </w:pPr>
      <w:r>
        <w:rPr>
          <w:rFonts w:hint="eastAsia" w:ascii="宋体" w:hAnsi="宋体" w:eastAsia="宋体" w:cs="宋体"/>
          <w:color w:val="auto"/>
          <w:kern w:val="0"/>
          <w:sz w:val="24"/>
        </w:rPr>
        <w:t>一、投标报价一览表</w:t>
      </w:r>
    </w:p>
    <w:p w14:paraId="454DF913">
      <w:pPr>
        <w:spacing w:line="312" w:lineRule="auto"/>
        <w:ind w:firstLine="480" w:firstLineChars="200"/>
        <w:jc w:val="left"/>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rPr>
        <w:t>二、投标函</w:t>
      </w:r>
    </w:p>
    <w:p w14:paraId="4C261372">
      <w:pPr>
        <w:spacing w:line="312" w:lineRule="auto"/>
        <w:ind w:firstLine="480" w:firstLineChars="200"/>
        <w:jc w:val="left"/>
        <w:rPr>
          <w:rFonts w:hint="eastAsia" w:ascii="宋体" w:hAnsi="宋体" w:eastAsia="宋体" w:cs="宋体"/>
          <w:color w:val="auto"/>
          <w:kern w:val="0"/>
          <w:sz w:val="24"/>
        </w:rPr>
      </w:pPr>
      <w:r>
        <w:rPr>
          <w:rFonts w:hint="eastAsia" w:ascii="宋体" w:hAnsi="宋体" w:eastAsia="宋体" w:cs="宋体"/>
          <w:color w:val="auto"/>
          <w:kern w:val="0"/>
          <w:sz w:val="24"/>
        </w:rPr>
        <w:t>三、投标函附录</w:t>
      </w:r>
    </w:p>
    <w:p w14:paraId="496B28C2">
      <w:pPr>
        <w:spacing w:line="312" w:lineRule="auto"/>
        <w:ind w:firstLine="480" w:firstLineChars="200"/>
        <w:jc w:val="left"/>
        <w:rPr>
          <w:rFonts w:hint="eastAsia" w:ascii="宋体" w:hAnsi="宋体" w:eastAsia="宋体" w:cs="宋体"/>
          <w:color w:val="auto"/>
          <w:kern w:val="0"/>
          <w:sz w:val="24"/>
        </w:rPr>
      </w:pPr>
      <w:r>
        <w:rPr>
          <w:rFonts w:hint="eastAsia" w:ascii="宋体" w:hAnsi="宋体" w:eastAsia="宋体" w:cs="宋体"/>
          <w:color w:val="auto"/>
          <w:kern w:val="0"/>
          <w:sz w:val="24"/>
        </w:rPr>
        <w:t>四、报价说明</w:t>
      </w:r>
    </w:p>
    <w:p w14:paraId="2ACA7890">
      <w:pPr>
        <w:spacing w:line="312" w:lineRule="auto"/>
        <w:ind w:firstLine="480" w:firstLineChars="200"/>
        <w:jc w:val="left"/>
        <w:rPr>
          <w:rFonts w:hint="eastAsia" w:ascii="宋体" w:hAnsi="宋体" w:eastAsia="宋体" w:cs="宋体"/>
          <w:color w:val="auto"/>
          <w:kern w:val="0"/>
          <w:sz w:val="24"/>
        </w:rPr>
      </w:pPr>
      <w:r>
        <w:rPr>
          <w:rFonts w:hint="eastAsia" w:ascii="宋体" w:hAnsi="宋体" w:eastAsia="宋体" w:cs="宋体"/>
          <w:color w:val="auto"/>
          <w:kern w:val="0"/>
          <w:sz w:val="24"/>
        </w:rPr>
        <w:t>五、工程量清单报价表</w:t>
      </w:r>
    </w:p>
    <w:p w14:paraId="2BC2A7E2">
      <w:pPr>
        <w:spacing w:line="312" w:lineRule="auto"/>
        <w:ind w:firstLine="480" w:firstLineChars="200"/>
        <w:jc w:val="left"/>
        <w:rPr>
          <w:rFonts w:hint="eastAsia" w:ascii="宋体" w:hAnsi="宋体" w:cs="宋体"/>
          <w:color w:val="auto"/>
          <w:kern w:val="0"/>
          <w:sz w:val="24"/>
        </w:rPr>
      </w:pPr>
      <w:r>
        <w:rPr>
          <w:rFonts w:hint="eastAsia" w:ascii="宋体" w:hAnsi="宋体" w:cs="宋体"/>
          <w:color w:val="auto"/>
          <w:kern w:val="0"/>
          <w:sz w:val="24"/>
          <w:lang w:val="en-US" w:eastAsia="zh-CN"/>
        </w:rPr>
        <w:t>六</w:t>
      </w:r>
      <w:r>
        <w:rPr>
          <w:rFonts w:hint="eastAsia" w:ascii="宋体" w:hAnsi="宋体" w:cs="宋体"/>
          <w:color w:val="auto"/>
          <w:kern w:val="0"/>
          <w:sz w:val="24"/>
        </w:rPr>
        <w:t>、投标单位认为需要提供的文件和资料</w:t>
      </w:r>
    </w:p>
    <w:p w14:paraId="04295D61">
      <w:pPr>
        <w:spacing w:line="312" w:lineRule="auto"/>
        <w:ind w:firstLine="482" w:firstLineChars="200"/>
        <w:jc w:val="left"/>
        <w:rPr>
          <w:rFonts w:hint="eastAsia" w:ascii="宋体" w:hAnsi="宋体" w:cs="宋体"/>
          <w:b/>
          <w:bCs/>
          <w:color w:val="auto"/>
          <w:kern w:val="0"/>
          <w:sz w:val="24"/>
        </w:rPr>
      </w:pPr>
      <w:r>
        <w:rPr>
          <w:rFonts w:hint="eastAsia" w:ascii="宋体" w:hAnsi="宋体" w:cs="宋体"/>
          <w:b/>
          <w:bCs/>
          <w:color w:val="auto"/>
          <w:kern w:val="0"/>
          <w:sz w:val="24"/>
        </w:rPr>
        <w:t>第</w:t>
      </w:r>
      <w:r>
        <w:rPr>
          <w:rFonts w:hint="eastAsia" w:ascii="宋体" w:hAnsi="宋体" w:cs="宋体"/>
          <w:b/>
          <w:bCs/>
          <w:color w:val="auto"/>
          <w:kern w:val="0"/>
          <w:sz w:val="24"/>
          <w:lang w:val="en-US" w:eastAsia="zh-CN"/>
        </w:rPr>
        <w:t>四</w:t>
      </w:r>
      <w:r>
        <w:rPr>
          <w:rFonts w:hint="eastAsia" w:ascii="宋体" w:hAnsi="宋体" w:cs="宋体"/>
          <w:b/>
          <w:bCs/>
          <w:color w:val="auto"/>
          <w:kern w:val="0"/>
          <w:sz w:val="24"/>
        </w:rPr>
        <w:t>部分   技术部分</w:t>
      </w:r>
    </w:p>
    <w:p w14:paraId="5D2088BE">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一</w:t>
      </w:r>
      <w:r>
        <w:rPr>
          <w:rFonts w:hint="eastAsia" w:ascii="宋体" w:hAnsi="宋体" w:cs="宋体"/>
          <w:color w:val="auto"/>
          <w:kern w:val="0"/>
          <w:sz w:val="24"/>
        </w:rPr>
        <w:t>、施工技术方案</w:t>
      </w:r>
    </w:p>
    <w:p w14:paraId="2C7A9C79">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二</w:t>
      </w:r>
      <w:r>
        <w:rPr>
          <w:rFonts w:hint="eastAsia" w:ascii="宋体" w:hAnsi="宋体" w:cs="宋体"/>
          <w:color w:val="auto"/>
          <w:kern w:val="0"/>
          <w:sz w:val="24"/>
        </w:rPr>
        <w:t>、质量承诺及保证措施</w:t>
      </w:r>
    </w:p>
    <w:p w14:paraId="2602D05C">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三</w:t>
      </w:r>
      <w:r>
        <w:rPr>
          <w:rFonts w:hint="eastAsia" w:ascii="宋体" w:hAnsi="宋体" w:cs="宋体"/>
          <w:color w:val="auto"/>
          <w:kern w:val="0"/>
          <w:sz w:val="24"/>
        </w:rPr>
        <w:t>、安全文明施工保证措施</w:t>
      </w:r>
    </w:p>
    <w:p w14:paraId="74072D13">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四</w:t>
      </w:r>
      <w:r>
        <w:rPr>
          <w:rFonts w:hint="eastAsia" w:ascii="宋体" w:hAnsi="宋体" w:cs="宋体"/>
          <w:color w:val="auto"/>
          <w:kern w:val="0"/>
          <w:sz w:val="24"/>
        </w:rPr>
        <w:t>、工期承诺及保证措施</w:t>
      </w:r>
    </w:p>
    <w:p w14:paraId="0C43646F">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五</w:t>
      </w:r>
      <w:r>
        <w:rPr>
          <w:rFonts w:hint="eastAsia" w:ascii="宋体" w:hAnsi="宋体" w:cs="宋体"/>
          <w:color w:val="auto"/>
          <w:kern w:val="0"/>
          <w:sz w:val="24"/>
        </w:rPr>
        <w:t>、施工主要工序</w:t>
      </w:r>
    </w:p>
    <w:p w14:paraId="30F67BBC">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六</w:t>
      </w:r>
      <w:r>
        <w:rPr>
          <w:rFonts w:hint="eastAsia" w:ascii="宋体" w:hAnsi="宋体" w:cs="宋体"/>
          <w:color w:val="auto"/>
          <w:kern w:val="0"/>
          <w:sz w:val="24"/>
        </w:rPr>
        <w:t>、拟投入施工机械</w:t>
      </w:r>
    </w:p>
    <w:p w14:paraId="42F2B331">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七</w:t>
      </w:r>
      <w:r>
        <w:rPr>
          <w:rFonts w:hint="eastAsia" w:ascii="宋体" w:hAnsi="宋体" w:cs="宋体"/>
          <w:color w:val="auto"/>
          <w:kern w:val="0"/>
          <w:sz w:val="24"/>
        </w:rPr>
        <w:t>、项目管理人员配置</w:t>
      </w:r>
    </w:p>
    <w:p w14:paraId="6B6C995E">
      <w:pPr>
        <w:spacing w:line="312" w:lineRule="auto"/>
        <w:ind w:firstLine="480" w:firstLineChars="200"/>
        <w:jc w:val="left"/>
        <w:rPr>
          <w:rFonts w:ascii="宋体" w:hAnsi="宋体" w:cs="宋体"/>
          <w:color w:val="auto"/>
          <w:kern w:val="0"/>
          <w:sz w:val="24"/>
        </w:rPr>
      </w:pPr>
      <w:r>
        <w:rPr>
          <w:rFonts w:hint="eastAsia" w:ascii="宋体" w:hAnsi="宋体" w:cs="宋体"/>
          <w:color w:val="auto"/>
          <w:kern w:val="0"/>
          <w:sz w:val="24"/>
          <w:lang w:val="en-US" w:eastAsia="zh-CN"/>
        </w:rPr>
        <w:t>八</w:t>
      </w:r>
      <w:r>
        <w:rPr>
          <w:rFonts w:hint="eastAsia" w:ascii="宋体" w:hAnsi="宋体" w:cs="宋体"/>
          <w:color w:val="auto"/>
          <w:kern w:val="0"/>
          <w:sz w:val="24"/>
        </w:rPr>
        <w:t>、施工总平面布置图</w:t>
      </w:r>
    </w:p>
    <w:p w14:paraId="41811608">
      <w:pPr>
        <w:spacing w:line="312" w:lineRule="auto"/>
        <w:ind w:firstLine="480" w:firstLineChars="200"/>
        <w:jc w:val="left"/>
        <w:rPr>
          <w:rFonts w:hint="eastAsia" w:ascii="宋体" w:hAnsi="宋体" w:eastAsia="宋体" w:cs="宋体"/>
          <w:color w:val="auto"/>
          <w:kern w:val="0"/>
          <w:sz w:val="24"/>
          <w:lang w:eastAsia="zh-CN"/>
        </w:rPr>
      </w:pPr>
      <w:r>
        <w:rPr>
          <w:rFonts w:hint="eastAsia" w:ascii="宋体" w:hAnsi="宋体" w:cs="宋体"/>
          <w:color w:val="auto"/>
          <w:kern w:val="0"/>
          <w:sz w:val="24"/>
          <w:lang w:val="en-US" w:eastAsia="zh-CN"/>
        </w:rPr>
        <w:t>九</w:t>
      </w:r>
      <w:r>
        <w:rPr>
          <w:rFonts w:hint="eastAsia" w:ascii="宋体" w:hAnsi="宋体" w:cs="宋体"/>
          <w:color w:val="auto"/>
          <w:kern w:val="0"/>
          <w:sz w:val="24"/>
        </w:rPr>
        <w:t>、其他辅助说明资料</w:t>
      </w:r>
      <w:r>
        <w:rPr>
          <w:rFonts w:hint="eastAsia" w:ascii="宋体" w:hAnsi="宋体" w:cs="宋体"/>
          <w:color w:val="auto"/>
          <w:kern w:val="0"/>
          <w:sz w:val="24"/>
          <w:lang w:eastAsia="zh-CN"/>
        </w:rPr>
        <w:t>（</w:t>
      </w:r>
      <w:r>
        <w:rPr>
          <w:rFonts w:hint="eastAsia" w:ascii="宋体" w:hAnsi="宋体" w:cs="宋体"/>
          <w:color w:val="auto"/>
          <w:kern w:val="0"/>
          <w:sz w:val="24"/>
          <w:lang w:val="en-US" w:eastAsia="zh-CN"/>
        </w:rPr>
        <w:t>如有</w:t>
      </w:r>
      <w:r>
        <w:rPr>
          <w:rFonts w:hint="eastAsia" w:ascii="宋体" w:hAnsi="宋体" w:cs="宋体"/>
          <w:color w:val="auto"/>
          <w:kern w:val="0"/>
          <w:sz w:val="24"/>
          <w:lang w:eastAsia="zh-CN"/>
        </w:rPr>
        <w:t>）</w:t>
      </w:r>
    </w:p>
    <w:p w14:paraId="78FF6005">
      <w:pPr>
        <w:spacing w:line="312" w:lineRule="auto"/>
        <w:ind w:firstLine="602" w:firstLineChars="250"/>
        <w:jc w:val="left"/>
        <w:rPr>
          <w:rFonts w:hint="eastAsia" w:ascii="宋体" w:hAnsi="宋体" w:cs="宋体"/>
          <w:b/>
          <w:color w:val="auto"/>
          <w:kern w:val="0"/>
          <w:sz w:val="24"/>
        </w:rPr>
      </w:pPr>
      <w:r>
        <w:rPr>
          <w:rFonts w:hint="eastAsia" w:ascii="宋体" w:hAnsi="宋体" w:cs="宋体"/>
          <w:b/>
          <w:color w:val="auto"/>
          <w:kern w:val="0"/>
          <w:sz w:val="24"/>
        </w:rPr>
        <w:t>（目录仅供参考，投标单位可自行扩充）</w:t>
      </w:r>
    </w:p>
    <w:p w14:paraId="5E2BF897">
      <w:pPr>
        <w:spacing w:line="312" w:lineRule="auto"/>
        <w:jc w:val="left"/>
        <w:rPr>
          <w:rFonts w:hint="eastAsia" w:ascii="宋体" w:hAnsi="宋体" w:cs="宋体"/>
          <w:b/>
          <w:color w:val="auto"/>
          <w:kern w:val="0"/>
          <w:sz w:val="24"/>
          <w:lang w:val="en-US" w:eastAsia="zh-CN"/>
        </w:rPr>
      </w:pPr>
      <w:r>
        <w:rPr>
          <w:rFonts w:hint="eastAsia" w:ascii="宋体" w:hAnsi="宋体" w:cs="宋体"/>
          <w:b/>
          <w:color w:val="auto"/>
          <w:kern w:val="0"/>
          <w:sz w:val="24"/>
          <w:lang w:val="en-US" w:eastAsia="zh-CN"/>
        </w:rPr>
        <w:t>注：上传标书时须上传封面</w:t>
      </w:r>
    </w:p>
    <w:p w14:paraId="714EFD55">
      <w:pPr>
        <w:pStyle w:val="2"/>
        <w:rPr>
          <w:rFonts w:hint="eastAsia" w:ascii="宋体" w:hAnsi="宋体" w:cs="宋体"/>
          <w:b/>
          <w:color w:val="auto"/>
          <w:kern w:val="0"/>
          <w:sz w:val="24"/>
          <w:lang w:val="en-US" w:eastAsia="zh-CN"/>
        </w:rPr>
      </w:pPr>
    </w:p>
    <w:p w14:paraId="548A53AC">
      <w:pPr>
        <w:rPr>
          <w:rFonts w:hint="eastAsia" w:ascii="宋体" w:hAnsi="宋体" w:cs="宋体"/>
          <w:b/>
          <w:color w:val="auto"/>
          <w:kern w:val="0"/>
          <w:sz w:val="24"/>
          <w:lang w:val="en-US" w:eastAsia="zh-CN"/>
        </w:rPr>
      </w:pPr>
    </w:p>
    <w:p w14:paraId="7C2472B7">
      <w:pPr>
        <w:pStyle w:val="2"/>
        <w:rPr>
          <w:rFonts w:hint="eastAsia" w:ascii="宋体" w:hAnsi="宋体" w:cs="宋体"/>
          <w:b/>
          <w:color w:val="auto"/>
          <w:kern w:val="0"/>
          <w:sz w:val="24"/>
          <w:lang w:val="en-US" w:eastAsia="zh-CN"/>
        </w:rPr>
      </w:pPr>
    </w:p>
    <w:p w14:paraId="77A1327F">
      <w:pPr>
        <w:rPr>
          <w:rFonts w:hint="eastAsia" w:ascii="宋体" w:hAnsi="宋体" w:cs="宋体"/>
          <w:b/>
          <w:color w:val="auto"/>
          <w:kern w:val="0"/>
          <w:sz w:val="24"/>
          <w:lang w:val="en-US" w:eastAsia="zh-CN"/>
        </w:rPr>
      </w:pPr>
    </w:p>
    <w:p w14:paraId="3E66BA6B">
      <w:pPr>
        <w:pStyle w:val="2"/>
        <w:rPr>
          <w:rFonts w:hint="eastAsia" w:ascii="宋体" w:hAnsi="宋体" w:cs="宋体"/>
          <w:b/>
          <w:color w:val="auto"/>
          <w:kern w:val="0"/>
          <w:sz w:val="24"/>
          <w:lang w:val="en-US" w:eastAsia="zh-CN"/>
        </w:rPr>
      </w:pPr>
    </w:p>
    <w:p w14:paraId="242820B0">
      <w:pPr>
        <w:rPr>
          <w:rFonts w:hint="default"/>
          <w:lang w:val="en-US" w:eastAsia="zh-CN"/>
        </w:rPr>
      </w:pPr>
    </w:p>
    <w:p w14:paraId="3D88DDDD">
      <w:pPr>
        <w:numPr>
          <w:ilvl w:val="0"/>
          <w:numId w:val="0"/>
        </w:numPr>
        <w:spacing w:line="360" w:lineRule="auto"/>
        <w:jc w:val="both"/>
        <w:rPr>
          <w:rFonts w:hint="eastAsia" w:ascii="宋体" w:hAnsi="宋体" w:cs="宋体"/>
          <w:b/>
          <w:bCs/>
          <w:color w:val="auto"/>
          <w:kern w:val="0"/>
          <w:sz w:val="28"/>
          <w:szCs w:val="28"/>
          <w:lang w:val="en-US" w:eastAsia="zh-CN"/>
        </w:rPr>
      </w:pPr>
      <w:bookmarkStart w:id="151" w:name="_Toc217446083"/>
      <w:bookmarkStart w:id="152" w:name="_Toc259462336"/>
      <w:r>
        <w:rPr>
          <w:rFonts w:hint="eastAsia" w:ascii="宋体" w:hAnsi="宋体" w:cs="宋体"/>
          <w:b/>
          <w:color w:val="auto"/>
          <w:kern w:val="0"/>
          <w:sz w:val="24"/>
          <w:lang w:val="en-US" w:eastAsia="zh-CN"/>
        </w:rPr>
        <w:t>第一部分 资格审查部分</w:t>
      </w:r>
    </w:p>
    <w:p w14:paraId="745CD47C">
      <w:pPr>
        <w:numPr>
          <w:ilvl w:val="0"/>
          <w:numId w:val="0"/>
        </w:numPr>
        <w:spacing w:line="360" w:lineRule="auto"/>
        <w:jc w:val="center"/>
        <w:rPr>
          <w:rFonts w:hint="eastAsia" w:ascii="宋体" w:hAnsi="宋体" w:cs="宋体"/>
          <w:b/>
          <w:bCs/>
          <w:color w:val="auto"/>
          <w:kern w:val="0"/>
          <w:sz w:val="28"/>
          <w:szCs w:val="28"/>
        </w:rPr>
      </w:pPr>
      <w:r>
        <w:rPr>
          <w:rFonts w:hint="eastAsia" w:ascii="宋体" w:hAnsi="宋体" w:cs="宋体"/>
          <w:b/>
          <w:bCs/>
          <w:color w:val="auto"/>
          <w:kern w:val="0"/>
          <w:sz w:val="28"/>
          <w:szCs w:val="28"/>
          <w:lang w:val="en-US" w:eastAsia="zh-CN"/>
        </w:rPr>
        <w:t>企</w:t>
      </w:r>
      <w:r>
        <w:rPr>
          <w:rFonts w:hint="eastAsia" w:ascii="宋体" w:hAnsi="宋体" w:cs="宋体"/>
          <w:b/>
          <w:bCs/>
          <w:color w:val="auto"/>
          <w:kern w:val="0"/>
          <w:sz w:val="28"/>
          <w:szCs w:val="28"/>
        </w:rPr>
        <w:t>业营业执照</w:t>
      </w:r>
    </w:p>
    <w:p w14:paraId="7D354B4B">
      <w:pPr>
        <w:numPr>
          <w:ilvl w:val="0"/>
          <w:numId w:val="0"/>
        </w:numPr>
        <w:spacing w:line="360" w:lineRule="auto"/>
        <w:jc w:val="center"/>
        <w:rPr>
          <w:rFonts w:hint="eastAsia" w:ascii="宋体" w:hAnsi="宋体" w:cs="宋体"/>
          <w:b/>
          <w:bCs/>
          <w:color w:val="auto"/>
          <w:kern w:val="0"/>
          <w:sz w:val="28"/>
          <w:szCs w:val="28"/>
        </w:rPr>
      </w:pPr>
      <w:r>
        <w:rPr>
          <w:rFonts w:hint="eastAsia" w:ascii="宋体" w:hAnsi="宋体" w:cs="宋体"/>
          <w:b/>
          <w:bCs/>
          <w:color w:val="auto"/>
          <w:kern w:val="0"/>
          <w:sz w:val="28"/>
          <w:szCs w:val="28"/>
          <w:lang w:eastAsia="zh-CN"/>
        </w:rPr>
        <w:t>（</w:t>
      </w:r>
      <w:r>
        <w:rPr>
          <w:rFonts w:hint="eastAsia" w:ascii="宋体" w:hAnsi="宋体" w:cs="宋体"/>
          <w:b/>
          <w:bCs/>
          <w:color w:val="auto"/>
          <w:kern w:val="0"/>
          <w:sz w:val="28"/>
          <w:szCs w:val="28"/>
          <w:lang w:val="en-US" w:eastAsia="zh-CN"/>
        </w:rPr>
        <w:t>格式自拟</w:t>
      </w:r>
      <w:r>
        <w:rPr>
          <w:rFonts w:hint="eastAsia" w:ascii="宋体" w:hAnsi="宋体" w:cs="宋体"/>
          <w:b/>
          <w:bCs/>
          <w:color w:val="auto"/>
          <w:kern w:val="0"/>
          <w:sz w:val="28"/>
          <w:szCs w:val="28"/>
          <w:lang w:eastAsia="zh-CN"/>
        </w:rPr>
        <w:t>）</w:t>
      </w:r>
    </w:p>
    <w:p w14:paraId="16B8B8EB">
      <w:pPr>
        <w:numPr>
          <w:ilvl w:val="0"/>
          <w:numId w:val="0"/>
        </w:numPr>
        <w:spacing w:line="360" w:lineRule="auto"/>
        <w:jc w:val="center"/>
        <w:rPr>
          <w:rFonts w:hint="eastAsia" w:ascii="宋体" w:hAnsi="宋体" w:cs="宋体"/>
          <w:b/>
          <w:bCs/>
          <w:color w:val="auto"/>
          <w:kern w:val="0"/>
          <w:sz w:val="28"/>
          <w:szCs w:val="28"/>
        </w:rPr>
      </w:pPr>
    </w:p>
    <w:p w14:paraId="1792D8C9">
      <w:pPr>
        <w:numPr>
          <w:ilvl w:val="0"/>
          <w:numId w:val="0"/>
        </w:numPr>
        <w:spacing w:line="360" w:lineRule="auto"/>
        <w:jc w:val="center"/>
        <w:rPr>
          <w:rFonts w:hint="eastAsia" w:ascii="宋体" w:hAnsi="宋体" w:cs="宋体"/>
          <w:b/>
          <w:bCs/>
          <w:color w:val="auto"/>
          <w:kern w:val="0"/>
          <w:sz w:val="28"/>
          <w:szCs w:val="28"/>
        </w:rPr>
      </w:pPr>
      <w:r>
        <w:rPr>
          <w:rFonts w:hint="eastAsia" w:ascii="宋体" w:hAnsi="宋体" w:cs="宋体"/>
          <w:b/>
          <w:bCs/>
          <w:color w:val="auto"/>
          <w:kern w:val="0"/>
          <w:sz w:val="28"/>
          <w:szCs w:val="28"/>
        </w:rPr>
        <w:t>资质证书</w:t>
      </w:r>
    </w:p>
    <w:p w14:paraId="3DE4B950">
      <w:pPr>
        <w:numPr>
          <w:ilvl w:val="0"/>
          <w:numId w:val="0"/>
        </w:numPr>
        <w:spacing w:line="360" w:lineRule="auto"/>
        <w:jc w:val="center"/>
        <w:rPr>
          <w:rFonts w:hint="eastAsia" w:ascii="宋体" w:hAnsi="宋体" w:eastAsia="宋体" w:cs="宋体"/>
          <w:b/>
          <w:bCs/>
          <w:color w:val="auto"/>
          <w:kern w:val="0"/>
          <w:sz w:val="28"/>
          <w:szCs w:val="28"/>
          <w:lang w:eastAsia="zh-CN"/>
        </w:rPr>
      </w:pPr>
      <w:r>
        <w:rPr>
          <w:rFonts w:hint="eastAsia" w:ascii="宋体" w:hAnsi="宋体" w:cs="宋体"/>
          <w:b/>
          <w:bCs/>
          <w:color w:val="auto"/>
          <w:kern w:val="0"/>
          <w:sz w:val="28"/>
          <w:szCs w:val="28"/>
          <w:lang w:eastAsia="zh-CN"/>
        </w:rPr>
        <w:t>（</w:t>
      </w:r>
      <w:r>
        <w:rPr>
          <w:rFonts w:hint="eastAsia" w:ascii="宋体" w:hAnsi="宋体" w:cs="宋体"/>
          <w:b/>
          <w:bCs/>
          <w:color w:val="auto"/>
          <w:kern w:val="0"/>
          <w:sz w:val="28"/>
          <w:szCs w:val="28"/>
          <w:lang w:val="en-US" w:eastAsia="zh-CN"/>
        </w:rPr>
        <w:t>格式自拟</w:t>
      </w:r>
      <w:r>
        <w:rPr>
          <w:rFonts w:hint="eastAsia" w:ascii="宋体" w:hAnsi="宋体" w:cs="宋体"/>
          <w:b/>
          <w:bCs/>
          <w:color w:val="auto"/>
          <w:kern w:val="0"/>
          <w:sz w:val="28"/>
          <w:szCs w:val="28"/>
          <w:lang w:eastAsia="zh-CN"/>
        </w:rPr>
        <w:t>）</w:t>
      </w:r>
    </w:p>
    <w:p w14:paraId="3EA079CF">
      <w:pPr>
        <w:numPr>
          <w:ilvl w:val="0"/>
          <w:numId w:val="0"/>
        </w:numPr>
        <w:spacing w:line="360" w:lineRule="auto"/>
        <w:jc w:val="center"/>
        <w:rPr>
          <w:rFonts w:hint="eastAsia" w:ascii="宋体" w:hAnsi="宋体" w:cs="宋体"/>
          <w:b/>
          <w:bCs/>
          <w:color w:val="auto"/>
          <w:kern w:val="0"/>
          <w:sz w:val="28"/>
          <w:szCs w:val="28"/>
        </w:rPr>
      </w:pPr>
    </w:p>
    <w:p w14:paraId="2DD28C91">
      <w:pPr>
        <w:numPr>
          <w:ilvl w:val="0"/>
          <w:numId w:val="0"/>
        </w:numPr>
        <w:spacing w:line="360" w:lineRule="auto"/>
        <w:jc w:val="center"/>
        <w:rPr>
          <w:rFonts w:hint="eastAsia" w:ascii="宋体" w:hAnsi="宋体" w:cs="宋体"/>
          <w:b/>
          <w:bCs/>
          <w:color w:val="auto"/>
          <w:kern w:val="0"/>
          <w:sz w:val="28"/>
          <w:szCs w:val="28"/>
        </w:rPr>
      </w:pPr>
      <w:r>
        <w:rPr>
          <w:rFonts w:hint="eastAsia" w:ascii="宋体" w:hAnsi="宋体" w:cs="宋体"/>
          <w:b/>
          <w:bCs/>
          <w:color w:val="auto"/>
          <w:kern w:val="0"/>
          <w:sz w:val="28"/>
          <w:szCs w:val="28"/>
        </w:rPr>
        <w:t>安全生产许可证</w:t>
      </w:r>
    </w:p>
    <w:p w14:paraId="348C7A70">
      <w:pPr>
        <w:numPr>
          <w:ilvl w:val="0"/>
          <w:numId w:val="0"/>
        </w:numPr>
        <w:spacing w:line="360" w:lineRule="auto"/>
        <w:jc w:val="center"/>
        <w:rPr>
          <w:rFonts w:hint="eastAsia" w:ascii="宋体" w:hAnsi="宋体" w:cs="宋体"/>
          <w:b/>
          <w:bCs/>
          <w:color w:val="auto"/>
          <w:kern w:val="0"/>
          <w:sz w:val="28"/>
          <w:szCs w:val="28"/>
          <w:lang w:eastAsia="zh-CN"/>
        </w:rPr>
      </w:pPr>
      <w:r>
        <w:rPr>
          <w:rFonts w:hint="eastAsia" w:ascii="宋体" w:hAnsi="宋体" w:cs="宋体"/>
          <w:b/>
          <w:bCs/>
          <w:color w:val="auto"/>
          <w:kern w:val="0"/>
          <w:sz w:val="28"/>
          <w:szCs w:val="28"/>
          <w:lang w:eastAsia="zh-CN"/>
        </w:rPr>
        <w:t>（</w:t>
      </w:r>
      <w:r>
        <w:rPr>
          <w:rFonts w:hint="eastAsia" w:ascii="宋体" w:hAnsi="宋体" w:cs="宋体"/>
          <w:b/>
          <w:bCs/>
          <w:color w:val="auto"/>
          <w:kern w:val="0"/>
          <w:sz w:val="28"/>
          <w:szCs w:val="28"/>
          <w:lang w:val="en-US" w:eastAsia="zh-CN"/>
        </w:rPr>
        <w:t>格式自拟</w:t>
      </w:r>
      <w:r>
        <w:rPr>
          <w:rFonts w:hint="eastAsia" w:ascii="宋体" w:hAnsi="宋体" w:cs="宋体"/>
          <w:b/>
          <w:bCs/>
          <w:color w:val="auto"/>
          <w:kern w:val="0"/>
          <w:sz w:val="28"/>
          <w:szCs w:val="28"/>
          <w:lang w:eastAsia="zh-CN"/>
        </w:rPr>
        <w:t>）</w:t>
      </w:r>
    </w:p>
    <w:p w14:paraId="568AF97B">
      <w:pPr>
        <w:numPr>
          <w:ilvl w:val="0"/>
          <w:numId w:val="0"/>
        </w:numPr>
        <w:spacing w:line="360" w:lineRule="auto"/>
        <w:jc w:val="center"/>
        <w:rPr>
          <w:rFonts w:hint="eastAsia" w:ascii="宋体" w:hAnsi="宋体" w:cs="宋体"/>
          <w:b/>
          <w:bCs/>
          <w:color w:val="auto"/>
          <w:kern w:val="0"/>
          <w:sz w:val="28"/>
          <w:szCs w:val="28"/>
          <w:lang w:eastAsia="zh-CN"/>
        </w:rPr>
      </w:pPr>
    </w:p>
    <w:p w14:paraId="44453359">
      <w:pPr>
        <w:numPr>
          <w:ilvl w:val="0"/>
          <w:numId w:val="0"/>
        </w:numPr>
        <w:spacing w:line="360" w:lineRule="auto"/>
        <w:jc w:val="center"/>
        <w:rPr>
          <w:rFonts w:hint="eastAsia" w:ascii="宋体" w:hAnsi="宋体" w:cs="宋体"/>
          <w:b/>
          <w:bCs/>
          <w:color w:val="auto"/>
          <w:kern w:val="0"/>
          <w:sz w:val="28"/>
          <w:szCs w:val="28"/>
        </w:rPr>
      </w:pPr>
      <w:r>
        <w:rPr>
          <w:rFonts w:hint="eastAsia" w:ascii="宋体" w:hAnsi="宋体" w:cs="宋体"/>
          <w:b/>
          <w:bCs/>
          <w:color w:val="auto"/>
          <w:kern w:val="0"/>
          <w:sz w:val="28"/>
          <w:szCs w:val="28"/>
        </w:rPr>
        <w:t>项目经理证书</w:t>
      </w:r>
    </w:p>
    <w:p w14:paraId="2BC0E1F5">
      <w:pPr>
        <w:numPr>
          <w:ilvl w:val="0"/>
          <w:numId w:val="0"/>
        </w:numPr>
        <w:spacing w:line="360" w:lineRule="auto"/>
        <w:jc w:val="center"/>
        <w:rPr>
          <w:rFonts w:hint="eastAsia" w:ascii="宋体" w:hAnsi="宋体" w:eastAsia="宋体" w:cs="宋体"/>
          <w:b/>
          <w:bCs/>
          <w:color w:val="auto"/>
          <w:kern w:val="0"/>
          <w:sz w:val="28"/>
          <w:szCs w:val="28"/>
          <w:lang w:val="en-US" w:eastAsia="zh-CN"/>
        </w:rPr>
      </w:pPr>
      <w:r>
        <w:rPr>
          <w:rFonts w:hint="eastAsia" w:ascii="宋体" w:hAnsi="宋体" w:cs="宋体"/>
          <w:b/>
          <w:bCs/>
          <w:color w:val="auto"/>
          <w:kern w:val="0"/>
          <w:sz w:val="28"/>
          <w:szCs w:val="28"/>
          <w:lang w:eastAsia="zh-CN"/>
        </w:rPr>
        <w:t>（</w:t>
      </w:r>
      <w:r>
        <w:rPr>
          <w:rFonts w:hint="eastAsia" w:ascii="宋体" w:hAnsi="宋体" w:cs="宋体"/>
          <w:b/>
          <w:bCs/>
          <w:color w:val="auto"/>
          <w:kern w:val="0"/>
          <w:sz w:val="28"/>
          <w:szCs w:val="28"/>
          <w:lang w:val="en-US" w:eastAsia="zh-CN"/>
        </w:rPr>
        <w:t>格式自拟</w:t>
      </w:r>
      <w:r>
        <w:rPr>
          <w:rFonts w:hint="eastAsia" w:ascii="宋体" w:hAnsi="宋体" w:cs="宋体"/>
          <w:b/>
          <w:bCs/>
          <w:color w:val="auto"/>
          <w:kern w:val="0"/>
          <w:sz w:val="28"/>
          <w:szCs w:val="28"/>
          <w:lang w:eastAsia="zh-CN"/>
        </w:rPr>
        <w:t>）</w:t>
      </w:r>
    </w:p>
    <w:p w14:paraId="10F84AE0">
      <w:pPr>
        <w:spacing w:line="360" w:lineRule="auto"/>
        <w:jc w:val="center"/>
        <w:rPr>
          <w:rFonts w:hint="eastAsia" w:ascii="宋体" w:hAnsi="宋体" w:cs="宋体"/>
          <w:b/>
          <w:color w:val="auto"/>
          <w:kern w:val="0"/>
          <w:sz w:val="30"/>
          <w:szCs w:val="30"/>
        </w:rPr>
      </w:pPr>
    </w:p>
    <w:p w14:paraId="71756CDC">
      <w:pPr>
        <w:spacing w:line="360" w:lineRule="auto"/>
        <w:jc w:val="center"/>
        <w:rPr>
          <w:rFonts w:hint="eastAsia" w:ascii="宋体" w:hAnsi="宋体" w:cs="宋体"/>
          <w:b/>
          <w:color w:val="auto"/>
          <w:kern w:val="0"/>
          <w:sz w:val="30"/>
          <w:szCs w:val="30"/>
        </w:rPr>
      </w:pPr>
    </w:p>
    <w:p w14:paraId="0C3DBB1E">
      <w:pPr>
        <w:spacing w:line="360" w:lineRule="auto"/>
        <w:jc w:val="center"/>
        <w:rPr>
          <w:rFonts w:hint="eastAsia" w:ascii="宋体" w:hAnsi="宋体" w:cs="宋体"/>
          <w:b/>
          <w:color w:val="auto"/>
          <w:kern w:val="0"/>
          <w:sz w:val="30"/>
          <w:szCs w:val="30"/>
        </w:rPr>
      </w:pPr>
    </w:p>
    <w:p w14:paraId="654B11DD">
      <w:pPr>
        <w:spacing w:line="360" w:lineRule="auto"/>
        <w:jc w:val="center"/>
        <w:rPr>
          <w:rFonts w:hint="eastAsia" w:ascii="宋体" w:hAnsi="宋体" w:cs="宋体"/>
          <w:b/>
          <w:color w:val="auto"/>
          <w:kern w:val="0"/>
          <w:sz w:val="30"/>
          <w:szCs w:val="30"/>
        </w:rPr>
      </w:pPr>
    </w:p>
    <w:p w14:paraId="747CBC24">
      <w:pPr>
        <w:spacing w:line="360" w:lineRule="auto"/>
        <w:jc w:val="center"/>
        <w:rPr>
          <w:rFonts w:hint="eastAsia" w:ascii="宋体" w:hAnsi="宋体" w:cs="宋体"/>
          <w:b/>
          <w:color w:val="auto"/>
          <w:kern w:val="0"/>
          <w:sz w:val="30"/>
          <w:szCs w:val="30"/>
        </w:rPr>
      </w:pPr>
    </w:p>
    <w:p w14:paraId="181AA362">
      <w:pPr>
        <w:spacing w:line="360" w:lineRule="auto"/>
        <w:jc w:val="center"/>
        <w:rPr>
          <w:rFonts w:hint="eastAsia" w:ascii="宋体" w:hAnsi="宋体" w:cs="宋体"/>
          <w:b/>
          <w:color w:val="auto"/>
          <w:kern w:val="0"/>
          <w:sz w:val="30"/>
          <w:szCs w:val="30"/>
        </w:rPr>
      </w:pPr>
    </w:p>
    <w:p w14:paraId="084A5C5D">
      <w:pPr>
        <w:spacing w:line="360" w:lineRule="auto"/>
        <w:jc w:val="center"/>
        <w:rPr>
          <w:rFonts w:hint="eastAsia" w:ascii="宋体" w:hAnsi="宋体" w:cs="宋体"/>
          <w:b/>
          <w:color w:val="auto"/>
          <w:kern w:val="0"/>
          <w:sz w:val="30"/>
          <w:szCs w:val="30"/>
        </w:rPr>
      </w:pPr>
    </w:p>
    <w:p w14:paraId="6DB26577">
      <w:pPr>
        <w:spacing w:line="360" w:lineRule="auto"/>
        <w:jc w:val="center"/>
        <w:rPr>
          <w:rFonts w:hint="eastAsia" w:ascii="宋体" w:hAnsi="宋体" w:cs="宋体"/>
          <w:b/>
          <w:color w:val="auto"/>
          <w:kern w:val="0"/>
          <w:sz w:val="30"/>
          <w:szCs w:val="30"/>
        </w:rPr>
      </w:pPr>
    </w:p>
    <w:p w14:paraId="60A611C3">
      <w:pPr>
        <w:spacing w:line="360" w:lineRule="auto"/>
        <w:jc w:val="center"/>
        <w:rPr>
          <w:rFonts w:hint="eastAsia" w:ascii="宋体" w:hAnsi="宋体" w:cs="宋体"/>
          <w:b/>
          <w:color w:val="auto"/>
          <w:kern w:val="0"/>
          <w:sz w:val="30"/>
          <w:szCs w:val="30"/>
        </w:rPr>
      </w:pPr>
    </w:p>
    <w:p w14:paraId="2809BE6C">
      <w:pPr>
        <w:spacing w:line="360" w:lineRule="auto"/>
        <w:jc w:val="center"/>
        <w:rPr>
          <w:rFonts w:ascii="宋体" w:hAnsi="宋体" w:cs="宋体"/>
          <w:b/>
          <w:color w:val="auto"/>
          <w:kern w:val="0"/>
          <w:sz w:val="30"/>
          <w:szCs w:val="30"/>
        </w:rPr>
      </w:pPr>
      <w:r>
        <w:rPr>
          <w:rFonts w:hint="eastAsia" w:ascii="宋体" w:hAnsi="宋体" w:cs="宋体"/>
          <w:b/>
          <w:color w:val="auto"/>
          <w:kern w:val="0"/>
          <w:sz w:val="30"/>
          <w:szCs w:val="30"/>
        </w:rPr>
        <w:t>法定代表人身份证明书</w:t>
      </w:r>
    </w:p>
    <w:p w14:paraId="1396FF7E">
      <w:pPr>
        <w:spacing w:before="120" w:beforeLines="50" w:after="120" w:afterLines="50"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投标单位：</w:t>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p>
    <w:p w14:paraId="486EF5B1">
      <w:pPr>
        <w:spacing w:before="120" w:beforeLines="50" w:after="120" w:afterLines="50"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单位性质：</w:t>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hint="eastAsia" w:ascii="宋体" w:hAnsi="宋体" w:cs="宋体"/>
          <w:color w:val="auto"/>
          <w:kern w:val="0"/>
          <w:sz w:val="28"/>
          <w:szCs w:val="28"/>
          <w:u w:val="single"/>
        </w:rPr>
        <w:t xml:space="preserve"> </w:t>
      </w:r>
    </w:p>
    <w:p w14:paraId="1AC76374">
      <w:pPr>
        <w:spacing w:before="120" w:beforeLines="50" w:after="120" w:afterLines="50"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成立时间：</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年</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月</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日</w:t>
      </w:r>
    </w:p>
    <w:p w14:paraId="1F8BF6E8">
      <w:pPr>
        <w:spacing w:before="120" w:beforeLines="50" w:after="120" w:afterLines="50"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经营期限：</w:t>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p>
    <w:p w14:paraId="7329B8FB">
      <w:pPr>
        <w:spacing w:before="120" w:beforeLines="50" w:after="120" w:afterLines="50"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姓名：</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性别：</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年龄：</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职务：</w:t>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hint="eastAsia" w:ascii="宋体" w:hAnsi="宋体" w:cs="宋体"/>
          <w:color w:val="auto"/>
          <w:kern w:val="0"/>
          <w:sz w:val="28"/>
          <w:szCs w:val="28"/>
        </w:rPr>
        <w:t>系</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（投标单位）的法定代表人。</w:t>
      </w:r>
    </w:p>
    <w:p w14:paraId="41F9EF45">
      <w:pPr>
        <w:spacing w:line="560" w:lineRule="exact"/>
        <w:ind w:firstLine="560" w:firstLineChars="200"/>
        <w:rPr>
          <w:rFonts w:ascii="宋体" w:hAnsi="宋体" w:cs="宋体"/>
          <w:color w:val="auto"/>
          <w:kern w:val="0"/>
          <w:sz w:val="28"/>
          <w:szCs w:val="28"/>
        </w:rPr>
      </w:pPr>
      <w:r>
        <w:rPr>
          <w:rFonts w:hint="eastAsia" w:ascii="宋体" w:hAnsi="宋体" w:cs="宋体"/>
          <w:color w:val="auto"/>
          <w:kern w:val="0"/>
          <w:sz w:val="28"/>
          <w:szCs w:val="28"/>
        </w:rPr>
        <w:t>后附法定代表人身份证</w:t>
      </w:r>
      <w:r>
        <w:rPr>
          <w:rFonts w:hint="eastAsia" w:ascii="宋体" w:hAnsi="宋体" w:cs="宋体"/>
          <w:color w:val="auto"/>
          <w:kern w:val="0"/>
          <w:sz w:val="28"/>
          <w:szCs w:val="28"/>
          <w:lang w:val="en-US" w:eastAsia="zh-CN"/>
        </w:rPr>
        <w:t>扫描件</w:t>
      </w:r>
      <w:r>
        <w:rPr>
          <w:rFonts w:hint="eastAsia" w:ascii="宋体" w:hAnsi="宋体" w:cs="宋体"/>
          <w:color w:val="auto"/>
          <w:kern w:val="0"/>
          <w:sz w:val="28"/>
          <w:szCs w:val="28"/>
        </w:rPr>
        <w:t>，并加盖投标单位公章。</w:t>
      </w:r>
    </w:p>
    <w:p w14:paraId="3E01710B">
      <w:pPr>
        <w:spacing w:line="360" w:lineRule="auto"/>
        <w:rPr>
          <w:rFonts w:ascii="宋体" w:hAnsi="宋体" w:cs="宋体"/>
          <w:color w:val="auto"/>
          <w:kern w:val="0"/>
          <w:sz w:val="28"/>
          <w:szCs w:val="28"/>
        </w:rPr>
      </w:pPr>
    </w:p>
    <w:p w14:paraId="27A87875">
      <w:pPr>
        <w:spacing w:line="360" w:lineRule="auto"/>
        <w:jc w:val="left"/>
        <w:rPr>
          <w:rFonts w:ascii="宋体" w:hAnsi="宋体" w:cs="宋体"/>
          <w:color w:val="auto"/>
          <w:kern w:val="0"/>
          <w:sz w:val="28"/>
          <w:szCs w:val="28"/>
        </w:rPr>
      </w:pPr>
      <w:r>
        <w:rPr>
          <w:rFonts w:hint="eastAsia" w:ascii="宋体" w:hAnsi="宋体" w:cs="宋体"/>
          <w:color w:val="auto"/>
          <w:kern w:val="0"/>
          <w:sz w:val="28"/>
          <w:szCs w:val="28"/>
        </w:rPr>
        <w:t xml:space="preserve">    特此证明。</w:t>
      </w:r>
    </w:p>
    <w:p w14:paraId="4A6D5565">
      <w:pPr>
        <w:spacing w:line="360" w:lineRule="auto"/>
        <w:ind w:firstLine="560" w:firstLineChars="200"/>
        <w:jc w:val="center"/>
        <w:rPr>
          <w:rFonts w:ascii="宋体" w:hAnsi="宋体" w:cs="宋体"/>
          <w:color w:val="auto"/>
          <w:kern w:val="0"/>
          <w:sz w:val="28"/>
          <w:szCs w:val="28"/>
        </w:rPr>
      </w:pPr>
      <w:r>
        <w:rPr>
          <w:rFonts w:hint="eastAsia" w:ascii="宋体" w:hAnsi="宋体" w:cs="宋体"/>
          <w:color w:val="auto"/>
          <w:kern w:val="0"/>
          <w:sz w:val="28"/>
          <w:szCs w:val="28"/>
        </w:rPr>
        <w:t xml:space="preserve">            </w:t>
      </w:r>
    </w:p>
    <w:p w14:paraId="70180806">
      <w:pPr>
        <w:spacing w:line="360" w:lineRule="auto"/>
        <w:ind w:firstLine="560" w:firstLineChars="200"/>
        <w:jc w:val="center"/>
        <w:rPr>
          <w:rFonts w:ascii="宋体" w:hAnsi="宋体" w:cs="宋体"/>
          <w:color w:val="auto"/>
          <w:kern w:val="0"/>
          <w:sz w:val="28"/>
          <w:szCs w:val="28"/>
        </w:rPr>
      </w:pPr>
    </w:p>
    <w:p w14:paraId="0CAAB4C6">
      <w:pPr>
        <w:spacing w:line="360" w:lineRule="auto"/>
        <w:ind w:firstLine="560" w:firstLineChars="200"/>
        <w:jc w:val="center"/>
        <w:rPr>
          <w:rFonts w:ascii="宋体" w:hAnsi="宋体" w:cs="宋体"/>
          <w:color w:val="auto"/>
          <w:kern w:val="0"/>
          <w:sz w:val="28"/>
          <w:szCs w:val="28"/>
        </w:rPr>
      </w:pPr>
    </w:p>
    <w:p w14:paraId="62F118C4">
      <w:pPr>
        <w:spacing w:line="360" w:lineRule="auto"/>
        <w:ind w:firstLine="560" w:firstLineChars="200"/>
        <w:jc w:val="center"/>
        <w:rPr>
          <w:rFonts w:ascii="宋体" w:hAnsi="宋体" w:cs="宋体"/>
          <w:color w:val="auto"/>
          <w:kern w:val="0"/>
          <w:sz w:val="28"/>
          <w:szCs w:val="28"/>
        </w:rPr>
      </w:pPr>
    </w:p>
    <w:p w14:paraId="28C33BAE">
      <w:pPr>
        <w:spacing w:line="360" w:lineRule="auto"/>
        <w:ind w:firstLine="560" w:firstLineChars="200"/>
        <w:jc w:val="center"/>
        <w:rPr>
          <w:rFonts w:ascii="宋体" w:hAnsi="宋体" w:cs="宋体"/>
          <w:color w:val="auto"/>
          <w:kern w:val="0"/>
          <w:sz w:val="28"/>
          <w:szCs w:val="28"/>
        </w:rPr>
      </w:pPr>
      <w:r>
        <w:rPr>
          <w:rFonts w:hint="eastAsia" w:ascii="宋体" w:hAnsi="宋体" w:cs="宋体"/>
          <w:color w:val="auto"/>
          <w:kern w:val="0"/>
          <w:sz w:val="28"/>
          <w:szCs w:val="28"/>
        </w:rPr>
        <w:t xml:space="preserve"> </w:t>
      </w:r>
      <w:r>
        <w:rPr>
          <w:rFonts w:ascii="宋体" w:hAnsi="宋体" w:cs="宋体"/>
          <w:color w:val="auto"/>
          <w:kern w:val="0"/>
          <w:sz w:val="28"/>
          <w:szCs w:val="28"/>
        </w:rPr>
        <w:t xml:space="preserve">       </w:t>
      </w:r>
      <w:r>
        <w:rPr>
          <w:rFonts w:hint="eastAsia" w:ascii="宋体" w:hAnsi="宋体" w:cs="宋体"/>
          <w:color w:val="auto"/>
          <w:kern w:val="0"/>
          <w:sz w:val="28"/>
          <w:szCs w:val="28"/>
        </w:rPr>
        <w:t>投标单</w:t>
      </w:r>
      <w:r>
        <w:rPr>
          <w:rFonts w:hint="eastAsia" w:ascii="宋体" w:hAnsi="宋体" w:eastAsia="宋体" w:cs="宋体"/>
          <w:color w:val="auto"/>
          <w:kern w:val="0"/>
          <w:sz w:val="28"/>
          <w:szCs w:val="28"/>
        </w:rPr>
        <w:t>位（加盖电子公章</w:t>
      </w:r>
      <w:r>
        <w:rPr>
          <w:rFonts w:hint="eastAsia" w:ascii="宋体" w:hAnsi="宋体" w:cs="宋体"/>
          <w:color w:val="auto"/>
          <w:sz w:val="28"/>
          <w:szCs w:val="28"/>
        </w:rPr>
        <w:t>）</w:t>
      </w:r>
      <w:r>
        <w:rPr>
          <w:rFonts w:hint="eastAsia" w:ascii="宋体" w:hAnsi="宋体" w:cs="宋体"/>
          <w:color w:val="auto"/>
          <w:kern w:val="0"/>
          <w:sz w:val="28"/>
          <w:szCs w:val="28"/>
        </w:rPr>
        <w:t>：</w:t>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r>
        <w:rPr>
          <w:rFonts w:ascii="宋体" w:hAnsi="宋体" w:cs="宋体"/>
          <w:color w:val="auto"/>
          <w:kern w:val="0"/>
          <w:sz w:val="28"/>
          <w:szCs w:val="28"/>
          <w:u w:val="single"/>
        </w:rPr>
        <w:tab/>
      </w:r>
    </w:p>
    <w:p w14:paraId="27ACCBC8">
      <w:pPr>
        <w:spacing w:line="360" w:lineRule="auto"/>
        <w:ind w:firstLine="560" w:firstLineChars="200"/>
        <w:jc w:val="center"/>
        <w:rPr>
          <w:rFonts w:ascii="宋体" w:hAnsi="宋体" w:cs="宋体"/>
          <w:color w:val="auto"/>
          <w:kern w:val="0"/>
          <w:sz w:val="28"/>
          <w:szCs w:val="28"/>
        </w:rPr>
      </w:pPr>
    </w:p>
    <w:p w14:paraId="65C3D95D">
      <w:pPr>
        <w:spacing w:before="260" w:after="260" w:line="400" w:lineRule="exact"/>
        <w:jc w:val="center"/>
        <w:rPr>
          <w:rFonts w:ascii="宋体" w:hAnsi="宋体" w:cs="宋体"/>
          <w:b/>
          <w:bCs/>
          <w:color w:val="auto"/>
          <w:kern w:val="0"/>
          <w:sz w:val="28"/>
          <w:szCs w:val="28"/>
        </w:rPr>
      </w:pPr>
      <w:r>
        <w:rPr>
          <w:rFonts w:hint="eastAsia" w:ascii="宋体" w:hAnsi="宋体" w:cs="宋体"/>
          <w:color w:val="auto"/>
          <w:kern w:val="0"/>
          <w:sz w:val="28"/>
          <w:szCs w:val="28"/>
        </w:rPr>
        <w:t xml:space="preserve">                   </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年</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月</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日</w:t>
      </w:r>
    </w:p>
    <w:p w14:paraId="56B1172E">
      <w:pPr>
        <w:spacing w:before="260" w:after="260" w:line="400" w:lineRule="exact"/>
        <w:jc w:val="center"/>
        <w:rPr>
          <w:rFonts w:ascii="宋体" w:hAnsi="宋体" w:cs="宋体"/>
          <w:b/>
          <w:bCs/>
          <w:color w:val="auto"/>
          <w:kern w:val="0"/>
          <w:sz w:val="36"/>
          <w:szCs w:val="28"/>
        </w:rPr>
      </w:pPr>
      <w:r>
        <w:rPr>
          <w:rFonts w:hint="eastAsia" w:ascii="宋体" w:hAnsi="宋体" w:cs="宋体"/>
          <w:b/>
          <w:bCs/>
          <w:color w:val="auto"/>
          <w:kern w:val="0"/>
          <w:sz w:val="36"/>
          <w:szCs w:val="28"/>
        </w:rPr>
        <w:t xml:space="preserve"> </w:t>
      </w:r>
    </w:p>
    <w:p w14:paraId="00B091C8">
      <w:pPr>
        <w:spacing w:before="260" w:after="260" w:line="400" w:lineRule="exact"/>
        <w:jc w:val="center"/>
        <w:rPr>
          <w:rFonts w:ascii="宋体" w:hAnsi="宋体" w:cs="宋体"/>
          <w:b/>
          <w:color w:val="auto"/>
          <w:kern w:val="0"/>
          <w:sz w:val="44"/>
        </w:rPr>
      </w:pPr>
      <w:r>
        <w:rPr>
          <w:rFonts w:ascii="宋体" w:hAnsi="宋体" w:cs="宋体"/>
          <w:b/>
          <w:bCs/>
          <w:color w:val="auto"/>
          <w:kern w:val="0"/>
          <w:sz w:val="36"/>
          <w:szCs w:val="28"/>
        </w:rPr>
        <w:br w:type="page"/>
      </w:r>
      <w:r>
        <w:rPr>
          <w:rFonts w:hint="eastAsia" w:ascii="宋体" w:hAnsi="宋体" w:cs="宋体"/>
          <w:b/>
          <w:color w:val="auto"/>
          <w:kern w:val="0"/>
          <w:sz w:val="30"/>
          <w:szCs w:val="30"/>
        </w:rPr>
        <w:t>法定代表人授权书</w:t>
      </w:r>
    </w:p>
    <w:p w14:paraId="3405E69A">
      <w:pPr>
        <w:spacing w:line="360" w:lineRule="auto"/>
        <w:jc w:val="left"/>
        <w:rPr>
          <w:rFonts w:ascii="宋体" w:hAnsi="宋体" w:cs="宋体"/>
          <w:color w:val="auto"/>
          <w:kern w:val="0"/>
          <w:sz w:val="28"/>
          <w:szCs w:val="28"/>
        </w:rPr>
      </w:pP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（采购单位名称）：</w:t>
      </w:r>
    </w:p>
    <w:p w14:paraId="7CF84057">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本授权声明：</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（投标单位）</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（法定代表人姓名、职务）授权</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 xml:space="preserve">（被授权人姓名、职务）为我方 “ </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 项目（项目编号：</w:t>
      </w:r>
      <w:r>
        <w:rPr>
          <w:rFonts w:hint="eastAsia" w:ascii="宋体" w:hAnsi="宋体" w:cs="宋体"/>
          <w:color w:val="auto"/>
          <w:kern w:val="0"/>
          <w:sz w:val="28"/>
          <w:szCs w:val="28"/>
          <w:u w:val="single"/>
        </w:rPr>
        <w:t xml:space="preserve">      </w:t>
      </w:r>
      <w:r>
        <w:rPr>
          <w:rFonts w:hint="eastAsia" w:ascii="宋体" w:hAnsi="宋体" w:cs="宋体"/>
          <w:color w:val="auto"/>
          <w:kern w:val="0"/>
          <w:sz w:val="28"/>
          <w:szCs w:val="28"/>
        </w:rPr>
        <w:t>）投标活动的合法代表，以我方名义全权处理该项目有关投标、签订合同以及执行合同等一切事宜。</w:t>
      </w:r>
    </w:p>
    <w:p w14:paraId="6F9CBCA2">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特此声明。</w:t>
      </w:r>
    </w:p>
    <w:p w14:paraId="39EAFA99">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 </w:t>
      </w:r>
    </w:p>
    <w:p w14:paraId="1419FD8B">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 </w:t>
      </w:r>
    </w:p>
    <w:p w14:paraId="78969B0B">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法定代表</w:t>
      </w:r>
      <w:r>
        <w:rPr>
          <w:rFonts w:hint="eastAsia" w:ascii="宋体" w:hAnsi="宋体" w:eastAsia="宋体" w:cs="宋体"/>
          <w:color w:val="auto"/>
          <w:kern w:val="0"/>
          <w:sz w:val="28"/>
          <w:szCs w:val="28"/>
        </w:rPr>
        <w:t>人（电子签名/签章）</w:t>
      </w:r>
      <w:r>
        <w:rPr>
          <w:rFonts w:hint="eastAsia" w:ascii="宋体" w:hAnsi="宋体" w:cs="宋体"/>
          <w:color w:val="auto"/>
          <w:kern w:val="0"/>
          <w:sz w:val="28"/>
          <w:szCs w:val="28"/>
        </w:rPr>
        <w:t>：</w:t>
      </w:r>
      <w:r>
        <w:rPr>
          <w:rFonts w:hint="eastAsia" w:ascii="宋体" w:hAnsi="宋体" w:cs="宋体"/>
          <w:color w:val="auto"/>
          <w:kern w:val="0"/>
          <w:sz w:val="28"/>
          <w:szCs w:val="28"/>
          <w:u w:val="single"/>
        </w:rPr>
        <w:t>　　　　　　　　　　　　　　　　　　　　　　</w:t>
      </w:r>
    </w:p>
    <w:p w14:paraId="78D57134">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法定代表人身份证号码</w:t>
      </w:r>
      <w:r>
        <w:rPr>
          <w:rFonts w:hint="eastAsia" w:ascii="宋体" w:hAnsi="宋体" w:cs="宋体"/>
          <w:color w:val="auto"/>
          <w:spacing w:val="30"/>
          <w:kern w:val="0"/>
          <w:sz w:val="28"/>
          <w:szCs w:val="28"/>
        </w:rPr>
        <w:t>：</w:t>
      </w:r>
      <w:r>
        <w:rPr>
          <w:rFonts w:hint="eastAsia" w:ascii="宋体" w:hAnsi="宋体" w:cs="宋体"/>
          <w:color w:val="auto"/>
          <w:spacing w:val="30"/>
          <w:kern w:val="0"/>
          <w:sz w:val="28"/>
          <w:szCs w:val="28"/>
          <w:u w:val="single"/>
        </w:rPr>
        <w:t xml:space="preserve">                    　　   </w:t>
      </w:r>
    </w:p>
    <w:p w14:paraId="2CE7E7E3">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lang w:val="en-US" w:eastAsia="zh-CN"/>
        </w:rPr>
        <w:t>委托代理人</w:t>
      </w:r>
      <w:r>
        <w:rPr>
          <w:rFonts w:hint="eastAsia" w:ascii="宋体" w:hAnsi="宋体" w:eastAsia="宋体" w:cs="宋体"/>
          <w:color w:val="auto"/>
          <w:kern w:val="0"/>
          <w:sz w:val="28"/>
          <w:szCs w:val="28"/>
        </w:rPr>
        <w:t>（电子签名/签章</w:t>
      </w:r>
      <w:r>
        <w:rPr>
          <w:rFonts w:hint="eastAsia" w:ascii="宋体" w:hAnsi="宋体" w:cs="宋体"/>
          <w:color w:val="auto"/>
          <w:sz w:val="24"/>
        </w:rPr>
        <w:t>）</w:t>
      </w:r>
      <w:r>
        <w:rPr>
          <w:rFonts w:hint="eastAsia" w:ascii="宋体" w:hAnsi="宋体" w:cs="宋体"/>
          <w:color w:val="auto"/>
          <w:kern w:val="0"/>
          <w:sz w:val="28"/>
          <w:szCs w:val="28"/>
        </w:rPr>
        <w:t>：</w:t>
      </w:r>
      <w:r>
        <w:rPr>
          <w:rFonts w:hint="eastAsia" w:ascii="宋体" w:hAnsi="宋体" w:cs="宋体"/>
          <w:color w:val="auto"/>
          <w:kern w:val="0"/>
          <w:sz w:val="28"/>
          <w:szCs w:val="28"/>
          <w:u w:val="single"/>
        </w:rPr>
        <w:t>　　　　　　　　　　　　　　　　　　　　　　</w:t>
      </w:r>
    </w:p>
    <w:p w14:paraId="5A007EE8">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lang w:val="en-US" w:eastAsia="zh-CN"/>
        </w:rPr>
        <w:t>代理人</w:t>
      </w:r>
      <w:r>
        <w:rPr>
          <w:rFonts w:hint="eastAsia" w:ascii="宋体" w:hAnsi="宋体" w:cs="宋体"/>
          <w:color w:val="auto"/>
          <w:kern w:val="0"/>
          <w:sz w:val="28"/>
          <w:szCs w:val="28"/>
        </w:rPr>
        <w:t>身份证号码</w:t>
      </w:r>
      <w:r>
        <w:rPr>
          <w:rFonts w:hint="eastAsia" w:ascii="宋体" w:hAnsi="宋体" w:cs="宋体"/>
          <w:color w:val="auto"/>
          <w:kern w:val="0"/>
          <w:sz w:val="28"/>
          <w:szCs w:val="28"/>
          <w:u w:val="single"/>
        </w:rPr>
        <w:t>：　　　　　　　　　　　　　　　　　　　　</w:t>
      </w:r>
    </w:p>
    <w:p w14:paraId="4C1B69D1">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投标单</w:t>
      </w:r>
      <w:r>
        <w:rPr>
          <w:rFonts w:hint="eastAsia" w:ascii="宋体" w:hAnsi="宋体" w:eastAsia="宋体" w:cs="宋体"/>
          <w:color w:val="auto"/>
          <w:kern w:val="0"/>
          <w:sz w:val="28"/>
          <w:szCs w:val="28"/>
        </w:rPr>
        <w:t>位（加盖电子公章）</w:t>
      </w:r>
      <w:r>
        <w:rPr>
          <w:rFonts w:hint="eastAsia" w:ascii="宋体" w:hAnsi="宋体" w:cs="宋体"/>
          <w:color w:val="auto"/>
          <w:kern w:val="0"/>
          <w:sz w:val="28"/>
          <w:szCs w:val="28"/>
          <w:u w:val="single"/>
        </w:rPr>
        <w:t>：         　　　　　　　　　　　　 　</w:t>
      </w:r>
    </w:p>
    <w:p w14:paraId="6A5C60FF">
      <w:pPr>
        <w:spacing w:line="360" w:lineRule="auto"/>
        <w:ind w:firstLine="560" w:firstLineChars="200"/>
        <w:jc w:val="left"/>
        <w:rPr>
          <w:rFonts w:ascii="宋体" w:hAnsi="宋体" w:cs="宋体"/>
          <w:color w:val="auto"/>
          <w:kern w:val="0"/>
          <w:sz w:val="28"/>
          <w:szCs w:val="28"/>
        </w:rPr>
      </w:pPr>
      <w:r>
        <w:rPr>
          <w:rFonts w:hint="eastAsia" w:ascii="宋体" w:hAnsi="宋体" w:cs="宋体"/>
          <w:color w:val="auto"/>
          <w:kern w:val="0"/>
          <w:sz w:val="28"/>
          <w:szCs w:val="28"/>
        </w:rPr>
        <w:t>日    期：</w:t>
      </w:r>
      <w:r>
        <w:rPr>
          <w:rFonts w:hint="eastAsia" w:ascii="宋体" w:hAnsi="宋体" w:cs="宋体"/>
          <w:color w:val="auto"/>
          <w:kern w:val="0"/>
          <w:sz w:val="28"/>
          <w:szCs w:val="28"/>
          <w:u w:val="single"/>
        </w:rPr>
        <w:t>　　　　　　　　　　　　　　　　　　　　　　　　　</w:t>
      </w:r>
    </w:p>
    <w:p w14:paraId="6A1B1F51">
      <w:pPr>
        <w:spacing w:line="400" w:lineRule="exact"/>
        <w:jc w:val="left"/>
        <w:rPr>
          <w:rFonts w:ascii="宋体" w:hAnsi="宋体" w:cs="宋体"/>
          <w:b/>
          <w:color w:val="auto"/>
          <w:kern w:val="0"/>
          <w:sz w:val="28"/>
          <w:szCs w:val="28"/>
        </w:rPr>
      </w:pPr>
      <w:r>
        <w:rPr>
          <w:rFonts w:hint="eastAsia" w:ascii="宋体" w:hAnsi="宋体" w:cs="宋体"/>
          <w:color w:val="auto"/>
          <w:kern w:val="0"/>
          <w:sz w:val="32"/>
        </w:rPr>
        <w:t xml:space="preserve">         </w:t>
      </w:r>
      <w:r>
        <w:rPr>
          <w:rFonts w:hint="eastAsia" w:ascii="宋体" w:hAnsi="宋体" w:cs="宋体"/>
          <w:b/>
          <w:color w:val="auto"/>
          <w:kern w:val="0"/>
          <w:sz w:val="28"/>
          <w:szCs w:val="28"/>
        </w:rPr>
        <w:t xml:space="preserve">       </w:t>
      </w:r>
    </w:p>
    <w:p w14:paraId="4F557C92">
      <w:pPr>
        <w:spacing w:line="400" w:lineRule="exact"/>
        <w:jc w:val="left"/>
        <w:rPr>
          <w:rFonts w:ascii="宋体" w:hAnsi="宋体" w:cs="宋体"/>
          <w:b/>
          <w:color w:val="auto"/>
          <w:kern w:val="0"/>
          <w:sz w:val="28"/>
          <w:szCs w:val="28"/>
        </w:rPr>
      </w:pPr>
    </w:p>
    <w:p w14:paraId="41D376B8">
      <w:pPr>
        <w:spacing w:line="400" w:lineRule="exact"/>
        <w:jc w:val="left"/>
        <w:rPr>
          <w:rFonts w:ascii="宋体" w:hAnsi="宋体" w:cs="宋体"/>
          <w:b/>
          <w:color w:val="auto"/>
          <w:kern w:val="0"/>
          <w:sz w:val="28"/>
          <w:szCs w:val="28"/>
        </w:rPr>
      </w:pPr>
    </w:p>
    <w:p w14:paraId="19CE2B90">
      <w:pPr>
        <w:spacing w:before="260" w:after="260" w:line="400" w:lineRule="exact"/>
        <w:rPr>
          <w:rFonts w:ascii="宋体" w:hAnsi="宋体" w:cs="宋体"/>
          <w:b/>
          <w:color w:val="auto"/>
          <w:kern w:val="0"/>
          <w:sz w:val="36"/>
          <w:szCs w:val="28"/>
        </w:rPr>
      </w:pPr>
    </w:p>
    <w:p w14:paraId="4AA0CCE4">
      <w:pPr>
        <w:spacing w:before="260" w:after="260" w:line="400" w:lineRule="exact"/>
        <w:rPr>
          <w:rFonts w:ascii="宋体" w:hAnsi="宋体" w:cs="宋体"/>
          <w:b/>
          <w:color w:val="auto"/>
          <w:kern w:val="0"/>
          <w:sz w:val="36"/>
          <w:szCs w:val="28"/>
        </w:rPr>
      </w:pPr>
    </w:p>
    <w:p w14:paraId="14CE025C">
      <w:pPr>
        <w:spacing w:before="260" w:after="260" w:line="400" w:lineRule="exact"/>
        <w:rPr>
          <w:rFonts w:ascii="宋体" w:hAnsi="宋体" w:cs="宋体"/>
          <w:b/>
          <w:color w:val="auto"/>
          <w:kern w:val="0"/>
          <w:sz w:val="36"/>
          <w:szCs w:val="28"/>
        </w:rPr>
      </w:pPr>
    </w:p>
    <w:p w14:paraId="16B8DDDA">
      <w:pPr>
        <w:pStyle w:val="28"/>
        <w:rPr>
          <w:color w:val="auto"/>
        </w:rPr>
      </w:pPr>
    </w:p>
    <w:p w14:paraId="6CE9D250">
      <w:pPr>
        <w:pStyle w:val="28"/>
        <w:rPr>
          <w:color w:val="auto"/>
        </w:rPr>
      </w:pPr>
    </w:p>
    <w:p w14:paraId="01A5588B">
      <w:pPr>
        <w:pStyle w:val="28"/>
        <w:rPr>
          <w:color w:val="auto"/>
        </w:rPr>
      </w:pPr>
    </w:p>
    <w:p w14:paraId="5700CB52">
      <w:pPr>
        <w:pStyle w:val="28"/>
        <w:rPr>
          <w:color w:val="auto"/>
        </w:rPr>
      </w:pPr>
    </w:p>
    <w:p w14:paraId="3E37E858">
      <w:pPr>
        <w:pStyle w:val="44"/>
        <w:ind w:firstLine="210"/>
        <w:rPr>
          <w:color w:val="auto"/>
        </w:rPr>
      </w:pPr>
    </w:p>
    <w:p w14:paraId="16A87D24">
      <w:pPr>
        <w:pStyle w:val="44"/>
        <w:ind w:firstLine="210"/>
        <w:rPr>
          <w:color w:val="auto"/>
        </w:rPr>
      </w:pPr>
    </w:p>
    <w:p w14:paraId="78A98B09">
      <w:pPr>
        <w:spacing w:line="360" w:lineRule="auto"/>
        <w:jc w:val="center"/>
        <w:rPr>
          <w:rFonts w:ascii="宋体" w:hAnsi="宋体"/>
          <w:b/>
          <w:color w:val="auto"/>
          <w:sz w:val="24"/>
        </w:rPr>
      </w:pPr>
      <w:r>
        <w:rPr>
          <w:rFonts w:hint="eastAsia" w:ascii="宋体" w:hAnsi="宋体"/>
          <w:b/>
          <w:color w:val="auto"/>
          <w:sz w:val="24"/>
        </w:rPr>
        <w:t>企业基本概况表</w:t>
      </w:r>
    </w:p>
    <w:tbl>
      <w:tblPr>
        <w:tblStyle w:val="46"/>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2"/>
        <w:gridCol w:w="1098"/>
        <w:gridCol w:w="1357"/>
        <w:gridCol w:w="664"/>
        <w:gridCol w:w="452"/>
        <w:gridCol w:w="158"/>
        <w:gridCol w:w="1155"/>
        <w:gridCol w:w="293"/>
        <w:gridCol w:w="816"/>
        <w:gridCol w:w="1205"/>
      </w:tblGrid>
      <w:tr w14:paraId="105C0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628" w:type="dxa"/>
            <w:vAlign w:val="center"/>
          </w:tcPr>
          <w:p w14:paraId="6E5E29B5">
            <w:pPr>
              <w:spacing w:line="360" w:lineRule="auto"/>
              <w:jc w:val="center"/>
              <w:rPr>
                <w:rFonts w:ascii="宋体" w:hAnsi="宋体"/>
                <w:color w:val="auto"/>
                <w:sz w:val="24"/>
              </w:rPr>
            </w:pPr>
            <w:r>
              <w:rPr>
                <w:rFonts w:hint="eastAsia" w:ascii="宋体" w:hAnsi="宋体"/>
                <w:color w:val="auto"/>
                <w:sz w:val="24"/>
              </w:rPr>
              <w:t>企业名称</w:t>
            </w:r>
          </w:p>
        </w:tc>
        <w:tc>
          <w:tcPr>
            <w:tcW w:w="8277" w:type="dxa"/>
            <w:gridSpan w:val="9"/>
            <w:vAlign w:val="center"/>
          </w:tcPr>
          <w:p w14:paraId="6289C9F2">
            <w:pPr>
              <w:spacing w:line="360" w:lineRule="auto"/>
              <w:jc w:val="center"/>
              <w:rPr>
                <w:rFonts w:ascii="宋体" w:hAnsi="宋体"/>
                <w:color w:val="auto"/>
                <w:sz w:val="24"/>
              </w:rPr>
            </w:pPr>
          </w:p>
        </w:tc>
      </w:tr>
      <w:tr w14:paraId="6A6C5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628" w:type="dxa"/>
            <w:vAlign w:val="center"/>
          </w:tcPr>
          <w:p w14:paraId="5DC1DC24">
            <w:pPr>
              <w:spacing w:line="360" w:lineRule="auto"/>
              <w:jc w:val="center"/>
              <w:rPr>
                <w:rFonts w:ascii="宋体" w:hAnsi="宋体"/>
                <w:color w:val="auto"/>
                <w:sz w:val="24"/>
              </w:rPr>
            </w:pPr>
            <w:r>
              <w:rPr>
                <w:rFonts w:hint="eastAsia" w:ascii="宋体" w:hAnsi="宋体"/>
                <w:color w:val="auto"/>
                <w:sz w:val="24"/>
              </w:rPr>
              <w:t>注册地址</w:t>
            </w:r>
          </w:p>
        </w:tc>
        <w:tc>
          <w:tcPr>
            <w:tcW w:w="4320" w:type="dxa"/>
            <w:gridSpan w:val="5"/>
            <w:vAlign w:val="center"/>
          </w:tcPr>
          <w:p w14:paraId="3083D2E5">
            <w:pPr>
              <w:spacing w:line="360" w:lineRule="auto"/>
              <w:jc w:val="center"/>
              <w:rPr>
                <w:rFonts w:ascii="宋体" w:hAnsi="宋体"/>
                <w:color w:val="auto"/>
                <w:sz w:val="24"/>
              </w:rPr>
            </w:pPr>
          </w:p>
        </w:tc>
        <w:tc>
          <w:tcPr>
            <w:tcW w:w="1252" w:type="dxa"/>
            <w:vAlign w:val="center"/>
          </w:tcPr>
          <w:p w14:paraId="3DC86BFC">
            <w:pPr>
              <w:spacing w:line="360" w:lineRule="auto"/>
              <w:jc w:val="center"/>
              <w:rPr>
                <w:rFonts w:ascii="宋体" w:hAnsi="宋体"/>
                <w:color w:val="auto"/>
                <w:sz w:val="24"/>
              </w:rPr>
            </w:pPr>
            <w:r>
              <w:rPr>
                <w:rFonts w:hint="eastAsia" w:ascii="宋体" w:hAnsi="宋体"/>
                <w:color w:val="auto"/>
                <w:sz w:val="24"/>
              </w:rPr>
              <w:t>邮政编码</w:t>
            </w:r>
          </w:p>
        </w:tc>
        <w:tc>
          <w:tcPr>
            <w:tcW w:w="2705" w:type="dxa"/>
            <w:gridSpan w:val="3"/>
            <w:vAlign w:val="center"/>
          </w:tcPr>
          <w:p w14:paraId="3A8360BA">
            <w:pPr>
              <w:spacing w:line="360" w:lineRule="auto"/>
              <w:jc w:val="center"/>
              <w:rPr>
                <w:rFonts w:ascii="宋体" w:hAnsi="宋体"/>
                <w:color w:val="auto"/>
                <w:sz w:val="24"/>
              </w:rPr>
            </w:pPr>
          </w:p>
        </w:tc>
      </w:tr>
      <w:tr w14:paraId="4C5E7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628" w:type="dxa"/>
            <w:vMerge w:val="restart"/>
            <w:vAlign w:val="center"/>
          </w:tcPr>
          <w:p w14:paraId="7300626A">
            <w:pPr>
              <w:spacing w:line="360" w:lineRule="auto"/>
              <w:jc w:val="center"/>
              <w:rPr>
                <w:rFonts w:ascii="宋体" w:hAnsi="宋体"/>
                <w:color w:val="auto"/>
                <w:sz w:val="24"/>
              </w:rPr>
            </w:pPr>
            <w:r>
              <w:rPr>
                <w:rFonts w:hint="eastAsia" w:ascii="宋体" w:hAnsi="宋体"/>
                <w:color w:val="auto"/>
                <w:sz w:val="24"/>
              </w:rPr>
              <w:t>联系方式</w:t>
            </w:r>
          </w:p>
        </w:tc>
        <w:tc>
          <w:tcPr>
            <w:tcW w:w="1252" w:type="dxa"/>
            <w:vAlign w:val="center"/>
          </w:tcPr>
          <w:p w14:paraId="0852081D">
            <w:pPr>
              <w:spacing w:line="360" w:lineRule="auto"/>
              <w:jc w:val="center"/>
              <w:rPr>
                <w:rFonts w:ascii="宋体" w:hAnsi="宋体"/>
                <w:color w:val="auto"/>
                <w:sz w:val="24"/>
              </w:rPr>
            </w:pPr>
            <w:r>
              <w:rPr>
                <w:rFonts w:hint="eastAsia" w:ascii="宋体" w:hAnsi="宋体"/>
                <w:color w:val="auto"/>
                <w:sz w:val="24"/>
              </w:rPr>
              <w:t>联系人</w:t>
            </w:r>
          </w:p>
        </w:tc>
        <w:tc>
          <w:tcPr>
            <w:tcW w:w="3068" w:type="dxa"/>
            <w:gridSpan w:val="4"/>
            <w:vAlign w:val="center"/>
          </w:tcPr>
          <w:p w14:paraId="47A48D5F">
            <w:pPr>
              <w:spacing w:line="360" w:lineRule="auto"/>
              <w:jc w:val="center"/>
              <w:rPr>
                <w:rFonts w:ascii="宋体" w:hAnsi="宋体"/>
                <w:color w:val="auto"/>
                <w:sz w:val="24"/>
              </w:rPr>
            </w:pPr>
          </w:p>
        </w:tc>
        <w:tc>
          <w:tcPr>
            <w:tcW w:w="1252" w:type="dxa"/>
            <w:vAlign w:val="center"/>
          </w:tcPr>
          <w:p w14:paraId="3D3DF98B">
            <w:pPr>
              <w:spacing w:line="360" w:lineRule="auto"/>
              <w:jc w:val="center"/>
              <w:rPr>
                <w:rFonts w:ascii="宋体" w:hAnsi="宋体"/>
                <w:color w:val="auto"/>
                <w:sz w:val="24"/>
              </w:rPr>
            </w:pPr>
            <w:r>
              <w:rPr>
                <w:rFonts w:hint="eastAsia" w:ascii="宋体" w:hAnsi="宋体"/>
                <w:color w:val="auto"/>
                <w:sz w:val="24"/>
              </w:rPr>
              <w:t>电话</w:t>
            </w:r>
          </w:p>
        </w:tc>
        <w:tc>
          <w:tcPr>
            <w:tcW w:w="2705" w:type="dxa"/>
            <w:gridSpan w:val="3"/>
            <w:vAlign w:val="center"/>
          </w:tcPr>
          <w:p w14:paraId="0B0EDDE4">
            <w:pPr>
              <w:spacing w:line="360" w:lineRule="auto"/>
              <w:jc w:val="center"/>
              <w:rPr>
                <w:rFonts w:ascii="宋体" w:hAnsi="宋体"/>
                <w:color w:val="auto"/>
                <w:sz w:val="24"/>
              </w:rPr>
            </w:pPr>
          </w:p>
        </w:tc>
      </w:tr>
      <w:tr w14:paraId="09FD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1628" w:type="dxa"/>
            <w:vMerge w:val="continue"/>
            <w:vAlign w:val="center"/>
          </w:tcPr>
          <w:p w14:paraId="04651C79">
            <w:pPr>
              <w:spacing w:line="360" w:lineRule="auto"/>
              <w:jc w:val="center"/>
              <w:rPr>
                <w:rFonts w:ascii="宋体" w:hAnsi="宋体"/>
                <w:color w:val="auto"/>
                <w:sz w:val="24"/>
              </w:rPr>
            </w:pPr>
          </w:p>
        </w:tc>
        <w:tc>
          <w:tcPr>
            <w:tcW w:w="1252" w:type="dxa"/>
            <w:vAlign w:val="center"/>
          </w:tcPr>
          <w:p w14:paraId="586C5984">
            <w:pPr>
              <w:spacing w:line="360" w:lineRule="auto"/>
              <w:jc w:val="center"/>
              <w:rPr>
                <w:rFonts w:ascii="宋体" w:hAnsi="宋体"/>
                <w:color w:val="auto"/>
                <w:sz w:val="24"/>
              </w:rPr>
            </w:pPr>
            <w:r>
              <w:rPr>
                <w:rFonts w:hint="eastAsia" w:ascii="宋体" w:hAnsi="宋体"/>
                <w:color w:val="auto"/>
                <w:sz w:val="24"/>
              </w:rPr>
              <w:t>传真</w:t>
            </w:r>
          </w:p>
        </w:tc>
        <w:tc>
          <w:tcPr>
            <w:tcW w:w="3068" w:type="dxa"/>
            <w:gridSpan w:val="4"/>
            <w:vAlign w:val="center"/>
          </w:tcPr>
          <w:p w14:paraId="4B7024A2">
            <w:pPr>
              <w:spacing w:line="360" w:lineRule="auto"/>
              <w:jc w:val="center"/>
              <w:rPr>
                <w:rFonts w:ascii="宋体" w:hAnsi="宋体"/>
                <w:color w:val="auto"/>
                <w:sz w:val="24"/>
              </w:rPr>
            </w:pPr>
          </w:p>
        </w:tc>
        <w:tc>
          <w:tcPr>
            <w:tcW w:w="1252" w:type="dxa"/>
            <w:vAlign w:val="center"/>
          </w:tcPr>
          <w:p w14:paraId="4E7218E8">
            <w:pPr>
              <w:spacing w:line="360" w:lineRule="auto"/>
              <w:jc w:val="center"/>
              <w:rPr>
                <w:rFonts w:ascii="宋体" w:hAnsi="宋体"/>
                <w:color w:val="auto"/>
                <w:sz w:val="24"/>
              </w:rPr>
            </w:pPr>
            <w:r>
              <w:rPr>
                <w:rFonts w:hint="eastAsia" w:ascii="宋体" w:hAnsi="宋体"/>
                <w:color w:val="auto"/>
                <w:sz w:val="24"/>
              </w:rPr>
              <w:t>网址</w:t>
            </w:r>
          </w:p>
        </w:tc>
        <w:tc>
          <w:tcPr>
            <w:tcW w:w="2705" w:type="dxa"/>
            <w:gridSpan w:val="3"/>
            <w:vAlign w:val="center"/>
          </w:tcPr>
          <w:p w14:paraId="112E0C56">
            <w:pPr>
              <w:spacing w:line="360" w:lineRule="auto"/>
              <w:jc w:val="center"/>
              <w:rPr>
                <w:rFonts w:ascii="宋体" w:hAnsi="宋体"/>
                <w:color w:val="auto"/>
                <w:sz w:val="24"/>
              </w:rPr>
            </w:pPr>
          </w:p>
        </w:tc>
      </w:tr>
      <w:tr w14:paraId="3681E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628" w:type="dxa"/>
            <w:vAlign w:val="center"/>
          </w:tcPr>
          <w:p w14:paraId="31A18A80">
            <w:pPr>
              <w:spacing w:line="360" w:lineRule="auto"/>
              <w:jc w:val="center"/>
              <w:rPr>
                <w:rFonts w:ascii="宋体" w:hAnsi="宋体"/>
                <w:color w:val="auto"/>
                <w:sz w:val="24"/>
              </w:rPr>
            </w:pPr>
            <w:r>
              <w:rPr>
                <w:rFonts w:hint="eastAsia" w:ascii="宋体" w:hAnsi="宋体"/>
                <w:color w:val="auto"/>
                <w:sz w:val="24"/>
              </w:rPr>
              <w:t>组织结构</w:t>
            </w:r>
          </w:p>
        </w:tc>
        <w:tc>
          <w:tcPr>
            <w:tcW w:w="8277" w:type="dxa"/>
            <w:gridSpan w:val="9"/>
            <w:vAlign w:val="center"/>
          </w:tcPr>
          <w:p w14:paraId="2FB9E319">
            <w:pPr>
              <w:spacing w:line="360" w:lineRule="auto"/>
              <w:jc w:val="center"/>
              <w:rPr>
                <w:rFonts w:ascii="宋体" w:hAnsi="宋体"/>
                <w:color w:val="auto"/>
                <w:sz w:val="24"/>
              </w:rPr>
            </w:pPr>
          </w:p>
        </w:tc>
      </w:tr>
      <w:tr w14:paraId="5196B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1628" w:type="dxa"/>
            <w:vAlign w:val="center"/>
          </w:tcPr>
          <w:p w14:paraId="1090BA0D">
            <w:pPr>
              <w:spacing w:line="360" w:lineRule="auto"/>
              <w:jc w:val="center"/>
              <w:rPr>
                <w:rFonts w:ascii="宋体" w:hAnsi="宋体"/>
                <w:color w:val="auto"/>
                <w:sz w:val="24"/>
              </w:rPr>
            </w:pPr>
            <w:r>
              <w:rPr>
                <w:rFonts w:hint="eastAsia" w:ascii="宋体" w:hAnsi="宋体"/>
                <w:color w:val="auto"/>
                <w:sz w:val="24"/>
              </w:rPr>
              <w:t>法定代表人</w:t>
            </w:r>
          </w:p>
        </w:tc>
        <w:tc>
          <w:tcPr>
            <w:tcW w:w="1252" w:type="dxa"/>
            <w:vAlign w:val="center"/>
          </w:tcPr>
          <w:p w14:paraId="09CDB849">
            <w:pPr>
              <w:spacing w:line="360" w:lineRule="auto"/>
              <w:jc w:val="center"/>
              <w:rPr>
                <w:rFonts w:ascii="宋体" w:hAnsi="宋体"/>
                <w:color w:val="auto"/>
                <w:sz w:val="24"/>
              </w:rPr>
            </w:pPr>
            <w:r>
              <w:rPr>
                <w:rFonts w:hint="eastAsia" w:ascii="宋体" w:hAnsi="宋体"/>
                <w:color w:val="auto"/>
                <w:sz w:val="24"/>
              </w:rPr>
              <w:t>姓名</w:t>
            </w:r>
          </w:p>
        </w:tc>
        <w:tc>
          <w:tcPr>
            <w:tcW w:w="1628" w:type="dxa"/>
            <w:vAlign w:val="center"/>
          </w:tcPr>
          <w:p w14:paraId="12C2CB09">
            <w:pPr>
              <w:spacing w:line="360" w:lineRule="auto"/>
              <w:jc w:val="center"/>
              <w:rPr>
                <w:rFonts w:ascii="宋体" w:hAnsi="宋体"/>
                <w:color w:val="auto"/>
                <w:sz w:val="24"/>
              </w:rPr>
            </w:pPr>
          </w:p>
        </w:tc>
        <w:tc>
          <w:tcPr>
            <w:tcW w:w="1252" w:type="dxa"/>
            <w:gridSpan w:val="2"/>
            <w:vAlign w:val="center"/>
          </w:tcPr>
          <w:p w14:paraId="467E962E">
            <w:pPr>
              <w:spacing w:line="360" w:lineRule="auto"/>
              <w:jc w:val="center"/>
              <w:rPr>
                <w:rFonts w:ascii="宋体" w:hAnsi="宋体"/>
                <w:color w:val="auto"/>
                <w:sz w:val="24"/>
              </w:rPr>
            </w:pPr>
            <w:r>
              <w:rPr>
                <w:rFonts w:hint="eastAsia" w:ascii="宋体" w:hAnsi="宋体"/>
                <w:color w:val="auto"/>
                <w:sz w:val="24"/>
              </w:rPr>
              <w:t>技术职称</w:t>
            </w:r>
          </w:p>
        </w:tc>
        <w:tc>
          <w:tcPr>
            <w:tcW w:w="1803" w:type="dxa"/>
            <w:gridSpan w:val="3"/>
            <w:vAlign w:val="center"/>
          </w:tcPr>
          <w:p w14:paraId="0EBDF282">
            <w:pPr>
              <w:spacing w:line="360" w:lineRule="auto"/>
              <w:jc w:val="center"/>
              <w:rPr>
                <w:rFonts w:ascii="宋体" w:hAnsi="宋体"/>
                <w:color w:val="auto"/>
                <w:sz w:val="24"/>
              </w:rPr>
            </w:pPr>
          </w:p>
        </w:tc>
        <w:tc>
          <w:tcPr>
            <w:tcW w:w="902" w:type="dxa"/>
            <w:vAlign w:val="center"/>
          </w:tcPr>
          <w:p w14:paraId="5BBF1ED7">
            <w:pPr>
              <w:spacing w:line="360" w:lineRule="auto"/>
              <w:jc w:val="center"/>
              <w:rPr>
                <w:rFonts w:ascii="宋体" w:hAnsi="宋体"/>
                <w:color w:val="auto"/>
                <w:sz w:val="24"/>
              </w:rPr>
            </w:pPr>
            <w:r>
              <w:rPr>
                <w:rFonts w:hint="eastAsia" w:ascii="宋体" w:hAnsi="宋体"/>
                <w:color w:val="auto"/>
                <w:sz w:val="24"/>
              </w:rPr>
              <w:t>电话</w:t>
            </w:r>
          </w:p>
        </w:tc>
        <w:tc>
          <w:tcPr>
            <w:tcW w:w="1440" w:type="dxa"/>
            <w:vAlign w:val="center"/>
          </w:tcPr>
          <w:p w14:paraId="5C45B20F">
            <w:pPr>
              <w:spacing w:line="360" w:lineRule="auto"/>
              <w:jc w:val="center"/>
              <w:rPr>
                <w:rFonts w:ascii="宋体" w:hAnsi="宋体"/>
                <w:color w:val="auto"/>
                <w:sz w:val="24"/>
              </w:rPr>
            </w:pPr>
          </w:p>
        </w:tc>
      </w:tr>
      <w:tr w14:paraId="55463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628" w:type="dxa"/>
            <w:vAlign w:val="center"/>
          </w:tcPr>
          <w:p w14:paraId="4B5EEFAD">
            <w:pPr>
              <w:spacing w:line="360" w:lineRule="auto"/>
              <w:jc w:val="center"/>
              <w:rPr>
                <w:rFonts w:ascii="宋体" w:hAnsi="宋体"/>
                <w:color w:val="auto"/>
                <w:sz w:val="24"/>
              </w:rPr>
            </w:pPr>
            <w:r>
              <w:rPr>
                <w:rFonts w:hint="eastAsia" w:ascii="宋体" w:hAnsi="宋体"/>
                <w:color w:val="auto"/>
                <w:sz w:val="24"/>
              </w:rPr>
              <w:t>技术负责人</w:t>
            </w:r>
          </w:p>
        </w:tc>
        <w:tc>
          <w:tcPr>
            <w:tcW w:w="1252" w:type="dxa"/>
            <w:vAlign w:val="center"/>
          </w:tcPr>
          <w:p w14:paraId="7B879D45">
            <w:pPr>
              <w:spacing w:line="360" w:lineRule="auto"/>
              <w:jc w:val="center"/>
              <w:rPr>
                <w:rFonts w:ascii="宋体" w:hAnsi="宋体"/>
                <w:color w:val="auto"/>
                <w:sz w:val="24"/>
              </w:rPr>
            </w:pPr>
            <w:r>
              <w:rPr>
                <w:rFonts w:hint="eastAsia" w:ascii="宋体" w:hAnsi="宋体"/>
                <w:color w:val="auto"/>
                <w:sz w:val="24"/>
              </w:rPr>
              <w:t>姓名</w:t>
            </w:r>
          </w:p>
        </w:tc>
        <w:tc>
          <w:tcPr>
            <w:tcW w:w="1628" w:type="dxa"/>
            <w:vAlign w:val="center"/>
          </w:tcPr>
          <w:p w14:paraId="6E37EA3C">
            <w:pPr>
              <w:spacing w:line="360" w:lineRule="auto"/>
              <w:jc w:val="center"/>
              <w:rPr>
                <w:rFonts w:ascii="宋体" w:hAnsi="宋体"/>
                <w:color w:val="auto"/>
                <w:sz w:val="24"/>
              </w:rPr>
            </w:pPr>
          </w:p>
        </w:tc>
        <w:tc>
          <w:tcPr>
            <w:tcW w:w="1252" w:type="dxa"/>
            <w:gridSpan w:val="2"/>
            <w:vAlign w:val="center"/>
          </w:tcPr>
          <w:p w14:paraId="676E4A98">
            <w:pPr>
              <w:spacing w:line="360" w:lineRule="auto"/>
              <w:jc w:val="center"/>
              <w:rPr>
                <w:rFonts w:ascii="宋体" w:hAnsi="宋体"/>
                <w:color w:val="auto"/>
                <w:sz w:val="24"/>
              </w:rPr>
            </w:pPr>
            <w:r>
              <w:rPr>
                <w:rFonts w:hint="eastAsia" w:ascii="宋体" w:hAnsi="宋体"/>
                <w:color w:val="auto"/>
                <w:sz w:val="24"/>
              </w:rPr>
              <w:t>技术职称</w:t>
            </w:r>
          </w:p>
        </w:tc>
        <w:tc>
          <w:tcPr>
            <w:tcW w:w="1803" w:type="dxa"/>
            <w:gridSpan w:val="3"/>
            <w:vAlign w:val="center"/>
          </w:tcPr>
          <w:p w14:paraId="14100BAE">
            <w:pPr>
              <w:spacing w:line="360" w:lineRule="auto"/>
              <w:jc w:val="center"/>
              <w:rPr>
                <w:rFonts w:ascii="宋体" w:hAnsi="宋体"/>
                <w:color w:val="auto"/>
                <w:sz w:val="24"/>
              </w:rPr>
            </w:pPr>
          </w:p>
        </w:tc>
        <w:tc>
          <w:tcPr>
            <w:tcW w:w="902" w:type="dxa"/>
            <w:vAlign w:val="center"/>
          </w:tcPr>
          <w:p w14:paraId="769D1AA2">
            <w:pPr>
              <w:spacing w:line="360" w:lineRule="auto"/>
              <w:jc w:val="center"/>
              <w:rPr>
                <w:rFonts w:ascii="宋体" w:hAnsi="宋体"/>
                <w:color w:val="auto"/>
                <w:sz w:val="24"/>
              </w:rPr>
            </w:pPr>
            <w:r>
              <w:rPr>
                <w:rFonts w:hint="eastAsia" w:ascii="宋体" w:hAnsi="宋体"/>
                <w:color w:val="auto"/>
                <w:sz w:val="24"/>
              </w:rPr>
              <w:t>电话</w:t>
            </w:r>
          </w:p>
        </w:tc>
        <w:tc>
          <w:tcPr>
            <w:tcW w:w="1440" w:type="dxa"/>
            <w:vAlign w:val="center"/>
          </w:tcPr>
          <w:p w14:paraId="03430F7C">
            <w:pPr>
              <w:spacing w:line="360" w:lineRule="auto"/>
              <w:jc w:val="center"/>
              <w:rPr>
                <w:rFonts w:ascii="宋体" w:hAnsi="宋体"/>
                <w:color w:val="auto"/>
                <w:sz w:val="24"/>
              </w:rPr>
            </w:pPr>
          </w:p>
        </w:tc>
      </w:tr>
      <w:tr w14:paraId="29F9B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628" w:type="dxa"/>
            <w:vAlign w:val="center"/>
          </w:tcPr>
          <w:p w14:paraId="724542E6">
            <w:pPr>
              <w:spacing w:line="360" w:lineRule="auto"/>
              <w:jc w:val="center"/>
              <w:rPr>
                <w:rFonts w:ascii="宋体" w:hAnsi="宋体"/>
                <w:color w:val="auto"/>
                <w:sz w:val="24"/>
              </w:rPr>
            </w:pPr>
            <w:r>
              <w:rPr>
                <w:rFonts w:hint="eastAsia" w:ascii="宋体" w:hAnsi="宋体"/>
                <w:color w:val="auto"/>
                <w:sz w:val="24"/>
              </w:rPr>
              <w:t>成立时间</w:t>
            </w:r>
          </w:p>
        </w:tc>
        <w:tc>
          <w:tcPr>
            <w:tcW w:w="2880" w:type="dxa"/>
            <w:gridSpan w:val="2"/>
            <w:vAlign w:val="center"/>
          </w:tcPr>
          <w:p w14:paraId="4D8A91A9">
            <w:pPr>
              <w:spacing w:line="360" w:lineRule="auto"/>
              <w:jc w:val="center"/>
              <w:rPr>
                <w:rFonts w:ascii="宋体" w:hAnsi="宋体"/>
                <w:color w:val="auto"/>
                <w:sz w:val="24"/>
              </w:rPr>
            </w:pPr>
          </w:p>
        </w:tc>
        <w:tc>
          <w:tcPr>
            <w:tcW w:w="5397" w:type="dxa"/>
            <w:gridSpan w:val="7"/>
            <w:vAlign w:val="center"/>
          </w:tcPr>
          <w:p w14:paraId="4B201379">
            <w:pPr>
              <w:spacing w:line="360" w:lineRule="auto"/>
              <w:jc w:val="center"/>
              <w:rPr>
                <w:rFonts w:ascii="宋体" w:hAnsi="宋体"/>
                <w:color w:val="auto"/>
                <w:sz w:val="24"/>
              </w:rPr>
            </w:pPr>
            <w:r>
              <w:rPr>
                <w:rFonts w:hint="eastAsia" w:ascii="宋体" w:hAnsi="宋体"/>
                <w:color w:val="auto"/>
                <w:sz w:val="24"/>
              </w:rPr>
              <w:t>员工总人数：</w:t>
            </w:r>
          </w:p>
        </w:tc>
      </w:tr>
      <w:tr w14:paraId="5DEF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628" w:type="dxa"/>
            <w:vAlign w:val="center"/>
          </w:tcPr>
          <w:p w14:paraId="7101CD68">
            <w:pPr>
              <w:spacing w:line="360" w:lineRule="auto"/>
              <w:jc w:val="center"/>
              <w:rPr>
                <w:rFonts w:ascii="宋体" w:hAnsi="宋体"/>
                <w:color w:val="auto"/>
                <w:sz w:val="24"/>
              </w:rPr>
            </w:pPr>
            <w:r>
              <w:rPr>
                <w:rFonts w:hint="eastAsia" w:ascii="宋体" w:hAnsi="宋体"/>
                <w:color w:val="auto"/>
                <w:sz w:val="24"/>
              </w:rPr>
              <w:t>企业资质  等级</w:t>
            </w:r>
          </w:p>
        </w:tc>
        <w:tc>
          <w:tcPr>
            <w:tcW w:w="2880" w:type="dxa"/>
            <w:gridSpan w:val="2"/>
            <w:vAlign w:val="center"/>
          </w:tcPr>
          <w:p w14:paraId="5CD814A2">
            <w:pPr>
              <w:spacing w:line="360" w:lineRule="auto"/>
              <w:jc w:val="center"/>
              <w:rPr>
                <w:rFonts w:ascii="宋体" w:hAnsi="宋体"/>
                <w:color w:val="auto"/>
                <w:sz w:val="24"/>
              </w:rPr>
            </w:pPr>
          </w:p>
        </w:tc>
        <w:tc>
          <w:tcPr>
            <w:tcW w:w="714" w:type="dxa"/>
            <w:vMerge w:val="restart"/>
            <w:vAlign w:val="center"/>
          </w:tcPr>
          <w:p w14:paraId="0F7AA3B1">
            <w:pPr>
              <w:spacing w:line="360" w:lineRule="auto"/>
              <w:jc w:val="center"/>
              <w:rPr>
                <w:rFonts w:ascii="宋体" w:hAnsi="宋体"/>
                <w:color w:val="auto"/>
                <w:sz w:val="24"/>
              </w:rPr>
            </w:pPr>
            <w:r>
              <w:rPr>
                <w:rFonts w:hint="eastAsia" w:ascii="宋体" w:hAnsi="宋体"/>
                <w:color w:val="auto"/>
                <w:sz w:val="24"/>
              </w:rPr>
              <w:t>其中</w:t>
            </w:r>
          </w:p>
        </w:tc>
        <w:tc>
          <w:tcPr>
            <w:tcW w:w="1978" w:type="dxa"/>
            <w:gridSpan w:val="3"/>
            <w:vAlign w:val="center"/>
          </w:tcPr>
          <w:p w14:paraId="597F0EDC">
            <w:pPr>
              <w:spacing w:line="360" w:lineRule="auto"/>
              <w:rPr>
                <w:rFonts w:ascii="宋体" w:hAnsi="宋体"/>
                <w:color w:val="auto"/>
                <w:sz w:val="24"/>
              </w:rPr>
            </w:pPr>
            <w:r>
              <w:rPr>
                <w:rFonts w:hint="eastAsia" w:ascii="宋体" w:hAnsi="宋体"/>
                <w:color w:val="auto"/>
                <w:sz w:val="24"/>
              </w:rPr>
              <w:t>项目负责人</w:t>
            </w:r>
          </w:p>
        </w:tc>
        <w:tc>
          <w:tcPr>
            <w:tcW w:w="2705" w:type="dxa"/>
            <w:gridSpan w:val="3"/>
            <w:vAlign w:val="center"/>
          </w:tcPr>
          <w:p w14:paraId="2E7C044B">
            <w:pPr>
              <w:spacing w:line="360" w:lineRule="auto"/>
              <w:rPr>
                <w:rFonts w:ascii="宋体" w:hAnsi="宋体"/>
                <w:color w:val="auto"/>
                <w:sz w:val="24"/>
              </w:rPr>
            </w:pPr>
          </w:p>
        </w:tc>
      </w:tr>
      <w:tr w14:paraId="49B0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1628" w:type="dxa"/>
            <w:vAlign w:val="center"/>
          </w:tcPr>
          <w:p w14:paraId="383E8921">
            <w:pPr>
              <w:spacing w:line="360" w:lineRule="auto"/>
              <w:jc w:val="center"/>
              <w:rPr>
                <w:rFonts w:ascii="宋体" w:hAnsi="宋体"/>
                <w:color w:val="auto"/>
                <w:sz w:val="24"/>
              </w:rPr>
            </w:pPr>
            <w:r>
              <w:rPr>
                <w:rFonts w:hint="eastAsia" w:ascii="宋体" w:hAnsi="宋体"/>
                <w:color w:val="auto"/>
                <w:sz w:val="24"/>
              </w:rPr>
              <w:t>营业执照号</w:t>
            </w:r>
          </w:p>
        </w:tc>
        <w:tc>
          <w:tcPr>
            <w:tcW w:w="2880" w:type="dxa"/>
            <w:gridSpan w:val="2"/>
            <w:vAlign w:val="center"/>
          </w:tcPr>
          <w:p w14:paraId="7D2A2EF3">
            <w:pPr>
              <w:spacing w:line="360" w:lineRule="auto"/>
              <w:jc w:val="center"/>
              <w:rPr>
                <w:rFonts w:ascii="宋体" w:hAnsi="宋体"/>
                <w:color w:val="auto"/>
                <w:sz w:val="24"/>
              </w:rPr>
            </w:pPr>
          </w:p>
        </w:tc>
        <w:tc>
          <w:tcPr>
            <w:tcW w:w="714" w:type="dxa"/>
            <w:vMerge w:val="continue"/>
            <w:vAlign w:val="center"/>
          </w:tcPr>
          <w:p w14:paraId="3D12FEE1">
            <w:pPr>
              <w:spacing w:line="360" w:lineRule="auto"/>
              <w:jc w:val="center"/>
              <w:rPr>
                <w:rFonts w:ascii="宋体" w:hAnsi="宋体"/>
                <w:color w:val="auto"/>
                <w:sz w:val="24"/>
              </w:rPr>
            </w:pPr>
          </w:p>
        </w:tc>
        <w:tc>
          <w:tcPr>
            <w:tcW w:w="1978" w:type="dxa"/>
            <w:gridSpan w:val="3"/>
            <w:vAlign w:val="center"/>
          </w:tcPr>
          <w:p w14:paraId="275FAA01">
            <w:pPr>
              <w:spacing w:line="360" w:lineRule="auto"/>
              <w:rPr>
                <w:rFonts w:ascii="宋体" w:hAnsi="宋体"/>
                <w:color w:val="auto"/>
                <w:sz w:val="24"/>
              </w:rPr>
            </w:pPr>
            <w:r>
              <w:rPr>
                <w:rFonts w:hint="eastAsia" w:ascii="宋体" w:hAnsi="宋体"/>
                <w:color w:val="auto"/>
                <w:sz w:val="24"/>
              </w:rPr>
              <w:t>高级职称人员</w:t>
            </w:r>
          </w:p>
        </w:tc>
        <w:tc>
          <w:tcPr>
            <w:tcW w:w="2705" w:type="dxa"/>
            <w:gridSpan w:val="3"/>
            <w:vAlign w:val="center"/>
          </w:tcPr>
          <w:p w14:paraId="6C3FD4CF">
            <w:pPr>
              <w:spacing w:line="360" w:lineRule="auto"/>
              <w:rPr>
                <w:rFonts w:ascii="宋体" w:hAnsi="宋体"/>
                <w:color w:val="auto"/>
                <w:sz w:val="24"/>
              </w:rPr>
            </w:pPr>
          </w:p>
        </w:tc>
      </w:tr>
      <w:tr w14:paraId="02700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1628" w:type="dxa"/>
            <w:vAlign w:val="center"/>
          </w:tcPr>
          <w:p w14:paraId="63317FF9">
            <w:pPr>
              <w:spacing w:line="360" w:lineRule="auto"/>
              <w:jc w:val="center"/>
              <w:rPr>
                <w:rFonts w:ascii="宋体" w:hAnsi="宋体"/>
                <w:color w:val="auto"/>
                <w:sz w:val="24"/>
              </w:rPr>
            </w:pPr>
            <w:r>
              <w:rPr>
                <w:rFonts w:hint="eastAsia" w:ascii="宋体" w:hAnsi="宋体"/>
                <w:color w:val="auto"/>
                <w:sz w:val="24"/>
              </w:rPr>
              <w:t>注册资金</w:t>
            </w:r>
          </w:p>
        </w:tc>
        <w:tc>
          <w:tcPr>
            <w:tcW w:w="2880" w:type="dxa"/>
            <w:gridSpan w:val="2"/>
            <w:vAlign w:val="center"/>
          </w:tcPr>
          <w:p w14:paraId="78935536">
            <w:pPr>
              <w:spacing w:line="360" w:lineRule="auto"/>
              <w:jc w:val="center"/>
              <w:rPr>
                <w:rFonts w:ascii="宋体" w:hAnsi="宋体"/>
                <w:color w:val="auto"/>
                <w:sz w:val="24"/>
              </w:rPr>
            </w:pPr>
          </w:p>
        </w:tc>
        <w:tc>
          <w:tcPr>
            <w:tcW w:w="714" w:type="dxa"/>
            <w:vMerge w:val="continue"/>
            <w:vAlign w:val="center"/>
          </w:tcPr>
          <w:p w14:paraId="2575BCB1">
            <w:pPr>
              <w:spacing w:line="360" w:lineRule="auto"/>
              <w:jc w:val="center"/>
              <w:rPr>
                <w:rFonts w:ascii="宋体" w:hAnsi="宋体"/>
                <w:color w:val="auto"/>
                <w:sz w:val="24"/>
              </w:rPr>
            </w:pPr>
          </w:p>
        </w:tc>
        <w:tc>
          <w:tcPr>
            <w:tcW w:w="1978" w:type="dxa"/>
            <w:gridSpan w:val="3"/>
            <w:vAlign w:val="center"/>
          </w:tcPr>
          <w:p w14:paraId="2A5E5543">
            <w:pPr>
              <w:spacing w:line="360" w:lineRule="auto"/>
              <w:rPr>
                <w:rFonts w:ascii="宋体" w:hAnsi="宋体"/>
                <w:color w:val="auto"/>
                <w:sz w:val="24"/>
              </w:rPr>
            </w:pPr>
            <w:r>
              <w:rPr>
                <w:rFonts w:hint="eastAsia" w:ascii="宋体" w:hAnsi="宋体"/>
                <w:color w:val="auto"/>
                <w:sz w:val="24"/>
              </w:rPr>
              <w:t>中级职称人员</w:t>
            </w:r>
          </w:p>
        </w:tc>
        <w:tc>
          <w:tcPr>
            <w:tcW w:w="2705" w:type="dxa"/>
            <w:gridSpan w:val="3"/>
            <w:vAlign w:val="center"/>
          </w:tcPr>
          <w:p w14:paraId="190E52A3">
            <w:pPr>
              <w:spacing w:line="360" w:lineRule="auto"/>
              <w:rPr>
                <w:rFonts w:ascii="宋体" w:hAnsi="宋体"/>
                <w:color w:val="auto"/>
                <w:sz w:val="24"/>
              </w:rPr>
            </w:pPr>
          </w:p>
        </w:tc>
      </w:tr>
      <w:tr w14:paraId="7A83A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628" w:type="dxa"/>
            <w:vAlign w:val="center"/>
          </w:tcPr>
          <w:p w14:paraId="2032741C">
            <w:pPr>
              <w:spacing w:line="360" w:lineRule="auto"/>
              <w:jc w:val="center"/>
              <w:rPr>
                <w:rFonts w:ascii="宋体" w:hAnsi="宋体"/>
                <w:color w:val="auto"/>
                <w:sz w:val="24"/>
              </w:rPr>
            </w:pPr>
            <w:r>
              <w:rPr>
                <w:rFonts w:hint="eastAsia" w:ascii="宋体" w:hAnsi="宋体"/>
                <w:color w:val="auto"/>
                <w:sz w:val="24"/>
              </w:rPr>
              <w:t>开户银行</w:t>
            </w:r>
          </w:p>
        </w:tc>
        <w:tc>
          <w:tcPr>
            <w:tcW w:w="2880" w:type="dxa"/>
            <w:gridSpan w:val="2"/>
            <w:vAlign w:val="center"/>
          </w:tcPr>
          <w:p w14:paraId="6030C2D2">
            <w:pPr>
              <w:spacing w:line="360" w:lineRule="auto"/>
              <w:jc w:val="center"/>
              <w:rPr>
                <w:rFonts w:ascii="宋体" w:hAnsi="宋体"/>
                <w:color w:val="auto"/>
                <w:sz w:val="24"/>
              </w:rPr>
            </w:pPr>
          </w:p>
        </w:tc>
        <w:tc>
          <w:tcPr>
            <w:tcW w:w="714" w:type="dxa"/>
            <w:vMerge w:val="continue"/>
            <w:vAlign w:val="center"/>
          </w:tcPr>
          <w:p w14:paraId="02AE5934">
            <w:pPr>
              <w:spacing w:line="360" w:lineRule="auto"/>
              <w:jc w:val="center"/>
              <w:rPr>
                <w:rFonts w:ascii="宋体" w:hAnsi="宋体"/>
                <w:color w:val="auto"/>
                <w:sz w:val="24"/>
              </w:rPr>
            </w:pPr>
          </w:p>
        </w:tc>
        <w:tc>
          <w:tcPr>
            <w:tcW w:w="1978" w:type="dxa"/>
            <w:gridSpan w:val="3"/>
            <w:vAlign w:val="center"/>
          </w:tcPr>
          <w:p w14:paraId="1D69FEFB">
            <w:pPr>
              <w:spacing w:line="360" w:lineRule="auto"/>
              <w:rPr>
                <w:rFonts w:ascii="宋体" w:hAnsi="宋体"/>
                <w:color w:val="auto"/>
                <w:sz w:val="24"/>
              </w:rPr>
            </w:pPr>
            <w:r>
              <w:rPr>
                <w:rFonts w:hint="eastAsia" w:ascii="宋体" w:hAnsi="宋体"/>
                <w:color w:val="auto"/>
                <w:sz w:val="24"/>
              </w:rPr>
              <w:t>初级职称人员</w:t>
            </w:r>
          </w:p>
        </w:tc>
        <w:tc>
          <w:tcPr>
            <w:tcW w:w="2705" w:type="dxa"/>
            <w:gridSpan w:val="3"/>
            <w:vAlign w:val="center"/>
          </w:tcPr>
          <w:p w14:paraId="2D5FCF7D">
            <w:pPr>
              <w:spacing w:line="360" w:lineRule="auto"/>
              <w:rPr>
                <w:rFonts w:ascii="宋体" w:hAnsi="宋体"/>
                <w:color w:val="auto"/>
                <w:sz w:val="24"/>
              </w:rPr>
            </w:pPr>
          </w:p>
        </w:tc>
      </w:tr>
      <w:tr w14:paraId="0B516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628" w:type="dxa"/>
            <w:vAlign w:val="center"/>
          </w:tcPr>
          <w:p w14:paraId="4C302297">
            <w:pPr>
              <w:spacing w:line="360" w:lineRule="auto"/>
              <w:jc w:val="center"/>
              <w:rPr>
                <w:rFonts w:ascii="宋体" w:hAnsi="宋体"/>
                <w:color w:val="auto"/>
                <w:sz w:val="24"/>
              </w:rPr>
            </w:pPr>
            <w:r>
              <w:rPr>
                <w:rFonts w:hint="eastAsia" w:ascii="宋体" w:hAnsi="宋体"/>
                <w:color w:val="auto"/>
                <w:sz w:val="24"/>
              </w:rPr>
              <w:t>账号</w:t>
            </w:r>
          </w:p>
        </w:tc>
        <w:tc>
          <w:tcPr>
            <w:tcW w:w="2880" w:type="dxa"/>
            <w:gridSpan w:val="2"/>
            <w:vAlign w:val="center"/>
          </w:tcPr>
          <w:p w14:paraId="24B1FF36">
            <w:pPr>
              <w:spacing w:line="360" w:lineRule="auto"/>
              <w:jc w:val="center"/>
              <w:rPr>
                <w:rFonts w:ascii="宋体" w:hAnsi="宋体"/>
                <w:color w:val="auto"/>
                <w:sz w:val="24"/>
              </w:rPr>
            </w:pPr>
          </w:p>
        </w:tc>
        <w:tc>
          <w:tcPr>
            <w:tcW w:w="714" w:type="dxa"/>
            <w:vMerge w:val="continue"/>
            <w:vAlign w:val="center"/>
          </w:tcPr>
          <w:p w14:paraId="7F881380">
            <w:pPr>
              <w:spacing w:line="360" w:lineRule="auto"/>
              <w:jc w:val="center"/>
              <w:rPr>
                <w:rFonts w:ascii="宋体" w:hAnsi="宋体"/>
                <w:color w:val="auto"/>
                <w:sz w:val="24"/>
              </w:rPr>
            </w:pPr>
          </w:p>
        </w:tc>
        <w:tc>
          <w:tcPr>
            <w:tcW w:w="1978" w:type="dxa"/>
            <w:gridSpan w:val="3"/>
            <w:vAlign w:val="center"/>
          </w:tcPr>
          <w:p w14:paraId="6A060C54">
            <w:pPr>
              <w:spacing w:line="360" w:lineRule="auto"/>
              <w:ind w:firstLine="480" w:firstLineChars="200"/>
              <w:rPr>
                <w:rFonts w:ascii="宋体" w:hAnsi="宋体"/>
                <w:color w:val="auto"/>
                <w:sz w:val="24"/>
              </w:rPr>
            </w:pPr>
            <w:r>
              <w:rPr>
                <w:rFonts w:hint="eastAsia" w:ascii="宋体" w:hAnsi="宋体"/>
                <w:color w:val="auto"/>
                <w:sz w:val="24"/>
              </w:rPr>
              <w:t>技  工</w:t>
            </w:r>
          </w:p>
        </w:tc>
        <w:tc>
          <w:tcPr>
            <w:tcW w:w="2705" w:type="dxa"/>
            <w:gridSpan w:val="3"/>
            <w:vAlign w:val="center"/>
          </w:tcPr>
          <w:p w14:paraId="2884E3F8">
            <w:pPr>
              <w:spacing w:line="360" w:lineRule="auto"/>
              <w:rPr>
                <w:rFonts w:ascii="宋体" w:hAnsi="宋体"/>
                <w:color w:val="auto"/>
                <w:sz w:val="24"/>
              </w:rPr>
            </w:pPr>
          </w:p>
        </w:tc>
      </w:tr>
      <w:tr w14:paraId="3ED05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trPr>
        <w:tc>
          <w:tcPr>
            <w:tcW w:w="1628" w:type="dxa"/>
            <w:vAlign w:val="center"/>
          </w:tcPr>
          <w:p w14:paraId="148B3421">
            <w:pPr>
              <w:spacing w:line="360" w:lineRule="auto"/>
              <w:jc w:val="center"/>
              <w:rPr>
                <w:rFonts w:ascii="宋体" w:hAnsi="宋体"/>
                <w:color w:val="auto"/>
                <w:sz w:val="24"/>
              </w:rPr>
            </w:pPr>
            <w:r>
              <w:rPr>
                <w:rFonts w:hint="eastAsia" w:ascii="宋体" w:hAnsi="宋体"/>
                <w:color w:val="auto"/>
                <w:sz w:val="24"/>
              </w:rPr>
              <w:t>经营范围</w:t>
            </w:r>
          </w:p>
        </w:tc>
        <w:tc>
          <w:tcPr>
            <w:tcW w:w="8277" w:type="dxa"/>
            <w:gridSpan w:val="9"/>
            <w:vAlign w:val="center"/>
          </w:tcPr>
          <w:p w14:paraId="72824482">
            <w:pPr>
              <w:spacing w:line="360" w:lineRule="auto"/>
              <w:ind w:firstLine="480" w:firstLineChars="200"/>
              <w:jc w:val="center"/>
              <w:rPr>
                <w:rFonts w:ascii="宋体" w:hAnsi="宋体"/>
                <w:color w:val="auto"/>
                <w:sz w:val="24"/>
              </w:rPr>
            </w:pPr>
          </w:p>
        </w:tc>
      </w:tr>
      <w:tr w14:paraId="130F1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4" w:hRule="atLeast"/>
        </w:trPr>
        <w:tc>
          <w:tcPr>
            <w:tcW w:w="1628" w:type="dxa"/>
            <w:vAlign w:val="center"/>
          </w:tcPr>
          <w:p w14:paraId="79660B0E">
            <w:pPr>
              <w:spacing w:line="360" w:lineRule="auto"/>
              <w:jc w:val="center"/>
              <w:rPr>
                <w:rFonts w:ascii="宋体" w:hAnsi="宋体"/>
                <w:color w:val="auto"/>
                <w:sz w:val="24"/>
              </w:rPr>
            </w:pPr>
            <w:r>
              <w:rPr>
                <w:rFonts w:hint="eastAsia" w:ascii="宋体" w:hAnsi="宋体"/>
                <w:color w:val="auto"/>
                <w:sz w:val="24"/>
              </w:rPr>
              <w:t>备注</w:t>
            </w:r>
          </w:p>
        </w:tc>
        <w:tc>
          <w:tcPr>
            <w:tcW w:w="8277" w:type="dxa"/>
            <w:gridSpan w:val="9"/>
            <w:vAlign w:val="center"/>
          </w:tcPr>
          <w:p w14:paraId="7CF52E0D">
            <w:pPr>
              <w:spacing w:line="360" w:lineRule="auto"/>
              <w:jc w:val="center"/>
              <w:rPr>
                <w:rFonts w:ascii="宋体" w:hAnsi="宋体"/>
                <w:color w:val="auto"/>
                <w:sz w:val="24"/>
              </w:rPr>
            </w:pPr>
          </w:p>
        </w:tc>
      </w:tr>
    </w:tbl>
    <w:p w14:paraId="08884C5D">
      <w:pPr>
        <w:spacing w:line="360" w:lineRule="auto"/>
        <w:ind w:firstLine="5400" w:firstLineChars="2250"/>
        <w:rPr>
          <w:rFonts w:ascii="宋体" w:hAnsi="宋体"/>
          <w:color w:val="auto"/>
          <w:sz w:val="24"/>
        </w:rPr>
      </w:pPr>
    </w:p>
    <w:p w14:paraId="29080733">
      <w:pPr>
        <w:spacing w:line="360" w:lineRule="auto"/>
        <w:jc w:val="center"/>
        <w:rPr>
          <w:rFonts w:ascii="宋体" w:hAnsi="宋体"/>
          <w:b/>
          <w:color w:val="auto"/>
          <w:sz w:val="24"/>
        </w:rPr>
      </w:pPr>
      <w:r>
        <w:rPr>
          <w:rFonts w:ascii="宋体" w:hAnsi="宋体"/>
          <w:b/>
          <w:color w:val="auto"/>
          <w:sz w:val="24"/>
        </w:rPr>
        <w:br w:type="page"/>
      </w:r>
      <w:r>
        <w:rPr>
          <w:rFonts w:hint="eastAsia" w:ascii="宋体" w:hAnsi="宋体"/>
          <w:b/>
          <w:color w:val="auto"/>
          <w:sz w:val="24"/>
        </w:rPr>
        <w:t>项目经理简历表</w:t>
      </w:r>
    </w:p>
    <w:tbl>
      <w:tblPr>
        <w:tblStyle w:val="4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7"/>
        <w:gridCol w:w="1712"/>
        <w:gridCol w:w="506"/>
        <w:gridCol w:w="337"/>
        <w:gridCol w:w="1415"/>
        <w:gridCol w:w="160"/>
        <w:gridCol w:w="1441"/>
        <w:gridCol w:w="1710"/>
      </w:tblGrid>
      <w:tr w14:paraId="53907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46" w:type="dxa"/>
            <w:gridSpan w:val="2"/>
            <w:vAlign w:val="center"/>
          </w:tcPr>
          <w:p w14:paraId="5FB01A1E">
            <w:pPr>
              <w:spacing w:line="360" w:lineRule="auto"/>
              <w:jc w:val="center"/>
              <w:rPr>
                <w:rFonts w:ascii="宋体" w:hAnsi="宋体"/>
                <w:color w:val="auto"/>
                <w:sz w:val="24"/>
              </w:rPr>
            </w:pPr>
            <w:r>
              <w:rPr>
                <w:rFonts w:hint="eastAsia" w:ascii="宋体" w:hAnsi="宋体"/>
                <w:color w:val="auto"/>
                <w:sz w:val="24"/>
              </w:rPr>
              <w:t>姓名</w:t>
            </w:r>
          </w:p>
        </w:tc>
        <w:tc>
          <w:tcPr>
            <w:tcW w:w="1943" w:type="dxa"/>
            <w:vAlign w:val="center"/>
          </w:tcPr>
          <w:p w14:paraId="54D1375C">
            <w:pPr>
              <w:spacing w:line="360" w:lineRule="auto"/>
              <w:jc w:val="center"/>
              <w:rPr>
                <w:rFonts w:ascii="宋体" w:hAnsi="宋体"/>
                <w:color w:val="auto"/>
                <w:sz w:val="24"/>
              </w:rPr>
            </w:pPr>
          </w:p>
        </w:tc>
        <w:tc>
          <w:tcPr>
            <w:tcW w:w="902" w:type="dxa"/>
            <w:gridSpan w:val="2"/>
            <w:vAlign w:val="center"/>
          </w:tcPr>
          <w:p w14:paraId="3510289D">
            <w:pPr>
              <w:spacing w:line="360" w:lineRule="auto"/>
              <w:jc w:val="center"/>
              <w:rPr>
                <w:rFonts w:ascii="宋体" w:hAnsi="宋体"/>
                <w:color w:val="auto"/>
                <w:sz w:val="24"/>
              </w:rPr>
            </w:pPr>
            <w:r>
              <w:rPr>
                <w:rFonts w:hint="eastAsia" w:ascii="宋体" w:hAnsi="宋体"/>
                <w:color w:val="auto"/>
                <w:sz w:val="24"/>
              </w:rPr>
              <w:t>年龄</w:t>
            </w:r>
          </w:p>
        </w:tc>
        <w:tc>
          <w:tcPr>
            <w:tcW w:w="1597" w:type="dxa"/>
            <w:vAlign w:val="center"/>
          </w:tcPr>
          <w:p w14:paraId="125C30F1">
            <w:pPr>
              <w:spacing w:line="360" w:lineRule="auto"/>
              <w:jc w:val="center"/>
              <w:rPr>
                <w:rFonts w:ascii="宋体" w:hAnsi="宋体"/>
                <w:color w:val="auto"/>
                <w:sz w:val="24"/>
              </w:rPr>
            </w:pPr>
          </w:p>
        </w:tc>
        <w:tc>
          <w:tcPr>
            <w:tcW w:w="1778" w:type="dxa"/>
            <w:gridSpan w:val="2"/>
            <w:vAlign w:val="center"/>
          </w:tcPr>
          <w:p w14:paraId="598B34D4">
            <w:pPr>
              <w:spacing w:line="360" w:lineRule="auto"/>
              <w:jc w:val="center"/>
              <w:rPr>
                <w:rFonts w:ascii="宋体" w:hAnsi="宋体"/>
                <w:color w:val="auto"/>
                <w:sz w:val="24"/>
              </w:rPr>
            </w:pPr>
            <w:r>
              <w:rPr>
                <w:rFonts w:hint="eastAsia" w:ascii="宋体" w:hAnsi="宋体"/>
                <w:color w:val="auto"/>
                <w:sz w:val="24"/>
              </w:rPr>
              <w:t>学  历</w:t>
            </w:r>
          </w:p>
        </w:tc>
        <w:tc>
          <w:tcPr>
            <w:tcW w:w="1941" w:type="dxa"/>
            <w:vAlign w:val="center"/>
          </w:tcPr>
          <w:p w14:paraId="50AAC667">
            <w:pPr>
              <w:spacing w:line="360" w:lineRule="auto"/>
              <w:jc w:val="center"/>
              <w:rPr>
                <w:rFonts w:ascii="宋体" w:hAnsi="宋体"/>
                <w:color w:val="auto"/>
                <w:sz w:val="24"/>
              </w:rPr>
            </w:pPr>
          </w:p>
        </w:tc>
      </w:tr>
      <w:tr w14:paraId="5B9F3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46" w:type="dxa"/>
            <w:gridSpan w:val="2"/>
            <w:vAlign w:val="center"/>
          </w:tcPr>
          <w:p w14:paraId="09364F66">
            <w:pPr>
              <w:spacing w:line="360" w:lineRule="auto"/>
              <w:jc w:val="center"/>
              <w:rPr>
                <w:rFonts w:ascii="宋体" w:hAnsi="宋体"/>
                <w:color w:val="auto"/>
                <w:sz w:val="24"/>
              </w:rPr>
            </w:pPr>
            <w:r>
              <w:rPr>
                <w:rFonts w:hint="eastAsia" w:ascii="宋体" w:hAnsi="宋体"/>
                <w:color w:val="auto"/>
                <w:sz w:val="24"/>
              </w:rPr>
              <w:t>职称</w:t>
            </w:r>
          </w:p>
        </w:tc>
        <w:tc>
          <w:tcPr>
            <w:tcW w:w="1943" w:type="dxa"/>
            <w:vAlign w:val="center"/>
          </w:tcPr>
          <w:p w14:paraId="0F9ABCF7">
            <w:pPr>
              <w:spacing w:line="360" w:lineRule="auto"/>
              <w:jc w:val="center"/>
              <w:rPr>
                <w:rFonts w:ascii="宋体" w:hAnsi="宋体"/>
                <w:color w:val="auto"/>
                <w:sz w:val="24"/>
              </w:rPr>
            </w:pPr>
          </w:p>
        </w:tc>
        <w:tc>
          <w:tcPr>
            <w:tcW w:w="902" w:type="dxa"/>
            <w:gridSpan w:val="2"/>
            <w:vAlign w:val="center"/>
          </w:tcPr>
          <w:p w14:paraId="796A673D">
            <w:pPr>
              <w:spacing w:line="360" w:lineRule="auto"/>
              <w:jc w:val="center"/>
              <w:rPr>
                <w:rFonts w:ascii="宋体" w:hAnsi="宋体"/>
                <w:color w:val="auto"/>
                <w:sz w:val="24"/>
              </w:rPr>
            </w:pPr>
            <w:r>
              <w:rPr>
                <w:rFonts w:hint="eastAsia" w:ascii="宋体" w:hAnsi="宋体"/>
                <w:color w:val="auto"/>
                <w:sz w:val="24"/>
              </w:rPr>
              <w:t>职务</w:t>
            </w:r>
          </w:p>
        </w:tc>
        <w:tc>
          <w:tcPr>
            <w:tcW w:w="1597" w:type="dxa"/>
            <w:vAlign w:val="center"/>
          </w:tcPr>
          <w:p w14:paraId="0742387B">
            <w:pPr>
              <w:spacing w:line="360" w:lineRule="auto"/>
              <w:jc w:val="center"/>
              <w:rPr>
                <w:rFonts w:ascii="宋体" w:hAnsi="宋体"/>
                <w:color w:val="auto"/>
                <w:sz w:val="24"/>
              </w:rPr>
            </w:pPr>
          </w:p>
        </w:tc>
        <w:tc>
          <w:tcPr>
            <w:tcW w:w="1778" w:type="dxa"/>
            <w:gridSpan w:val="2"/>
            <w:vAlign w:val="center"/>
          </w:tcPr>
          <w:p w14:paraId="5E1FF018">
            <w:pPr>
              <w:spacing w:line="360" w:lineRule="auto"/>
              <w:jc w:val="center"/>
              <w:rPr>
                <w:rFonts w:ascii="宋体" w:hAnsi="宋体"/>
                <w:color w:val="auto"/>
                <w:sz w:val="24"/>
              </w:rPr>
            </w:pPr>
            <w:r>
              <w:rPr>
                <w:rFonts w:hint="eastAsia" w:ascii="宋体" w:hAnsi="宋体"/>
                <w:color w:val="auto"/>
                <w:sz w:val="24"/>
              </w:rPr>
              <w:t>拟在本合同  任职</w:t>
            </w:r>
          </w:p>
        </w:tc>
        <w:tc>
          <w:tcPr>
            <w:tcW w:w="1941" w:type="dxa"/>
          </w:tcPr>
          <w:p w14:paraId="18152370">
            <w:pPr>
              <w:spacing w:line="360" w:lineRule="auto"/>
              <w:rPr>
                <w:rFonts w:ascii="宋体" w:hAnsi="宋体"/>
                <w:color w:val="auto"/>
                <w:sz w:val="24"/>
              </w:rPr>
            </w:pPr>
          </w:p>
        </w:tc>
      </w:tr>
      <w:tr w14:paraId="2C6AD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46" w:type="dxa"/>
            <w:gridSpan w:val="2"/>
          </w:tcPr>
          <w:p w14:paraId="2D76BF57">
            <w:pPr>
              <w:spacing w:line="360" w:lineRule="auto"/>
              <w:rPr>
                <w:rFonts w:ascii="宋体" w:hAnsi="宋体"/>
                <w:color w:val="auto"/>
                <w:sz w:val="24"/>
              </w:rPr>
            </w:pPr>
            <w:r>
              <w:rPr>
                <w:rFonts w:hint="eastAsia" w:ascii="宋体" w:hAnsi="宋体"/>
                <w:color w:val="auto"/>
                <w:sz w:val="24"/>
              </w:rPr>
              <w:t>毕业学校</w:t>
            </w:r>
          </w:p>
        </w:tc>
        <w:tc>
          <w:tcPr>
            <w:tcW w:w="8161" w:type="dxa"/>
            <w:gridSpan w:val="7"/>
          </w:tcPr>
          <w:p w14:paraId="54387D47">
            <w:pPr>
              <w:spacing w:line="360" w:lineRule="auto"/>
              <w:ind w:firstLine="960" w:firstLineChars="400"/>
              <w:rPr>
                <w:rFonts w:ascii="宋体" w:hAnsi="宋体"/>
                <w:color w:val="auto"/>
                <w:sz w:val="24"/>
              </w:rPr>
            </w:pPr>
            <w:r>
              <w:rPr>
                <w:rFonts w:hint="eastAsia" w:ascii="宋体" w:hAnsi="宋体"/>
                <w:color w:val="auto"/>
                <w:sz w:val="24"/>
              </w:rPr>
              <w:t>年毕业于         学校           专业</w:t>
            </w:r>
          </w:p>
        </w:tc>
      </w:tr>
      <w:tr w14:paraId="51E31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9407" w:type="dxa"/>
            <w:gridSpan w:val="9"/>
            <w:vAlign w:val="center"/>
          </w:tcPr>
          <w:p w14:paraId="1AC895A6">
            <w:pPr>
              <w:spacing w:line="360" w:lineRule="auto"/>
              <w:ind w:firstLine="480" w:firstLineChars="200"/>
              <w:jc w:val="center"/>
              <w:rPr>
                <w:rFonts w:ascii="宋体" w:hAnsi="宋体"/>
                <w:color w:val="auto"/>
                <w:sz w:val="24"/>
              </w:rPr>
            </w:pPr>
            <w:r>
              <w:rPr>
                <w:rFonts w:hint="eastAsia" w:ascii="宋体" w:hAnsi="宋体"/>
                <w:color w:val="auto"/>
                <w:sz w:val="24"/>
              </w:rPr>
              <w:t>主要工作简历</w:t>
            </w:r>
          </w:p>
        </w:tc>
      </w:tr>
      <w:tr w14:paraId="0011C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vAlign w:val="center"/>
          </w:tcPr>
          <w:p w14:paraId="0A2B1133">
            <w:pPr>
              <w:spacing w:line="360" w:lineRule="auto"/>
              <w:jc w:val="center"/>
              <w:rPr>
                <w:rFonts w:ascii="宋体" w:hAnsi="宋体"/>
                <w:color w:val="auto"/>
                <w:sz w:val="24"/>
              </w:rPr>
            </w:pPr>
            <w:r>
              <w:rPr>
                <w:rFonts w:hint="eastAsia" w:ascii="宋体" w:hAnsi="宋体"/>
                <w:color w:val="auto"/>
                <w:sz w:val="24"/>
              </w:rPr>
              <w:t>时间</w:t>
            </w:r>
          </w:p>
        </w:tc>
        <w:tc>
          <w:tcPr>
            <w:tcW w:w="2485" w:type="dxa"/>
            <w:gridSpan w:val="3"/>
            <w:vAlign w:val="center"/>
          </w:tcPr>
          <w:p w14:paraId="0322AEA0">
            <w:pPr>
              <w:spacing w:line="360" w:lineRule="auto"/>
              <w:jc w:val="center"/>
              <w:rPr>
                <w:rFonts w:ascii="宋体" w:hAnsi="宋体"/>
                <w:color w:val="auto"/>
                <w:sz w:val="24"/>
              </w:rPr>
            </w:pPr>
            <w:r>
              <w:rPr>
                <w:rFonts w:hint="eastAsia" w:ascii="宋体" w:hAnsi="宋体"/>
                <w:color w:val="auto"/>
                <w:sz w:val="24"/>
              </w:rPr>
              <w:t>参加过的类似项目</w:t>
            </w:r>
          </w:p>
        </w:tc>
        <w:tc>
          <w:tcPr>
            <w:tcW w:w="2138" w:type="dxa"/>
            <w:gridSpan w:val="3"/>
            <w:vAlign w:val="center"/>
          </w:tcPr>
          <w:p w14:paraId="025CC297">
            <w:pPr>
              <w:spacing w:line="360" w:lineRule="auto"/>
              <w:jc w:val="center"/>
              <w:rPr>
                <w:rFonts w:ascii="宋体" w:hAnsi="宋体"/>
                <w:color w:val="auto"/>
                <w:sz w:val="24"/>
              </w:rPr>
            </w:pPr>
            <w:r>
              <w:rPr>
                <w:rFonts w:hint="eastAsia" w:ascii="宋体" w:hAnsi="宋体"/>
                <w:color w:val="auto"/>
                <w:sz w:val="24"/>
              </w:rPr>
              <w:t>担任职务</w:t>
            </w:r>
          </w:p>
        </w:tc>
        <w:tc>
          <w:tcPr>
            <w:tcW w:w="3546" w:type="dxa"/>
            <w:gridSpan w:val="2"/>
            <w:vAlign w:val="center"/>
          </w:tcPr>
          <w:p w14:paraId="590DFD4A">
            <w:pPr>
              <w:spacing w:line="360" w:lineRule="auto"/>
              <w:jc w:val="center"/>
              <w:rPr>
                <w:rFonts w:ascii="宋体" w:hAnsi="宋体"/>
                <w:color w:val="auto"/>
                <w:sz w:val="24"/>
              </w:rPr>
            </w:pPr>
            <w:r>
              <w:rPr>
                <w:rFonts w:hint="eastAsia" w:ascii="宋体" w:hAnsi="宋体"/>
                <w:color w:val="auto"/>
                <w:sz w:val="24"/>
              </w:rPr>
              <w:t>发包人及联系电话</w:t>
            </w:r>
          </w:p>
        </w:tc>
      </w:tr>
      <w:tr w14:paraId="552CC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77939A88">
            <w:pPr>
              <w:spacing w:line="360" w:lineRule="auto"/>
              <w:rPr>
                <w:rFonts w:ascii="宋体" w:hAnsi="宋体"/>
                <w:color w:val="auto"/>
                <w:sz w:val="24"/>
              </w:rPr>
            </w:pPr>
          </w:p>
        </w:tc>
        <w:tc>
          <w:tcPr>
            <w:tcW w:w="2485" w:type="dxa"/>
            <w:gridSpan w:val="3"/>
          </w:tcPr>
          <w:p w14:paraId="16531570">
            <w:pPr>
              <w:spacing w:line="360" w:lineRule="auto"/>
              <w:rPr>
                <w:rFonts w:ascii="宋体" w:hAnsi="宋体"/>
                <w:color w:val="auto"/>
                <w:sz w:val="24"/>
              </w:rPr>
            </w:pPr>
          </w:p>
        </w:tc>
        <w:tc>
          <w:tcPr>
            <w:tcW w:w="2138" w:type="dxa"/>
            <w:gridSpan w:val="3"/>
          </w:tcPr>
          <w:p w14:paraId="3E4E1AA9">
            <w:pPr>
              <w:spacing w:line="360" w:lineRule="auto"/>
              <w:rPr>
                <w:rFonts w:ascii="宋体" w:hAnsi="宋体"/>
                <w:color w:val="auto"/>
                <w:sz w:val="24"/>
              </w:rPr>
            </w:pPr>
          </w:p>
        </w:tc>
        <w:tc>
          <w:tcPr>
            <w:tcW w:w="3546" w:type="dxa"/>
            <w:gridSpan w:val="2"/>
          </w:tcPr>
          <w:p w14:paraId="19D6CFA1">
            <w:pPr>
              <w:spacing w:line="360" w:lineRule="auto"/>
              <w:rPr>
                <w:rFonts w:ascii="宋体" w:hAnsi="宋体"/>
                <w:color w:val="auto"/>
                <w:sz w:val="24"/>
              </w:rPr>
            </w:pPr>
          </w:p>
        </w:tc>
      </w:tr>
      <w:tr w14:paraId="1413F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169F7222">
            <w:pPr>
              <w:spacing w:line="360" w:lineRule="auto"/>
              <w:rPr>
                <w:rFonts w:ascii="宋体" w:hAnsi="宋体"/>
                <w:color w:val="auto"/>
                <w:sz w:val="24"/>
              </w:rPr>
            </w:pPr>
          </w:p>
        </w:tc>
        <w:tc>
          <w:tcPr>
            <w:tcW w:w="2485" w:type="dxa"/>
            <w:gridSpan w:val="3"/>
          </w:tcPr>
          <w:p w14:paraId="421A4523">
            <w:pPr>
              <w:spacing w:line="360" w:lineRule="auto"/>
              <w:rPr>
                <w:rFonts w:ascii="宋体" w:hAnsi="宋体"/>
                <w:color w:val="auto"/>
                <w:sz w:val="24"/>
              </w:rPr>
            </w:pPr>
          </w:p>
        </w:tc>
        <w:tc>
          <w:tcPr>
            <w:tcW w:w="2138" w:type="dxa"/>
            <w:gridSpan w:val="3"/>
          </w:tcPr>
          <w:p w14:paraId="5D270A88">
            <w:pPr>
              <w:spacing w:line="360" w:lineRule="auto"/>
              <w:rPr>
                <w:rFonts w:ascii="宋体" w:hAnsi="宋体"/>
                <w:color w:val="auto"/>
                <w:sz w:val="24"/>
              </w:rPr>
            </w:pPr>
          </w:p>
        </w:tc>
        <w:tc>
          <w:tcPr>
            <w:tcW w:w="3546" w:type="dxa"/>
            <w:gridSpan w:val="2"/>
          </w:tcPr>
          <w:p w14:paraId="27EE95C0">
            <w:pPr>
              <w:spacing w:line="360" w:lineRule="auto"/>
              <w:rPr>
                <w:rFonts w:ascii="宋体" w:hAnsi="宋体"/>
                <w:color w:val="auto"/>
                <w:sz w:val="24"/>
              </w:rPr>
            </w:pPr>
          </w:p>
        </w:tc>
      </w:tr>
      <w:tr w14:paraId="538F7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1E4E68C5">
            <w:pPr>
              <w:spacing w:line="360" w:lineRule="auto"/>
              <w:rPr>
                <w:rFonts w:ascii="宋体" w:hAnsi="宋体"/>
                <w:color w:val="auto"/>
                <w:sz w:val="24"/>
              </w:rPr>
            </w:pPr>
          </w:p>
        </w:tc>
        <w:tc>
          <w:tcPr>
            <w:tcW w:w="2485" w:type="dxa"/>
            <w:gridSpan w:val="3"/>
          </w:tcPr>
          <w:p w14:paraId="75CFC7AA">
            <w:pPr>
              <w:spacing w:line="360" w:lineRule="auto"/>
              <w:rPr>
                <w:rFonts w:ascii="宋体" w:hAnsi="宋体"/>
                <w:color w:val="auto"/>
                <w:sz w:val="24"/>
              </w:rPr>
            </w:pPr>
          </w:p>
        </w:tc>
        <w:tc>
          <w:tcPr>
            <w:tcW w:w="2138" w:type="dxa"/>
            <w:gridSpan w:val="3"/>
          </w:tcPr>
          <w:p w14:paraId="4DEEBA00">
            <w:pPr>
              <w:spacing w:line="360" w:lineRule="auto"/>
              <w:rPr>
                <w:rFonts w:ascii="宋体" w:hAnsi="宋体"/>
                <w:color w:val="auto"/>
                <w:sz w:val="24"/>
              </w:rPr>
            </w:pPr>
          </w:p>
        </w:tc>
        <w:tc>
          <w:tcPr>
            <w:tcW w:w="3546" w:type="dxa"/>
            <w:gridSpan w:val="2"/>
          </w:tcPr>
          <w:p w14:paraId="22D6F435">
            <w:pPr>
              <w:spacing w:line="360" w:lineRule="auto"/>
              <w:rPr>
                <w:rFonts w:ascii="宋体" w:hAnsi="宋体"/>
                <w:color w:val="auto"/>
                <w:sz w:val="24"/>
              </w:rPr>
            </w:pPr>
          </w:p>
        </w:tc>
      </w:tr>
      <w:tr w14:paraId="00333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2EF22B27">
            <w:pPr>
              <w:spacing w:line="360" w:lineRule="auto"/>
              <w:rPr>
                <w:rFonts w:ascii="宋体" w:hAnsi="宋体"/>
                <w:color w:val="auto"/>
                <w:sz w:val="24"/>
              </w:rPr>
            </w:pPr>
          </w:p>
        </w:tc>
        <w:tc>
          <w:tcPr>
            <w:tcW w:w="2485" w:type="dxa"/>
            <w:gridSpan w:val="3"/>
          </w:tcPr>
          <w:p w14:paraId="4E154573">
            <w:pPr>
              <w:spacing w:line="360" w:lineRule="auto"/>
              <w:rPr>
                <w:rFonts w:ascii="宋体" w:hAnsi="宋体"/>
                <w:color w:val="auto"/>
                <w:sz w:val="24"/>
              </w:rPr>
            </w:pPr>
          </w:p>
        </w:tc>
        <w:tc>
          <w:tcPr>
            <w:tcW w:w="2138" w:type="dxa"/>
            <w:gridSpan w:val="3"/>
          </w:tcPr>
          <w:p w14:paraId="1E8F280B">
            <w:pPr>
              <w:spacing w:line="360" w:lineRule="auto"/>
              <w:rPr>
                <w:rFonts w:ascii="宋体" w:hAnsi="宋体"/>
                <w:color w:val="auto"/>
                <w:sz w:val="24"/>
              </w:rPr>
            </w:pPr>
          </w:p>
        </w:tc>
        <w:tc>
          <w:tcPr>
            <w:tcW w:w="3546" w:type="dxa"/>
            <w:gridSpan w:val="2"/>
          </w:tcPr>
          <w:p w14:paraId="6B53FC65">
            <w:pPr>
              <w:spacing w:line="360" w:lineRule="auto"/>
              <w:rPr>
                <w:rFonts w:ascii="宋体" w:hAnsi="宋体"/>
                <w:color w:val="auto"/>
                <w:sz w:val="24"/>
              </w:rPr>
            </w:pPr>
          </w:p>
        </w:tc>
      </w:tr>
      <w:tr w14:paraId="29F42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1EE38DBA">
            <w:pPr>
              <w:spacing w:line="360" w:lineRule="auto"/>
              <w:rPr>
                <w:rFonts w:ascii="宋体" w:hAnsi="宋体"/>
                <w:color w:val="auto"/>
                <w:sz w:val="24"/>
              </w:rPr>
            </w:pPr>
          </w:p>
        </w:tc>
        <w:tc>
          <w:tcPr>
            <w:tcW w:w="2485" w:type="dxa"/>
            <w:gridSpan w:val="3"/>
          </w:tcPr>
          <w:p w14:paraId="2880767F">
            <w:pPr>
              <w:spacing w:line="360" w:lineRule="auto"/>
              <w:rPr>
                <w:rFonts w:ascii="宋体" w:hAnsi="宋体"/>
                <w:color w:val="auto"/>
                <w:sz w:val="24"/>
              </w:rPr>
            </w:pPr>
          </w:p>
        </w:tc>
        <w:tc>
          <w:tcPr>
            <w:tcW w:w="2138" w:type="dxa"/>
            <w:gridSpan w:val="3"/>
          </w:tcPr>
          <w:p w14:paraId="053D498B">
            <w:pPr>
              <w:spacing w:line="360" w:lineRule="auto"/>
              <w:rPr>
                <w:rFonts w:ascii="宋体" w:hAnsi="宋体"/>
                <w:color w:val="auto"/>
                <w:sz w:val="24"/>
              </w:rPr>
            </w:pPr>
          </w:p>
        </w:tc>
        <w:tc>
          <w:tcPr>
            <w:tcW w:w="3546" w:type="dxa"/>
            <w:gridSpan w:val="2"/>
          </w:tcPr>
          <w:p w14:paraId="09FE0F1F">
            <w:pPr>
              <w:spacing w:line="360" w:lineRule="auto"/>
              <w:rPr>
                <w:rFonts w:ascii="宋体" w:hAnsi="宋体"/>
                <w:color w:val="auto"/>
                <w:sz w:val="24"/>
              </w:rPr>
            </w:pPr>
          </w:p>
        </w:tc>
      </w:tr>
      <w:tr w14:paraId="51253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720CB6AB">
            <w:pPr>
              <w:spacing w:line="360" w:lineRule="auto"/>
              <w:rPr>
                <w:rFonts w:ascii="宋体" w:hAnsi="宋体"/>
                <w:color w:val="auto"/>
                <w:sz w:val="24"/>
              </w:rPr>
            </w:pPr>
          </w:p>
        </w:tc>
        <w:tc>
          <w:tcPr>
            <w:tcW w:w="2485" w:type="dxa"/>
            <w:gridSpan w:val="3"/>
          </w:tcPr>
          <w:p w14:paraId="0FD246F7">
            <w:pPr>
              <w:spacing w:line="360" w:lineRule="auto"/>
              <w:rPr>
                <w:rFonts w:ascii="宋体" w:hAnsi="宋体"/>
                <w:color w:val="auto"/>
                <w:sz w:val="24"/>
              </w:rPr>
            </w:pPr>
          </w:p>
        </w:tc>
        <w:tc>
          <w:tcPr>
            <w:tcW w:w="2138" w:type="dxa"/>
            <w:gridSpan w:val="3"/>
          </w:tcPr>
          <w:p w14:paraId="428356DE">
            <w:pPr>
              <w:spacing w:line="360" w:lineRule="auto"/>
              <w:rPr>
                <w:rFonts w:ascii="宋体" w:hAnsi="宋体"/>
                <w:color w:val="auto"/>
                <w:sz w:val="24"/>
              </w:rPr>
            </w:pPr>
          </w:p>
        </w:tc>
        <w:tc>
          <w:tcPr>
            <w:tcW w:w="3546" w:type="dxa"/>
            <w:gridSpan w:val="2"/>
          </w:tcPr>
          <w:p w14:paraId="2C368625">
            <w:pPr>
              <w:spacing w:line="360" w:lineRule="auto"/>
              <w:rPr>
                <w:rFonts w:ascii="宋体" w:hAnsi="宋体"/>
                <w:color w:val="auto"/>
                <w:sz w:val="24"/>
              </w:rPr>
            </w:pPr>
          </w:p>
        </w:tc>
      </w:tr>
      <w:tr w14:paraId="7C107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5BF17CA4">
            <w:pPr>
              <w:spacing w:line="360" w:lineRule="auto"/>
              <w:rPr>
                <w:rFonts w:ascii="宋体" w:hAnsi="宋体"/>
                <w:color w:val="auto"/>
                <w:sz w:val="24"/>
              </w:rPr>
            </w:pPr>
          </w:p>
        </w:tc>
        <w:tc>
          <w:tcPr>
            <w:tcW w:w="2485" w:type="dxa"/>
            <w:gridSpan w:val="3"/>
          </w:tcPr>
          <w:p w14:paraId="1F97430C">
            <w:pPr>
              <w:spacing w:line="360" w:lineRule="auto"/>
              <w:rPr>
                <w:rFonts w:ascii="宋体" w:hAnsi="宋体"/>
                <w:color w:val="auto"/>
                <w:sz w:val="24"/>
              </w:rPr>
            </w:pPr>
          </w:p>
        </w:tc>
        <w:tc>
          <w:tcPr>
            <w:tcW w:w="2138" w:type="dxa"/>
            <w:gridSpan w:val="3"/>
          </w:tcPr>
          <w:p w14:paraId="598C48C9">
            <w:pPr>
              <w:spacing w:line="360" w:lineRule="auto"/>
              <w:rPr>
                <w:rFonts w:ascii="宋体" w:hAnsi="宋体"/>
                <w:color w:val="auto"/>
                <w:sz w:val="24"/>
              </w:rPr>
            </w:pPr>
          </w:p>
        </w:tc>
        <w:tc>
          <w:tcPr>
            <w:tcW w:w="3546" w:type="dxa"/>
            <w:gridSpan w:val="2"/>
          </w:tcPr>
          <w:p w14:paraId="755D5B5A">
            <w:pPr>
              <w:spacing w:line="360" w:lineRule="auto"/>
              <w:rPr>
                <w:rFonts w:ascii="宋体" w:hAnsi="宋体"/>
                <w:color w:val="auto"/>
                <w:sz w:val="24"/>
              </w:rPr>
            </w:pPr>
          </w:p>
        </w:tc>
      </w:tr>
      <w:tr w14:paraId="2429B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5D4FB815">
            <w:pPr>
              <w:spacing w:line="360" w:lineRule="auto"/>
              <w:rPr>
                <w:rFonts w:ascii="宋体" w:hAnsi="宋体"/>
                <w:color w:val="auto"/>
                <w:sz w:val="24"/>
              </w:rPr>
            </w:pPr>
          </w:p>
        </w:tc>
        <w:tc>
          <w:tcPr>
            <w:tcW w:w="2485" w:type="dxa"/>
            <w:gridSpan w:val="3"/>
          </w:tcPr>
          <w:p w14:paraId="2CDF0624">
            <w:pPr>
              <w:spacing w:line="360" w:lineRule="auto"/>
              <w:rPr>
                <w:rFonts w:ascii="宋体" w:hAnsi="宋体"/>
                <w:color w:val="auto"/>
                <w:sz w:val="24"/>
              </w:rPr>
            </w:pPr>
          </w:p>
        </w:tc>
        <w:tc>
          <w:tcPr>
            <w:tcW w:w="2138" w:type="dxa"/>
            <w:gridSpan w:val="3"/>
          </w:tcPr>
          <w:p w14:paraId="510AD115">
            <w:pPr>
              <w:spacing w:line="360" w:lineRule="auto"/>
              <w:rPr>
                <w:rFonts w:ascii="宋体" w:hAnsi="宋体"/>
                <w:color w:val="auto"/>
                <w:sz w:val="24"/>
              </w:rPr>
            </w:pPr>
          </w:p>
        </w:tc>
        <w:tc>
          <w:tcPr>
            <w:tcW w:w="3546" w:type="dxa"/>
            <w:gridSpan w:val="2"/>
          </w:tcPr>
          <w:p w14:paraId="7B4E2866">
            <w:pPr>
              <w:spacing w:line="360" w:lineRule="auto"/>
              <w:rPr>
                <w:rFonts w:ascii="宋体" w:hAnsi="宋体"/>
                <w:color w:val="auto"/>
                <w:sz w:val="24"/>
              </w:rPr>
            </w:pPr>
          </w:p>
        </w:tc>
      </w:tr>
      <w:tr w14:paraId="0A7E0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2D047375">
            <w:pPr>
              <w:spacing w:line="360" w:lineRule="auto"/>
              <w:rPr>
                <w:rFonts w:ascii="宋体" w:hAnsi="宋体"/>
                <w:color w:val="auto"/>
                <w:sz w:val="24"/>
              </w:rPr>
            </w:pPr>
          </w:p>
        </w:tc>
        <w:tc>
          <w:tcPr>
            <w:tcW w:w="2485" w:type="dxa"/>
            <w:gridSpan w:val="3"/>
          </w:tcPr>
          <w:p w14:paraId="27277FD1">
            <w:pPr>
              <w:spacing w:line="360" w:lineRule="auto"/>
              <w:rPr>
                <w:rFonts w:ascii="宋体" w:hAnsi="宋体"/>
                <w:color w:val="auto"/>
                <w:sz w:val="24"/>
              </w:rPr>
            </w:pPr>
          </w:p>
        </w:tc>
        <w:tc>
          <w:tcPr>
            <w:tcW w:w="2138" w:type="dxa"/>
            <w:gridSpan w:val="3"/>
          </w:tcPr>
          <w:p w14:paraId="66F3DF22">
            <w:pPr>
              <w:spacing w:line="360" w:lineRule="auto"/>
              <w:rPr>
                <w:rFonts w:ascii="宋体" w:hAnsi="宋体"/>
                <w:color w:val="auto"/>
                <w:sz w:val="24"/>
              </w:rPr>
            </w:pPr>
          </w:p>
        </w:tc>
        <w:tc>
          <w:tcPr>
            <w:tcW w:w="3546" w:type="dxa"/>
            <w:gridSpan w:val="2"/>
          </w:tcPr>
          <w:p w14:paraId="7019F265">
            <w:pPr>
              <w:spacing w:line="360" w:lineRule="auto"/>
              <w:rPr>
                <w:rFonts w:ascii="宋体" w:hAnsi="宋体"/>
                <w:color w:val="auto"/>
                <w:sz w:val="24"/>
              </w:rPr>
            </w:pPr>
          </w:p>
        </w:tc>
      </w:tr>
      <w:tr w14:paraId="00625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16F983B7">
            <w:pPr>
              <w:spacing w:line="360" w:lineRule="auto"/>
              <w:rPr>
                <w:rFonts w:ascii="宋体" w:hAnsi="宋体"/>
                <w:color w:val="auto"/>
                <w:sz w:val="24"/>
              </w:rPr>
            </w:pPr>
          </w:p>
        </w:tc>
        <w:tc>
          <w:tcPr>
            <w:tcW w:w="2485" w:type="dxa"/>
            <w:gridSpan w:val="3"/>
          </w:tcPr>
          <w:p w14:paraId="34D5BF0F">
            <w:pPr>
              <w:spacing w:line="360" w:lineRule="auto"/>
              <w:rPr>
                <w:rFonts w:ascii="宋体" w:hAnsi="宋体"/>
                <w:color w:val="auto"/>
                <w:sz w:val="24"/>
              </w:rPr>
            </w:pPr>
          </w:p>
        </w:tc>
        <w:tc>
          <w:tcPr>
            <w:tcW w:w="2138" w:type="dxa"/>
            <w:gridSpan w:val="3"/>
          </w:tcPr>
          <w:p w14:paraId="352A5F06">
            <w:pPr>
              <w:spacing w:line="360" w:lineRule="auto"/>
              <w:rPr>
                <w:rFonts w:ascii="宋体" w:hAnsi="宋体"/>
                <w:color w:val="auto"/>
                <w:sz w:val="24"/>
              </w:rPr>
            </w:pPr>
          </w:p>
        </w:tc>
        <w:tc>
          <w:tcPr>
            <w:tcW w:w="3546" w:type="dxa"/>
            <w:gridSpan w:val="2"/>
          </w:tcPr>
          <w:p w14:paraId="52E6823A">
            <w:pPr>
              <w:spacing w:line="360" w:lineRule="auto"/>
              <w:rPr>
                <w:rFonts w:ascii="宋体" w:hAnsi="宋体"/>
                <w:color w:val="auto"/>
                <w:sz w:val="24"/>
              </w:rPr>
            </w:pPr>
          </w:p>
        </w:tc>
      </w:tr>
      <w:tr w14:paraId="292E4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1EFB86B3">
            <w:pPr>
              <w:spacing w:line="360" w:lineRule="auto"/>
              <w:rPr>
                <w:rFonts w:ascii="宋体" w:hAnsi="宋体"/>
                <w:color w:val="auto"/>
                <w:sz w:val="24"/>
              </w:rPr>
            </w:pPr>
          </w:p>
        </w:tc>
        <w:tc>
          <w:tcPr>
            <w:tcW w:w="2485" w:type="dxa"/>
            <w:gridSpan w:val="3"/>
          </w:tcPr>
          <w:p w14:paraId="4675E4FF">
            <w:pPr>
              <w:spacing w:line="360" w:lineRule="auto"/>
              <w:rPr>
                <w:rFonts w:ascii="宋体" w:hAnsi="宋体"/>
                <w:color w:val="auto"/>
                <w:sz w:val="24"/>
              </w:rPr>
            </w:pPr>
          </w:p>
        </w:tc>
        <w:tc>
          <w:tcPr>
            <w:tcW w:w="2138" w:type="dxa"/>
            <w:gridSpan w:val="3"/>
          </w:tcPr>
          <w:p w14:paraId="6FB547F2">
            <w:pPr>
              <w:spacing w:line="360" w:lineRule="auto"/>
              <w:rPr>
                <w:rFonts w:ascii="宋体" w:hAnsi="宋体"/>
                <w:color w:val="auto"/>
                <w:sz w:val="24"/>
              </w:rPr>
            </w:pPr>
          </w:p>
        </w:tc>
        <w:tc>
          <w:tcPr>
            <w:tcW w:w="3546" w:type="dxa"/>
            <w:gridSpan w:val="2"/>
          </w:tcPr>
          <w:p w14:paraId="14C7FF00">
            <w:pPr>
              <w:spacing w:line="360" w:lineRule="auto"/>
              <w:rPr>
                <w:rFonts w:ascii="宋体" w:hAnsi="宋体"/>
                <w:color w:val="auto"/>
                <w:sz w:val="24"/>
              </w:rPr>
            </w:pPr>
          </w:p>
        </w:tc>
      </w:tr>
      <w:tr w14:paraId="2E42D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10D9B14B">
            <w:pPr>
              <w:spacing w:line="360" w:lineRule="auto"/>
              <w:rPr>
                <w:rFonts w:ascii="宋体" w:hAnsi="宋体"/>
                <w:color w:val="auto"/>
                <w:sz w:val="24"/>
              </w:rPr>
            </w:pPr>
          </w:p>
        </w:tc>
        <w:tc>
          <w:tcPr>
            <w:tcW w:w="2485" w:type="dxa"/>
            <w:gridSpan w:val="3"/>
          </w:tcPr>
          <w:p w14:paraId="61ED0943">
            <w:pPr>
              <w:spacing w:line="360" w:lineRule="auto"/>
              <w:rPr>
                <w:rFonts w:ascii="宋体" w:hAnsi="宋体"/>
                <w:color w:val="auto"/>
                <w:sz w:val="24"/>
              </w:rPr>
            </w:pPr>
          </w:p>
        </w:tc>
        <w:tc>
          <w:tcPr>
            <w:tcW w:w="2138" w:type="dxa"/>
            <w:gridSpan w:val="3"/>
          </w:tcPr>
          <w:p w14:paraId="6FFE6216">
            <w:pPr>
              <w:spacing w:line="360" w:lineRule="auto"/>
              <w:rPr>
                <w:rFonts w:ascii="宋体" w:hAnsi="宋体"/>
                <w:color w:val="auto"/>
                <w:sz w:val="24"/>
              </w:rPr>
            </w:pPr>
          </w:p>
        </w:tc>
        <w:tc>
          <w:tcPr>
            <w:tcW w:w="3546" w:type="dxa"/>
            <w:gridSpan w:val="2"/>
          </w:tcPr>
          <w:p w14:paraId="33A936C3">
            <w:pPr>
              <w:spacing w:line="360" w:lineRule="auto"/>
              <w:rPr>
                <w:rFonts w:ascii="宋体" w:hAnsi="宋体"/>
                <w:color w:val="auto"/>
                <w:sz w:val="24"/>
              </w:rPr>
            </w:pPr>
          </w:p>
        </w:tc>
      </w:tr>
      <w:tr w14:paraId="6727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489D9AB7">
            <w:pPr>
              <w:spacing w:line="360" w:lineRule="auto"/>
              <w:rPr>
                <w:rFonts w:ascii="宋体" w:hAnsi="宋体"/>
                <w:color w:val="auto"/>
                <w:sz w:val="24"/>
              </w:rPr>
            </w:pPr>
          </w:p>
        </w:tc>
        <w:tc>
          <w:tcPr>
            <w:tcW w:w="2485" w:type="dxa"/>
            <w:gridSpan w:val="3"/>
          </w:tcPr>
          <w:p w14:paraId="5539013B">
            <w:pPr>
              <w:spacing w:line="360" w:lineRule="auto"/>
              <w:rPr>
                <w:rFonts w:ascii="宋体" w:hAnsi="宋体"/>
                <w:color w:val="auto"/>
                <w:sz w:val="24"/>
              </w:rPr>
            </w:pPr>
          </w:p>
        </w:tc>
        <w:tc>
          <w:tcPr>
            <w:tcW w:w="2138" w:type="dxa"/>
            <w:gridSpan w:val="3"/>
          </w:tcPr>
          <w:p w14:paraId="6BD47ACD">
            <w:pPr>
              <w:spacing w:line="360" w:lineRule="auto"/>
              <w:rPr>
                <w:rFonts w:ascii="宋体" w:hAnsi="宋体"/>
                <w:color w:val="auto"/>
                <w:sz w:val="24"/>
              </w:rPr>
            </w:pPr>
          </w:p>
        </w:tc>
        <w:tc>
          <w:tcPr>
            <w:tcW w:w="3546" w:type="dxa"/>
            <w:gridSpan w:val="2"/>
          </w:tcPr>
          <w:p w14:paraId="62681377">
            <w:pPr>
              <w:spacing w:line="360" w:lineRule="auto"/>
              <w:rPr>
                <w:rFonts w:ascii="宋体" w:hAnsi="宋体"/>
                <w:color w:val="auto"/>
                <w:sz w:val="24"/>
              </w:rPr>
            </w:pPr>
          </w:p>
        </w:tc>
      </w:tr>
      <w:tr w14:paraId="775CC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3F8D0AED">
            <w:pPr>
              <w:spacing w:line="360" w:lineRule="auto"/>
              <w:rPr>
                <w:rFonts w:ascii="宋体" w:hAnsi="宋体"/>
                <w:color w:val="auto"/>
                <w:sz w:val="24"/>
              </w:rPr>
            </w:pPr>
          </w:p>
        </w:tc>
        <w:tc>
          <w:tcPr>
            <w:tcW w:w="2485" w:type="dxa"/>
            <w:gridSpan w:val="3"/>
          </w:tcPr>
          <w:p w14:paraId="06625F71">
            <w:pPr>
              <w:spacing w:line="360" w:lineRule="auto"/>
              <w:rPr>
                <w:rFonts w:ascii="宋体" w:hAnsi="宋体"/>
                <w:color w:val="auto"/>
                <w:sz w:val="24"/>
              </w:rPr>
            </w:pPr>
          </w:p>
        </w:tc>
        <w:tc>
          <w:tcPr>
            <w:tcW w:w="2138" w:type="dxa"/>
            <w:gridSpan w:val="3"/>
          </w:tcPr>
          <w:p w14:paraId="40545181">
            <w:pPr>
              <w:spacing w:line="360" w:lineRule="auto"/>
              <w:rPr>
                <w:rFonts w:ascii="宋体" w:hAnsi="宋体"/>
                <w:color w:val="auto"/>
                <w:sz w:val="24"/>
              </w:rPr>
            </w:pPr>
          </w:p>
        </w:tc>
        <w:tc>
          <w:tcPr>
            <w:tcW w:w="3546" w:type="dxa"/>
            <w:gridSpan w:val="2"/>
          </w:tcPr>
          <w:p w14:paraId="24D3283A">
            <w:pPr>
              <w:spacing w:line="360" w:lineRule="auto"/>
              <w:rPr>
                <w:rFonts w:ascii="宋体" w:hAnsi="宋体"/>
                <w:color w:val="auto"/>
                <w:sz w:val="24"/>
              </w:rPr>
            </w:pPr>
          </w:p>
        </w:tc>
      </w:tr>
      <w:tr w14:paraId="651B9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238" w:type="dxa"/>
          </w:tcPr>
          <w:p w14:paraId="7D853826">
            <w:pPr>
              <w:spacing w:line="360" w:lineRule="auto"/>
              <w:rPr>
                <w:rFonts w:ascii="宋体" w:hAnsi="宋体"/>
                <w:color w:val="auto"/>
                <w:sz w:val="24"/>
              </w:rPr>
            </w:pPr>
          </w:p>
        </w:tc>
        <w:tc>
          <w:tcPr>
            <w:tcW w:w="2485" w:type="dxa"/>
            <w:gridSpan w:val="3"/>
          </w:tcPr>
          <w:p w14:paraId="34733EC6">
            <w:pPr>
              <w:spacing w:line="360" w:lineRule="auto"/>
              <w:rPr>
                <w:rFonts w:ascii="宋体" w:hAnsi="宋体"/>
                <w:color w:val="auto"/>
                <w:sz w:val="24"/>
              </w:rPr>
            </w:pPr>
          </w:p>
        </w:tc>
        <w:tc>
          <w:tcPr>
            <w:tcW w:w="2138" w:type="dxa"/>
            <w:gridSpan w:val="3"/>
          </w:tcPr>
          <w:p w14:paraId="4A4008AD">
            <w:pPr>
              <w:spacing w:line="360" w:lineRule="auto"/>
              <w:rPr>
                <w:rFonts w:ascii="宋体" w:hAnsi="宋体"/>
                <w:color w:val="auto"/>
                <w:sz w:val="24"/>
              </w:rPr>
            </w:pPr>
          </w:p>
        </w:tc>
        <w:tc>
          <w:tcPr>
            <w:tcW w:w="3546" w:type="dxa"/>
            <w:gridSpan w:val="2"/>
          </w:tcPr>
          <w:p w14:paraId="76F09C21">
            <w:pPr>
              <w:spacing w:line="360" w:lineRule="auto"/>
              <w:rPr>
                <w:rFonts w:ascii="宋体" w:hAnsi="宋体"/>
                <w:color w:val="auto"/>
                <w:sz w:val="24"/>
              </w:rPr>
            </w:pPr>
          </w:p>
        </w:tc>
      </w:tr>
      <w:tr w14:paraId="1B564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1238" w:type="dxa"/>
          </w:tcPr>
          <w:p w14:paraId="59851EC1">
            <w:pPr>
              <w:spacing w:line="360" w:lineRule="auto"/>
              <w:rPr>
                <w:rFonts w:ascii="宋体" w:hAnsi="宋体"/>
                <w:color w:val="auto"/>
                <w:sz w:val="24"/>
              </w:rPr>
            </w:pPr>
          </w:p>
        </w:tc>
        <w:tc>
          <w:tcPr>
            <w:tcW w:w="2485" w:type="dxa"/>
            <w:gridSpan w:val="3"/>
          </w:tcPr>
          <w:p w14:paraId="741AA0DF">
            <w:pPr>
              <w:spacing w:line="360" w:lineRule="auto"/>
              <w:rPr>
                <w:rFonts w:ascii="宋体" w:hAnsi="宋体"/>
                <w:color w:val="auto"/>
                <w:sz w:val="24"/>
              </w:rPr>
            </w:pPr>
          </w:p>
        </w:tc>
        <w:tc>
          <w:tcPr>
            <w:tcW w:w="2138" w:type="dxa"/>
            <w:gridSpan w:val="3"/>
          </w:tcPr>
          <w:p w14:paraId="68BEE057">
            <w:pPr>
              <w:spacing w:line="360" w:lineRule="auto"/>
              <w:rPr>
                <w:rFonts w:ascii="宋体" w:hAnsi="宋体"/>
                <w:color w:val="auto"/>
                <w:sz w:val="24"/>
              </w:rPr>
            </w:pPr>
          </w:p>
        </w:tc>
        <w:tc>
          <w:tcPr>
            <w:tcW w:w="3546" w:type="dxa"/>
            <w:gridSpan w:val="2"/>
          </w:tcPr>
          <w:p w14:paraId="2BB90E61">
            <w:pPr>
              <w:spacing w:line="360" w:lineRule="auto"/>
              <w:rPr>
                <w:rFonts w:ascii="宋体" w:hAnsi="宋体"/>
                <w:color w:val="auto"/>
                <w:sz w:val="24"/>
              </w:rPr>
            </w:pPr>
          </w:p>
        </w:tc>
      </w:tr>
    </w:tbl>
    <w:p w14:paraId="4C049146">
      <w:pPr>
        <w:spacing w:line="360" w:lineRule="auto"/>
        <w:jc w:val="both"/>
        <w:rPr>
          <w:rFonts w:hint="eastAsia" w:ascii="宋体" w:hAnsi="宋体" w:cs="宋体"/>
          <w:b/>
          <w:color w:val="auto"/>
          <w:kern w:val="0"/>
          <w:sz w:val="24"/>
        </w:rPr>
      </w:pPr>
    </w:p>
    <w:p w14:paraId="54D61B08">
      <w:pPr>
        <w:spacing w:line="360" w:lineRule="auto"/>
        <w:jc w:val="both"/>
        <w:rPr>
          <w:rFonts w:hint="eastAsia" w:ascii="宋体" w:hAnsi="宋体" w:cs="宋体"/>
          <w:b/>
          <w:color w:val="auto"/>
          <w:kern w:val="0"/>
          <w:sz w:val="24"/>
        </w:rPr>
      </w:pPr>
    </w:p>
    <w:p w14:paraId="318ED734">
      <w:pPr>
        <w:jc w:val="center"/>
        <w:rPr>
          <w:rFonts w:ascii="宋体" w:hAnsi="宋体"/>
          <w:color w:val="auto"/>
          <w:sz w:val="24"/>
        </w:rPr>
      </w:pPr>
      <w:r>
        <w:rPr>
          <w:rFonts w:hint="eastAsia" w:ascii="宋体" w:hAnsi="宋体"/>
          <w:b/>
          <w:color w:val="auto"/>
          <w:sz w:val="24"/>
        </w:rPr>
        <w:t>无拖欠农民工资证明（情况说明）及责任承诺</w:t>
      </w:r>
    </w:p>
    <w:p w14:paraId="37B08FAF">
      <w:pPr>
        <w:spacing w:line="360" w:lineRule="auto"/>
        <w:rPr>
          <w:rFonts w:ascii="宋体" w:hAnsi="宋体"/>
          <w:color w:val="auto"/>
          <w:sz w:val="24"/>
        </w:rPr>
      </w:pPr>
    </w:p>
    <w:p w14:paraId="3DD43D9E">
      <w:pPr>
        <w:spacing w:line="360" w:lineRule="auto"/>
        <w:rPr>
          <w:rFonts w:ascii="宋体" w:hAnsi="宋体"/>
          <w:color w:val="auto"/>
          <w:sz w:val="24"/>
        </w:rPr>
      </w:pPr>
      <w:r>
        <w:rPr>
          <w:rFonts w:hint="eastAsia" w:ascii="宋体" w:hAnsi="宋体"/>
          <w:color w:val="auto"/>
          <w:sz w:val="24"/>
        </w:rPr>
        <w:t>致：</w:t>
      </w:r>
      <w:r>
        <w:rPr>
          <w:rFonts w:hint="eastAsia" w:ascii="宋体" w:hAnsi="宋体"/>
          <w:color w:val="auto"/>
          <w:sz w:val="24"/>
          <w:u w:val="single"/>
        </w:rPr>
        <w:t xml:space="preserve"> </w:t>
      </w:r>
      <w:r>
        <w:rPr>
          <w:rFonts w:ascii="宋体" w:hAnsi="宋体"/>
          <w:color w:val="auto"/>
          <w:sz w:val="24"/>
          <w:u w:val="single"/>
        </w:rPr>
        <w:t xml:space="preserve">  </w:t>
      </w:r>
      <w:r>
        <w:rPr>
          <w:rFonts w:hint="eastAsia" w:ascii="宋体" w:hAnsi="宋体"/>
          <w:color w:val="auto"/>
          <w:sz w:val="24"/>
          <w:u w:val="single"/>
        </w:rPr>
        <w:t xml:space="preserve">（招标人名称）    </w:t>
      </w:r>
    </w:p>
    <w:p w14:paraId="3BF5615C">
      <w:pPr>
        <w:spacing w:line="360" w:lineRule="auto"/>
        <w:ind w:firstLine="480" w:firstLineChars="200"/>
        <w:rPr>
          <w:rFonts w:ascii="宋体" w:hAnsi="宋体"/>
          <w:color w:val="auto"/>
          <w:sz w:val="24"/>
        </w:rPr>
      </w:pPr>
      <w:r>
        <w:rPr>
          <w:rFonts w:hint="eastAsia" w:ascii="宋体" w:hAnsi="宋体"/>
          <w:color w:val="auto"/>
          <w:sz w:val="24"/>
        </w:rPr>
        <w:t>对贵方拟建</w:t>
      </w:r>
      <w:r>
        <w:rPr>
          <w:rFonts w:ascii="宋体" w:hAnsi="宋体"/>
          <w:color w:val="auto"/>
          <w:sz w:val="24"/>
        </w:rPr>
        <w:t>的</w:t>
      </w:r>
      <w:r>
        <w:rPr>
          <w:rFonts w:ascii="宋体" w:hAnsi="宋体"/>
          <w:color w:val="auto"/>
          <w:sz w:val="24"/>
          <w:u w:val="single"/>
        </w:rPr>
        <w:t xml:space="preserve">      </w:t>
      </w:r>
      <w:r>
        <w:rPr>
          <w:rFonts w:hint="eastAsia" w:ascii="宋体" w:hAnsi="宋体"/>
          <w:color w:val="auto"/>
          <w:sz w:val="24"/>
          <w:u w:val="single"/>
        </w:rPr>
        <w:t>（项目名称）</w:t>
      </w:r>
      <w:r>
        <w:rPr>
          <w:rFonts w:ascii="宋体" w:hAnsi="宋体"/>
          <w:color w:val="auto"/>
          <w:sz w:val="24"/>
          <w:u w:val="single"/>
        </w:rPr>
        <w:t xml:space="preserve">         </w:t>
      </w:r>
      <w:r>
        <w:rPr>
          <w:rFonts w:ascii="宋体" w:hAnsi="宋体"/>
          <w:color w:val="auto"/>
          <w:sz w:val="24"/>
        </w:rPr>
        <w:t>工程项目，</w:t>
      </w:r>
      <w:r>
        <w:rPr>
          <w:rFonts w:hint="eastAsia" w:ascii="宋体" w:hAnsi="宋体"/>
          <w:color w:val="auto"/>
          <w:sz w:val="24"/>
        </w:rPr>
        <w:t>我方提出投标申请，在此，</w:t>
      </w:r>
      <w:r>
        <w:rPr>
          <w:rFonts w:ascii="宋体" w:hAnsi="宋体"/>
          <w:color w:val="auto"/>
          <w:sz w:val="24"/>
        </w:rPr>
        <w:t>本单位</w:t>
      </w:r>
      <w:r>
        <w:rPr>
          <w:rFonts w:hint="eastAsia" w:ascii="宋体" w:hAnsi="宋体"/>
          <w:color w:val="auto"/>
          <w:sz w:val="24"/>
        </w:rPr>
        <w:t>说明以下情况并</w:t>
      </w:r>
      <w:r>
        <w:rPr>
          <w:rFonts w:ascii="宋体" w:hAnsi="宋体"/>
          <w:color w:val="auto"/>
          <w:sz w:val="24"/>
        </w:rPr>
        <w:t>郑重承诺：</w:t>
      </w:r>
    </w:p>
    <w:p w14:paraId="4465B2D2">
      <w:pPr>
        <w:spacing w:line="360" w:lineRule="auto"/>
        <w:ind w:firstLine="480" w:firstLineChars="200"/>
        <w:rPr>
          <w:rFonts w:ascii="宋体" w:hAnsi="宋体"/>
          <w:color w:val="auto"/>
          <w:sz w:val="24"/>
        </w:rPr>
      </w:pPr>
      <w:r>
        <w:rPr>
          <w:rFonts w:hint="eastAsia" w:ascii="宋体" w:hAnsi="宋体"/>
          <w:color w:val="auto"/>
          <w:sz w:val="24"/>
        </w:rPr>
        <w:t>经</w:t>
      </w:r>
      <w:r>
        <w:rPr>
          <w:rFonts w:hint="eastAsia" w:ascii="宋体" w:hAnsi="宋体"/>
          <w:color w:val="auto"/>
          <w:sz w:val="24"/>
          <w:u w:val="single"/>
        </w:rPr>
        <w:t xml:space="preserve">  我公司自查/人社部门证明  </w:t>
      </w:r>
      <w:r>
        <w:rPr>
          <w:rFonts w:ascii="宋体" w:hAnsi="宋体"/>
          <w:color w:val="auto"/>
          <w:sz w:val="24"/>
        </w:rPr>
        <w:t>,</w:t>
      </w:r>
      <w:r>
        <w:rPr>
          <w:rFonts w:hint="eastAsia" w:ascii="宋体" w:hAnsi="宋体"/>
          <w:color w:val="auto"/>
          <w:sz w:val="24"/>
        </w:rPr>
        <w:t>我公司近三年内承接的项目无拖欠农民工工资的情况。</w:t>
      </w:r>
    </w:p>
    <w:p w14:paraId="0980243F">
      <w:pPr>
        <w:spacing w:line="360" w:lineRule="auto"/>
        <w:ind w:firstLine="480" w:firstLineChars="200"/>
        <w:rPr>
          <w:rFonts w:ascii="宋体" w:hAnsi="宋体"/>
          <w:color w:val="auto"/>
          <w:sz w:val="24"/>
        </w:rPr>
      </w:pPr>
      <w:r>
        <w:rPr>
          <w:rFonts w:hint="eastAsia" w:ascii="宋体" w:hAnsi="宋体"/>
          <w:color w:val="auto"/>
          <w:sz w:val="24"/>
        </w:rPr>
        <w:t>一、在本项目开标评审前，若贵方接到任何关于拖欠农民工工资投诉信件或因我公司拖欠农民工工资被相关单位责令整改且在整改期内的，一经核实，我公司自愿放弃本项目投标，由此造成的一切损失由我公司承担；</w:t>
      </w:r>
    </w:p>
    <w:p w14:paraId="402B10F3">
      <w:pPr>
        <w:spacing w:line="360" w:lineRule="auto"/>
        <w:ind w:firstLine="480" w:firstLineChars="200"/>
        <w:rPr>
          <w:rFonts w:ascii="宋体" w:hAnsi="宋体"/>
          <w:color w:val="auto"/>
          <w:sz w:val="24"/>
        </w:rPr>
      </w:pPr>
      <w:r>
        <w:rPr>
          <w:rFonts w:hint="eastAsia" w:ascii="宋体" w:hAnsi="宋体"/>
          <w:color w:val="auto"/>
          <w:sz w:val="24"/>
        </w:rPr>
        <w:t>二、若我公司有幸中标，自中标之日起如发现其他项目或本项目拖欠农民工工资，按照建设单位要求合理期限内整改不合格的，我单位主动放弃中标资格、并承担违约责任。</w:t>
      </w:r>
    </w:p>
    <w:p w14:paraId="17CA3E21">
      <w:pPr>
        <w:rPr>
          <w:rFonts w:ascii="宋体" w:hAnsi="宋体"/>
          <w:color w:val="auto"/>
          <w:sz w:val="24"/>
        </w:rPr>
      </w:pPr>
    </w:p>
    <w:p w14:paraId="65ADC9A2">
      <w:pPr>
        <w:spacing w:line="360" w:lineRule="auto"/>
        <w:ind w:left="2835" w:leftChars="1350"/>
        <w:rPr>
          <w:rFonts w:hint="eastAsia" w:ascii="宋体" w:hAnsi="宋体" w:eastAsia="宋体" w:cs="Times New Roman"/>
          <w:color w:val="auto"/>
          <w:sz w:val="24"/>
        </w:rPr>
      </w:pPr>
      <w:r>
        <w:rPr>
          <w:rFonts w:hint="eastAsia" w:ascii="宋体" w:hAnsi="宋体"/>
          <w:color w:val="auto"/>
          <w:sz w:val="24"/>
        </w:rPr>
        <w:t>投标</w:t>
      </w:r>
      <w:r>
        <w:rPr>
          <w:rFonts w:hint="eastAsia" w:ascii="宋体" w:hAnsi="宋体" w:eastAsia="宋体" w:cs="Times New Roman"/>
          <w:color w:val="auto"/>
          <w:sz w:val="24"/>
        </w:rPr>
        <w:t xml:space="preserve">人（加盖电子公章）： </w:t>
      </w:r>
    </w:p>
    <w:p w14:paraId="7691A712">
      <w:pPr>
        <w:spacing w:line="360" w:lineRule="auto"/>
        <w:ind w:left="2835" w:leftChars="1350"/>
        <w:rPr>
          <w:rFonts w:hint="eastAsia" w:ascii="宋体" w:hAnsi="宋体" w:eastAsia="宋体" w:cs="Times New Roman"/>
          <w:color w:val="auto"/>
          <w:sz w:val="24"/>
        </w:rPr>
      </w:pPr>
    </w:p>
    <w:p w14:paraId="33FC0EE0">
      <w:pPr>
        <w:spacing w:line="360" w:lineRule="auto"/>
        <w:ind w:left="2835" w:leftChars="1350"/>
        <w:rPr>
          <w:rFonts w:ascii="宋体" w:hAnsi="宋体"/>
          <w:color w:val="auto"/>
          <w:sz w:val="24"/>
        </w:rPr>
      </w:pPr>
      <w:r>
        <w:rPr>
          <w:rFonts w:hint="eastAsia" w:ascii="宋体" w:hAnsi="宋体" w:eastAsia="宋体" w:cs="Times New Roman"/>
          <w:color w:val="auto"/>
          <w:sz w:val="24"/>
        </w:rPr>
        <w:t>法定代表人（电子签名/签章）</w:t>
      </w:r>
      <w:r>
        <w:rPr>
          <w:rFonts w:hint="eastAsia" w:ascii="宋体" w:hAnsi="宋体"/>
          <w:color w:val="auto"/>
          <w:sz w:val="24"/>
        </w:rPr>
        <w:t>：</w:t>
      </w:r>
    </w:p>
    <w:p w14:paraId="0331F388">
      <w:pPr>
        <w:ind w:left="2835" w:leftChars="1350"/>
        <w:rPr>
          <w:rFonts w:ascii="宋体" w:hAnsi="宋体"/>
          <w:color w:val="auto"/>
          <w:sz w:val="24"/>
        </w:rPr>
      </w:pPr>
    </w:p>
    <w:p w14:paraId="1208C71C">
      <w:pPr>
        <w:ind w:left="2835" w:leftChars="1350"/>
        <w:rPr>
          <w:rFonts w:ascii="宋体" w:hAnsi="宋体"/>
          <w:color w:val="auto"/>
          <w:sz w:val="24"/>
        </w:rPr>
      </w:pPr>
      <w:r>
        <w:rPr>
          <w:rFonts w:hint="eastAsia" w:ascii="宋体" w:hAnsi="宋体"/>
          <w:color w:val="auto"/>
          <w:sz w:val="24"/>
        </w:rPr>
        <w:t>日    期：        年    月    日</w:t>
      </w:r>
    </w:p>
    <w:p w14:paraId="5CA76778">
      <w:pPr>
        <w:jc w:val="center"/>
        <w:rPr>
          <w:rFonts w:ascii="宋体" w:hAnsi="宋体"/>
          <w:bCs/>
          <w:color w:val="auto"/>
          <w:sz w:val="24"/>
        </w:rPr>
      </w:pPr>
      <w:r>
        <w:rPr>
          <w:rFonts w:ascii="宋体" w:hAnsi="宋体"/>
          <w:color w:val="auto"/>
          <w:sz w:val="24"/>
        </w:rPr>
        <w:br w:type="page"/>
      </w:r>
      <w:r>
        <w:rPr>
          <w:rFonts w:hint="eastAsia" w:ascii="宋体" w:hAnsi="宋体"/>
          <w:b/>
          <w:color w:val="auto"/>
          <w:sz w:val="24"/>
        </w:rPr>
        <w:t>拟派往本工程的项目负责人无在建项目责任承诺</w:t>
      </w:r>
    </w:p>
    <w:p w14:paraId="4659FB67">
      <w:pPr>
        <w:spacing w:line="360" w:lineRule="auto"/>
        <w:rPr>
          <w:rFonts w:ascii="宋体" w:hAnsi="宋体"/>
          <w:color w:val="auto"/>
          <w:sz w:val="24"/>
        </w:rPr>
      </w:pPr>
      <w:r>
        <w:rPr>
          <w:rFonts w:hint="eastAsia" w:ascii="宋体" w:hAnsi="宋体"/>
          <w:color w:val="auto"/>
          <w:sz w:val="24"/>
        </w:rPr>
        <w:t>致：</w:t>
      </w:r>
      <w:r>
        <w:rPr>
          <w:rFonts w:hint="eastAsia" w:ascii="宋体" w:hAnsi="宋体"/>
          <w:color w:val="auto"/>
          <w:sz w:val="24"/>
          <w:u w:val="single"/>
        </w:rPr>
        <w:t xml:space="preserve"> </w:t>
      </w:r>
      <w:r>
        <w:rPr>
          <w:rFonts w:ascii="宋体" w:hAnsi="宋体"/>
          <w:color w:val="auto"/>
          <w:sz w:val="24"/>
          <w:u w:val="single"/>
        </w:rPr>
        <w:t xml:space="preserve">  </w:t>
      </w:r>
      <w:r>
        <w:rPr>
          <w:rFonts w:hint="eastAsia" w:ascii="宋体" w:hAnsi="宋体"/>
          <w:color w:val="auto"/>
          <w:sz w:val="24"/>
          <w:u w:val="single"/>
        </w:rPr>
        <w:t xml:space="preserve">（招标人名称）    </w:t>
      </w:r>
    </w:p>
    <w:p w14:paraId="579B74B7">
      <w:pPr>
        <w:spacing w:line="360" w:lineRule="auto"/>
        <w:ind w:firstLine="480" w:firstLineChars="200"/>
        <w:rPr>
          <w:rFonts w:ascii="宋体" w:hAnsi="宋体"/>
          <w:color w:val="auto"/>
          <w:sz w:val="24"/>
        </w:rPr>
      </w:pPr>
      <w:r>
        <w:rPr>
          <w:rFonts w:hint="eastAsia" w:ascii="宋体" w:hAnsi="宋体"/>
          <w:color w:val="auto"/>
          <w:sz w:val="24"/>
        </w:rPr>
        <w:t>对贵方拟建</w:t>
      </w:r>
      <w:r>
        <w:rPr>
          <w:rFonts w:ascii="宋体" w:hAnsi="宋体"/>
          <w:color w:val="auto"/>
          <w:sz w:val="24"/>
        </w:rPr>
        <w:t>的</w:t>
      </w:r>
      <w:r>
        <w:rPr>
          <w:rFonts w:ascii="宋体" w:hAnsi="宋体"/>
          <w:color w:val="auto"/>
          <w:sz w:val="24"/>
          <w:u w:val="single"/>
        </w:rPr>
        <w:t xml:space="preserve">      </w:t>
      </w:r>
      <w:r>
        <w:rPr>
          <w:rFonts w:hint="eastAsia" w:ascii="宋体" w:hAnsi="宋体"/>
          <w:color w:val="auto"/>
          <w:sz w:val="24"/>
          <w:u w:val="single"/>
        </w:rPr>
        <w:t>（项目名称）</w:t>
      </w:r>
      <w:r>
        <w:rPr>
          <w:rFonts w:ascii="宋体" w:hAnsi="宋体"/>
          <w:color w:val="auto"/>
          <w:sz w:val="24"/>
          <w:u w:val="single"/>
        </w:rPr>
        <w:t xml:space="preserve">         </w:t>
      </w:r>
      <w:r>
        <w:rPr>
          <w:rFonts w:ascii="宋体" w:hAnsi="宋体"/>
          <w:color w:val="auto"/>
          <w:sz w:val="24"/>
        </w:rPr>
        <w:t>工程项目，</w:t>
      </w:r>
      <w:r>
        <w:rPr>
          <w:rFonts w:hint="eastAsia" w:ascii="宋体" w:hAnsi="宋体"/>
          <w:color w:val="auto"/>
          <w:sz w:val="24"/>
        </w:rPr>
        <w:t>我方提出投标申请，在此，</w:t>
      </w:r>
      <w:r>
        <w:rPr>
          <w:rFonts w:ascii="宋体" w:hAnsi="宋体"/>
          <w:color w:val="auto"/>
          <w:sz w:val="24"/>
        </w:rPr>
        <w:t>本单位</w:t>
      </w:r>
      <w:r>
        <w:rPr>
          <w:rFonts w:hint="eastAsia" w:ascii="宋体" w:hAnsi="宋体"/>
          <w:color w:val="auto"/>
          <w:sz w:val="24"/>
        </w:rPr>
        <w:t>说明以下情况并</w:t>
      </w:r>
      <w:r>
        <w:rPr>
          <w:rFonts w:ascii="宋体" w:hAnsi="宋体"/>
          <w:color w:val="auto"/>
          <w:sz w:val="24"/>
        </w:rPr>
        <w:t>郑重承诺：</w:t>
      </w:r>
    </w:p>
    <w:p w14:paraId="5A237C3C">
      <w:pPr>
        <w:spacing w:line="360" w:lineRule="auto"/>
        <w:ind w:firstLine="480" w:firstLineChars="200"/>
        <w:rPr>
          <w:rFonts w:ascii="宋体" w:hAnsi="宋体"/>
          <w:color w:val="auto"/>
          <w:sz w:val="24"/>
        </w:rPr>
      </w:pPr>
      <w:r>
        <w:rPr>
          <w:rFonts w:hint="eastAsia" w:ascii="宋体" w:hAnsi="宋体"/>
          <w:color w:val="auto"/>
          <w:sz w:val="24"/>
        </w:rPr>
        <w:t>经</w:t>
      </w:r>
      <w:r>
        <w:rPr>
          <w:rFonts w:hint="eastAsia" w:ascii="宋体" w:hAnsi="宋体"/>
          <w:color w:val="auto"/>
          <w:sz w:val="24"/>
          <w:u w:val="single"/>
        </w:rPr>
        <w:t xml:space="preserve">  我公司自查/质监部门证明  </w:t>
      </w:r>
      <w:r>
        <w:rPr>
          <w:rFonts w:ascii="宋体" w:hAnsi="宋体"/>
          <w:color w:val="auto"/>
          <w:sz w:val="24"/>
        </w:rPr>
        <w:t>,</w:t>
      </w:r>
      <w:r>
        <w:rPr>
          <w:rFonts w:hint="eastAsia" w:ascii="宋体" w:hAnsi="宋体"/>
          <w:color w:val="auto"/>
          <w:sz w:val="24"/>
        </w:rPr>
        <w:t xml:space="preserve">我公司拟派往本工程的项目经理（姓名： </w:t>
      </w:r>
      <w:r>
        <w:rPr>
          <w:rFonts w:ascii="宋体" w:hAnsi="宋体"/>
          <w:color w:val="auto"/>
          <w:sz w:val="24"/>
        </w:rPr>
        <w:t xml:space="preserve">    </w:t>
      </w:r>
      <w:r>
        <w:rPr>
          <w:rFonts w:hint="eastAsia" w:ascii="宋体" w:hAnsi="宋体"/>
          <w:color w:val="auto"/>
          <w:sz w:val="24"/>
        </w:rPr>
        <w:t xml:space="preserve">身份证号： </w:t>
      </w:r>
      <w:r>
        <w:rPr>
          <w:rFonts w:ascii="宋体" w:hAnsi="宋体"/>
          <w:color w:val="auto"/>
          <w:sz w:val="24"/>
        </w:rPr>
        <w:t xml:space="preserve">    </w:t>
      </w:r>
      <w:r>
        <w:rPr>
          <w:rFonts w:hint="eastAsia" w:ascii="宋体" w:hAnsi="宋体"/>
          <w:color w:val="auto"/>
          <w:sz w:val="24"/>
        </w:rPr>
        <w:t>）目前无任何在建（待建）工程。</w:t>
      </w:r>
    </w:p>
    <w:p w14:paraId="4ABB2430">
      <w:pPr>
        <w:spacing w:line="360" w:lineRule="auto"/>
        <w:ind w:firstLine="480" w:firstLineChars="200"/>
        <w:rPr>
          <w:rFonts w:ascii="宋体" w:hAnsi="宋体"/>
          <w:color w:val="auto"/>
          <w:sz w:val="24"/>
        </w:rPr>
      </w:pPr>
      <w:r>
        <w:rPr>
          <w:rFonts w:hint="eastAsia" w:ascii="宋体" w:hAnsi="宋体"/>
          <w:color w:val="auto"/>
          <w:sz w:val="24"/>
        </w:rPr>
        <w:t>一、在本项目开标评审前，若贵方接到任何关于我公司拟派往本工程的项目经理目前有在建（待建）工程的举报或因有在建（待建）工程被相关单位责令整改且在整改期内的，一经核实，我公司自愿放弃本项目投标，由此造成的一切损失由我公司承担；</w:t>
      </w:r>
    </w:p>
    <w:p w14:paraId="2271F753">
      <w:pPr>
        <w:spacing w:line="360" w:lineRule="auto"/>
        <w:ind w:firstLine="480" w:firstLineChars="200"/>
        <w:rPr>
          <w:rFonts w:ascii="宋体" w:hAnsi="宋体"/>
          <w:color w:val="auto"/>
          <w:sz w:val="24"/>
        </w:rPr>
      </w:pPr>
      <w:r>
        <w:rPr>
          <w:rFonts w:hint="eastAsia" w:ascii="宋体" w:hAnsi="宋体"/>
          <w:color w:val="auto"/>
          <w:sz w:val="24"/>
        </w:rPr>
        <w:t>二、若我公司有幸中标，自中标之日起至本工程完工之日止，如发现我公司拟派往本工程的项目经理同时参与担任其他工程项目的项目经理的，按照建设单位要求合理期限内整改不合格的，我单位主动放弃中标资格，并承担违约责任及由此造成的一切经济损失。</w:t>
      </w:r>
    </w:p>
    <w:p w14:paraId="079810EA">
      <w:pPr>
        <w:spacing w:line="360" w:lineRule="auto"/>
        <w:rPr>
          <w:rFonts w:ascii="宋体" w:hAnsi="宋体"/>
          <w:color w:val="auto"/>
          <w:sz w:val="24"/>
        </w:rPr>
      </w:pPr>
    </w:p>
    <w:p w14:paraId="7899BDD6">
      <w:pPr>
        <w:spacing w:line="360" w:lineRule="auto"/>
        <w:ind w:left="2835" w:leftChars="1350"/>
        <w:rPr>
          <w:rFonts w:ascii="宋体" w:hAnsi="宋体"/>
          <w:color w:val="auto"/>
          <w:sz w:val="24"/>
        </w:rPr>
      </w:pPr>
      <w:r>
        <w:rPr>
          <w:rFonts w:hint="eastAsia" w:ascii="宋体" w:hAnsi="宋体"/>
          <w:color w:val="auto"/>
          <w:sz w:val="24"/>
        </w:rPr>
        <w:t>投标人：（</w:t>
      </w:r>
      <w:r>
        <w:rPr>
          <w:rFonts w:hint="eastAsia" w:ascii="宋体" w:hAnsi="宋体" w:eastAsia="宋体" w:cs="Times New Roman"/>
          <w:color w:val="auto"/>
          <w:sz w:val="24"/>
        </w:rPr>
        <w:t>加盖电子公章</w:t>
      </w:r>
      <w:r>
        <w:rPr>
          <w:rFonts w:hint="eastAsia" w:ascii="宋体" w:hAnsi="宋体"/>
          <w:color w:val="auto"/>
          <w:sz w:val="24"/>
        </w:rPr>
        <w:t>）</w:t>
      </w:r>
    </w:p>
    <w:p w14:paraId="4F394D8C">
      <w:pPr>
        <w:spacing w:line="360" w:lineRule="auto"/>
        <w:ind w:left="2835" w:leftChars="1350"/>
        <w:rPr>
          <w:rFonts w:ascii="宋体" w:hAnsi="宋体"/>
          <w:color w:val="auto"/>
          <w:sz w:val="24"/>
        </w:rPr>
      </w:pPr>
    </w:p>
    <w:p w14:paraId="275D8B47">
      <w:pPr>
        <w:spacing w:line="360" w:lineRule="auto"/>
        <w:ind w:left="2835" w:leftChars="1350"/>
        <w:rPr>
          <w:rFonts w:ascii="宋体" w:hAnsi="宋体"/>
          <w:color w:val="auto"/>
          <w:sz w:val="24"/>
        </w:rPr>
      </w:pPr>
      <w:r>
        <w:rPr>
          <w:rFonts w:hint="eastAsia" w:ascii="宋体" w:hAnsi="宋体"/>
          <w:color w:val="auto"/>
          <w:sz w:val="24"/>
        </w:rPr>
        <w:t>法定代表人（</w:t>
      </w:r>
      <w:r>
        <w:rPr>
          <w:rFonts w:hint="eastAsia" w:ascii="宋体" w:hAnsi="宋体" w:eastAsia="宋体" w:cs="Times New Roman"/>
          <w:color w:val="auto"/>
          <w:sz w:val="24"/>
        </w:rPr>
        <w:t>电子签名/签章</w:t>
      </w:r>
      <w:r>
        <w:rPr>
          <w:rFonts w:hint="eastAsia" w:ascii="宋体" w:hAnsi="宋体"/>
          <w:color w:val="auto"/>
          <w:sz w:val="24"/>
        </w:rPr>
        <w:t>）：</w:t>
      </w:r>
    </w:p>
    <w:p w14:paraId="0BB48AA7">
      <w:pPr>
        <w:spacing w:line="360" w:lineRule="auto"/>
        <w:ind w:left="2835" w:leftChars="1350"/>
        <w:rPr>
          <w:rFonts w:ascii="宋体" w:hAnsi="宋体"/>
          <w:color w:val="auto"/>
          <w:sz w:val="24"/>
        </w:rPr>
      </w:pPr>
    </w:p>
    <w:p w14:paraId="6235F921">
      <w:pPr>
        <w:spacing w:line="360" w:lineRule="auto"/>
        <w:ind w:left="2835" w:leftChars="1350"/>
        <w:rPr>
          <w:rFonts w:ascii="宋体" w:hAnsi="宋体"/>
          <w:color w:val="auto"/>
          <w:sz w:val="24"/>
        </w:rPr>
      </w:pPr>
      <w:r>
        <w:rPr>
          <w:rFonts w:hint="eastAsia" w:ascii="宋体" w:hAnsi="宋体"/>
          <w:color w:val="auto"/>
          <w:sz w:val="24"/>
        </w:rPr>
        <w:t>日    期：        年    月    日</w:t>
      </w:r>
    </w:p>
    <w:p w14:paraId="23BD805F">
      <w:pPr>
        <w:jc w:val="center"/>
        <w:rPr>
          <w:rFonts w:ascii="宋体" w:hAnsi="宋体"/>
          <w:color w:val="auto"/>
          <w:sz w:val="24"/>
        </w:rPr>
      </w:pPr>
    </w:p>
    <w:p w14:paraId="7E865F4D">
      <w:pPr>
        <w:jc w:val="center"/>
        <w:rPr>
          <w:rFonts w:ascii="宋体" w:hAnsi="宋体"/>
          <w:color w:val="auto"/>
          <w:sz w:val="24"/>
        </w:rPr>
      </w:pPr>
    </w:p>
    <w:p w14:paraId="4438C513">
      <w:pPr>
        <w:jc w:val="center"/>
        <w:rPr>
          <w:rFonts w:ascii="宋体" w:hAnsi="宋体"/>
          <w:color w:val="auto"/>
          <w:sz w:val="24"/>
        </w:rPr>
      </w:pPr>
    </w:p>
    <w:p w14:paraId="70168C2F">
      <w:pPr>
        <w:jc w:val="center"/>
        <w:rPr>
          <w:rFonts w:ascii="宋体" w:hAnsi="宋体"/>
          <w:color w:val="auto"/>
          <w:sz w:val="24"/>
        </w:rPr>
      </w:pPr>
    </w:p>
    <w:p w14:paraId="1255E4A1">
      <w:pPr>
        <w:jc w:val="center"/>
        <w:rPr>
          <w:rFonts w:ascii="宋体" w:hAnsi="宋体"/>
          <w:color w:val="auto"/>
          <w:sz w:val="24"/>
        </w:rPr>
      </w:pPr>
    </w:p>
    <w:p w14:paraId="1B10A16E">
      <w:pPr>
        <w:jc w:val="center"/>
        <w:rPr>
          <w:rFonts w:ascii="宋体" w:hAnsi="宋体"/>
          <w:color w:val="auto"/>
          <w:sz w:val="24"/>
        </w:rPr>
      </w:pPr>
    </w:p>
    <w:p w14:paraId="52683B32">
      <w:pPr>
        <w:jc w:val="center"/>
        <w:rPr>
          <w:rFonts w:ascii="宋体" w:hAnsi="宋体"/>
          <w:color w:val="auto"/>
          <w:sz w:val="24"/>
        </w:rPr>
      </w:pPr>
    </w:p>
    <w:p w14:paraId="1995A393">
      <w:pPr>
        <w:jc w:val="center"/>
        <w:rPr>
          <w:rFonts w:ascii="宋体" w:hAnsi="宋体"/>
          <w:color w:val="auto"/>
          <w:sz w:val="24"/>
        </w:rPr>
      </w:pPr>
    </w:p>
    <w:p w14:paraId="1CB22F1A">
      <w:pPr>
        <w:spacing w:line="400" w:lineRule="exact"/>
        <w:ind w:firstLine="480" w:firstLineChars="200"/>
        <w:jc w:val="left"/>
        <w:rPr>
          <w:rFonts w:ascii="宋体" w:hAnsi="宋体" w:cs="宋体"/>
          <w:color w:val="auto"/>
          <w:kern w:val="0"/>
          <w:sz w:val="24"/>
        </w:rPr>
      </w:pPr>
    </w:p>
    <w:p w14:paraId="6129E373">
      <w:pPr>
        <w:spacing w:line="400" w:lineRule="exact"/>
        <w:ind w:firstLine="482" w:firstLineChars="200"/>
        <w:jc w:val="center"/>
        <w:rPr>
          <w:rFonts w:hint="eastAsia" w:ascii="宋体" w:hAnsi="宋体" w:cs="宋体"/>
          <w:b/>
          <w:color w:val="auto"/>
          <w:kern w:val="0"/>
          <w:sz w:val="24"/>
        </w:rPr>
      </w:pPr>
    </w:p>
    <w:p w14:paraId="40633DA6">
      <w:pPr>
        <w:spacing w:line="400" w:lineRule="exact"/>
        <w:ind w:firstLine="482" w:firstLineChars="200"/>
        <w:jc w:val="center"/>
        <w:rPr>
          <w:rFonts w:hint="eastAsia" w:ascii="宋体" w:hAnsi="宋体" w:cs="宋体"/>
          <w:b/>
          <w:color w:val="auto"/>
          <w:kern w:val="0"/>
          <w:sz w:val="24"/>
        </w:rPr>
      </w:pPr>
    </w:p>
    <w:p w14:paraId="43D2E732">
      <w:pPr>
        <w:spacing w:line="400" w:lineRule="exact"/>
        <w:ind w:firstLine="482" w:firstLineChars="200"/>
        <w:jc w:val="center"/>
        <w:rPr>
          <w:rFonts w:hint="eastAsia" w:ascii="宋体" w:hAnsi="宋体" w:cs="宋体"/>
          <w:b/>
          <w:color w:val="auto"/>
          <w:kern w:val="0"/>
          <w:sz w:val="24"/>
        </w:rPr>
      </w:pPr>
    </w:p>
    <w:p w14:paraId="7D723CCE">
      <w:pPr>
        <w:spacing w:line="400" w:lineRule="exact"/>
        <w:ind w:firstLine="482" w:firstLineChars="200"/>
        <w:jc w:val="center"/>
        <w:rPr>
          <w:rFonts w:hint="eastAsia" w:ascii="宋体" w:hAnsi="宋体" w:cs="宋体"/>
          <w:b/>
          <w:color w:val="auto"/>
          <w:kern w:val="0"/>
          <w:sz w:val="24"/>
        </w:rPr>
      </w:pPr>
    </w:p>
    <w:p w14:paraId="3205396A">
      <w:pPr>
        <w:jc w:val="center"/>
        <w:rPr>
          <w:rFonts w:hint="eastAsia" w:ascii="宋体" w:hAnsi="宋体"/>
          <w:b/>
          <w:color w:val="auto"/>
          <w:sz w:val="24"/>
        </w:rPr>
      </w:pPr>
      <w:bookmarkStart w:id="153" w:name="_Toc341"/>
      <w:r>
        <w:rPr>
          <w:rFonts w:hint="eastAsia" w:ascii="宋体" w:hAnsi="宋体"/>
          <w:b/>
          <w:color w:val="auto"/>
          <w:sz w:val="24"/>
        </w:rPr>
        <w:t>资格条件承诺函</w:t>
      </w:r>
      <w:bookmarkEnd w:id="153"/>
    </w:p>
    <w:p w14:paraId="149B077E">
      <w:pPr>
        <w:spacing w:line="520" w:lineRule="exact"/>
        <w:ind w:firstLine="480" w:firstLineChars="200"/>
        <w:rPr>
          <w:rFonts w:hint="eastAsia" w:ascii="宋体" w:hAnsi="宋体" w:cs="宋体"/>
          <w:color w:val="auto"/>
          <w:sz w:val="24"/>
        </w:rPr>
      </w:pPr>
      <w:r>
        <w:rPr>
          <w:rFonts w:hint="eastAsia" w:ascii="宋体" w:hAnsi="宋体" w:cs="宋体"/>
          <w:color w:val="auto"/>
          <w:sz w:val="24"/>
        </w:rPr>
        <w:t>我方</w:t>
      </w:r>
      <w:r>
        <w:rPr>
          <w:rFonts w:hint="eastAsia" w:ascii="宋体" w:hAnsi="宋体" w:cs="宋体"/>
          <w:color w:val="auto"/>
          <w:sz w:val="24"/>
          <w:u w:val="single"/>
        </w:rPr>
        <w:t xml:space="preserve">               （供应商名称）</w:t>
      </w:r>
      <w:r>
        <w:rPr>
          <w:rFonts w:hint="eastAsia" w:ascii="宋体" w:hAnsi="宋体" w:cs="宋体"/>
          <w:color w:val="auto"/>
          <w:sz w:val="24"/>
        </w:rPr>
        <w:t>符合《中华人民共和国政府采购法》第二十二条规定条件，具体包括：</w:t>
      </w:r>
    </w:p>
    <w:p w14:paraId="0A476E15">
      <w:pPr>
        <w:spacing w:line="520" w:lineRule="exact"/>
        <w:ind w:firstLine="480" w:firstLineChars="200"/>
        <w:rPr>
          <w:rFonts w:hint="eastAsia" w:ascii="宋体" w:hAnsi="宋体" w:cs="宋体"/>
          <w:color w:val="auto"/>
          <w:sz w:val="24"/>
        </w:rPr>
      </w:pPr>
      <w:r>
        <w:rPr>
          <w:rFonts w:hint="eastAsia" w:ascii="宋体" w:hAnsi="宋体" w:cs="宋体"/>
          <w:color w:val="auto"/>
          <w:sz w:val="24"/>
        </w:rPr>
        <w:t>1.具有独立承担民事责任的能力；</w:t>
      </w:r>
    </w:p>
    <w:p w14:paraId="47D6CAF1">
      <w:pPr>
        <w:spacing w:line="520" w:lineRule="exact"/>
        <w:ind w:firstLine="480" w:firstLineChars="200"/>
        <w:rPr>
          <w:rFonts w:hint="eastAsia" w:ascii="宋体" w:hAnsi="宋体" w:cs="宋体"/>
          <w:color w:val="auto"/>
          <w:sz w:val="24"/>
        </w:rPr>
      </w:pPr>
      <w:r>
        <w:rPr>
          <w:rFonts w:hint="eastAsia" w:ascii="宋体" w:hAnsi="宋体" w:cs="宋体"/>
          <w:color w:val="auto"/>
          <w:sz w:val="24"/>
        </w:rPr>
        <w:t>2.具有良好的商业信誉和健全的财务会计制度；</w:t>
      </w:r>
    </w:p>
    <w:p w14:paraId="7FBCC364">
      <w:pPr>
        <w:spacing w:line="520" w:lineRule="exact"/>
        <w:ind w:firstLine="480" w:firstLineChars="200"/>
        <w:rPr>
          <w:rFonts w:hint="eastAsia" w:ascii="宋体" w:hAnsi="宋体" w:cs="宋体"/>
          <w:color w:val="auto"/>
          <w:sz w:val="24"/>
        </w:rPr>
      </w:pPr>
      <w:r>
        <w:rPr>
          <w:rFonts w:hint="eastAsia" w:ascii="宋体" w:hAnsi="宋体" w:cs="宋体"/>
          <w:color w:val="auto"/>
          <w:sz w:val="24"/>
        </w:rPr>
        <w:t>3.有依法缴纳税收和社会保障资金的良好记录；</w:t>
      </w:r>
    </w:p>
    <w:p w14:paraId="6D007D68">
      <w:pPr>
        <w:spacing w:line="520" w:lineRule="exact"/>
        <w:ind w:firstLine="480" w:firstLineChars="200"/>
        <w:rPr>
          <w:rFonts w:hint="eastAsia" w:ascii="宋体" w:hAnsi="宋体" w:cs="宋体"/>
          <w:color w:val="auto"/>
          <w:sz w:val="24"/>
        </w:rPr>
      </w:pPr>
      <w:r>
        <w:rPr>
          <w:rFonts w:hint="eastAsia" w:ascii="宋体" w:hAnsi="宋体" w:cs="宋体"/>
          <w:color w:val="auto"/>
          <w:sz w:val="24"/>
        </w:rPr>
        <w:t>4.具有履行合同所必需的设备和专业技术能力；</w:t>
      </w:r>
    </w:p>
    <w:p w14:paraId="4B4AC26E">
      <w:pPr>
        <w:spacing w:line="520" w:lineRule="exact"/>
        <w:ind w:firstLine="480" w:firstLineChars="200"/>
        <w:rPr>
          <w:rFonts w:hint="eastAsia" w:ascii="宋体" w:hAnsi="宋体" w:cs="宋体"/>
          <w:color w:val="auto"/>
          <w:sz w:val="24"/>
        </w:rPr>
      </w:pPr>
      <w:r>
        <w:rPr>
          <w:rFonts w:hint="eastAsia" w:ascii="宋体" w:hAnsi="宋体" w:cs="宋体"/>
          <w:color w:val="auto"/>
          <w:sz w:val="24"/>
        </w:rPr>
        <w:t>5.参加本次政府采购活动前三年内，在经营活动中没有重大违法记录；</w:t>
      </w:r>
    </w:p>
    <w:p w14:paraId="0D514427">
      <w:pPr>
        <w:spacing w:line="520" w:lineRule="exact"/>
        <w:ind w:firstLine="480" w:firstLineChars="200"/>
        <w:rPr>
          <w:rFonts w:hint="eastAsia" w:ascii="宋体" w:hAnsi="宋体" w:cs="宋体"/>
          <w:color w:val="auto"/>
          <w:sz w:val="24"/>
        </w:rPr>
      </w:pPr>
      <w:r>
        <w:rPr>
          <w:rFonts w:hint="eastAsia" w:ascii="宋体" w:hAnsi="宋体" w:cs="宋体"/>
          <w:color w:val="auto"/>
          <w:sz w:val="24"/>
        </w:rPr>
        <w:t>6.不存在违反《中华人民共和国政府采购法实施条例》第十八条“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规定的情形；</w:t>
      </w:r>
    </w:p>
    <w:p w14:paraId="044DF57F">
      <w:pPr>
        <w:spacing w:line="520" w:lineRule="exact"/>
        <w:ind w:firstLine="480" w:firstLineChars="200"/>
        <w:rPr>
          <w:rFonts w:hint="eastAsia" w:ascii="宋体" w:hAnsi="宋体" w:cs="宋体"/>
          <w:color w:val="auto"/>
          <w:sz w:val="24"/>
        </w:rPr>
      </w:pPr>
      <w:r>
        <w:rPr>
          <w:rFonts w:hint="eastAsia" w:ascii="宋体" w:hAnsi="宋体" w:cs="宋体"/>
          <w:color w:val="auto"/>
          <w:sz w:val="24"/>
        </w:rPr>
        <w:t>7.在投标（响应）截止日期前未被列入失信被执行人名单、重大税收违法案件当事人名单、政府采购严重违法失信行为记录名单。</w:t>
      </w:r>
    </w:p>
    <w:p w14:paraId="36FCCA50">
      <w:pPr>
        <w:spacing w:line="520" w:lineRule="exact"/>
        <w:ind w:firstLine="480" w:firstLineChars="200"/>
        <w:rPr>
          <w:rFonts w:hint="eastAsia" w:ascii="宋体" w:hAnsi="宋体" w:cs="宋体"/>
          <w:color w:val="auto"/>
          <w:sz w:val="24"/>
        </w:rPr>
      </w:pPr>
      <w:r>
        <w:rPr>
          <w:rFonts w:hint="eastAsia" w:ascii="宋体" w:hAnsi="宋体" w:cs="宋体"/>
          <w:color w:val="auto"/>
          <w:sz w:val="24"/>
        </w:rPr>
        <w:t>我方对上述承诺的真实性负责，接受社会公众监督，如需检查核验，自愿接受采购单位（采购代理机构）的检查核验，配合提供相关证明材料，证明符合《中华人民共和国政府采购法》规定的供应商基本资格条件。如有虚假，愿依法承担相应责任。</w:t>
      </w:r>
    </w:p>
    <w:p w14:paraId="68809DE8">
      <w:pPr>
        <w:spacing w:line="520" w:lineRule="exact"/>
        <w:ind w:firstLine="480" w:firstLineChars="200"/>
        <w:rPr>
          <w:rFonts w:hint="eastAsia" w:ascii="宋体" w:hAnsi="宋体" w:cs="宋体"/>
          <w:color w:val="auto"/>
          <w:sz w:val="24"/>
        </w:rPr>
      </w:pPr>
      <w:r>
        <w:rPr>
          <w:rFonts w:hint="eastAsia" w:ascii="宋体" w:hAnsi="宋体" w:cs="宋体"/>
          <w:color w:val="auto"/>
          <w:sz w:val="24"/>
        </w:rPr>
        <w:t xml:space="preserve">特此承诺。    </w:t>
      </w:r>
    </w:p>
    <w:p w14:paraId="1E81981F">
      <w:pPr>
        <w:spacing w:line="520" w:lineRule="exact"/>
        <w:rPr>
          <w:rFonts w:hint="eastAsia" w:ascii="宋体" w:hAnsi="宋体" w:cs="宋体"/>
          <w:color w:val="auto"/>
          <w:sz w:val="24"/>
        </w:rPr>
      </w:pPr>
    </w:p>
    <w:p w14:paraId="780B3F9C">
      <w:pPr>
        <w:spacing w:line="520" w:lineRule="exact"/>
        <w:ind w:firstLine="480" w:firstLineChars="200"/>
        <w:jc w:val="right"/>
        <w:rPr>
          <w:rFonts w:hint="eastAsia" w:ascii="宋体" w:hAnsi="宋体" w:cs="宋体"/>
          <w:color w:val="auto"/>
          <w:sz w:val="24"/>
          <w:u w:val="single"/>
        </w:rPr>
      </w:pPr>
      <w:r>
        <w:rPr>
          <w:rFonts w:hint="eastAsia" w:ascii="宋体" w:hAnsi="宋体" w:cs="宋体"/>
          <w:color w:val="auto"/>
          <w:sz w:val="24"/>
        </w:rPr>
        <w:t xml:space="preserve">                       供应商名称</w:t>
      </w:r>
      <w:r>
        <w:rPr>
          <w:rFonts w:hint="eastAsia" w:ascii="宋体" w:hAnsi="宋体" w:eastAsia="宋体" w:cs="宋体"/>
          <w:color w:val="auto"/>
          <w:sz w:val="24"/>
        </w:rPr>
        <w:t>（加盖电子公章）</w:t>
      </w:r>
      <w:r>
        <w:rPr>
          <w:rFonts w:hint="eastAsia" w:ascii="宋体" w:hAnsi="宋体" w:cs="宋体"/>
          <w:color w:val="auto"/>
          <w:sz w:val="24"/>
        </w:rPr>
        <w:t xml:space="preserve">： </w:t>
      </w:r>
      <w:r>
        <w:rPr>
          <w:rFonts w:hint="eastAsia" w:ascii="宋体" w:hAnsi="宋体" w:cs="宋体"/>
          <w:color w:val="auto"/>
          <w:sz w:val="24"/>
          <w:u w:val="single"/>
        </w:rPr>
        <w:t xml:space="preserve">            </w:t>
      </w:r>
    </w:p>
    <w:p w14:paraId="4A169652">
      <w:pPr>
        <w:spacing w:line="360" w:lineRule="auto"/>
        <w:jc w:val="right"/>
        <w:rPr>
          <w:rFonts w:hint="eastAsia" w:ascii="宋体" w:hAnsi="宋体" w:cs="宋体"/>
          <w:color w:val="auto"/>
          <w:sz w:val="24"/>
        </w:rPr>
      </w:pPr>
      <w:r>
        <w:rPr>
          <w:rFonts w:hint="eastAsia" w:ascii="宋体" w:hAnsi="宋体" w:cs="宋体"/>
          <w:color w:val="auto"/>
          <w:sz w:val="24"/>
        </w:rPr>
        <w:t xml:space="preserve">                       </w:t>
      </w: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p w14:paraId="470B165A">
      <w:pPr>
        <w:spacing w:line="588" w:lineRule="exact"/>
        <w:jc w:val="center"/>
        <w:rPr>
          <w:rFonts w:hint="eastAsia" w:ascii="宋体" w:hAnsi="宋体"/>
          <w:b/>
          <w:color w:val="auto"/>
          <w:spacing w:val="6"/>
          <w:sz w:val="32"/>
          <w:szCs w:val="32"/>
        </w:rPr>
      </w:pPr>
    </w:p>
    <w:p w14:paraId="30443D0F">
      <w:pPr>
        <w:spacing w:line="588" w:lineRule="exact"/>
        <w:jc w:val="center"/>
        <w:rPr>
          <w:rFonts w:hint="eastAsia" w:ascii="宋体" w:hAnsi="宋体"/>
          <w:b/>
          <w:color w:val="auto"/>
          <w:spacing w:val="6"/>
          <w:sz w:val="32"/>
          <w:szCs w:val="32"/>
        </w:rPr>
      </w:pPr>
    </w:p>
    <w:p w14:paraId="6F3C1A07">
      <w:pPr>
        <w:spacing w:line="588" w:lineRule="exact"/>
        <w:jc w:val="center"/>
        <w:rPr>
          <w:rFonts w:hint="eastAsia" w:ascii="宋体" w:hAnsi="宋体"/>
          <w:b/>
          <w:color w:val="auto"/>
          <w:spacing w:val="6"/>
          <w:sz w:val="32"/>
          <w:szCs w:val="32"/>
        </w:rPr>
      </w:pPr>
    </w:p>
    <w:p w14:paraId="51A154CF">
      <w:pPr>
        <w:spacing w:line="588" w:lineRule="exact"/>
        <w:jc w:val="center"/>
        <w:rPr>
          <w:rFonts w:ascii="宋体" w:hAnsi="宋体"/>
          <w:b/>
          <w:color w:val="auto"/>
          <w:spacing w:val="6"/>
          <w:sz w:val="32"/>
          <w:szCs w:val="32"/>
        </w:rPr>
      </w:pPr>
      <w:r>
        <w:rPr>
          <w:rFonts w:hint="eastAsia" w:ascii="宋体" w:hAnsi="宋体"/>
          <w:b/>
          <w:color w:val="auto"/>
          <w:spacing w:val="6"/>
          <w:sz w:val="32"/>
          <w:szCs w:val="32"/>
        </w:rPr>
        <w:t>中小企业声明函</w:t>
      </w:r>
    </w:p>
    <w:p w14:paraId="32F4DE11">
      <w:pPr>
        <w:spacing w:line="588" w:lineRule="exact"/>
        <w:rPr>
          <w:rFonts w:ascii="宋体" w:hAnsi="宋体"/>
          <w:b/>
          <w:color w:val="auto"/>
          <w:spacing w:val="6"/>
          <w:sz w:val="30"/>
          <w:szCs w:val="30"/>
        </w:rPr>
      </w:pPr>
    </w:p>
    <w:p w14:paraId="48A82B07">
      <w:pPr>
        <w:spacing w:line="360" w:lineRule="auto"/>
        <w:ind w:firstLine="504" w:firstLineChars="200"/>
        <w:rPr>
          <w:rFonts w:ascii="宋体" w:hAnsi="宋体"/>
          <w:color w:val="auto"/>
          <w:spacing w:val="6"/>
          <w:sz w:val="24"/>
        </w:rPr>
      </w:pPr>
      <w:r>
        <w:rPr>
          <w:rFonts w:hint="eastAsia" w:ascii="宋体" w:hAnsi="宋体"/>
          <w:color w:val="auto"/>
          <w:spacing w:val="6"/>
          <w:sz w:val="24"/>
        </w:rPr>
        <w:t>本公司（联合体）郑重声明，根据《政府采购促进中小企业发展管理办法》(财库〔2020〕46号)的规定，本公司（联合体）参加</w:t>
      </w:r>
      <w:r>
        <w:rPr>
          <w:rFonts w:hint="eastAsia" w:ascii="宋体" w:hAnsi="宋体"/>
          <w:color w:val="auto"/>
          <w:spacing w:val="6"/>
          <w:sz w:val="24"/>
          <w:u w:val="single"/>
        </w:rPr>
        <w:t xml:space="preserve"> （单位名称）</w:t>
      </w:r>
      <w:r>
        <w:rPr>
          <w:rFonts w:hint="eastAsia" w:ascii="宋体" w:hAnsi="宋体"/>
          <w:color w:val="auto"/>
          <w:spacing w:val="6"/>
          <w:sz w:val="24"/>
        </w:rPr>
        <w:t>的</w:t>
      </w:r>
      <w:r>
        <w:rPr>
          <w:rFonts w:hint="eastAsia" w:ascii="宋体" w:hAnsi="宋体"/>
          <w:color w:val="auto"/>
          <w:spacing w:val="6"/>
          <w:sz w:val="24"/>
          <w:u w:val="single"/>
        </w:rPr>
        <w:t xml:space="preserve"> （项目名称）</w:t>
      </w:r>
      <w:r>
        <w:rPr>
          <w:rFonts w:hint="eastAsia" w:ascii="宋体" w:hAnsi="宋体"/>
          <w:color w:val="auto"/>
          <w:spacing w:val="6"/>
          <w:sz w:val="24"/>
        </w:rPr>
        <w:t xml:space="preserve">采购活动，工程的施工单位全部为符合政策要求的中小企业（或者：服务全部由符合政策要求的中小企业承接）。相关企业（含联合体中的中小企业、签订分包意向协议的中小企业）的具体情况如下： </w:t>
      </w:r>
    </w:p>
    <w:p w14:paraId="4C53F919">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1. </w:t>
      </w:r>
      <w:r>
        <w:rPr>
          <w:rFonts w:hint="eastAsia" w:ascii="宋体" w:hAnsi="宋体"/>
          <w:color w:val="auto"/>
          <w:spacing w:val="6"/>
          <w:sz w:val="24"/>
          <w:u w:val="single"/>
        </w:rPr>
        <w:t>（标的名称），</w:t>
      </w:r>
      <w:r>
        <w:rPr>
          <w:rFonts w:hint="eastAsia" w:ascii="宋体" w:hAnsi="宋体"/>
          <w:color w:val="auto"/>
          <w:spacing w:val="6"/>
          <w:sz w:val="24"/>
        </w:rPr>
        <w:t>属于</w:t>
      </w:r>
      <w:r>
        <w:rPr>
          <w:rFonts w:hint="eastAsia" w:ascii="宋体" w:hAnsi="宋体"/>
          <w:color w:val="auto"/>
          <w:spacing w:val="6"/>
          <w:sz w:val="24"/>
          <w:u w:val="single"/>
        </w:rPr>
        <w:t xml:space="preserve"> （采购文件中明确的所属行业）</w:t>
      </w:r>
      <w:r>
        <w:rPr>
          <w:rFonts w:hint="eastAsia" w:ascii="宋体" w:hAnsi="宋体"/>
          <w:color w:val="auto"/>
          <w:spacing w:val="6"/>
          <w:sz w:val="24"/>
        </w:rPr>
        <w:t>；制造商为</w:t>
      </w:r>
      <w:r>
        <w:rPr>
          <w:rFonts w:hint="eastAsia" w:ascii="宋体" w:hAnsi="宋体"/>
          <w:color w:val="auto"/>
          <w:spacing w:val="6"/>
          <w:sz w:val="24"/>
          <w:u w:val="single"/>
        </w:rPr>
        <w:t xml:space="preserve"> （企业名称）</w:t>
      </w:r>
      <w:r>
        <w:rPr>
          <w:rFonts w:hint="eastAsia" w:ascii="宋体" w:hAnsi="宋体"/>
          <w:color w:val="auto"/>
          <w:spacing w:val="6"/>
          <w:sz w:val="24"/>
        </w:rPr>
        <w:t>，从业人员</w:t>
      </w:r>
      <w:r>
        <w:rPr>
          <w:rFonts w:hint="eastAsia" w:ascii="宋体" w:hAnsi="宋体"/>
          <w:color w:val="auto"/>
          <w:spacing w:val="6"/>
          <w:sz w:val="24"/>
          <w:u w:val="single"/>
        </w:rPr>
        <w:t xml:space="preserve">  </w:t>
      </w:r>
      <w:r>
        <w:rPr>
          <w:rFonts w:hint="eastAsia" w:ascii="宋体" w:hAnsi="宋体"/>
          <w:color w:val="auto"/>
          <w:spacing w:val="6"/>
          <w:sz w:val="24"/>
        </w:rPr>
        <w:t>人，营业收入为</w:t>
      </w:r>
      <w:r>
        <w:rPr>
          <w:rFonts w:hint="eastAsia" w:ascii="宋体" w:hAnsi="宋体"/>
          <w:color w:val="auto"/>
          <w:spacing w:val="6"/>
          <w:sz w:val="24"/>
          <w:u w:val="single"/>
        </w:rPr>
        <w:t xml:space="preserve">   </w:t>
      </w:r>
      <w:r>
        <w:rPr>
          <w:rFonts w:hint="eastAsia" w:ascii="宋体" w:hAnsi="宋体"/>
          <w:color w:val="auto"/>
          <w:spacing w:val="6"/>
          <w:sz w:val="24"/>
        </w:rPr>
        <w:t>万元，资产总额为</w:t>
      </w:r>
      <w:r>
        <w:rPr>
          <w:rFonts w:hint="eastAsia" w:ascii="宋体" w:hAnsi="宋体"/>
          <w:color w:val="auto"/>
          <w:spacing w:val="6"/>
          <w:sz w:val="24"/>
          <w:u w:val="single"/>
        </w:rPr>
        <w:t xml:space="preserve">   </w:t>
      </w:r>
      <w:r>
        <w:rPr>
          <w:rFonts w:hint="eastAsia" w:ascii="宋体" w:hAnsi="宋体"/>
          <w:color w:val="auto"/>
          <w:spacing w:val="6"/>
          <w:sz w:val="24"/>
        </w:rPr>
        <w:t>万元，属于</w:t>
      </w:r>
      <w:r>
        <w:rPr>
          <w:rFonts w:hint="eastAsia" w:ascii="宋体" w:hAnsi="宋体"/>
          <w:color w:val="auto"/>
          <w:spacing w:val="6"/>
          <w:sz w:val="24"/>
          <w:u w:val="single"/>
        </w:rPr>
        <w:t>（中型企业、小型企业、微型企业</w:t>
      </w:r>
      <w:r>
        <w:rPr>
          <w:rFonts w:hint="eastAsia" w:ascii="宋体" w:hAnsi="宋体"/>
          <w:color w:val="auto"/>
          <w:spacing w:val="6"/>
          <w:sz w:val="24"/>
        </w:rPr>
        <w:t xml:space="preserve">）； </w:t>
      </w:r>
    </w:p>
    <w:p w14:paraId="0CED53EB">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2. </w:t>
      </w:r>
      <w:r>
        <w:rPr>
          <w:rFonts w:hint="eastAsia" w:ascii="宋体" w:hAnsi="宋体"/>
          <w:color w:val="auto"/>
          <w:spacing w:val="6"/>
          <w:sz w:val="24"/>
          <w:u w:val="single"/>
        </w:rPr>
        <w:t>（标的名称）</w:t>
      </w:r>
      <w:r>
        <w:rPr>
          <w:rFonts w:hint="eastAsia" w:ascii="宋体" w:hAnsi="宋体"/>
          <w:color w:val="auto"/>
          <w:spacing w:val="6"/>
          <w:sz w:val="24"/>
        </w:rPr>
        <w:t xml:space="preserve">，属于 </w:t>
      </w:r>
      <w:r>
        <w:rPr>
          <w:rFonts w:hint="eastAsia" w:ascii="宋体" w:hAnsi="宋体"/>
          <w:color w:val="auto"/>
          <w:spacing w:val="6"/>
          <w:sz w:val="24"/>
          <w:u w:val="single"/>
        </w:rPr>
        <w:t>（采购文件中明确的所属行业）</w:t>
      </w:r>
      <w:r>
        <w:rPr>
          <w:rFonts w:hint="eastAsia" w:ascii="宋体" w:hAnsi="宋体"/>
          <w:color w:val="auto"/>
          <w:spacing w:val="6"/>
          <w:sz w:val="24"/>
        </w:rPr>
        <w:t>；制造商为</w:t>
      </w:r>
      <w:r>
        <w:rPr>
          <w:rFonts w:hint="eastAsia" w:ascii="宋体" w:hAnsi="宋体"/>
          <w:color w:val="auto"/>
          <w:spacing w:val="6"/>
          <w:sz w:val="24"/>
          <w:u w:val="single"/>
        </w:rPr>
        <w:t xml:space="preserve"> （企业名称）</w:t>
      </w:r>
      <w:r>
        <w:rPr>
          <w:rFonts w:hint="eastAsia" w:ascii="宋体" w:hAnsi="宋体"/>
          <w:color w:val="auto"/>
          <w:spacing w:val="6"/>
          <w:sz w:val="24"/>
        </w:rPr>
        <w:t>，从业人员</w:t>
      </w:r>
      <w:r>
        <w:rPr>
          <w:rFonts w:hint="eastAsia" w:ascii="宋体" w:hAnsi="宋体"/>
          <w:color w:val="auto"/>
          <w:spacing w:val="6"/>
          <w:sz w:val="24"/>
          <w:u w:val="single"/>
        </w:rPr>
        <w:t xml:space="preserve">  </w:t>
      </w:r>
      <w:r>
        <w:rPr>
          <w:rFonts w:hint="eastAsia" w:ascii="宋体" w:hAnsi="宋体"/>
          <w:color w:val="auto"/>
          <w:spacing w:val="6"/>
          <w:sz w:val="24"/>
        </w:rPr>
        <w:t>人，营业收入为</w:t>
      </w:r>
      <w:r>
        <w:rPr>
          <w:rFonts w:hint="eastAsia" w:ascii="宋体" w:hAnsi="宋体"/>
          <w:color w:val="auto"/>
          <w:spacing w:val="6"/>
          <w:sz w:val="24"/>
          <w:u w:val="single"/>
        </w:rPr>
        <w:t xml:space="preserve">   </w:t>
      </w:r>
      <w:r>
        <w:rPr>
          <w:rFonts w:hint="eastAsia" w:ascii="宋体" w:hAnsi="宋体"/>
          <w:color w:val="auto"/>
          <w:spacing w:val="6"/>
          <w:sz w:val="24"/>
        </w:rPr>
        <w:t>万元，资产总额为</w:t>
      </w:r>
      <w:r>
        <w:rPr>
          <w:rFonts w:hint="eastAsia" w:ascii="宋体" w:hAnsi="宋体"/>
          <w:color w:val="auto"/>
          <w:spacing w:val="6"/>
          <w:sz w:val="24"/>
          <w:u w:val="single"/>
        </w:rPr>
        <w:t xml:space="preserve">   </w:t>
      </w:r>
      <w:r>
        <w:rPr>
          <w:rFonts w:hint="eastAsia" w:ascii="宋体" w:hAnsi="宋体"/>
          <w:color w:val="auto"/>
          <w:spacing w:val="6"/>
          <w:sz w:val="24"/>
        </w:rPr>
        <w:t>万元，属于</w:t>
      </w:r>
      <w:r>
        <w:rPr>
          <w:rFonts w:hint="eastAsia" w:ascii="宋体" w:hAnsi="宋体"/>
          <w:color w:val="auto"/>
          <w:spacing w:val="6"/>
          <w:sz w:val="24"/>
          <w:u w:val="single"/>
        </w:rPr>
        <w:t>（中型企业、小型企业、微型企业）</w:t>
      </w:r>
      <w:r>
        <w:rPr>
          <w:rFonts w:hint="eastAsia" w:ascii="宋体" w:hAnsi="宋体"/>
          <w:color w:val="auto"/>
          <w:spacing w:val="6"/>
          <w:sz w:val="24"/>
        </w:rPr>
        <w:t xml:space="preserve">； </w:t>
      </w:r>
    </w:p>
    <w:p w14:paraId="2A9BCA55">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 </w:t>
      </w:r>
    </w:p>
    <w:p w14:paraId="06F31409">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以上企业，不属于大企业的分支机构，不存在控股股东为大企业的情形，也不存在与大企业的负责人为同一人的情形。 </w:t>
      </w:r>
    </w:p>
    <w:p w14:paraId="7007C23A">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本企业对上述声明内容的真实性负责。如有虚假，将依法承担相应责任。 </w:t>
      </w:r>
    </w:p>
    <w:p w14:paraId="31529D14">
      <w:pPr>
        <w:spacing w:line="360" w:lineRule="auto"/>
        <w:ind w:firstLine="504" w:firstLineChars="200"/>
        <w:rPr>
          <w:rFonts w:ascii="宋体" w:hAnsi="宋体"/>
          <w:color w:val="auto"/>
          <w:spacing w:val="6"/>
          <w:sz w:val="24"/>
        </w:rPr>
      </w:pPr>
    </w:p>
    <w:p w14:paraId="200E404C">
      <w:pPr>
        <w:spacing w:line="360" w:lineRule="auto"/>
        <w:ind w:firstLine="420" w:firstLineChars="200"/>
        <w:rPr>
          <w:rFonts w:hAnsi="宋体"/>
          <w:color w:val="auto"/>
          <w:szCs w:val="20"/>
        </w:rPr>
      </w:pPr>
    </w:p>
    <w:p w14:paraId="3A97D236">
      <w:pPr>
        <w:spacing w:line="360" w:lineRule="auto"/>
        <w:ind w:firstLine="504" w:firstLineChars="200"/>
        <w:rPr>
          <w:rFonts w:ascii="宋体" w:hAnsi="宋体"/>
          <w:color w:val="auto"/>
          <w:spacing w:val="6"/>
          <w:sz w:val="24"/>
        </w:rPr>
      </w:pPr>
      <w:r>
        <w:rPr>
          <w:rFonts w:hint="eastAsia" w:ascii="宋体" w:hAnsi="宋体"/>
          <w:color w:val="auto"/>
          <w:spacing w:val="6"/>
          <w:sz w:val="24"/>
        </w:rPr>
        <w:t>企业名称（</w:t>
      </w:r>
      <w:r>
        <w:rPr>
          <w:rFonts w:hint="eastAsia" w:ascii="宋体" w:hAnsi="宋体" w:eastAsia="宋体" w:cs="宋体"/>
          <w:color w:val="auto"/>
          <w:sz w:val="24"/>
        </w:rPr>
        <w:t>加盖电子公章</w:t>
      </w:r>
      <w:r>
        <w:rPr>
          <w:rFonts w:hint="eastAsia" w:ascii="宋体" w:hAnsi="宋体"/>
          <w:color w:val="auto"/>
          <w:spacing w:val="6"/>
          <w:sz w:val="24"/>
        </w:rPr>
        <w:t xml:space="preserve">）： </w:t>
      </w:r>
    </w:p>
    <w:p w14:paraId="6CA2BCD9">
      <w:pPr>
        <w:spacing w:line="360" w:lineRule="auto"/>
        <w:ind w:firstLine="504" w:firstLineChars="200"/>
        <w:rPr>
          <w:rFonts w:ascii="宋体" w:hAnsi="宋体"/>
          <w:color w:val="auto"/>
          <w:spacing w:val="6"/>
          <w:sz w:val="24"/>
        </w:rPr>
      </w:pPr>
      <w:r>
        <w:rPr>
          <w:rFonts w:hint="eastAsia" w:ascii="宋体" w:hAnsi="宋体"/>
          <w:color w:val="auto"/>
          <w:spacing w:val="6"/>
          <w:sz w:val="24"/>
        </w:rPr>
        <w:t xml:space="preserve">日期： </w:t>
      </w:r>
    </w:p>
    <w:p w14:paraId="48650B20">
      <w:pPr>
        <w:spacing w:line="360" w:lineRule="auto"/>
        <w:ind w:firstLine="504" w:firstLineChars="200"/>
        <w:rPr>
          <w:rFonts w:ascii="宋体" w:hAnsi="宋体"/>
          <w:color w:val="auto"/>
          <w:spacing w:val="6"/>
          <w:sz w:val="24"/>
        </w:rPr>
      </w:pPr>
    </w:p>
    <w:p w14:paraId="2F144421">
      <w:pPr>
        <w:spacing w:line="360" w:lineRule="auto"/>
        <w:ind w:firstLine="504" w:firstLineChars="200"/>
        <w:rPr>
          <w:rFonts w:ascii="宋体" w:hAnsi="宋体"/>
          <w:color w:val="auto"/>
          <w:spacing w:val="6"/>
          <w:sz w:val="24"/>
          <w:szCs w:val="20"/>
        </w:rPr>
      </w:pPr>
    </w:p>
    <w:p w14:paraId="45B886A6">
      <w:pPr>
        <w:spacing w:after="120"/>
        <w:ind w:left="1470" w:leftChars="700" w:right="1470" w:rightChars="700"/>
        <w:rPr>
          <w:color w:val="auto"/>
        </w:rPr>
      </w:pPr>
    </w:p>
    <w:p w14:paraId="76959BCA">
      <w:pPr>
        <w:spacing w:line="360" w:lineRule="auto"/>
        <w:ind w:firstLine="506" w:firstLineChars="200"/>
        <w:rPr>
          <w:rFonts w:ascii="宋体" w:hAnsi="宋体"/>
          <w:b/>
          <w:bCs/>
          <w:color w:val="auto"/>
          <w:spacing w:val="6"/>
          <w:sz w:val="24"/>
        </w:rPr>
      </w:pPr>
      <w:r>
        <w:rPr>
          <w:rFonts w:hint="eastAsia" w:ascii="宋体" w:hAnsi="宋体"/>
          <w:b/>
          <w:bCs/>
          <w:color w:val="auto"/>
          <w:spacing w:val="6"/>
          <w:sz w:val="24"/>
        </w:rPr>
        <w:t>注：从业人员、营业收入、资产总额填报上一年度数据，无上一年度数据的新成立企业可不填写。</w:t>
      </w:r>
    </w:p>
    <w:p w14:paraId="4B0A43EB">
      <w:pPr>
        <w:spacing w:line="360" w:lineRule="auto"/>
        <w:rPr>
          <w:rFonts w:ascii="宋体" w:hAnsi="宋体" w:cs="宋体"/>
          <w:color w:val="auto"/>
          <w:szCs w:val="21"/>
        </w:rPr>
      </w:pPr>
    </w:p>
    <w:p w14:paraId="1FE09137">
      <w:pPr>
        <w:spacing w:line="360" w:lineRule="auto"/>
        <w:rPr>
          <w:rFonts w:ascii="宋体" w:hAnsi="宋体" w:cs="宋体"/>
          <w:color w:val="auto"/>
          <w:szCs w:val="21"/>
        </w:rPr>
      </w:pPr>
    </w:p>
    <w:p w14:paraId="1D7B4B69">
      <w:pPr>
        <w:spacing w:after="120"/>
        <w:ind w:left="1470" w:leftChars="700" w:right="1470" w:rightChars="700"/>
        <w:rPr>
          <w:rFonts w:ascii="宋体" w:hAnsi="宋体" w:cs="宋体"/>
          <w:color w:val="auto"/>
          <w:szCs w:val="21"/>
        </w:rPr>
      </w:pPr>
    </w:p>
    <w:p w14:paraId="31794C06">
      <w:pPr>
        <w:spacing w:line="588" w:lineRule="exact"/>
        <w:jc w:val="center"/>
        <w:rPr>
          <w:rFonts w:hint="eastAsia" w:ascii="宋体" w:hAnsi="宋体"/>
          <w:b/>
          <w:color w:val="auto"/>
          <w:spacing w:val="6"/>
          <w:sz w:val="32"/>
          <w:szCs w:val="32"/>
        </w:rPr>
      </w:pPr>
      <w:r>
        <w:rPr>
          <w:rFonts w:hint="eastAsia" w:ascii="宋体" w:hAnsi="宋体"/>
          <w:b/>
          <w:color w:val="auto"/>
          <w:spacing w:val="6"/>
          <w:sz w:val="32"/>
          <w:szCs w:val="32"/>
        </w:rPr>
        <w:t>残疾人福利性单位声明函</w:t>
      </w:r>
    </w:p>
    <w:p w14:paraId="7BC7F30F">
      <w:pPr>
        <w:spacing w:line="588" w:lineRule="exact"/>
        <w:ind w:firstLine="624" w:firstLineChars="200"/>
        <w:rPr>
          <w:rFonts w:ascii="仿宋_GB2312" w:eastAsia="仿宋_GB2312"/>
          <w:color w:val="auto"/>
          <w:spacing w:val="6"/>
          <w:sz w:val="30"/>
          <w:szCs w:val="30"/>
        </w:rPr>
      </w:pPr>
    </w:p>
    <w:p w14:paraId="534BA9E2">
      <w:pPr>
        <w:spacing w:line="360" w:lineRule="auto"/>
        <w:ind w:firstLine="504" w:firstLineChars="200"/>
        <w:rPr>
          <w:rFonts w:ascii="宋体" w:hAnsi="宋体"/>
          <w:color w:val="auto"/>
          <w:spacing w:val="6"/>
          <w:sz w:val="24"/>
        </w:rPr>
      </w:pPr>
      <w:r>
        <w:rPr>
          <w:rFonts w:hint="eastAsia" w:ascii="宋体" w:hAnsi="宋体"/>
          <w:color w:val="auto"/>
          <w:spacing w:val="6"/>
          <w:sz w:val="24"/>
        </w:rPr>
        <w:t>本单位郑重声明，根据《财政部 民政部 中国残疾人联合会关于促进残疾人就业政府采购政策的通知》（财库</w:t>
      </w:r>
      <w:r>
        <w:rPr>
          <w:rFonts w:hint="eastAsia" w:ascii="宋体" w:hAnsi="宋体"/>
          <w:color w:val="auto"/>
          <w:sz w:val="24"/>
        </w:rPr>
        <w:t>〔2017〕 141</w:t>
      </w:r>
      <w:r>
        <w:rPr>
          <w:rFonts w:hint="eastAsia" w:ascii="宋体" w:hAnsi="宋体"/>
          <w:color w:val="auto"/>
          <w:spacing w:val="6"/>
          <w:sz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46F808DF">
      <w:pPr>
        <w:spacing w:line="360" w:lineRule="auto"/>
        <w:ind w:firstLine="504" w:firstLineChars="200"/>
        <w:rPr>
          <w:rFonts w:ascii="宋体" w:hAnsi="宋体"/>
          <w:color w:val="auto"/>
          <w:spacing w:val="6"/>
          <w:sz w:val="24"/>
        </w:rPr>
      </w:pPr>
      <w:r>
        <w:rPr>
          <w:rFonts w:hint="eastAsia" w:ascii="宋体" w:hAnsi="宋体"/>
          <w:color w:val="auto"/>
          <w:spacing w:val="6"/>
          <w:sz w:val="24"/>
        </w:rPr>
        <w:t>本单位对上述声明的真实性负责。如有虚假，将依法承担相应责任。</w:t>
      </w:r>
    </w:p>
    <w:p w14:paraId="0D30C5D7">
      <w:pPr>
        <w:spacing w:line="360" w:lineRule="auto"/>
        <w:ind w:firstLine="504" w:firstLineChars="200"/>
        <w:rPr>
          <w:rFonts w:ascii="宋体" w:hAnsi="宋体"/>
          <w:color w:val="auto"/>
          <w:spacing w:val="6"/>
          <w:sz w:val="24"/>
        </w:rPr>
      </w:pPr>
    </w:p>
    <w:p w14:paraId="01C41F7B">
      <w:pPr>
        <w:spacing w:line="360" w:lineRule="auto"/>
        <w:ind w:firstLine="420" w:firstLineChars="200"/>
        <w:rPr>
          <w:rFonts w:hAnsi="宋体"/>
          <w:color w:val="auto"/>
          <w:szCs w:val="20"/>
        </w:rPr>
      </w:pPr>
    </w:p>
    <w:p w14:paraId="243134A4">
      <w:pPr>
        <w:spacing w:line="360" w:lineRule="auto"/>
        <w:ind w:firstLine="504" w:firstLineChars="200"/>
        <w:rPr>
          <w:rFonts w:ascii="宋体" w:hAnsi="宋体"/>
          <w:color w:val="auto"/>
          <w:spacing w:val="6"/>
          <w:sz w:val="24"/>
        </w:rPr>
      </w:pPr>
    </w:p>
    <w:p w14:paraId="684EBDD6">
      <w:pPr>
        <w:tabs>
          <w:tab w:val="left" w:pos="4860"/>
        </w:tabs>
        <w:spacing w:line="360" w:lineRule="auto"/>
        <w:ind w:right="1560" w:firstLine="504" w:firstLineChars="200"/>
        <w:jc w:val="center"/>
        <w:rPr>
          <w:rFonts w:ascii="宋体" w:hAnsi="宋体"/>
          <w:color w:val="auto"/>
          <w:spacing w:val="6"/>
          <w:sz w:val="24"/>
        </w:rPr>
      </w:pPr>
      <w:r>
        <w:rPr>
          <w:rFonts w:hint="eastAsia" w:ascii="宋体" w:hAnsi="宋体"/>
          <w:color w:val="auto"/>
          <w:spacing w:val="6"/>
          <w:sz w:val="24"/>
        </w:rPr>
        <w:t xml:space="preserve">               单位名称（</w:t>
      </w:r>
      <w:r>
        <w:rPr>
          <w:rFonts w:hint="eastAsia" w:ascii="宋体" w:hAnsi="宋体" w:eastAsia="宋体" w:cs="宋体"/>
          <w:color w:val="auto"/>
          <w:sz w:val="24"/>
        </w:rPr>
        <w:t>加盖电子公章</w:t>
      </w:r>
      <w:r>
        <w:rPr>
          <w:rFonts w:hint="eastAsia" w:ascii="宋体" w:hAnsi="宋体"/>
          <w:color w:val="auto"/>
          <w:spacing w:val="6"/>
          <w:sz w:val="24"/>
        </w:rPr>
        <w:t>）：</w:t>
      </w:r>
    </w:p>
    <w:p w14:paraId="654AB96A">
      <w:pPr>
        <w:tabs>
          <w:tab w:val="left" w:pos="4860"/>
        </w:tabs>
        <w:spacing w:line="360" w:lineRule="auto"/>
        <w:ind w:right="1560" w:firstLine="504" w:firstLineChars="200"/>
        <w:jc w:val="center"/>
        <w:rPr>
          <w:rFonts w:ascii="宋体" w:hAnsi="宋体"/>
          <w:color w:val="auto"/>
          <w:spacing w:val="6"/>
          <w:sz w:val="24"/>
        </w:rPr>
      </w:pPr>
      <w:r>
        <w:rPr>
          <w:rFonts w:hint="eastAsia" w:ascii="宋体" w:hAnsi="宋体"/>
          <w:color w:val="auto"/>
          <w:spacing w:val="6"/>
          <w:sz w:val="24"/>
        </w:rPr>
        <w:t xml:space="preserve">       日  期：</w:t>
      </w:r>
    </w:p>
    <w:p w14:paraId="4F740396">
      <w:pPr>
        <w:spacing w:line="360" w:lineRule="auto"/>
        <w:rPr>
          <w:color w:val="auto"/>
        </w:rPr>
      </w:pPr>
    </w:p>
    <w:p w14:paraId="0CD13CB6">
      <w:pPr>
        <w:spacing w:line="360" w:lineRule="auto"/>
        <w:rPr>
          <w:color w:val="auto"/>
        </w:rPr>
      </w:pPr>
    </w:p>
    <w:p w14:paraId="39C8D6F2">
      <w:pPr>
        <w:spacing w:line="360" w:lineRule="auto"/>
        <w:ind w:firstLine="420" w:firstLineChars="200"/>
        <w:rPr>
          <w:rFonts w:hAnsi="宋体"/>
          <w:color w:val="auto"/>
          <w:szCs w:val="20"/>
        </w:rPr>
      </w:pPr>
    </w:p>
    <w:p w14:paraId="2895E1FB">
      <w:pPr>
        <w:spacing w:line="360" w:lineRule="auto"/>
        <w:rPr>
          <w:rFonts w:ascii="宋体" w:hAnsi="宋体"/>
          <w:b/>
          <w:color w:val="auto"/>
          <w:sz w:val="24"/>
        </w:rPr>
      </w:pPr>
      <w:r>
        <w:rPr>
          <w:rFonts w:ascii="宋体" w:hAnsi="宋体"/>
          <w:b/>
          <w:color w:val="auto"/>
          <w:sz w:val="24"/>
        </w:rPr>
        <w:t>注</w:t>
      </w:r>
      <w:r>
        <w:rPr>
          <w:rFonts w:hint="eastAsia" w:ascii="宋体" w:hAnsi="宋体"/>
          <w:b/>
          <w:color w:val="auto"/>
          <w:sz w:val="24"/>
        </w:rPr>
        <w:t>：中标投标人为残疾人福利性单位的，其《残疾人福利性单位声明函》将随中标结果同时公告，接受社会监督。投标人提供的《残疾人福利性单位声明函》与事实不符的，依照《政府采购法》第七十七条第一款的规定追究法律责任。</w:t>
      </w:r>
    </w:p>
    <w:p w14:paraId="1CF16842">
      <w:pPr>
        <w:widowControl/>
        <w:rPr>
          <w:rFonts w:ascii="宋体"/>
          <w:b/>
          <w:color w:val="auto"/>
          <w:sz w:val="28"/>
          <w:szCs w:val="28"/>
        </w:rPr>
      </w:pPr>
    </w:p>
    <w:p w14:paraId="485D9ECD">
      <w:pPr>
        <w:pStyle w:val="19"/>
        <w:rPr>
          <w:rFonts w:ascii="宋体"/>
          <w:b/>
          <w:color w:val="auto"/>
          <w:sz w:val="28"/>
          <w:szCs w:val="28"/>
        </w:rPr>
      </w:pPr>
    </w:p>
    <w:p w14:paraId="6FD9FBF9">
      <w:pPr>
        <w:pStyle w:val="20"/>
        <w:ind w:left="5250"/>
        <w:rPr>
          <w:rFonts w:ascii="宋体"/>
          <w:b/>
          <w:color w:val="auto"/>
          <w:sz w:val="28"/>
          <w:szCs w:val="28"/>
        </w:rPr>
      </w:pPr>
    </w:p>
    <w:p w14:paraId="64439CA1">
      <w:pPr>
        <w:rPr>
          <w:rFonts w:ascii="宋体"/>
          <w:b/>
          <w:color w:val="auto"/>
          <w:sz w:val="28"/>
          <w:szCs w:val="28"/>
        </w:rPr>
      </w:pPr>
    </w:p>
    <w:p w14:paraId="38085EDE">
      <w:pPr>
        <w:rPr>
          <w:rFonts w:ascii="宋体"/>
          <w:b/>
          <w:color w:val="auto"/>
          <w:sz w:val="28"/>
          <w:szCs w:val="28"/>
        </w:rPr>
      </w:pPr>
    </w:p>
    <w:p w14:paraId="415A5149">
      <w:pPr>
        <w:rPr>
          <w:rFonts w:ascii="宋体"/>
          <w:b/>
          <w:color w:val="auto"/>
          <w:sz w:val="28"/>
          <w:szCs w:val="28"/>
        </w:rPr>
      </w:pPr>
    </w:p>
    <w:p w14:paraId="51DA1639">
      <w:pPr>
        <w:rPr>
          <w:rFonts w:ascii="宋体"/>
          <w:b/>
          <w:color w:val="auto"/>
          <w:sz w:val="28"/>
          <w:szCs w:val="28"/>
        </w:rPr>
      </w:pPr>
    </w:p>
    <w:p w14:paraId="43EA1671">
      <w:pPr>
        <w:rPr>
          <w:rFonts w:ascii="宋体"/>
          <w:b/>
          <w:color w:val="auto"/>
          <w:sz w:val="28"/>
          <w:szCs w:val="28"/>
        </w:rPr>
      </w:pPr>
    </w:p>
    <w:p w14:paraId="07AD40CA">
      <w:pPr>
        <w:rPr>
          <w:rFonts w:ascii="宋体"/>
          <w:b/>
          <w:color w:val="auto"/>
          <w:sz w:val="28"/>
          <w:szCs w:val="28"/>
        </w:rPr>
      </w:pPr>
    </w:p>
    <w:p w14:paraId="6530CA8A">
      <w:pPr>
        <w:pStyle w:val="19"/>
        <w:rPr>
          <w:rFonts w:ascii="宋体"/>
          <w:b/>
          <w:color w:val="auto"/>
          <w:sz w:val="28"/>
          <w:szCs w:val="28"/>
        </w:rPr>
      </w:pPr>
    </w:p>
    <w:p w14:paraId="34F89988">
      <w:pPr>
        <w:pStyle w:val="20"/>
        <w:ind w:left="5250"/>
        <w:rPr>
          <w:rFonts w:ascii="宋体"/>
          <w:b/>
          <w:color w:val="auto"/>
          <w:sz w:val="28"/>
          <w:szCs w:val="28"/>
        </w:rPr>
      </w:pPr>
    </w:p>
    <w:p w14:paraId="44117687">
      <w:pPr>
        <w:rPr>
          <w:color w:val="auto"/>
        </w:rPr>
      </w:pPr>
    </w:p>
    <w:p w14:paraId="5A22EAC1">
      <w:pPr>
        <w:spacing w:line="588" w:lineRule="exact"/>
        <w:jc w:val="center"/>
        <w:rPr>
          <w:rFonts w:ascii="宋体" w:hAnsi="宋体"/>
          <w:b/>
          <w:color w:val="auto"/>
          <w:spacing w:val="6"/>
          <w:sz w:val="32"/>
          <w:szCs w:val="32"/>
        </w:rPr>
      </w:pPr>
      <w:r>
        <w:rPr>
          <w:rFonts w:hint="eastAsia" w:ascii="宋体" w:hAnsi="宋体"/>
          <w:b/>
          <w:color w:val="auto"/>
          <w:spacing w:val="6"/>
          <w:sz w:val="32"/>
          <w:szCs w:val="32"/>
        </w:rPr>
        <w:t>监狱企业证明文件</w:t>
      </w:r>
    </w:p>
    <w:p w14:paraId="05F60B12">
      <w:pPr>
        <w:spacing w:line="588" w:lineRule="exact"/>
        <w:ind w:firstLine="420" w:firstLineChars="200"/>
        <w:rPr>
          <w:rFonts w:hAnsi="宋体"/>
          <w:color w:val="auto"/>
          <w:szCs w:val="20"/>
        </w:rPr>
      </w:pPr>
    </w:p>
    <w:p w14:paraId="4A39005E">
      <w:pPr>
        <w:spacing w:line="360" w:lineRule="auto"/>
        <w:ind w:firstLine="480" w:firstLineChars="200"/>
        <w:jc w:val="left"/>
        <w:rPr>
          <w:rFonts w:ascii="宋体" w:hAnsi="宋体"/>
          <w:color w:val="auto"/>
          <w:sz w:val="24"/>
        </w:rPr>
      </w:pPr>
      <w:r>
        <w:rPr>
          <w:rFonts w:hint="eastAsia" w:ascii="宋体" w:hAnsi="宋体"/>
          <w:color w:val="auto"/>
          <w:sz w:val="24"/>
        </w:rPr>
        <w:t>根据《财政部 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4CB5E595">
      <w:pPr>
        <w:spacing w:line="360" w:lineRule="auto"/>
        <w:jc w:val="both"/>
        <w:rPr>
          <w:rFonts w:hint="eastAsia" w:ascii="宋体" w:hAnsi="宋体" w:cs="宋体"/>
          <w:b/>
          <w:color w:val="auto"/>
          <w:kern w:val="0"/>
          <w:sz w:val="24"/>
        </w:rPr>
      </w:pPr>
      <w:r>
        <w:rPr>
          <w:rFonts w:hint="eastAsia" w:ascii="宋体" w:hAnsi="宋体"/>
          <w:color w:val="auto"/>
          <w:sz w:val="24"/>
        </w:rPr>
        <w:t>监狱企业参加政府采购活动时，应当提供由省级以上监狱管理局、戒毒管理局（含新疆生产建设兵团）出具的属于监狱企业的证明文件。</w:t>
      </w:r>
    </w:p>
    <w:p w14:paraId="4F3EB24B">
      <w:pPr>
        <w:spacing w:line="360" w:lineRule="auto"/>
        <w:jc w:val="both"/>
        <w:rPr>
          <w:rFonts w:hint="eastAsia" w:ascii="宋体" w:hAnsi="宋体" w:cs="宋体"/>
          <w:b/>
          <w:color w:val="auto"/>
          <w:kern w:val="0"/>
          <w:sz w:val="24"/>
        </w:rPr>
      </w:pPr>
    </w:p>
    <w:p w14:paraId="5972BE4E">
      <w:pPr>
        <w:spacing w:line="360" w:lineRule="auto"/>
        <w:jc w:val="both"/>
        <w:rPr>
          <w:rFonts w:hint="eastAsia" w:ascii="宋体" w:hAnsi="宋体" w:cs="宋体"/>
          <w:b/>
          <w:color w:val="auto"/>
          <w:kern w:val="0"/>
          <w:sz w:val="24"/>
        </w:rPr>
      </w:pPr>
    </w:p>
    <w:p w14:paraId="2B9723C1">
      <w:pPr>
        <w:spacing w:line="360" w:lineRule="auto"/>
        <w:jc w:val="both"/>
        <w:rPr>
          <w:rFonts w:hint="eastAsia" w:ascii="宋体" w:hAnsi="宋体" w:cs="宋体"/>
          <w:b/>
          <w:color w:val="auto"/>
          <w:kern w:val="0"/>
          <w:sz w:val="24"/>
        </w:rPr>
      </w:pPr>
    </w:p>
    <w:p w14:paraId="79F9D221">
      <w:pPr>
        <w:spacing w:line="360" w:lineRule="auto"/>
        <w:jc w:val="both"/>
        <w:rPr>
          <w:rFonts w:hint="eastAsia" w:ascii="宋体" w:hAnsi="宋体" w:cs="宋体"/>
          <w:b/>
          <w:color w:val="auto"/>
          <w:kern w:val="0"/>
          <w:sz w:val="24"/>
        </w:rPr>
      </w:pPr>
    </w:p>
    <w:p w14:paraId="5228DC23">
      <w:pPr>
        <w:spacing w:line="360" w:lineRule="auto"/>
        <w:jc w:val="both"/>
        <w:rPr>
          <w:rFonts w:hint="eastAsia" w:ascii="宋体" w:hAnsi="宋体" w:cs="宋体"/>
          <w:b/>
          <w:color w:val="auto"/>
          <w:kern w:val="0"/>
          <w:sz w:val="24"/>
        </w:rPr>
      </w:pPr>
    </w:p>
    <w:p w14:paraId="567131D3">
      <w:pPr>
        <w:spacing w:line="360" w:lineRule="auto"/>
        <w:jc w:val="both"/>
        <w:rPr>
          <w:rFonts w:hint="eastAsia" w:ascii="宋体" w:hAnsi="宋体" w:cs="宋体"/>
          <w:b/>
          <w:color w:val="auto"/>
          <w:kern w:val="0"/>
          <w:sz w:val="24"/>
        </w:rPr>
      </w:pPr>
    </w:p>
    <w:p w14:paraId="440B3870">
      <w:pPr>
        <w:spacing w:line="360" w:lineRule="auto"/>
        <w:jc w:val="both"/>
        <w:rPr>
          <w:rFonts w:hint="eastAsia" w:ascii="宋体" w:hAnsi="宋体" w:cs="宋体"/>
          <w:b/>
          <w:color w:val="auto"/>
          <w:kern w:val="0"/>
          <w:sz w:val="24"/>
        </w:rPr>
      </w:pPr>
    </w:p>
    <w:p w14:paraId="05D0B0D7">
      <w:pPr>
        <w:spacing w:line="360" w:lineRule="auto"/>
        <w:jc w:val="both"/>
        <w:rPr>
          <w:rFonts w:hint="eastAsia" w:ascii="宋体" w:hAnsi="宋体" w:cs="宋体"/>
          <w:b/>
          <w:color w:val="auto"/>
          <w:kern w:val="0"/>
          <w:sz w:val="24"/>
        </w:rPr>
      </w:pPr>
    </w:p>
    <w:p w14:paraId="52A1C515">
      <w:pPr>
        <w:spacing w:line="360" w:lineRule="auto"/>
        <w:jc w:val="both"/>
        <w:rPr>
          <w:rFonts w:hint="eastAsia" w:ascii="宋体" w:hAnsi="宋体" w:cs="宋体"/>
          <w:b/>
          <w:color w:val="auto"/>
          <w:kern w:val="0"/>
          <w:sz w:val="24"/>
        </w:rPr>
      </w:pPr>
    </w:p>
    <w:p w14:paraId="3CE9B55A">
      <w:pPr>
        <w:spacing w:line="360" w:lineRule="auto"/>
        <w:jc w:val="both"/>
        <w:rPr>
          <w:rFonts w:hint="eastAsia" w:ascii="宋体" w:hAnsi="宋体" w:cs="宋体"/>
          <w:b/>
          <w:color w:val="auto"/>
          <w:kern w:val="0"/>
          <w:sz w:val="24"/>
        </w:rPr>
      </w:pPr>
    </w:p>
    <w:p w14:paraId="3608CDCE">
      <w:pPr>
        <w:spacing w:line="360" w:lineRule="auto"/>
        <w:jc w:val="both"/>
        <w:rPr>
          <w:rFonts w:hint="eastAsia" w:ascii="宋体" w:hAnsi="宋体" w:cs="宋体"/>
          <w:b/>
          <w:color w:val="auto"/>
          <w:kern w:val="0"/>
          <w:sz w:val="24"/>
        </w:rPr>
      </w:pPr>
    </w:p>
    <w:p w14:paraId="2D3CD98A">
      <w:pPr>
        <w:spacing w:line="360" w:lineRule="auto"/>
        <w:jc w:val="both"/>
        <w:rPr>
          <w:rFonts w:hint="eastAsia" w:ascii="宋体" w:hAnsi="宋体" w:cs="宋体"/>
          <w:b/>
          <w:color w:val="auto"/>
          <w:kern w:val="0"/>
          <w:sz w:val="24"/>
        </w:rPr>
      </w:pPr>
    </w:p>
    <w:p w14:paraId="5A703F0D">
      <w:pPr>
        <w:spacing w:line="360" w:lineRule="auto"/>
        <w:jc w:val="both"/>
        <w:rPr>
          <w:rFonts w:hint="eastAsia" w:ascii="宋体" w:hAnsi="宋体" w:cs="宋体"/>
          <w:b/>
          <w:color w:val="auto"/>
          <w:kern w:val="0"/>
          <w:sz w:val="24"/>
        </w:rPr>
      </w:pPr>
    </w:p>
    <w:p w14:paraId="5F5C41DB">
      <w:pPr>
        <w:spacing w:line="360" w:lineRule="auto"/>
        <w:jc w:val="both"/>
        <w:rPr>
          <w:rFonts w:hint="eastAsia" w:ascii="宋体" w:hAnsi="宋体" w:cs="宋体"/>
          <w:b/>
          <w:color w:val="auto"/>
          <w:kern w:val="0"/>
          <w:sz w:val="24"/>
        </w:rPr>
      </w:pPr>
    </w:p>
    <w:p w14:paraId="25E82680">
      <w:pPr>
        <w:spacing w:line="360" w:lineRule="auto"/>
        <w:jc w:val="both"/>
        <w:rPr>
          <w:rFonts w:hint="eastAsia" w:ascii="宋体" w:hAnsi="宋体" w:cs="宋体"/>
          <w:b/>
          <w:color w:val="auto"/>
          <w:kern w:val="0"/>
          <w:sz w:val="24"/>
        </w:rPr>
      </w:pPr>
    </w:p>
    <w:p w14:paraId="76768574">
      <w:pPr>
        <w:spacing w:line="360" w:lineRule="auto"/>
        <w:jc w:val="both"/>
        <w:rPr>
          <w:rFonts w:hint="eastAsia" w:ascii="宋体" w:hAnsi="宋体" w:cs="宋体"/>
          <w:b/>
          <w:color w:val="auto"/>
          <w:kern w:val="0"/>
          <w:sz w:val="24"/>
        </w:rPr>
      </w:pPr>
    </w:p>
    <w:p w14:paraId="2D07DB50">
      <w:pPr>
        <w:spacing w:line="360" w:lineRule="auto"/>
        <w:jc w:val="both"/>
        <w:rPr>
          <w:rFonts w:hint="eastAsia" w:ascii="宋体" w:hAnsi="宋体" w:cs="宋体"/>
          <w:b/>
          <w:color w:val="auto"/>
          <w:kern w:val="0"/>
          <w:sz w:val="24"/>
        </w:rPr>
      </w:pPr>
    </w:p>
    <w:p w14:paraId="629FD71A">
      <w:pPr>
        <w:spacing w:line="360" w:lineRule="auto"/>
        <w:jc w:val="both"/>
        <w:rPr>
          <w:rFonts w:hint="eastAsia" w:ascii="宋体" w:hAnsi="宋体" w:cs="宋体"/>
          <w:b/>
          <w:color w:val="auto"/>
          <w:kern w:val="0"/>
          <w:sz w:val="24"/>
        </w:rPr>
      </w:pPr>
    </w:p>
    <w:p w14:paraId="113A5B47">
      <w:pPr>
        <w:spacing w:line="360" w:lineRule="auto"/>
        <w:jc w:val="both"/>
        <w:rPr>
          <w:rFonts w:hint="eastAsia" w:ascii="宋体" w:hAnsi="宋体" w:cs="宋体"/>
          <w:b/>
          <w:color w:val="auto"/>
          <w:kern w:val="0"/>
          <w:sz w:val="24"/>
        </w:rPr>
      </w:pPr>
    </w:p>
    <w:p w14:paraId="601D61AB">
      <w:pPr>
        <w:spacing w:line="360" w:lineRule="auto"/>
        <w:jc w:val="both"/>
        <w:rPr>
          <w:rFonts w:hint="eastAsia" w:ascii="宋体" w:hAnsi="宋体" w:cs="宋体"/>
          <w:b/>
          <w:color w:val="auto"/>
          <w:kern w:val="0"/>
          <w:sz w:val="30"/>
          <w:szCs w:val="30"/>
        </w:rPr>
      </w:pPr>
      <w:r>
        <w:rPr>
          <w:rFonts w:hint="eastAsia" w:ascii="宋体" w:hAnsi="宋体" w:cs="宋体"/>
          <w:b/>
          <w:color w:val="auto"/>
          <w:kern w:val="0"/>
          <w:sz w:val="24"/>
        </w:rPr>
        <w:t>第</w:t>
      </w:r>
      <w:r>
        <w:rPr>
          <w:rFonts w:hint="eastAsia" w:ascii="宋体" w:hAnsi="宋体" w:cs="宋体"/>
          <w:b/>
          <w:color w:val="auto"/>
          <w:kern w:val="0"/>
          <w:sz w:val="24"/>
          <w:lang w:val="en-US" w:eastAsia="zh-CN"/>
        </w:rPr>
        <w:t>二</w:t>
      </w:r>
      <w:r>
        <w:rPr>
          <w:rFonts w:hint="eastAsia" w:ascii="宋体" w:hAnsi="宋体" w:cs="宋体"/>
          <w:b/>
          <w:color w:val="auto"/>
          <w:kern w:val="0"/>
          <w:sz w:val="24"/>
        </w:rPr>
        <w:t>部分 报价部分</w:t>
      </w:r>
    </w:p>
    <w:p w14:paraId="10130AB7">
      <w:pPr>
        <w:spacing w:line="360" w:lineRule="auto"/>
        <w:jc w:val="center"/>
        <w:rPr>
          <w:rFonts w:ascii="宋体" w:hAnsi="宋体" w:cs="宋体"/>
          <w:b/>
          <w:bCs/>
          <w:color w:val="auto"/>
          <w:kern w:val="0"/>
          <w:sz w:val="30"/>
          <w:szCs w:val="30"/>
        </w:rPr>
      </w:pPr>
      <w:r>
        <w:rPr>
          <w:rFonts w:hint="eastAsia" w:ascii="宋体" w:hAnsi="宋体" w:cs="宋体"/>
          <w:b/>
          <w:color w:val="auto"/>
          <w:kern w:val="0"/>
          <w:sz w:val="30"/>
          <w:szCs w:val="30"/>
        </w:rPr>
        <w:t>投标报价一览表</w:t>
      </w:r>
    </w:p>
    <w:p w14:paraId="193441B5">
      <w:pPr>
        <w:spacing w:before="120" w:beforeLines="50" w:after="120" w:afterLines="50"/>
        <w:rPr>
          <w:rFonts w:ascii="宋体" w:hAnsi="宋体" w:cs="宋体"/>
          <w:bCs/>
          <w:color w:val="auto"/>
          <w:sz w:val="24"/>
        </w:rPr>
      </w:pPr>
      <w:r>
        <w:rPr>
          <w:rFonts w:hint="eastAsia" w:ascii="宋体" w:hAnsi="宋体" w:cs="宋体"/>
          <w:bCs/>
          <w:color w:val="auto"/>
          <w:sz w:val="24"/>
        </w:rPr>
        <w:t>项目名称：</w:t>
      </w:r>
    </w:p>
    <w:p w14:paraId="0DA95E16">
      <w:pPr>
        <w:spacing w:before="120" w:beforeLines="50" w:after="120" w:afterLines="50"/>
        <w:rPr>
          <w:rFonts w:ascii="宋体" w:hAnsi="宋体" w:cs="宋体"/>
          <w:bCs/>
          <w:color w:val="auto"/>
          <w:sz w:val="24"/>
        </w:rPr>
      </w:pPr>
      <w:r>
        <w:rPr>
          <w:rFonts w:hint="eastAsia" w:ascii="宋体" w:hAnsi="宋体" w:cs="宋体"/>
          <w:bCs/>
          <w:color w:val="auto"/>
          <w:sz w:val="24"/>
        </w:rPr>
        <w:t>项目编号：</w:t>
      </w:r>
    </w:p>
    <w:tbl>
      <w:tblPr>
        <w:tblStyle w:val="46"/>
        <w:tblW w:w="9592" w:type="dxa"/>
        <w:tblInd w:w="-29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13"/>
        <w:gridCol w:w="1856"/>
        <w:gridCol w:w="1710"/>
        <w:gridCol w:w="1463"/>
        <w:gridCol w:w="1050"/>
      </w:tblGrid>
      <w:tr w14:paraId="5580C2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51" w:hRule="atLeast"/>
        </w:trPr>
        <w:tc>
          <w:tcPr>
            <w:tcW w:w="3513" w:type="dxa"/>
            <w:vAlign w:val="center"/>
          </w:tcPr>
          <w:p w14:paraId="7C9835C1">
            <w:pPr>
              <w:jc w:val="center"/>
              <w:rPr>
                <w:color w:val="auto"/>
                <w:sz w:val="24"/>
              </w:rPr>
            </w:pPr>
            <w:r>
              <w:rPr>
                <w:color w:val="auto"/>
                <w:sz w:val="24"/>
              </w:rPr>
              <w:t>总报价</w:t>
            </w:r>
            <w:r>
              <w:rPr>
                <w:rFonts w:hint="eastAsia"/>
                <w:color w:val="auto"/>
                <w:sz w:val="24"/>
              </w:rPr>
              <w:t>（元）</w:t>
            </w:r>
          </w:p>
        </w:tc>
        <w:tc>
          <w:tcPr>
            <w:tcW w:w="1856" w:type="dxa"/>
            <w:vAlign w:val="center"/>
          </w:tcPr>
          <w:p w14:paraId="1F7B2CBF">
            <w:pPr>
              <w:jc w:val="center"/>
              <w:rPr>
                <w:color w:val="auto"/>
                <w:sz w:val="24"/>
              </w:rPr>
            </w:pPr>
            <w:r>
              <w:rPr>
                <w:rFonts w:hint="eastAsia" w:ascii="宋体" w:hAnsi="宋体" w:cs="宋体"/>
                <w:color w:val="auto"/>
                <w:kern w:val="0"/>
                <w:sz w:val="24"/>
              </w:rPr>
              <w:t>工期</w:t>
            </w:r>
          </w:p>
        </w:tc>
        <w:tc>
          <w:tcPr>
            <w:tcW w:w="1710" w:type="dxa"/>
            <w:vAlign w:val="center"/>
          </w:tcPr>
          <w:p w14:paraId="281E9D76">
            <w:pPr>
              <w:jc w:val="center"/>
              <w:rPr>
                <w:rFonts w:hint="default" w:eastAsia="宋体"/>
                <w:color w:val="auto"/>
                <w:sz w:val="24"/>
                <w:lang w:val="en-US" w:eastAsia="zh-CN"/>
              </w:rPr>
            </w:pPr>
            <w:r>
              <w:rPr>
                <w:rFonts w:hint="eastAsia"/>
                <w:color w:val="auto"/>
                <w:sz w:val="24"/>
                <w:lang w:val="en-US" w:eastAsia="zh-CN"/>
              </w:rPr>
              <w:t>质量要求</w:t>
            </w:r>
          </w:p>
        </w:tc>
        <w:tc>
          <w:tcPr>
            <w:tcW w:w="1463" w:type="dxa"/>
            <w:vAlign w:val="center"/>
          </w:tcPr>
          <w:p w14:paraId="7BF3F70A">
            <w:pPr>
              <w:jc w:val="center"/>
              <w:rPr>
                <w:rFonts w:hint="default" w:eastAsia="宋体"/>
                <w:color w:val="auto"/>
                <w:sz w:val="24"/>
                <w:lang w:val="en-US" w:eastAsia="zh-CN"/>
              </w:rPr>
            </w:pPr>
            <w:r>
              <w:rPr>
                <w:rFonts w:hint="eastAsia"/>
                <w:color w:val="auto"/>
                <w:sz w:val="24"/>
                <w:lang w:val="en-US" w:eastAsia="zh-CN"/>
              </w:rPr>
              <w:t>项目经理（姓名）</w:t>
            </w:r>
          </w:p>
        </w:tc>
        <w:tc>
          <w:tcPr>
            <w:tcW w:w="1050" w:type="dxa"/>
            <w:vAlign w:val="center"/>
          </w:tcPr>
          <w:p w14:paraId="4676E956">
            <w:pPr>
              <w:jc w:val="center"/>
              <w:rPr>
                <w:color w:val="auto"/>
                <w:sz w:val="24"/>
              </w:rPr>
            </w:pPr>
            <w:r>
              <w:rPr>
                <w:color w:val="auto"/>
                <w:sz w:val="24"/>
              </w:rPr>
              <w:t>备注</w:t>
            </w:r>
          </w:p>
        </w:tc>
      </w:tr>
      <w:tr w14:paraId="1640B6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46" w:hRule="atLeast"/>
        </w:trPr>
        <w:tc>
          <w:tcPr>
            <w:tcW w:w="3513" w:type="dxa"/>
            <w:vAlign w:val="center"/>
          </w:tcPr>
          <w:p w14:paraId="574C7B28">
            <w:pPr>
              <w:rPr>
                <w:color w:val="auto"/>
                <w:sz w:val="24"/>
              </w:rPr>
            </w:pPr>
            <w:r>
              <w:rPr>
                <w:color w:val="auto"/>
                <w:sz w:val="24"/>
              </w:rPr>
              <w:t>小写</w:t>
            </w:r>
            <w:r>
              <w:rPr>
                <w:rFonts w:hint="eastAsia"/>
                <w:color w:val="auto"/>
                <w:sz w:val="24"/>
              </w:rPr>
              <w:t>（元）</w:t>
            </w:r>
            <w:r>
              <w:rPr>
                <w:color w:val="auto"/>
                <w:sz w:val="24"/>
              </w:rPr>
              <w:t>：</w:t>
            </w:r>
          </w:p>
          <w:p w14:paraId="18EE28C7">
            <w:pPr>
              <w:rPr>
                <w:color w:val="auto"/>
                <w:sz w:val="24"/>
              </w:rPr>
            </w:pPr>
            <w:r>
              <w:rPr>
                <w:rFonts w:hint="eastAsia"/>
                <w:color w:val="auto"/>
                <w:sz w:val="24"/>
              </w:rPr>
              <w:t>大写：</w:t>
            </w:r>
          </w:p>
        </w:tc>
        <w:tc>
          <w:tcPr>
            <w:tcW w:w="1856" w:type="dxa"/>
            <w:vAlign w:val="center"/>
          </w:tcPr>
          <w:p w14:paraId="0957F3FD">
            <w:pPr>
              <w:jc w:val="center"/>
              <w:rPr>
                <w:color w:val="auto"/>
                <w:sz w:val="24"/>
              </w:rPr>
            </w:pPr>
            <w:r>
              <w:rPr>
                <w:rFonts w:hint="eastAsia" w:ascii="宋体" w:hAnsi="宋体" w:cs="宋体"/>
                <w:color w:val="auto"/>
                <w:szCs w:val="21"/>
                <w:lang w:val="en-US" w:eastAsia="zh-CN"/>
              </w:rPr>
              <w:t>3</w:t>
            </w:r>
            <w:r>
              <w:rPr>
                <w:rFonts w:hint="eastAsia" w:ascii="宋体" w:hAnsi="宋体" w:cs="宋体"/>
                <w:color w:val="auto"/>
                <w:szCs w:val="21"/>
              </w:rPr>
              <w:t>0日历天</w:t>
            </w:r>
          </w:p>
        </w:tc>
        <w:tc>
          <w:tcPr>
            <w:tcW w:w="1710" w:type="dxa"/>
            <w:vAlign w:val="center"/>
          </w:tcPr>
          <w:p w14:paraId="13EED46B">
            <w:pPr>
              <w:jc w:val="center"/>
              <w:rPr>
                <w:color w:val="auto"/>
                <w:sz w:val="24"/>
              </w:rPr>
            </w:pPr>
            <w:r>
              <w:rPr>
                <w:rFonts w:hint="eastAsia" w:ascii="宋体" w:hAnsi="宋体" w:cs="宋体"/>
                <w:color w:val="auto"/>
                <w:szCs w:val="21"/>
              </w:rPr>
              <w:t>符合工程施工质量验收规范标准及工程各专业施工验收规范组织验收，一次验收合格交付使用。</w:t>
            </w:r>
          </w:p>
        </w:tc>
        <w:tc>
          <w:tcPr>
            <w:tcW w:w="1463" w:type="dxa"/>
            <w:vAlign w:val="center"/>
          </w:tcPr>
          <w:p w14:paraId="7D40AA02">
            <w:pPr>
              <w:jc w:val="center"/>
              <w:rPr>
                <w:rFonts w:hint="eastAsia" w:eastAsia="宋体"/>
                <w:color w:val="auto"/>
                <w:sz w:val="24"/>
                <w:lang w:val="en-US" w:eastAsia="zh-CN"/>
              </w:rPr>
            </w:pPr>
          </w:p>
        </w:tc>
        <w:tc>
          <w:tcPr>
            <w:tcW w:w="1050" w:type="dxa"/>
            <w:vAlign w:val="center"/>
          </w:tcPr>
          <w:p w14:paraId="393AB38E">
            <w:pPr>
              <w:jc w:val="center"/>
              <w:rPr>
                <w:color w:val="auto"/>
                <w:sz w:val="24"/>
              </w:rPr>
            </w:pPr>
          </w:p>
        </w:tc>
      </w:tr>
      <w:tr w14:paraId="194C39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4" w:hRule="atLeast"/>
        </w:trPr>
        <w:tc>
          <w:tcPr>
            <w:tcW w:w="9592" w:type="dxa"/>
            <w:gridSpan w:val="5"/>
            <w:vAlign w:val="center"/>
          </w:tcPr>
          <w:p w14:paraId="0437DBA5">
            <w:pPr>
              <w:rPr>
                <w:color w:val="auto"/>
                <w:sz w:val="24"/>
              </w:rPr>
            </w:pPr>
          </w:p>
          <w:p w14:paraId="6466E6E8">
            <w:pPr>
              <w:rPr>
                <w:color w:val="auto"/>
                <w:sz w:val="24"/>
              </w:rPr>
            </w:pPr>
            <w:r>
              <w:rPr>
                <w:rFonts w:hint="eastAsia"/>
                <w:color w:val="auto"/>
                <w:sz w:val="24"/>
              </w:rPr>
              <w:t>投标单位</w:t>
            </w:r>
            <w:r>
              <w:rPr>
                <w:color w:val="auto"/>
                <w:sz w:val="24"/>
              </w:rPr>
              <w:t>（</w:t>
            </w:r>
            <w:r>
              <w:rPr>
                <w:rFonts w:hint="eastAsia" w:ascii="Times New Roman" w:hAnsi="Times New Roman" w:eastAsia="宋体" w:cs="Times New Roman"/>
                <w:color w:val="auto"/>
                <w:sz w:val="24"/>
              </w:rPr>
              <w:t>加盖电子公章</w:t>
            </w:r>
            <w:r>
              <w:rPr>
                <w:color w:val="auto"/>
                <w:sz w:val="24"/>
              </w:rPr>
              <w:t>）：</w:t>
            </w:r>
            <w:r>
              <w:rPr>
                <w:color w:val="auto"/>
                <w:sz w:val="24"/>
                <w:u w:val="single"/>
              </w:rPr>
              <w:t>　　　　　　　　　　　　</w:t>
            </w:r>
          </w:p>
          <w:p w14:paraId="5137E773">
            <w:pPr>
              <w:rPr>
                <w:color w:val="auto"/>
                <w:sz w:val="24"/>
              </w:rPr>
            </w:pPr>
          </w:p>
          <w:p w14:paraId="736E6215">
            <w:pPr>
              <w:rPr>
                <w:color w:val="auto"/>
                <w:sz w:val="24"/>
              </w:rPr>
            </w:pPr>
            <w:r>
              <w:rPr>
                <w:color w:val="auto"/>
                <w:sz w:val="24"/>
              </w:rPr>
              <w:t>法定代表人或其委托代理人</w:t>
            </w: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电子签名/签章</w:t>
            </w:r>
            <w:r>
              <w:rPr>
                <w:color w:val="auto"/>
                <w:sz w:val="24"/>
              </w:rPr>
              <w:t>）：</w:t>
            </w:r>
            <w:r>
              <w:rPr>
                <w:color w:val="auto"/>
                <w:sz w:val="24"/>
                <w:u w:val="single"/>
              </w:rPr>
              <w:t>　　　　　　　　　　</w:t>
            </w:r>
          </w:p>
          <w:p w14:paraId="28DC0528">
            <w:pPr>
              <w:rPr>
                <w:color w:val="auto"/>
                <w:sz w:val="24"/>
              </w:rPr>
            </w:pPr>
          </w:p>
          <w:p w14:paraId="3CF759F9">
            <w:pPr>
              <w:rPr>
                <w:color w:val="auto"/>
                <w:sz w:val="24"/>
              </w:rPr>
            </w:pPr>
            <w:r>
              <w:rPr>
                <w:color w:val="auto"/>
                <w:sz w:val="24"/>
              </w:rPr>
              <w:t>日期：</w:t>
            </w:r>
            <w:r>
              <w:rPr>
                <w:color w:val="auto"/>
                <w:sz w:val="24"/>
                <w:u w:val="single"/>
              </w:rPr>
              <w:t>　　　</w:t>
            </w:r>
            <w:r>
              <w:rPr>
                <w:color w:val="auto"/>
                <w:sz w:val="24"/>
              </w:rPr>
              <w:t>年</w:t>
            </w:r>
            <w:r>
              <w:rPr>
                <w:color w:val="auto"/>
                <w:sz w:val="24"/>
                <w:u w:val="single"/>
              </w:rPr>
              <w:t>　　</w:t>
            </w:r>
            <w:r>
              <w:rPr>
                <w:color w:val="auto"/>
                <w:sz w:val="24"/>
              </w:rPr>
              <w:t>月</w:t>
            </w:r>
            <w:r>
              <w:rPr>
                <w:color w:val="auto"/>
                <w:sz w:val="24"/>
                <w:u w:val="single"/>
              </w:rPr>
              <w:t>　　</w:t>
            </w:r>
            <w:r>
              <w:rPr>
                <w:color w:val="auto"/>
                <w:sz w:val="24"/>
              </w:rPr>
              <w:t>日</w:t>
            </w:r>
          </w:p>
          <w:p w14:paraId="6845941C">
            <w:pPr>
              <w:rPr>
                <w:color w:val="auto"/>
                <w:sz w:val="24"/>
              </w:rPr>
            </w:pPr>
          </w:p>
        </w:tc>
      </w:tr>
    </w:tbl>
    <w:p w14:paraId="3E78919E">
      <w:pPr>
        <w:spacing w:before="120" w:beforeLines="50" w:after="120" w:afterLines="50"/>
        <w:rPr>
          <w:rFonts w:ascii="宋体" w:hAnsi="宋体" w:cs="宋体"/>
          <w:bCs/>
          <w:color w:val="auto"/>
          <w:sz w:val="24"/>
        </w:rPr>
      </w:pPr>
      <w:r>
        <w:rPr>
          <w:rFonts w:hint="eastAsia" w:ascii="宋体" w:hAnsi="宋体" w:cs="宋体"/>
          <w:bCs/>
          <w:color w:val="auto"/>
          <w:sz w:val="24"/>
        </w:rPr>
        <w:t>注：“开标一览表”为多页的，每页均需由法定代表人/单位负责人或授权代表签字并盖投标人印章。</w:t>
      </w:r>
    </w:p>
    <w:p w14:paraId="5817FCC7">
      <w:pPr>
        <w:spacing w:line="400" w:lineRule="exact"/>
        <w:jc w:val="left"/>
        <w:rPr>
          <w:rFonts w:ascii="宋体" w:hAnsi="宋体" w:cs="宋体"/>
          <w:color w:val="auto"/>
          <w:kern w:val="0"/>
          <w:sz w:val="24"/>
        </w:rPr>
      </w:pPr>
      <w:r>
        <w:rPr>
          <w:rFonts w:hint="eastAsia" w:ascii="宋体" w:hAnsi="宋体" w:cs="宋体"/>
          <w:color w:val="auto"/>
          <w:kern w:val="0"/>
          <w:sz w:val="28"/>
        </w:rPr>
        <w:t xml:space="preserve">                                      </w:t>
      </w:r>
    </w:p>
    <w:p w14:paraId="5054D621">
      <w:pPr>
        <w:adjustRightInd w:val="0"/>
        <w:spacing w:line="400" w:lineRule="exact"/>
        <w:ind w:firstLine="480" w:firstLineChars="200"/>
        <w:jc w:val="left"/>
        <w:rPr>
          <w:rFonts w:ascii="宋体" w:hAnsi="宋体" w:cs="宋体"/>
          <w:color w:val="auto"/>
          <w:kern w:val="0"/>
          <w:sz w:val="24"/>
        </w:rPr>
      </w:pPr>
    </w:p>
    <w:p w14:paraId="72CC94D3">
      <w:pPr>
        <w:pStyle w:val="2"/>
        <w:rPr>
          <w:rFonts w:ascii="宋体" w:hAnsi="宋体" w:cs="宋体"/>
          <w:color w:val="auto"/>
          <w:kern w:val="0"/>
          <w:sz w:val="24"/>
        </w:rPr>
      </w:pPr>
    </w:p>
    <w:p w14:paraId="43C6E6FE">
      <w:pPr>
        <w:rPr>
          <w:rFonts w:ascii="宋体" w:hAnsi="宋体" w:cs="宋体"/>
          <w:color w:val="auto"/>
          <w:kern w:val="0"/>
          <w:sz w:val="24"/>
        </w:rPr>
      </w:pPr>
    </w:p>
    <w:p w14:paraId="75AF5E74">
      <w:pPr>
        <w:pStyle w:val="2"/>
        <w:rPr>
          <w:rFonts w:ascii="宋体" w:hAnsi="宋体" w:cs="宋体"/>
          <w:color w:val="auto"/>
          <w:kern w:val="0"/>
          <w:sz w:val="24"/>
        </w:rPr>
      </w:pPr>
    </w:p>
    <w:p w14:paraId="3B169037">
      <w:pPr>
        <w:rPr>
          <w:rFonts w:ascii="宋体" w:hAnsi="宋体" w:cs="宋体"/>
          <w:color w:val="auto"/>
          <w:kern w:val="0"/>
          <w:sz w:val="24"/>
        </w:rPr>
      </w:pPr>
    </w:p>
    <w:p w14:paraId="60A97E00">
      <w:pPr>
        <w:pStyle w:val="2"/>
        <w:rPr>
          <w:rFonts w:ascii="宋体" w:hAnsi="宋体" w:cs="宋体"/>
          <w:color w:val="auto"/>
          <w:kern w:val="0"/>
          <w:sz w:val="24"/>
        </w:rPr>
      </w:pPr>
    </w:p>
    <w:p w14:paraId="6357E3A5">
      <w:pPr>
        <w:rPr>
          <w:rFonts w:ascii="宋体" w:hAnsi="宋体" w:cs="宋体"/>
          <w:color w:val="auto"/>
          <w:kern w:val="0"/>
          <w:sz w:val="24"/>
        </w:rPr>
      </w:pPr>
    </w:p>
    <w:p w14:paraId="391ACF52">
      <w:pPr>
        <w:pStyle w:val="2"/>
        <w:rPr>
          <w:rFonts w:ascii="宋体" w:hAnsi="宋体" w:cs="宋体"/>
          <w:color w:val="auto"/>
          <w:kern w:val="0"/>
          <w:sz w:val="24"/>
        </w:rPr>
      </w:pPr>
    </w:p>
    <w:p w14:paraId="3F8A341E">
      <w:pPr>
        <w:rPr>
          <w:rFonts w:ascii="宋体" w:hAnsi="宋体" w:cs="宋体"/>
          <w:color w:val="auto"/>
          <w:kern w:val="0"/>
          <w:sz w:val="24"/>
        </w:rPr>
      </w:pPr>
    </w:p>
    <w:p w14:paraId="6D705450">
      <w:pPr>
        <w:pStyle w:val="2"/>
        <w:rPr>
          <w:rFonts w:ascii="宋体" w:hAnsi="宋体" w:cs="宋体"/>
          <w:color w:val="auto"/>
          <w:kern w:val="0"/>
          <w:sz w:val="24"/>
        </w:rPr>
      </w:pPr>
    </w:p>
    <w:p w14:paraId="1AE9ADAD">
      <w:pPr>
        <w:rPr>
          <w:rFonts w:ascii="宋体" w:hAnsi="宋体" w:cs="宋体"/>
          <w:color w:val="auto"/>
          <w:kern w:val="0"/>
          <w:sz w:val="24"/>
        </w:rPr>
      </w:pPr>
    </w:p>
    <w:p w14:paraId="38729E7A">
      <w:pPr>
        <w:pStyle w:val="2"/>
        <w:rPr>
          <w:rFonts w:ascii="宋体" w:hAnsi="宋体" w:cs="宋体"/>
          <w:color w:val="auto"/>
          <w:kern w:val="0"/>
          <w:sz w:val="24"/>
        </w:rPr>
      </w:pPr>
    </w:p>
    <w:p w14:paraId="29B0514E">
      <w:pPr>
        <w:rPr>
          <w:color w:val="auto"/>
        </w:rPr>
      </w:pPr>
    </w:p>
    <w:p w14:paraId="143A69F9">
      <w:pPr>
        <w:spacing w:line="360" w:lineRule="auto"/>
        <w:jc w:val="center"/>
        <w:rPr>
          <w:rFonts w:ascii="宋体" w:hAnsi="宋体" w:cs="宋体"/>
          <w:b/>
          <w:color w:val="auto"/>
          <w:kern w:val="0"/>
          <w:sz w:val="30"/>
          <w:szCs w:val="30"/>
        </w:rPr>
      </w:pPr>
      <w:r>
        <w:rPr>
          <w:rFonts w:hint="eastAsia" w:ascii="宋体" w:hAnsi="宋体" w:cs="宋体"/>
          <w:b/>
          <w:color w:val="auto"/>
          <w:kern w:val="0"/>
          <w:sz w:val="30"/>
          <w:szCs w:val="30"/>
        </w:rPr>
        <w:t>投标函</w:t>
      </w:r>
    </w:p>
    <w:p w14:paraId="63F87517">
      <w:pPr>
        <w:spacing w:line="420" w:lineRule="exact"/>
        <w:jc w:val="left"/>
        <w:rPr>
          <w:rFonts w:ascii="宋体" w:hAnsi="宋体" w:cs="宋体"/>
          <w:b/>
          <w:bCs/>
          <w:color w:val="auto"/>
          <w:sz w:val="24"/>
        </w:rPr>
      </w:pPr>
      <w:r>
        <w:rPr>
          <w:rFonts w:hint="eastAsia" w:ascii="宋体" w:hAnsi="宋体" w:cs="宋体"/>
          <w:b/>
          <w:bCs/>
          <w:color w:val="auto"/>
          <w:sz w:val="24"/>
        </w:rPr>
        <w:t>致：</w:t>
      </w:r>
      <w:r>
        <w:rPr>
          <w:rFonts w:hint="eastAsia" w:ascii="宋体" w:hAnsi="宋体" w:cs="宋体"/>
          <w:b/>
          <w:bCs/>
          <w:color w:val="auto"/>
          <w:sz w:val="24"/>
          <w:u w:val="single"/>
        </w:rPr>
        <w:t xml:space="preserve">                 </w:t>
      </w:r>
    </w:p>
    <w:p w14:paraId="361E5014">
      <w:pPr>
        <w:spacing w:line="440" w:lineRule="exact"/>
        <w:ind w:firstLine="480" w:firstLineChars="200"/>
        <w:rPr>
          <w:rFonts w:ascii="宋体" w:hAnsi="宋体" w:cs="宋体"/>
          <w:color w:val="auto"/>
          <w:sz w:val="24"/>
        </w:rPr>
      </w:pPr>
      <w:r>
        <w:rPr>
          <w:rFonts w:hint="eastAsia" w:ascii="宋体" w:hAnsi="宋体" w:cs="宋体"/>
          <w:color w:val="auto"/>
          <w:sz w:val="24"/>
        </w:rPr>
        <w:t>我方仔细研究了</w:t>
      </w:r>
      <w:r>
        <w:rPr>
          <w:rFonts w:hint="eastAsia" w:ascii="宋体" w:hAnsi="宋体" w:cs="宋体"/>
          <w:color w:val="auto"/>
          <w:sz w:val="24"/>
          <w:u w:val="single"/>
        </w:rPr>
        <w:t xml:space="preserve">（采购项目名称）   </w:t>
      </w:r>
      <w:r>
        <w:rPr>
          <w:rFonts w:hint="eastAsia" w:ascii="宋体" w:hAnsi="宋体" w:cs="宋体"/>
          <w:color w:val="auto"/>
          <w:sz w:val="24"/>
        </w:rPr>
        <w:t>（项目编号：</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sz w:val="24"/>
          <w:lang w:eastAsia="zh-CN"/>
        </w:rPr>
        <w:t>磋商文件</w:t>
      </w:r>
      <w:r>
        <w:rPr>
          <w:rFonts w:hint="eastAsia" w:ascii="宋体" w:hAnsi="宋体" w:cs="宋体"/>
          <w:color w:val="auto"/>
          <w:sz w:val="24"/>
        </w:rPr>
        <w:t>的全部内容，我方正式授权下述签字人</w:t>
      </w:r>
      <w:r>
        <w:rPr>
          <w:rFonts w:hint="eastAsia" w:ascii="宋体" w:hAnsi="宋体" w:cs="宋体"/>
          <w:color w:val="auto"/>
          <w:sz w:val="24"/>
          <w:u w:val="single"/>
        </w:rPr>
        <w:t xml:space="preserve">   （姓名和职务）     </w:t>
      </w:r>
      <w:r>
        <w:rPr>
          <w:rFonts w:hint="eastAsia" w:ascii="宋体" w:hAnsi="宋体" w:cs="宋体"/>
          <w:color w:val="auto"/>
          <w:sz w:val="24"/>
        </w:rPr>
        <w:t>全权代表</w:t>
      </w:r>
      <w:r>
        <w:rPr>
          <w:rFonts w:hint="eastAsia" w:ascii="宋体" w:hAnsi="宋体" w:cs="宋体"/>
          <w:color w:val="auto"/>
          <w:sz w:val="24"/>
          <w:u w:val="single"/>
        </w:rPr>
        <w:t xml:space="preserve">  （投入全称）   </w:t>
      </w:r>
      <w:r>
        <w:rPr>
          <w:rFonts w:hint="eastAsia" w:ascii="宋体" w:hAnsi="宋体" w:cs="宋体"/>
          <w:color w:val="auto"/>
          <w:sz w:val="24"/>
        </w:rPr>
        <w:t>参加投标。</w:t>
      </w:r>
    </w:p>
    <w:p w14:paraId="5F3498D8">
      <w:pPr>
        <w:spacing w:line="440" w:lineRule="exact"/>
        <w:ind w:firstLine="480" w:firstLineChars="200"/>
        <w:jc w:val="left"/>
        <w:rPr>
          <w:rFonts w:ascii="宋体" w:hAnsi="宋体" w:cs="宋体"/>
          <w:color w:val="auto"/>
          <w:sz w:val="24"/>
        </w:rPr>
      </w:pPr>
      <w:r>
        <w:rPr>
          <w:rFonts w:hint="eastAsia" w:ascii="宋体" w:hAnsi="宋体" w:cs="宋体"/>
          <w:color w:val="auto"/>
          <w:sz w:val="24"/>
        </w:rPr>
        <w:t>据此申请函，签字人兹宣布同意如下：</w:t>
      </w:r>
    </w:p>
    <w:p w14:paraId="29AE73A2">
      <w:pPr>
        <w:spacing w:line="440" w:lineRule="exact"/>
        <w:ind w:firstLine="480" w:firstLineChars="200"/>
        <w:rPr>
          <w:rFonts w:ascii="宋体" w:hAnsi="宋体" w:cs="宋体"/>
          <w:color w:val="auto"/>
          <w:sz w:val="24"/>
        </w:rPr>
      </w:pPr>
      <w:r>
        <w:rPr>
          <w:rFonts w:hint="eastAsia" w:ascii="宋体" w:hAnsi="宋体" w:cs="宋体"/>
          <w:color w:val="auto"/>
          <w:sz w:val="24"/>
        </w:rPr>
        <w:t>1.按</w:t>
      </w:r>
      <w:r>
        <w:rPr>
          <w:rFonts w:hint="eastAsia" w:ascii="宋体" w:hAnsi="宋体" w:cs="宋体"/>
          <w:color w:val="auto"/>
          <w:sz w:val="24"/>
          <w:lang w:eastAsia="zh-CN"/>
        </w:rPr>
        <w:t>磋商文件</w:t>
      </w:r>
      <w:r>
        <w:rPr>
          <w:rFonts w:hint="eastAsia" w:ascii="宋体" w:hAnsi="宋体" w:cs="宋体"/>
          <w:color w:val="auto"/>
          <w:sz w:val="24"/>
        </w:rPr>
        <w:t>采购需求和报价表，总报价为人民币（大写）</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sz w:val="24"/>
          <w:u w:val="single"/>
        </w:rPr>
        <w:t xml:space="preserve">     元</w:t>
      </w:r>
      <w:r>
        <w:rPr>
          <w:rFonts w:hint="eastAsia" w:ascii="宋体" w:hAnsi="宋体" w:cs="宋体"/>
          <w:color w:val="auto"/>
          <w:sz w:val="24"/>
        </w:rPr>
        <w:t>）。</w:t>
      </w:r>
    </w:p>
    <w:p w14:paraId="7374A3FA">
      <w:pPr>
        <w:spacing w:line="440" w:lineRule="exact"/>
        <w:ind w:firstLine="480" w:firstLineChars="200"/>
        <w:rPr>
          <w:rFonts w:ascii="宋体" w:hAnsi="宋体" w:cs="宋体"/>
          <w:color w:val="auto"/>
          <w:sz w:val="24"/>
        </w:rPr>
      </w:pPr>
      <w:r>
        <w:rPr>
          <w:rFonts w:hint="eastAsia" w:ascii="宋体" w:hAnsi="宋体" w:cs="宋体"/>
          <w:color w:val="auto"/>
          <w:sz w:val="24"/>
        </w:rPr>
        <w:t>2.我方同意在《投标须知》规定的提交投标文件截止日期起遵循本</w:t>
      </w:r>
      <w:r>
        <w:rPr>
          <w:rFonts w:hint="eastAsia" w:ascii="宋体" w:hAnsi="宋体" w:cs="宋体"/>
          <w:color w:val="auto"/>
          <w:sz w:val="24"/>
          <w:lang w:eastAsia="zh-CN"/>
        </w:rPr>
        <w:t>磋商文件</w:t>
      </w:r>
      <w:r>
        <w:rPr>
          <w:rFonts w:hint="eastAsia" w:ascii="宋体" w:hAnsi="宋体" w:cs="宋体"/>
          <w:color w:val="auto"/>
          <w:sz w:val="24"/>
        </w:rPr>
        <w:t>，并在《投标须知》规定的有效期满之前均具有约束力。如果我方报价被接受，则至合同履行完毕、服务期限满为止，本承诺书保持有效。</w:t>
      </w:r>
    </w:p>
    <w:p w14:paraId="7C24632F">
      <w:pPr>
        <w:spacing w:line="440" w:lineRule="exact"/>
        <w:ind w:firstLine="480" w:firstLineChars="200"/>
        <w:rPr>
          <w:rFonts w:ascii="宋体" w:hAnsi="宋体" w:cs="宋体"/>
          <w:color w:val="auto"/>
          <w:sz w:val="24"/>
        </w:rPr>
      </w:pPr>
      <w:r>
        <w:rPr>
          <w:rFonts w:hint="eastAsia" w:ascii="宋体" w:hAnsi="宋体" w:cs="宋体"/>
          <w:color w:val="auto"/>
          <w:sz w:val="24"/>
        </w:rPr>
        <w:t>3.我方同意投标须知中关于没收保证金的规定。</w:t>
      </w:r>
    </w:p>
    <w:p w14:paraId="78E3F2ED">
      <w:pPr>
        <w:spacing w:line="440" w:lineRule="exact"/>
        <w:ind w:firstLine="480" w:firstLineChars="200"/>
        <w:rPr>
          <w:rFonts w:ascii="宋体" w:hAnsi="宋体" w:cs="宋体"/>
          <w:color w:val="auto"/>
          <w:sz w:val="24"/>
        </w:rPr>
      </w:pPr>
      <w:r>
        <w:rPr>
          <w:rFonts w:hint="eastAsia" w:ascii="宋体" w:hAnsi="宋体" w:cs="宋体"/>
          <w:color w:val="auto"/>
          <w:sz w:val="24"/>
        </w:rPr>
        <w:t>4.我方将按</w:t>
      </w:r>
      <w:r>
        <w:rPr>
          <w:rFonts w:hint="eastAsia" w:ascii="宋体" w:hAnsi="宋体" w:cs="宋体"/>
          <w:color w:val="auto"/>
          <w:sz w:val="24"/>
          <w:lang w:eastAsia="zh-CN"/>
        </w:rPr>
        <w:t>磋商文件</w:t>
      </w:r>
      <w:r>
        <w:rPr>
          <w:rFonts w:hint="eastAsia" w:ascii="宋体" w:hAnsi="宋体" w:cs="宋体"/>
          <w:color w:val="auto"/>
          <w:sz w:val="24"/>
        </w:rPr>
        <w:t>的规定履行合同责任和义务。</w:t>
      </w:r>
    </w:p>
    <w:p w14:paraId="4B6BC63C">
      <w:pPr>
        <w:spacing w:line="440" w:lineRule="exact"/>
        <w:ind w:firstLine="480" w:firstLineChars="200"/>
        <w:rPr>
          <w:rFonts w:ascii="宋体" w:hAnsi="宋体" w:cs="宋体"/>
          <w:color w:val="auto"/>
          <w:sz w:val="24"/>
        </w:rPr>
      </w:pPr>
      <w:r>
        <w:rPr>
          <w:rFonts w:ascii="宋体" w:hAnsi="宋体" w:cs="宋体"/>
          <w:color w:val="auto"/>
          <w:sz w:val="24"/>
        </w:rPr>
        <w:t>5.</w:t>
      </w:r>
      <w:r>
        <w:rPr>
          <w:rFonts w:hint="eastAsia" w:ascii="宋体" w:hAnsi="宋体" w:cs="宋体"/>
          <w:color w:val="auto"/>
          <w:sz w:val="24"/>
        </w:rPr>
        <w:t>同意应贵方要求提供与本次磋商有关的任何数据和资料，并保证数据和资料的完整性和真实性。</w:t>
      </w:r>
    </w:p>
    <w:p w14:paraId="1DF042FC">
      <w:pPr>
        <w:spacing w:line="440" w:lineRule="exact"/>
        <w:ind w:firstLine="480" w:firstLineChars="200"/>
        <w:rPr>
          <w:rFonts w:ascii="宋体" w:hAnsi="宋体" w:cs="宋体"/>
          <w:color w:val="auto"/>
          <w:sz w:val="24"/>
        </w:rPr>
      </w:pPr>
      <w:r>
        <w:rPr>
          <w:rFonts w:hint="eastAsia" w:ascii="宋体" w:hAnsi="宋体" w:cs="宋体"/>
          <w:color w:val="auto"/>
          <w:sz w:val="24"/>
        </w:rPr>
        <w:t>6.我方完全理解贵方不一定要接受最低报价的投标单位为成交投标单位的行为。</w:t>
      </w:r>
    </w:p>
    <w:p w14:paraId="5093E0BA">
      <w:pPr>
        <w:spacing w:line="440" w:lineRule="exact"/>
        <w:ind w:firstLine="480" w:firstLineChars="200"/>
        <w:jc w:val="left"/>
        <w:rPr>
          <w:rFonts w:ascii="宋体" w:hAnsi="宋体" w:cs="宋体"/>
          <w:color w:val="auto"/>
          <w:sz w:val="24"/>
        </w:rPr>
      </w:pPr>
      <w:r>
        <w:rPr>
          <w:rFonts w:hint="eastAsia" w:ascii="宋体" w:hAnsi="宋体" w:cs="宋体"/>
          <w:color w:val="auto"/>
          <w:sz w:val="24"/>
        </w:rPr>
        <w:t>与本次投标有关的正式通讯地址为：</w:t>
      </w:r>
    </w:p>
    <w:p w14:paraId="1299D4C0">
      <w:pPr>
        <w:spacing w:line="360" w:lineRule="auto"/>
        <w:ind w:firstLine="480" w:firstLineChars="200"/>
        <w:jc w:val="left"/>
        <w:rPr>
          <w:rFonts w:ascii="宋体" w:hAnsi="宋体" w:cs="宋体"/>
          <w:color w:val="auto"/>
          <w:sz w:val="24"/>
        </w:rPr>
      </w:pPr>
      <w:r>
        <w:rPr>
          <w:rFonts w:hint="eastAsia" w:ascii="宋体" w:hAnsi="宋体" w:cs="宋体"/>
          <w:color w:val="auto"/>
          <w:sz w:val="24"/>
        </w:rPr>
        <w:t>投标单位：</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Times New Roman" w:hAnsi="Times New Roman" w:eastAsia="宋体" w:cs="Times New Roman"/>
          <w:color w:val="auto"/>
          <w:sz w:val="24"/>
        </w:rPr>
        <w:t>加盖电子公章</w:t>
      </w:r>
      <w:r>
        <w:rPr>
          <w:rFonts w:hint="eastAsia" w:ascii="宋体" w:hAnsi="宋体" w:cs="宋体"/>
          <w:color w:val="auto"/>
          <w:sz w:val="24"/>
        </w:rPr>
        <w:t>）</w:t>
      </w:r>
    </w:p>
    <w:p w14:paraId="17511BCE">
      <w:pPr>
        <w:spacing w:line="360" w:lineRule="auto"/>
        <w:ind w:firstLine="480" w:firstLineChars="200"/>
        <w:jc w:val="left"/>
        <w:rPr>
          <w:rFonts w:ascii="宋体" w:hAnsi="宋体" w:cs="宋体"/>
          <w:color w:val="auto"/>
          <w:sz w:val="24"/>
        </w:rPr>
      </w:pPr>
      <w:r>
        <w:rPr>
          <w:rFonts w:hint="eastAsia" w:ascii="宋体" w:hAnsi="宋体" w:cs="宋体"/>
          <w:color w:val="auto"/>
          <w:sz w:val="24"/>
        </w:rPr>
        <w:t>法定代表人或其委托代理人：</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Times New Roman" w:hAnsi="Times New Roman" w:eastAsia="宋体" w:cs="Times New Roman"/>
          <w:color w:val="auto"/>
          <w:sz w:val="24"/>
        </w:rPr>
        <w:t>电子签名/签章</w:t>
      </w:r>
      <w:r>
        <w:rPr>
          <w:rFonts w:hint="eastAsia" w:ascii="宋体" w:hAnsi="宋体" w:cs="宋体"/>
          <w:color w:val="auto"/>
          <w:sz w:val="24"/>
        </w:rPr>
        <w:t>）</w:t>
      </w:r>
    </w:p>
    <w:p w14:paraId="57798BFA">
      <w:pPr>
        <w:spacing w:line="360" w:lineRule="auto"/>
        <w:ind w:firstLine="480" w:firstLineChars="200"/>
        <w:jc w:val="left"/>
        <w:rPr>
          <w:rFonts w:ascii="宋体" w:hAnsi="宋体" w:cs="宋体"/>
          <w:color w:val="auto"/>
          <w:sz w:val="24"/>
        </w:rPr>
      </w:pPr>
      <w:r>
        <w:rPr>
          <w:rFonts w:hint="eastAsia" w:ascii="宋体" w:hAnsi="宋体" w:cs="宋体"/>
          <w:color w:val="auto"/>
          <w:sz w:val="24"/>
        </w:rPr>
        <w:t>地    址：</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37AE9F44">
      <w:pPr>
        <w:spacing w:line="360" w:lineRule="auto"/>
        <w:ind w:firstLine="480" w:firstLineChars="200"/>
        <w:jc w:val="left"/>
        <w:rPr>
          <w:rFonts w:ascii="宋体" w:hAnsi="宋体" w:cs="宋体"/>
          <w:color w:val="auto"/>
          <w:sz w:val="24"/>
        </w:rPr>
      </w:pPr>
      <w:r>
        <w:rPr>
          <w:rFonts w:hint="eastAsia" w:ascii="宋体" w:hAnsi="宋体" w:cs="宋体"/>
          <w:color w:val="auto"/>
          <w:sz w:val="24"/>
        </w:rPr>
        <w:t>电    话：</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6749D948">
      <w:pPr>
        <w:spacing w:line="360" w:lineRule="auto"/>
        <w:ind w:firstLine="480" w:firstLineChars="200"/>
        <w:jc w:val="left"/>
        <w:rPr>
          <w:rFonts w:ascii="宋体" w:hAnsi="宋体" w:cs="宋体"/>
          <w:color w:val="auto"/>
          <w:sz w:val="24"/>
          <w:u w:val="single"/>
        </w:rPr>
      </w:pPr>
      <w:r>
        <w:rPr>
          <w:rFonts w:hint="eastAsia" w:ascii="宋体" w:hAnsi="宋体" w:cs="宋体"/>
          <w:color w:val="auto"/>
          <w:sz w:val="24"/>
        </w:rPr>
        <w:t>开户名称：</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06BD52FB">
      <w:pPr>
        <w:spacing w:line="360" w:lineRule="auto"/>
        <w:ind w:firstLine="480" w:firstLineChars="200"/>
        <w:jc w:val="left"/>
        <w:rPr>
          <w:rFonts w:ascii="宋体" w:hAnsi="宋体" w:cs="宋体"/>
          <w:color w:val="auto"/>
          <w:sz w:val="24"/>
          <w:u w:val="single"/>
        </w:rPr>
      </w:pPr>
      <w:r>
        <w:rPr>
          <w:rFonts w:hint="eastAsia" w:ascii="宋体" w:hAnsi="宋体" w:cs="宋体"/>
          <w:color w:val="auto"/>
          <w:sz w:val="24"/>
        </w:rPr>
        <w:t>开户银行：</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2B42769C">
      <w:pPr>
        <w:spacing w:line="360" w:lineRule="auto"/>
        <w:ind w:firstLine="480" w:firstLineChars="200"/>
        <w:jc w:val="left"/>
        <w:rPr>
          <w:rFonts w:ascii="宋体" w:hAnsi="宋体" w:cs="宋体"/>
          <w:color w:val="auto"/>
          <w:sz w:val="24"/>
        </w:rPr>
      </w:pPr>
      <w:r>
        <w:rPr>
          <w:rFonts w:hint="eastAsia" w:ascii="宋体" w:hAnsi="宋体" w:cs="宋体"/>
          <w:color w:val="auto"/>
          <w:sz w:val="24"/>
        </w:rPr>
        <w:t>账    号：</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0C48053E">
      <w:pPr>
        <w:spacing w:line="360" w:lineRule="auto"/>
        <w:ind w:firstLine="480" w:firstLineChars="200"/>
        <w:jc w:val="left"/>
        <w:rPr>
          <w:rFonts w:ascii="宋体" w:hAnsi="宋体" w:cs="宋体"/>
          <w:color w:val="auto"/>
          <w:sz w:val="24"/>
        </w:rPr>
      </w:pPr>
      <w:r>
        <w:rPr>
          <w:rFonts w:hint="eastAsia" w:ascii="宋体" w:hAnsi="宋体" w:cs="宋体"/>
          <w:color w:val="auto"/>
          <w:sz w:val="24"/>
        </w:rPr>
        <w:t xml:space="preserve">日 </w:t>
      </w:r>
      <w:r>
        <w:rPr>
          <w:rFonts w:ascii="宋体" w:hAnsi="宋体" w:cs="宋体"/>
          <w:color w:val="auto"/>
          <w:sz w:val="24"/>
        </w:rPr>
        <w:t xml:space="preserve">   </w:t>
      </w:r>
      <w:r>
        <w:rPr>
          <w:rFonts w:hint="eastAsia" w:ascii="宋体" w:hAnsi="宋体" w:cs="宋体"/>
          <w:color w:val="auto"/>
          <w:sz w:val="24"/>
        </w:rPr>
        <w:t>期：</w:t>
      </w: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p w14:paraId="7BB85CF3">
      <w:pPr>
        <w:spacing w:line="440" w:lineRule="exact"/>
        <w:ind w:firstLine="602" w:firstLineChars="250"/>
        <w:jc w:val="left"/>
        <w:rPr>
          <w:rFonts w:ascii="宋体" w:hAnsi="宋体" w:cs="宋体"/>
          <w:b/>
          <w:color w:val="auto"/>
          <w:kern w:val="0"/>
          <w:sz w:val="24"/>
        </w:rPr>
      </w:pPr>
    </w:p>
    <w:p w14:paraId="184983FF">
      <w:pPr>
        <w:spacing w:line="440" w:lineRule="exact"/>
        <w:ind w:firstLine="480" w:firstLineChars="200"/>
        <w:jc w:val="center"/>
        <w:rPr>
          <w:rFonts w:ascii="宋体" w:hAnsi="宋体" w:cs="宋体"/>
          <w:color w:val="auto"/>
          <w:kern w:val="0"/>
          <w:sz w:val="24"/>
        </w:rPr>
      </w:pPr>
    </w:p>
    <w:p w14:paraId="4C323059">
      <w:pPr>
        <w:spacing w:line="440" w:lineRule="exact"/>
        <w:ind w:firstLine="480" w:firstLineChars="200"/>
        <w:jc w:val="center"/>
        <w:rPr>
          <w:rFonts w:ascii="宋体" w:hAnsi="宋体" w:cs="宋体"/>
          <w:color w:val="auto"/>
          <w:kern w:val="0"/>
          <w:sz w:val="24"/>
        </w:rPr>
      </w:pPr>
    </w:p>
    <w:p w14:paraId="23A3D037">
      <w:pPr>
        <w:spacing w:line="440" w:lineRule="exact"/>
        <w:ind w:firstLine="480" w:firstLineChars="200"/>
        <w:jc w:val="center"/>
        <w:rPr>
          <w:rFonts w:ascii="宋体" w:hAnsi="宋体" w:cs="宋体"/>
          <w:color w:val="auto"/>
          <w:kern w:val="0"/>
          <w:sz w:val="24"/>
        </w:rPr>
      </w:pPr>
    </w:p>
    <w:p w14:paraId="0F9EBE40">
      <w:pPr>
        <w:spacing w:line="440" w:lineRule="exact"/>
        <w:ind w:firstLine="480" w:firstLineChars="200"/>
        <w:jc w:val="center"/>
        <w:rPr>
          <w:rFonts w:ascii="宋体" w:hAnsi="宋体" w:cs="宋体"/>
          <w:color w:val="auto"/>
          <w:kern w:val="0"/>
          <w:sz w:val="24"/>
        </w:rPr>
      </w:pPr>
    </w:p>
    <w:p w14:paraId="2E11BC6F">
      <w:pPr>
        <w:pStyle w:val="28"/>
        <w:rPr>
          <w:color w:val="auto"/>
        </w:rPr>
      </w:pPr>
    </w:p>
    <w:p w14:paraId="1BD011B7">
      <w:pPr>
        <w:spacing w:line="360" w:lineRule="auto"/>
        <w:jc w:val="both"/>
        <w:rPr>
          <w:rFonts w:hint="eastAsia" w:ascii="宋体" w:hAnsi="宋体" w:cs="宋体"/>
          <w:b/>
          <w:color w:val="auto"/>
          <w:kern w:val="0"/>
          <w:sz w:val="30"/>
          <w:szCs w:val="30"/>
        </w:rPr>
      </w:pPr>
      <w:r>
        <w:rPr>
          <w:rFonts w:hint="eastAsia" w:ascii="宋体" w:hAnsi="宋体" w:cs="宋体"/>
          <w:b/>
          <w:color w:val="auto"/>
          <w:kern w:val="0"/>
          <w:sz w:val="24"/>
        </w:rPr>
        <w:t>第</w:t>
      </w:r>
      <w:r>
        <w:rPr>
          <w:rFonts w:hint="eastAsia" w:ascii="宋体" w:hAnsi="宋体" w:cs="宋体"/>
          <w:b/>
          <w:color w:val="auto"/>
          <w:kern w:val="0"/>
          <w:sz w:val="24"/>
          <w:lang w:val="en-US" w:eastAsia="zh-CN"/>
        </w:rPr>
        <w:t>三</w:t>
      </w:r>
      <w:r>
        <w:rPr>
          <w:rFonts w:hint="eastAsia" w:ascii="宋体" w:hAnsi="宋体" w:cs="宋体"/>
          <w:b/>
          <w:color w:val="auto"/>
          <w:kern w:val="0"/>
          <w:sz w:val="24"/>
        </w:rPr>
        <w:t xml:space="preserve">部分 </w:t>
      </w:r>
      <w:r>
        <w:rPr>
          <w:rFonts w:hint="eastAsia" w:ascii="宋体" w:hAnsi="宋体" w:cs="宋体"/>
          <w:b/>
          <w:color w:val="auto"/>
          <w:kern w:val="0"/>
          <w:sz w:val="24"/>
          <w:lang w:val="en-US" w:eastAsia="zh-CN"/>
        </w:rPr>
        <w:t>商务</w:t>
      </w:r>
      <w:r>
        <w:rPr>
          <w:rFonts w:hint="eastAsia" w:ascii="宋体" w:hAnsi="宋体" w:cs="宋体"/>
          <w:b/>
          <w:color w:val="auto"/>
          <w:kern w:val="0"/>
          <w:sz w:val="24"/>
        </w:rPr>
        <w:t>部分</w:t>
      </w:r>
    </w:p>
    <w:p w14:paraId="698D3C95">
      <w:pPr>
        <w:spacing w:line="360" w:lineRule="auto"/>
        <w:jc w:val="center"/>
        <w:rPr>
          <w:rFonts w:ascii="宋体" w:hAnsi="宋体" w:cs="宋体"/>
          <w:b/>
          <w:bCs/>
          <w:color w:val="auto"/>
          <w:kern w:val="0"/>
          <w:sz w:val="30"/>
          <w:szCs w:val="30"/>
        </w:rPr>
      </w:pPr>
      <w:r>
        <w:rPr>
          <w:rFonts w:hint="eastAsia" w:ascii="宋体" w:hAnsi="宋体" w:cs="宋体"/>
          <w:b/>
          <w:color w:val="auto"/>
          <w:kern w:val="0"/>
          <w:sz w:val="30"/>
          <w:szCs w:val="30"/>
        </w:rPr>
        <w:t>投标报价一览表</w:t>
      </w:r>
    </w:p>
    <w:p w14:paraId="0DB4756A">
      <w:pPr>
        <w:spacing w:before="120" w:beforeLines="50" w:after="120" w:afterLines="50"/>
        <w:rPr>
          <w:rFonts w:ascii="宋体" w:hAnsi="宋体" w:cs="宋体"/>
          <w:bCs/>
          <w:color w:val="auto"/>
          <w:sz w:val="24"/>
        </w:rPr>
      </w:pPr>
      <w:r>
        <w:rPr>
          <w:rFonts w:hint="eastAsia" w:ascii="宋体" w:hAnsi="宋体" w:cs="宋体"/>
          <w:bCs/>
          <w:color w:val="auto"/>
          <w:sz w:val="24"/>
        </w:rPr>
        <w:t>项目名称：</w:t>
      </w:r>
    </w:p>
    <w:p w14:paraId="7FD1482D">
      <w:pPr>
        <w:spacing w:before="120" w:beforeLines="50" w:after="120" w:afterLines="50"/>
        <w:rPr>
          <w:rFonts w:ascii="宋体" w:hAnsi="宋体" w:cs="宋体"/>
          <w:bCs/>
          <w:color w:val="auto"/>
          <w:sz w:val="24"/>
        </w:rPr>
      </w:pPr>
      <w:r>
        <w:rPr>
          <w:rFonts w:hint="eastAsia" w:ascii="宋体" w:hAnsi="宋体" w:cs="宋体"/>
          <w:bCs/>
          <w:color w:val="auto"/>
          <w:sz w:val="24"/>
        </w:rPr>
        <w:t>项目编号：</w:t>
      </w:r>
    </w:p>
    <w:tbl>
      <w:tblPr>
        <w:tblStyle w:val="46"/>
        <w:tblW w:w="9592" w:type="dxa"/>
        <w:tblInd w:w="-431"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13"/>
        <w:gridCol w:w="1856"/>
        <w:gridCol w:w="1710"/>
        <w:gridCol w:w="1463"/>
        <w:gridCol w:w="1050"/>
      </w:tblGrid>
      <w:tr w14:paraId="4236F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51" w:hRule="atLeast"/>
        </w:trPr>
        <w:tc>
          <w:tcPr>
            <w:tcW w:w="3513" w:type="dxa"/>
            <w:vAlign w:val="center"/>
          </w:tcPr>
          <w:p w14:paraId="392FA7B5">
            <w:pPr>
              <w:jc w:val="center"/>
              <w:rPr>
                <w:color w:val="auto"/>
                <w:sz w:val="24"/>
              </w:rPr>
            </w:pPr>
            <w:r>
              <w:rPr>
                <w:color w:val="auto"/>
                <w:sz w:val="24"/>
              </w:rPr>
              <w:t>总报价</w:t>
            </w:r>
            <w:r>
              <w:rPr>
                <w:rFonts w:hint="eastAsia"/>
                <w:color w:val="auto"/>
                <w:sz w:val="24"/>
              </w:rPr>
              <w:t>（元）</w:t>
            </w:r>
          </w:p>
        </w:tc>
        <w:tc>
          <w:tcPr>
            <w:tcW w:w="1856" w:type="dxa"/>
            <w:vAlign w:val="center"/>
          </w:tcPr>
          <w:p w14:paraId="7CAF78CA">
            <w:pPr>
              <w:jc w:val="center"/>
              <w:rPr>
                <w:color w:val="auto"/>
                <w:sz w:val="24"/>
              </w:rPr>
            </w:pPr>
            <w:r>
              <w:rPr>
                <w:rFonts w:hint="eastAsia" w:ascii="宋体" w:hAnsi="宋体" w:cs="宋体"/>
                <w:color w:val="auto"/>
                <w:kern w:val="0"/>
                <w:sz w:val="24"/>
              </w:rPr>
              <w:t>工期</w:t>
            </w:r>
          </w:p>
        </w:tc>
        <w:tc>
          <w:tcPr>
            <w:tcW w:w="1710" w:type="dxa"/>
            <w:vAlign w:val="center"/>
          </w:tcPr>
          <w:p w14:paraId="301D614C">
            <w:pPr>
              <w:jc w:val="center"/>
              <w:rPr>
                <w:rFonts w:hint="default" w:eastAsia="宋体"/>
                <w:color w:val="auto"/>
                <w:sz w:val="24"/>
                <w:lang w:val="en-US" w:eastAsia="zh-CN"/>
              </w:rPr>
            </w:pPr>
            <w:r>
              <w:rPr>
                <w:rFonts w:hint="eastAsia"/>
                <w:color w:val="auto"/>
                <w:sz w:val="24"/>
                <w:lang w:val="en-US" w:eastAsia="zh-CN"/>
              </w:rPr>
              <w:t>质量要求</w:t>
            </w:r>
          </w:p>
        </w:tc>
        <w:tc>
          <w:tcPr>
            <w:tcW w:w="1463" w:type="dxa"/>
            <w:vAlign w:val="center"/>
          </w:tcPr>
          <w:p w14:paraId="0B9F27D5">
            <w:pPr>
              <w:jc w:val="center"/>
              <w:rPr>
                <w:rFonts w:hint="default" w:eastAsia="宋体"/>
                <w:color w:val="auto"/>
                <w:sz w:val="24"/>
                <w:lang w:val="en-US" w:eastAsia="zh-CN"/>
              </w:rPr>
            </w:pPr>
            <w:r>
              <w:rPr>
                <w:rFonts w:hint="eastAsia"/>
                <w:color w:val="auto"/>
                <w:sz w:val="24"/>
                <w:lang w:val="en-US" w:eastAsia="zh-CN"/>
              </w:rPr>
              <w:t>项目经理（姓名）</w:t>
            </w:r>
          </w:p>
        </w:tc>
        <w:tc>
          <w:tcPr>
            <w:tcW w:w="1050" w:type="dxa"/>
            <w:vAlign w:val="center"/>
          </w:tcPr>
          <w:p w14:paraId="213F5269">
            <w:pPr>
              <w:jc w:val="center"/>
              <w:rPr>
                <w:color w:val="auto"/>
                <w:sz w:val="24"/>
              </w:rPr>
            </w:pPr>
            <w:r>
              <w:rPr>
                <w:color w:val="auto"/>
                <w:sz w:val="24"/>
              </w:rPr>
              <w:t>备注</w:t>
            </w:r>
          </w:p>
        </w:tc>
      </w:tr>
      <w:tr w14:paraId="4B012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46" w:hRule="atLeast"/>
        </w:trPr>
        <w:tc>
          <w:tcPr>
            <w:tcW w:w="3513" w:type="dxa"/>
            <w:vAlign w:val="center"/>
          </w:tcPr>
          <w:p w14:paraId="5DE4A230">
            <w:pPr>
              <w:rPr>
                <w:color w:val="auto"/>
                <w:sz w:val="24"/>
              </w:rPr>
            </w:pPr>
            <w:r>
              <w:rPr>
                <w:color w:val="auto"/>
                <w:sz w:val="24"/>
              </w:rPr>
              <w:t>小写</w:t>
            </w:r>
            <w:r>
              <w:rPr>
                <w:rFonts w:hint="eastAsia"/>
                <w:color w:val="auto"/>
                <w:sz w:val="24"/>
              </w:rPr>
              <w:t>（元）</w:t>
            </w:r>
            <w:r>
              <w:rPr>
                <w:color w:val="auto"/>
                <w:sz w:val="24"/>
              </w:rPr>
              <w:t>：</w:t>
            </w:r>
          </w:p>
          <w:p w14:paraId="12731D09">
            <w:pPr>
              <w:rPr>
                <w:color w:val="auto"/>
                <w:sz w:val="24"/>
              </w:rPr>
            </w:pPr>
            <w:r>
              <w:rPr>
                <w:rFonts w:hint="eastAsia"/>
                <w:color w:val="auto"/>
                <w:sz w:val="24"/>
              </w:rPr>
              <w:t>大写：</w:t>
            </w:r>
          </w:p>
        </w:tc>
        <w:tc>
          <w:tcPr>
            <w:tcW w:w="1856" w:type="dxa"/>
            <w:vAlign w:val="center"/>
          </w:tcPr>
          <w:p w14:paraId="54544992">
            <w:pPr>
              <w:jc w:val="center"/>
              <w:rPr>
                <w:color w:val="auto"/>
                <w:sz w:val="24"/>
              </w:rPr>
            </w:pPr>
            <w:r>
              <w:rPr>
                <w:rFonts w:hint="eastAsia" w:ascii="宋体" w:hAnsi="宋体" w:cs="宋体"/>
                <w:color w:val="auto"/>
                <w:szCs w:val="21"/>
                <w:lang w:val="en-US" w:eastAsia="zh-CN"/>
              </w:rPr>
              <w:t>3</w:t>
            </w:r>
            <w:r>
              <w:rPr>
                <w:rFonts w:hint="eastAsia" w:ascii="宋体" w:hAnsi="宋体" w:cs="宋体"/>
                <w:color w:val="auto"/>
                <w:szCs w:val="21"/>
              </w:rPr>
              <w:t>0日历天</w:t>
            </w:r>
          </w:p>
        </w:tc>
        <w:tc>
          <w:tcPr>
            <w:tcW w:w="1710" w:type="dxa"/>
            <w:vAlign w:val="center"/>
          </w:tcPr>
          <w:p w14:paraId="3226AA9A">
            <w:pPr>
              <w:jc w:val="center"/>
              <w:rPr>
                <w:color w:val="auto"/>
                <w:sz w:val="24"/>
              </w:rPr>
            </w:pPr>
            <w:r>
              <w:rPr>
                <w:rFonts w:hint="eastAsia" w:ascii="宋体" w:hAnsi="宋体" w:cs="宋体"/>
                <w:color w:val="auto"/>
                <w:szCs w:val="21"/>
              </w:rPr>
              <w:t>符合工程施工质量验收规范标准及工程各专业施工验收规范组织验收，一次验收合格交付使用。</w:t>
            </w:r>
          </w:p>
        </w:tc>
        <w:tc>
          <w:tcPr>
            <w:tcW w:w="1463" w:type="dxa"/>
            <w:vAlign w:val="center"/>
          </w:tcPr>
          <w:p w14:paraId="2373F7DE">
            <w:pPr>
              <w:jc w:val="center"/>
              <w:rPr>
                <w:rFonts w:hint="eastAsia" w:eastAsia="宋体"/>
                <w:color w:val="auto"/>
                <w:sz w:val="24"/>
                <w:lang w:val="en-US" w:eastAsia="zh-CN"/>
              </w:rPr>
            </w:pPr>
          </w:p>
        </w:tc>
        <w:tc>
          <w:tcPr>
            <w:tcW w:w="1050" w:type="dxa"/>
            <w:vAlign w:val="center"/>
          </w:tcPr>
          <w:p w14:paraId="07E964ED">
            <w:pPr>
              <w:jc w:val="center"/>
              <w:rPr>
                <w:color w:val="auto"/>
                <w:sz w:val="24"/>
              </w:rPr>
            </w:pPr>
          </w:p>
        </w:tc>
      </w:tr>
      <w:tr w14:paraId="57761E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44" w:hRule="atLeast"/>
        </w:trPr>
        <w:tc>
          <w:tcPr>
            <w:tcW w:w="9592" w:type="dxa"/>
            <w:gridSpan w:val="5"/>
            <w:vAlign w:val="center"/>
          </w:tcPr>
          <w:p w14:paraId="30C97372">
            <w:pPr>
              <w:rPr>
                <w:color w:val="auto"/>
                <w:sz w:val="24"/>
              </w:rPr>
            </w:pPr>
          </w:p>
          <w:p w14:paraId="0EBBBC45">
            <w:pPr>
              <w:rPr>
                <w:color w:val="auto"/>
                <w:sz w:val="24"/>
              </w:rPr>
            </w:pPr>
            <w:r>
              <w:rPr>
                <w:rFonts w:hint="eastAsia"/>
                <w:color w:val="auto"/>
                <w:sz w:val="24"/>
              </w:rPr>
              <w:t>投标单位</w:t>
            </w:r>
            <w:r>
              <w:rPr>
                <w:color w:val="auto"/>
                <w:sz w:val="24"/>
              </w:rPr>
              <w:t>（</w:t>
            </w:r>
            <w:r>
              <w:rPr>
                <w:rFonts w:hint="eastAsia" w:ascii="Times New Roman" w:hAnsi="Times New Roman" w:eastAsia="宋体" w:cs="Times New Roman"/>
                <w:color w:val="auto"/>
                <w:sz w:val="24"/>
              </w:rPr>
              <w:t>加盖电子公章</w:t>
            </w:r>
            <w:r>
              <w:rPr>
                <w:color w:val="auto"/>
                <w:sz w:val="24"/>
              </w:rPr>
              <w:t>）：</w:t>
            </w:r>
            <w:r>
              <w:rPr>
                <w:color w:val="auto"/>
                <w:sz w:val="24"/>
                <w:u w:val="single"/>
              </w:rPr>
              <w:t>　　　　　　　　　　　　</w:t>
            </w:r>
          </w:p>
          <w:p w14:paraId="33D90E16">
            <w:pPr>
              <w:rPr>
                <w:color w:val="auto"/>
                <w:sz w:val="24"/>
              </w:rPr>
            </w:pPr>
          </w:p>
          <w:p w14:paraId="27034F2F">
            <w:pPr>
              <w:rPr>
                <w:color w:val="auto"/>
                <w:sz w:val="24"/>
              </w:rPr>
            </w:pPr>
            <w:r>
              <w:rPr>
                <w:color w:val="auto"/>
                <w:sz w:val="24"/>
              </w:rPr>
              <w:t>法定代表人或其委托代理人</w:t>
            </w: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电子签名/签章</w:t>
            </w:r>
            <w:r>
              <w:rPr>
                <w:color w:val="auto"/>
                <w:sz w:val="24"/>
              </w:rPr>
              <w:t>）：</w:t>
            </w:r>
            <w:r>
              <w:rPr>
                <w:color w:val="auto"/>
                <w:sz w:val="24"/>
                <w:u w:val="single"/>
              </w:rPr>
              <w:t>　　　　　　　　　　</w:t>
            </w:r>
          </w:p>
          <w:p w14:paraId="614DFED7">
            <w:pPr>
              <w:rPr>
                <w:color w:val="auto"/>
                <w:sz w:val="24"/>
              </w:rPr>
            </w:pPr>
          </w:p>
          <w:p w14:paraId="4B97CC2F">
            <w:pPr>
              <w:rPr>
                <w:color w:val="auto"/>
                <w:sz w:val="24"/>
              </w:rPr>
            </w:pPr>
            <w:r>
              <w:rPr>
                <w:color w:val="auto"/>
                <w:sz w:val="24"/>
              </w:rPr>
              <w:t>日期：</w:t>
            </w:r>
            <w:r>
              <w:rPr>
                <w:color w:val="auto"/>
                <w:sz w:val="24"/>
                <w:u w:val="single"/>
              </w:rPr>
              <w:t>　　　</w:t>
            </w:r>
            <w:r>
              <w:rPr>
                <w:color w:val="auto"/>
                <w:sz w:val="24"/>
              </w:rPr>
              <w:t>年</w:t>
            </w:r>
            <w:r>
              <w:rPr>
                <w:color w:val="auto"/>
                <w:sz w:val="24"/>
                <w:u w:val="single"/>
              </w:rPr>
              <w:t>　　</w:t>
            </w:r>
            <w:r>
              <w:rPr>
                <w:color w:val="auto"/>
                <w:sz w:val="24"/>
              </w:rPr>
              <w:t>月</w:t>
            </w:r>
            <w:r>
              <w:rPr>
                <w:color w:val="auto"/>
                <w:sz w:val="24"/>
                <w:u w:val="single"/>
              </w:rPr>
              <w:t>　　</w:t>
            </w:r>
            <w:r>
              <w:rPr>
                <w:color w:val="auto"/>
                <w:sz w:val="24"/>
              </w:rPr>
              <w:t>日</w:t>
            </w:r>
          </w:p>
          <w:p w14:paraId="11EC4F68">
            <w:pPr>
              <w:rPr>
                <w:color w:val="auto"/>
                <w:sz w:val="24"/>
              </w:rPr>
            </w:pPr>
          </w:p>
        </w:tc>
      </w:tr>
    </w:tbl>
    <w:p w14:paraId="594FE790">
      <w:pPr>
        <w:spacing w:before="120" w:beforeLines="50" w:after="120" w:afterLines="50"/>
        <w:rPr>
          <w:rFonts w:ascii="宋体" w:hAnsi="宋体" w:cs="宋体"/>
          <w:bCs/>
          <w:color w:val="auto"/>
          <w:sz w:val="24"/>
        </w:rPr>
      </w:pPr>
      <w:r>
        <w:rPr>
          <w:rFonts w:hint="eastAsia" w:ascii="宋体" w:hAnsi="宋体" w:cs="宋体"/>
          <w:bCs/>
          <w:color w:val="auto"/>
          <w:sz w:val="24"/>
        </w:rPr>
        <w:t>注：“开标一览表”为多页的，每页均需由法定代表人/单位负责人或授权代表签字并盖投标人印章。</w:t>
      </w:r>
    </w:p>
    <w:p w14:paraId="2B8F9F24">
      <w:pPr>
        <w:spacing w:line="400" w:lineRule="exact"/>
        <w:jc w:val="left"/>
        <w:rPr>
          <w:rFonts w:ascii="宋体" w:hAnsi="宋体" w:cs="宋体"/>
          <w:color w:val="auto"/>
          <w:kern w:val="0"/>
          <w:sz w:val="24"/>
        </w:rPr>
      </w:pPr>
      <w:r>
        <w:rPr>
          <w:rFonts w:hint="eastAsia" w:ascii="宋体" w:hAnsi="宋体" w:cs="宋体"/>
          <w:color w:val="auto"/>
          <w:kern w:val="0"/>
          <w:sz w:val="28"/>
        </w:rPr>
        <w:t xml:space="preserve">                                      </w:t>
      </w:r>
    </w:p>
    <w:p w14:paraId="51FF3041">
      <w:pPr>
        <w:adjustRightInd w:val="0"/>
        <w:spacing w:line="400" w:lineRule="exact"/>
        <w:ind w:firstLine="480" w:firstLineChars="200"/>
        <w:jc w:val="left"/>
        <w:rPr>
          <w:rFonts w:ascii="宋体" w:hAnsi="宋体" w:cs="宋体"/>
          <w:color w:val="auto"/>
          <w:kern w:val="0"/>
          <w:sz w:val="24"/>
        </w:rPr>
      </w:pPr>
    </w:p>
    <w:p w14:paraId="7E6DC880">
      <w:pPr>
        <w:spacing w:line="440" w:lineRule="exact"/>
        <w:ind w:firstLine="480" w:firstLineChars="200"/>
        <w:jc w:val="center"/>
        <w:rPr>
          <w:rFonts w:ascii="宋体" w:hAnsi="宋体" w:cs="宋体"/>
          <w:color w:val="auto"/>
          <w:kern w:val="0"/>
          <w:sz w:val="24"/>
        </w:rPr>
      </w:pPr>
    </w:p>
    <w:p w14:paraId="2EEDFF1A">
      <w:pPr>
        <w:spacing w:line="440" w:lineRule="exact"/>
        <w:ind w:firstLine="480" w:firstLineChars="200"/>
        <w:jc w:val="center"/>
        <w:rPr>
          <w:rFonts w:ascii="宋体" w:hAnsi="宋体" w:cs="宋体"/>
          <w:color w:val="auto"/>
          <w:kern w:val="0"/>
          <w:sz w:val="24"/>
        </w:rPr>
      </w:pPr>
    </w:p>
    <w:p w14:paraId="5E0485CE">
      <w:pPr>
        <w:spacing w:line="440" w:lineRule="exact"/>
        <w:ind w:firstLine="480" w:firstLineChars="200"/>
        <w:jc w:val="center"/>
        <w:rPr>
          <w:rFonts w:ascii="宋体" w:hAnsi="宋体" w:cs="宋体"/>
          <w:color w:val="auto"/>
          <w:kern w:val="0"/>
          <w:sz w:val="24"/>
        </w:rPr>
      </w:pPr>
    </w:p>
    <w:p w14:paraId="327C9FC5">
      <w:pPr>
        <w:spacing w:line="440" w:lineRule="exact"/>
        <w:ind w:firstLine="480" w:firstLineChars="200"/>
        <w:jc w:val="center"/>
        <w:rPr>
          <w:rFonts w:ascii="宋体" w:hAnsi="宋体" w:cs="宋体"/>
          <w:color w:val="auto"/>
          <w:kern w:val="0"/>
          <w:sz w:val="24"/>
        </w:rPr>
      </w:pPr>
    </w:p>
    <w:p w14:paraId="2CB40833">
      <w:pPr>
        <w:spacing w:line="440" w:lineRule="exact"/>
        <w:ind w:firstLine="480" w:firstLineChars="200"/>
        <w:jc w:val="center"/>
        <w:rPr>
          <w:rFonts w:ascii="宋体" w:hAnsi="宋体" w:cs="宋体"/>
          <w:color w:val="auto"/>
          <w:kern w:val="0"/>
          <w:sz w:val="24"/>
        </w:rPr>
      </w:pPr>
    </w:p>
    <w:p w14:paraId="79A4522C">
      <w:pPr>
        <w:spacing w:line="440" w:lineRule="exact"/>
        <w:ind w:firstLine="480" w:firstLineChars="200"/>
        <w:jc w:val="center"/>
        <w:rPr>
          <w:rFonts w:ascii="宋体" w:hAnsi="宋体" w:cs="宋体"/>
          <w:color w:val="auto"/>
          <w:kern w:val="0"/>
          <w:sz w:val="24"/>
        </w:rPr>
      </w:pPr>
    </w:p>
    <w:p w14:paraId="06991DF5">
      <w:pPr>
        <w:spacing w:line="440" w:lineRule="exact"/>
        <w:ind w:firstLine="480" w:firstLineChars="200"/>
        <w:jc w:val="center"/>
        <w:rPr>
          <w:rFonts w:ascii="宋体" w:hAnsi="宋体" w:cs="宋体"/>
          <w:color w:val="auto"/>
          <w:kern w:val="0"/>
          <w:sz w:val="24"/>
        </w:rPr>
      </w:pPr>
    </w:p>
    <w:p w14:paraId="067074DD">
      <w:pPr>
        <w:spacing w:line="440" w:lineRule="exact"/>
        <w:ind w:firstLine="480" w:firstLineChars="200"/>
        <w:jc w:val="center"/>
        <w:rPr>
          <w:rFonts w:ascii="宋体" w:hAnsi="宋体" w:cs="宋体"/>
          <w:color w:val="auto"/>
          <w:kern w:val="0"/>
          <w:sz w:val="24"/>
        </w:rPr>
      </w:pPr>
    </w:p>
    <w:p w14:paraId="30D0763B">
      <w:pPr>
        <w:spacing w:line="440" w:lineRule="exact"/>
        <w:ind w:firstLine="480" w:firstLineChars="200"/>
        <w:jc w:val="center"/>
        <w:rPr>
          <w:rFonts w:ascii="宋体" w:hAnsi="宋体" w:cs="宋体"/>
          <w:color w:val="auto"/>
          <w:kern w:val="0"/>
          <w:sz w:val="24"/>
        </w:rPr>
      </w:pPr>
    </w:p>
    <w:p w14:paraId="18FA5762">
      <w:pPr>
        <w:pStyle w:val="2"/>
        <w:rPr>
          <w:color w:val="auto"/>
        </w:rPr>
      </w:pPr>
    </w:p>
    <w:p w14:paraId="1923C865">
      <w:pPr>
        <w:pStyle w:val="28"/>
        <w:rPr>
          <w:color w:val="auto"/>
        </w:rPr>
      </w:pPr>
    </w:p>
    <w:p w14:paraId="76800C8F">
      <w:pPr>
        <w:spacing w:line="360" w:lineRule="auto"/>
        <w:jc w:val="center"/>
        <w:rPr>
          <w:rFonts w:ascii="宋体" w:hAnsi="宋体" w:cs="宋体"/>
          <w:b/>
          <w:color w:val="auto"/>
          <w:kern w:val="0"/>
          <w:sz w:val="30"/>
          <w:szCs w:val="30"/>
        </w:rPr>
      </w:pPr>
      <w:r>
        <w:rPr>
          <w:rFonts w:hint="eastAsia" w:ascii="宋体" w:hAnsi="宋体" w:cs="宋体"/>
          <w:b/>
          <w:color w:val="auto"/>
          <w:kern w:val="0"/>
          <w:sz w:val="30"/>
          <w:szCs w:val="30"/>
        </w:rPr>
        <w:t>投标函</w:t>
      </w:r>
    </w:p>
    <w:p w14:paraId="6D6AD70B">
      <w:pPr>
        <w:spacing w:line="420" w:lineRule="exact"/>
        <w:jc w:val="left"/>
        <w:rPr>
          <w:rFonts w:ascii="宋体" w:hAnsi="宋体" w:cs="宋体"/>
          <w:b/>
          <w:bCs/>
          <w:color w:val="auto"/>
          <w:sz w:val="24"/>
        </w:rPr>
      </w:pPr>
      <w:r>
        <w:rPr>
          <w:rFonts w:hint="eastAsia" w:ascii="宋体" w:hAnsi="宋体" w:cs="宋体"/>
          <w:b/>
          <w:bCs/>
          <w:color w:val="auto"/>
          <w:sz w:val="24"/>
        </w:rPr>
        <w:t>致：</w:t>
      </w:r>
      <w:r>
        <w:rPr>
          <w:rFonts w:hint="eastAsia" w:ascii="宋体" w:hAnsi="宋体" w:cs="宋体"/>
          <w:b/>
          <w:bCs/>
          <w:color w:val="auto"/>
          <w:sz w:val="24"/>
          <w:u w:val="single"/>
        </w:rPr>
        <w:t xml:space="preserve">                 </w:t>
      </w:r>
    </w:p>
    <w:p w14:paraId="5AA8EFBE">
      <w:pPr>
        <w:spacing w:line="440" w:lineRule="exact"/>
        <w:ind w:firstLine="480" w:firstLineChars="200"/>
        <w:rPr>
          <w:rFonts w:ascii="宋体" w:hAnsi="宋体" w:cs="宋体"/>
          <w:color w:val="auto"/>
          <w:sz w:val="24"/>
        </w:rPr>
      </w:pPr>
      <w:r>
        <w:rPr>
          <w:rFonts w:hint="eastAsia" w:ascii="宋体" w:hAnsi="宋体" w:cs="宋体"/>
          <w:color w:val="auto"/>
          <w:sz w:val="24"/>
        </w:rPr>
        <w:t>我方仔细研究了</w:t>
      </w:r>
      <w:r>
        <w:rPr>
          <w:rFonts w:hint="eastAsia" w:ascii="宋体" w:hAnsi="宋体" w:cs="宋体"/>
          <w:color w:val="auto"/>
          <w:sz w:val="24"/>
          <w:u w:val="single"/>
        </w:rPr>
        <w:t xml:space="preserve">（采购项目名称）   </w:t>
      </w:r>
      <w:r>
        <w:rPr>
          <w:rFonts w:hint="eastAsia" w:ascii="宋体" w:hAnsi="宋体" w:cs="宋体"/>
          <w:color w:val="auto"/>
          <w:sz w:val="24"/>
        </w:rPr>
        <w:t>（项目编号：</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sz w:val="24"/>
          <w:lang w:eastAsia="zh-CN"/>
        </w:rPr>
        <w:t>磋商文件</w:t>
      </w:r>
      <w:r>
        <w:rPr>
          <w:rFonts w:hint="eastAsia" w:ascii="宋体" w:hAnsi="宋体" w:cs="宋体"/>
          <w:color w:val="auto"/>
          <w:sz w:val="24"/>
        </w:rPr>
        <w:t>的全部内容，我方正式授权下述签字人</w:t>
      </w:r>
      <w:r>
        <w:rPr>
          <w:rFonts w:hint="eastAsia" w:ascii="宋体" w:hAnsi="宋体" w:cs="宋体"/>
          <w:color w:val="auto"/>
          <w:sz w:val="24"/>
          <w:u w:val="single"/>
        </w:rPr>
        <w:t xml:space="preserve">   （姓名和职务）     </w:t>
      </w:r>
      <w:r>
        <w:rPr>
          <w:rFonts w:hint="eastAsia" w:ascii="宋体" w:hAnsi="宋体" w:cs="宋体"/>
          <w:color w:val="auto"/>
          <w:sz w:val="24"/>
        </w:rPr>
        <w:t>全权代表</w:t>
      </w:r>
      <w:r>
        <w:rPr>
          <w:rFonts w:hint="eastAsia" w:ascii="宋体" w:hAnsi="宋体" w:cs="宋体"/>
          <w:color w:val="auto"/>
          <w:sz w:val="24"/>
          <w:u w:val="single"/>
        </w:rPr>
        <w:t xml:space="preserve">  （投入全称）   </w:t>
      </w:r>
      <w:r>
        <w:rPr>
          <w:rFonts w:hint="eastAsia" w:ascii="宋体" w:hAnsi="宋体" w:cs="宋体"/>
          <w:color w:val="auto"/>
          <w:sz w:val="24"/>
        </w:rPr>
        <w:t>参加投标。</w:t>
      </w:r>
    </w:p>
    <w:p w14:paraId="3C4FE2BA">
      <w:pPr>
        <w:spacing w:line="440" w:lineRule="exact"/>
        <w:ind w:firstLine="480" w:firstLineChars="200"/>
        <w:jc w:val="left"/>
        <w:rPr>
          <w:rFonts w:ascii="宋体" w:hAnsi="宋体" w:cs="宋体"/>
          <w:color w:val="auto"/>
          <w:sz w:val="24"/>
        </w:rPr>
      </w:pPr>
      <w:r>
        <w:rPr>
          <w:rFonts w:hint="eastAsia" w:ascii="宋体" w:hAnsi="宋体" w:cs="宋体"/>
          <w:color w:val="auto"/>
          <w:sz w:val="24"/>
        </w:rPr>
        <w:t>据此申请函，签字人兹宣布同意如下：</w:t>
      </w:r>
    </w:p>
    <w:p w14:paraId="467D768A">
      <w:pPr>
        <w:spacing w:line="440" w:lineRule="exact"/>
        <w:ind w:firstLine="480" w:firstLineChars="200"/>
        <w:rPr>
          <w:rFonts w:ascii="宋体" w:hAnsi="宋体" w:cs="宋体"/>
          <w:color w:val="auto"/>
          <w:sz w:val="24"/>
        </w:rPr>
      </w:pPr>
      <w:r>
        <w:rPr>
          <w:rFonts w:hint="eastAsia" w:ascii="宋体" w:hAnsi="宋体" w:cs="宋体"/>
          <w:color w:val="auto"/>
          <w:sz w:val="24"/>
        </w:rPr>
        <w:t>1.按</w:t>
      </w:r>
      <w:r>
        <w:rPr>
          <w:rFonts w:hint="eastAsia" w:ascii="宋体" w:hAnsi="宋体" w:cs="宋体"/>
          <w:color w:val="auto"/>
          <w:sz w:val="24"/>
          <w:lang w:eastAsia="zh-CN"/>
        </w:rPr>
        <w:t>磋商文件</w:t>
      </w:r>
      <w:r>
        <w:rPr>
          <w:rFonts w:hint="eastAsia" w:ascii="宋体" w:hAnsi="宋体" w:cs="宋体"/>
          <w:color w:val="auto"/>
          <w:sz w:val="24"/>
        </w:rPr>
        <w:t>采购需求和报价表，总报价为人民币（大写）</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sz w:val="24"/>
          <w:u w:val="single"/>
        </w:rPr>
        <w:t xml:space="preserve">     元</w:t>
      </w:r>
      <w:r>
        <w:rPr>
          <w:rFonts w:hint="eastAsia" w:ascii="宋体" w:hAnsi="宋体" w:cs="宋体"/>
          <w:color w:val="auto"/>
          <w:sz w:val="24"/>
        </w:rPr>
        <w:t>）。</w:t>
      </w:r>
    </w:p>
    <w:p w14:paraId="5D4E62AC">
      <w:pPr>
        <w:spacing w:line="440" w:lineRule="exact"/>
        <w:ind w:firstLine="480" w:firstLineChars="200"/>
        <w:rPr>
          <w:rFonts w:ascii="宋体" w:hAnsi="宋体" w:cs="宋体"/>
          <w:color w:val="auto"/>
          <w:sz w:val="24"/>
        </w:rPr>
      </w:pPr>
      <w:r>
        <w:rPr>
          <w:rFonts w:hint="eastAsia" w:ascii="宋体" w:hAnsi="宋体" w:cs="宋体"/>
          <w:color w:val="auto"/>
          <w:sz w:val="24"/>
        </w:rPr>
        <w:t>2.我方同意在《投标须知》规定的提交投标文件截止日期起遵循本</w:t>
      </w:r>
      <w:r>
        <w:rPr>
          <w:rFonts w:hint="eastAsia" w:ascii="宋体" w:hAnsi="宋体" w:cs="宋体"/>
          <w:color w:val="auto"/>
          <w:sz w:val="24"/>
          <w:lang w:eastAsia="zh-CN"/>
        </w:rPr>
        <w:t>磋商文件</w:t>
      </w:r>
      <w:r>
        <w:rPr>
          <w:rFonts w:hint="eastAsia" w:ascii="宋体" w:hAnsi="宋体" w:cs="宋体"/>
          <w:color w:val="auto"/>
          <w:sz w:val="24"/>
        </w:rPr>
        <w:t>，并在《投标须知》规定的有效期满之前均具有约束力。如果我方报价被接受，则至合同履行完毕、服务期限满为止，本承诺书保持有效。</w:t>
      </w:r>
    </w:p>
    <w:p w14:paraId="4165A09C">
      <w:pPr>
        <w:spacing w:line="440" w:lineRule="exact"/>
        <w:ind w:firstLine="480" w:firstLineChars="200"/>
        <w:rPr>
          <w:rFonts w:ascii="宋体" w:hAnsi="宋体" w:cs="宋体"/>
          <w:color w:val="auto"/>
          <w:sz w:val="24"/>
        </w:rPr>
      </w:pPr>
      <w:r>
        <w:rPr>
          <w:rFonts w:hint="eastAsia" w:ascii="宋体" w:hAnsi="宋体" w:cs="宋体"/>
          <w:color w:val="auto"/>
          <w:sz w:val="24"/>
        </w:rPr>
        <w:t>3.我方同意投标须知中关于没收保证金的规定。</w:t>
      </w:r>
    </w:p>
    <w:p w14:paraId="1F22002E">
      <w:pPr>
        <w:spacing w:line="440" w:lineRule="exact"/>
        <w:ind w:firstLine="480" w:firstLineChars="200"/>
        <w:rPr>
          <w:rFonts w:ascii="宋体" w:hAnsi="宋体" w:cs="宋体"/>
          <w:color w:val="auto"/>
          <w:sz w:val="24"/>
        </w:rPr>
      </w:pPr>
      <w:r>
        <w:rPr>
          <w:rFonts w:hint="eastAsia" w:ascii="宋体" w:hAnsi="宋体" w:cs="宋体"/>
          <w:color w:val="auto"/>
          <w:sz w:val="24"/>
        </w:rPr>
        <w:t>4.我方将按</w:t>
      </w:r>
      <w:r>
        <w:rPr>
          <w:rFonts w:hint="eastAsia" w:ascii="宋体" w:hAnsi="宋体" w:cs="宋体"/>
          <w:color w:val="auto"/>
          <w:sz w:val="24"/>
          <w:lang w:eastAsia="zh-CN"/>
        </w:rPr>
        <w:t>磋商文件</w:t>
      </w:r>
      <w:r>
        <w:rPr>
          <w:rFonts w:hint="eastAsia" w:ascii="宋体" w:hAnsi="宋体" w:cs="宋体"/>
          <w:color w:val="auto"/>
          <w:sz w:val="24"/>
        </w:rPr>
        <w:t>的规定履行合同责任和义务。</w:t>
      </w:r>
    </w:p>
    <w:p w14:paraId="207756DB">
      <w:pPr>
        <w:spacing w:line="440" w:lineRule="exact"/>
        <w:ind w:firstLine="480" w:firstLineChars="200"/>
        <w:rPr>
          <w:rFonts w:ascii="宋体" w:hAnsi="宋体" w:cs="宋体"/>
          <w:color w:val="auto"/>
          <w:sz w:val="24"/>
        </w:rPr>
      </w:pPr>
      <w:r>
        <w:rPr>
          <w:rFonts w:ascii="宋体" w:hAnsi="宋体" w:cs="宋体"/>
          <w:color w:val="auto"/>
          <w:sz w:val="24"/>
        </w:rPr>
        <w:t>5.</w:t>
      </w:r>
      <w:r>
        <w:rPr>
          <w:rFonts w:hint="eastAsia" w:ascii="宋体" w:hAnsi="宋体" w:cs="宋体"/>
          <w:color w:val="auto"/>
          <w:sz w:val="24"/>
        </w:rPr>
        <w:t>同意应贵方要求提供与本次磋商有关的任何数据和资料，并保证数据和资料的完整性和真实性。</w:t>
      </w:r>
    </w:p>
    <w:p w14:paraId="0AC3BCD3">
      <w:pPr>
        <w:spacing w:line="440" w:lineRule="exact"/>
        <w:ind w:firstLine="480" w:firstLineChars="200"/>
        <w:rPr>
          <w:rFonts w:ascii="宋体" w:hAnsi="宋体" w:cs="宋体"/>
          <w:color w:val="auto"/>
          <w:sz w:val="24"/>
        </w:rPr>
      </w:pPr>
      <w:r>
        <w:rPr>
          <w:rFonts w:hint="eastAsia" w:ascii="宋体" w:hAnsi="宋体" w:cs="宋体"/>
          <w:color w:val="auto"/>
          <w:sz w:val="24"/>
        </w:rPr>
        <w:t>6.我方完全理解贵方不一定要接受最低报价的投标单位为成交投标单位的行为。</w:t>
      </w:r>
    </w:p>
    <w:p w14:paraId="3CDE8CD3">
      <w:pPr>
        <w:spacing w:line="440" w:lineRule="exact"/>
        <w:ind w:firstLine="480" w:firstLineChars="200"/>
        <w:jc w:val="left"/>
        <w:rPr>
          <w:rFonts w:ascii="宋体" w:hAnsi="宋体" w:cs="宋体"/>
          <w:color w:val="auto"/>
          <w:sz w:val="24"/>
        </w:rPr>
      </w:pPr>
      <w:r>
        <w:rPr>
          <w:rFonts w:hint="eastAsia" w:ascii="宋体" w:hAnsi="宋体" w:cs="宋体"/>
          <w:color w:val="auto"/>
          <w:sz w:val="24"/>
        </w:rPr>
        <w:t>与本次投标有关的正式通讯地址为：</w:t>
      </w:r>
    </w:p>
    <w:p w14:paraId="7864EBF4">
      <w:pPr>
        <w:spacing w:line="360" w:lineRule="auto"/>
        <w:ind w:firstLine="480" w:firstLineChars="200"/>
        <w:jc w:val="left"/>
        <w:rPr>
          <w:rFonts w:ascii="宋体" w:hAnsi="宋体" w:cs="宋体"/>
          <w:color w:val="auto"/>
          <w:sz w:val="24"/>
        </w:rPr>
      </w:pPr>
      <w:r>
        <w:rPr>
          <w:rFonts w:hint="eastAsia" w:ascii="宋体" w:hAnsi="宋体" w:cs="宋体"/>
          <w:color w:val="auto"/>
          <w:sz w:val="24"/>
        </w:rPr>
        <w:t>投标单位：</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Times New Roman" w:hAnsi="Times New Roman" w:eastAsia="宋体" w:cs="Times New Roman"/>
          <w:color w:val="auto"/>
          <w:sz w:val="24"/>
        </w:rPr>
        <w:t>加盖电子公章</w:t>
      </w:r>
      <w:r>
        <w:rPr>
          <w:rFonts w:hint="eastAsia" w:ascii="宋体" w:hAnsi="宋体" w:cs="宋体"/>
          <w:color w:val="auto"/>
          <w:sz w:val="24"/>
        </w:rPr>
        <w:t>）</w:t>
      </w:r>
    </w:p>
    <w:p w14:paraId="7C82B37E">
      <w:pPr>
        <w:spacing w:line="360" w:lineRule="auto"/>
        <w:ind w:firstLine="480" w:firstLineChars="200"/>
        <w:jc w:val="left"/>
        <w:rPr>
          <w:rFonts w:ascii="宋体" w:hAnsi="宋体" w:cs="宋体"/>
          <w:color w:val="auto"/>
          <w:sz w:val="24"/>
        </w:rPr>
      </w:pPr>
      <w:r>
        <w:rPr>
          <w:rFonts w:hint="eastAsia" w:ascii="宋体" w:hAnsi="宋体" w:cs="宋体"/>
          <w:color w:val="auto"/>
          <w:sz w:val="24"/>
        </w:rPr>
        <w:t>法定代表人或其委托代理人：</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Times New Roman" w:hAnsi="Times New Roman" w:eastAsia="宋体" w:cs="Times New Roman"/>
          <w:color w:val="auto"/>
          <w:sz w:val="24"/>
        </w:rPr>
        <w:t>电子签名/签章</w:t>
      </w:r>
      <w:r>
        <w:rPr>
          <w:rFonts w:hint="eastAsia" w:ascii="宋体" w:hAnsi="宋体" w:cs="宋体"/>
          <w:color w:val="auto"/>
          <w:sz w:val="24"/>
        </w:rPr>
        <w:t>）</w:t>
      </w:r>
    </w:p>
    <w:p w14:paraId="3F69F4A0">
      <w:pPr>
        <w:spacing w:line="360" w:lineRule="auto"/>
        <w:ind w:firstLine="480" w:firstLineChars="200"/>
        <w:jc w:val="left"/>
        <w:rPr>
          <w:rFonts w:ascii="宋体" w:hAnsi="宋体" w:cs="宋体"/>
          <w:color w:val="auto"/>
          <w:sz w:val="24"/>
        </w:rPr>
      </w:pPr>
      <w:r>
        <w:rPr>
          <w:rFonts w:hint="eastAsia" w:ascii="宋体" w:hAnsi="宋体" w:cs="宋体"/>
          <w:color w:val="auto"/>
          <w:sz w:val="24"/>
        </w:rPr>
        <w:t>地    址：</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05094BC1">
      <w:pPr>
        <w:spacing w:line="360" w:lineRule="auto"/>
        <w:ind w:firstLine="480" w:firstLineChars="200"/>
        <w:jc w:val="left"/>
        <w:rPr>
          <w:rFonts w:ascii="宋体" w:hAnsi="宋体" w:cs="宋体"/>
          <w:color w:val="auto"/>
          <w:sz w:val="24"/>
        </w:rPr>
      </w:pPr>
      <w:r>
        <w:rPr>
          <w:rFonts w:hint="eastAsia" w:ascii="宋体" w:hAnsi="宋体" w:cs="宋体"/>
          <w:color w:val="auto"/>
          <w:sz w:val="24"/>
        </w:rPr>
        <w:t>电    话：</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228DA9FE">
      <w:pPr>
        <w:spacing w:line="360" w:lineRule="auto"/>
        <w:ind w:firstLine="480" w:firstLineChars="200"/>
        <w:jc w:val="left"/>
        <w:rPr>
          <w:rFonts w:ascii="宋体" w:hAnsi="宋体" w:cs="宋体"/>
          <w:color w:val="auto"/>
          <w:sz w:val="24"/>
          <w:u w:val="single"/>
        </w:rPr>
      </w:pPr>
      <w:r>
        <w:rPr>
          <w:rFonts w:hint="eastAsia" w:ascii="宋体" w:hAnsi="宋体" w:cs="宋体"/>
          <w:color w:val="auto"/>
          <w:sz w:val="24"/>
        </w:rPr>
        <w:t>开户名称：</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047CDF51">
      <w:pPr>
        <w:spacing w:line="360" w:lineRule="auto"/>
        <w:ind w:firstLine="480" w:firstLineChars="200"/>
        <w:jc w:val="left"/>
        <w:rPr>
          <w:rFonts w:ascii="宋体" w:hAnsi="宋体" w:cs="宋体"/>
          <w:color w:val="auto"/>
          <w:sz w:val="24"/>
          <w:u w:val="single"/>
        </w:rPr>
      </w:pPr>
      <w:r>
        <w:rPr>
          <w:rFonts w:hint="eastAsia" w:ascii="宋体" w:hAnsi="宋体" w:cs="宋体"/>
          <w:color w:val="auto"/>
          <w:sz w:val="24"/>
        </w:rPr>
        <w:t>开户银行：</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33C20484">
      <w:pPr>
        <w:spacing w:line="360" w:lineRule="auto"/>
        <w:ind w:firstLine="480" w:firstLineChars="200"/>
        <w:jc w:val="left"/>
        <w:rPr>
          <w:rFonts w:ascii="宋体" w:hAnsi="宋体" w:cs="宋体"/>
          <w:color w:val="auto"/>
          <w:sz w:val="24"/>
        </w:rPr>
      </w:pPr>
      <w:r>
        <w:rPr>
          <w:rFonts w:hint="eastAsia" w:ascii="宋体" w:hAnsi="宋体" w:cs="宋体"/>
          <w:color w:val="auto"/>
          <w:sz w:val="24"/>
        </w:rPr>
        <w:t>账    号：</w:t>
      </w:r>
      <w:r>
        <w:rPr>
          <w:rFonts w:hint="eastAsia" w:ascii="宋体" w:hAnsi="宋体" w:cs="宋体"/>
          <w:color w:val="auto"/>
          <w:sz w:val="24"/>
          <w:u w:val="single"/>
        </w:rPr>
        <w:t xml:space="preserve">                    </w:t>
      </w:r>
      <w:r>
        <w:rPr>
          <w:rFonts w:ascii="宋体" w:hAnsi="宋体" w:cs="宋体"/>
          <w:color w:val="auto"/>
          <w:sz w:val="24"/>
          <w:u w:val="single"/>
        </w:rPr>
        <w:t xml:space="preserve">       </w:t>
      </w:r>
    </w:p>
    <w:p w14:paraId="36055D84">
      <w:pPr>
        <w:spacing w:line="360" w:lineRule="auto"/>
        <w:jc w:val="center"/>
        <w:rPr>
          <w:rFonts w:hint="eastAsia" w:ascii="宋体" w:hAnsi="宋体" w:cs="宋体"/>
          <w:b/>
          <w:color w:val="auto"/>
          <w:kern w:val="0"/>
          <w:sz w:val="30"/>
          <w:szCs w:val="30"/>
        </w:rPr>
      </w:pPr>
      <w:r>
        <w:rPr>
          <w:rFonts w:hint="eastAsia" w:ascii="宋体" w:hAnsi="宋体" w:cs="宋体"/>
          <w:color w:val="auto"/>
          <w:sz w:val="24"/>
        </w:rPr>
        <w:t xml:space="preserve">日 </w:t>
      </w:r>
      <w:r>
        <w:rPr>
          <w:rFonts w:ascii="宋体" w:hAnsi="宋体" w:cs="宋体"/>
          <w:color w:val="auto"/>
          <w:sz w:val="24"/>
        </w:rPr>
        <w:t xml:space="preserve">   </w:t>
      </w:r>
      <w:r>
        <w:rPr>
          <w:rFonts w:hint="eastAsia" w:ascii="宋体" w:hAnsi="宋体" w:cs="宋体"/>
          <w:color w:val="auto"/>
          <w:sz w:val="24"/>
        </w:rPr>
        <w:t>期：</w:t>
      </w: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p w14:paraId="17F0BF10">
      <w:pPr>
        <w:spacing w:line="360" w:lineRule="auto"/>
        <w:jc w:val="center"/>
        <w:rPr>
          <w:rFonts w:hint="eastAsia" w:ascii="宋体" w:hAnsi="宋体" w:cs="宋体"/>
          <w:b/>
          <w:color w:val="auto"/>
          <w:kern w:val="0"/>
          <w:sz w:val="30"/>
          <w:szCs w:val="30"/>
        </w:rPr>
      </w:pPr>
    </w:p>
    <w:p w14:paraId="7EF23C0D">
      <w:pPr>
        <w:spacing w:line="360" w:lineRule="auto"/>
        <w:jc w:val="center"/>
        <w:rPr>
          <w:rFonts w:hint="eastAsia" w:ascii="宋体" w:hAnsi="宋体" w:cs="宋体"/>
          <w:b/>
          <w:color w:val="auto"/>
          <w:kern w:val="0"/>
          <w:sz w:val="30"/>
          <w:szCs w:val="30"/>
        </w:rPr>
      </w:pPr>
    </w:p>
    <w:p w14:paraId="69083589">
      <w:pPr>
        <w:spacing w:line="360" w:lineRule="auto"/>
        <w:jc w:val="center"/>
        <w:rPr>
          <w:rFonts w:hint="eastAsia" w:ascii="宋体" w:hAnsi="宋体" w:cs="宋体"/>
          <w:b/>
          <w:color w:val="auto"/>
          <w:kern w:val="0"/>
          <w:sz w:val="30"/>
          <w:szCs w:val="30"/>
        </w:rPr>
      </w:pPr>
    </w:p>
    <w:p w14:paraId="0DA7F63F">
      <w:pPr>
        <w:spacing w:line="360" w:lineRule="auto"/>
        <w:jc w:val="center"/>
        <w:rPr>
          <w:rFonts w:hint="eastAsia" w:ascii="宋体" w:hAnsi="宋体" w:cs="宋体"/>
          <w:b/>
          <w:color w:val="auto"/>
          <w:kern w:val="0"/>
          <w:sz w:val="30"/>
          <w:szCs w:val="30"/>
        </w:rPr>
      </w:pPr>
    </w:p>
    <w:p w14:paraId="13B6DD26">
      <w:pPr>
        <w:spacing w:line="360" w:lineRule="auto"/>
        <w:jc w:val="center"/>
        <w:rPr>
          <w:rFonts w:ascii="宋体" w:hAnsi="宋体" w:cs="宋体"/>
          <w:b/>
          <w:color w:val="auto"/>
          <w:kern w:val="0"/>
          <w:sz w:val="30"/>
          <w:szCs w:val="30"/>
        </w:rPr>
      </w:pPr>
      <w:r>
        <w:rPr>
          <w:rFonts w:hint="eastAsia" w:ascii="宋体" w:hAnsi="宋体" w:cs="宋体"/>
          <w:b/>
          <w:color w:val="auto"/>
          <w:kern w:val="0"/>
          <w:sz w:val="30"/>
          <w:szCs w:val="30"/>
        </w:rPr>
        <w:t>投标函附录</w:t>
      </w:r>
    </w:p>
    <w:tbl>
      <w:tblPr>
        <w:tblStyle w:val="46"/>
        <w:tblW w:w="9605" w:type="dxa"/>
        <w:tblInd w:w="-3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693"/>
        <w:gridCol w:w="4394"/>
        <w:gridCol w:w="1417"/>
      </w:tblGrid>
      <w:tr w14:paraId="3E017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6" w:hRule="atLeast"/>
        </w:trPr>
        <w:tc>
          <w:tcPr>
            <w:tcW w:w="1101" w:type="dxa"/>
            <w:vAlign w:val="center"/>
          </w:tcPr>
          <w:p w14:paraId="6C81DE00">
            <w:pPr>
              <w:spacing w:line="400" w:lineRule="exact"/>
              <w:jc w:val="center"/>
              <w:rPr>
                <w:rFonts w:ascii="宋体" w:hAnsi="宋体"/>
                <w:color w:val="auto"/>
                <w:sz w:val="24"/>
              </w:rPr>
            </w:pPr>
            <w:r>
              <w:rPr>
                <w:rFonts w:hint="eastAsia" w:ascii="宋体" w:hAnsi="宋体"/>
                <w:color w:val="auto"/>
                <w:sz w:val="24"/>
              </w:rPr>
              <w:t>序号</w:t>
            </w:r>
          </w:p>
        </w:tc>
        <w:tc>
          <w:tcPr>
            <w:tcW w:w="2693" w:type="dxa"/>
            <w:vAlign w:val="center"/>
          </w:tcPr>
          <w:p w14:paraId="17CF9E97">
            <w:pPr>
              <w:spacing w:line="400" w:lineRule="exact"/>
              <w:jc w:val="center"/>
              <w:rPr>
                <w:rFonts w:ascii="宋体" w:hAnsi="宋体"/>
                <w:color w:val="auto"/>
                <w:sz w:val="24"/>
              </w:rPr>
            </w:pPr>
            <w:r>
              <w:rPr>
                <w:rFonts w:hint="eastAsia" w:ascii="宋体" w:hAnsi="宋体"/>
                <w:color w:val="auto"/>
                <w:sz w:val="24"/>
              </w:rPr>
              <w:t>项 目 内 容</w:t>
            </w:r>
          </w:p>
        </w:tc>
        <w:tc>
          <w:tcPr>
            <w:tcW w:w="4394" w:type="dxa"/>
            <w:vAlign w:val="center"/>
          </w:tcPr>
          <w:p w14:paraId="5E0B3877">
            <w:pPr>
              <w:spacing w:line="400" w:lineRule="exact"/>
              <w:jc w:val="center"/>
              <w:rPr>
                <w:rFonts w:ascii="宋体" w:hAnsi="宋体"/>
                <w:color w:val="auto"/>
                <w:sz w:val="24"/>
              </w:rPr>
            </w:pPr>
            <w:r>
              <w:rPr>
                <w:rFonts w:hint="eastAsia" w:ascii="宋体" w:hAnsi="宋体"/>
                <w:color w:val="auto"/>
                <w:sz w:val="24"/>
              </w:rPr>
              <w:t>约 定 内 容</w:t>
            </w:r>
          </w:p>
        </w:tc>
        <w:tc>
          <w:tcPr>
            <w:tcW w:w="1417" w:type="dxa"/>
            <w:vAlign w:val="center"/>
          </w:tcPr>
          <w:p w14:paraId="5698F16F">
            <w:pPr>
              <w:spacing w:line="400" w:lineRule="exact"/>
              <w:jc w:val="center"/>
              <w:rPr>
                <w:rFonts w:ascii="宋体" w:hAnsi="宋体"/>
                <w:color w:val="auto"/>
                <w:sz w:val="24"/>
              </w:rPr>
            </w:pPr>
            <w:r>
              <w:rPr>
                <w:rFonts w:hint="eastAsia" w:ascii="宋体" w:hAnsi="宋体"/>
                <w:color w:val="auto"/>
                <w:sz w:val="24"/>
              </w:rPr>
              <w:t>备注</w:t>
            </w:r>
          </w:p>
        </w:tc>
      </w:tr>
      <w:tr w14:paraId="66F32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9" w:hRule="atLeast"/>
        </w:trPr>
        <w:tc>
          <w:tcPr>
            <w:tcW w:w="1101" w:type="dxa"/>
            <w:vAlign w:val="center"/>
          </w:tcPr>
          <w:p w14:paraId="2470BBB3">
            <w:pPr>
              <w:spacing w:line="400" w:lineRule="exact"/>
              <w:jc w:val="center"/>
              <w:rPr>
                <w:rFonts w:ascii="宋体" w:hAnsi="宋体"/>
                <w:color w:val="auto"/>
                <w:sz w:val="24"/>
              </w:rPr>
            </w:pPr>
            <w:r>
              <w:rPr>
                <w:rFonts w:hint="eastAsia" w:ascii="宋体" w:hAnsi="宋体"/>
                <w:color w:val="auto"/>
                <w:sz w:val="24"/>
              </w:rPr>
              <w:t>1</w:t>
            </w:r>
          </w:p>
        </w:tc>
        <w:tc>
          <w:tcPr>
            <w:tcW w:w="2693" w:type="dxa"/>
            <w:vAlign w:val="center"/>
          </w:tcPr>
          <w:p w14:paraId="476D8417">
            <w:pPr>
              <w:spacing w:line="400" w:lineRule="exact"/>
              <w:rPr>
                <w:rFonts w:ascii="宋体" w:hAnsi="宋体"/>
                <w:color w:val="auto"/>
                <w:sz w:val="24"/>
              </w:rPr>
            </w:pPr>
            <w:r>
              <w:rPr>
                <w:rFonts w:hint="eastAsia" w:ascii="宋体" w:hAnsi="宋体"/>
                <w:color w:val="auto"/>
                <w:sz w:val="24"/>
              </w:rPr>
              <w:t>施工准备时间</w:t>
            </w:r>
          </w:p>
        </w:tc>
        <w:tc>
          <w:tcPr>
            <w:tcW w:w="4394" w:type="dxa"/>
            <w:vAlign w:val="center"/>
          </w:tcPr>
          <w:p w14:paraId="3C09592C">
            <w:pPr>
              <w:spacing w:line="400" w:lineRule="exact"/>
              <w:rPr>
                <w:rFonts w:ascii="宋体" w:hAnsi="宋体"/>
                <w:color w:val="auto"/>
                <w:sz w:val="24"/>
              </w:rPr>
            </w:pPr>
            <w:r>
              <w:rPr>
                <w:rFonts w:hint="eastAsia" w:ascii="宋体" w:hAnsi="宋体"/>
                <w:color w:val="auto"/>
                <w:sz w:val="24"/>
              </w:rPr>
              <w:t>签订合同后（  ）天</w:t>
            </w:r>
          </w:p>
        </w:tc>
        <w:tc>
          <w:tcPr>
            <w:tcW w:w="1417" w:type="dxa"/>
          </w:tcPr>
          <w:p w14:paraId="2818C582">
            <w:pPr>
              <w:spacing w:line="400" w:lineRule="exact"/>
              <w:rPr>
                <w:rFonts w:ascii="宋体" w:hAnsi="宋体"/>
                <w:color w:val="auto"/>
                <w:sz w:val="24"/>
              </w:rPr>
            </w:pPr>
          </w:p>
        </w:tc>
      </w:tr>
      <w:tr w14:paraId="1B1FD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6" w:hRule="atLeast"/>
        </w:trPr>
        <w:tc>
          <w:tcPr>
            <w:tcW w:w="1101" w:type="dxa"/>
            <w:vAlign w:val="center"/>
          </w:tcPr>
          <w:p w14:paraId="38A01FA9">
            <w:pPr>
              <w:spacing w:line="400" w:lineRule="exact"/>
              <w:jc w:val="center"/>
              <w:rPr>
                <w:rFonts w:ascii="宋体" w:hAnsi="宋体"/>
                <w:color w:val="auto"/>
                <w:sz w:val="24"/>
              </w:rPr>
            </w:pPr>
            <w:r>
              <w:rPr>
                <w:rFonts w:hint="eastAsia" w:ascii="宋体" w:hAnsi="宋体"/>
                <w:color w:val="auto"/>
                <w:sz w:val="24"/>
              </w:rPr>
              <w:t>2</w:t>
            </w:r>
          </w:p>
        </w:tc>
        <w:tc>
          <w:tcPr>
            <w:tcW w:w="2693" w:type="dxa"/>
            <w:vAlign w:val="center"/>
          </w:tcPr>
          <w:p w14:paraId="0817C02A">
            <w:pPr>
              <w:spacing w:line="400" w:lineRule="exact"/>
              <w:rPr>
                <w:rFonts w:ascii="宋体" w:hAnsi="宋体"/>
                <w:color w:val="auto"/>
                <w:sz w:val="24"/>
              </w:rPr>
            </w:pPr>
            <w:r>
              <w:rPr>
                <w:rFonts w:hint="eastAsia" w:ascii="宋体" w:hAnsi="宋体"/>
                <w:color w:val="auto"/>
                <w:sz w:val="24"/>
              </w:rPr>
              <w:t>误期违约金额</w:t>
            </w:r>
          </w:p>
        </w:tc>
        <w:tc>
          <w:tcPr>
            <w:tcW w:w="4394" w:type="dxa"/>
            <w:vAlign w:val="center"/>
          </w:tcPr>
          <w:p w14:paraId="25B13812">
            <w:pPr>
              <w:spacing w:line="400" w:lineRule="exact"/>
              <w:rPr>
                <w:rFonts w:ascii="宋体" w:hAnsi="宋体"/>
                <w:color w:val="auto"/>
                <w:sz w:val="24"/>
              </w:rPr>
            </w:pPr>
            <w:r>
              <w:rPr>
                <w:rFonts w:hint="eastAsia" w:ascii="宋体" w:hAnsi="宋体"/>
                <w:color w:val="auto"/>
                <w:sz w:val="24"/>
              </w:rPr>
              <w:t>（  ）元/天</w:t>
            </w:r>
          </w:p>
        </w:tc>
        <w:tc>
          <w:tcPr>
            <w:tcW w:w="1417" w:type="dxa"/>
            <w:vAlign w:val="center"/>
          </w:tcPr>
          <w:p w14:paraId="22216D08">
            <w:pPr>
              <w:spacing w:line="400" w:lineRule="exact"/>
              <w:rPr>
                <w:rFonts w:ascii="宋体" w:hAnsi="宋体"/>
                <w:color w:val="auto"/>
                <w:sz w:val="24"/>
              </w:rPr>
            </w:pPr>
          </w:p>
        </w:tc>
      </w:tr>
      <w:tr w14:paraId="6AF28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4" w:hRule="atLeast"/>
        </w:trPr>
        <w:tc>
          <w:tcPr>
            <w:tcW w:w="1101" w:type="dxa"/>
            <w:vAlign w:val="center"/>
          </w:tcPr>
          <w:p w14:paraId="6E608403">
            <w:pPr>
              <w:spacing w:line="400" w:lineRule="exact"/>
              <w:jc w:val="center"/>
              <w:rPr>
                <w:rFonts w:ascii="宋体" w:hAnsi="宋体"/>
                <w:color w:val="auto"/>
                <w:sz w:val="24"/>
              </w:rPr>
            </w:pPr>
            <w:r>
              <w:rPr>
                <w:rFonts w:hint="eastAsia" w:ascii="宋体" w:hAnsi="宋体"/>
                <w:color w:val="auto"/>
                <w:sz w:val="24"/>
              </w:rPr>
              <w:t>3</w:t>
            </w:r>
          </w:p>
        </w:tc>
        <w:tc>
          <w:tcPr>
            <w:tcW w:w="2693" w:type="dxa"/>
            <w:vAlign w:val="center"/>
          </w:tcPr>
          <w:p w14:paraId="055BADFB">
            <w:pPr>
              <w:spacing w:line="400" w:lineRule="exact"/>
              <w:rPr>
                <w:rFonts w:ascii="宋体" w:hAnsi="宋体"/>
                <w:color w:val="auto"/>
                <w:sz w:val="24"/>
              </w:rPr>
            </w:pPr>
            <w:r>
              <w:rPr>
                <w:rFonts w:hint="eastAsia" w:ascii="宋体" w:hAnsi="宋体"/>
                <w:color w:val="auto"/>
                <w:sz w:val="24"/>
              </w:rPr>
              <w:t>提前工期奖</w:t>
            </w:r>
          </w:p>
        </w:tc>
        <w:tc>
          <w:tcPr>
            <w:tcW w:w="4394" w:type="dxa"/>
            <w:vAlign w:val="center"/>
          </w:tcPr>
          <w:p w14:paraId="1FAAB1F9">
            <w:pPr>
              <w:spacing w:line="400" w:lineRule="exact"/>
              <w:rPr>
                <w:rFonts w:ascii="宋体" w:hAnsi="宋体"/>
                <w:color w:val="auto"/>
                <w:sz w:val="24"/>
              </w:rPr>
            </w:pPr>
            <w:r>
              <w:rPr>
                <w:rFonts w:hint="eastAsia" w:ascii="宋体" w:hAnsi="宋体"/>
                <w:color w:val="auto"/>
                <w:sz w:val="24"/>
              </w:rPr>
              <w:t>（ ）元/天</w:t>
            </w:r>
          </w:p>
        </w:tc>
        <w:tc>
          <w:tcPr>
            <w:tcW w:w="1417" w:type="dxa"/>
            <w:vAlign w:val="center"/>
          </w:tcPr>
          <w:p w14:paraId="3E93CFE1">
            <w:pPr>
              <w:spacing w:line="400" w:lineRule="exact"/>
              <w:rPr>
                <w:rFonts w:ascii="宋体" w:hAnsi="宋体"/>
                <w:color w:val="auto"/>
                <w:sz w:val="24"/>
              </w:rPr>
            </w:pPr>
          </w:p>
        </w:tc>
      </w:tr>
      <w:tr w14:paraId="40DA3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5" w:hRule="atLeast"/>
        </w:trPr>
        <w:tc>
          <w:tcPr>
            <w:tcW w:w="1101" w:type="dxa"/>
            <w:vAlign w:val="center"/>
          </w:tcPr>
          <w:p w14:paraId="4FEE6978">
            <w:pPr>
              <w:spacing w:line="400" w:lineRule="exact"/>
              <w:jc w:val="center"/>
              <w:rPr>
                <w:rFonts w:ascii="宋体" w:hAnsi="宋体"/>
                <w:color w:val="auto"/>
                <w:sz w:val="24"/>
              </w:rPr>
            </w:pPr>
            <w:r>
              <w:rPr>
                <w:rFonts w:hint="eastAsia" w:ascii="宋体" w:hAnsi="宋体"/>
                <w:color w:val="auto"/>
                <w:sz w:val="24"/>
              </w:rPr>
              <w:t>4</w:t>
            </w:r>
          </w:p>
        </w:tc>
        <w:tc>
          <w:tcPr>
            <w:tcW w:w="2693" w:type="dxa"/>
            <w:vAlign w:val="center"/>
          </w:tcPr>
          <w:p w14:paraId="4AC6F1A8">
            <w:pPr>
              <w:spacing w:line="400" w:lineRule="exact"/>
              <w:rPr>
                <w:rFonts w:ascii="宋体" w:hAnsi="宋体"/>
                <w:color w:val="auto"/>
                <w:sz w:val="24"/>
              </w:rPr>
            </w:pPr>
            <w:r>
              <w:rPr>
                <w:rFonts w:hint="eastAsia" w:ascii="宋体" w:hAnsi="宋体"/>
                <w:color w:val="auto"/>
                <w:sz w:val="24"/>
              </w:rPr>
              <w:t>施工总工期</w:t>
            </w:r>
          </w:p>
        </w:tc>
        <w:tc>
          <w:tcPr>
            <w:tcW w:w="4394" w:type="dxa"/>
            <w:vAlign w:val="center"/>
          </w:tcPr>
          <w:p w14:paraId="45A35042">
            <w:pPr>
              <w:spacing w:line="400" w:lineRule="exact"/>
              <w:rPr>
                <w:rFonts w:ascii="宋体" w:hAnsi="宋体"/>
                <w:color w:val="auto"/>
                <w:sz w:val="24"/>
              </w:rPr>
            </w:pPr>
            <w:r>
              <w:rPr>
                <w:rFonts w:hint="eastAsia" w:ascii="宋体" w:hAnsi="宋体"/>
                <w:color w:val="auto"/>
                <w:sz w:val="24"/>
              </w:rPr>
              <w:t>（</w:t>
            </w:r>
            <w:r>
              <w:rPr>
                <w:rFonts w:hint="eastAsia" w:ascii="宋体" w:hAnsi="宋体"/>
                <w:color w:val="auto"/>
                <w:sz w:val="24"/>
                <w:lang w:val="en-US" w:eastAsia="zh-CN"/>
              </w:rPr>
              <w:t>30</w:t>
            </w:r>
            <w:r>
              <w:rPr>
                <w:rFonts w:hint="eastAsia" w:ascii="宋体" w:hAnsi="宋体"/>
                <w:color w:val="auto"/>
                <w:sz w:val="24"/>
              </w:rPr>
              <w:t xml:space="preserve"> ）日历天</w:t>
            </w:r>
          </w:p>
        </w:tc>
        <w:tc>
          <w:tcPr>
            <w:tcW w:w="1417" w:type="dxa"/>
            <w:vAlign w:val="center"/>
          </w:tcPr>
          <w:p w14:paraId="7FEDC208">
            <w:pPr>
              <w:spacing w:line="400" w:lineRule="exact"/>
              <w:rPr>
                <w:rFonts w:ascii="宋体" w:hAnsi="宋体"/>
                <w:color w:val="auto"/>
                <w:sz w:val="24"/>
              </w:rPr>
            </w:pPr>
          </w:p>
        </w:tc>
      </w:tr>
      <w:tr w14:paraId="6AC62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1101" w:type="dxa"/>
            <w:vAlign w:val="center"/>
          </w:tcPr>
          <w:p w14:paraId="42D12657">
            <w:pPr>
              <w:spacing w:line="400" w:lineRule="exact"/>
              <w:jc w:val="center"/>
              <w:rPr>
                <w:rFonts w:ascii="宋体" w:hAnsi="宋体"/>
                <w:color w:val="auto"/>
                <w:sz w:val="24"/>
              </w:rPr>
            </w:pPr>
            <w:r>
              <w:rPr>
                <w:rFonts w:hint="eastAsia" w:ascii="宋体" w:hAnsi="宋体"/>
                <w:color w:val="auto"/>
                <w:sz w:val="24"/>
              </w:rPr>
              <w:t>5</w:t>
            </w:r>
          </w:p>
        </w:tc>
        <w:tc>
          <w:tcPr>
            <w:tcW w:w="2693" w:type="dxa"/>
            <w:vAlign w:val="center"/>
          </w:tcPr>
          <w:p w14:paraId="25ADEA4D">
            <w:pPr>
              <w:spacing w:line="400" w:lineRule="exact"/>
              <w:rPr>
                <w:rFonts w:ascii="宋体" w:hAnsi="宋体"/>
                <w:color w:val="auto"/>
                <w:sz w:val="24"/>
              </w:rPr>
            </w:pPr>
            <w:r>
              <w:rPr>
                <w:rFonts w:hint="eastAsia" w:ascii="宋体" w:hAnsi="宋体"/>
                <w:color w:val="auto"/>
                <w:sz w:val="24"/>
              </w:rPr>
              <w:t>质量标准</w:t>
            </w:r>
          </w:p>
        </w:tc>
        <w:tc>
          <w:tcPr>
            <w:tcW w:w="4394" w:type="dxa"/>
            <w:vAlign w:val="center"/>
          </w:tcPr>
          <w:p w14:paraId="2E0DFC10">
            <w:pPr>
              <w:spacing w:line="400" w:lineRule="exact"/>
              <w:rPr>
                <w:rFonts w:ascii="宋体" w:hAnsi="宋体"/>
                <w:color w:val="auto"/>
                <w:sz w:val="24"/>
              </w:rPr>
            </w:pPr>
            <w:r>
              <w:rPr>
                <w:rFonts w:hint="eastAsia" w:ascii="宋体" w:hAnsi="宋体"/>
                <w:color w:val="auto"/>
                <w:sz w:val="24"/>
              </w:rPr>
              <w:t>工程质量一次性验收合格，若达不到一次性验收合格，除承担返工费用外，按合同总价的0.5 %进行罚款。</w:t>
            </w:r>
          </w:p>
        </w:tc>
        <w:tc>
          <w:tcPr>
            <w:tcW w:w="1417" w:type="dxa"/>
            <w:vAlign w:val="center"/>
          </w:tcPr>
          <w:p w14:paraId="5C9024D5">
            <w:pPr>
              <w:spacing w:line="400" w:lineRule="exact"/>
              <w:rPr>
                <w:rFonts w:ascii="宋体" w:hAnsi="宋体"/>
                <w:color w:val="auto"/>
                <w:sz w:val="24"/>
              </w:rPr>
            </w:pPr>
          </w:p>
        </w:tc>
      </w:tr>
    </w:tbl>
    <w:p w14:paraId="7013CADB">
      <w:pPr>
        <w:spacing w:line="500" w:lineRule="exact"/>
        <w:rPr>
          <w:rFonts w:ascii="宋体" w:hAnsi="宋体"/>
          <w:color w:val="auto"/>
          <w:sz w:val="24"/>
        </w:rPr>
      </w:pPr>
    </w:p>
    <w:p w14:paraId="422D77A9">
      <w:pPr>
        <w:pStyle w:val="13"/>
        <w:spacing w:line="360" w:lineRule="auto"/>
        <w:ind w:firstLine="360" w:firstLineChars="150"/>
        <w:rPr>
          <w:rFonts w:ascii="宋体" w:hAnsi="宋体"/>
          <w:color w:val="auto"/>
          <w:sz w:val="24"/>
        </w:rPr>
      </w:pPr>
    </w:p>
    <w:p w14:paraId="2C20F1D8">
      <w:pPr>
        <w:pStyle w:val="13"/>
        <w:spacing w:line="360" w:lineRule="auto"/>
        <w:ind w:firstLine="360" w:firstLineChars="150"/>
        <w:rPr>
          <w:rFonts w:ascii="宋体" w:hAnsi="宋体"/>
          <w:color w:val="auto"/>
          <w:sz w:val="24"/>
        </w:rPr>
      </w:pPr>
    </w:p>
    <w:p w14:paraId="3E3BDD81">
      <w:pPr>
        <w:spacing w:line="440" w:lineRule="exact"/>
        <w:ind w:firstLine="480" w:firstLineChars="200"/>
        <w:jc w:val="center"/>
        <w:rPr>
          <w:rFonts w:ascii="宋体" w:hAnsi="宋体" w:cs="宋体"/>
          <w:color w:val="auto"/>
          <w:kern w:val="0"/>
          <w:sz w:val="24"/>
        </w:rPr>
      </w:pPr>
    </w:p>
    <w:p w14:paraId="76C2A647">
      <w:pPr>
        <w:spacing w:line="440" w:lineRule="exact"/>
        <w:ind w:firstLine="480" w:firstLineChars="200"/>
        <w:jc w:val="center"/>
        <w:rPr>
          <w:rFonts w:ascii="宋体" w:hAnsi="宋体" w:cs="宋体"/>
          <w:color w:val="auto"/>
          <w:kern w:val="0"/>
          <w:sz w:val="24"/>
        </w:rPr>
      </w:pPr>
    </w:p>
    <w:p w14:paraId="0C0C747B">
      <w:pPr>
        <w:spacing w:line="440" w:lineRule="exact"/>
        <w:ind w:firstLine="480" w:firstLineChars="200"/>
        <w:jc w:val="center"/>
        <w:rPr>
          <w:rFonts w:ascii="宋体" w:hAnsi="宋体" w:cs="宋体"/>
          <w:color w:val="auto"/>
          <w:kern w:val="0"/>
          <w:sz w:val="24"/>
        </w:rPr>
      </w:pPr>
    </w:p>
    <w:p w14:paraId="3F416D70">
      <w:pPr>
        <w:spacing w:line="440" w:lineRule="exact"/>
        <w:ind w:firstLine="480" w:firstLineChars="200"/>
        <w:jc w:val="center"/>
        <w:rPr>
          <w:rFonts w:ascii="宋体" w:hAnsi="宋体" w:cs="宋体"/>
          <w:color w:val="auto"/>
          <w:kern w:val="0"/>
          <w:sz w:val="24"/>
        </w:rPr>
      </w:pPr>
    </w:p>
    <w:p w14:paraId="599DAE65">
      <w:pPr>
        <w:spacing w:line="440" w:lineRule="exact"/>
        <w:ind w:firstLine="480" w:firstLineChars="200"/>
        <w:jc w:val="center"/>
        <w:rPr>
          <w:rFonts w:ascii="宋体" w:hAnsi="宋体" w:cs="宋体"/>
          <w:color w:val="auto"/>
          <w:kern w:val="0"/>
          <w:sz w:val="24"/>
        </w:rPr>
      </w:pPr>
    </w:p>
    <w:p w14:paraId="2C975439">
      <w:pPr>
        <w:spacing w:line="440" w:lineRule="exact"/>
        <w:ind w:firstLine="480" w:firstLineChars="200"/>
        <w:jc w:val="center"/>
        <w:rPr>
          <w:rFonts w:ascii="宋体" w:hAnsi="宋体" w:cs="宋体"/>
          <w:color w:val="auto"/>
          <w:kern w:val="0"/>
          <w:sz w:val="24"/>
        </w:rPr>
      </w:pPr>
    </w:p>
    <w:p w14:paraId="1C567557">
      <w:pPr>
        <w:pStyle w:val="28"/>
        <w:rPr>
          <w:color w:val="auto"/>
        </w:rPr>
      </w:pPr>
    </w:p>
    <w:p w14:paraId="36C0D4C3">
      <w:pPr>
        <w:pStyle w:val="28"/>
        <w:rPr>
          <w:color w:val="auto"/>
        </w:rPr>
      </w:pPr>
    </w:p>
    <w:p w14:paraId="54ECA86E">
      <w:pPr>
        <w:pStyle w:val="28"/>
        <w:rPr>
          <w:color w:val="auto"/>
        </w:rPr>
      </w:pPr>
    </w:p>
    <w:p w14:paraId="4B2DD87E">
      <w:pPr>
        <w:pStyle w:val="28"/>
        <w:rPr>
          <w:color w:val="auto"/>
        </w:rPr>
      </w:pPr>
    </w:p>
    <w:p w14:paraId="111B94D0">
      <w:pPr>
        <w:pStyle w:val="28"/>
        <w:rPr>
          <w:color w:val="auto"/>
        </w:rPr>
      </w:pPr>
    </w:p>
    <w:p w14:paraId="6BF016F6">
      <w:pPr>
        <w:pStyle w:val="28"/>
        <w:rPr>
          <w:color w:val="auto"/>
        </w:rPr>
      </w:pPr>
    </w:p>
    <w:p w14:paraId="1F334F1B">
      <w:pPr>
        <w:pStyle w:val="28"/>
        <w:rPr>
          <w:color w:val="auto"/>
        </w:rPr>
      </w:pPr>
    </w:p>
    <w:p w14:paraId="1EF1164D">
      <w:pPr>
        <w:pStyle w:val="28"/>
        <w:rPr>
          <w:color w:val="auto"/>
        </w:rPr>
      </w:pPr>
    </w:p>
    <w:p w14:paraId="768249D2">
      <w:pPr>
        <w:pStyle w:val="28"/>
        <w:rPr>
          <w:color w:val="auto"/>
        </w:rPr>
      </w:pPr>
    </w:p>
    <w:p w14:paraId="2FE217CC">
      <w:pPr>
        <w:pStyle w:val="28"/>
        <w:rPr>
          <w:color w:val="auto"/>
        </w:rPr>
      </w:pPr>
    </w:p>
    <w:p w14:paraId="7B126879">
      <w:pPr>
        <w:pStyle w:val="28"/>
        <w:rPr>
          <w:color w:val="auto"/>
        </w:rPr>
      </w:pPr>
    </w:p>
    <w:p w14:paraId="6BD1AA1C">
      <w:pPr>
        <w:pStyle w:val="28"/>
        <w:rPr>
          <w:color w:val="auto"/>
        </w:rPr>
      </w:pPr>
    </w:p>
    <w:p w14:paraId="612D4401">
      <w:pPr>
        <w:pStyle w:val="28"/>
        <w:rPr>
          <w:color w:val="auto"/>
        </w:rPr>
      </w:pPr>
    </w:p>
    <w:p w14:paraId="4BBF61EB">
      <w:pPr>
        <w:pStyle w:val="28"/>
        <w:rPr>
          <w:color w:val="auto"/>
        </w:rPr>
      </w:pPr>
    </w:p>
    <w:p w14:paraId="019CD992">
      <w:pPr>
        <w:pStyle w:val="28"/>
        <w:rPr>
          <w:color w:val="auto"/>
        </w:rPr>
      </w:pPr>
    </w:p>
    <w:p w14:paraId="2912CC74">
      <w:pPr>
        <w:pStyle w:val="28"/>
        <w:rPr>
          <w:color w:val="auto"/>
        </w:rPr>
      </w:pPr>
    </w:p>
    <w:p w14:paraId="2C62BC3D">
      <w:pPr>
        <w:pStyle w:val="28"/>
        <w:rPr>
          <w:color w:val="auto"/>
        </w:rPr>
      </w:pPr>
    </w:p>
    <w:p w14:paraId="5FAF9B4B">
      <w:pPr>
        <w:pStyle w:val="28"/>
        <w:rPr>
          <w:color w:val="auto"/>
        </w:rPr>
      </w:pPr>
    </w:p>
    <w:p w14:paraId="4261A383">
      <w:pPr>
        <w:pStyle w:val="28"/>
        <w:rPr>
          <w:color w:val="auto"/>
        </w:rPr>
      </w:pPr>
    </w:p>
    <w:p w14:paraId="77208BE5">
      <w:pPr>
        <w:pStyle w:val="28"/>
        <w:rPr>
          <w:color w:val="auto"/>
        </w:rPr>
      </w:pPr>
    </w:p>
    <w:p w14:paraId="77A6443D">
      <w:pPr>
        <w:pStyle w:val="28"/>
        <w:rPr>
          <w:color w:val="auto"/>
        </w:rPr>
      </w:pPr>
    </w:p>
    <w:p w14:paraId="24A6B054">
      <w:pPr>
        <w:spacing w:line="360" w:lineRule="auto"/>
        <w:jc w:val="center"/>
        <w:rPr>
          <w:rFonts w:ascii="宋体" w:hAnsi="宋体" w:cs="宋体"/>
          <w:b/>
          <w:color w:val="auto"/>
          <w:kern w:val="0"/>
          <w:sz w:val="30"/>
          <w:szCs w:val="30"/>
        </w:rPr>
      </w:pPr>
      <w:r>
        <w:rPr>
          <w:rFonts w:hint="eastAsia" w:ascii="宋体" w:hAnsi="宋体" w:cs="宋体"/>
          <w:b/>
          <w:color w:val="auto"/>
          <w:kern w:val="0"/>
          <w:sz w:val="30"/>
          <w:szCs w:val="30"/>
        </w:rPr>
        <w:t>投标报价说明</w:t>
      </w:r>
    </w:p>
    <w:p w14:paraId="6EDF3445">
      <w:pPr>
        <w:pStyle w:val="13"/>
        <w:ind w:firstLine="0"/>
        <w:rPr>
          <w:rFonts w:ascii="宋体" w:hAnsi="宋体"/>
          <w:color w:val="auto"/>
          <w:sz w:val="24"/>
        </w:rPr>
      </w:pPr>
    </w:p>
    <w:p w14:paraId="22E43E54">
      <w:pPr>
        <w:pStyle w:val="13"/>
        <w:spacing w:line="360" w:lineRule="auto"/>
        <w:ind w:left="480" w:firstLine="0"/>
        <w:rPr>
          <w:rFonts w:ascii="宋体" w:hAnsi="宋体"/>
          <w:color w:val="auto"/>
          <w:sz w:val="24"/>
        </w:rPr>
      </w:pPr>
      <w:r>
        <w:rPr>
          <w:rFonts w:hint="eastAsia" w:ascii="宋体" w:hAnsi="宋体"/>
          <w:color w:val="auto"/>
          <w:sz w:val="24"/>
        </w:rPr>
        <w:t>1、报价依据本工程投标须知和合同文件的有关条款进行编制。</w:t>
      </w:r>
    </w:p>
    <w:p w14:paraId="342A112C">
      <w:pPr>
        <w:pStyle w:val="13"/>
        <w:spacing w:line="360" w:lineRule="auto"/>
        <w:rPr>
          <w:rFonts w:ascii="宋体" w:hAnsi="宋体"/>
          <w:color w:val="auto"/>
          <w:sz w:val="24"/>
        </w:rPr>
      </w:pPr>
      <w:r>
        <w:rPr>
          <w:rFonts w:hint="eastAsia" w:ascii="宋体" w:hAnsi="宋体"/>
          <w:color w:val="auto"/>
          <w:sz w:val="24"/>
        </w:rPr>
        <w:t>2、工程量综合表中所填入的综合单价和合价均包括人工费、材料费、机械费、管理费、利润及工程测算的风险金等全部费用。</w:t>
      </w:r>
    </w:p>
    <w:p w14:paraId="73FBF181">
      <w:pPr>
        <w:pStyle w:val="13"/>
        <w:spacing w:line="360" w:lineRule="auto"/>
        <w:rPr>
          <w:rFonts w:ascii="宋体" w:hAnsi="宋体"/>
          <w:color w:val="auto"/>
          <w:sz w:val="24"/>
        </w:rPr>
      </w:pPr>
      <w:r>
        <w:rPr>
          <w:rFonts w:hint="eastAsia" w:ascii="宋体" w:hAnsi="宋体"/>
          <w:color w:val="auto"/>
          <w:sz w:val="24"/>
        </w:rPr>
        <w:t>3、措施项目报价表中所填入的措施项目报价，包括为完成本工程项目施工必须采取的措施所发生的费用。</w:t>
      </w:r>
    </w:p>
    <w:p w14:paraId="2927A71C">
      <w:pPr>
        <w:pStyle w:val="13"/>
        <w:spacing w:line="360" w:lineRule="auto"/>
        <w:rPr>
          <w:rFonts w:ascii="宋体" w:hAnsi="宋体"/>
          <w:color w:val="auto"/>
          <w:sz w:val="24"/>
        </w:rPr>
      </w:pPr>
      <w:r>
        <w:rPr>
          <w:rFonts w:hint="eastAsia" w:ascii="宋体" w:hAnsi="宋体"/>
          <w:color w:val="auto"/>
          <w:sz w:val="24"/>
        </w:rPr>
        <w:t>4、其他项目报价表中所填入的其他项目报价，包括工程量综合表和措施项目报价表以外的，为完成本工程项目施工必须发生的其他费用。</w:t>
      </w:r>
    </w:p>
    <w:p w14:paraId="43D518CD">
      <w:pPr>
        <w:pStyle w:val="13"/>
        <w:spacing w:line="360" w:lineRule="auto"/>
        <w:rPr>
          <w:rFonts w:ascii="宋体" w:hAnsi="宋体"/>
          <w:color w:val="auto"/>
          <w:sz w:val="24"/>
        </w:rPr>
      </w:pPr>
      <w:r>
        <w:rPr>
          <w:rFonts w:hint="eastAsia" w:ascii="宋体" w:hAnsi="宋体"/>
          <w:color w:val="auto"/>
          <w:sz w:val="24"/>
        </w:rPr>
        <w:t>5、本工程量综合表中的每一单项均应填写单价和合价，对没有填写单价和合价的项目费用，视为已包括在工程量清单的其他单价或合价之中。</w:t>
      </w:r>
    </w:p>
    <w:p w14:paraId="2F224A87">
      <w:pPr>
        <w:pStyle w:val="13"/>
        <w:spacing w:line="360" w:lineRule="auto"/>
        <w:ind w:firstLine="360" w:firstLineChars="150"/>
        <w:rPr>
          <w:rFonts w:ascii="宋体" w:hAnsi="宋体"/>
          <w:color w:val="auto"/>
          <w:sz w:val="24"/>
        </w:rPr>
      </w:pPr>
      <w:r>
        <w:rPr>
          <w:rFonts w:hint="eastAsia" w:ascii="宋体" w:hAnsi="宋体"/>
          <w:color w:val="auto"/>
          <w:sz w:val="24"/>
        </w:rPr>
        <w:t>6、</w:t>
      </w:r>
      <w:r>
        <w:rPr>
          <w:rFonts w:hint="eastAsia" w:ascii="宋体" w:hAnsi="宋体"/>
          <w:bCs/>
          <w:color w:val="auto"/>
          <w:sz w:val="24"/>
        </w:rPr>
        <w:t>本报价的币种为人民币。</w:t>
      </w:r>
    </w:p>
    <w:p w14:paraId="10C0C98B">
      <w:pPr>
        <w:pStyle w:val="13"/>
        <w:spacing w:line="360" w:lineRule="auto"/>
        <w:ind w:firstLine="360" w:firstLineChars="150"/>
        <w:rPr>
          <w:rFonts w:ascii="宋体" w:hAnsi="宋体"/>
          <w:color w:val="auto"/>
          <w:sz w:val="24"/>
        </w:rPr>
      </w:pPr>
      <w:r>
        <w:rPr>
          <w:rFonts w:hint="eastAsia" w:ascii="宋体" w:hAnsi="宋体"/>
          <w:color w:val="auto"/>
          <w:sz w:val="24"/>
        </w:rPr>
        <w:t>7、投标人应将投标报价需要说明的事项，用文字书写与投标报价表一并报送。</w:t>
      </w:r>
    </w:p>
    <w:p w14:paraId="3FB9E3BE">
      <w:pPr>
        <w:pStyle w:val="13"/>
        <w:spacing w:line="360" w:lineRule="auto"/>
        <w:ind w:firstLine="422" w:firstLineChars="150"/>
        <w:rPr>
          <w:rFonts w:ascii="宋体" w:hAnsi="宋体"/>
          <w:b/>
          <w:color w:val="auto"/>
          <w:sz w:val="28"/>
          <w:szCs w:val="28"/>
        </w:rPr>
      </w:pPr>
    </w:p>
    <w:p w14:paraId="485D5DAC">
      <w:pPr>
        <w:spacing w:line="440" w:lineRule="exact"/>
        <w:ind w:firstLine="480" w:firstLineChars="200"/>
        <w:jc w:val="center"/>
        <w:rPr>
          <w:rFonts w:ascii="宋体" w:hAnsi="宋体" w:cs="宋体"/>
          <w:color w:val="auto"/>
          <w:kern w:val="0"/>
          <w:sz w:val="24"/>
        </w:rPr>
      </w:pPr>
    </w:p>
    <w:p w14:paraId="3A8718E2">
      <w:pPr>
        <w:spacing w:line="440" w:lineRule="exact"/>
        <w:ind w:firstLine="480" w:firstLineChars="200"/>
        <w:jc w:val="center"/>
        <w:rPr>
          <w:rFonts w:ascii="宋体" w:hAnsi="宋体" w:cs="宋体"/>
          <w:color w:val="auto"/>
          <w:kern w:val="0"/>
          <w:sz w:val="24"/>
        </w:rPr>
      </w:pPr>
    </w:p>
    <w:p w14:paraId="610E399C">
      <w:pPr>
        <w:spacing w:line="440" w:lineRule="exact"/>
        <w:ind w:firstLine="480" w:firstLineChars="200"/>
        <w:jc w:val="center"/>
        <w:rPr>
          <w:rFonts w:ascii="宋体" w:hAnsi="宋体" w:cs="宋体"/>
          <w:color w:val="auto"/>
          <w:kern w:val="0"/>
          <w:sz w:val="24"/>
        </w:rPr>
      </w:pPr>
    </w:p>
    <w:p w14:paraId="54F85098">
      <w:pPr>
        <w:spacing w:line="440" w:lineRule="exact"/>
        <w:ind w:firstLine="480" w:firstLineChars="200"/>
        <w:jc w:val="center"/>
        <w:rPr>
          <w:rFonts w:ascii="宋体" w:hAnsi="宋体" w:cs="宋体"/>
          <w:color w:val="auto"/>
          <w:kern w:val="0"/>
          <w:sz w:val="24"/>
        </w:rPr>
      </w:pPr>
    </w:p>
    <w:p w14:paraId="043570A2">
      <w:pPr>
        <w:spacing w:line="440" w:lineRule="exact"/>
        <w:ind w:firstLine="480" w:firstLineChars="200"/>
        <w:jc w:val="center"/>
        <w:rPr>
          <w:rFonts w:ascii="宋体" w:hAnsi="宋体" w:cs="宋体"/>
          <w:color w:val="auto"/>
          <w:kern w:val="0"/>
          <w:sz w:val="24"/>
        </w:rPr>
      </w:pPr>
    </w:p>
    <w:p w14:paraId="0B68EC7E">
      <w:pPr>
        <w:spacing w:line="440" w:lineRule="exact"/>
        <w:ind w:firstLine="480" w:firstLineChars="200"/>
        <w:jc w:val="center"/>
        <w:rPr>
          <w:rFonts w:ascii="宋体" w:hAnsi="宋体" w:cs="宋体"/>
          <w:color w:val="auto"/>
          <w:kern w:val="0"/>
          <w:sz w:val="24"/>
        </w:rPr>
      </w:pPr>
    </w:p>
    <w:p w14:paraId="001D7E04">
      <w:pPr>
        <w:spacing w:line="440" w:lineRule="exact"/>
        <w:ind w:firstLine="480" w:firstLineChars="200"/>
        <w:jc w:val="center"/>
        <w:rPr>
          <w:rFonts w:ascii="宋体" w:hAnsi="宋体" w:cs="宋体"/>
          <w:color w:val="auto"/>
          <w:kern w:val="0"/>
          <w:sz w:val="24"/>
        </w:rPr>
      </w:pPr>
    </w:p>
    <w:p w14:paraId="2A9AF757">
      <w:pPr>
        <w:pStyle w:val="44"/>
        <w:ind w:firstLine="210"/>
        <w:rPr>
          <w:color w:val="auto"/>
        </w:rPr>
      </w:pPr>
    </w:p>
    <w:p w14:paraId="48CEC17C">
      <w:pPr>
        <w:pStyle w:val="44"/>
        <w:ind w:firstLine="210"/>
        <w:rPr>
          <w:color w:val="auto"/>
        </w:rPr>
      </w:pPr>
    </w:p>
    <w:p w14:paraId="050FC4E7">
      <w:pPr>
        <w:pStyle w:val="44"/>
        <w:ind w:firstLine="210"/>
        <w:rPr>
          <w:color w:val="auto"/>
        </w:rPr>
      </w:pPr>
    </w:p>
    <w:p w14:paraId="488EBE6B">
      <w:pPr>
        <w:pStyle w:val="44"/>
        <w:ind w:firstLine="210"/>
        <w:rPr>
          <w:color w:val="auto"/>
        </w:rPr>
      </w:pPr>
    </w:p>
    <w:p w14:paraId="3415CFF2">
      <w:pPr>
        <w:pStyle w:val="44"/>
        <w:ind w:firstLine="210"/>
        <w:rPr>
          <w:color w:val="auto"/>
        </w:rPr>
      </w:pPr>
    </w:p>
    <w:p w14:paraId="225F436D">
      <w:pPr>
        <w:pStyle w:val="44"/>
        <w:ind w:firstLine="210"/>
        <w:rPr>
          <w:color w:val="auto"/>
        </w:rPr>
      </w:pPr>
    </w:p>
    <w:p w14:paraId="358C3599">
      <w:pPr>
        <w:spacing w:line="440" w:lineRule="exact"/>
        <w:ind w:firstLine="480" w:firstLineChars="200"/>
        <w:jc w:val="center"/>
        <w:rPr>
          <w:rFonts w:ascii="宋体" w:hAnsi="宋体" w:cs="宋体"/>
          <w:color w:val="auto"/>
          <w:kern w:val="0"/>
          <w:sz w:val="24"/>
        </w:rPr>
      </w:pPr>
    </w:p>
    <w:p w14:paraId="40D0CA93">
      <w:pPr>
        <w:spacing w:line="440" w:lineRule="exact"/>
        <w:ind w:firstLine="480" w:firstLineChars="200"/>
        <w:jc w:val="center"/>
        <w:rPr>
          <w:rFonts w:ascii="宋体" w:hAnsi="宋体" w:cs="宋体"/>
          <w:color w:val="auto"/>
          <w:kern w:val="0"/>
          <w:sz w:val="24"/>
        </w:rPr>
      </w:pPr>
    </w:p>
    <w:p w14:paraId="1A4E9B7A">
      <w:pPr>
        <w:spacing w:line="440" w:lineRule="exact"/>
        <w:ind w:firstLine="480" w:firstLineChars="200"/>
        <w:jc w:val="center"/>
        <w:rPr>
          <w:rFonts w:ascii="宋体" w:hAnsi="宋体" w:cs="宋体"/>
          <w:color w:val="auto"/>
          <w:kern w:val="0"/>
          <w:sz w:val="24"/>
        </w:rPr>
      </w:pPr>
    </w:p>
    <w:p w14:paraId="14E5FE8D">
      <w:pPr>
        <w:adjustRightInd w:val="0"/>
        <w:spacing w:line="400" w:lineRule="exact"/>
        <w:ind w:firstLine="480" w:firstLineChars="200"/>
        <w:jc w:val="left"/>
        <w:rPr>
          <w:rFonts w:ascii="宋体" w:hAnsi="宋体" w:cs="宋体"/>
          <w:color w:val="auto"/>
          <w:kern w:val="0"/>
          <w:sz w:val="24"/>
        </w:rPr>
      </w:pPr>
    </w:p>
    <w:p w14:paraId="4278C978">
      <w:pPr>
        <w:pStyle w:val="28"/>
        <w:rPr>
          <w:color w:val="auto"/>
        </w:rPr>
      </w:pPr>
    </w:p>
    <w:p w14:paraId="1BCD394F">
      <w:pPr>
        <w:pStyle w:val="28"/>
        <w:rPr>
          <w:color w:val="auto"/>
        </w:rPr>
      </w:pPr>
    </w:p>
    <w:p w14:paraId="674D1CCA">
      <w:pPr>
        <w:spacing w:line="360" w:lineRule="auto"/>
        <w:jc w:val="center"/>
        <w:rPr>
          <w:rFonts w:hint="eastAsia" w:ascii="宋体" w:hAnsi="宋体" w:cs="宋体"/>
          <w:b/>
          <w:color w:val="auto"/>
          <w:kern w:val="0"/>
          <w:sz w:val="30"/>
          <w:szCs w:val="30"/>
        </w:rPr>
      </w:pPr>
      <w:r>
        <w:rPr>
          <w:rFonts w:hint="eastAsia" w:ascii="宋体" w:hAnsi="宋体" w:cs="宋体"/>
          <w:b/>
          <w:color w:val="auto"/>
          <w:kern w:val="0"/>
          <w:sz w:val="30"/>
          <w:szCs w:val="30"/>
        </w:rPr>
        <w:t>工程量清单报价表</w:t>
      </w:r>
    </w:p>
    <w:p w14:paraId="29F9C405">
      <w:pPr>
        <w:spacing w:line="360" w:lineRule="auto"/>
        <w:jc w:val="center"/>
        <w:rPr>
          <w:rFonts w:hint="eastAsia" w:ascii="宋体" w:hAnsi="宋体" w:eastAsia="宋体" w:cs="宋体"/>
          <w:b/>
          <w:color w:val="auto"/>
          <w:kern w:val="0"/>
          <w:sz w:val="30"/>
          <w:szCs w:val="30"/>
          <w:lang w:eastAsia="zh-CN"/>
        </w:rPr>
      </w:pPr>
      <w:r>
        <w:rPr>
          <w:rFonts w:hint="eastAsia" w:ascii="宋体" w:hAnsi="宋体" w:cs="宋体"/>
          <w:b/>
          <w:color w:val="auto"/>
          <w:kern w:val="0"/>
          <w:sz w:val="30"/>
          <w:szCs w:val="30"/>
          <w:lang w:eastAsia="zh-CN"/>
        </w:rPr>
        <w:t>（</w:t>
      </w:r>
      <w:r>
        <w:rPr>
          <w:rFonts w:hint="eastAsia" w:ascii="宋体" w:hAnsi="宋体" w:cs="宋体"/>
          <w:b/>
          <w:color w:val="auto"/>
          <w:kern w:val="0"/>
          <w:sz w:val="30"/>
          <w:szCs w:val="30"/>
          <w:lang w:val="en-US" w:eastAsia="zh-CN"/>
        </w:rPr>
        <w:t>格式自拟</w:t>
      </w:r>
      <w:r>
        <w:rPr>
          <w:rFonts w:hint="eastAsia" w:ascii="宋体" w:hAnsi="宋体" w:cs="宋体"/>
          <w:b/>
          <w:color w:val="auto"/>
          <w:kern w:val="0"/>
          <w:sz w:val="30"/>
          <w:szCs w:val="30"/>
          <w:lang w:eastAsia="zh-CN"/>
        </w:rPr>
        <w:t>）</w:t>
      </w:r>
    </w:p>
    <w:p w14:paraId="388795B7">
      <w:pPr>
        <w:spacing w:line="360" w:lineRule="auto"/>
        <w:jc w:val="center"/>
        <w:rPr>
          <w:rFonts w:hint="eastAsia" w:ascii="宋体" w:hAnsi="宋体" w:cs="宋体"/>
          <w:b/>
          <w:color w:val="auto"/>
          <w:kern w:val="0"/>
          <w:sz w:val="30"/>
          <w:szCs w:val="30"/>
        </w:rPr>
      </w:pPr>
    </w:p>
    <w:p w14:paraId="6838803A">
      <w:pPr>
        <w:spacing w:line="360" w:lineRule="auto"/>
        <w:jc w:val="center"/>
        <w:rPr>
          <w:rFonts w:hint="eastAsia" w:ascii="宋体" w:hAnsi="宋体" w:cs="宋体"/>
          <w:b/>
          <w:color w:val="auto"/>
          <w:kern w:val="0"/>
          <w:sz w:val="30"/>
          <w:szCs w:val="30"/>
        </w:rPr>
      </w:pPr>
    </w:p>
    <w:p w14:paraId="529ACA75">
      <w:pPr>
        <w:spacing w:line="360" w:lineRule="auto"/>
        <w:jc w:val="center"/>
        <w:rPr>
          <w:rFonts w:hint="eastAsia" w:ascii="宋体" w:hAnsi="宋体" w:cs="宋体"/>
          <w:b/>
          <w:color w:val="auto"/>
          <w:kern w:val="0"/>
          <w:sz w:val="30"/>
          <w:szCs w:val="30"/>
        </w:rPr>
      </w:pPr>
    </w:p>
    <w:p w14:paraId="07D4A4DE">
      <w:pPr>
        <w:spacing w:line="360" w:lineRule="auto"/>
        <w:jc w:val="center"/>
        <w:rPr>
          <w:rFonts w:hint="eastAsia" w:ascii="宋体" w:hAnsi="宋体" w:cs="宋体"/>
          <w:b/>
          <w:color w:val="auto"/>
          <w:kern w:val="0"/>
          <w:sz w:val="30"/>
          <w:szCs w:val="30"/>
        </w:rPr>
      </w:pPr>
    </w:p>
    <w:p w14:paraId="339AD3A5">
      <w:pPr>
        <w:spacing w:line="360" w:lineRule="auto"/>
        <w:jc w:val="center"/>
        <w:rPr>
          <w:rFonts w:hint="eastAsia" w:ascii="宋体" w:hAnsi="宋体" w:cs="宋体"/>
          <w:b/>
          <w:color w:val="auto"/>
          <w:kern w:val="0"/>
          <w:sz w:val="30"/>
          <w:szCs w:val="30"/>
        </w:rPr>
      </w:pPr>
    </w:p>
    <w:p w14:paraId="641D4973">
      <w:pPr>
        <w:spacing w:line="360" w:lineRule="auto"/>
        <w:jc w:val="center"/>
        <w:rPr>
          <w:rFonts w:hint="eastAsia" w:ascii="宋体" w:hAnsi="宋体" w:cs="宋体"/>
          <w:b/>
          <w:color w:val="auto"/>
          <w:kern w:val="0"/>
          <w:sz w:val="30"/>
          <w:szCs w:val="30"/>
        </w:rPr>
      </w:pPr>
    </w:p>
    <w:p w14:paraId="2386BAE2">
      <w:pPr>
        <w:spacing w:line="360" w:lineRule="auto"/>
        <w:jc w:val="center"/>
        <w:rPr>
          <w:rFonts w:hint="eastAsia" w:ascii="宋体" w:hAnsi="宋体" w:cs="宋体"/>
          <w:b/>
          <w:color w:val="auto"/>
          <w:kern w:val="0"/>
          <w:sz w:val="30"/>
          <w:szCs w:val="30"/>
        </w:rPr>
      </w:pPr>
    </w:p>
    <w:p w14:paraId="42E039AA">
      <w:pPr>
        <w:spacing w:line="360" w:lineRule="auto"/>
        <w:jc w:val="center"/>
        <w:rPr>
          <w:rFonts w:hint="eastAsia" w:ascii="宋体" w:hAnsi="宋体" w:cs="宋体"/>
          <w:b/>
          <w:color w:val="auto"/>
          <w:kern w:val="0"/>
          <w:sz w:val="30"/>
          <w:szCs w:val="30"/>
        </w:rPr>
      </w:pPr>
    </w:p>
    <w:p w14:paraId="7366F656">
      <w:pPr>
        <w:spacing w:line="360" w:lineRule="auto"/>
        <w:jc w:val="center"/>
        <w:rPr>
          <w:rFonts w:hint="eastAsia" w:ascii="宋体" w:hAnsi="宋体" w:cs="宋体"/>
          <w:b/>
          <w:color w:val="auto"/>
          <w:kern w:val="0"/>
          <w:sz w:val="30"/>
          <w:szCs w:val="30"/>
        </w:rPr>
      </w:pPr>
    </w:p>
    <w:p w14:paraId="414081DB">
      <w:pPr>
        <w:spacing w:line="360" w:lineRule="auto"/>
        <w:jc w:val="center"/>
        <w:rPr>
          <w:rFonts w:hint="eastAsia" w:ascii="宋体" w:hAnsi="宋体" w:cs="宋体"/>
          <w:b/>
          <w:color w:val="auto"/>
          <w:kern w:val="0"/>
          <w:sz w:val="30"/>
          <w:szCs w:val="30"/>
        </w:rPr>
      </w:pPr>
    </w:p>
    <w:p w14:paraId="6DA2F95A">
      <w:pPr>
        <w:spacing w:line="360" w:lineRule="auto"/>
        <w:jc w:val="center"/>
        <w:rPr>
          <w:rFonts w:hint="eastAsia" w:ascii="宋体" w:hAnsi="宋体" w:cs="宋体"/>
          <w:b/>
          <w:color w:val="auto"/>
          <w:kern w:val="0"/>
          <w:sz w:val="30"/>
          <w:szCs w:val="30"/>
        </w:rPr>
      </w:pPr>
    </w:p>
    <w:p w14:paraId="52BDAADA">
      <w:pPr>
        <w:spacing w:line="360" w:lineRule="auto"/>
        <w:jc w:val="center"/>
        <w:rPr>
          <w:rFonts w:hint="eastAsia" w:ascii="宋体" w:hAnsi="宋体" w:cs="宋体"/>
          <w:b/>
          <w:color w:val="auto"/>
          <w:kern w:val="0"/>
          <w:sz w:val="30"/>
          <w:szCs w:val="30"/>
        </w:rPr>
      </w:pPr>
    </w:p>
    <w:p w14:paraId="3780BC77">
      <w:pPr>
        <w:spacing w:line="360" w:lineRule="auto"/>
        <w:jc w:val="center"/>
        <w:rPr>
          <w:rFonts w:hint="eastAsia" w:ascii="宋体" w:hAnsi="宋体" w:cs="宋体"/>
          <w:b/>
          <w:color w:val="auto"/>
          <w:kern w:val="0"/>
          <w:sz w:val="30"/>
          <w:szCs w:val="30"/>
        </w:rPr>
      </w:pPr>
    </w:p>
    <w:p w14:paraId="49256770">
      <w:pPr>
        <w:spacing w:line="360" w:lineRule="auto"/>
        <w:jc w:val="center"/>
        <w:rPr>
          <w:rFonts w:hint="eastAsia" w:ascii="宋体" w:hAnsi="宋体" w:cs="宋体"/>
          <w:b/>
          <w:color w:val="auto"/>
          <w:kern w:val="0"/>
          <w:sz w:val="30"/>
          <w:szCs w:val="30"/>
        </w:rPr>
      </w:pPr>
    </w:p>
    <w:p w14:paraId="5C37BBC3">
      <w:pPr>
        <w:spacing w:line="360" w:lineRule="auto"/>
        <w:jc w:val="center"/>
        <w:rPr>
          <w:rFonts w:hint="eastAsia" w:ascii="宋体" w:hAnsi="宋体" w:cs="宋体"/>
          <w:b/>
          <w:color w:val="auto"/>
          <w:kern w:val="0"/>
          <w:sz w:val="30"/>
          <w:szCs w:val="30"/>
        </w:rPr>
      </w:pPr>
    </w:p>
    <w:p w14:paraId="7C8F4798">
      <w:pPr>
        <w:spacing w:line="360" w:lineRule="auto"/>
        <w:jc w:val="center"/>
        <w:rPr>
          <w:rFonts w:hint="eastAsia" w:ascii="宋体" w:hAnsi="宋体" w:cs="宋体"/>
          <w:b/>
          <w:color w:val="auto"/>
          <w:kern w:val="0"/>
          <w:sz w:val="30"/>
          <w:szCs w:val="30"/>
        </w:rPr>
      </w:pPr>
    </w:p>
    <w:p w14:paraId="5DD42302">
      <w:pPr>
        <w:spacing w:line="360" w:lineRule="auto"/>
        <w:jc w:val="center"/>
        <w:rPr>
          <w:rFonts w:hint="eastAsia" w:ascii="宋体" w:hAnsi="宋体" w:cs="宋体"/>
          <w:b/>
          <w:color w:val="auto"/>
          <w:kern w:val="0"/>
          <w:sz w:val="30"/>
          <w:szCs w:val="30"/>
        </w:rPr>
      </w:pPr>
    </w:p>
    <w:p w14:paraId="0E81312F">
      <w:pPr>
        <w:spacing w:line="360" w:lineRule="auto"/>
        <w:jc w:val="center"/>
        <w:rPr>
          <w:rFonts w:hint="eastAsia" w:ascii="宋体" w:hAnsi="宋体" w:cs="宋体"/>
          <w:b/>
          <w:color w:val="auto"/>
          <w:kern w:val="0"/>
          <w:sz w:val="30"/>
          <w:szCs w:val="30"/>
        </w:rPr>
      </w:pPr>
    </w:p>
    <w:p w14:paraId="64534ACC">
      <w:pPr>
        <w:spacing w:line="360" w:lineRule="auto"/>
        <w:jc w:val="center"/>
        <w:rPr>
          <w:rFonts w:hint="eastAsia" w:ascii="宋体" w:hAnsi="宋体" w:cs="宋体"/>
          <w:b/>
          <w:color w:val="auto"/>
          <w:kern w:val="0"/>
          <w:sz w:val="30"/>
          <w:szCs w:val="30"/>
        </w:rPr>
      </w:pPr>
    </w:p>
    <w:p w14:paraId="4FF73FCA">
      <w:pPr>
        <w:spacing w:line="360" w:lineRule="auto"/>
        <w:jc w:val="center"/>
        <w:rPr>
          <w:rFonts w:hint="eastAsia" w:ascii="宋体" w:hAnsi="宋体" w:cs="宋体"/>
          <w:b/>
          <w:color w:val="auto"/>
          <w:kern w:val="0"/>
          <w:sz w:val="30"/>
          <w:szCs w:val="30"/>
        </w:rPr>
      </w:pPr>
    </w:p>
    <w:p w14:paraId="2000B120">
      <w:pPr>
        <w:spacing w:line="360" w:lineRule="auto"/>
        <w:jc w:val="center"/>
        <w:rPr>
          <w:rFonts w:hint="eastAsia" w:ascii="宋体" w:hAnsi="宋体" w:cs="宋体"/>
          <w:b/>
          <w:color w:val="auto"/>
          <w:kern w:val="0"/>
          <w:sz w:val="30"/>
          <w:szCs w:val="30"/>
        </w:rPr>
      </w:pPr>
    </w:p>
    <w:p w14:paraId="71020116">
      <w:pPr>
        <w:spacing w:line="360" w:lineRule="auto"/>
        <w:jc w:val="center"/>
        <w:rPr>
          <w:rFonts w:hint="eastAsia" w:ascii="宋体" w:hAnsi="宋体" w:cs="宋体"/>
          <w:b/>
          <w:color w:val="auto"/>
          <w:kern w:val="0"/>
          <w:sz w:val="30"/>
          <w:szCs w:val="30"/>
        </w:rPr>
      </w:pPr>
    </w:p>
    <w:p w14:paraId="6799C9E4">
      <w:pPr>
        <w:spacing w:line="360" w:lineRule="auto"/>
        <w:jc w:val="center"/>
        <w:rPr>
          <w:rFonts w:hint="eastAsia" w:ascii="宋体" w:hAnsi="宋体" w:cs="宋体"/>
          <w:b/>
          <w:color w:val="auto"/>
          <w:kern w:val="0"/>
          <w:sz w:val="30"/>
          <w:szCs w:val="30"/>
        </w:rPr>
      </w:pPr>
      <w:r>
        <w:rPr>
          <w:rFonts w:hint="eastAsia" w:ascii="宋体" w:hAnsi="宋体" w:cs="宋体"/>
          <w:b/>
          <w:color w:val="auto"/>
          <w:kern w:val="0"/>
          <w:sz w:val="30"/>
          <w:szCs w:val="30"/>
        </w:rPr>
        <w:t>投标单位认为需要提供的文件和资料</w:t>
      </w:r>
    </w:p>
    <w:p w14:paraId="15FE80C8">
      <w:pPr>
        <w:pStyle w:val="2"/>
        <w:rPr>
          <w:rFonts w:hint="eastAsia" w:ascii="宋体" w:hAnsi="宋体" w:cs="宋体"/>
          <w:b/>
          <w:color w:val="auto"/>
          <w:kern w:val="0"/>
          <w:sz w:val="30"/>
          <w:szCs w:val="30"/>
        </w:rPr>
      </w:pPr>
    </w:p>
    <w:p w14:paraId="44F1599D">
      <w:pPr>
        <w:rPr>
          <w:rFonts w:hint="eastAsia" w:ascii="宋体" w:hAnsi="宋体" w:cs="宋体"/>
          <w:b/>
          <w:color w:val="auto"/>
          <w:kern w:val="0"/>
          <w:sz w:val="30"/>
          <w:szCs w:val="30"/>
        </w:rPr>
      </w:pPr>
    </w:p>
    <w:p w14:paraId="218B1022">
      <w:pPr>
        <w:pStyle w:val="2"/>
        <w:rPr>
          <w:rFonts w:hint="eastAsia" w:ascii="宋体" w:hAnsi="宋体" w:cs="宋体"/>
          <w:b/>
          <w:color w:val="auto"/>
          <w:kern w:val="0"/>
          <w:sz w:val="30"/>
          <w:szCs w:val="30"/>
        </w:rPr>
      </w:pPr>
    </w:p>
    <w:p w14:paraId="3509A399">
      <w:pPr>
        <w:rPr>
          <w:rFonts w:hint="eastAsia" w:ascii="宋体" w:hAnsi="宋体" w:cs="宋体"/>
          <w:b/>
          <w:color w:val="auto"/>
          <w:kern w:val="0"/>
          <w:sz w:val="30"/>
          <w:szCs w:val="30"/>
        </w:rPr>
      </w:pPr>
    </w:p>
    <w:p w14:paraId="44AFF64A">
      <w:pPr>
        <w:pStyle w:val="2"/>
        <w:rPr>
          <w:rFonts w:hint="eastAsia" w:ascii="宋体" w:hAnsi="宋体" w:cs="宋体"/>
          <w:b/>
          <w:color w:val="auto"/>
          <w:kern w:val="0"/>
          <w:sz w:val="30"/>
          <w:szCs w:val="30"/>
        </w:rPr>
      </w:pPr>
    </w:p>
    <w:p w14:paraId="76A7A7B0">
      <w:pPr>
        <w:rPr>
          <w:rFonts w:hint="eastAsia" w:ascii="宋体" w:hAnsi="宋体" w:cs="宋体"/>
          <w:b/>
          <w:color w:val="auto"/>
          <w:kern w:val="0"/>
          <w:sz w:val="30"/>
          <w:szCs w:val="30"/>
        </w:rPr>
      </w:pPr>
    </w:p>
    <w:p w14:paraId="28049805">
      <w:pPr>
        <w:pStyle w:val="2"/>
        <w:rPr>
          <w:rFonts w:hint="eastAsia" w:ascii="宋体" w:hAnsi="宋体" w:cs="宋体"/>
          <w:b/>
          <w:color w:val="auto"/>
          <w:kern w:val="0"/>
          <w:sz w:val="30"/>
          <w:szCs w:val="30"/>
        </w:rPr>
      </w:pPr>
    </w:p>
    <w:p w14:paraId="239EAA12">
      <w:pPr>
        <w:rPr>
          <w:rFonts w:hint="eastAsia" w:ascii="宋体" w:hAnsi="宋体" w:cs="宋体"/>
          <w:b/>
          <w:color w:val="auto"/>
          <w:kern w:val="0"/>
          <w:sz w:val="30"/>
          <w:szCs w:val="30"/>
        </w:rPr>
      </w:pPr>
    </w:p>
    <w:p w14:paraId="4C2AB91D">
      <w:pPr>
        <w:pStyle w:val="2"/>
        <w:rPr>
          <w:rFonts w:hint="eastAsia" w:ascii="宋体" w:hAnsi="宋体" w:cs="宋体"/>
          <w:b/>
          <w:color w:val="auto"/>
          <w:kern w:val="0"/>
          <w:sz w:val="30"/>
          <w:szCs w:val="30"/>
        </w:rPr>
      </w:pPr>
    </w:p>
    <w:p w14:paraId="5BC75DF7">
      <w:pPr>
        <w:rPr>
          <w:rFonts w:hint="eastAsia" w:ascii="宋体" w:hAnsi="宋体" w:cs="宋体"/>
          <w:b/>
          <w:color w:val="auto"/>
          <w:kern w:val="0"/>
          <w:sz w:val="30"/>
          <w:szCs w:val="30"/>
        </w:rPr>
      </w:pPr>
    </w:p>
    <w:p w14:paraId="48984A55">
      <w:pPr>
        <w:pStyle w:val="2"/>
        <w:rPr>
          <w:rFonts w:hint="eastAsia" w:ascii="宋体" w:hAnsi="宋体" w:cs="宋体"/>
          <w:b/>
          <w:color w:val="auto"/>
          <w:kern w:val="0"/>
          <w:sz w:val="30"/>
          <w:szCs w:val="30"/>
        </w:rPr>
      </w:pPr>
    </w:p>
    <w:p w14:paraId="3E9742C0">
      <w:pPr>
        <w:rPr>
          <w:rFonts w:hint="eastAsia" w:ascii="宋体" w:hAnsi="宋体" w:cs="宋体"/>
          <w:b/>
          <w:color w:val="auto"/>
          <w:kern w:val="0"/>
          <w:sz w:val="30"/>
          <w:szCs w:val="30"/>
        </w:rPr>
      </w:pPr>
    </w:p>
    <w:p w14:paraId="5C0AACC3">
      <w:pPr>
        <w:pStyle w:val="2"/>
        <w:rPr>
          <w:rFonts w:hint="eastAsia" w:ascii="宋体" w:hAnsi="宋体" w:cs="宋体"/>
          <w:b/>
          <w:color w:val="auto"/>
          <w:kern w:val="0"/>
          <w:sz w:val="30"/>
          <w:szCs w:val="30"/>
        </w:rPr>
      </w:pPr>
    </w:p>
    <w:p w14:paraId="2765A53D">
      <w:pPr>
        <w:rPr>
          <w:rFonts w:hint="eastAsia" w:ascii="宋体" w:hAnsi="宋体" w:cs="宋体"/>
          <w:b/>
          <w:color w:val="auto"/>
          <w:kern w:val="0"/>
          <w:sz w:val="30"/>
          <w:szCs w:val="30"/>
        </w:rPr>
      </w:pPr>
    </w:p>
    <w:p w14:paraId="58173648">
      <w:pPr>
        <w:pStyle w:val="2"/>
        <w:rPr>
          <w:rFonts w:hint="eastAsia" w:ascii="宋体" w:hAnsi="宋体" w:cs="宋体"/>
          <w:b/>
          <w:color w:val="auto"/>
          <w:kern w:val="0"/>
          <w:sz w:val="30"/>
          <w:szCs w:val="30"/>
        </w:rPr>
      </w:pPr>
    </w:p>
    <w:p w14:paraId="57DCB926">
      <w:pPr>
        <w:rPr>
          <w:rFonts w:hint="eastAsia" w:ascii="宋体" w:hAnsi="宋体" w:cs="宋体"/>
          <w:b/>
          <w:color w:val="auto"/>
          <w:kern w:val="0"/>
          <w:sz w:val="30"/>
          <w:szCs w:val="30"/>
        </w:rPr>
      </w:pPr>
    </w:p>
    <w:p w14:paraId="6D15B988">
      <w:pPr>
        <w:pStyle w:val="2"/>
        <w:rPr>
          <w:rFonts w:hint="eastAsia" w:ascii="宋体" w:hAnsi="宋体" w:cs="宋体"/>
          <w:b/>
          <w:color w:val="auto"/>
          <w:kern w:val="0"/>
          <w:sz w:val="30"/>
          <w:szCs w:val="30"/>
        </w:rPr>
      </w:pPr>
    </w:p>
    <w:p w14:paraId="18D3B95A">
      <w:pPr>
        <w:rPr>
          <w:rFonts w:hint="eastAsia" w:ascii="宋体" w:hAnsi="宋体" w:cs="宋体"/>
          <w:b/>
          <w:color w:val="auto"/>
          <w:kern w:val="0"/>
          <w:sz w:val="30"/>
          <w:szCs w:val="30"/>
        </w:rPr>
      </w:pPr>
    </w:p>
    <w:p w14:paraId="40497F45">
      <w:pPr>
        <w:pStyle w:val="2"/>
        <w:rPr>
          <w:rFonts w:hint="eastAsia" w:ascii="宋体" w:hAnsi="宋体" w:cs="宋体"/>
          <w:b/>
          <w:color w:val="auto"/>
          <w:kern w:val="0"/>
          <w:sz w:val="30"/>
          <w:szCs w:val="30"/>
        </w:rPr>
      </w:pPr>
    </w:p>
    <w:p w14:paraId="0809819A">
      <w:pPr>
        <w:rPr>
          <w:rFonts w:hint="eastAsia" w:ascii="宋体" w:hAnsi="宋体" w:cs="宋体"/>
          <w:b/>
          <w:color w:val="auto"/>
          <w:kern w:val="0"/>
          <w:sz w:val="30"/>
          <w:szCs w:val="30"/>
        </w:rPr>
      </w:pPr>
    </w:p>
    <w:p w14:paraId="3F23CC36">
      <w:pPr>
        <w:pStyle w:val="2"/>
        <w:rPr>
          <w:rFonts w:hint="eastAsia" w:ascii="宋体" w:hAnsi="宋体" w:cs="宋体"/>
          <w:b/>
          <w:color w:val="auto"/>
          <w:kern w:val="0"/>
          <w:sz w:val="30"/>
          <w:szCs w:val="30"/>
        </w:rPr>
      </w:pPr>
    </w:p>
    <w:p w14:paraId="5B0965CE">
      <w:pPr>
        <w:rPr>
          <w:rFonts w:hint="eastAsia" w:ascii="宋体" w:hAnsi="宋体" w:cs="宋体"/>
          <w:b/>
          <w:color w:val="auto"/>
          <w:kern w:val="0"/>
          <w:sz w:val="30"/>
          <w:szCs w:val="30"/>
        </w:rPr>
      </w:pPr>
    </w:p>
    <w:p w14:paraId="7AA815D1">
      <w:pPr>
        <w:pStyle w:val="2"/>
        <w:rPr>
          <w:rFonts w:hint="eastAsia" w:ascii="宋体" w:hAnsi="宋体" w:cs="宋体"/>
          <w:b/>
          <w:color w:val="auto"/>
          <w:kern w:val="0"/>
          <w:sz w:val="30"/>
          <w:szCs w:val="30"/>
        </w:rPr>
      </w:pPr>
    </w:p>
    <w:p w14:paraId="351AE984">
      <w:pPr>
        <w:rPr>
          <w:rFonts w:hint="eastAsia" w:ascii="宋体" w:hAnsi="宋体" w:cs="宋体"/>
          <w:b/>
          <w:color w:val="auto"/>
          <w:kern w:val="0"/>
          <w:sz w:val="30"/>
          <w:szCs w:val="30"/>
        </w:rPr>
      </w:pPr>
    </w:p>
    <w:p w14:paraId="17230225">
      <w:pPr>
        <w:pStyle w:val="2"/>
        <w:rPr>
          <w:rFonts w:hint="eastAsia" w:ascii="宋体" w:hAnsi="宋体" w:cs="宋体"/>
          <w:b/>
          <w:color w:val="auto"/>
          <w:kern w:val="0"/>
          <w:sz w:val="30"/>
          <w:szCs w:val="30"/>
        </w:rPr>
      </w:pPr>
    </w:p>
    <w:p w14:paraId="6B441D88">
      <w:pPr>
        <w:rPr>
          <w:rFonts w:hint="eastAsia" w:ascii="宋体" w:hAnsi="宋体" w:cs="宋体"/>
          <w:b/>
          <w:color w:val="auto"/>
          <w:kern w:val="0"/>
          <w:sz w:val="30"/>
          <w:szCs w:val="30"/>
        </w:rPr>
      </w:pPr>
    </w:p>
    <w:p w14:paraId="3306C675">
      <w:pPr>
        <w:pStyle w:val="2"/>
        <w:rPr>
          <w:rFonts w:hint="eastAsia" w:ascii="宋体" w:hAnsi="宋体" w:cs="宋体"/>
          <w:b/>
          <w:color w:val="auto"/>
          <w:kern w:val="0"/>
          <w:sz w:val="30"/>
          <w:szCs w:val="30"/>
        </w:rPr>
      </w:pPr>
    </w:p>
    <w:p w14:paraId="685EC479">
      <w:pPr>
        <w:rPr>
          <w:rFonts w:hint="eastAsia" w:ascii="宋体" w:hAnsi="宋体" w:cs="宋体"/>
          <w:b/>
          <w:color w:val="auto"/>
          <w:kern w:val="0"/>
          <w:sz w:val="30"/>
          <w:szCs w:val="30"/>
        </w:rPr>
      </w:pPr>
    </w:p>
    <w:p w14:paraId="08AF5C37">
      <w:pPr>
        <w:pStyle w:val="2"/>
        <w:rPr>
          <w:rFonts w:hint="eastAsia" w:ascii="宋体" w:hAnsi="宋体" w:cs="宋体"/>
          <w:b/>
          <w:color w:val="auto"/>
          <w:kern w:val="0"/>
          <w:sz w:val="30"/>
          <w:szCs w:val="30"/>
        </w:rPr>
      </w:pPr>
    </w:p>
    <w:p w14:paraId="04E0139C">
      <w:pPr>
        <w:numPr>
          <w:ilvl w:val="0"/>
          <w:numId w:val="0"/>
        </w:numPr>
        <w:spacing w:line="360" w:lineRule="auto"/>
        <w:jc w:val="both"/>
        <w:rPr>
          <w:rFonts w:hint="eastAsia" w:ascii="宋体" w:hAnsi="宋体"/>
          <w:b/>
          <w:color w:val="auto"/>
          <w:kern w:val="0"/>
          <w:sz w:val="24"/>
        </w:rPr>
      </w:pPr>
      <w:r>
        <w:rPr>
          <w:rFonts w:hint="eastAsia" w:ascii="宋体" w:hAnsi="宋体" w:eastAsia="宋体" w:cs="Times New Roman"/>
          <w:b/>
          <w:color w:val="auto"/>
          <w:kern w:val="0"/>
          <w:sz w:val="24"/>
          <w:lang w:val="en-US" w:eastAsia="zh-CN"/>
        </w:rPr>
        <w:t xml:space="preserve">第四部分 </w:t>
      </w:r>
      <w:r>
        <w:rPr>
          <w:rFonts w:hint="eastAsia" w:ascii="宋体" w:hAnsi="宋体"/>
          <w:b/>
          <w:color w:val="auto"/>
          <w:kern w:val="0"/>
          <w:sz w:val="24"/>
          <w:lang w:val="en-US" w:eastAsia="zh-CN"/>
        </w:rPr>
        <w:t xml:space="preserve"> </w:t>
      </w:r>
      <w:r>
        <w:rPr>
          <w:rFonts w:hint="eastAsia" w:ascii="宋体" w:hAnsi="宋体"/>
          <w:b/>
          <w:color w:val="auto"/>
          <w:kern w:val="0"/>
          <w:sz w:val="24"/>
        </w:rPr>
        <w:t>技术部分</w:t>
      </w:r>
    </w:p>
    <w:bookmarkEnd w:id="151"/>
    <w:bookmarkEnd w:id="152"/>
    <w:p w14:paraId="7E0F725F">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施工技术方案</w:t>
      </w:r>
    </w:p>
    <w:p w14:paraId="47419C8D">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47224F66">
      <w:pPr>
        <w:spacing w:line="312" w:lineRule="auto"/>
        <w:jc w:val="center"/>
        <w:rPr>
          <w:rFonts w:hint="eastAsia" w:ascii="宋体" w:hAnsi="宋体" w:cs="宋体"/>
          <w:b/>
          <w:bCs/>
          <w:color w:val="auto"/>
          <w:kern w:val="0"/>
          <w:sz w:val="28"/>
          <w:szCs w:val="28"/>
          <w:lang w:val="en-US" w:eastAsia="zh-CN"/>
        </w:rPr>
      </w:pPr>
    </w:p>
    <w:p w14:paraId="13640BAD">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质量承诺及保证措施</w:t>
      </w:r>
    </w:p>
    <w:p w14:paraId="1367F5EB">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566FC339">
      <w:pPr>
        <w:spacing w:line="312" w:lineRule="auto"/>
        <w:jc w:val="center"/>
        <w:rPr>
          <w:rFonts w:hint="eastAsia" w:ascii="宋体" w:hAnsi="宋体" w:cs="宋体"/>
          <w:b/>
          <w:bCs/>
          <w:color w:val="auto"/>
          <w:kern w:val="0"/>
          <w:sz w:val="28"/>
          <w:szCs w:val="28"/>
          <w:lang w:val="en-US" w:eastAsia="zh-CN"/>
        </w:rPr>
      </w:pPr>
    </w:p>
    <w:p w14:paraId="655D0A23">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安全文明施工保证措施</w:t>
      </w:r>
    </w:p>
    <w:p w14:paraId="74940EAC">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39F03495">
      <w:pPr>
        <w:spacing w:line="312" w:lineRule="auto"/>
        <w:jc w:val="center"/>
        <w:rPr>
          <w:rFonts w:hint="eastAsia" w:ascii="宋体" w:hAnsi="宋体" w:cs="宋体"/>
          <w:b/>
          <w:bCs/>
          <w:color w:val="auto"/>
          <w:kern w:val="0"/>
          <w:sz w:val="28"/>
          <w:szCs w:val="28"/>
          <w:lang w:val="en-US" w:eastAsia="zh-CN"/>
        </w:rPr>
      </w:pPr>
    </w:p>
    <w:p w14:paraId="7CC923CF">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工期承诺及保证措施</w:t>
      </w:r>
    </w:p>
    <w:p w14:paraId="2F30680C">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5AB139F2">
      <w:pPr>
        <w:spacing w:line="312" w:lineRule="auto"/>
        <w:jc w:val="center"/>
        <w:rPr>
          <w:rFonts w:hint="eastAsia" w:ascii="宋体" w:hAnsi="宋体" w:cs="宋体"/>
          <w:b/>
          <w:bCs/>
          <w:color w:val="auto"/>
          <w:kern w:val="0"/>
          <w:sz w:val="28"/>
          <w:szCs w:val="28"/>
          <w:lang w:val="en-US" w:eastAsia="zh-CN"/>
        </w:rPr>
      </w:pPr>
    </w:p>
    <w:p w14:paraId="7E7D2676">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施工主要工序</w:t>
      </w:r>
    </w:p>
    <w:p w14:paraId="27738690">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3A9B68F0">
      <w:pPr>
        <w:pStyle w:val="2"/>
        <w:rPr>
          <w:rFonts w:hint="eastAsia" w:ascii="宋体" w:hAnsi="宋体" w:cs="宋体"/>
          <w:b/>
          <w:bCs/>
          <w:color w:val="auto"/>
          <w:kern w:val="0"/>
          <w:sz w:val="28"/>
          <w:szCs w:val="28"/>
          <w:lang w:val="en-US" w:eastAsia="zh-CN"/>
        </w:rPr>
      </w:pPr>
    </w:p>
    <w:p w14:paraId="0A371153">
      <w:pPr>
        <w:rPr>
          <w:rFonts w:hint="eastAsia"/>
          <w:color w:val="auto"/>
          <w:lang w:val="en-US" w:eastAsia="zh-CN"/>
        </w:rPr>
      </w:pPr>
    </w:p>
    <w:p w14:paraId="31C3D187">
      <w:pPr>
        <w:jc w:val="center"/>
        <w:rPr>
          <w:rFonts w:hint="eastAsia" w:ascii="宋体" w:hAnsi="宋体"/>
          <w:b/>
          <w:color w:val="auto"/>
          <w:sz w:val="24"/>
        </w:rPr>
      </w:pPr>
    </w:p>
    <w:p w14:paraId="71CEEDE0">
      <w:pPr>
        <w:jc w:val="center"/>
        <w:rPr>
          <w:rFonts w:hint="eastAsia" w:ascii="宋体" w:hAnsi="宋体"/>
          <w:b/>
          <w:color w:val="auto"/>
          <w:sz w:val="24"/>
        </w:rPr>
      </w:pPr>
    </w:p>
    <w:p w14:paraId="4196942F">
      <w:pPr>
        <w:jc w:val="center"/>
        <w:rPr>
          <w:rFonts w:hint="eastAsia" w:ascii="宋体" w:hAnsi="宋体"/>
          <w:b/>
          <w:color w:val="auto"/>
          <w:sz w:val="24"/>
        </w:rPr>
      </w:pPr>
    </w:p>
    <w:p w14:paraId="42E39520">
      <w:pPr>
        <w:jc w:val="center"/>
        <w:rPr>
          <w:rFonts w:hint="eastAsia" w:ascii="宋体" w:hAnsi="宋体"/>
          <w:b/>
          <w:color w:val="auto"/>
          <w:sz w:val="24"/>
        </w:rPr>
      </w:pPr>
    </w:p>
    <w:p w14:paraId="35184D1B">
      <w:pPr>
        <w:jc w:val="center"/>
        <w:rPr>
          <w:rFonts w:hint="eastAsia" w:ascii="宋体" w:hAnsi="宋体"/>
          <w:b/>
          <w:color w:val="auto"/>
          <w:sz w:val="24"/>
        </w:rPr>
      </w:pPr>
    </w:p>
    <w:p w14:paraId="592C1E6A">
      <w:pPr>
        <w:jc w:val="center"/>
        <w:rPr>
          <w:rFonts w:hint="eastAsia" w:ascii="宋体" w:hAnsi="宋体"/>
          <w:b/>
          <w:color w:val="auto"/>
          <w:sz w:val="24"/>
        </w:rPr>
      </w:pPr>
    </w:p>
    <w:p w14:paraId="490337BF">
      <w:pPr>
        <w:jc w:val="center"/>
        <w:rPr>
          <w:rFonts w:hint="eastAsia" w:ascii="宋体" w:hAnsi="宋体"/>
          <w:b/>
          <w:color w:val="auto"/>
          <w:sz w:val="24"/>
        </w:rPr>
      </w:pPr>
    </w:p>
    <w:p w14:paraId="06FE79F6">
      <w:pPr>
        <w:jc w:val="center"/>
        <w:rPr>
          <w:rFonts w:hint="eastAsia" w:ascii="宋体" w:hAnsi="宋体"/>
          <w:b/>
          <w:color w:val="auto"/>
          <w:sz w:val="24"/>
        </w:rPr>
      </w:pPr>
    </w:p>
    <w:p w14:paraId="334AC536">
      <w:pPr>
        <w:jc w:val="center"/>
        <w:rPr>
          <w:rFonts w:hint="eastAsia" w:ascii="宋体" w:hAnsi="宋体"/>
          <w:b/>
          <w:color w:val="auto"/>
          <w:sz w:val="24"/>
        </w:rPr>
      </w:pPr>
    </w:p>
    <w:p w14:paraId="7FB89091">
      <w:pPr>
        <w:jc w:val="center"/>
        <w:rPr>
          <w:rFonts w:hint="eastAsia" w:ascii="宋体" w:hAnsi="宋体"/>
          <w:b/>
          <w:color w:val="auto"/>
          <w:sz w:val="24"/>
        </w:rPr>
      </w:pPr>
    </w:p>
    <w:p w14:paraId="1553B117">
      <w:pPr>
        <w:jc w:val="center"/>
        <w:rPr>
          <w:rFonts w:hint="eastAsia" w:ascii="宋体" w:hAnsi="宋体"/>
          <w:b/>
          <w:color w:val="auto"/>
          <w:sz w:val="24"/>
        </w:rPr>
      </w:pPr>
    </w:p>
    <w:p w14:paraId="17866874">
      <w:pPr>
        <w:jc w:val="center"/>
        <w:rPr>
          <w:rFonts w:hint="eastAsia" w:ascii="宋体" w:hAnsi="宋体"/>
          <w:b/>
          <w:color w:val="auto"/>
          <w:sz w:val="24"/>
        </w:rPr>
      </w:pPr>
    </w:p>
    <w:p w14:paraId="5D4221CC">
      <w:pPr>
        <w:jc w:val="center"/>
        <w:rPr>
          <w:rFonts w:hint="eastAsia" w:ascii="宋体" w:hAnsi="宋体"/>
          <w:b/>
          <w:color w:val="auto"/>
          <w:sz w:val="24"/>
        </w:rPr>
      </w:pPr>
    </w:p>
    <w:p w14:paraId="7638085F">
      <w:pPr>
        <w:jc w:val="center"/>
        <w:rPr>
          <w:rFonts w:hint="eastAsia" w:ascii="宋体" w:hAnsi="宋体"/>
          <w:b/>
          <w:color w:val="auto"/>
          <w:sz w:val="24"/>
        </w:rPr>
      </w:pPr>
    </w:p>
    <w:p w14:paraId="73656741">
      <w:pPr>
        <w:jc w:val="center"/>
        <w:rPr>
          <w:rFonts w:hint="eastAsia" w:ascii="宋体" w:hAnsi="宋体"/>
          <w:b/>
          <w:color w:val="auto"/>
          <w:sz w:val="24"/>
        </w:rPr>
      </w:pPr>
    </w:p>
    <w:p w14:paraId="0B5D0CC7">
      <w:pPr>
        <w:jc w:val="center"/>
        <w:rPr>
          <w:rFonts w:hint="eastAsia" w:ascii="宋体" w:hAnsi="宋体"/>
          <w:b/>
          <w:color w:val="auto"/>
          <w:sz w:val="24"/>
        </w:rPr>
      </w:pPr>
    </w:p>
    <w:p w14:paraId="79732FD7">
      <w:pPr>
        <w:pStyle w:val="2"/>
        <w:rPr>
          <w:rFonts w:hint="eastAsia" w:ascii="宋体" w:hAnsi="宋体"/>
          <w:b/>
          <w:color w:val="auto"/>
          <w:sz w:val="24"/>
        </w:rPr>
      </w:pPr>
    </w:p>
    <w:p w14:paraId="43A2E35D">
      <w:pPr>
        <w:rPr>
          <w:rFonts w:hint="eastAsia" w:ascii="宋体" w:hAnsi="宋体"/>
          <w:b/>
          <w:color w:val="auto"/>
          <w:sz w:val="24"/>
        </w:rPr>
      </w:pPr>
    </w:p>
    <w:p w14:paraId="69576EF1">
      <w:pPr>
        <w:pStyle w:val="2"/>
        <w:rPr>
          <w:rFonts w:hint="eastAsia" w:ascii="宋体" w:hAnsi="宋体"/>
          <w:b/>
          <w:color w:val="auto"/>
          <w:sz w:val="24"/>
        </w:rPr>
      </w:pPr>
    </w:p>
    <w:p w14:paraId="5C257D78">
      <w:pPr>
        <w:tabs>
          <w:tab w:val="left" w:pos="840"/>
        </w:tabs>
        <w:spacing w:line="360" w:lineRule="auto"/>
        <w:jc w:val="center"/>
        <w:rPr>
          <w:rFonts w:ascii="宋体" w:hAnsi="宋体"/>
          <w:b/>
          <w:color w:val="auto"/>
          <w:sz w:val="24"/>
        </w:rPr>
      </w:pPr>
      <w:r>
        <w:rPr>
          <w:rFonts w:hint="eastAsia" w:ascii="宋体" w:hAnsi="宋体"/>
          <w:b/>
          <w:color w:val="auto"/>
          <w:sz w:val="24"/>
        </w:rPr>
        <w:t>主要施工机械设备表</w:t>
      </w:r>
    </w:p>
    <w:tbl>
      <w:tblPr>
        <w:tblStyle w:val="46"/>
        <w:tblW w:w="99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9"/>
        <w:gridCol w:w="1018"/>
        <w:gridCol w:w="1558"/>
        <w:gridCol w:w="1321"/>
        <w:gridCol w:w="1498"/>
        <w:gridCol w:w="1360"/>
        <w:gridCol w:w="1511"/>
      </w:tblGrid>
      <w:tr w14:paraId="54970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1949CFE0">
            <w:pPr>
              <w:spacing w:line="360" w:lineRule="auto"/>
              <w:jc w:val="center"/>
              <w:rPr>
                <w:rFonts w:ascii="宋体" w:hAnsi="宋体"/>
                <w:color w:val="auto"/>
                <w:sz w:val="24"/>
              </w:rPr>
            </w:pPr>
            <w:r>
              <w:rPr>
                <w:rFonts w:hint="eastAsia" w:ascii="宋体" w:hAnsi="宋体"/>
                <w:color w:val="auto"/>
                <w:sz w:val="24"/>
              </w:rPr>
              <w:t>机械或设备名称</w:t>
            </w:r>
          </w:p>
        </w:tc>
        <w:tc>
          <w:tcPr>
            <w:tcW w:w="1018" w:type="dxa"/>
            <w:vAlign w:val="center"/>
          </w:tcPr>
          <w:p w14:paraId="77DB702B">
            <w:pPr>
              <w:spacing w:line="360" w:lineRule="auto"/>
              <w:jc w:val="center"/>
              <w:rPr>
                <w:rFonts w:ascii="宋体" w:hAnsi="宋体"/>
                <w:color w:val="auto"/>
                <w:sz w:val="24"/>
              </w:rPr>
            </w:pPr>
            <w:r>
              <w:rPr>
                <w:rFonts w:hint="eastAsia" w:ascii="宋体" w:hAnsi="宋体"/>
                <w:color w:val="auto"/>
                <w:sz w:val="24"/>
              </w:rPr>
              <w:t>型号</w:t>
            </w:r>
          </w:p>
        </w:tc>
        <w:tc>
          <w:tcPr>
            <w:tcW w:w="1558" w:type="dxa"/>
            <w:vAlign w:val="center"/>
          </w:tcPr>
          <w:p w14:paraId="28CE74C7">
            <w:pPr>
              <w:spacing w:line="360" w:lineRule="auto"/>
              <w:jc w:val="center"/>
              <w:rPr>
                <w:rFonts w:ascii="宋体" w:hAnsi="宋体"/>
                <w:color w:val="auto"/>
                <w:sz w:val="24"/>
              </w:rPr>
            </w:pPr>
            <w:r>
              <w:rPr>
                <w:rFonts w:hint="eastAsia" w:ascii="宋体" w:hAnsi="宋体"/>
                <w:color w:val="auto"/>
                <w:sz w:val="24"/>
              </w:rPr>
              <w:t>数量（台）</w:t>
            </w:r>
          </w:p>
        </w:tc>
        <w:tc>
          <w:tcPr>
            <w:tcW w:w="1321" w:type="dxa"/>
            <w:vAlign w:val="center"/>
          </w:tcPr>
          <w:p w14:paraId="6A197356">
            <w:pPr>
              <w:spacing w:line="360" w:lineRule="auto"/>
              <w:jc w:val="center"/>
              <w:rPr>
                <w:rFonts w:ascii="宋体" w:hAnsi="宋体"/>
                <w:color w:val="auto"/>
                <w:sz w:val="24"/>
              </w:rPr>
            </w:pPr>
            <w:r>
              <w:rPr>
                <w:rFonts w:hint="eastAsia" w:ascii="宋体" w:hAnsi="宋体"/>
                <w:color w:val="auto"/>
                <w:sz w:val="24"/>
              </w:rPr>
              <w:t>总功率（KW）</w:t>
            </w:r>
          </w:p>
        </w:tc>
        <w:tc>
          <w:tcPr>
            <w:tcW w:w="1498" w:type="dxa"/>
            <w:vAlign w:val="center"/>
          </w:tcPr>
          <w:p w14:paraId="68241A96">
            <w:pPr>
              <w:spacing w:line="360" w:lineRule="auto"/>
              <w:jc w:val="center"/>
              <w:rPr>
                <w:rFonts w:ascii="宋体" w:hAnsi="宋体"/>
                <w:color w:val="auto"/>
                <w:sz w:val="24"/>
              </w:rPr>
            </w:pPr>
            <w:r>
              <w:rPr>
                <w:rFonts w:hint="eastAsia" w:ascii="宋体" w:hAnsi="宋体"/>
                <w:color w:val="auto"/>
                <w:sz w:val="24"/>
              </w:rPr>
              <w:t>生产厂地</w:t>
            </w:r>
          </w:p>
        </w:tc>
        <w:tc>
          <w:tcPr>
            <w:tcW w:w="1360" w:type="dxa"/>
            <w:vAlign w:val="center"/>
          </w:tcPr>
          <w:p w14:paraId="5BF5B5AC">
            <w:pPr>
              <w:spacing w:line="360" w:lineRule="auto"/>
              <w:jc w:val="center"/>
              <w:rPr>
                <w:rFonts w:ascii="宋体" w:hAnsi="宋体"/>
                <w:color w:val="auto"/>
                <w:sz w:val="24"/>
              </w:rPr>
            </w:pPr>
            <w:r>
              <w:rPr>
                <w:rFonts w:hint="eastAsia" w:ascii="宋体" w:hAnsi="宋体"/>
                <w:color w:val="auto"/>
                <w:sz w:val="24"/>
              </w:rPr>
              <w:t>完好率%</w:t>
            </w:r>
          </w:p>
        </w:tc>
        <w:tc>
          <w:tcPr>
            <w:tcW w:w="1511" w:type="dxa"/>
            <w:vAlign w:val="center"/>
          </w:tcPr>
          <w:p w14:paraId="18904110">
            <w:pPr>
              <w:spacing w:line="360" w:lineRule="auto"/>
              <w:jc w:val="center"/>
              <w:rPr>
                <w:rFonts w:ascii="宋体" w:hAnsi="宋体"/>
                <w:color w:val="auto"/>
                <w:sz w:val="24"/>
              </w:rPr>
            </w:pPr>
            <w:r>
              <w:rPr>
                <w:rFonts w:hint="eastAsia" w:ascii="宋体" w:hAnsi="宋体"/>
                <w:color w:val="auto"/>
                <w:sz w:val="24"/>
              </w:rPr>
              <w:t>用于施工部位</w:t>
            </w:r>
          </w:p>
        </w:tc>
      </w:tr>
      <w:tr w14:paraId="4731E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58F2AC64">
            <w:pPr>
              <w:spacing w:line="360" w:lineRule="auto"/>
              <w:jc w:val="center"/>
              <w:rPr>
                <w:rFonts w:ascii="宋体" w:hAnsi="宋体"/>
                <w:color w:val="auto"/>
                <w:sz w:val="24"/>
              </w:rPr>
            </w:pPr>
          </w:p>
        </w:tc>
        <w:tc>
          <w:tcPr>
            <w:tcW w:w="1018" w:type="dxa"/>
            <w:vAlign w:val="center"/>
          </w:tcPr>
          <w:p w14:paraId="21C83EEB">
            <w:pPr>
              <w:spacing w:line="360" w:lineRule="auto"/>
              <w:jc w:val="center"/>
              <w:rPr>
                <w:rFonts w:ascii="宋体" w:hAnsi="宋体"/>
                <w:color w:val="auto"/>
                <w:sz w:val="24"/>
              </w:rPr>
            </w:pPr>
          </w:p>
        </w:tc>
        <w:tc>
          <w:tcPr>
            <w:tcW w:w="1558" w:type="dxa"/>
            <w:vAlign w:val="center"/>
          </w:tcPr>
          <w:p w14:paraId="607B08B4">
            <w:pPr>
              <w:spacing w:line="360" w:lineRule="auto"/>
              <w:jc w:val="center"/>
              <w:rPr>
                <w:rFonts w:ascii="宋体" w:hAnsi="宋体"/>
                <w:color w:val="auto"/>
                <w:sz w:val="24"/>
              </w:rPr>
            </w:pPr>
          </w:p>
        </w:tc>
        <w:tc>
          <w:tcPr>
            <w:tcW w:w="1321" w:type="dxa"/>
            <w:vAlign w:val="center"/>
          </w:tcPr>
          <w:p w14:paraId="6297D942">
            <w:pPr>
              <w:spacing w:line="360" w:lineRule="auto"/>
              <w:jc w:val="center"/>
              <w:rPr>
                <w:rFonts w:ascii="宋体" w:hAnsi="宋体"/>
                <w:color w:val="auto"/>
                <w:sz w:val="24"/>
              </w:rPr>
            </w:pPr>
          </w:p>
        </w:tc>
        <w:tc>
          <w:tcPr>
            <w:tcW w:w="1498" w:type="dxa"/>
            <w:vAlign w:val="center"/>
          </w:tcPr>
          <w:p w14:paraId="686D2B53">
            <w:pPr>
              <w:spacing w:line="360" w:lineRule="auto"/>
              <w:jc w:val="center"/>
              <w:rPr>
                <w:rFonts w:ascii="宋体" w:hAnsi="宋体"/>
                <w:color w:val="auto"/>
                <w:sz w:val="24"/>
              </w:rPr>
            </w:pPr>
          </w:p>
        </w:tc>
        <w:tc>
          <w:tcPr>
            <w:tcW w:w="1360" w:type="dxa"/>
            <w:vAlign w:val="center"/>
          </w:tcPr>
          <w:p w14:paraId="1BC9DB5E">
            <w:pPr>
              <w:spacing w:line="360" w:lineRule="auto"/>
              <w:jc w:val="center"/>
              <w:rPr>
                <w:rFonts w:ascii="宋体" w:hAnsi="宋体"/>
                <w:color w:val="auto"/>
                <w:sz w:val="24"/>
              </w:rPr>
            </w:pPr>
          </w:p>
        </w:tc>
        <w:tc>
          <w:tcPr>
            <w:tcW w:w="1511" w:type="dxa"/>
            <w:vAlign w:val="center"/>
          </w:tcPr>
          <w:p w14:paraId="6291714A">
            <w:pPr>
              <w:spacing w:line="360" w:lineRule="auto"/>
              <w:jc w:val="center"/>
              <w:rPr>
                <w:rFonts w:ascii="宋体" w:hAnsi="宋体"/>
                <w:color w:val="auto"/>
                <w:sz w:val="24"/>
              </w:rPr>
            </w:pPr>
          </w:p>
        </w:tc>
      </w:tr>
      <w:tr w14:paraId="0F18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447D8199">
            <w:pPr>
              <w:spacing w:line="360" w:lineRule="auto"/>
              <w:jc w:val="center"/>
              <w:rPr>
                <w:rFonts w:ascii="宋体" w:hAnsi="宋体"/>
                <w:color w:val="auto"/>
                <w:sz w:val="24"/>
              </w:rPr>
            </w:pPr>
          </w:p>
        </w:tc>
        <w:tc>
          <w:tcPr>
            <w:tcW w:w="1018" w:type="dxa"/>
            <w:vAlign w:val="center"/>
          </w:tcPr>
          <w:p w14:paraId="219A5F53">
            <w:pPr>
              <w:spacing w:line="360" w:lineRule="auto"/>
              <w:jc w:val="center"/>
              <w:rPr>
                <w:rFonts w:ascii="宋体" w:hAnsi="宋体"/>
                <w:color w:val="auto"/>
                <w:sz w:val="24"/>
              </w:rPr>
            </w:pPr>
          </w:p>
        </w:tc>
        <w:tc>
          <w:tcPr>
            <w:tcW w:w="1558" w:type="dxa"/>
            <w:vAlign w:val="center"/>
          </w:tcPr>
          <w:p w14:paraId="385D638D">
            <w:pPr>
              <w:spacing w:line="360" w:lineRule="auto"/>
              <w:jc w:val="center"/>
              <w:rPr>
                <w:rFonts w:ascii="宋体" w:hAnsi="宋体"/>
                <w:color w:val="auto"/>
                <w:sz w:val="24"/>
              </w:rPr>
            </w:pPr>
          </w:p>
        </w:tc>
        <w:tc>
          <w:tcPr>
            <w:tcW w:w="1321" w:type="dxa"/>
            <w:vAlign w:val="center"/>
          </w:tcPr>
          <w:p w14:paraId="58C9BAF0">
            <w:pPr>
              <w:spacing w:line="360" w:lineRule="auto"/>
              <w:jc w:val="center"/>
              <w:rPr>
                <w:rFonts w:ascii="宋体" w:hAnsi="宋体"/>
                <w:color w:val="auto"/>
                <w:sz w:val="24"/>
              </w:rPr>
            </w:pPr>
          </w:p>
        </w:tc>
        <w:tc>
          <w:tcPr>
            <w:tcW w:w="1498" w:type="dxa"/>
            <w:vAlign w:val="center"/>
          </w:tcPr>
          <w:p w14:paraId="011B74D5">
            <w:pPr>
              <w:spacing w:line="360" w:lineRule="auto"/>
              <w:jc w:val="center"/>
              <w:rPr>
                <w:rFonts w:ascii="宋体" w:hAnsi="宋体"/>
                <w:color w:val="auto"/>
                <w:sz w:val="24"/>
              </w:rPr>
            </w:pPr>
          </w:p>
        </w:tc>
        <w:tc>
          <w:tcPr>
            <w:tcW w:w="1360" w:type="dxa"/>
            <w:vAlign w:val="center"/>
          </w:tcPr>
          <w:p w14:paraId="2CD6B287">
            <w:pPr>
              <w:spacing w:line="360" w:lineRule="auto"/>
              <w:jc w:val="center"/>
              <w:rPr>
                <w:rFonts w:ascii="宋体" w:hAnsi="宋体"/>
                <w:color w:val="auto"/>
                <w:sz w:val="24"/>
              </w:rPr>
            </w:pPr>
          </w:p>
        </w:tc>
        <w:tc>
          <w:tcPr>
            <w:tcW w:w="1511" w:type="dxa"/>
            <w:vAlign w:val="center"/>
          </w:tcPr>
          <w:p w14:paraId="3B21D322">
            <w:pPr>
              <w:spacing w:line="360" w:lineRule="auto"/>
              <w:jc w:val="center"/>
              <w:rPr>
                <w:rFonts w:ascii="宋体" w:hAnsi="宋体"/>
                <w:color w:val="auto"/>
                <w:sz w:val="24"/>
              </w:rPr>
            </w:pPr>
          </w:p>
        </w:tc>
      </w:tr>
      <w:tr w14:paraId="5D2F2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23C4C86C">
            <w:pPr>
              <w:spacing w:line="360" w:lineRule="auto"/>
              <w:jc w:val="center"/>
              <w:rPr>
                <w:rFonts w:ascii="宋体" w:hAnsi="宋体"/>
                <w:color w:val="auto"/>
                <w:sz w:val="24"/>
              </w:rPr>
            </w:pPr>
          </w:p>
        </w:tc>
        <w:tc>
          <w:tcPr>
            <w:tcW w:w="1018" w:type="dxa"/>
            <w:vAlign w:val="center"/>
          </w:tcPr>
          <w:p w14:paraId="3F376782">
            <w:pPr>
              <w:spacing w:line="360" w:lineRule="auto"/>
              <w:jc w:val="center"/>
              <w:rPr>
                <w:rFonts w:ascii="宋体" w:hAnsi="宋体"/>
                <w:color w:val="auto"/>
                <w:sz w:val="24"/>
              </w:rPr>
            </w:pPr>
          </w:p>
        </w:tc>
        <w:tc>
          <w:tcPr>
            <w:tcW w:w="1558" w:type="dxa"/>
            <w:vAlign w:val="center"/>
          </w:tcPr>
          <w:p w14:paraId="3F3389AE">
            <w:pPr>
              <w:spacing w:line="360" w:lineRule="auto"/>
              <w:jc w:val="center"/>
              <w:rPr>
                <w:rFonts w:ascii="宋体" w:hAnsi="宋体"/>
                <w:color w:val="auto"/>
                <w:sz w:val="24"/>
              </w:rPr>
            </w:pPr>
          </w:p>
        </w:tc>
        <w:tc>
          <w:tcPr>
            <w:tcW w:w="1321" w:type="dxa"/>
            <w:vAlign w:val="center"/>
          </w:tcPr>
          <w:p w14:paraId="54D423B4">
            <w:pPr>
              <w:spacing w:line="360" w:lineRule="auto"/>
              <w:jc w:val="center"/>
              <w:rPr>
                <w:rFonts w:ascii="宋体" w:hAnsi="宋体"/>
                <w:color w:val="auto"/>
                <w:sz w:val="24"/>
              </w:rPr>
            </w:pPr>
          </w:p>
        </w:tc>
        <w:tc>
          <w:tcPr>
            <w:tcW w:w="1498" w:type="dxa"/>
            <w:vAlign w:val="center"/>
          </w:tcPr>
          <w:p w14:paraId="12CB0967">
            <w:pPr>
              <w:spacing w:line="360" w:lineRule="auto"/>
              <w:jc w:val="center"/>
              <w:rPr>
                <w:rFonts w:ascii="宋体" w:hAnsi="宋体"/>
                <w:color w:val="auto"/>
                <w:sz w:val="24"/>
              </w:rPr>
            </w:pPr>
          </w:p>
        </w:tc>
        <w:tc>
          <w:tcPr>
            <w:tcW w:w="1360" w:type="dxa"/>
            <w:vAlign w:val="center"/>
          </w:tcPr>
          <w:p w14:paraId="35E85B5E">
            <w:pPr>
              <w:spacing w:line="360" w:lineRule="auto"/>
              <w:jc w:val="center"/>
              <w:rPr>
                <w:rFonts w:ascii="宋体" w:hAnsi="宋体"/>
                <w:color w:val="auto"/>
                <w:sz w:val="24"/>
              </w:rPr>
            </w:pPr>
          </w:p>
        </w:tc>
        <w:tc>
          <w:tcPr>
            <w:tcW w:w="1511" w:type="dxa"/>
            <w:vAlign w:val="center"/>
          </w:tcPr>
          <w:p w14:paraId="4DEAFB87">
            <w:pPr>
              <w:spacing w:line="360" w:lineRule="auto"/>
              <w:jc w:val="center"/>
              <w:rPr>
                <w:rFonts w:ascii="宋体" w:hAnsi="宋体"/>
                <w:color w:val="auto"/>
                <w:sz w:val="24"/>
              </w:rPr>
            </w:pPr>
          </w:p>
        </w:tc>
      </w:tr>
      <w:tr w14:paraId="2772F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7EC8F3A0">
            <w:pPr>
              <w:spacing w:line="360" w:lineRule="auto"/>
              <w:jc w:val="center"/>
              <w:rPr>
                <w:rFonts w:ascii="宋体" w:hAnsi="宋体"/>
                <w:color w:val="auto"/>
                <w:sz w:val="24"/>
              </w:rPr>
            </w:pPr>
          </w:p>
        </w:tc>
        <w:tc>
          <w:tcPr>
            <w:tcW w:w="1018" w:type="dxa"/>
            <w:vAlign w:val="center"/>
          </w:tcPr>
          <w:p w14:paraId="692F6851">
            <w:pPr>
              <w:spacing w:line="360" w:lineRule="auto"/>
              <w:jc w:val="center"/>
              <w:rPr>
                <w:rFonts w:ascii="宋体" w:hAnsi="宋体"/>
                <w:color w:val="auto"/>
                <w:sz w:val="24"/>
              </w:rPr>
            </w:pPr>
          </w:p>
        </w:tc>
        <w:tc>
          <w:tcPr>
            <w:tcW w:w="1558" w:type="dxa"/>
            <w:vAlign w:val="center"/>
          </w:tcPr>
          <w:p w14:paraId="66FAA127">
            <w:pPr>
              <w:spacing w:line="360" w:lineRule="auto"/>
              <w:jc w:val="center"/>
              <w:rPr>
                <w:rFonts w:ascii="宋体" w:hAnsi="宋体"/>
                <w:color w:val="auto"/>
                <w:sz w:val="24"/>
              </w:rPr>
            </w:pPr>
          </w:p>
        </w:tc>
        <w:tc>
          <w:tcPr>
            <w:tcW w:w="1321" w:type="dxa"/>
            <w:vAlign w:val="center"/>
          </w:tcPr>
          <w:p w14:paraId="6F3453B9">
            <w:pPr>
              <w:spacing w:line="360" w:lineRule="auto"/>
              <w:jc w:val="center"/>
              <w:rPr>
                <w:rFonts w:ascii="宋体" w:hAnsi="宋体"/>
                <w:color w:val="auto"/>
                <w:sz w:val="24"/>
              </w:rPr>
            </w:pPr>
          </w:p>
        </w:tc>
        <w:tc>
          <w:tcPr>
            <w:tcW w:w="1498" w:type="dxa"/>
            <w:vAlign w:val="center"/>
          </w:tcPr>
          <w:p w14:paraId="10A09146">
            <w:pPr>
              <w:spacing w:line="360" w:lineRule="auto"/>
              <w:jc w:val="center"/>
              <w:rPr>
                <w:rFonts w:ascii="宋体" w:hAnsi="宋体"/>
                <w:color w:val="auto"/>
                <w:sz w:val="24"/>
              </w:rPr>
            </w:pPr>
          </w:p>
        </w:tc>
        <w:tc>
          <w:tcPr>
            <w:tcW w:w="1360" w:type="dxa"/>
            <w:vAlign w:val="center"/>
          </w:tcPr>
          <w:p w14:paraId="12965747">
            <w:pPr>
              <w:spacing w:line="360" w:lineRule="auto"/>
              <w:jc w:val="center"/>
              <w:rPr>
                <w:rFonts w:ascii="宋体" w:hAnsi="宋体"/>
                <w:color w:val="auto"/>
                <w:sz w:val="24"/>
              </w:rPr>
            </w:pPr>
          </w:p>
        </w:tc>
        <w:tc>
          <w:tcPr>
            <w:tcW w:w="1511" w:type="dxa"/>
            <w:vAlign w:val="center"/>
          </w:tcPr>
          <w:p w14:paraId="694C2A79">
            <w:pPr>
              <w:spacing w:line="360" w:lineRule="auto"/>
              <w:jc w:val="center"/>
              <w:rPr>
                <w:rFonts w:ascii="宋体" w:hAnsi="宋体"/>
                <w:color w:val="auto"/>
                <w:sz w:val="24"/>
              </w:rPr>
            </w:pPr>
          </w:p>
        </w:tc>
      </w:tr>
      <w:tr w14:paraId="72DC6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2DF7CBF6">
            <w:pPr>
              <w:spacing w:line="360" w:lineRule="auto"/>
              <w:jc w:val="center"/>
              <w:rPr>
                <w:rFonts w:ascii="宋体" w:hAnsi="宋体"/>
                <w:color w:val="auto"/>
                <w:sz w:val="24"/>
              </w:rPr>
            </w:pPr>
          </w:p>
        </w:tc>
        <w:tc>
          <w:tcPr>
            <w:tcW w:w="1018" w:type="dxa"/>
            <w:vAlign w:val="center"/>
          </w:tcPr>
          <w:p w14:paraId="6B4FD28D">
            <w:pPr>
              <w:spacing w:line="360" w:lineRule="auto"/>
              <w:jc w:val="center"/>
              <w:rPr>
                <w:rFonts w:ascii="宋体" w:hAnsi="宋体"/>
                <w:color w:val="auto"/>
                <w:sz w:val="24"/>
              </w:rPr>
            </w:pPr>
          </w:p>
        </w:tc>
        <w:tc>
          <w:tcPr>
            <w:tcW w:w="1558" w:type="dxa"/>
            <w:vAlign w:val="center"/>
          </w:tcPr>
          <w:p w14:paraId="032C7E8A">
            <w:pPr>
              <w:spacing w:line="360" w:lineRule="auto"/>
              <w:jc w:val="center"/>
              <w:rPr>
                <w:rFonts w:ascii="宋体" w:hAnsi="宋体"/>
                <w:color w:val="auto"/>
                <w:sz w:val="24"/>
              </w:rPr>
            </w:pPr>
          </w:p>
        </w:tc>
        <w:tc>
          <w:tcPr>
            <w:tcW w:w="1321" w:type="dxa"/>
            <w:vAlign w:val="center"/>
          </w:tcPr>
          <w:p w14:paraId="59D69977">
            <w:pPr>
              <w:spacing w:line="360" w:lineRule="auto"/>
              <w:jc w:val="center"/>
              <w:rPr>
                <w:rFonts w:ascii="宋体" w:hAnsi="宋体"/>
                <w:color w:val="auto"/>
                <w:sz w:val="24"/>
              </w:rPr>
            </w:pPr>
          </w:p>
        </w:tc>
        <w:tc>
          <w:tcPr>
            <w:tcW w:w="1498" w:type="dxa"/>
            <w:vAlign w:val="center"/>
          </w:tcPr>
          <w:p w14:paraId="237B6082">
            <w:pPr>
              <w:spacing w:line="360" w:lineRule="auto"/>
              <w:jc w:val="center"/>
              <w:rPr>
                <w:rFonts w:ascii="宋体" w:hAnsi="宋体"/>
                <w:color w:val="auto"/>
                <w:sz w:val="24"/>
              </w:rPr>
            </w:pPr>
          </w:p>
        </w:tc>
        <w:tc>
          <w:tcPr>
            <w:tcW w:w="1360" w:type="dxa"/>
            <w:vAlign w:val="center"/>
          </w:tcPr>
          <w:p w14:paraId="7610666E">
            <w:pPr>
              <w:spacing w:line="360" w:lineRule="auto"/>
              <w:jc w:val="center"/>
              <w:rPr>
                <w:rFonts w:ascii="宋体" w:hAnsi="宋体"/>
                <w:color w:val="auto"/>
                <w:sz w:val="24"/>
              </w:rPr>
            </w:pPr>
          </w:p>
        </w:tc>
        <w:tc>
          <w:tcPr>
            <w:tcW w:w="1511" w:type="dxa"/>
            <w:vAlign w:val="center"/>
          </w:tcPr>
          <w:p w14:paraId="505F1375">
            <w:pPr>
              <w:spacing w:line="360" w:lineRule="auto"/>
              <w:jc w:val="center"/>
              <w:rPr>
                <w:rFonts w:ascii="宋体" w:hAnsi="宋体"/>
                <w:color w:val="auto"/>
                <w:sz w:val="24"/>
              </w:rPr>
            </w:pPr>
          </w:p>
        </w:tc>
      </w:tr>
      <w:tr w14:paraId="18AA4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0402AA65">
            <w:pPr>
              <w:spacing w:line="360" w:lineRule="auto"/>
              <w:jc w:val="center"/>
              <w:rPr>
                <w:rFonts w:ascii="宋体" w:hAnsi="宋体"/>
                <w:color w:val="auto"/>
                <w:sz w:val="24"/>
              </w:rPr>
            </w:pPr>
          </w:p>
        </w:tc>
        <w:tc>
          <w:tcPr>
            <w:tcW w:w="1018" w:type="dxa"/>
            <w:vAlign w:val="center"/>
          </w:tcPr>
          <w:p w14:paraId="70114F30">
            <w:pPr>
              <w:spacing w:line="360" w:lineRule="auto"/>
              <w:jc w:val="center"/>
              <w:rPr>
                <w:rFonts w:ascii="宋体" w:hAnsi="宋体"/>
                <w:color w:val="auto"/>
                <w:sz w:val="24"/>
              </w:rPr>
            </w:pPr>
          </w:p>
        </w:tc>
        <w:tc>
          <w:tcPr>
            <w:tcW w:w="1558" w:type="dxa"/>
            <w:vAlign w:val="center"/>
          </w:tcPr>
          <w:p w14:paraId="19790ABD">
            <w:pPr>
              <w:spacing w:line="360" w:lineRule="auto"/>
              <w:jc w:val="center"/>
              <w:rPr>
                <w:rFonts w:ascii="宋体" w:hAnsi="宋体"/>
                <w:color w:val="auto"/>
                <w:sz w:val="24"/>
              </w:rPr>
            </w:pPr>
          </w:p>
        </w:tc>
        <w:tc>
          <w:tcPr>
            <w:tcW w:w="1321" w:type="dxa"/>
            <w:vAlign w:val="center"/>
          </w:tcPr>
          <w:p w14:paraId="5688CF08">
            <w:pPr>
              <w:spacing w:line="360" w:lineRule="auto"/>
              <w:jc w:val="center"/>
              <w:rPr>
                <w:rFonts w:ascii="宋体" w:hAnsi="宋体"/>
                <w:color w:val="auto"/>
                <w:sz w:val="24"/>
              </w:rPr>
            </w:pPr>
          </w:p>
        </w:tc>
        <w:tc>
          <w:tcPr>
            <w:tcW w:w="1498" w:type="dxa"/>
            <w:vAlign w:val="center"/>
          </w:tcPr>
          <w:p w14:paraId="7723894E">
            <w:pPr>
              <w:spacing w:line="360" w:lineRule="auto"/>
              <w:jc w:val="center"/>
              <w:rPr>
                <w:rFonts w:ascii="宋体" w:hAnsi="宋体"/>
                <w:color w:val="auto"/>
                <w:sz w:val="24"/>
              </w:rPr>
            </w:pPr>
          </w:p>
        </w:tc>
        <w:tc>
          <w:tcPr>
            <w:tcW w:w="1360" w:type="dxa"/>
            <w:vAlign w:val="center"/>
          </w:tcPr>
          <w:p w14:paraId="7FD370D7">
            <w:pPr>
              <w:spacing w:line="360" w:lineRule="auto"/>
              <w:jc w:val="center"/>
              <w:rPr>
                <w:rFonts w:ascii="宋体" w:hAnsi="宋体"/>
                <w:color w:val="auto"/>
                <w:sz w:val="24"/>
              </w:rPr>
            </w:pPr>
          </w:p>
        </w:tc>
        <w:tc>
          <w:tcPr>
            <w:tcW w:w="1511" w:type="dxa"/>
            <w:vAlign w:val="center"/>
          </w:tcPr>
          <w:p w14:paraId="6E4754C7">
            <w:pPr>
              <w:spacing w:line="360" w:lineRule="auto"/>
              <w:jc w:val="center"/>
              <w:rPr>
                <w:rFonts w:ascii="宋体" w:hAnsi="宋体"/>
                <w:color w:val="auto"/>
                <w:sz w:val="24"/>
              </w:rPr>
            </w:pPr>
          </w:p>
        </w:tc>
      </w:tr>
      <w:tr w14:paraId="53085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1367B9D6">
            <w:pPr>
              <w:spacing w:line="360" w:lineRule="auto"/>
              <w:jc w:val="center"/>
              <w:rPr>
                <w:rFonts w:ascii="宋体" w:hAnsi="宋体"/>
                <w:color w:val="auto"/>
                <w:sz w:val="24"/>
              </w:rPr>
            </w:pPr>
          </w:p>
        </w:tc>
        <w:tc>
          <w:tcPr>
            <w:tcW w:w="1018" w:type="dxa"/>
            <w:vAlign w:val="center"/>
          </w:tcPr>
          <w:p w14:paraId="36749F8C">
            <w:pPr>
              <w:spacing w:line="360" w:lineRule="auto"/>
              <w:jc w:val="center"/>
              <w:rPr>
                <w:rFonts w:ascii="宋体" w:hAnsi="宋体"/>
                <w:color w:val="auto"/>
                <w:sz w:val="24"/>
              </w:rPr>
            </w:pPr>
          </w:p>
        </w:tc>
        <w:tc>
          <w:tcPr>
            <w:tcW w:w="1558" w:type="dxa"/>
            <w:vAlign w:val="center"/>
          </w:tcPr>
          <w:p w14:paraId="055A7FCA">
            <w:pPr>
              <w:spacing w:line="360" w:lineRule="auto"/>
              <w:jc w:val="center"/>
              <w:rPr>
                <w:rFonts w:ascii="宋体" w:hAnsi="宋体"/>
                <w:color w:val="auto"/>
                <w:sz w:val="24"/>
              </w:rPr>
            </w:pPr>
          </w:p>
        </w:tc>
        <w:tc>
          <w:tcPr>
            <w:tcW w:w="1321" w:type="dxa"/>
            <w:vAlign w:val="center"/>
          </w:tcPr>
          <w:p w14:paraId="58DE9248">
            <w:pPr>
              <w:spacing w:line="360" w:lineRule="auto"/>
              <w:jc w:val="center"/>
              <w:rPr>
                <w:rFonts w:ascii="宋体" w:hAnsi="宋体"/>
                <w:color w:val="auto"/>
                <w:sz w:val="24"/>
              </w:rPr>
            </w:pPr>
          </w:p>
        </w:tc>
        <w:tc>
          <w:tcPr>
            <w:tcW w:w="1498" w:type="dxa"/>
            <w:vAlign w:val="center"/>
          </w:tcPr>
          <w:p w14:paraId="0965F441">
            <w:pPr>
              <w:spacing w:line="360" w:lineRule="auto"/>
              <w:jc w:val="center"/>
              <w:rPr>
                <w:rFonts w:ascii="宋体" w:hAnsi="宋体"/>
                <w:color w:val="auto"/>
                <w:sz w:val="24"/>
              </w:rPr>
            </w:pPr>
          </w:p>
        </w:tc>
        <w:tc>
          <w:tcPr>
            <w:tcW w:w="1360" w:type="dxa"/>
            <w:vAlign w:val="center"/>
          </w:tcPr>
          <w:p w14:paraId="4D9EF199">
            <w:pPr>
              <w:spacing w:line="360" w:lineRule="auto"/>
              <w:jc w:val="center"/>
              <w:rPr>
                <w:rFonts w:ascii="宋体" w:hAnsi="宋体"/>
                <w:color w:val="auto"/>
                <w:sz w:val="24"/>
              </w:rPr>
            </w:pPr>
          </w:p>
        </w:tc>
        <w:tc>
          <w:tcPr>
            <w:tcW w:w="1511" w:type="dxa"/>
            <w:vAlign w:val="center"/>
          </w:tcPr>
          <w:p w14:paraId="1C244C6B">
            <w:pPr>
              <w:spacing w:line="360" w:lineRule="auto"/>
              <w:jc w:val="center"/>
              <w:rPr>
                <w:rFonts w:ascii="宋体" w:hAnsi="宋体"/>
                <w:color w:val="auto"/>
                <w:sz w:val="24"/>
              </w:rPr>
            </w:pPr>
          </w:p>
        </w:tc>
      </w:tr>
      <w:tr w14:paraId="6A95D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66529945">
            <w:pPr>
              <w:spacing w:line="360" w:lineRule="auto"/>
              <w:jc w:val="center"/>
              <w:rPr>
                <w:rFonts w:ascii="宋体" w:hAnsi="宋体"/>
                <w:color w:val="auto"/>
                <w:sz w:val="24"/>
              </w:rPr>
            </w:pPr>
          </w:p>
        </w:tc>
        <w:tc>
          <w:tcPr>
            <w:tcW w:w="1018" w:type="dxa"/>
            <w:vAlign w:val="center"/>
          </w:tcPr>
          <w:p w14:paraId="559DAC57">
            <w:pPr>
              <w:spacing w:line="360" w:lineRule="auto"/>
              <w:jc w:val="center"/>
              <w:rPr>
                <w:rFonts w:ascii="宋体" w:hAnsi="宋体"/>
                <w:color w:val="auto"/>
                <w:sz w:val="24"/>
              </w:rPr>
            </w:pPr>
          </w:p>
        </w:tc>
        <w:tc>
          <w:tcPr>
            <w:tcW w:w="1558" w:type="dxa"/>
            <w:vAlign w:val="center"/>
          </w:tcPr>
          <w:p w14:paraId="336F1425">
            <w:pPr>
              <w:spacing w:line="360" w:lineRule="auto"/>
              <w:jc w:val="center"/>
              <w:rPr>
                <w:rFonts w:ascii="宋体" w:hAnsi="宋体"/>
                <w:color w:val="auto"/>
                <w:sz w:val="24"/>
              </w:rPr>
            </w:pPr>
          </w:p>
        </w:tc>
        <w:tc>
          <w:tcPr>
            <w:tcW w:w="1321" w:type="dxa"/>
            <w:vAlign w:val="center"/>
          </w:tcPr>
          <w:p w14:paraId="68BC34DA">
            <w:pPr>
              <w:spacing w:line="360" w:lineRule="auto"/>
              <w:jc w:val="center"/>
              <w:rPr>
                <w:rFonts w:ascii="宋体" w:hAnsi="宋体"/>
                <w:color w:val="auto"/>
                <w:sz w:val="24"/>
              </w:rPr>
            </w:pPr>
          </w:p>
        </w:tc>
        <w:tc>
          <w:tcPr>
            <w:tcW w:w="1498" w:type="dxa"/>
            <w:vAlign w:val="center"/>
          </w:tcPr>
          <w:p w14:paraId="006B4349">
            <w:pPr>
              <w:spacing w:line="360" w:lineRule="auto"/>
              <w:jc w:val="center"/>
              <w:rPr>
                <w:rFonts w:ascii="宋体" w:hAnsi="宋体"/>
                <w:color w:val="auto"/>
                <w:sz w:val="24"/>
              </w:rPr>
            </w:pPr>
          </w:p>
        </w:tc>
        <w:tc>
          <w:tcPr>
            <w:tcW w:w="1360" w:type="dxa"/>
            <w:vAlign w:val="center"/>
          </w:tcPr>
          <w:p w14:paraId="15F7EA26">
            <w:pPr>
              <w:spacing w:line="360" w:lineRule="auto"/>
              <w:jc w:val="center"/>
              <w:rPr>
                <w:rFonts w:ascii="宋体" w:hAnsi="宋体"/>
                <w:color w:val="auto"/>
                <w:sz w:val="24"/>
              </w:rPr>
            </w:pPr>
          </w:p>
        </w:tc>
        <w:tc>
          <w:tcPr>
            <w:tcW w:w="1511" w:type="dxa"/>
            <w:vAlign w:val="center"/>
          </w:tcPr>
          <w:p w14:paraId="4BA85832">
            <w:pPr>
              <w:spacing w:line="360" w:lineRule="auto"/>
              <w:jc w:val="center"/>
              <w:rPr>
                <w:rFonts w:ascii="宋体" w:hAnsi="宋体"/>
                <w:color w:val="auto"/>
                <w:sz w:val="24"/>
              </w:rPr>
            </w:pPr>
          </w:p>
        </w:tc>
      </w:tr>
      <w:tr w14:paraId="5051A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4A4D6936">
            <w:pPr>
              <w:spacing w:line="360" w:lineRule="auto"/>
              <w:jc w:val="center"/>
              <w:rPr>
                <w:rFonts w:ascii="宋体" w:hAnsi="宋体"/>
                <w:color w:val="auto"/>
                <w:sz w:val="24"/>
              </w:rPr>
            </w:pPr>
          </w:p>
        </w:tc>
        <w:tc>
          <w:tcPr>
            <w:tcW w:w="1018" w:type="dxa"/>
            <w:vAlign w:val="center"/>
          </w:tcPr>
          <w:p w14:paraId="72097863">
            <w:pPr>
              <w:spacing w:line="360" w:lineRule="auto"/>
              <w:jc w:val="center"/>
              <w:rPr>
                <w:rFonts w:ascii="宋体" w:hAnsi="宋体"/>
                <w:color w:val="auto"/>
                <w:sz w:val="24"/>
              </w:rPr>
            </w:pPr>
          </w:p>
        </w:tc>
        <w:tc>
          <w:tcPr>
            <w:tcW w:w="1558" w:type="dxa"/>
            <w:vAlign w:val="center"/>
          </w:tcPr>
          <w:p w14:paraId="57B92AB9">
            <w:pPr>
              <w:spacing w:line="360" w:lineRule="auto"/>
              <w:jc w:val="center"/>
              <w:rPr>
                <w:rFonts w:ascii="宋体" w:hAnsi="宋体"/>
                <w:color w:val="auto"/>
                <w:sz w:val="24"/>
              </w:rPr>
            </w:pPr>
          </w:p>
        </w:tc>
        <w:tc>
          <w:tcPr>
            <w:tcW w:w="1321" w:type="dxa"/>
            <w:vAlign w:val="center"/>
          </w:tcPr>
          <w:p w14:paraId="3B07762F">
            <w:pPr>
              <w:spacing w:line="360" w:lineRule="auto"/>
              <w:jc w:val="center"/>
              <w:rPr>
                <w:rFonts w:ascii="宋体" w:hAnsi="宋体"/>
                <w:color w:val="auto"/>
                <w:sz w:val="24"/>
              </w:rPr>
            </w:pPr>
          </w:p>
        </w:tc>
        <w:tc>
          <w:tcPr>
            <w:tcW w:w="1498" w:type="dxa"/>
            <w:vAlign w:val="center"/>
          </w:tcPr>
          <w:p w14:paraId="0C21A366">
            <w:pPr>
              <w:spacing w:line="360" w:lineRule="auto"/>
              <w:jc w:val="center"/>
              <w:rPr>
                <w:rFonts w:ascii="宋体" w:hAnsi="宋体"/>
                <w:color w:val="auto"/>
                <w:sz w:val="24"/>
              </w:rPr>
            </w:pPr>
          </w:p>
        </w:tc>
        <w:tc>
          <w:tcPr>
            <w:tcW w:w="1360" w:type="dxa"/>
            <w:vAlign w:val="center"/>
          </w:tcPr>
          <w:p w14:paraId="6C18D656">
            <w:pPr>
              <w:spacing w:line="360" w:lineRule="auto"/>
              <w:jc w:val="center"/>
              <w:rPr>
                <w:rFonts w:ascii="宋体" w:hAnsi="宋体"/>
                <w:color w:val="auto"/>
                <w:sz w:val="24"/>
              </w:rPr>
            </w:pPr>
          </w:p>
        </w:tc>
        <w:tc>
          <w:tcPr>
            <w:tcW w:w="1511" w:type="dxa"/>
            <w:vAlign w:val="center"/>
          </w:tcPr>
          <w:p w14:paraId="744D54C6">
            <w:pPr>
              <w:spacing w:line="360" w:lineRule="auto"/>
              <w:jc w:val="center"/>
              <w:rPr>
                <w:rFonts w:ascii="宋体" w:hAnsi="宋体"/>
                <w:color w:val="auto"/>
                <w:sz w:val="24"/>
              </w:rPr>
            </w:pPr>
          </w:p>
        </w:tc>
      </w:tr>
      <w:tr w14:paraId="6C32F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6E1613E4">
            <w:pPr>
              <w:spacing w:line="360" w:lineRule="auto"/>
              <w:jc w:val="center"/>
              <w:rPr>
                <w:rFonts w:ascii="宋体" w:hAnsi="宋体"/>
                <w:color w:val="auto"/>
                <w:sz w:val="24"/>
              </w:rPr>
            </w:pPr>
          </w:p>
        </w:tc>
        <w:tc>
          <w:tcPr>
            <w:tcW w:w="1018" w:type="dxa"/>
            <w:vAlign w:val="center"/>
          </w:tcPr>
          <w:p w14:paraId="56C04AA3">
            <w:pPr>
              <w:spacing w:line="360" w:lineRule="auto"/>
              <w:jc w:val="center"/>
              <w:rPr>
                <w:rFonts w:ascii="宋体" w:hAnsi="宋体"/>
                <w:color w:val="auto"/>
                <w:sz w:val="24"/>
              </w:rPr>
            </w:pPr>
          </w:p>
        </w:tc>
        <w:tc>
          <w:tcPr>
            <w:tcW w:w="1558" w:type="dxa"/>
            <w:vAlign w:val="center"/>
          </w:tcPr>
          <w:p w14:paraId="1E61F03E">
            <w:pPr>
              <w:spacing w:line="360" w:lineRule="auto"/>
              <w:jc w:val="center"/>
              <w:rPr>
                <w:rFonts w:ascii="宋体" w:hAnsi="宋体"/>
                <w:color w:val="auto"/>
                <w:sz w:val="24"/>
              </w:rPr>
            </w:pPr>
          </w:p>
        </w:tc>
        <w:tc>
          <w:tcPr>
            <w:tcW w:w="1321" w:type="dxa"/>
            <w:vAlign w:val="center"/>
          </w:tcPr>
          <w:p w14:paraId="73BC54D9">
            <w:pPr>
              <w:spacing w:line="360" w:lineRule="auto"/>
              <w:jc w:val="center"/>
              <w:rPr>
                <w:rFonts w:ascii="宋体" w:hAnsi="宋体"/>
                <w:color w:val="auto"/>
                <w:sz w:val="24"/>
              </w:rPr>
            </w:pPr>
          </w:p>
        </w:tc>
        <w:tc>
          <w:tcPr>
            <w:tcW w:w="1498" w:type="dxa"/>
            <w:vAlign w:val="center"/>
          </w:tcPr>
          <w:p w14:paraId="41AF0561">
            <w:pPr>
              <w:spacing w:line="360" w:lineRule="auto"/>
              <w:jc w:val="center"/>
              <w:rPr>
                <w:rFonts w:ascii="宋体" w:hAnsi="宋体"/>
                <w:color w:val="auto"/>
                <w:sz w:val="24"/>
              </w:rPr>
            </w:pPr>
          </w:p>
        </w:tc>
        <w:tc>
          <w:tcPr>
            <w:tcW w:w="1360" w:type="dxa"/>
            <w:vAlign w:val="center"/>
          </w:tcPr>
          <w:p w14:paraId="33D38B26">
            <w:pPr>
              <w:spacing w:line="360" w:lineRule="auto"/>
              <w:jc w:val="center"/>
              <w:rPr>
                <w:rFonts w:ascii="宋体" w:hAnsi="宋体"/>
                <w:color w:val="auto"/>
                <w:sz w:val="24"/>
              </w:rPr>
            </w:pPr>
          </w:p>
        </w:tc>
        <w:tc>
          <w:tcPr>
            <w:tcW w:w="1511" w:type="dxa"/>
            <w:vAlign w:val="center"/>
          </w:tcPr>
          <w:p w14:paraId="0A7519DB">
            <w:pPr>
              <w:spacing w:line="360" w:lineRule="auto"/>
              <w:jc w:val="center"/>
              <w:rPr>
                <w:rFonts w:ascii="宋体" w:hAnsi="宋体"/>
                <w:color w:val="auto"/>
                <w:sz w:val="24"/>
              </w:rPr>
            </w:pPr>
          </w:p>
        </w:tc>
      </w:tr>
      <w:tr w14:paraId="33BD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09DF79A0">
            <w:pPr>
              <w:spacing w:line="360" w:lineRule="auto"/>
              <w:jc w:val="center"/>
              <w:rPr>
                <w:rFonts w:ascii="宋体" w:hAnsi="宋体"/>
                <w:color w:val="auto"/>
                <w:sz w:val="24"/>
              </w:rPr>
            </w:pPr>
          </w:p>
        </w:tc>
        <w:tc>
          <w:tcPr>
            <w:tcW w:w="1018" w:type="dxa"/>
            <w:vAlign w:val="center"/>
          </w:tcPr>
          <w:p w14:paraId="42FD0292">
            <w:pPr>
              <w:spacing w:line="360" w:lineRule="auto"/>
              <w:jc w:val="center"/>
              <w:rPr>
                <w:rFonts w:ascii="宋体" w:hAnsi="宋体"/>
                <w:color w:val="auto"/>
                <w:sz w:val="24"/>
              </w:rPr>
            </w:pPr>
          </w:p>
        </w:tc>
        <w:tc>
          <w:tcPr>
            <w:tcW w:w="1558" w:type="dxa"/>
            <w:vAlign w:val="center"/>
          </w:tcPr>
          <w:p w14:paraId="3F790ACC">
            <w:pPr>
              <w:spacing w:line="360" w:lineRule="auto"/>
              <w:jc w:val="center"/>
              <w:rPr>
                <w:rFonts w:ascii="宋体" w:hAnsi="宋体"/>
                <w:color w:val="auto"/>
                <w:sz w:val="24"/>
              </w:rPr>
            </w:pPr>
          </w:p>
        </w:tc>
        <w:tc>
          <w:tcPr>
            <w:tcW w:w="1321" w:type="dxa"/>
            <w:vAlign w:val="center"/>
          </w:tcPr>
          <w:p w14:paraId="194E8CD4">
            <w:pPr>
              <w:spacing w:line="360" w:lineRule="auto"/>
              <w:jc w:val="center"/>
              <w:rPr>
                <w:rFonts w:ascii="宋体" w:hAnsi="宋体"/>
                <w:color w:val="auto"/>
                <w:sz w:val="24"/>
              </w:rPr>
            </w:pPr>
          </w:p>
        </w:tc>
        <w:tc>
          <w:tcPr>
            <w:tcW w:w="1498" w:type="dxa"/>
            <w:vAlign w:val="center"/>
          </w:tcPr>
          <w:p w14:paraId="2294A5AF">
            <w:pPr>
              <w:spacing w:line="360" w:lineRule="auto"/>
              <w:jc w:val="center"/>
              <w:rPr>
                <w:rFonts w:ascii="宋体" w:hAnsi="宋体"/>
                <w:color w:val="auto"/>
                <w:sz w:val="24"/>
              </w:rPr>
            </w:pPr>
          </w:p>
        </w:tc>
        <w:tc>
          <w:tcPr>
            <w:tcW w:w="1360" w:type="dxa"/>
            <w:vAlign w:val="center"/>
          </w:tcPr>
          <w:p w14:paraId="6243BE46">
            <w:pPr>
              <w:spacing w:line="360" w:lineRule="auto"/>
              <w:jc w:val="center"/>
              <w:rPr>
                <w:rFonts w:ascii="宋体" w:hAnsi="宋体"/>
                <w:color w:val="auto"/>
                <w:sz w:val="24"/>
              </w:rPr>
            </w:pPr>
          </w:p>
        </w:tc>
        <w:tc>
          <w:tcPr>
            <w:tcW w:w="1511" w:type="dxa"/>
            <w:vAlign w:val="center"/>
          </w:tcPr>
          <w:p w14:paraId="52861034">
            <w:pPr>
              <w:spacing w:line="360" w:lineRule="auto"/>
              <w:jc w:val="center"/>
              <w:rPr>
                <w:rFonts w:ascii="宋体" w:hAnsi="宋体"/>
                <w:color w:val="auto"/>
                <w:sz w:val="24"/>
              </w:rPr>
            </w:pPr>
          </w:p>
        </w:tc>
      </w:tr>
      <w:tr w14:paraId="6D7B1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4A3BB683">
            <w:pPr>
              <w:spacing w:line="360" w:lineRule="auto"/>
              <w:jc w:val="center"/>
              <w:rPr>
                <w:rFonts w:ascii="宋体" w:hAnsi="宋体"/>
                <w:color w:val="auto"/>
                <w:sz w:val="24"/>
              </w:rPr>
            </w:pPr>
          </w:p>
        </w:tc>
        <w:tc>
          <w:tcPr>
            <w:tcW w:w="1018" w:type="dxa"/>
            <w:vAlign w:val="center"/>
          </w:tcPr>
          <w:p w14:paraId="391C7D70">
            <w:pPr>
              <w:spacing w:line="360" w:lineRule="auto"/>
              <w:jc w:val="center"/>
              <w:rPr>
                <w:rFonts w:ascii="宋体" w:hAnsi="宋体"/>
                <w:color w:val="auto"/>
                <w:sz w:val="24"/>
              </w:rPr>
            </w:pPr>
          </w:p>
        </w:tc>
        <w:tc>
          <w:tcPr>
            <w:tcW w:w="1558" w:type="dxa"/>
            <w:vAlign w:val="center"/>
          </w:tcPr>
          <w:p w14:paraId="1E5BF1CF">
            <w:pPr>
              <w:spacing w:line="360" w:lineRule="auto"/>
              <w:jc w:val="center"/>
              <w:rPr>
                <w:rFonts w:ascii="宋体" w:hAnsi="宋体"/>
                <w:color w:val="auto"/>
                <w:sz w:val="24"/>
              </w:rPr>
            </w:pPr>
          </w:p>
        </w:tc>
        <w:tc>
          <w:tcPr>
            <w:tcW w:w="1321" w:type="dxa"/>
            <w:vAlign w:val="center"/>
          </w:tcPr>
          <w:p w14:paraId="4EA04591">
            <w:pPr>
              <w:spacing w:line="360" w:lineRule="auto"/>
              <w:jc w:val="center"/>
              <w:rPr>
                <w:rFonts w:ascii="宋体" w:hAnsi="宋体"/>
                <w:color w:val="auto"/>
                <w:sz w:val="24"/>
              </w:rPr>
            </w:pPr>
          </w:p>
        </w:tc>
        <w:tc>
          <w:tcPr>
            <w:tcW w:w="1498" w:type="dxa"/>
            <w:vAlign w:val="center"/>
          </w:tcPr>
          <w:p w14:paraId="4253927E">
            <w:pPr>
              <w:spacing w:line="360" w:lineRule="auto"/>
              <w:jc w:val="center"/>
              <w:rPr>
                <w:rFonts w:ascii="宋体" w:hAnsi="宋体"/>
                <w:color w:val="auto"/>
                <w:sz w:val="24"/>
              </w:rPr>
            </w:pPr>
          </w:p>
        </w:tc>
        <w:tc>
          <w:tcPr>
            <w:tcW w:w="1360" w:type="dxa"/>
            <w:vAlign w:val="center"/>
          </w:tcPr>
          <w:p w14:paraId="01FB6A5F">
            <w:pPr>
              <w:spacing w:line="360" w:lineRule="auto"/>
              <w:jc w:val="center"/>
              <w:rPr>
                <w:rFonts w:ascii="宋体" w:hAnsi="宋体"/>
                <w:color w:val="auto"/>
                <w:sz w:val="24"/>
              </w:rPr>
            </w:pPr>
          </w:p>
        </w:tc>
        <w:tc>
          <w:tcPr>
            <w:tcW w:w="1511" w:type="dxa"/>
            <w:vAlign w:val="center"/>
          </w:tcPr>
          <w:p w14:paraId="2102A93F">
            <w:pPr>
              <w:spacing w:line="360" w:lineRule="auto"/>
              <w:jc w:val="center"/>
              <w:rPr>
                <w:rFonts w:ascii="宋体" w:hAnsi="宋体"/>
                <w:color w:val="auto"/>
                <w:sz w:val="24"/>
              </w:rPr>
            </w:pPr>
          </w:p>
        </w:tc>
      </w:tr>
      <w:tr w14:paraId="3FE3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29" w:type="dxa"/>
            <w:vAlign w:val="center"/>
          </w:tcPr>
          <w:p w14:paraId="747B477E">
            <w:pPr>
              <w:spacing w:line="360" w:lineRule="auto"/>
              <w:jc w:val="center"/>
              <w:rPr>
                <w:rFonts w:ascii="宋体" w:hAnsi="宋体"/>
                <w:color w:val="auto"/>
                <w:sz w:val="24"/>
              </w:rPr>
            </w:pPr>
          </w:p>
        </w:tc>
        <w:tc>
          <w:tcPr>
            <w:tcW w:w="1018" w:type="dxa"/>
            <w:vAlign w:val="center"/>
          </w:tcPr>
          <w:p w14:paraId="335F8C11">
            <w:pPr>
              <w:spacing w:line="360" w:lineRule="auto"/>
              <w:jc w:val="center"/>
              <w:rPr>
                <w:rFonts w:ascii="宋体" w:hAnsi="宋体"/>
                <w:color w:val="auto"/>
                <w:sz w:val="24"/>
              </w:rPr>
            </w:pPr>
          </w:p>
        </w:tc>
        <w:tc>
          <w:tcPr>
            <w:tcW w:w="1558" w:type="dxa"/>
            <w:vAlign w:val="center"/>
          </w:tcPr>
          <w:p w14:paraId="58AC7882">
            <w:pPr>
              <w:spacing w:line="360" w:lineRule="auto"/>
              <w:jc w:val="center"/>
              <w:rPr>
                <w:rFonts w:ascii="宋体" w:hAnsi="宋体"/>
                <w:color w:val="auto"/>
                <w:sz w:val="24"/>
              </w:rPr>
            </w:pPr>
          </w:p>
        </w:tc>
        <w:tc>
          <w:tcPr>
            <w:tcW w:w="1321" w:type="dxa"/>
            <w:vAlign w:val="center"/>
          </w:tcPr>
          <w:p w14:paraId="6523C755">
            <w:pPr>
              <w:spacing w:line="360" w:lineRule="auto"/>
              <w:jc w:val="center"/>
              <w:rPr>
                <w:rFonts w:ascii="宋体" w:hAnsi="宋体"/>
                <w:color w:val="auto"/>
                <w:sz w:val="24"/>
              </w:rPr>
            </w:pPr>
          </w:p>
        </w:tc>
        <w:tc>
          <w:tcPr>
            <w:tcW w:w="1498" w:type="dxa"/>
            <w:vAlign w:val="center"/>
          </w:tcPr>
          <w:p w14:paraId="512B392B">
            <w:pPr>
              <w:spacing w:line="360" w:lineRule="auto"/>
              <w:jc w:val="center"/>
              <w:rPr>
                <w:rFonts w:ascii="宋体" w:hAnsi="宋体"/>
                <w:color w:val="auto"/>
                <w:sz w:val="24"/>
              </w:rPr>
            </w:pPr>
          </w:p>
        </w:tc>
        <w:tc>
          <w:tcPr>
            <w:tcW w:w="1360" w:type="dxa"/>
            <w:vAlign w:val="center"/>
          </w:tcPr>
          <w:p w14:paraId="461A1191">
            <w:pPr>
              <w:spacing w:line="360" w:lineRule="auto"/>
              <w:jc w:val="center"/>
              <w:rPr>
                <w:rFonts w:ascii="宋体" w:hAnsi="宋体"/>
                <w:color w:val="auto"/>
                <w:sz w:val="24"/>
              </w:rPr>
            </w:pPr>
          </w:p>
        </w:tc>
        <w:tc>
          <w:tcPr>
            <w:tcW w:w="1511" w:type="dxa"/>
            <w:vAlign w:val="center"/>
          </w:tcPr>
          <w:p w14:paraId="413AE50B">
            <w:pPr>
              <w:spacing w:line="360" w:lineRule="auto"/>
              <w:jc w:val="center"/>
              <w:rPr>
                <w:rFonts w:ascii="宋体" w:hAnsi="宋体"/>
                <w:color w:val="auto"/>
                <w:sz w:val="24"/>
              </w:rPr>
            </w:pPr>
          </w:p>
        </w:tc>
      </w:tr>
      <w:tr w14:paraId="700E5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729" w:type="dxa"/>
            <w:vAlign w:val="center"/>
          </w:tcPr>
          <w:p w14:paraId="20B12A48">
            <w:pPr>
              <w:spacing w:line="360" w:lineRule="auto"/>
              <w:jc w:val="center"/>
              <w:rPr>
                <w:rFonts w:ascii="宋体" w:hAnsi="宋体"/>
                <w:color w:val="auto"/>
                <w:sz w:val="24"/>
              </w:rPr>
            </w:pPr>
          </w:p>
        </w:tc>
        <w:tc>
          <w:tcPr>
            <w:tcW w:w="1018" w:type="dxa"/>
            <w:vAlign w:val="center"/>
          </w:tcPr>
          <w:p w14:paraId="708CC2F5">
            <w:pPr>
              <w:spacing w:line="360" w:lineRule="auto"/>
              <w:jc w:val="center"/>
              <w:rPr>
                <w:rFonts w:ascii="宋体" w:hAnsi="宋体"/>
                <w:color w:val="auto"/>
                <w:sz w:val="24"/>
              </w:rPr>
            </w:pPr>
          </w:p>
        </w:tc>
        <w:tc>
          <w:tcPr>
            <w:tcW w:w="1558" w:type="dxa"/>
            <w:vAlign w:val="center"/>
          </w:tcPr>
          <w:p w14:paraId="00E4ACE8">
            <w:pPr>
              <w:spacing w:line="360" w:lineRule="auto"/>
              <w:jc w:val="center"/>
              <w:rPr>
                <w:rFonts w:ascii="宋体" w:hAnsi="宋体"/>
                <w:color w:val="auto"/>
                <w:sz w:val="24"/>
              </w:rPr>
            </w:pPr>
          </w:p>
        </w:tc>
        <w:tc>
          <w:tcPr>
            <w:tcW w:w="1321" w:type="dxa"/>
            <w:vAlign w:val="center"/>
          </w:tcPr>
          <w:p w14:paraId="21DA2B32">
            <w:pPr>
              <w:spacing w:line="360" w:lineRule="auto"/>
              <w:jc w:val="center"/>
              <w:rPr>
                <w:rFonts w:ascii="宋体" w:hAnsi="宋体"/>
                <w:color w:val="auto"/>
                <w:sz w:val="24"/>
              </w:rPr>
            </w:pPr>
          </w:p>
        </w:tc>
        <w:tc>
          <w:tcPr>
            <w:tcW w:w="1498" w:type="dxa"/>
            <w:vAlign w:val="center"/>
          </w:tcPr>
          <w:p w14:paraId="7466BAE4">
            <w:pPr>
              <w:spacing w:line="360" w:lineRule="auto"/>
              <w:jc w:val="center"/>
              <w:rPr>
                <w:rFonts w:ascii="宋体" w:hAnsi="宋体"/>
                <w:color w:val="auto"/>
                <w:sz w:val="24"/>
              </w:rPr>
            </w:pPr>
          </w:p>
        </w:tc>
        <w:tc>
          <w:tcPr>
            <w:tcW w:w="1360" w:type="dxa"/>
            <w:vAlign w:val="center"/>
          </w:tcPr>
          <w:p w14:paraId="4BAF0D20">
            <w:pPr>
              <w:spacing w:line="360" w:lineRule="auto"/>
              <w:jc w:val="center"/>
              <w:rPr>
                <w:rFonts w:ascii="宋体" w:hAnsi="宋体"/>
                <w:color w:val="auto"/>
                <w:sz w:val="24"/>
              </w:rPr>
            </w:pPr>
          </w:p>
        </w:tc>
        <w:tc>
          <w:tcPr>
            <w:tcW w:w="1511" w:type="dxa"/>
            <w:vAlign w:val="center"/>
          </w:tcPr>
          <w:p w14:paraId="060B6384">
            <w:pPr>
              <w:spacing w:line="360" w:lineRule="auto"/>
              <w:jc w:val="center"/>
              <w:rPr>
                <w:rFonts w:ascii="宋体" w:hAnsi="宋体"/>
                <w:color w:val="auto"/>
                <w:sz w:val="24"/>
              </w:rPr>
            </w:pPr>
          </w:p>
        </w:tc>
      </w:tr>
    </w:tbl>
    <w:p w14:paraId="0F4FA372">
      <w:pPr>
        <w:spacing w:line="360" w:lineRule="auto"/>
        <w:rPr>
          <w:rFonts w:ascii="宋体" w:hAnsi="宋体"/>
          <w:b/>
          <w:color w:val="auto"/>
          <w:sz w:val="24"/>
        </w:rPr>
      </w:pPr>
    </w:p>
    <w:p w14:paraId="29A1CE83">
      <w:pPr>
        <w:spacing w:line="360" w:lineRule="auto"/>
        <w:ind w:firstLine="5520" w:firstLineChars="2300"/>
        <w:rPr>
          <w:rFonts w:ascii="宋体" w:hAnsi="宋体"/>
          <w:color w:val="auto"/>
          <w:sz w:val="24"/>
        </w:rPr>
      </w:pPr>
    </w:p>
    <w:p w14:paraId="2BC2EB10">
      <w:pPr>
        <w:tabs>
          <w:tab w:val="left" w:pos="840"/>
        </w:tabs>
        <w:spacing w:line="360" w:lineRule="auto"/>
        <w:ind w:firstLine="2385" w:firstLineChars="990"/>
        <w:rPr>
          <w:rFonts w:ascii="宋体" w:hAnsi="宋体"/>
          <w:b/>
          <w:color w:val="auto"/>
          <w:sz w:val="24"/>
        </w:rPr>
      </w:pPr>
    </w:p>
    <w:p w14:paraId="73917CC2">
      <w:pPr>
        <w:tabs>
          <w:tab w:val="left" w:pos="840"/>
        </w:tabs>
        <w:spacing w:line="360" w:lineRule="auto"/>
        <w:ind w:firstLine="2385" w:firstLineChars="990"/>
        <w:rPr>
          <w:rFonts w:ascii="宋体" w:hAnsi="宋体"/>
          <w:b/>
          <w:color w:val="auto"/>
          <w:sz w:val="24"/>
        </w:rPr>
      </w:pPr>
    </w:p>
    <w:p w14:paraId="29A52574">
      <w:pPr>
        <w:tabs>
          <w:tab w:val="left" w:pos="840"/>
        </w:tabs>
        <w:spacing w:line="360" w:lineRule="auto"/>
        <w:ind w:firstLine="2385" w:firstLineChars="990"/>
        <w:rPr>
          <w:rFonts w:ascii="宋体" w:hAnsi="宋体"/>
          <w:b/>
          <w:color w:val="auto"/>
          <w:sz w:val="24"/>
        </w:rPr>
      </w:pPr>
    </w:p>
    <w:p w14:paraId="59EE2DB3">
      <w:pPr>
        <w:tabs>
          <w:tab w:val="left" w:pos="840"/>
        </w:tabs>
        <w:spacing w:line="360" w:lineRule="auto"/>
        <w:ind w:firstLine="2385" w:firstLineChars="990"/>
        <w:rPr>
          <w:rFonts w:ascii="宋体" w:hAnsi="宋体"/>
          <w:b/>
          <w:color w:val="auto"/>
          <w:sz w:val="24"/>
        </w:rPr>
      </w:pPr>
    </w:p>
    <w:p w14:paraId="60B6E3FA">
      <w:pPr>
        <w:tabs>
          <w:tab w:val="left" w:pos="840"/>
        </w:tabs>
        <w:spacing w:line="360" w:lineRule="auto"/>
        <w:ind w:firstLine="2385" w:firstLineChars="990"/>
        <w:rPr>
          <w:rFonts w:ascii="宋体" w:hAnsi="宋体"/>
          <w:b/>
          <w:color w:val="auto"/>
          <w:sz w:val="24"/>
        </w:rPr>
      </w:pPr>
    </w:p>
    <w:p w14:paraId="61BCF865">
      <w:pPr>
        <w:tabs>
          <w:tab w:val="left" w:pos="840"/>
        </w:tabs>
        <w:spacing w:line="360" w:lineRule="auto"/>
        <w:ind w:firstLine="2385" w:firstLineChars="990"/>
        <w:rPr>
          <w:rFonts w:ascii="宋体" w:hAnsi="宋体"/>
          <w:b/>
          <w:color w:val="auto"/>
          <w:sz w:val="24"/>
        </w:rPr>
      </w:pPr>
    </w:p>
    <w:p w14:paraId="7BF5CEAB">
      <w:pPr>
        <w:tabs>
          <w:tab w:val="left" w:pos="840"/>
        </w:tabs>
        <w:spacing w:line="360" w:lineRule="auto"/>
        <w:ind w:firstLine="2385" w:firstLineChars="990"/>
        <w:rPr>
          <w:rFonts w:ascii="宋体" w:hAnsi="宋体"/>
          <w:b/>
          <w:color w:val="auto"/>
          <w:sz w:val="24"/>
        </w:rPr>
      </w:pPr>
    </w:p>
    <w:p w14:paraId="777EEDBD">
      <w:pPr>
        <w:tabs>
          <w:tab w:val="left" w:pos="840"/>
        </w:tabs>
        <w:spacing w:line="360" w:lineRule="auto"/>
        <w:ind w:firstLine="2385" w:firstLineChars="990"/>
        <w:rPr>
          <w:rFonts w:ascii="宋体" w:hAnsi="宋体"/>
          <w:b/>
          <w:color w:val="auto"/>
          <w:sz w:val="24"/>
        </w:rPr>
      </w:pPr>
    </w:p>
    <w:p w14:paraId="190550C3">
      <w:pPr>
        <w:pStyle w:val="28"/>
        <w:rPr>
          <w:color w:val="auto"/>
        </w:rPr>
      </w:pPr>
    </w:p>
    <w:p w14:paraId="1D6F3D48">
      <w:pPr>
        <w:pStyle w:val="28"/>
        <w:rPr>
          <w:color w:val="auto"/>
        </w:rPr>
      </w:pPr>
    </w:p>
    <w:p w14:paraId="27F60473">
      <w:pPr>
        <w:pStyle w:val="28"/>
        <w:rPr>
          <w:color w:val="auto"/>
        </w:rPr>
      </w:pPr>
    </w:p>
    <w:p w14:paraId="3AEAF840">
      <w:pPr>
        <w:pStyle w:val="28"/>
        <w:rPr>
          <w:color w:val="auto"/>
        </w:rPr>
      </w:pPr>
    </w:p>
    <w:p w14:paraId="605B12CF">
      <w:pPr>
        <w:pStyle w:val="28"/>
        <w:rPr>
          <w:color w:val="auto"/>
        </w:rPr>
      </w:pPr>
    </w:p>
    <w:p w14:paraId="3B2DD82B">
      <w:pPr>
        <w:tabs>
          <w:tab w:val="left" w:pos="840"/>
        </w:tabs>
        <w:spacing w:line="360" w:lineRule="auto"/>
        <w:jc w:val="center"/>
        <w:rPr>
          <w:rFonts w:ascii="宋体" w:hAnsi="宋体"/>
          <w:b/>
          <w:color w:val="auto"/>
          <w:sz w:val="24"/>
        </w:rPr>
      </w:pPr>
      <w:r>
        <w:rPr>
          <w:rFonts w:hint="eastAsia" w:ascii="宋体" w:hAnsi="宋体"/>
          <w:b/>
          <w:color w:val="auto"/>
          <w:sz w:val="24"/>
        </w:rPr>
        <w:t>项目管理人员配置情况表</w:t>
      </w:r>
    </w:p>
    <w:tbl>
      <w:tblPr>
        <w:tblStyle w:val="46"/>
        <w:tblW w:w="9382" w:type="dxa"/>
        <w:tblInd w:w="-3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186"/>
        <w:gridCol w:w="1023"/>
        <w:gridCol w:w="1288"/>
        <w:gridCol w:w="1237"/>
        <w:gridCol w:w="1750"/>
        <w:gridCol w:w="1438"/>
        <w:gridCol w:w="800"/>
      </w:tblGrid>
      <w:tr w14:paraId="094C1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367A7A30">
            <w:pPr>
              <w:jc w:val="center"/>
              <w:rPr>
                <w:rFonts w:ascii="宋体" w:hAnsi="宋体" w:cs="宋体"/>
                <w:bCs/>
                <w:color w:val="auto"/>
                <w:sz w:val="24"/>
              </w:rPr>
            </w:pPr>
            <w:r>
              <w:rPr>
                <w:rFonts w:hint="eastAsia" w:ascii="宋体" w:hAnsi="宋体" w:cs="宋体"/>
                <w:bCs/>
                <w:color w:val="auto"/>
                <w:sz w:val="24"/>
              </w:rPr>
              <w:t>序号</w:t>
            </w:r>
          </w:p>
        </w:tc>
        <w:tc>
          <w:tcPr>
            <w:tcW w:w="1186" w:type="dxa"/>
            <w:vAlign w:val="center"/>
          </w:tcPr>
          <w:p w14:paraId="1E3AA47A">
            <w:pPr>
              <w:jc w:val="center"/>
              <w:rPr>
                <w:rFonts w:ascii="宋体" w:hAnsi="宋体" w:cs="宋体"/>
                <w:bCs/>
                <w:color w:val="auto"/>
                <w:sz w:val="24"/>
              </w:rPr>
            </w:pPr>
            <w:r>
              <w:rPr>
                <w:rFonts w:hint="eastAsia" w:ascii="宋体" w:hAnsi="宋体" w:cs="宋体"/>
                <w:bCs/>
                <w:color w:val="auto"/>
                <w:sz w:val="24"/>
              </w:rPr>
              <w:t>姓名</w:t>
            </w:r>
          </w:p>
        </w:tc>
        <w:tc>
          <w:tcPr>
            <w:tcW w:w="1023" w:type="dxa"/>
            <w:vAlign w:val="center"/>
          </w:tcPr>
          <w:p w14:paraId="265807B0">
            <w:pPr>
              <w:jc w:val="center"/>
              <w:rPr>
                <w:rFonts w:ascii="宋体" w:hAnsi="宋体" w:cs="宋体"/>
                <w:bCs/>
                <w:color w:val="auto"/>
                <w:sz w:val="24"/>
              </w:rPr>
            </w:pPr>
            <w:r>
              <w:rPr>
                <w:rFonts w:hint="eastAsia" w:ascii="宋体" w:hAnsi="宋体" w:cs="宋体"/>
                <w:bCs/>
                <w:color w:val="auto"/>
                <w:sz w:val="24"/>
              </w:rPr>
              <w:t>学历</w:t>
            </w:r>
          </w:p>
        </w:tc>
        <w:tc>
          <w:tcPr>
            <w:tcW w:w="1288" w:type="dxa"/>
            <w:vAlign w:val="center"/>
          </w:tcPr>
          <w:p w14:paraId="323A0CF0">
            <w:pPr>
              <w:jc w:val="center"/>
              <w:rPr>
                <w:rFonts w:ascii="宋体" w:hAnsi="宋体" w:cs="宋体"/>
                <w:bCs/>
                <w:color w:val="auto"/>
                <w:sz w:val="24"/>
              </w:rPr>
            </w:pPr>
            <w:r>
              <w:rPr>
                <w:rFonts w:hint="eastAsia" w:ascii="宋体" w:hAnsi="宋体" w:cs="宋体"/>
                <w:bCs/>
                <w:color w:val="auto"/>
                <w:sz w:val="24"/>
              </w:rPr>
              <w:t>职称</w:t>
            </w:r>
          </w:p>
        </w:tc>
        <w:tc>
          <w:tcPr>
            <w:tcW w:w="1237" w:type="dxa"/>
            <w:vAlign w:val="center"/>
          </w:tcPr>
          <w:p w14:paraId="297FFE17">
            <w:pPr>
              <w:jc w:val="center"/>
              <w:rPr>
                <w:rFonts w:ascii="宋体" w:hAnsi="宋体" w:cs="宋体"/>
                <w:bCs/>
                <w:color w:val="auto"/>
                <w:sz w:val="24"/>
              </w:rPr>
            </w:pPr>
            <w:r>
              <w:rPr>
                <w:rFonts w:hint="eastAsia" w:ascii="宋体" w:hAnsi="宋体" w:cs="宋体"/>
                <w:bCs/>
                <w:color w:val="auto"/>
                <w:sz w:val="24"/>
              </w:rPr>
              <w:t>执业资格</w:t>
            </w:r>
          </w:p>
        </w:tc>
        <w:tc>
          <w:tcPr>
            <w:tcW w:w="1750" w:type="dxa"/>
            <w:vAlign w:val="center"/>
          </w:tcPr>
          <w:p w14:paraId="7B079643">
            <w:pPr>
              <w:jc w:val="center"/>
              <w:rPr>
                <w:rFonts w:ascii="宋体" w:hAnsi="宋体" w:cs="宋体"/>
                <w:bCs/>
                <w:color w:val="auto"/>
                <w:sz w:val="24"/>
              </w:rPr>
            </w:pPr>
            <w:r>
              <w:rPr>
                <w:rFonts w:hint="eastAsia" w:ascii="宋体" w:hAnsi="宋体" w:cs="宋体"/>
                <w:bCs/>
                <w:color w:val="auto"/>
                <w:sz w:val="24"/>
              </w:rPr>
              <w:t>执业资格证号</w:t>
            </w:r>
          </w:p>
        </w:tc>
        <w:tc>
          <w:tcPr>
            <w:tcW w:w="1438" w:type="dxa"/>
            <w:vAlign w:val="center"/>
          </w:tcPr>
          <w:p w14:paraId="3FC7B5D8">
            <w:pPr>
              <w:jc w:val="center"/>
              <w:rPr>
                <w:rFonts w:ascii="宋体" w:hAnsi="宋体" w:cs="宋体"/>
                <w:bCs/>
                <w:color w:val="auto"/>
                <w:sz w:val="24"/>
              </w:rPr>
            </w:pPr>
            <w:r>
              <w:rPr>
                <w:rFonts w:hint="eastAsia" w:ascii="宋体" w:hAnsi="宋体" w:cs="宋体"/>
                <w:bCs/>
                <w:color w:val="auto"/>
                <w:sz w:val="24"/>
              </w:rPr>
              <w:t>在本项目</w:t>
            </w:r>
          </w:p>
          <w:p w14:paraId="78128147">
            <w:pPr>
              <w:jc w:val="center"/>
              <w:rPr>
                <w:rFonts w:ascii="宋体" w:hAnsi="宋体" w:cs="宋体"/>
                <w:bCs/>
                <w:color w:val="auto"/>
                <w:sz w:val="24"/>
              </w:rPr>
            </w:pPr>
            <w:r>
              <w:rPr>
                <w:rFonts w:hint="eastAsia" w:ascii="宋体" w:hAnsi="宋体" w:cs="宋体"/>
                <w:bCs/>
                <w:color w:val="auto"/>
                <w:sz w:val="24"/>
              </w:rPr>
              <w:t>拟任职务</w:t>
            </w:r>
          </w:p>
        </w:tc>
        <w:tc>
          <w:tcPr>
            <w:tcW w:w="800" w:type="dxa"/>
            <w:vAlign w:val="center"/>
          </w:tcPr>
          <w:p w14:paraId="530A59AF">
            <w:pPr>
              <w:jc w:val="center"/>
              <w:rPr>
                <w:rFonts w:ascii="宋体" w:hAnsi="宋体" w:cs="宋体"/>
                <w:bCs/>
                <w:color w:val="auto"/>
                <w:sz w:val="24"/>
              </w:rPr>
            </w:pPr>
            <w:r>
              <w:rPr>
                <w:rFonts w:hint="eastAsia" w:ascii="宋体" w:hAnsi="宋体" w:cs="宋体"/>
                <w:bCs/>
                <w:color w:val="auto"/>
                <w:sz w:val="24"/>
              </w:rPr>
              <w:t>备注</w:t>
            </w:r>
          </w:p>
        </w:tc>
      </w:tr>
      <w:tr w14:paraId="7D8F1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2B9F1011">
            <w:pPr>
              <w:jc w:val="center"/>
              <w:rPr>
                <w:rFonts w:ascii="宋体" w:hAnsi="宋体" w:cs="宋体"/>
                <w:bCs/>
                <w:color w:val="auto"/>
                <w:szCs w:val="21"/>
              </w:rPr>
            </w:pPr>
          </w:p>
        </w:tc>
        <w:tc>
          <w:tcPr>
            <w:tcW w:w="1186" w:type="dxa"/>
            <w:vAlign w:val="center"/>
          </w:tcPr>
          <w:p w14:paraId="59C82B3C">
            <w:pPr>
              <w:jc w:val="center"/>
              <w:rPr>
                <w:rFonts w:ascii="宋体" w:hAnsi="宋体" w:cs="宋体"/>
                <w:bCs/>
                <w:color w:val="auto"/>
                <w:szCs w:val="21"/>
              </w:rPr>
            </w:pPr>
          </w:p>
        </w:tc>
        <w:tc>
          <w:tcPr>
            <w:tcW w:w="1023" w:type="dxa"/>
            <w:vAlign w:val="center"/>
          </w:tcPr>
          <w:p w14:paraId="73DFAFDA">
            <w:pPr>
              <w:jc w:val="center"/>
              <w:rPr>
                <w:rFonts w:ascii="宋体" w:hAnsi="宋体" w:cs="宋体"/>
                <w:bCs/>
                <w:color w:val="auto"/>
                <w:szCs w:val="21"/>
              </w:rPr>
            </w:pPr>
          </w:p>
        </w:tc>
        <w:tc>
          <w:tcPr>
            <w:tcW w:w="1288" w:type="dxa"/>
            <w:vAlign w:val="center"/>
          </w:tcPr>
          <w:p w14:paraId="51CCB378">
            <w:pPr>
              <w:jc w:val="center"/>
              <w:rPr>
                <w:rFonts w:ascii="宋体" w:hAnsi="宋体" w:cs="宋体"/>
                <w:bCs/>
                <w:color w:val="auto"/>
                <w:szCs w:val="21"/>
              </w:rPr>
            </w:pPr>
          </w:p>
        </w:tc>
        <w:tc>
          <w:tcPr>
            <w:tcW w:w="1237" w:type="dxa"/>
            <w:vAlign w:val="center"/>
          </w:tcPr>
          <w:p w14:paraId="7830D523">
            <w:pPr>
              <w:jc w:val="center"/>
              <w:rPr>
                <w:rFonts w:ascii="宋体" w:hAnsi="宋体" w:cs="宋体"/>
                <w:bCs/>
                <w:color w:val="auto"/>
                <w:szCs w:val="21"/>
              </w:rPr>
            </w:pPr>
          </w:p>
        </w:tc>
        <w:tc>
          <w:tcPr>
            <w:tcW w:w="1750" w:type="dxa"/>
            <w:vAlign w:val="center"/>
          </w:tcPr>
          <w:p w14:paraId="543CB560">
            <w:pPr>
              <w:jc w:val="center"/>
              <w:rPr>
                <w:rFonts w:ascii="宋体" w:hAnsi="宋体" w:cs="宋体"/>
                <w:bCs/>
                <w:color w:val="auto"/>
                <w:szCs w:val="21"/>
              </w:rPr>
            </w:pPr>
          </w:p>
        </w:tc>
        <w:tc>
          <w:tcPr>
            <w:tcW w:w="1438" w:type="dxa"/>
            <w:vAlign w:val="center"/>
          </w:tcPr>
          <w:p w14:paraId="605F8CBD">
            <w:pPr>
              <w:jc w:val="center"/>
              <w:rPr>
                <w:rFonts w:ascii="宋体" w:hAnsi="宋体" w:cs="宋体"/>
                <w:bCs/>
                <w:color w:val="auto"/>
                <w:szCs w:val="21"/>
              </w:rPr>
            </w:pPr>
          </w:p>
        </w:tc>
        <w:tc>
          <w:tcPr>
            <w:tcW w:w="800" w:type="dxa"/>
            <w:vAlign w:val="center"/>
          </w:tcPr>
          <w:p w14:paraId="5B0002C1">
            <w:pPr>
              <w:jc w:val="center"/>
              <w:rPr>
                <w:rFonts w:ascii="宋体" w:hAnsi="宋体" w:cs="宋体"/>
                <w:bCs/>
                <w:color w:val="auto"/>
                <w:szCs w:val="21"/>
              </w:rPr>
            </w:pPr>
          </w:p>
        </w:tc>
      </w:tr>
      <w:tr w14:paraId="321B7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78BF14C4">
            <w:pPr>
              <w:jc w:val="center"/>
              <w:rPr>
                <w:rFonts w:ascii="宋体" w:hAnsi="宋体" w:cs="宋体"/>
                <w:bCs/>
                <w:color w:val="auto"/>
                <w:szCs w:val="21"/>
              </w:rPr>
            </w:pPr>
          </w:p>
        </w:tc>
        <w:tc>
          <w:tcPr>
            <w:tcW w:w="1186" w:type="dxa"/>
            <w:vAlign w:val="center"/>
          </w:tcPr>
          <w:p w14:paraId="7DF7AA19">
            <w:pPr>
              <w:jc w:val="center"/>
              <w:rPr>
                <w:rFonts w:ascii="宋体" w:hAnsi="宋体" w:cs="宋体"/>
                <w:bCs/>
                <w:color w:val="auto"/>
                <w:szCs w:val="21"/>
              </w:rPr>
            </w:pPr>
          </w:p>
        </w:tc>
        <w:tc>
          <w:tcPr>
            <w:tcW w:w="1023" w:type="dxa"/>
            <w:vAlign w:val="center"/>
          </w:tcPr>
          <w:p w14:paraId="3ECBA8EE">
            <w:pPr>
              <w:jc w:val="center"/>
              <w:rPr>
                <w:rFonts w:ascii="宋体" w:hAnsi="宋体" w:cs="宋体"/>
                <w:bCs/>
                <w:color w:val="auto"/>
                <w:szCs w:val="21"/>
              </w:rPr>
            </w:pPr>
          </w:p>
        </w:tc>
        <w:tc>
          <w:tcPr>
            <w:tcW w:w="1288" w:type="dxa"/>
            <w:vAlign w:val="center"/>
          </w:tcPr>
          <w:p w14:paraId="6F0FC128">
            <w:pPr>
              <w:jc w:val="center"/>
              <w:rPr>
                <w:rFonts w:ascii="宋体" w:hAnsi="宋体" w:cs="宋体"/>
                <w:bCs/>
                <w:color w:val="auto"/>
                <w:szCs w:val="21"/>
              </w:rPr>
            </w:pPr>
          </w:p>
        </w:tc>
        <w:tc>
          <w:tcPr>
            <w:tcW w:w="1237" w:type="dxa"/>
            <w:vAlign w:val="center"/>
          </w:tcPr>
          <w:p w14:paraId="63C68D9F">
            <w:pPr>
              <w:jc w:val="center"/>
              <w:rPr>
                <w:rFonts w:ascii="宋体" w:hAnsi="宋体" w:cs="宋体"/>
                <w:bCs/>
                <w:color w:val="auto"/>
                <w:szCs w:val="21"/>
              </w:rPr>
            </w:pPr>
          </w:p>
        </w:tc>
        <w:tc>
          <w:tcPr>
            <w:tcW w:w="1750" w:type="dxa"/>
            <w:vAlign w:val="center"/>
          </w:tcPr>
          <w:p w14:paraId="7C3C5082">
            <w:pPr>
              <w:jc w:val="center"/>
              <w:rPr>
                <w:rFonts w:ascii="宋体" w:hAnsi="宋体" w:cs="宋体"/>
                <w:bCs/>
                <w:color w:val="auto"/>
                <w:szCs w:val="21"/>
              </w:rPr>
            </w:pPr>
          </w:p>
        </w:tc>
        <w:tc>
          <w:tcPr>
            <w:tcW w:w="1438" w:type="dxa"/>
            <w:vAlign w:val="center"/>
          </w:tcPr>
          <w:p w14:paraId="17C6F698">
            <w:pPr>
              <w:jc w:val="center"/>
              <w:rPr>
                <w:rFonts w:ascii="宋体" w:hAnsi="宋体" w:cs="宋体"/>
                <w:bCs/>
                <w:color w:val="auto"/>
                <w:szCs w:val="21"/>
              </w:rPr>
            </w:pPr>
          </w:p>
        </w:tc>
        <w:tc>
          <w:tcPr>
            <w:tcW w:w="800" w:type="dxa"/>
            <w:vAlign w:val="center"/>
          </w:tcPr>
          <w:p w14:paraId="604D19A9">
            <w:pPr>
              <w:jc w:val="center"/>
              <w:rPr>
                <w:rFonts w:ascii="宋体" w:hAnsi="宋体" w:cs="宋体"/>
                <w:bCs/>
                <w:color w:val="auto"/>
                <w:szCs w:val="21"/>
              </w:rPr>
            </w:pPr>
          </w:p>
        </w:tc>
      </w:tr>
      <w:tr w14:paraId="78E04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687142A9">
            <w:pPr>
              <w:jc w:val="center"/>
              <w:rPr>
                <w:rFonts w:ascii="宋体" w:hAnsi="宋体" w:cs="宋体"/>
                <w:bCs/>
                <w:color w:val="auto"/>
                <w:szCs w:val="21"/>
              </w:rPr>
            </w:pPr>
          </w:p>
        </w:tc>
        <w:tc>
          <w:tcPr>
            <w:tcW w:w="1186" w:type="dxa"/>
            <w:vAlign w:val="center"/>
          </w:tcPr>
          <w:p w14:paraId="190E0E9F">
            <w:pPr>
              <w:jc w:val="center"/>
              <w:rPr>
                <w:rFonts w:ascii="宋体" w:hAnsi="宋体" w:cs="宋体"/>
                <w:bCs/>
                <w:color w:val="auto"/>
                <w:szCs w:val="21"/>
              </w:rPr>
            </w:pPr>
          </w:p>
        </w:tc>
        <w:tc>
          <w:tcPr>
            <w:tcW w:w="1023" w:type="dxa"/>
            <w:vAlign w:val="center"/>
          </w:tcPr>
          <w:p w14:paraId="31FE9DEA">
            <w:pPr>
              <w:jc w:val="center"/>
              <w:rPr>
                <w:rFonts w:ascii="宋体" w:hAnsi="宋体" w:cs="宋体"/>
                <w:bCs/>
                <w:color w:val="auto"/>
                <w:szCs w:val="21"/>
              </w:rPr>
            </w:pPr>
          </w:p>
        </w:tc>
        <w:tc>
          <w:tcPr>
            <w:tcW w:w="1288" w:type="dxa"/>
            <w:vAlign w:val="center"/>
          </w:tcPr>
          <w:p w14:paraId="3C2EC247">
            <w:pPr>
              <w:jc w:val="center"/>
              <w:rPr>
                <w:rFonts w:ascii="宋体" w:hAnsi="宋体" w:cs="宋体"/>
                <w:bCs/>
                <w:color w:val="auto"/>
                <w:szCs w:val="21"/>
              </w:rPr>
            </w:pPr>
          </w:p>
        </w:tc>
        <w:tc>
          <w:tcPr>
            <w:tcW w:w="1237" w:type="dxa"/>
            <w:vAlign w:val="center"/>
          </w:tcPr>
          <w:p w14:paraId="5D2F1F9F">
            <w:pPr>
              <w:jc w:val="center"/>
              <w:rPr>
                <w:rFonts w:ascii="宋体" w:hAnsi="宋体" w:cs="宋体"/>
                <w:bCs/>
                <w:color w:val="auto"/>
                <w:szCs w:val="21"/>
              </w:rPr>
            </w:pPr>
          </w:p>
        </w:tc>
        <w:tc>
          <w:tcPr>
            <w:tcW w:w="1750" w:type="dxa"/>
            <w:vAlign w:val="center"/>
          </w:tcPr>
          <w:p w14:paraId="04B4FAF6">
            <w:pPr>
              <w:jc w:val="center"/>
              <w:rPr>
                <w:rFonts w:ascii="宋体" w:hAnsi="宋体" w:cs="宋体"/>
                <w:bCs/>
                <w:color w:val="auto"/>
                <w:szCs w:val="21"/>
              </w:rPr>
            </w:pPr>
          </w:p>
        </w:tc>
        <w:tc>
          <w:tcPr>
            <w:tcW w:w="1438" w:type="dxa"/>
            <w:vAlign w:val="center"/>
          </w:tcPr>
          <w:p w14:paraId="7A844703">
            <w:pPr>
              <w:jc w:val="center"/>
              <w:rPr>
                <w:rFonts w:ascii="宋体" w:hAnsi="宋体" w:cs="宋体"/>
                <w:bCs/>
                <w:color w:val="auto"/>
                <w:szCs w:val="21"/>
              </w:rPr>
            </w:pPr>
          </w:p>
        </w:tc>
        <w:tc>
          <w:tcPr>
            <w:tcW w:w="800" w:type="dxa"/>
            <w:vAlign w:val="center"/>
          </w:tcPr>
          <w:p w14:paraId="2B110FB8">
            <w:pPr>
              <w:jc w:val="center"/>
              <w:rPr>
                <w:rFonts w:ascii="宋体" w:hAnsi="宋体" w:cs="宋体"/>
                <w:bCs/>
                <w:color w:val="auto"/>
                <w:szCs w:val="21"/>
              </w:rPr>
            </w:pPr>
          </w:p>
        </w:tc>
      </w:tr>
      <w:tr w14:paraId="76B2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3FA44945">
            <w:pPr>
              <w:jc w:val="center"/>
              <w:rPr>
                <w:rFonts w:ascii="宋体" w:hAnsi="宋体" w:cs="宋体"/>
                <w:bCs/>
                <w:color w:val="auto"/>
                <w:szCs w:val="21"/>
              </w:rPr>
            </w:pPr>
          </w:p>
        </w:tc>
        <w:tc>
          <w:tcPr>
            <w:tcW w:w="1186" w:type="dxa"/>
            <w:vAlign w:val="center"/>
          </w:tcPr>
          <w:p w14:paraId="1F0F7303">
            <w:pPr>
              <w:jc w:val="center"/>
              <w:rPr>
                <w:rFonts w:ascii="宋体" w:hAnsi="宋体" w:cs="宋体"/>
                <w:bCs/>
                <w:color w:val="auto"/>
                <w:szCs w:val="21"/>
              </w:rPr>
            </w:pPr>
          </w:p>
        </w:tc>
        <w:tc>
          <w:tcPr>
            <w:tcW w:w="1023" w:type="dxa"/>
            <w:vAlign w:val="center"/>
          </w:tcPr>
          <w:p w14:paraId="588B4B6A">
            <w:pPr>
              <w:jc w:val="center"/>
              <w:rPr>
                <w:rFonts w:ascii="宋体" w:hAnsi="宋体" w:cs="宋体"/>
                <w:bCs/>
                <w:color w:val="auto"/>
                <w:szCs w:val="21"/>
              </w:rPr>
            </w:pPr>
          </w:p>
        </w:tc>
        <w:tc>
          <w:tcPr>
            <w:tcW w:w="1288" w:type="dxa"/>
            <w:vAlign w:val="center"/>
          </w:tcPr>
          <w:p w14:paraId="4BDEA942">
            <w:pPr>
              <w:jc w:val="center"/>
              <w:rPr>
                <w:rFonts w:ascii="宋体" w:hAnsi="宋体" w:cs="宋体"/>
                <w:bCs/>
                <w:color w:val="auto"/>
                <w:szCs w:val="21"/>
              </w:rPr>
            </w:pPr>
          </w:p>
        </w:tc>
        <w:tc>
          <w:tcPr>
            <w:tcW w:w="1237" w:type="dxa"/>
            <w:vAlign w:val="center"/>
          </w:tcPr>
          <w:p w14:paraId="4E369847">
            <w:pPr>
              <w:jc w:val="center"/>
              <w:rPr>
                <w:rFonts w:ascii="宋体" w:hAnsi="宋体" w:cs="宋体"/>
                <w:bCs/>
                <w:color w:val="auto"/>
                <w:szCs w:val="21"/>
              </w:rPr>
            </w:pPr>
          </w:p>
        </w:tc>
        <w:tc>
          <w:tcPr>
            <w:tcW w:w="1750" w:type="dxa"/>
            <w:vAlign w:val="center"/>
          </w:tcPr>
          <w:p w14:paraId="6B4AC14D">
            <w:pPr>
              <w:jc w:val="center"/>
              <w:rPr>
                <w:rFonts w:ascii="宋体" w:hAnsi="宋体" w:cs="宋体"/>
                <w:bCs/>
                <w:color w:val="auto"/>
                <w:szCs w:val="21"/>
              </w:rPr>
            </w:pPr>
          </w:p>
        </w:tc>
        <w:tc>
          <w:tcPr>
            <w:tcW w:w="1438" w:type="dxa"/>
            <w:vAlign w:val="center"/>
          </w:tcPr>
          <w:p w14:paraId="54DBBAE3">
            <w:pPr>
              <w:jc w:val="center"/>
              <w:rPr>
                <w:rFonts w:ascii="宋体" w:hAnsi="宋体" w:cs="宋体"/>
                <w:bCs/>
                <w:color w:val="auto"/>
                <w:szCs w:val="21"/>
              </w:rPr>
            </w:pPr>
          </w:p>
        </w:tc>
        <w:tc>
          <w:tcPr>
            <w:tcW w:w="800" w:type="dxa"/>
            <w:vAlign w:val="center"/>
          </w:tcPr>
          <w:p w14:paraId="25DB71FE">
            <w:pPr>
              <w:jc w:val="center"/>
              <w:rPr>
                <w:rFonts w:ascii="宋体" w:hAnsi="宋体" w:cs="宋体"/>
                <w:bCs/>
                <w:color w:val="auto"/>
                <w:szCs w:val="21"/>
              </w:rPr>
            </w:pPr>
          </w:p>
        </w:tc>
      </w:tr>
      <w:tr w14:paraId="0C8CC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7BF58043">
            <w:pPr>
              <w:jc w:val="center"/>
              <w:rPr>
                <w:rFonts w:ascii="宋体" w:hAnsi="宋体" w:cs="宋体"/>
                <w:bCs/>
                <w:color w:val="auto"/>
                <w:szCs w:val="21"/>
              </w:rPr>
            </w:pPr>
          </w:p>
        </w:tc>
        <w:tc>
          <w:tcPr>
            <w:tcW w:w="1186" w:type="dxa"/>
            <w:vAlign w:val="center"/>
          </w:tcPr>
          <w:p w14:paraId="36FCE26B">
            <w:pPr>
              <w:jc w:val="center"/>
              <w:rPr>
                <w:rFonts w:ascii="宋体" w:hAnsi="宋体" w:cs="宋体"/>
                <w:bCs/>
                <w:color w:val="auto"/>
                <w:szCs w:val="21"/>
              </w:rPr>
            </w:pPr>
          </w:p>
        </w:tc>
        <w:tc>
          <w:tcPr>
            <w:tcW w:w="1023" w:type="dxa"/>
            <w:vAlign w:val="center"/>
          </w:tcPr>
          <w:p w14:paraId="61DACEAF">
            <w:pPr>
              <w:jc w:val="center"/>
              <w:rPr>
                <w:rFonts w:ascii="宋体" w:hAnsi="宋体" w:cs="宋体"/>
                <w:bCs/>
                <w:color w:val="auto"/>
                <w:szCs w:val="21"/>
              </w:rPr>
            </w:pPr>
          </w:p>
        </w:tc>
        <w:tc>
          <w:tcPr>
            <w:tcW w:w="1288" w:type="dxa"/>
            <w:vAlign w:val="center"/>
          </w:tcPr>
          <w:p w14:paraId="332B654B">
            <w:pPr>
              <w:jc w:val="center"/>
              <w:rPr>
                <w:rFonts w:ascii="宋体" w:hAnsi="宋体" w:cs="宋体"/>
                <w:bCs/>
                <w:color w:val="auto"/>
                <w:szCs w:val="21"/>
              </w:rPr>
            </w:pPr>
          </w:p>
        </w:tc>
        <w:tc>
          <w:tcPr>
            <w:tcW w:w="1237" w:type="dxa"/>
            <w:vAlign w:val="center"/>
          </w:tcPr>
          <w:p w14:paraId="3250AFAB">
            <w:pPr>
              <w:jc w:val="center"/>
              <w:rPr>
                <w:rFonts w:ascii="宋体" w:hAnsi="宋体" w:cs="宋体"/>
                <w:bCs/>
                <w:color w:val="auto"/>
                <w:szCs w:val="21"/>
              </w:rPr>
            </w:pPr>
          </w:p>
        </w:tc>
        <w:tc>
          <w:tcPr>
            <w:tcW w:w="1750" w:type="dxa"/>
            <w:vAlign w:val="center"/>
          </w:tcPr>
          <w:p w14:paraId="7AF8CDA7">
            <w:pPr>
              <w:jc w:val="center"/>
              <w:rPr>
                <w:rFonts w:ascii="宋体" w:hAnsi="宋体" w:cs="宋体"/>
                <w:bCs/>
                <w:color w:val="auto"/>
                <w:szCs w:val="21"/>
              </w:rPr>
            </w:pPr>
          </w:p>
        </w:tc>
        <w:tc>
          <w:tcPr>
            <w:tcW w:w="1438" w:type="dxa"/>
            <w:vAlign w:val="center"/>
          </w:tcPr>
          <w:p w14:paraId="050C8095">
            <w:pPr>
              <w:jc w:val="center"/>
              <w:rPr>
                <w:rFonts w:ascii="宋体" w:hAnsi="宋体" w:cs="宋体"/>
                <w:bCs/>
                <w:color w:val="auto"/>
                <w:szCs w:val="21"/>
              </w:rPr>
            </w:pPr>
          </w:p>
        </w:tc>
        <w:tc>
          <w:tcPr>
            <w:tcW w:w="800" w:type="dxa"/>
            <w:vAlign w:val="center"/>
          </w:tcPr>
          <w:p w14:paraId="2257DF47">
            <w:pPr>
              <w:jc w:val="center"/>
              <w:rPr>
                <w:rFonts w:ascii="宋体" w:hAnsi="宋体" w:cs="宋体"/>
                <w:bCs/>
                <w:color w:val="auto"/>
                <w:szCs w:val="21"/>
              </w:rPr>
            </w:pPr>
          </w:p>
        </w:tc>
      </w:tr>
      <w:tr w14:paraId="00A49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07850A3E">
            <w:pPr>
              <w:jc w:val="center"/>
              <w:rPr>
                <w:rFonts w:ascii="宋体" w:hAnsi="宋体" w:cs="宋体"/>
                <w:bCs/>
                <w:color w:val="auto"/>
                <w:szCs w:val="21"/>
              </w:rPr>
            </w:pPr>
          </w:p>
        </w:tc>
        <w:tc>
          <w:tcPr>
            <w:tcW w:w="1186" w:type="dxa"/>
            <w:vAlign w:val="center"/>
          </w:tcPr>
          <w:p w14:paraId="5DFD2416">
            <w:pPr>
              <w:jc w:val="center"/>
              <w:rPr>
                <w:rFonts w:ascii="宋体" w:hAnsi="宋体" w:cs="宋体"/>
                <w:bCs/>
                <w:color w:val="auto"/>
                <w:szCs w:val="21"/>
              </w:rPr>
            </w:pPr>
          </w:p>
        </w:tc>
        <w:tc>
          <w:tcPr>
            <w:tcW w:w="1023" w:type="dxa"/>
            <w:vAlign w:val="center"/>
          </w:tcPr>
          <w:p w14:paraId="6258A531">
            <w:pPr>
              <w:jc w:val="center"/>
              <w:rPr>
                <w:rFonts w:ascii="宋体" w:hAnsi="宋体" w:cs="宋体"/>
                <w:bCs/>
                <w:color w:val="auto"/>
                <w:szCs w:val="21"/>
              </w:rPr>
            </w:pPr>
          </w:p>
        </w:tc>
        <w:tc>
          <w:tcPr>
            <w:tcW w:w="1288" w:type="dxa"/>
            <w:vAlign w:val="center"/>
          </w:tcPr>
          <w:p w14:paraId="45A12420">
            <w:pPr>
              <w:jc w:val="center"/>
              <w:rPr>
                <w:rFonts w:ascii="宋体" w:hAnsi="宋体" w:cs="宋体"/>
                <w:bCs/>
                <w:color w:val="auto"/>
                <w:szCs w:val="21"/>
              </w:rPr>
            </w:pPr>
          </w:p>
        </w:tc>
        <w:tc>
          <w:tcPr>
            <w:tcW w:w="1237" w:type="dxa"/>
            <w:vAlign w:val="center"/>
          </w:tcPr>
          <w:p w14:paraId="184F34DC">
            <w:pPr>
              <w:jc w:val="center"/>
              <w:rPr>
                <w:rFonts w:ascii="宋体" w:hAnsi="宋体" w:cs="宋体"/>
                <w:bCs/>
                <w:color w:val="auto"/>
                <w:szCs w:val="21"/>
              </w:rPr>
            </w:pPr>
          </w:p>
        </w:tc>
        <w:tc>
          <w:tcPr>
            <w:tcW w:w="1750" w:type="dxa"/>
            <w:vAlign w:val="center"/>
          </w:tcPr>
          <w:p w14:paraId="2572C849">
            <w:pPr>
              <w:jc w:val="center"/>
              <w:rPr>
                <w:rFonts w:ascii="宋体" w:hAnsi="宋体" w:cs="宋体"/>
                <w:bCs/>
                <w:color w:val="auto"/>
                <w:szCs w:val="21"/>
              </w:rPr>
            </w:pPr>
          </w:p>
        </w:tc>
        <w:tc>
          <w:tcPr>
            <w:tcW w:w="1438" w:type="dxa"/>
            <w:vAlign w:val="center"/>
          </w:tcPr>
          <w:p w14:paraId="1309EEB5">
            <w:pPr>
              <w:jc w:val="center"/>
              <w:rPr>
                <w:rFonts w:ascii="宋体" w:hAnsi="宋体" w:cs="宋体"/>
                <w:bCs/>
                <w:color w:val="auto"/>
                <w:szCs w:val="21"/>
              </w:rPr>
            </w:pPr>
          </w:p>
        </w:tc>
        <w:tc>
          <w:tcPr>
            <w:tcW w:w="800" w:type="dxa"/>
            <w:vAlign w:val="center"/>
          </w:tcPr>
          <w:p w14:paraId="599EA760">
            <w:pPr>
              <w:jc w:val="center"/>
              <w:rPr>
                <w:rFonts w:ascii="宋体" w:hAnsi="宋体" w:cs="宋体"/>
                <w:bCs/>
                <w:color w:val="auto"/>
                <w:szCs w:val="21"/>
              </w:rPr>
            </w:pPr>
          </w:p>
        </w:tc>
      </w:tr>
      <w:tr w14:paraId="1776A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1F1519EE">
            <w:pPr>
              <w:jc w:val="center"/>
              <w:rPr>
                <w:rFonts w:ascii="宋体" w:hAnsi="宋体" w:cs="宋体"/>
                <w:bCs/>
                <w:color w:val="auto"/>
                <w:szCs w:val="21"/>
              </w:rPr>
            </w:pPr>
          </w:p>
        </w:tc>
        <w:tc>
          <w:tcPr>
            <w:tcW w:w="1186" w:type="dxa"/>
            <w:vAlign w:val="center"/>
          </w:tcPr>
          <w:p w14:paraId="081221F7">
            <w:pPr>
              <w:jc w:val="center"/>
              <w:rPr>
                <w:rFonts w:ascii="宋体" w:hAnsi="宋体" w:cs="宋体"/>
                <w:bCs/>
                <w:color w:val="auto"/>
                <w:szCs w:val="21"/>
              </w:rPr>
            </w:pPr>
          </w:p>
        </w:tc>
        <w:tc>
          <w:tcPr>
            <w:tcW w:w="1023" w:type="dxa"/>
            <w:vAlign w:val="center"/>
          </w:tcPr>
          <w:p w14:paraId="271526B9">
            <w:pPr>
              <w:jc w:val="center"/>
              <w:rPr>
                <w:rFonts w:ascii="宋体" w:hAnsi="宋体" w:cs="宋体"/>
                <w:bCs/>
                <w:color w:val="auto"/>
                <w:szCs w:val="21"/>
              </w:rPr>
            </w:pPr>
          </w:p>
        </w:tc>
        <w:tc>
          <w:tcPr>
            <w:tcW w:w="1288" w:type="dxa"/>
            <w:vAlign w:val="center"/>
          </w:tcPr>
          <w:p w14:paraId="0B7D59A5">
            <w:pPr>
              <w:jc w:val="center"/>
              <w:rPr>
                <w:rFonts w:ascii="宋体" w:hAnsi="宋体" w:cs="宋体"/>
                <w:bCs/>
                <w:color w:val="auto"/>
                <w:szCs w:val="21"/>
              </w:rPr>
            </w:pPr>
          </w:p>
        </w:tc>
        <w:tc>
          <w:tcPr>
            <w:tcW w:w="1237" w:type="dxa"/>
            <w:vAlign w:val="center"/>
          </w:tcPr>
          <w:p w14:paraId="0D644E8F">
            <w:pPr>
              <w:jc w:val="center"/>
              <w:rPr>
                <w:rFonts w:ascii="宋体" w:hAnsi="宋体" w:cs="宋体"/>
                <w:bCs/>
                <w:color w:val="auto"/>
                <w:szCs w:val="21"/>
              </w:rPr>
            </w:pPr>
          </w:p>
        </w:tc>
        <w:tc>
          <w:tcPr>
            <w:tcW w:w="1750" w:type="dxa"/>
            <w:vAlign w:val="center"/>
          </w:tcPr>
          <w:p w14:paraId="5978DE69">
            <w:pPr>
              <w:jc w:val="center"/>
              <w:rPr>
                <w:rFonts w:ascii="宋体" w:hAnsi="宋体" w:cs="宋体"/>
                <w:bCs/>
                <w:color w:val="auto"/>
                <w:szCs w:val="21"/>
              </w:rPr>
            </w:pPr>
          </w:p>
        </w:tc>
        <w:tc>
          <w:tcPr>
            <w:tcW w:w="1438" w:type="dxa"/>
            <w:vAlign w:val="center"/>
          </w:tcPr>
          <w:p w14:paraId="16C209A2">
            <w:pPr>
              <w:jc w:val="center"/>
              <w:rPr>
                <w:rFonts w:ascii="宋体" w:hAnsi="宋体" w:cs="宋体"/>
                <w:bCs/>
                <w:color w:val="auto"/>
                <w:szCs w:val="21"/>
              </w:rPr>
            </w:pPr>
          </w:p>
        </w:tc>
        <w:tc>
          <w:tcPr>
            <w:tcW w:w="800" w:type="dxa"/>
            <w:vAlign w:val="center"/>
          </w:tcPr>
          <w:p w14:paraId="10362C23">
            <w:pPr>
              <w:jc w:val="center"/>
              <w:rPr>
                <w:rFonts w:ascii="宋体" w:hAnsi="宋体" w:cs="宋体"/>
                <w:bCs/>
                <w:color w:val="auto"/>
                <w:szCs w:val="21"/>
              </w:rPr>
            </w:pPr>
          </w:p>
        </w:tc>
      </w:tr>
      <w:tr w14:paraId="5F69E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08F2E0E0">
            <w:pPr>
              <w:jc w:val="center"/>
              <w:rPr>
                <w:rFonts w:ascii="宋体" w:hAnsi="宋体" w:cs="宋体"/>
                <w:bCs/>
                <w:color w:val="auto"/>
                <w:szCs w:val="21"/>
              </w:rPr>
            </w:pPr>
          </w:p>
        </w:tc>
        <w:tc>
          <w:tcPr>
            <w:tcW w:w="1186" w:type="dxa"/>
            <w:vAlign w:val="center"/>
          </w:tcPr>
          <w:p w14:paraId="1C486BE1">
            <w:pPr>
              <w:jc w:val="center"/>
              <w:rPr>
                <w:rFonts w:ascii="宋体" w:hAnsi="宋体" w:cs="宋体"/>
                <w:bCs/>
                <w:color w:val="auto"/>
                <w:szCs w:val="21"/>
              </w:rPr>
            </w:pPr>
          </w:p>
        </w:tc>
        <w:tc>
          <w:tcPr>
            <w:tcW w:w="1023" w:type="dxa"/>
            <w:vAlign w:val="center"/>
          </w:tcPr>
          <w:p w14:paraId="5A9B8639">
            <w:pPr>
              <w:jc w:val="center"/>
              <w:rPr>
                <w:rFonts w:ascii="宋体" w:hAnsi="宋体" w:cs="宋体"/>
                <w:bCs/>
                <w:color w:val="auto"/>
                <w:szCs w:val="21"/>
              </w:rPr>
            </w:pPr>
          </w:p>
        </w:tc>
        <w:tc>
          <w:tcPr>
            <w:tcW w:w="1288" w:type="dxa"/>
            <w:vAlign w:val="center"/>
          </w:tcPr>
          <w:p w14:paraId="72D4269A">
            <w:pPr>
              <w:jc w:val="center"/>
              <w:rPr>
                <w:rFonts w:ascii="宋体" w:hAnsi="宋体" w:cs="宋体"/>
                <w:bCs/>
                <w:color w:val="auto"/>
                <w:szCs w:val="21"/>
              </w:rPr>
            </w:pPr>
          </w:p>
        </w:tc>
        <w:tc>
          <w:tcPr>
            <w:tcW w:w="1237" w:type="dxa"/>
            <w:vAlign w:val="center"/>
          </w:tcPr>
          <w:p w14:paraId="143F097C">
            <w:pPr>
              <w:jc w:val="center"/>
              <w:rPr>
                <w:rFonts w:ascii="宋体" w:hAnsi="宋体" w:cs="宋体"/>
                <w:bCs/>
                <w:color w:val="auto"/>
                <w:szCs w:val="21"/>
              </w:rPr>
            </w:pPr>
          </w:p>
        </w:tc>
        <w:tc>
          <w:tcPr>
            <w:tcW w:w="1750" w:type="dxa"/>
            <w:vAlign w:val="center"/>
          </w:tcPr>
          <w:p w14:paraId="12B057B5">
            <w:pPr>
              <w:jc w:val="center"/>
              <w:rPr>
                <w:rFonts w:ascii="宋体" w:hAnsi="宋体" w:cs="宋体"/>
                <w:bCs/>
                <w:color w:val="auto"/>
                <w:szCs w:val="21"/>
              </w:rPr>
            </w:pPr>
          </w:p>
        </w:tc>
        <w:tc>
          <w:tcPr>
            <w:tcW w:w="1438" w:type="dxa"/>
            <w:vAlign w:val="center"/>
          </w:tcPr>
          <w:p w14:paraId="236FC367">
            <w:pPr>
              <w:jc w:val="center"/>
              <w:rPr>
                <w:rFonts w:ascii="宋体" w:hAnsi="宋体" w:cs="宋体"/>
                <w:bCs/>
                <w:color w:val="auto"/>
                <w:szCs w:val="21"/>
              </w:rPr>
            </w:pPr>
          </w:p>
        </w:tc>
        <w:tc>
          <w:tcPr>
            <w:tcW w:w="800" w:type="dxa"/>
            <w:vAlign w:val="center"/>
          </w:tcPr>
          <w:p w14:paraId="062B31C2">
            <w:pPr>
              <w:jc w:val="center"/>
              <w:rPr>
                <w:rFonts w:ascii="宋体" w:hAnsi="宋体" w:cs="宋体"/>
                <w:bCs/>
                <w:color w:val="auto"/>
                <w:szCs w:val="21"/>
              </w:rPr>
            </w:pPr>
          </w:p>
        </w:tc>
      </w:tr>
      <w:tr w14:paraId="379DA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247515AD">
            <w:pPr>
              <w:jc w:val="center"/>
              <w:rPr>
                <w:rFonts w:ascii="宋体" w:hAnsi="宋体" w:cs="宋体"/>
                <w:bCs/>
                <w:color w:val="auto"/>
                <w:szCs w:val="21"/>
              </w:rPr>
            </w:pPr>
          </w:p>
        </w:tc>
        <w:tc>
          <w:tcPr>
            <w:tcW w:w="1186" w:type="dxa"/>
            <w:vAlign w:val="center"/>
          </w:tcPr>
          <w:p w14:paraId="71665E85">
            <w:pPr>
              <w:jc w:val="center"/>
              <w:rPr>
                <w:rFonts w:ascii="宋体" w:hAnsi="宋体" w:cs="宋体"/>
                <w:bCs/>
                <w:color w:val="auto"/>
                <w:szCs w:val="21"/>
              </w:rPr>
            </w:pPr>
          </w:p>
        </w:tc>
        <w:tc>
          <w:tcPr>
            <w:tcW w:w="1023" w:type="dxa"/>
            <w:vAlign w:val="center"/>
          </w:tcPr>
          <w:p w14:paraId="042862D1">
            <w:pPr>
              <w:jc w:val="center"/>
              <w:rPr>
                <w:rFonts w:ascii="宋体" w:hAnsi="宋体" w:cs="宋体"/>
                <w:bCs/>
                <w:color w:val="auto"/>
                <w:szCs w:val="21"/>
              </w:rPr>
            </w:pPr>
          </w:p>
        </w:tc>
        <w:tc>
          <w:tcPr>
            <w:tcW w:w="1288" w:type="dxa"/>
            <w:vAlign w:val="center"/>
          </w:tcPr>
          <w:p w14:paraId="4799A302">
            <w:pPr>
              <w:jc w:val="center"/>
              <w:rPr>
                <w:rFonts w:ascii="宋体" w:hAnsi="宋体" w:cs="宋体"/>
                <w:bCs/>
                <w:color w:val="auto"/>
                <w:szCs w:val="21"/>
              </w:rPr>
            </w:pPr>
          </w:p>
        </w:tc>
        <w:tc>
          <w:tcPr>
            <w:tcW w:w="1237" w:type="dxa"/>
            <w:vAlign w:val="center"/>
          </w:tcPr>
          <w:p w14:paraId="0923ECEA">
            <w:pPr>
              <w:jc w:val="center"/>
              <w:rPr>
                <w:rFonts w:ascii="宋体" w:hAnsi="宋体" w:cs="宋体"/>
                <w:bCs/>
                <w:color w:val="auto"/>
                <w:szCs w:val="21"/>
              </w:rPr>
            </w:pPr>
          </w:p>
        </w:tc>
        <w:tc>
          <w:tcPr>
            <w:tcW w:w="1750" w:type="dxa"/>
            <w:vAlign w:val="center"/>
          </w:tcPr>
          <w:p w14:paraId="6F8DCBC5">
            <w:pPr>
              <w:jc w:val="center"/>
              <w:rPr>
                <w:rFonts w:ascii="宋体" w:hAnsi="宋体" w:cs="宋体"/>
                <w:bCs/>
                <w:color w:val="auto"/>
                <w:szCs w:val="21"/>
              </w:rPr>
            </w:pPr>
          </w:p>
        </w:tc>
        <w:tc>
          <w:tcPr>
            <w:tcW w:w="1438" w:type="dxa"/>
            <w:vAlign w:val="center"/>
          </w:tcPr>
          <w:p w14:paraId="7694F404">
            <w:pPr>
              <w:jc w:val="center"/>
              <w:rPr>
                <w:rFonts w:ascii="宋体" w:hAnsi="宋体" w:cs="宋体"/>
                <w:bCs/>
                <w:color w:val="auto"/>
                <w:szCs w:val="21"/>
              </w:rPr>
            </w:pPr>
          </w:p>
        </w:tc>
        <w:tc>
          <w:tcPr>
            <w:tcW w:w="800" w:type="dxa"/>
            <w:vAlign w:val="center"/>
          </w:tcPr>
          <w:p w14:paraId="3409EFA7">
            <w:pPr>
              <w:jc w:val="center"/>
              <w:rPr>
                <w:rFonts w:ascii="宋体" w:hAnsi="宋体" w:cs="宋体"/>
                <w:bCs/>
                <w:color w:val="auto"/>
                <w:szCs w:val="21"/>
              </w:rPr>
            </w:pPr>
          </w:p>
        </w:tc>
      </w:tr>
      <w:tr w14:paraId="04D30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trPr>
        <w:tc>
          <w:tcPr>
            <w:tcW w:w="660" w:type="dxa"/>
            <w:vAlign w:val="center"/>
          </w:tcPr>
          <w:p w14:paraId="1BC35390">
            <w:pPr>
              <w:jc w:val="center"/>
              <w:rPr>
                <w:rFonts w:ascii="宋体" w:hAnsi="宋体" w:cs="宋体"/>
                <w:bCs/>
                <w:color w:val="auto"/>
                <w:szCs w:val="21"/>
              </w:rPr>
            </w:pPr>
          </w:p>
        </w:tc>
        <w:tc>
          <w:tcPr>
            <w:tcW w:w="1186" w:type="dxa"/>
            <w:vAlign w:val="center"/>
          </w:tcPr>
          <w:p w14:paraId="1ADBD399">
            <w:pPr>
              <w:jc w:val="center"/>
              <w:rPr>
                <w:rFonts w:ascii="宋体" w:hAnsi="宋体" w:cs="宋体"/>
                <w:bCs/>
                <w:color w:val="auto"/>
                <w:szCs w:val="21"/>
              </w:rPr>
            </w:pPr>
          </w:p>
        </w:tc>
        <w:tc>
          <w:tcPr>
            <w:tcW w:w="1023" w:type="dxa"/>
            <w:vAlign w:val="center"/>
          </w:tcPr>
          <w:p w14:paraId="4C85A32D">
            <w:pPr>
              <w:jc w:val="center"/>
              <w:rPr>
                <w:rFonts w:ascii="宋体" w:hAnsi="宋体" w:cs="宋体"/>
                <w:bCs/>
                <w:color w:val="auto"/>
                <w:szCs w:val="21"/>
              </w:rPr>
            </w:pPr>
          </w:p>
        </w:tc>
        <w:tc>
          <w:tcPr>
            <w:tcW w:w="1288" w:type="dxa"/>
            <w:vAlign w:val="center"/>
          </w:tcPr>
          <w:p w14:paraId="43C099C8">
            <w:pPr>
              <w:jc w:val="center"/>
              <w:rPr>
                <w:rFonts w:ascii="宋体" w:hAnsi="宋体" w:cs="宋体"/>
                <w:bCs/>
                <w:color w:val="auto"/>
                <w:szCs w:val="21"/>
              </w:rPr>
            </w:pPr>
          </w:p>
        </w:tc>
        <w:tc>
          <w:tcPr>
            <w:tcW w:w="1237" w:type="dxa"/>
            <w:vAlign w:val="center"/>
          </w:tcPr>
          <w:p w14:paraId="74E74A48">
            <w:pPr>
              <w:jc w:val="center"/>
              <w:rPr>
                <w:rFonts w:ascii="宋体" w:hAnsi="宋体" w:cs="宋体"/>
                <w:bCs/>
                <w:color w:val="auto"/>
                <w:szCs w:val="21"/>
              </w:rPr>
            </w:pPr>
          </w:p>
        </w:tc>
        <w:tc>
          <w:tcPr>
            <w:tcW w:w="1750" w:type="dxa"/>
            <w:vAlign w:val="center"/>
          </w:tcPr>
          <w:p w14:paraId="59F0BA83">
            <w:pPr>
              <w:jc w:val="center"/>
              <w:rPr>
                <w:rFonts w:ascii="宋体" w:hAnsi="宋体" w:cs="宋体"/>
                <w:bCs/>
                <w:color w:val="auto"/>
                <w:szCs w:val="21"/>
              </w:rPr>
            </w:pPr>
          </w:p>
        </w:tc>
        <w:tc>
          <w:tcPr>
            <w:tcW w:w="1438" w:type="dxa"/>
            <w:vAlign w:val="center"/>
          </w:tcPr>
          <w:p w14:paraId="4FC6F08D">
            <w:pPr>
              <w:jc w:val="center"/>
              <w:rPr>
                <w:rFonts w:ascii="宋体" w:hAnsi="宋体" w:cs="宋体"/>
                <w:bCs/>
                <w:color w:val="auto"/>
                <w:szCs w:val="21"/>
              </w:rPr>
            </w:pPr>
          </w:p>
        </w:tc>
        <w:tc>
          <w:tcPr>
            <w:tcW w:w="800" w:type="dxa"/>
            <w:vAlign w:val="center"/>
          </w:tcPr>
          <w:p w14:paraId="3EBA836B">
            <w:pPr>
              <w:jc w:val="center"/>
              <w:rPr>
                <w:rFonts w:ascii="宋体" w:hAnsi="宋体" w:cs="宋体"/>
                <w:bCs/>
                <w:color w:val="auto"/>
                <w:szCs w:val="21"/>
              </w:rPr>
            </w:pPr>
          </w:p>
        </w:tc>
      </w:tr>
      <w:tr w14:paraId="3948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4D68D3F0">
            <w:pPr>
              <w:jc w:val="center"/>
              <w:rPr>
                <w:rFonts w:ascii="宋体" w:hAnsi="宋体" w:cs="宋体"/>
                <w:bCs/>
                <w:color w:val="auto"/>
                <w:szCs w:val="21"/>
              </w:rPr>
            </w:pPr>
          </w:p>
        </w:tc>
        <w:tc>
          <w:tcPr>
            <w:tcW w:w="1186" w:type="dxa"/>
            <w:vAlign w:val="center"/>
          </w:tcPr>
          <w:p w14:paraId="586F41B8">
            <w:pPr>
              <w:jc w:val="center"/>
              <w:rPr>
                <w:rFonts w:ascii="宋体" w:hAnsi="宋体" w:cs="宋体"/>
                <w:bCs/>
                <w:color w:val="auto"/>
                <w:szCs w:val="21"/>
              </w:rPr>
            </w:pPr>
          </w:p>
        </w:tc>
        <w:tc>
          <w:tcPr>
            <w:tcW w:w="1023" w:type="dxa"/>
            <w:vAlign w:val="center"/>
          </w:tcPr>
          <w:p w14:paraId="243BFE00">
            <w:pPr>
              <w:jc w:val="center"/>
              <w:rPr>
                <w:rFonts w:ascii="宋体" w:hAnsi="宋体" w:cs="宋体"/>
                <w:bCs/>
                <w:color w:val="auto"/>
                <w:szCs w:val="21"/>
              </w:rPr>
            </w:pPr>
          </w:p>
        </w:tc>
        <w:tc>
          <w:tcPr>
            <w:tcW w:w="1288" w:type="dxa"/>
            <w:vAlign w:val="center"/>
          </w:tcPr>
          <w:p w14:paraId="17B6E4F0">
            <w:pPr>
              <w:jc w:val="center"/>
              <w:rPr>
                <w:rFonts w:ascii="宋体" w:hAnsi="宋体" w:cs="宋体"/>
                <w:bCs/>
                <w:color w:val="auto"/>
                <w:szCs w:val="21"/>
              </w:rPr>
            </w:pPr>
          </w:p>
        </w:tc>
        <w:tc>
          <w:tcPr>
            <w:tcW w:w="1237" w:type="dxa"/>
            <w:vAlign w:val="center"/>
          </w:tcPr>
          <w:p w14:paraId="76B46851">
            <w:pPr>
              <w:jc w:val="center"/>
              <w:rPr>
                <w:rFonts w:ascii="宋体" w:hAnsi="宋体" w:cs="宋体"/>
                <w:bCs/>
                <w:color w:val="auto"/>
                <w:szCs w:val="21"/>
              </w:rPr>
            </w:pPr>
          </w:p>
        </w:tc>
        <w:tc>
          <w:tcPr>
            <w:tcW w:w="1750" w:type="dxa"/>
            <w:vAlign w:val="center"/>
          </w:tcPr>
          <w:p w14:paraId="4E26D23F">
            <w:pPr>
              <w:jc w:val="center"/>
              <w:rPr>
                <w:rFonts w:ascii="宋体" w:hAnsi="宋体" w:cs="宋体"/>
                <w:bCs/>
                <w:color w:val="auto"/>
                <w:szCs w:val="21"/>
              </w:rPr>
            </w:pPr>
          </w:p>
        </w:tc>
        <w:tc>
          <w:tcPr>
            <w:tcW w:w="1438" w:type="dxa"/>
            <w:vAlign w:val="center"/>
          </w:tcPr>
          <w:p w14:paraId="1B653F9D">
            <w:pPr>
              <w:jc w:val="center"/>
              <w:rPr>
                <w:rFonts w:ascii="宋体" w:hAnsi="宋体" w:cs="宋体"/>
                <w:bCs/>
                <w:color w:val="auto"/>
                <w:szCs w:val="21"/>
              </w:rPr>
            </w:pPr>
          </w:p>
        </w:tc>
        <w:tc>
          <w:tcPr>
            <w:tcW w:w="800" w:type="dxa"/>
            <w:vAlign w:val="center"/>
          </w:tcPr>
          <w:p w14:paraId="6B239668">
            <w:pPr>
              <w:jc w:val="center"/>
              <w:rPr>
                <w:rFonts w:ascii="宋体" w:hAnsi="宋体" w:cs="宋体"/>
                <w:bCs/>
                <w:color w:val="auto"/>
                <w:szCs w:val="21"/>
              </w:rPr>
            </w:pPr>
          </w:p>
        </w:tc>
      </w:tr>
      <w:tr w14:paraId="6890D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0" w:type="dxa"/>
            <w:vAlign w:val="center"/>
          </w:tcPr>
          <w:p w14:paraId="34BB0565">
            <w:pPr>
              <w:jc w:val="center"/>
              <w:rPr>
                <w:rFonts w:ascii="宋体" w:hAnsi="宋体" w:cs="宋体"/>
                <w:bCs/>
                <w:color w:val="auto"/>
                <w:szCs w:val="21"/>
              </w:rPr>
            </w:pPr>
          </w:p>
        </w:tc>
        <w:tc>
          <w:tcPr>
            <w:tcW w:w="1186" w:type="dxa"/>
            <w:vAlign w:val="center"/>
          </w:tcPr>
          <w:p w14:paraId="5EE89983">
            <w:pPr>
              <w:jc w:val="center"/>
              <w:rPr>
                <w:rFonts w:ascii="宋体" w:hAnsi="宋体" w:cs="宋体"/>
                <w:bCs/>
                <w:color w:val="auto"/>
                <w:szCs w:val="21"/>
              </w:rPr>
            </w:pPr>
          </w:p>
        </w:tc>
        <w:tc>
          <w:tcPr>
            <w:tcW w:w="1023" w:type="dxa"/>
            <w:vAlign w:val="center"/>
          </w:tcPr>
          <w:p w14:paraId="7CB0FDD4">
            <w:pPr>
              <w:jc w:val="center"/>
              <w:rPr>
                <w:rFonts w:ascii="宋体" w:hAnsi="宋体" w:cs="宋体"/>
                <w:bCs/>
                <w:color w:val="auto"/>
                <w:szCs w:val="21"/>
              </w:rPr>
            </w:pPr>
          </w:p>
        </w:tc>
        <w:tc>
          <w:tcPr>
            <w:tcW w:w="1288" w:type="dxa"/>
            <w:vAlign w:val="center"/>
          </w:tcPr>
          <w:p w14:paraId="418ACA90">
            <w:pPr>
              <w:jc w:val="center"/>
              <w:rPr>
                <w:rFonts w:ascii="宋体" w:hAnsi="宋体" w:cs="宋体"/>
                <w:bCs/>
                <w:color w:val="auto"/>
                <w:szCs w:val="21"/>
              </w:rPr>
            </w:pPr>
          </w:p>
        </w:tc>
        <w:tc>
          <w:tcPr>
            <w:tcW w:w="1237" w:type="dxa"/>
            <w:vAlign w:val="center"/>
          </w:tcPr>
          <w:p w14:paraId="0C820667">
            <w:pPr>
              <w:jc w:val="center"/>
              <w:rPr>
                <w:rFonts w:ascii="宋体" w:hAnsi="宋体" w:cs="宋体"/>
                <w:bCs/>
                <w:color w:val="auto"/>
                <w:szCs w:val="21"/>
              </w:rPr>
            </w:pPr>
          </w:p>
        </w:tc>
        <w:tc>
          <w:tcPr>
            <w:tcW w:w="1750" w:type="dxa"/>
            <w:vAlign w:val="center"/>
          </w:tcPr>
          <w:p w14:paraId="15432A25">
            <w:pPr>
              <w:jc w:val="center"/>
              <w:rPr>
                <w:rFonts w:ascii="宋体" w:hAnsi="宋体" w:cs="宋体"/>
                <w:bCs/>
                <w:color w:val="auto"/>
                <w:szCs w:val="21"/>
              </w:rPr>
            </w:pPr>
          </w:p>
        </w:tc>
        <w:tc>
          <w:tcPr>
            <w:tcW w:w="1438" w:type="dxa"/>
            <w:vAlign w:val="center"/>
          </w:tcPr>
          <w:p w14:paraId="01962771">
            <w:pPr>
              <w:jc w:val="center"/>
              <w:rPr>
                <w:rFonts w:ascii="宋体" w:hAnsi="宋体" w:cs="宋体"/>
                <w:bCs/>
                <w:color w:val="auto"/>
                <w:szCs w:val="21"/>
              </w:rPr>
            </w:pPr>
          </w:p>
        </w:tc>
        <w:tc>
          <w:tcPr>
            <w:tcW w:w="800" w:type="dxa"/>
            <w:vAlign w:val="center"/>
          </w:tcPr>
          <w:p w14:paraId="5835D35C">
            <w:pPr>
              <w:jc w:val="center"/>
              <w:rPr>
                <w:rFonts w:ascii="宋体" w:hAnsi="宋体" w:cs="宋体"/>
                <w:bCs/>
                <w:color w:val="auto"/>
                <w:szCs w:val="21"/>
              </w:rPr>
            </w:pPr>
          </w:p>
        </w:tc>
      </w:tr>
    </w:tbl>
    <w:p w14:paraId="7AD75B6A">
      <w:pPr>
        <w:spacing w:line="360" w:lineRule="auto"/>
        <w:jc w:val="left"/>
        <w:rPr>
          <w:rFonts w:ascii="宋体" w:hAnsi="宋体"/>
          <w:color w:val="auto"/>
          <w:sz w:val="24"/>
        </w:rPr>
      </w:pPr>
    </w:p>
    <w:p w14:paraId="6D8F8BDA">
      <w:pPr>
        <w:rPr>
          <w:rFonts w:hint="eastAsia"/>
          <w:color w:val="auto"/>
        </w:rPr>
      </w:pPr>
      <w:r>
        <w:rPr>
          <w:rFonts w:hint="eastAsia" w:ascii="宋体" w:hAnsi="宋体"/>
          <w:color w:val="auto"/>
          <w:sz w:val="24"/>
        </w:rPr>
        <w:t>备注：附身份证、资格证、职称证、社保证明等相关证明资料</w:t>
      </w:r>
    </w:p>
    <w:p w14:paraId="762245C5">
      <w:pPr>
        <w:jc w:val="center"/>
        <w:rPr>
          <w:rFonts w:hint="eastAsia" w:ascii="宋体" w:hAnsi="宋体"/>
          <w:b/>
          <w:color w:val="auto"/>
          <w:sz w:val="24"/>
        </w:rPr>
      </w:pPr>
    </w:p>
    <w:p w14:paraId="1930D4B6">
      <w:pPr>
        <w:jc w:val="center"/>
        <w:rPr>
          <w:rFonts w:hint="eastAsia" w:ascii="宋体" w:hAnsi="宋体"/>
          <w:b/>
          <w:color w:val="auto"/>
          <w:sz w:val="24"/>
        </w:rPr>
      </w:pPr>
    </w:p>
    <w:p w14:paraId="073AFB12">
      <w:pPr>
        <w:jc w:val="center"/>
        <w:rPr>
          <w:rFonts w:hint="eastAsia" w:ascii="宋体" w:hAnsi="宋体"/>
          <w:b/>
          <w:color w:val="auto"/>
          <w:sz w:val="24"/>
        </w:rPr>
      </w:pPr>
    </w:p>
    <w:p w14:paraId="70713894">
      <w:pPr>
        <w:spacing w:line="312" w:lineRule="auto"/>
        <w:jc w:val="center"/>
        <w:rPr>
          <w:rFonts w:hint="eastAsia" w:ascii="宋体" w:hAnsi="宋体" w:cs="宋体"/>
          <w:b/>
          <w:bCs/>
          <w:color w:val="auto"/>
          <w:kern w:val="0"/>
          <w:sz w:val="28"/>
          <w:szCs w:val="28"/>
          <w:lang w:val="en-US" w:eastAsia="zh-CN"/>
        </w:rPr>
      </w:pPr>
    </w:p>
    <w:p w14:paraId="3CEBC6DF">
      <w:pPr>
        <w:spacing w:line="312" w:lineRule="auto"/>
        <w:jc w:val="center"/>
        <w:rPr>
          <w:rFonts w:hint="eastAsia" w:ascii="宋体" w:hAnsi="宋体" w:cs="宋体"/>
          <w:b/>
          <w:bCs/>
          <w:color w:val="auto"/>
          <w:kern w:val="0"/>
          <w:sz w:val="28"/>
          <w:szCs w:val="28"/>
          <w:lang w:val="en-US" w:eastAsia="zh-CN"/>
        </w:rPr>
      </w:pPr>
    </w:p>
    <w:p w14:paraId="34C77F87">
      <w:pPr>
        <w:spacing w:line="312" w:lineRule="auto"/>
        <w:jc w:val="center"/>
        <w:rPr>
          <w:rFonts w:hint="eastAsia" w:ascii="宋体" w:hAnsi="宋体" w:cs="宋体"/>
          <w:b/>
          <w:bCs/>
          <w:color w:val="auto"/>
          <w:kern w:val="0"/>
          <w:sz w:val="28"/>
          <w:szCs w:val="28"/>
          <w:lang w:val="en-US" w:eastAsia="zh-CN"/>
        </w:rPr>
      </w:pPr>
    </w:p>
    <w:p w14:paraId="48114558">
      <w:pPr>
        <w:spacing w:line="312" w:lineRule="auto"/>
        <w:jc w:val="center"/>
        <w:rPr>
          <w:rFonts w:hint="eastAsia" w:ascii="宋体" w:hAnsi="宋体" w:cs="宋体"/>
          <w:b/>
          <w:bCs/>
          <w:color w:val="auto"/>
          <w:kern w:val="0"/>
          <w:sz w:val="28"/>
          <w:szCs w:val="28"/>
          <w:lang w:val="en-US" w:eastAsia="zh-CN"/>
        </w:rPr>
      </w:pPr>
    </w:p>
    <w:p w14:paraId="1B4D6542">
      <w:pPr>
        <w:spacing w:line="312" w:lineRule="auto"/>
        <w:jc w:val="center"/>
        <w:rPr>
          <w:rFonts w:hint="eastAsia" w:ascii="宋体" w:hAnsi="宋体" w:cs="宋体"/>
          <w:b/>
          <w:bCs/>
          <w:color w:val="auto"/>
          <w:kern w:val="0"/>
          <w:sz w:val="28"/>
          <w:szCs w:val="28"/>
          <w:lang w:val="en-US" w:eastAsia="zh-CN"/>
        </w:rPr>
      </w:pPr>
    </w:p>
    <w:p w14:paraId="20BA06BD">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施工总平面布置图</w:t>
      </w:r>
    </w:p>
    <w:p w14:paraId="5F0BB380">
      <w:pPr>
        <w:spacing w:line="312" w:lineRule="auto"/>
        <w:jc w:val="center"/>
        <w:rPr>
          <w:rFonts w:hint="eastAsia" w:ascii="宋体" w:hAnsi="宋体" w:cs="宋体"/>
          <w:b/>
          <w:bCs/>
          <w:color w:val="auto"/>
          <w:kern w:val="0"/>
          <w:sz w:val="28"/>
          <w:szCs w:val="28"/>
          <w:lang w:val="en-US" w:eastAsia="zh-CN"/>
        </w:rPr>
      </w:pPr>
      <w:r>
        <w:rPr>
          <w:rFonts w:hint="eastAsia" w:ascii="宋体" w:hAnsi="宋体" w:cs="宋体"/>
          <w:b/>
          <w:bCs/>
          <w:color w:val="auto"/>
          <w:kern w:val="0"/>
          <w:sz w:val="28"/>
          <w:szCs w:val="28"/>
          <w:lang w:val="en-US" w:eastAsia="zh-CN"/>
        </w:rPr>
        <w:t>（格式自拟）</w:t>
      </w:r>
    </w:p>
    <w:p w14:paraId="1D8AD8FC">
      <w:pPr>
        <w:spacing w:line="400" w:lineRule="exact"/>
        <w:ind w:firstLine="482" w:firstLineChars="200"/>
        <w:jc w:val="center"/>
        <w:rPr>
          <w:rFonts w:hint="eastAsia" w:ascii="宋体" w:hAnsi="宋体" w:cs="宋体"/>
          <w:b/>
          <w:color w:val="auto"/>
          <w:kern w:val="0"/>
          <w:sz w:val="24"/>
        </w:rPr>
      </w:pPr>
    </w:p>
    <w:p w14:paraId="1C246EC2">
      <w:pPr>
        <w:spacing w:line="400" w:lineRule="exact"/>
        <w:ind w:firstLine="482" w:firstLineChars="200"/>
        <w:jc w:val="center"/>
        <w:rPr>
          <w:rFonts w:hint="eastAsia" w:ascii="宋体" w:hAnsi="宋体" w:cs="宋体"/>
          <w:b/>
          <w:color w:val="auto"/>
          <w:kern w:val="0"/>
          <w:sz w:val="24"/>
        </w:rPr>
      </w:pPr>
    </w:p>
    <w:p w14:paraId="3279CE09">
      <w:pPr>
        <w:spacing w:line="400" w:lineRule="exact"/>
        <w:ind w:firstLine="482" w:firstLineChars="200"/>
        <w:jc w:val="center"/>
        <w:rPr>
          <w:rFonts w:hint="eastAsia" w:ascii="宋体" w:hAnsi="宋体" w:cs="宋体"/>
          <w:b/>
          <w:color w:val="auto"/>
          <w:kern w:val="0"/>
          <w:sz w:val="24"/>
        </w:rPr>
      </w:pPr>
    </w:p>
    <w:p w14:paraId="28C65573">
      <w:pPr>
        <w:spacing w:line="400" w:lineRule="exact"/>
        <w:ind w:firstLine="482" w:firstLineChars="200"/>
        <w:jc w:val="center"/>
        <w:rPr>
          <w:rFonts w:hint="eastAsia" w:ascii="宋体" w:hAnsi="宋体" w:cs="宋体"/>
          <w:b/>
          <w:color w:val="auto"/>
          <w:kern w:val="0"/>
          <w:sz w:val="24"/>
        </w:rPr>
      </w:pPr>
    </w:p>
    <w:p w14:paraId="548D105A">
      <w:pPr>
        <w:spacing w:line="400" w:lineRule="exact"/>
        <w:ind w:firstLine="482" w:firstLineChars="200"/>
        <w:jc w:val="center"/>
        <w:rPr>
          <w:rFonts w:hint="eastAsia" w:ascii="宋体" w:hAnsi="宋体" w:cs="宋体"/>
          <w:b/>
          <w:color w:val="auto"/>
          <w:kern w:val="0"/>
          <w:sz w:val="24"/>
        </w:rPr>
      </w:pPr>
    </w:p>
    <w:p w14:paraId="13722842">
      <w:pPr>
        <w:spacing w:line="400" w:lineRule="exact"/>
        <w:ind w:firstLine="482" w:firstLineChars="200"/>
        <w:jc w:val="center"/>
        <w:rPr>
          <w:rFonts w:hint="eastAsia" w:ascii="宋体" w:hAnsi="宋体" w:cs="宋体"/>
          <w:b/>
          <w:color w:val="auto"/>
          <w:kern w:val="0"/>
          <w:sz w:val="24"/>
        </w:rPr>
      </w:pPr>
    </w:p>
    <w:p w14:paraId="715478E0">
      <w:pPr>
        <w:spacing w:line="400" w:lineRule="exact"/>
        <w:ind w:firstLine="482" w:firstLineChars="200"/>
        <w:jc w:val="center"/>
        <w:rPr>
          <w:rFonts w:hint="eastAsia" w:ascii="宋体" w:hAnsi="宋体" w:cs="宋体"/>
          <w:b/>
          <w:color w:val="auto"/>
          <w:kern w:val="0"/>
          <w:sz w:val="24"/>
        </w:rPr>
      </w:pPr>
    </w:p>
    <w:p w14:paraId="39D89F27">
      <w:pPr>
        <w:spacing w:line="400" w:lineRule="exact"/>
        <w:ind w:firstLine="482" w:firstLineChars="200"/>
        <w:jc w:val="center"/>
        <w:rPr>
          <w:rFonts w:hint="eastAsia" w:ascii="宋体" w:hAnsi="宋体" w:cs="宋体"/>
          <w:b/>
          <w:color w:val="auto"/>
          <w:kern w:val="0"/>
          <w:sz w:val="24"/>
        </w:rPr>
      </w:pPr>
    </w:p>
    <w:p w14:paraId="0814F11A">
      <w:pPr>
        <w:spacing w:line="400" w:lineRule="exact"/>
        <w:ind w:firstLine="482" w:firstLineChars="200"/>
        <w:jc w:val="center"/>
        <w:rPr>
          <w:rFonts w:hint="eastAsia" w:ascii="宋体" w:hAnsi="宋体" w:cs="宋体"/>
          <w:b/>
          <w:color w:val="auto"/>
          <w:kern w:val="0"/>
          <w:sz w:val="24"/>
        </w:rPr>
      </w:pPr>
    </w:p>
    <w:p w14:paraId="5C18446F">
      <w:pPr>
        <w:spacing w:line="400" w:lineRule="exact"/>
        <w:ind w:firstLine="482" w:firstLineChars="200"/>
        <w:jc w:val="center"/>
        <w:rPr>
          <w:rFonts w:hint="eastAsia" w:ascii="宋体" w:hAnsi="宋体" w:cs="宋体"/>
          <w:b/>
          <w:color w:val="auto"/>
          <w:kern w:val="0"/>
          <w:sz w:val="24"/>
        </w:rPr>
      </w:pPr>
    </w:p>
    <w:p w14:paraId="4B0656DD">
      <w:pPr>
        <w:spacing w:line="400" w:lineRule="exact"/>
        <w:ind w:firstLine="482" w:firstLineChars="200"/>
        <w:jc w:val="center"/>
        <w:rPr>
          <w:rFonts w:hint="eastAsia" w:ascii="宋体" w:hAnsi="宋体" w:cs="宋体"/>
          <w:b/>
          <w:color w:val="auto"/>
          <w:kern w:val="0"/>
          <w:sz w:val="24"/>
        </w:rPr>
      </w:pPr>
    </w:p>
    <w:p w14:paraId="4821C30E">
      <w:pPr>
        <w:spacing w:line="400" w:lineRule="exact"/>
        <w:ind w:firstLine="482" w:firstLineChars="200"/>
        <w:jc w:val="center"/>
        <w:rPr>
          <w:rFonts w:hint="eastAsia" w:ascii="宋体" w:hAnsi="宋体" w:cs="宋体"/>
          <w:b/>
          <w:color w:val="auto"/>
          <w:kern w:val="0"/>
          <w:sz w:val="24"/>
        </w:rPr>
      </w:pPr>
    </w:p>
    <w:p w14:paraId="5FBDF653">
      <w:pPr>
        <w:spacing w:line="400" w:lineRule="exact"/>
        <w:ind w:firstLine="482" w:firstLineChars="200"/>
        <w:jc w:val="center"/>
        <w:rPr>
          <w:rFonts w:hint="eastAsia" w:ascii="宋体" w:hAnsi="宋体" w:cs="宋体"/>
          <w:b/>
          <w:color w:val="auto"/>
          <w:kern w:val="0"/>
          <w:sz w:val="24"/>
        </w:rPr>
      </w:pPr>
    </w:p>
    <w:p w14:paraId="053E6B1F">
      <w:pPr>
        <w:spacing w:line="400" w:lineRule="exact"/>
        <w:ind w:firstLine="482" w:firstLineChars="200"/>
        <w:jc w:val="center"/>
        <w:rPr>
          <w:rFonts w:hint="eastAsia" w:ascii="宋体" w:hAnsi="宋体" w:cs="宋体"/>
          <w:b/>
          <w:color w:val="auto"/>
          <w:kern w:val="0"/>
          <w:sz w:val="24"/>
        </w:rPr>
      </w:pPr>
    </w:p>
    <w:p w14:paraId="68714E0B">
      <w:pPr>
        <w:jc w:val="center"/>
        <w:rPr>
          <w:rFonts w:hint="eastAsia" w:ascii="宋体" w:hAnsi="宋体"/>
          <w:b/>
          <w:color w:val="auto"/>
          <w:sz w:val="24"/>
        </w:rPr>
      </w:pPr>
      <w:bookmarkStart w:id="154" w:name="_Toc28932"/>
      <w:r>
        <w:rPr>
          <w:rFonts w:hint="eastAsia" w:ascii="宋体" w:hAnsi="宋体"/>
          <w:b/>
          <w:color w:val="auto"/>
          <w:sz w:val="24"/>
        </w:rPr>
        <w:t>其他格式自拟</w:t>
      </w:r>
      <w:bookmarkEnd w:id="154"/>
    </w:p>
    <w:p w14:paraId="195F3082">
      <w:pPr>
        <w:jc w:val="center"/>
        <w:rPr>
          <w:rFonts w:hint="eastAsia" w:ascii="宋体" w:hAnsi="宋体"/>
          <w:b/>
          <w:color w:val="auto"/>
          <w:sz w:val="24"/>
        </w:rPr>
      </w:pPr>
    </w:p>
    <w:p w14:paraId="0C73A8A4">
      <w:pPr>
        <w:pStyle w:val="2"/>
        <w:rPr>
          <w:rFonts w:hint="eastAsia" w:ascii="宋体" w:hAnsi="宋体"/>
          <w:b/>
          <w:color w:val="auto"/>
          <w:sz w:val="24"/>
        </w:rPr>
      </w:pPr>
    </w:p>
    <w:p w14:paraId="280CE103">
      <w:pPr>
        <w:rPr>
          <w:rFonts w:hint="eastAsia" w:ascii="宋体" w:hAnsi="宋体"/>
          <w:b/>
          <w:color w:val="auto"/>
          <w:sz w:val="24"/>
        </w:rPr>
      </w:pPr>
    </w:p>
    <w:p w14:paraId="51A8180A">
      <w:pPr>
        <w:pStyle w:val="2"/>
        <w:rPr>
          <w:rFonts w:hint="eastAsia" w:ascii="宋体" w:hAnsi="宋体"/>
          <w:b/>
          <w:color w:val="auto"/>
          <w:sz w:val="24"/>
        </w:rPr>
      </w:pPr>
    </w:p>
    <w:p w14:paraId="41F7E20D">
      <w:pPr>
        <w:rPr>
          <w:rFonts w:hint="eastAsia" w:ascii="宋体" w:hAnsi="宋体"/>
          <w:b/>
          <w:color w:val="auto"/>
          <w:sz w:val="24"/>
        </w:rPr>
      </w:pPr>
    </w:p>
    <w:p w14:paraId="0C4CD328">
      <w:pPr>
        <w:pStyle w:val="2"/>
        <w:rPr>
          <w:rFonts w:hint="eastAsia" w:ascii="宋体" w:hAnsi="宋体"/>
          <w:b/>
          <w:color w:val="auto"/>
          <w:sz w:val="24"/>
        </w:rPr>
      </w:pPr>
    </w:p>
    <w:p w14:paraId="279174EE">
      <w:pPr>
        <w:rPr>
          <w:rFonts w:hint="eastAsia" w:ascii="宋体" w:hAnsi="宋体"/>
          <w:b/>
          <w:color w:val="auto"/>
          <w:sz w:val="24"/>
        </w:rPr>
      </w:pPr>
    </w:p>
    <w:p w14:paraId="57E75832">
      <w:pPr>
        <w:pStyle w:val="2"/>
        <w:rPr>
          <w:rFonts w:hint="eastAsia" w:ascii="宋体" w:hAnsi="宋体"/>
          <w:b/>
          <w:color w:val="auto"/>
          <w:sz w:val="24"/>
        </w:rPr>
      </w:pPr>
    </w:p>
    <w:p w14:paraId="007EDA07">
      <w:pPr>
        <w:rPr>
          <w:rFonts w:hint="eastAsia" w:ascii="宋体" w:hAnsi="宋体"/>
          <w:b/>
          <w:color w:val="auto"/>
          <w:sz w:val="24"/>
        </w:rPr>
      </w:pPr>
    </w:p>
    <w:p w14:paraId="3749D95E">
      <w:pPr>
        <w:pStyle w:val="2"/>
        <w:rPr>
          <w:rFonts w:hint="eastAsia" w:ascii="宋体" w:hAnsi="宋体"/>
          <w:b/>
          <w:color w:val="auto"/>
          <w:sz w:val="24"/>
        </w:rPr>
      </w:pPr>
    </w:p>
    <w:p w14:paraId="453145F0">
      <w:pPr>
        <w:rPr>
          <w:rFonts w:hint="eastAsia" w:ascii="宋体" w:hAnsi="宋体"/>
          <w:b/>
          <w:color w:val="auto"/>
          <w:sz w:val="24"/>
        </w:rPr>
      </w:pPr>
    </w:p>
    <w:p w14:paraId="07F40B74">
      <w:pPr>
        <w:pStyle w:val="2"/>
        <w:rPr>
          <w:rFonts w:hint="eastAsia" w:ascii="宋体" w:hAnsi="宋体"/>
          <w:b/>
          <w:color w:val="auto"/>
          <w:sz w:val="24"/>
        </w:rPr>
      </w:pPr>
    </w:p>
    <w:p w14:paraId="4F8951C6">
      <w:pPr>
        <w:rPr>
          <w:rFonts w:hint="eastAsia" w:ascii="宋体" w:hAnsi="宋体"/>
          <w:b/>
          <w:color w:val="auto"/>
          <w:sz w:val="24"/>
        </w:rPr>
      </w:pPr>
    </w:p>
    <w:p w14:paraId="49667B3D">
      <w:pPr>
        <w:pStyle w:val="2"/>
        <w:rPr>
          <w:rFonts w:hint="eastAsia" w:ascii="宋体" w:hAnsi="宋体"/>
          <w:b/>
          <w:color w:val="auto"/>
          <w:sz w:val="24"/>
        </w:rPr>
      </w:pPr>
    </w:p>
    <w:p w14:paraId="5E0A1F27">
      <w:pPr>
        <w:rPr>
          <w:rFonts w:hint="eastAsia" w:ascii="宋体" w:hAnsi="宋体"/>
          <w:b/>
          <w:color w:val="auto"/>
          <w:sz w:val="24"/>
        </w:rPr>
      </w:pPr>
    </w:p>
    <w:p w14:paraId="569097EA">
      <w:pPr>
        <w:pStyle w:val="2"/>
        <w:rPr>
          <w:rFonts w:hint="eastAsia"/>
          <w:color w:val="auto"/>
        </w:rPr>
      </w:pPr>
    </w:p>
    <w:p w14:paraId="6F6E4107">
      <w:pPr>
        <w:jc w:val="center"/>
        <w:rPr>
          <w:rFonts w:hint="eastAsia" w:ascii="宋体" w:hAnsi="宋体"/>
          <w:b/>
          <w:color w:val="auto"/>
          <w:sz w:val="24"/>
        </w:rPr>
      </w:pPr>
    </w:p>
    <w:p w14:paraId="701030A1">
      <w:pPr>
        <w:jc w:val="center"/>
        <w:rPr>
          <w:rFonts w:hint="eastAsia" w:ascii="宋体" w:hAnsi="宋体"/>
          <w:b/>
          <w:color w:val="auto"/>
          <w:sz w:val="24"/>
        </w:rPr>
      </w:pPr>
    </w:p>
    <w:p w14:paraId="6B09E685">
      <w:pPr>
        <w:jc w:val="center"/>
        <w:rPr>
          <w:rFonts w:hint="eastAsia" w:ascii="宋体" w:hAnsi="宋体"/>
          <w:b/>
          <w:color w:val="auto"/>
          <w:sz w:val="24"/>
        </w:rPr>
      </w:pPr>
    </w:p>
    <w:p w14:paraId="0604BD42">
      <w:pPr>
        <w:pStyle w:val="45"/>
        <w:ind w:firstLine="480"/>
        <w:rPr>
          <w:rFonts w:ascii="宋体" w:hAnsi="宋体" w:cs="宋体"/>
          <w:color w:val="auto"/>
          <w:sz w:val="24"/>
        </w:rPr>
      </w:pPr>
      <w:r>
        <w:rPr>
          <w:rFonts w:hint="eastAsia" w:ascii="宋体" w:hAnsi="宋体" w:cs="宋体"/>
          <w:color w:val="auto"/>
          <w:sz w:val="24"/>
        </w:rPr>
        <w:t>附件：</w:t>
      </w:r>
    </w:p>
    <w:p w14:paraId="5C6F476B">
      <w:pPr>
        <w:pStyle w:val="45"/>
        <w:ind w:firstLine="480"/>
        <w:rPr>
          <w:rFonts w:ascii="宋体" w:hAnsi="宋体" w:cs="宋体"/>
          <w:color w:val="auto"/>
          <w:sz w:val="24"/>
        </w:rPr>
      </w:pPr>
    </w:p>
    <w:p w14:paraId="4BD87B83">
      <w:pPr>
        <w:tabs>
          <w:tab w:val="left" w:pos="720"/>
        </w:tabs>
        <w:jc w:val="center"/>
        <w:rPr>
          <w:rFonts w:ascii="宋体" w:hAnsi="宋体" w:cs="宋体"/>
          <w:color w:val="auto"/>
        </w:rPr>
      </w:pPr>
      <w:r>
        <w:rPr>
          <w:rFonts w:hint="eastAsia" w:ascii="宋体" w:hAnsi="宋体" w:cs="宋体"/>
          <w:b/>
          <w:bCs/>
          <w:color w:val="auto"/>
          <w:sz w:val="24"/>
        </w:rPr>
        <w:t>报价一览表（第二轮）</w:t>
      </w:r>
    </w:p>
    <w:p w14:paraId="18B88DA1">
      <w:pPr>
        <w:pStyle w:val="13"/>
        <w:ind w:firstLine="0"/>
        <w:rPr>
          <w:rFonts w:ascii="宋体" w:hAnsi="宋体" w:cs="宋体"/>
          <w:color w:val="auto"/>
          <w:sz w:val="24"/>
        </w:rPr>
      </w:pPr>
      <w:r>
        <w:rPr>
          <w:rFonts w:hint="eastAsia" w:ascii="宋体" w:hAnsi="宋体" w:cs="宋体"/>
          <w:color w:val="auto"/>
          <w:sz w:val="24"/>
        </w:rPr>
        <w:t>项目名称：</w:t>
      </w:r>
    </w:p>
    <w:tbl>
      <w:tblPr>
        <w:tblStyle w:val="46"/>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387"/>
        <w:gridCol w:w="3000"/>
        <w:gridCol w:w="2934"/>
      </w:tblGrid>
      <w:tr w14:paraId="5D59C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817" w:type="dxa"/>
            <w:vMerge w:val="restart"/>
            <w:vAlign w:val="center"/>
          </w:tcPr>
          <w:p w14:paraId="59417F37">
            <w:pPr>
              <w:pStyle w:val="13"/>
              <w:ind w:firstLine="0"/>
              <w:jc w:val="center"/>
              <w:rPr>
                <w:rFonts w:ascii="宋体" w:hAnsi="宋体" w:cs="宋体"/>
                <w:color w:val="auto"/>
                <w:sz w:val="24"/>
              </w:rPr>
            </w:pPr>
            <w:r>
              <w:rPr>
                <w:rFonts w:hint="eastAsia" w:ascii="宋体" w:hAnsi="宋体" w:cs="宋体"/>
                <w:color w:val="auto"/>
                <w:sz w:val="24"/>
              </w:rPr>
              <w:t>序号</w:t>
            </w:r>
          </w:p>
        </w:tc>
        <w:tc>
          <w:tcPr>
            <w:tcW w:w="2387" w:type="dxa"/>
            <w:vMerge w:val="restart"/>
            <w:vAlign w:val="center"/>
          </w:tcPr>
          <w:p w14:paraId="4B8B5B53">
            <w:pPr>
              <w:pStyle w:val="13"/>
              <w:ind w:firstLine="0"/>
              <w:jc w:val="center"/>
              <w:rPr>
                <w:rFonts w:ascii="宋体" w:hAnsi="宋体" w:cs="宋体"/>
                <w:color w:val="auto"/>
                <w:sz w:val="24"/>
              </w:rPr>
            </w:pPr>
            <w:r>
              <w:rPr>
                <w:rFonts w:hint="eastAsia" w:ascii="宋体" w:hAnsi="宋体" w:cs="宋体"/>
                <w:color w:val="auto"/>
                <w:sz w:val="24"/>
              </w:rPr>
              <w:t>项目名称</w:t>
            </w:r>
          </w:p>
        </w:tc>
        <w:tc>
          <w:tcPr>
            <w:tcW w:w="5934" w:type="dxa"/>
            <w:gridSpan w:val="2"/>
            <w:vAlign w:val="center"/>
          </w:tcPr>
          <w:p w14:paraId="69D4E80E">
            <w:pPr>
              <w:pStyle w:val="13"/>
              <w:ind w:firstLine="0"/>
              <w:jc w:val="center"/>
              <w:rPr>
                <w:rFonts w:ascii="宋体" w:hAnsi="宋体" w:cs="宋体"/>
                <w:color w:val="auto"/>
                <w:sz w:val="24"/>
              </w:rPr>
            </w:pPr>
            <w:r>
              <w:rPr>
                <w:rFonts w:hint="eastAsia" w:ascii="宋体" w:hAnsi="宋体" w:cs="宋体"/>
                <w:color w:val="auto"/>
                <w:sz w:val="24"/>
              </w:rPr>
              <w:t>金额</w:t>
            </w:r>
          </w:p>
        </w:tc>
      </w:tr>
      <w:tr w14:paraId="77003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817" w:type="dxa"/>
            <w:vMerge w:val="continue"/>
            <w:vAlign w:val="center"/>
          </w:tcPr>
          <w:p w14:paraId="71EDCBBD">
            <w:pPr>
              <w:pStyle w:val="13"/>
              <w:ind w:firstLine="0"/>
              <w:jc w:val="center"/>
              <w:rPr>
                <w:rFonts w:ascii="宋体" w:hAnsi="宋体" w:cs="宋体"/>
                <w:color w:val="auto"/>
                <w:sz w:val="24"/>
              </w:rPr>
            </w:pPr>
          </w:p>
        </w:tc>
        <w:tc>
          <w:tcPr>
            <w:tcW w:w="2387" w:type="dxa"/>
            <w:vMerge w:val="continue"/>
            <w:vAlign w:val="center"/>
          </w:tcPr>
          <w:p w14:paraId="557947C5">
            <w:pPr>
              <w:pStyle w:val="13"/>
              <w:ind w:firstLine="0"/>
              <w:jc w:val="center"/>
              <w:rPr>
                <w:rFonts w:ascii="宋体" w:hAnsi="宋体" w:cs="宋体"/>
                <w:color w:val="auto"/>
                <w:sz w:val="24"/>
              </w:rPr>
            </w:pPr>
          </w:p>
        </w:tc>
        <w:tc>
          <w:tcPr>
            <w:tcW w:w="3000" w:type="dxa"/>
            <w:vAlign w:val="center"/>
          </w:tcPr>
          <w:p w14:paraId="63B5882A">
            <w:pPr>
              <w:pStyle w:val="13"/>
              <w:ind w:firstLine="0"/>
              <w:jc w:val="center"/>
              <w:rPr>
                <w:rFonts w:ascii="宋体" w:hAnsi="宋体" w:cs="宋体"/>
                <w:color w:val="auto"/>
                <w:sz w:val="24"/>
              </w:rPr>
            </w:pPr>
            <w:r>
              <w:rPr>
                <w:rFonts w:hint="eastAsia" w:ascii="宋体" w:hAnsi="宋体" w:cs="宋体"/>
                <w:color w:val="auto"/>
                <w:sz w:val="24"/>
              </w:rPr>
              <w:t>小写（元）</w:t>
            </w:r>
          </w:p>
        </w:tc>
        <w:tc>
          <w:tcPr>
            <w:tcW w:w="2934" w:type="dxa"/>
            <w:vAlign w:val="center"/>
          </w:tcPr>
          <w:p w14:paraId="17F0789B">
            <w:pPr>
              <w:pStyle w:val="13"/>
              <w:ind w:firstLine="0"/>
              <w:jc w:val="center"/>
              <w:rPr>
                <w:rFonts w:ascii="宋体" w:hAnsi="宋体" w:cs="宋体"/>
                <w:color w:val="auto"/>
                <w:sz w:val="24"/>
              </w:rPr>
            </w:pPr>
            <w:r>
              <w:rPr>
                <w:rFonts w:hint="eastAsia" w:ascii="宋体" w:hAnsi="宋体" w:cs="宋体"/>
                <w:color w:val="auto"/>
                <w:sz w:val="24"/>
              </w:rPr>
              <w:t>大写</w:t>
            </w:r>
          </w:p>
        </w:tc>
      </w:tr>
      <w:tr w14:paraId="6E5F9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817" w:type="dxa"/>
            <w:vMerge w:val="restart"/>
            <w:vAlign w:val="center"/>
          </w:tcPr>
          <w:p w14:paraId="3D3A387D">
            <w:pPr>
              <w:pStyle w:val="13"/>
              <w:ind w:firstLine="0"/>
              <w:jc w:val="center"/>
              <w:rPr>
                <w:rFonts w:ascii="宋体" w:hAnsi="宋体" w:cs="宋体"/>
                <w:color w:val="auto"/>
                <w:sz w:val="24"/>
              </w:rPr>
            </w:pPr>
            <w:r>
              <w:rPr>
                <w:rFonts w:hint="eastAsia" w:ascii="宋体" w:hAnsi="宋体" w:cs="宋体"/>
                <w:color w:val="auto"/>
                <w:sz w:val="24"/>
              </w:rPr>
              <w:t>1</w:t>
            </w:r>
          </w:p>
        </w:tc>
        <w:tc>
          <w:tcPr>
            <w:tcW w:w="2387" w:type="dxa"/>
            <w:vAlign w:val="center"/>
          </w:tcPr>
          <w:p w14:paraId="0E3E4C1D">
            <w:pPr>
              <w:pStyle w:val="13"/>
              <w:ind w:firstLine="0"/>
              <w:jc w:val="center"/>
              <w:rPr>
                <w:rFonts w:ascii="宋体" w:hAnsi="宋体" w:cs="宋体"/>
                <w:color w:val="auto"/>
                <w:sz w:val="24"/>
              </w:rPr>
            </w:pPr>
            <w:r>
              <w:rPr>
                <w:rFonts w:hint="eastAsia" w:ascii="宋体" w:hAnsi="宋体" w:cs="宋体"/>
                <w:color w:val="auto"/>
                <w:sz w:val="24"/>
              </w:rPr>
              <w:t>投标报价</w:t>
            </w:r>
          </w:p>
        </w:tc>
        <w:tc>
          <w:tcPr>
            <w:tcW w:w="3000" w:type="dxa"/>
            <w:vAlign w:val="center"/>
          </w:tcPr>
          <w:p w14:paraId="285D2E25">
            <w:pPr>
              <w:pStyle w:val="13"/>
              <w:ind w:firstLine="0"/>
              <w:jc w:val="center"/>
              <w:rPr>
                <w:rFonts w:ascii="宋体" w:hAnsi="宋体" w:cs="宋体"/>
                <w:color w:val="auto"/>
                <w:sz w:val="24"/>
              </w:rPr>
            </w:pPr>
          </w:p>
        </w:tc>
        <w:tc>
          <w:tcPr>
            <w:tcW w:w="2934" w:type="dxa"/>
            <w:vAlign w:val="center"/>
          </w:tcPr>
          <w:p w14:paraId="1E8D6C1F">
            <w:pPr>
              <w:pStyle w:val="13"/>
              <w:ind w:firstLine="0"/>
              <w:jc w:val="center"/>
              <w:rPr>
                <w:rFonts w:ascii="宋体" w:hAnsi="宋体" w:cs="宋体"/>
                <w:color w:val="auto"/>
                <w:sz w:val="24"/>
              </w:rPr>
            </w:pPr>
          </w:p>
        </w:tc>
      </w:tr>
      <w:tr w14:paraId="05D9C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817" w:type="dxa"/>
            <w:vMerge w:val="continue"/>
            <w:vAlign w:val="center"/>
          </w:tcPr>
          <w:p w14:paraId="758DBAC7">
            <w:pPr>
              <w:pStyle w:val="13"/>
              <w:ind w:firstLine="0"/>
              <w:jc w:val="center"/>
              <w:rPr>
                <w:rFonts w:ascii="宋体" w:hAnsi="宋体" w:cs="宋体"/>
                <w:color w:val="auto"/>
                <w:sz w:val="24"/>
              </w:rPr>
            </w:pPr>
          </w:p>
        </w:tc>
        <w:tc>
          <w:tcPr>
            <w:tcW w:w="2387" w:type="dxa"/>
            <w:vAlign w:val="center"/>
          </w:tcPr>
          <w:p w14:paraId="1C37068B">
            <w:pPr>
              <w:pStyle w:val="13"/>
              <w:ind w:firstLine="0"/>
              <w:jc w:val="center"/>
              <w:rPr>
                <w:rFonts w:ascii="宋体" w:hAnsi="宋体" w:cs="宋体"/>
                <w:color w:val="auto"/>
                <w:sz w:val="24"/>
              </w:rPr>
            </w:pPr>
            <w:r>
              <w:rPr>
                <w:rFonts w:hint="eastAsia" w:ascii="宋体" w:hAnsi="宋体" w:cs="宋体"/>
                <w:color w:val="auto"/>
                <w:sz w:val="24"/>
              </w:rPr>
              <w:t>工期</w:t>
            </w:r>
          </w:p>
        </w:tc>
        <w:tc>
          <w:tcPr>
            <w:tcW w:w="5934" w:type="dxa"/>
            <w:gridSpan w:val="2"/>
            <w:vAlign w:val="center"/>
          </w:tcPr>
          <w:p w14:paraId="5D141131">
            <w:pPr>
              <w:pStyle w:val="13"/>
              <w:ind w:firstLine="0"/>
              <w:jc w:val="center"/>
              <w:rPr>
                <w:rFonts w:ascii="宋体" w:hAnsi="宋体" w:cs="宋体"/>
                <w:color w:val="auto"/>
                <w:sz w:val="24"/>
              </w:rPr>
            </w:pPr>
          </w:p>
        </w:tc>
      </w:tr>
      <w:tr w14:paraId="1CE69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817" w:type="dxa"/>
            <w:vMerge w:val="continue"/>
            <w:vAlign w:val="center"/>
          </w:tcPr>
          <w:p w14:paraId="638EC7AB">
            <w:pPr>
              <w:pStyle w:val="13"/>
              <w:ind w:firstLine="0"/>
              <w:jc w:val="center"/>
              <w:rPr>
                <w:rFonts w:ascii="宋体" w:hAnsi="宋体" w:cs="宋体"/>
                <w:color w:val="auto"/>
                <w:sz w:val="24"/>
              </w:rPr>
            </w:pPr>
          </w:p>
        </w:tc>
        <w:tc>
          <w:tcPr>
            <w:tcW w:w="2387" w:type="dxa"/>
            <w:vAlign w:val="center"/>
          </w:tcPr>
          <w:p w14:paraId="3653BD81">
            <w:pPr>
              <w:pStyle w:val="13"/>
              <w:ind w:firstLine="0"/>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质量要求</w:t>
            </w:r>
          </w:p>
        </w:tc>
        <w:tc>
          <w:tcPr>
            <w:tcW w:w="5934" w:type="dxa"/>
            <w:gridSpan w:val="2"/>
            <w:vAlign w:val="center"/>
          </w:tcPr>
          <w:p w14:paraId="281E9074">
            <w:pPr>
              <w:pStyle w:val="13"/>
              <w:ind w:firstLine="0"/>
              <w:jc w:val="center"/>
              <w:rPr>
                <w:rFonts w:ascii="宋体" w:hAnsi="宋体" w:cs="宋体"/>
                <w:color w:val="auto"/>
                <w:sz w:val="24"/>
              </w:rPr>
            </w:pPr>
          </w:p>
        </w:tc>
      </w:tr>
      <w:tr w14:paraId="15F62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4" w:hRule="atLeast"/>
        </w:trPr>
        <w:tc>
          <w:tcPr>
            <w:tcW w:w="9138" w:type="dxa"/>
            <w:gridSpan w:val="4"/>
            <w:vAlign w:val="center"/>
          </w:tcPr>
          <w:p w14:paraId="344D94BD">
            <w:pPr>
              <w:spacing w:line="600" w:lineRule="exact"/>
              <w:ind w:firstLine="2" w:firstLineChars="1"/>
              <w:rPr>
                <w:rFonts w:ascii="宋体" w:hAnsi="宋体" w:cs="宋体"/>
                <w:color w:val="auto"/>
                <w:sz w:val="24"/>
              </w:rPr>
            </w:pPr>
            <w:r>
              <w:rPr>
                <w:rFonts w:hint="eastAsia" w:ascii="宋体" w:hAnsi="宋体" w:cs="宋体"/>
                <w:color w:val="auto"/>
                <w:sz w:val="24"/>
              </w:rPr>
              <w:t>供应商：</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eastAsia="宋体" w:cs="Times New Roman"/>
                <w:color w:val="auto"/>
                <w:sz w:val="24"/>
              </w:rPr>
              <w:t>加盖电子公章</w:t>
            </w:r>
            <w:r>
              <w:rPr>
                <w:rFonts w:hint="eastAsia" w:ascii="宋体" w:hAnsi="宋体" w:cs="宋体"/>
                <w:color w:val="auto"/>
                <w:sz w:val="24"/>
              </w:rPr>
              <w:t>）</w:t>
            </w:r>
          </w:p>
          <w:p w14:paraId="0633BA73">
            <w:pPr>
              <w:spacing w:line="600" w:lineRule="exact"/>
              <w:ind w:firstLine="2" w:firstLineChars="1"/>
              <w:rPr>
                <w:rFonts w:ascii="宋体" w:hAnsi="宋体" w:cs="宋体"/>
                <w:color w:val="auto"/>
                <w:sz w:val="24"/>
              </w:rPr>
            </w:pPr>
            <w:r>
              <w:rPr>
                <w:rFonts w:hint="eastAsia" w:ascii="宋体" w:hAnsi="宋体" w:cs="宋体"/>
                <w:color w:val="auto"/>
                <w:sz w:val="24"/>
              </w:rPr>
              <w:t>法定代表人或其委托代理人：</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eastAsia="宋体" w:cs="Times New Roman"/>
                <w:color w:val="auto"/>
                <w:sz w:val="24"/>
              </w:rPr>
              <w:t>电子签名/签章</w:t>
            </w:r>
            <w:r>
              <w:rPr>
                <w:rFonts w:hint="eastAsia" w:ascii="宋体" w:hAnsi="宋体" w:cs="宋体"/>
                <w:color w:val="auto"/>
                <w:sz w:val="24"/>
              </w:rPr>
              <w:t>）</w:t>
            </w:r>
          </w:p>
          <w:p w14:paraId="25828FDA">
            <w:pPr>
              <w:pStyle w:val="13"/>
              <w:ind w:firstLine="0"/>
              <w:jc w:val="right"/>
              <w:rPr>
                <w:rFonts w:ascii="宋体" w:hAnsi="宋体" w:cs="宋体"/>
                <w:color w:val="auto"/>
                <w:sz w:val="24"/>
              </w:rPr>
            </w:pPr>
            <w:r>
              <w:rPr>
                <w:rFonts w:hint="eastAsia" w:ascii="宋体" w:hAnsi="宋体" w:cs="宋体"/>
                <w:color w:val="auto"/>
                <w:sz w:val="24"/>
                <w:u w:val="single"/>
              </w:rPr>
              <w:t xml:space="preserve">        </w:t>
            </w:r>
            <w:r>
              <w:rPr>
                <w:rFonts w:hint="eastAsia" w:ascii="宋体" w:hAnsi="宋体" w:cs="宋体"/>
                <w:color w:val="auto"/>
                <w:sz w:val="24"/>
              </w:rPr>
              <w:t>年</w:t>
            </w:r>
            <w:r>
              <w:rPr>
                <w:rFonts w:hint="eastAsia" w:ascii="宋体" w:hAnsi="宋体" w:cs="宋体"/>
                <w:color w:val="auto"/>
                <w:sz w:val="24"/>
                <w:u w:val="single"/>
              </w:rPr>
              <w:t xml:space="preserve">       </w:t>
            </w:r>
            <w:r>
              <w:rPr>
                <w:rFonts w:hint="eastAsia" w:ascii="宋体" w:hAnsi="宋体" w:cs="宋体"/>
                <w:color w:val="auto"/>
                <w:sz w:val="24"/>
              </w:rPr>
              <w:t>月</w:t>
            </w:r>
            <w:r>
              <w:rPr>
                <w:rFonts w:hint="eastAsia" w:ascii="宋体" w:hAnsi="宋体" w:cs="宋体"/>
                <w:color w:val="auto"/>
                <w:sz w:val="24"/>
                <w:u w:val="single"/>
              </w:rPr>
              <w:t xml:space="preserve">       </w:t>
            </w:r>
            <w:r>
              <w:rPr>
                <w:rFonts w:hint="eastAsia" w:ascii="宋体" w:hAnsi="宋体" w:cs="宋体"/>
                <w:color w:val="auto"/>
                <w:sz w:val="24"/>
              </w:rPr>
              <w:t>日</w:t>
            </w:r>
          </w:p>
        </w:tc>
      </w:tr>
    </w:tbl>
    <w:p w14:paraId="6C787C56">
      <w:pPr>
        <w:pStyle w:val="24"/>
        <w:spacing w:line="360" w:lineRule="auto"/>
        <w:rPr>
          <w:rFonts w:hAnsi="宋体" w:eastAsia="宋体" w:cs="宋体"/>
          <w:b/>
          <w:bCs/>
          <w:color w:val="auto"/>
          <w:sz w:val="24"/>
          <w:szCs w:val="24"/>
        </w:rPr>
      </w:pPr>
      <w:r>
        <w:rPr>
          <w:rFonts w:hint="eastAsia" w:hAnsi="宋体" w:eastAsia="宋体" w:cs="宋体"/>
          <w:b/>
          <w:bCs/>
          <w:color w:val="auto"/>
          <w:sz w:val="24"/>
          <w:szCs w:val="24"/>
        </w:rPr>
        <w:t>注：</w:t>
      </w:r>
    </w:p>
    <w:p w14:paraId="419861ED">
      <w:pPr>
        <w:pStyle w:val="24"/>
        <w:spacing w:line="360" w:lineRule="auto"/>
        <w:ind w:firstLine="482" w:firstLineChars="200"/>
        <w:rPr>
          <w:rFonts w:hint="eastAsia" w:ascii="宋体" w:hAnsi="宋体" w:eastAsia="宋体" w:cs="宋体"/>
          <w:b/>
          <w:bCs/>
          <w:color w:val="auto"/>
          <w:sz w:val="24"/>
          <w:szCs w:val="24"/>
        </w:rPr>
      </w:pPr>
      <w:r>
        <w:rPr>
          <w:rFonts w:hint="eastAsia" w:hAnsi="宋体" w:eastAsia="宋体" w:cs="宋体"/>
          <w:b/>
          <w:bCs/>
          <w:color w:val="auto"/>
          <w:sz w:val="24"/>
          <w:szCs w:val="24"/>
        </w:rPr>
        <w:t>1、报价的计</w:t>
      </w:r>
      <w:r>
        <w:rPr>
          <w:rFonts w:hint="eastAsia" w:ascii="宋体" w:hAnsi="宋体" w:eastAsia="宋体" w:cs="宋体"/>
          <w:b/>
          <w:bCs/>
          <w:color w:val="auto"/>
          <w:sz w:val="24"/>
          <w:szCs w:val="24"/>
        </w:rPr>
        <w:t>算应包括供应商成交后为完成合同规定的全部任务需支付的一切费用和拟获得的利润，并考虑应承担的风险。</w:t>
      </w:r>
    </w:p>
    <w:p w14:paraId="3195D534">
      <w:pPr>
        <w:pStyle w:val="24"/>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2、</w:t>
      </w:r>
      <w:bookmarkStart w:id="155" w:name="OLE_LINK16"/>
      <w:r>
        <w:rPr>
          <w:rFonts w:hint="eastAsia" w:ascii="宋体" w:hAnsi="宋体" w:eastAsia="宋体" w:cs="宋体"/>
          <w:b/>
          <w:bCs/>
          <w:color w:val="auto"/>
          <w:sz w:val="24"/>
          <w:szCs w:val="24"/>
        </w:rPr>
        <w:t>此页可在最终报价时可作为附件上传到政采云平台（按评审过程中评委实际要求为准）</w:t>
      </w:r>
      <w:bookmarkEnd w:id="155"/>
      <w:r>
        <w:rPr>
          <w:rFonts w:hint="eastAsia" w:ascii="宋体" w:hAnsi="宋体" w:eastAsia="宋体" w:cs="宋体"/>
          <w:b/>
          <w:bCs/>
          <w:color w:val="auto"/>
          <w:sz w:val="24"/>
          <w:szCs w:val="24"/>
          <w:lang w:eastAsia="zh-CN"/>
        </w:rPr>
        <w:t>。</w:t>
      </w:r>
    </w:p>
    <w:p w14:paraId="2FC47CE0">
      <w:pPr>
        <w:pStyle w:val="24"/>
        <w:spacing w:line="360" w:lineRule="auto"/>
        <w:ind w:firstLine="482" w:firstLineChars="200"/>
        <w:rPr>
          <w:rFonts w:hint="eastAsia" w:hAnsi="宋体" w:eastAsia="宋体" w:cs="宋体"/>
          <w:b/>
          <w:bCs/>
          <w:color w:val="auto"/>
          <w:sz w:val="24"/>
          <w:szCs w:val="24"/>
        </w:rPr>
      </w:pPr>
      <w:r>
        <w:rPr>
          <w:rFonts w:hint="eastAsia" w:hAnsi="宋体" w:eastAsia="宋体" w:cs="宋体"/>
          <w:b/>
          <w:bCs/>
          <w:color w:val="auto"/>
          <w:sz w:val="24"/>
          <w:szCs w:val="24"/>
        </w:rPr>
        <w:t>3、磋商报价（含第一轮及最终报价）</w:t>
      </w:r>
      <w:r>
        <w:rPr>
          <w:rFonts w:hint="eastAsia" w:hAnsi="宋体" w:eastAsia="宋体" w:cs="宋体"/>
          <w:b/>
          <w:bCs/>
          <w:color w:val="auto"/>
          <w:sz w:val="24"/>
          <w:szCs w:val="24"/>
          <w:lang w:val="en-US" w:eastAsia="zh-CN"/>
        </w:rPr>
        <w:t>高于采购人公布的工程量清单控制总价</w:t>
      </w:r>
      <w:r>
        <w:rPr>
          <w:rFonts w:hint="eastAsia" w:hAnsi="宋体" w:eastAsia="宋体" w:cs="宋体"/>
          <w:b/>
          <w:bCs/>
          <w:color w:val="auto"/>
          <w:sz w:val="24"/>
          <w:szCs w:val="24"/>
        </w:rPr>
        <w:t>的按废标处理。</w:t>
      </w:r>
    </w:p>
    <w:p w14:paraId="5608A810">
      <w:pPr>
        <w:pStyle w:val="24"/>
        <w:spacing w:line="360" w:lineRule="auto"/>
        <w:ind w:firstLine="482" w:firstLineChars="200"/>
        <w:rPr>
          <w:rFonts w:hAnsi="宋体" w:eastAsia="宋体" w:cs="宋体"/>
          <w:b/>
          <w:bCs/>
          <w:color w:val="auto"/>
          <w:sz w:val="24"/>
          <w:szCs w:val="24"/>
        </w:rPr>
      </w:pPr>
      <w:r>
        <w:rPr>
          <w:rFonts w:hint="eastAsia" w:hAnsi="宋体" w:eastAsia="宋体" w:cs="宋体"/>
          <w:b/>
          <w:bCs/>
          <w:color w:val="auto"/>
          <w:sz w:val="24"/>
          <w:szCs w:val="24"/>
        </w:rPr>
        <w:t>4、报价表后须附工程量清单报价表。</w:t>
      </w:r>
    </w:p>
    <w:p w14:paraId="7AE6DFFD">
      <w:pPr>
        <w:pStyle w:val="44"/>
        <w:ind w:firstLine="210"/>
        <w:rPr>
          <w:color w:val="auto"/>
        </w:rPr>
      </w:pPr>
    </w:p>
    <w:p w14:paraId="57EDA367">
      <w:pPr>
        <w:pStyle w:val="44"/>
        <w:ind w:firstLine="210"/>
        <w:rPr>
          <w:color w:val="auto"/>
        </w:rPr>
      </w:pPr>
    </w:p>
    <w:p w14:paraId="48775D83">
      <w:pPr>
        <w:pStyle w:val="44"/>
        <w:ind w:firstLine="210"/>
        <w:rPr>
          <w:color w:val="auto"/>
        </w:rPr>
      </w:pPr>
    </w:p>
    <w:p w14:paraId="28CFE87A">
      <w:pPr>
        <w:pStyle w:val="44"/>
        <w:ind w:firstLine="210"/>
        <w:rPr>
          <w:color w:val="auto"/>
        </w:rPr>
      </w:pPr>
    </w:p>
    <w:p w14:paraId="26609CF6">
      <w:pPr>
        <w:pStyle w:val="44"/>
        <w:ind w:firstLine="210"/>
        <w:rPr>
          <w:color w:val="auto"/>
        </w:rPr>
      </w:pPr>
    </w:p>
    <w:p w14:paraId="64681DEA">
      <w:pPr>
        <w:pStyle w:val="44"/>
        <w:ind w:firstLine="210"/>
        <w:rPr>
          <w:color w:val="auto"/>
        </w:rPr>
      </w:pPr>
    </w:p>
    <w:p w14:paraId="25BF7EF9">
      <w:pPr>
        <w:spacing w:line="360" w:lineRule="auto"/>
        <w:contextualSpacing/>
        <w:rPr>
          <w:color w:val="auto"/>
          <w:sz w:val="24"/>
          <w:szCs w:val="21"/>
          <w:shd w:val="clear" w:color="auto" w:fill="FFFFFF"/>
        </w:rPr>
      </w:pPr>
    </w:p>
    <w:sectPr>
      <w:headerReference r:id="rId5" w:type="first"/>
      <w:footerReference r:id="rId7" w:type="first"/>
      <w:footerReference r:id="rId6" w:type="default"/>
      <w:pgSz w:w="11906" w:h="16838"/>
      <w:pgMar w:top="1440" w:right="1797" w:bottom="1440" w:left="1797" w:header="851" w:footer="680" w:gutter="0"/>
      <w:pgNumType w:fmt="decimal"/>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Helvetica">
    <w:altName w:val="Arial"/>
    <w:panose1 w:val="020B0504020202020204"/>
    <w:charset w:val="00"/>
    <w:family w:val="swiss"/>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ヒラギノ角ゴ Pro W3">
    <w:altName w:val="MS Gothic"/>
    <w:panose1 w:val="00000000000000000000"/>
    <w:charset w:val="80"/>
    <w:family w:val="auto"/>
    <w:pitch w:val="default"/>
    <w:sig w:usb0="00000000" w:usb1="00000000" w:usb2="01000407" w:usb3="00000000" w:csb0="00020000" w:csb1="00000000"/>
  </w:font>
  <w:font w:name="MS Gothic">
    <w:panose1 w:val="020B0609070205080204"/>
    <w:charset w:val="80"/>
    <w:family w:val="auto"/>
    <w:pitch w:val="default"/>
    <w:sig w:usb0="E00002FF" w:usb1="6AC7FDFB" w:usb2="08000012" w:usb3="00000000" w:csb0="4002009F" w:csb1="DFD70000"/>
  </w:font>
  <w:font w:name="隶书">
    <w:panose1 w:val="0201050906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方正姚体">
    <w:panose1 w:val="02010601030101010101"/>
    <w:charset w:val="86"/>
    <w:family w:val="auto"/>
    <w:pitch w:val="default"/>
    <w:sig w:usb0="00000003" w:usb1="080E0000" w:usb2="00000000" w:usb3="00000000" w:csb0="00040000" w:csb1="00000000"/>
  </w:font>
  <w:font w:name="仿宋_GB2312">
    <w:altName w:val="仿宋"/>
    <w:panose1 w:val="00000000000000000000"/>
    <w:charset w:val="86"/>
    <w:family w:val="modern"/>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方正仿宋简体">
    <w:altName w:val="微软雅黑"/>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Wingdings 2">
    <w:panose1 w:val="05020102010507070707"/>
    <w:charset w:val="02"/>
    <w:family w:val="roman"/>
    <w:pitch w:val="default"/>
    <w:sig w:usb0="00000000" w:usb1="00000000" w:usb2="00000000" w:usb3="00000000" w:csb0="80000000" w:csb1="00000000"/>
  </w:font>
  <w:font w:name="KSOFB4AB0A6B">
    <w:panose1 w:val="020B0704020202020204"/>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DB3C7">
    <w:pPr>
      <w:pStyle w:val="28"/>
      <w:ind w:right="-514"/>
      <w:rPr>
        <w:rFonts w:hint="eastAsia" w:eastAsia="宋体"/>
        <w:sz w:val="21"/>
        <w:szCs w:val="21"/>
        <w:lang w:val="zh-CN" w:eastAsia="zh-CN"/>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388F1C">
                          <w:pPr>
                            <w:pStyle w:val="28"/>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5A388F1C">
                    <w:pPr>
                      <w:pStyle w:val="28"/>
                    </w:pPr>
                    <w:r>
                      <w:fldChar w:fldCharType="begin"/>
                    </w:r>
                    <w:r>
                      <w:instrText xml:space="preserve"> PAGE  \* MERGEFORMAT </w:instrText>
                    </w:r>
                    <w:r>
                      <w:fldChar w:fldCharType="separate"/>
                    </w:r>
                    <w:r>
                      <w:t>- 2 -</w:t>
                    </w:r>
                    <w:r>
                      <w:fldChar w:fldCharType="end"/>
                    </w:r>
                  </w:p>
                </w:txbxContent>
              </v:textbox>
            </v:shape>
          </w:pict>
        </mc:Fallback>
      </mc:AlternateContent>
    </w:r>
    <w:r>
      <w:rPr>
        <w:rFonts w:hint="eastAsia"/>
        <w:sz w:val="21"/>
        <w:szCs w:val="21"/>
        <w:u w:val="single"/>
        <w:lang w:eastAsia="zh-CN"/>
      </w:rPr>
      <w:t>云南荣腾工程管理咨询有限公司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61F84">
    <w:pPr>
      <w:pStyle w:val="28"/>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7064"/>
                          </w:sdtPr>
                          <w:sdtContent>
                            <w:p w14:paraId="482DD3B4">
                              <w:pPr>
                                <w:pStyle w:val="28"/>
                                <w:jc w:val="center"/>
                              </w:pPr>
                              <w:r>
                                <w:fldChar w:fldCharType="begin"/>
                              </w:r>
                              <w:r>
                                <w:instrText xml:space="preserve">PAGE   \* MERGEFORMAT</w:instrText>
                              </w:r>
                              <w:r>
                                <w:fldChar w:fldCharType="separate"/>
                              </w:r>
                              <w:r>
                                <w:rPr>
                                  <w:lang w:val="zh-CN"/>
                                </w:rPr>
                                <w:t>-</w:t>
                              </w:r>
                              <w:r>
                                <w:t xml:space="preserve"> 7 -</w:t>
                              </w:r>
                              <w:r>
                                <w:fldChar w:fldCharType="end"/>
                              </w:r>
                            </w:p>
                          </w:sdtContent>
                        </w:sdt>
                        <w:p w14:paraId="2E1EC417">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sdt>
                    <w:sdtPr>
                      <w:id w:val="147467064"/>
                    </w:sdtPr>
                    <w:sdtContent>
                      <w:p w14:paraId="482DD3B4">
                        <w:pPr>
                          <w:pStyle w:val="28"/>
                          <w:jc w:val="center"/>
                        </w:pPr>
                        <w:r>
                          <w:fldChar w:fldCharType="begin"/>
                        </w:r>
                        <w:r>
                          <w:instrText xml:space="preserve">PAGE   \* MERGEFORMAT</w:instrText>
                        </w:r>
                        <w:r>
                          <w:fldChar w:fldCharType="separate"/>
                        </w:r>
                        <w:r>
                          <w:rPr>
                            <w:lang w:val="zh-CN"/>
                          </w:rPr>
                          <w:t>-</w:t>
                        </w:r>
                        <w:r>
                          <w:t xml:space="preserve"> 7 -</w:t>
                        </w:r>
                        <w:r>
                          <w:fldChar w:fldCharType="end"/>
                        </w:r>
                      </w:p>
                    </w:sdtContent>
                  </w:sdt>
                  <w:p w14:paraId="2E1EC417">
                    <w:pPr>
                      <w:pStyle w:val="2"/>
                    </w:pPr>
                  </w:p>
                </w:txbxContent>
              </v:textbox>
            </v:shape>
          </w:pict>
        </mc:Fallback>
      </mc:AlternateContent>
    </w:r>
  </w:p>
  <w:p w14:paraId="5291D9E0">
    <w:pPr>
      <w:pStyle w:val="28"/>
      <w:ind w:right="-514"/>
      <w:rPr>
        <w:rFonts w:hint="eastAsia" w:eastAsia="宋体"/>
        <w:sz w:val="21"/>
        <w:szCs w:val="21"/>
        <w:lang w:val="zh-CN" w:eastAsia="zh-CN"/>
      </w:rPr>
    </w:pPr>
    <w:r>
      <w:rPr>
        <w:rFonts w:hint="eastAsia"/>
        <w:sz w:val="21"/>
        <w:szCs w:val="21"/>
        <w:u w:val="single"/>
        <w:lang w:eastAsia="zh-CN"/>
      </w:rPr>
      <w:t>云南荣腾工程管理咨询有限公司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24259320"/>
    </w:sdtPr>
    <w:sdtContent>
      <w:p w14:paraId="7370497E">
        <w:pPr>
          <w:pStyle w:val="28"/>
          <w:jc w:val="center"/>
        </w:pPr>
        <w:r>
          <w:fldChar w:fldCharType="begin"/>
        </w:r>
        <w:r>
          <w:instrText xml:space="preserve">PAGE   \* MERGEFORMAT</w:instrText>
        </w:r>
        <w:r>
          <w:fldChar w:fldCharType="separate"/>
        </w:r>
        <w:r>
          <w:rPr>
            <w:lang w:val="zh-CN"/>
          </w:rPr>
          <w:t>2</w:t>
        </w:r>
        <w:r>
          <w:fldChar w:fldCharType="end"/>
        </w:r>
      </w:p>
    </w:sdtContent>
  </w:sdt>
  <w:p w14:paraId="11ADD5EB">
    <w:pPr>
      <w:pStyle w:val="28"/>
      <w:ind w:right="-514"/>
      <w:rPr>
        <w:rFonts w:hint="eastAsia" w:eastAsia="宋体"/>
        <w:sz w:val="21"/>
        <w:szCs w:val="21"/>
        <w:lang w:val="zh-CN" w:eastAsia="zh-CN"/>
      </w:rPr>
    </w:pPr>
    <w:r>
      <w:rPr>
        <w:rFonts w:ascii="宋体" w:hAnsi="宋体"/>
        <w:b/>
        <w:sz w:val="24"/>
        <w:szCs w:val="24"/>
        <w:u w:val="single"/>
      </w:rPr>
      <w:drawing>
        <wp:inline distT="0" distB="0" distL="0" distR="0">
          <wp:extent cx="384175" cy="298450"/>
          <wp:effectExtent l="0" t="0" r="1587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84175" cy="298450"/>
                  </a:xfrm>
                  <a:prstGeom prst="rect">
                    <a:avLst/>
                  </a:prstGeom>
                  <a:noFill/>
                </pic:spPr>
              </pic:pic>
            </a:graphicData>
          </a:graphic>
        </wp:inline>
      </w:drawing>
    </w:r>
    <w:r>
      <w:rPr>
        <w:rFonts w:hint="eastAsia"/>
        <w:sz w:val="21"/>
        <w:szCs w:val="21"/>
        <w:u w:val="single"/>
        <w:lang w:eastAsia="zh-CN"/>
      </w:rPr>
      <w:t>云南荣腾工程管理咨询有限公司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09B595">
    <w:pPr>
      <w:jc w:val="right"/>
      <w:rPr>
        <w:rFonts w:hint="eastAsia" w:eastAsia="宋体"/>
        <w:b/>
        <w:sz w:val="18"/>
        <w:szCs w:val="18"/>
        <w:u w:val="single"/>
        <w:lang w:eastAsia="zh-CN"/>
      </w:rPr>
    </w:pPr>
    <w:r>
      <w:rPr>
        <w:bCs/>
        <w:sz w:val="18"/>
        <w:szCs w:val="18"/>
        <w:u w:val="single"/>
      </w:rPr>
      <w:t xml:space="preserve"> </w:t>
    </w:r>
    <w:r>
      <w:rPr>
        <w:rFonts w:hint="eastAsia"/>
        <w:bCs/>
        <w:sz w:val="18"/>
        <w:szCs w:val="18"/>
        <w:u w:val="single"/>
        <w:lang w:eastAsia="zh-CN"/>
      </w:rPr>
      <w:t>竞争性磋商文件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02608">
    <w:pPr>
      <w:pStyle w:val="2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626875"/>
    <w:multiLevelType w:val="singleLevel"/>
    <w:tmpl w:val="93626875"/>
    <w:lvl w:ilvl="0" w:tentative="0">
      <w:start w:val="1"/>
      <w:numFmt w:val="decimal"/>
      <w:suff w:val="nothing"/>
      <w:lvlText w:val="（%1）"/>
      <w:lvlJc w:val="left"/>
    </w:lvl>
  </w:abstractNum>
  <w:abstractNum w:abstractNumId="1">
    <w:nsid w:val="F9C603D0"/>
    <w:multiLevelType w:val="singleLevel"/>
    <w:tmpl w:val="F9C603D0"/>
    <w:lvl w:ilvl="0" w:tentative="0">
      <w:start w:val="1"/>
      <w:numFmt w:val="decimal"/>
      <w:lvlText w:val="%1."/>
      <w:lvlJc w:val="left"/>
      <w:pPr>
        <w:tabs>
          <w:tab w:val="left" w:pos="312"/>
        </w:tabs>
      </w:pPr>
    </w:lvl>
  </w:abstractNum>
  <w:abstractNum w:abstractNumId="2">
    <w:nsid w:val="FC290DCE"/>
    <w:multiLevelType w:val="singleLevel"/>
    <w:tmpl w:val="FC290DCE"/>
    <w:lvl w:ilvl="0" w:tentative="0">
      <w:start w:val="1"/>
      <w:numFmt w:val="chineseCounting"/>
      <w:suff w:val="space"/>
      <w:lvlText w:val="第%1章"/>
      <w:lvlJc w:val="left"/>
      <w:rPr>
        <w:rFonts w:hint="eastAsia"/>
      </w:rPr>
    </w:lvl>
  </w:abstractNum>
  <w:abstractNum w:abstractNumId="3">
    <w:nsid w:val="0000000D"/>
    <w:multiLevelType w:val="multilevel"/>
    <w:tmpl w:val="0000000D"/>
    <w:lvl w:ilvl="0" w:tentative="0">
      <w:start w:val="1"/>
      <w:numFmt w:val="decimal"/>
      <w:pStyle w:val="186"/>
      <w:lvlText w:val="%1、"/>
      <w:lvlJc w:val="left"/>
      <w:pPr>
        <w:tabs>
          <w:tab w:val="left" w:pos="840"/>
        </w:tabs>
        <w:ind w:left="840" w:hanging="360"/>
      </w:pPr>
      <w:rPr>
        <w:rFonts w:hint="default"/>
      </w:rPr>
    </w:lvl>
    <w:lvl w:ilvl="1" w:tentative="0">
      <w:start w:val="1"/>
      <w:numFmt w:val="lowerLetter"/>
      <w:pStyle w:val="15"/>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4">
    <w:nsid w:val="0000000F"/>
    <w:multiLevelType w:val="multilevel"/>
    <w:tmpl w:val="0000000F"/>
    <w:lvl w:ilvl="0" w:tentative="0">
      <w:start w:val="1"/>
      <w:numFmt w:val="bullet"/>
      <w:lvlText w:val="□"/>
      <w:lvlJc w:val="left"/>
      <w:pPr>
        <w:tabs>
          <w:tab w:val="left" w:pos="360"/>
        </w:tabs>
        <w:ind w:left="360" w:hanging="360"/>
      </w:pPr>
      <w:rPr>
        <w:rFonts w:hint="eastAsia" w:ascii="宋体" w:hAnsi="宋体" w:eastAsia="宋体" w:cs="Times New Roman"/>
      </w:rPr>
    </w:lvl>
    <w:lvl w:ilvl="1" w:tentative="0">
      <w:start w:val="1"/>
      <w:numFmt w:val="decimal"/>
      <w:lvlText w:val="%2."/>
      <w:lvlJc w:val="left"/>
      <w:pPr>
        <w:tabs>
          <w:tab w:val="left" w:pos="1440"/>
        </w:tabs>
        <w:ind w:left="1440" w:hanging="360"/>
      </w:pPr>
    </w:lvl>
    <w:lvl w:ilvl="2" w:tentative="0">
      <w:start w:val="1"/>
      <w:numFmt w:val="decimal"/>
      <w:pStyle w:val="125"/>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pStyle w:val="10"/>
      <w:lvlText w:val="%8."/>
      <w:lvlJc w:val="left"/>
      <w:pPr>
        <w:tabs>
          <w:tab w:val="left" w:pos="5760"/>
        </w:tabs>
        <w:ind w:left="5760" w:hanging="360"/>
      </w:pPr>
    </w:lvl>
    <w:lvl w:ilvl="8" w:tentative="0">
      <w:start w:val="1"/>
      <w:numFmt w:val="decimal"/>
      <w:pStyle w:val="11"/>
      <w:lvlText w:val="%9."/>
      <w:lvlJc w:val="left"/>
      <w:pPr>
        <w:tabs>
          <w:tab w:val="left" w:pos="6480"/>
        </w:tabs>
        <w:ind w:left="6480" w:hanging="360"/>
      </w:pPr>
    </w:lvl>
  </w:abstractNum>
  <w:abstractNum w:abstractNumId="5">
    <w:nsid w:val="002255D9"/>
    <w:multiLevelType w:val="multilevel"/>
    <w:tmpl w:val="002255D9"/>
    <w:lvl w:ilvl="0" w:tentative="0">
      <w:start w:val="1"/>
      <w:numFmt w:val="bullet"/>
      <w:pStyle w:val="41"/>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6">
    <w:nsid w:val="0AF50788"/>
    <w:multiLevelType w:val="multilevel"/>
    <w:tmpl w:val="0AF50788"/>
    <w:lvl w:ilvl="0" w:tentative="0">
      <w:start w:val="1"/>
      <w:numFmt w:val="decimal"/>
      <w:pStyle w:val="123"/>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1AABDC10"/>
    <w:multiLevelType w:val="singleLevel"/>
    <w:tmpl w:val="1AABDC10"/>
    <w:lvl w:ilvl="0" w:tentative="0">
      <w:start w:val="4"/>
      <w:numFmt w:val="decimal"/>
      <w:lvlText w:val="%1."/>
      <w:lvlJc w:val="left"/>
      <w:pPr>
        <w:tabs>
          <w:tab w:val="left" w:pos="312"/>
        </w:tabs>
      </w:pPr>
    </w:lvl>
  </w:abstractNum>
  <w:abstractNum w:abstractNumId="8">
    <w:nsid w:val="563AE9E7"/>
    <w:multiLevelType w:val="singleLevel"/>
    <w:tmpl w:val="563AE9E7"/>
    <w:lvl w:ilvl="0" w:tentative="0">
      <w:start w:val="1"/>
      <w:numFmt w:val="decimal"/>
      <w:pStyle w:val="116"/>
      <w:suff w:val="space"/>
      <w:lvlText w:val="(%1)"/>
      <w:lvlJc w:val="left"/>
    </w:lvl>
  </w:abstractNum>
  <w:abstractNum w:abstractNumId="9">
    <w:nsid w:val="56528E81"/>
    <w:multiLevelType w:val="singleLevel"/>
    <w:tmpl w:val="56528E81"/>
    <w:lvl w:ilvl="0" w:tentative="0">
      <w:start w:val="1"/>
      <w:numFmt w:val="decimal"/>
      <w:pStyle w:val="112"/>
      <w:suff w:val="nothing"/>
      <w:lvlText w:val="（%1）"/>
      <w:lvlJc w:val="left"/>
    </w:lvl>
  </w:abstractNum>
  <w:abstractNum w:abstractNumId="10">
    <w:nsid w:val="63B56409"/>
    <w:multiLevelType w:val="multilevel"/>
    <w:tmpl w:val="63B56409"/>
    <w:lvl w:ilvl="0" w:tentative="0">
      <w:start w:val="1"/>
      <w:numFmt w:val="decimal"/>
      <w:pStyle w:val="140"/>
      <w:lvlText w:val="%1"/>
      <w:lvlJc w:val="left"/>
      <w:pPr>
        <w:tabs>
          <w:tab w:val="left" w:pos="562"/>
        </w:tabs>
        <w:ind w:left="562" w:hanging="420"/>
      </w:pPr>
      <w:rPr>
        <w:rFonts w:hint="eastAsia" w:eastAsia="宋体"/>
        <w:b w:val="0"/>
        <w:i w:val="0"/>
        <w:sz w:val="24"/>
        <w:szCs w:val="24"/>
      </w:rPr>
    </w:lvl>
    <w:lvl w:ilvl="1" w:tentative="0">
      <w:start w:val="1"/>
      <w:numFmt w:val="decimal"/>
      <w:lvlText w:val="%1.%2."/>
      <w:lvlJc w:val="left"/>
      <w:pPr>
        <w:tabs>
          <w:tab w:val="left" w:pos="709"/>
        </w:tabs>
        <w:ind w:left="709" w:hanging="567"/>
      </w:pPr>
      <w:rPr>
        <w:rFonts w:hint="eastAsia"/>
      </w:rPr>
    </w:lvl>
    <w:lvl w:ilvl="2" w:tentative="0">
      <w:start w:val="0"/>
      <w:numFmt w:val="none"/>
      <w:lvlText w:val=""/>
      <w:lvlJc w:val="left"/>
      <w:pPr>
        <w:tabs>
          <w:tab w:val="left" w:pos="-745"/>
        </w:tabs>
        <w:ind w:left="-1105" w:firstLine="0"/>
      </w:pPr>
      <w:rPr>
        <w:rFonts w:hint="eastAsia"/>
      </w:rPr>
    </w:lvl>
    <w:lvl w:ilvl="3" w:tentative="0">
      <w:start w:val="1"/>
      <w:numFmt w:val="decimal"/>
      <w:lvlText w:val="%1.%2.%3.%4."/>
      <w:lvlJc w:val="left"/>
      <w:pPr>
        <w:tabs>
          <w:tab w:val="left" w:pos="993"/>
        </w:tabs>
        <w:ind w:left="993" w:hanging="851"/>
      </w:pPr>
      <w:rPr>
        <w:rFonts w:hint="eastAsia"/>
      </w:rPr>
    </w:lvl>
    <w:lvl w:ilvl="4" w:tentative="0">
      <w:start w:val="1"/>
      <w:numFmt w:val="decimal"/>
      <w:lvlText w:val="%1.%2.%3.%4.%5."/>
      <w:lvlJc w:val="left"/>
      <w:pPr>
        <w:tabs>
          <w:tab w:val="left" w:pos="1134"/>
        </w:tabs>
        <w:ind w:left="1134" w:hanging="992"/>
      </w:pPr>
      <w:rPr>
        <w:rFonts w:hint="eastAsia"/>
      </w:rPr>
    </w:lvl>
    <w:lvl w:ilvl="5" w:tentative="0">
      <w:start w:val="1"/>
      <w:numFmt w:val="decimal"/>
      <w:lvlText w:val="%1.%2.%3.%4.%5.%6."/>
      <w:lvlJc w:val="left"/>
      <w:pPr>
        <w:tabs>
          <w:tab w:val="left" w:pos="1276"/>
        </w:tabs>
        <w:ind w:left="1276" w:hanging="1134"/>
      </w:pPr>
      <w:rPr>
        <w:rFonts w:hint="eastAsia"/>
      </w:rPr>
    </w:lvl>
    <w:lvl w:ilvl="6" w:tentative="0">
      <w:start w:val="1"/>
      <w:numFmt w:val="decimal"/>
      <w:lvlText w:val="%1.%2.%3.%4.%5.%6.%7."/>
      <w:lvlJc w:val="left"/>
      <w:pPr>
        <w:tabs>
          <w:tab w:val="left" w:pos="1418"/>
        </w:tabs>
        <w:ind w:left="1418" w:hanging="1276"/>
      </w:pPr>
      <w:rPr>
        <w:rFonts w:hint="eastAsia"/>
      </w:rPr>
    </w:lvl>
    <w:lvl w:ilvl="7" w:tentative="0">
      <w:start w:val="1"/>
      <w:numFmt w:val="decimal"/>
      <w:lvlText w:val="%1.%2.%3.%4.%5.%6.%7.%8."/>
      <w:lvlJc w:val="left"/>
      <w:pPr>
        <w:tabs>
          <w:tab w:val="left" w:pos="1560"/>
        </w:tabs>
        <w:ind w:left="1560" w:hanging="1418"/>
      </w:pPr>
      <w:rPr>
        <w:rFonts w:hint="eastAsia"/>
      </w:rPr>
    </w:lvl>
    <w:lvl w:ilvl="8" w:tentative="0">
      <w:start w:val="1"/>
      <w:numFmt w:val="decimal"/>
      <w:lvlText w:val="%1.%2.%3.%4.%5.%6.%7.%8.%9."/>
      <w:lvlJc w:val="left"/>
      <w:pPr>
        <w:tabs>
          <w:tab w:val="left" w:pos="1701"/>
        </w:tabs>
        <w:ind w:left="1701" w:hanging="1559"/>
      </w:pPr>
      <w:rPr>
        <w:rFonts w:hint="eastAsia"/>
      </w:rPr>
    </w:lvl>
  </w:abstractNum>
  <w:num w:numId="1">
    <w:abstractNumId w:val="4"/>
  </w:num>
  <w:num w:numId="2">
    <w:abstractNumId w:val="3"/>
  </w:num>
  <w:num w:numId="3">
    <w:abstractNumId w:val="5"/>
  </w:num>
  <w:num w:numId="4">
    <w:abstractNumId w:val="9"/>
  </w:num>
  <w:num w:numId="5">
    <w:abstractNumId w:val="8"/>
  </w:num>
  <w:num w:numId="6">
    <w:abstractNumId w:val="6"/>
  </w:num>
  <w:num w:numId="7">
    <w:abstractNumId w:val="10"/>
  </w:num>
  <w:num w:numId="8">
    <w:abstractNumId w:val="2"/>
  </w:num>
  <w:num w:numId="9">
    <w:abstractNumId w:val="7"/>
  </w:num>
  <w:num w:numId="10">
    <w:abstractNumId w:val="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g0ZWU1YmI0MjlmYzFkNzg3NTNkOTE2MGM5MDhjYjYifQ=="/>
  </w:docVars>
  <w:rsids>
    <w:rsidRoot w:val="00172A27"/>
    <w:rsid w:val="0000042C"/>
    <w:rsid w:val="00001456"/>
    <w:rsid w:val="000015DC"/>
    <w:rsid w:val="000021E5"/>
    <w:rsid w:val="00006998"/>
    <w:rsid w:val="00010F45"/>
    <w:rsid w:val="000131A1"/>
    <w:rsid w:val="00016404"/>
    <w:rsid w:val="00017CCA"/>
    <w:rsid w:val="0002137F"/>
    <w:rsid w:val="000250C3"/>
    <w:rsid w:val="00033756"/>
    <w:rsid w:val="00033D93"/>
    <w:rsid w:val="00035FA8"/>
    <w:rsid w:val="00037149"/>
    <w:rsid w:val="00037CD1"/>
    <w:rsid w:val="0004554B"/>
    <w:rsid w:val="00050F97"/>
    <w:rsid w:val="00051A62"/>
    <w:rsid w:val="000521E2"/>
    <w:rsid w:val="0005295A"/>
    <w:rsid w:val="00061DA9"/>
    <w:rsid w:val="0006219D"/>
    <w:rsid w:val="000634D4"/>
    <w:rsid w:val="0006403D"/>
    <w:rsid w:val="0006456A"/>
    <w:rsid w:val="00067416"/>
    <w:rsid w:val="0007153C"/>
    <w:rsid w:val="00073155"/>
    <w:rsid w:val="0007489A"/>
    <w:rsid w:val="00074C77"/>
    <w:rsid w:val="0008165E"/>
    <w:rsid w:val="000867F7"/>
    <w:rsid w:val="00087B16"/>
    <w:rsid w:val="000932C4"/>
    <w:rsid w:val="00095E3A"/>
    <w:rsid w:val="000965DC"/>
    <w:rsid w:val="000A7CC5"/>
    <w:rsid w:val="000B2B55"/>
    <w:rsid w:val="000B59B2"/>
    <w:rsid w:val="000B5F1D"/>
    <w:rsid w:val="000C01A8"/>
    <w:rsid w:val="000C060D"/>
    <w:rsid w:val="000C42F6"/>
    <w:rsid w:val="000C733C"/>
    <w:rsid w:val="000D1706"/>
    <w:rsid w:val="000D2834"/>
    <w:rsid w:val="000E257C"/>
    <w:rsid w:val="000E364F"/>
    <w:rsid w:val="000E6D12"/>
    <w:rsid w:val="000E79C7"/>
    <w:rsid w:val="000F3549"/>
    <w:rsid w:val="000F3BD4"/>
    <w:rsid w:val="000F55F2"/>
    <w:rsid w:val="000F7342"/>
    <w:rsid w:val="00103E38"/>
    <w:rsid w:val="00106C29"/>
    <w:rsid w:val="0010717A"/>
    <w:rsid w:val="00112ED9"/>
    <w:rsid w:val="00120109"/>
    <w:rsid w:val="001239BC"/>
    <w:rsid w:val="00123D6F"/>
    <w:rsid w:val="001259BC"/>
    <w:rsid w:val="001260A3"/>
    <w:rsid w:val="00130F9B"/>
    <w:rsid w:val="001310B9"/>
    <w:rsid w:val="00136020"/>
    <w:rsid w:val="00136542"/>
    <w:rsid w:val="001404C8"/>
    <w:rsid w:val="001424E3"/>
    <w:rsid w:val="001442D3"/>
    <w:rsid w:val="001455E8"/>
    <w:rsid w:val="00146482"/>
    <w:rsid w:val="00146E68"/>
    <w:rsid w:val="00147498"/>
    <w:rsid w:val="001505F5"/>
    <w:rsid w:val="00150F4D"/>
    <w:rsid w:val="00153A3E"/>
    <w:rsid w:val="0015631A"/>
    <w:rsid w:val="00171C20"/>
    <w:rsid w:val="00172A27"/>
    <w:rsid w:val="001739B3"/>
    <w:rsid w:val="00175658"/>
    <w:rsid w:val="00175BCE"/>
    <w:rsid w:val="001763A5"/>
    <w:rsid w:val="00183EEA"/>
    <w:rsid w:val="00185CB7"/>
    <w:rsid w:val="00187FC0"/>
    <w:rsid w:val="001904F1"/>
    <w:rsid w:val="00190F5A"/>
    <w:rsid w:val="00194569"/>
    <w:rsid w:val="001951EE"/>
    <w:rsid w:val="00196706"/>
    <w:rsid w:val="0019689D"/>
    <w:rsid w:val="001A0939"/>
    <w:rsid w:val="001A0FB6"/>
    <w:rsid w:val="001A20AC"/>
    <w:rsid w:val="001A5244"/>
    <w:rsid w:val="001A67BD"/>
    <w:rsid w:val="001B1087"/>
    <w:rsid w:val="001B1D95"/>
    <w:rsid w:val="001B2E05"/>
    <w:rsid w:val="001B3982"/>
    <w:rsid w:val="001B68C7"/>
    <w:rsid w:val="001B7284"/>
    <w:rsid w:val="001B7C65"/>
    <w:rsid w:val="001C046A"/>
    <w:rsid w:val="001C078D"/>
    <w:rsid w:val="001C45DF"/>
    <w:rsid w:val="001D0483"/>
    <w:rsid w:val="001D2904"/>
    <w:rsid w:val="001D6E5E"/>
    <w:rsid w:val="001D7D31"/>
    <w:rsid w:val="001E1D7F"/>
    <w:rsid w:val="001E1E97"/>
    <w:rsid w:val="001E262C"/>
    <w:rsid w:val="001E52AC"/>
    <w:rsid w:val="001E6B57"/>
    <w:rsid w:val="001E7F0B"/>
    <w:rsid w:val="001F1DCD"/>
    <w:rsid w:val="001F2351"/>
    <w:rsid w:val="001F3B25"/>
    <w:rsid w:val="001F4ABC"/>
    <w:rsid w:val="001F5762"/>
    <w:rsid w:val="002006B2"/>
    <w:rsid w:val="00202442"/>
    <w:rsid w:val="002030F8"/>
    <w:rsid w:val="00205D7C"/>
    <w:rsid w:val="00206662"/>
    <w:rsid w:val="002072D8"/>
    <w:rsid w:val="002079EF"/>
    <w:rsid w:val="00207C06"/>
    <w:rsid w:val="00210ED0"/>
    <w:rsid w:val="002117AA"/>
    <w:rsid w:val="00212780"/>
    <w:rsid w:val="002175E4"/>
    <w:rsid w:val="00220934"/>
    <w:rsid w:val="0022348A"/>
    <w:rsid w:val="00224041"/>
    <w:rsid w:val="00224423"/>
    <w:rsid w:val="00233848"/>
    <w:rsid w:val="00234A15"/>
    <w:rsid w:val="00234A35"/>
    <w:rsid w:val="002429CD"/>
    <w:rsid w:val="00242A51"/>
    <w:rsid w:val="00242E14"/>
    <w:rsid w:val="00243C65"/>
    <w:rsid w:val="00245BD6"/>
    <w:rsid w:val="00247635"/>
    <w:rsid w:val="00250156"/>
    <w:rsid w:val="002576BC"/>
    <w:rsid w:val="00257AA1"/>
    <w:rsid w:val="0026079E"/>
    <w:rsid w:val="0026131C"/>
    <w:rsid w:val="00261F3A"/>
    <w:rsid w:val="00263602"/>
    <w:rsid w:val="00264A08"/>
    <w:rsid w:val="00264BB5"/>
    <w:rsid w:val="0026596F"/>
    <w:rsid w:val="0027042B"/>
    <w:rsid w:val="00270547"/>
    <w:rsid w:val="00271AAD"/>
    <w:rsid w:val="00271D13"/>
    <w:rsid w:val="00273DC9"/>
    <w:rsid w:val="00275666"/>
    <w:rsid w:val="0027585E"/>
    <w:rsid w:val="00276573"/>
    <w:rsid w:val="002774F8"/>
    <w:rsid w:val="0028586A"/>
    <w:rsid w:val="0029211A"/>
    <w:rsid w:val="00294168"/>
    <w:rsid w:val="002953AC"/>
    <w:rsid w:val="002A04FF"/>
    <w:rsid w:val="002A12B0"/>
    <w:rsid w:val="002C2952"/>
    <w:rsid w:val="002C3D33"/>
    <w:rsid w:val="002C5555"/>
    <w:rsid w:val="002C77C6"/>
    <w:rsid w:val="002D181E"/>
    <w:rsid w:val="002D3673"/>
    <w:rsid w:val="002D65F9"/>
    <w:rsid w:val="002D7268"/>
    <w:rsid w:val="002E1190"/>
    <w:rsid w:val="002E4544"/>
    <w:rsid w:val="002F1AC0"/>
    <w:rsid w:val="002F5797"/>
    <w:rsid w:val="002F6A60"/>
    <w:rsid w:val="00301852"/>
    <w:rsid w:val="00303D74"/>
    <w:rsid w:val="003172D9"/>
    <w:rsid w:val="0031730C"/>
    <w:rsid w:val="00317BF9"/>
    <w:rsid w:val="00322F39"/>
    <w:rsid w:val="00326C2C"/>
    <w:rsid w:val="003335B0"/>
    <w:rsid w:val="003351FD"/>
    <w:rsid w:val="0033523C"/>
    <w:rsid w:val="0033616D"/>
    <w:rsid w:val="00336326"/>
    <w:rsid w:val="00337B83"/>
    <w:rsid w:val="0034425D"/>
    <w:rsid w:val="003442EC"/>
    <w:rsid w:val="003448C9"/>
    <w:rsid w:val="00352BDB"/>
    <w:rsid w:val="0035477A"/>
    <w:rsid w:val="00355581"/>
    <w:rsid w:val="003561EC"/>
    <w:rsid w:val="00362593"/>
    <w:rsid w:val="00362DAF"/>
    <w:rsid w:val="0037115B"/>
    <w:rsid w:val="00387B80"/>
    <w:rsid w:val="00394B1F"/>
    <w:rsid w:val="00394CD3"/>
    <w:rsid w:val="0039544E"/>
    <w:rsid w:val="003A1A82"/>
    <w:rsid w:val="003A5DB5"/>
    <w:rsid w:val="003A7C5D"/>
    <w:rsid w:val="003B107B"/>
    <w:rsid w:val="003B12CE"/>
    <w:rsid w:val="003B1F91"/>
    <w:rsid w:val="003B230B"/>
    <w:rsid w:val="003C0EE7"/>
    <w:rsid w:val="003C12CF"/>
    <w:rsid w:val="003C4349"/>
    <w:rsid w:val="003C4CA5"/>
    <w:rsid w:val="003D559F"/>
    <w:rsid w:val="003D740C"/>
    <w:rsid w:val="003E060D"/>
    <w:rsid w:val="003E08AE"/>
    <w:rsid w:val="003E35AD"/>
    <w:rsid w:val="003E3C5C"/>
    <w:rsid w:val="003E4ED9"/>
    <w:rsid w:val="003E6D71"/>
    <w:rsid w:val="003F388B"/>
    <w:rsid w:val="003F4570"/>
    <w:rsid w:val="003F4D5E"/>
    <w:rsid w:val="003F5E74"/>
    <w:rsid w:val="00401354"/>
    <w:rsid w:val="0040718C"/>
    <w:rsid w:val="0041383D"/>
    <w:rsid w:val="0041383F"/>
    <w:rsid w:val="004206F5"/>
    <w:rsid w:val="004244D4"/>
    <w:rsid w:val="00424A5D"/>
    <w:rsid w:val="00424C10"/>
    <w:rsid w:val="00425C3E"/>
    <w:rsid w:val="00425FA0"/>
    <w:rsid w:val="00426DF7"/>
    <w:rsid w:val="00427D6F"/>
    <w:rsid w:val="00436DE4"/>
    <w:rsid w:val="00443541"/>
    <w:rsid w:val="00446998"/>
    <w:rsid w:val="004508B9"/>
    <w:rsid w:val="00451EC0"/>
    <w:rsid w:val="004520CE"/>
    <w:rsid w:val="00453C4E"/>
    <w:rsid w:val="004575AA"/>
    <w:rsid w:val="00460BFF"/>
    <w:rsid w:val="00461266"/>
    <w:rsid w:val="004654C8"/>
    <w:rsid w:val="00465EB7"/>
    <w:rsid w:val="004679C2"/>
    <w:rsid w:val="00471A47"/>
    <w:rsid w:val="00476578"/>
    <w:rsid w:val="004807C2"/>
    <w:rsid w:val="004817C5"/>
    <w:rsid w:val="004821A9"/>
    <w:rsid w:val="00486C23"/>
    <w:rsid w:val="004924C1"/>
    <w:rsid w:val="004934A6"/>
    <w:rsid w:val="004A0793"/>
    <w:rsid w:val="004A1842"/>
    <w:rsid w:val="004A337D"/>
    <w:rsid w:val="004A47F8"/>
    <w:rsid w:val="004B04B2"/>
    <w:rsid w:val="004B0EE8"/>
    <w:rsid w:val="004B20E4"/>
    <w:rsid w:val="004B3FD3"/>
    <w:rsid w:val="004B554A"/>
    <w:rsid w:val="004B619A"/>
    <w:rsid w:val="004C2428"/>
    <w:rsid w:val="004C41C9"/>
    <w:rsid w:val="004C6DD4"/>
    <w:rsid w:val="004D04A1"/>
    <w:rsid w:val="004D08C1"/>
    <w:rsid w:val="004D216E"/>
    <w:rsid w:val="004D4D50"/>
    <w:rsid w:val="004D5B2A"/>
    <w:rsid w:val="004E1646"/>
    <w:rsid w:val="004E3EDC"/>
    <w:rsid w:val="004E5192"/>
    <w:rsid w:val="004E5BCE"/>
    <w:rsid w:val="004F72CA"/>
    <w:rsid w:val="0050078E"/>
    <w:rsid w:val="00502591"/>
    <w:rsid w:val="005026A9"/>
    <w:rsid w:val="005076D1"/>
    <w:rsid w:val="00507AF8"/>
    <w:rsid w:val="00515148"/>
    <w:rsid w:val="00520269"/>
    <w:rsid w:val="00520705"/>
    <w:rsid w:val="00522114"/>
    <w:rsid w:val="00532713"/>
    <w:rsid w:val="00533351"/>
    <w:rsid w:val="00533D3D"/>
    <w:rsid w:val="00534C27"/>
    <w:rsid w:val="00537284"/>
    <w:rsid w:val="00541CB3"/>
    <w:rsid w:val="00545411"/>
    <w:rsid w:val="00547F9F"/>
    <w:rsid w:val="005509E5"/>
    <w:rsid w:val="00552460"/>
    <w:rsid w:val="00554A15"/>
    <w:rsid w:val="005670BC"/>
    <w:rsid w:val="00570D79"/>
    <w:rsid w:val="00571943"/>
    <w:rsid w:val="0057492F"/>
    <w:rsid w:val="0057608C"/>
    <w:rsid w:val="005876DE"/>
    <w:rsid w:val="00593793"/>
    <w:rsid w:val="00594E87"/>
    <w:rsid w:val="00597A73"/>
    <w:rsid w:val="005A01F4"/>
    <w:rsid w:val="005A0581"/>
    <w:rsid w:val="005A53D1"/>
    <w:rsid w:val="005A68B9"/>
    <w:rsid w:val="005B2109"/>
    <w:rsid w:val="005B4338"/>
    <w:rsid w:val="005B5EFB"/>
    <w:rsid w:val="005B5EFF"/>
    <w:rsid w:val="005B6C4F"/>
    <w:rsid w:val="005C30C9"/>
    <w:rsid w:val="005C6A50"/>
    <w:rsid w:val="005D49BA"/>
    <w:rsid w:val="005E2F89"/>
    <w:rsid w:val="005E4A03"/>
    <w:rsid w:val="005E4C15"/>
    <w:rsid w:val="005E5BE7"/>
    <w:rsid w:val="005F1750"/>
    <w:rsid w:val="005F418C"/>
    <w:rsid w:val="005F60D2"/>
    <w:rsid w:val="005F67AC"/>
    <w:rsid w:val="0060006B"/>
    <w:rsid w:val="006003B6"/>
    <w:rsid w:val="0060479A"/>
    <w:rsid w:val="00607780"/>
    <w:rsid w:val="006161BF"/>
    <w:rsid w:val="00616FA0"/>
    <w:rsid w:val="00621298"/>
    <w:rsid w:val="0062395B"/>
    <w:rsid w:val="00631263"/>
    <w:rsid w:val="006322B1"/>
    <w:rsid w:val="00634253"/>
    <w:rsid w:val="006405DC"/>
    <w:rsid w:val="00643D0D"/>
    <w:rsid w:val="00644F5D"/>
    <w:rsid w:val="006453C2"/>
    <w:rsid w:val="00646A15"/>
    <w:rsid w:val="00651E6C"/>
    <w:rsid w:val="00651EF4"/>
    <w:rsid w:val="006544E9"/>
    <w:rsid w:val="00656052"/>
    <w:rsid w:val="00656090"/>
    <w:rsid w:val="006565CD"/>
    <w:rsid w:val="0066285D"/>
    <w:rsid w:val="00665339"/>
    <w:rsid w:val="006656CA"/>
    <w:rsid w:val="006735E5"/>
    <w:rsid w:val="006736F5"/>
    <w:rsid w:val="00673C7E"/>
    <w:rsid w:val="00673EE7"/>
    <w:rsid w:val="00681ADD"/>
    <w:rsid w:val="006822C8"/>
    <w:rsid w:val="006838FB"/>
    <w:rsid w:val="0068422F"/>
    <w:rsid w:val="006932CA"/>
    <w:rsid w:val="00694363"/>
    <w:rsid w:val="006972A0"/>
    <w:rsid w:val="006A00CC"/>
    <w:rsid w:val="006A315F"/>
    <w:rsid w:val="006B3708"/>
    <w:rsid w:val="006B69F3"/>
    <w:rsid w:val="006C16C3"/>
    <w:rsid w:val="006C30EA"/>
    <w:rsid w:val="006C433A"/>
    <w:rsid w:val="006C5107"/>
    <w:rsid w:val="006C529E"/>
    <w:rsid w:val="006D34AF"/>
    <w:rsid w:val="006D4684"/>
    <w:rsid w:val="006E0303"/>
    <w:rsid w:val="006E1AB0"/>
    <w:rsid w:val="006E341D"/>
    <w:rsid w:val="006E42B1"/>
    <w:rsid w:val="006E75CE"/>
    <w:rsid w:val="006F0607"/>
    <w:rsid w:val="006F0D0D"/>
    <w:rsid w:val="006F14BD"/>
    <w:rsid w:val="006F2BC5"/>
    <w:rsid w:val="006F2C5B"/>
    <w:rsid w:val="006F31BB"/>
    <w:rsid w:val="006F45E6"/>
    <w:rsid w:val="006F668B"/>
    <w:rsid w:val="006F7ECE"/>
    <w:rsid w:val="00703A4C"/>
    <w:rsid w:val="007056F0"/>
    <w:rsid w:val="00705BD3"/>
    <w:rsid w:val="00706590"/>
    <w:rsid w:val="00706D58"/>
    <w:rsid w:val="007118F0"/>
    <w:rsid w:val="0071501F"/>
    <w:rsid w:val="007214CA"/>
    <w:rsid w:val="00721ADB"/>
    <w:rsid w:val="0072627C"/>
    <w:rsid w:val="00726595"/>
    <w:rsid w:val="00726F43"/>
    <w:rsid w:val="007304C2"/>
    <w:rsid w:val="00731B33"/>
    <w:rsid w:val="00731F80"/>
    <w:rsid w:val="00735F83"/>
    <w:rsid w:val="00736F67"/>
    <w:rsid w:val="00741A9E"/>
    <w:rsid w:val="00742892"/>
    <w:rsid w:val="00742DA1"/>
    <w:rsid w:val="007438C6"/>
    <w:rsid w:val="0074793F"/>
    <w:rsid w:val="00753471"/>
    <w:rsid w:val="0078492D"/>
    <w:rsid w:val="00784E32"/>
    <w:rsid w:val="007873DB"/>
    <w:rsid w:val="007877E8"/>
    <w:rsid w:val="00790603"/>
    <w:rsid w:val="0079198D"/>
    <w:rsid w:val="00791CB9"/>
    <w:rsid w:val="00792CC6"/>
    <w:rsid w:val="00793D85"/>
    <w:rsid w:val="00794284"/>
    <w:rsid w:val="0079595F"/>
    <w:rsid w:val="007A10D5"/>
    <w:rsid w:val="007A33CA"/>
    <w:rsid w:val="007A40B6"/>
    <w:rsid w:val="007B1AAE"/>
    <w:rsid w:val="007B1D5B"/>
    <w:rsid w:val="007B2AA5"/>
    <w:rsid w:val="007B3596"/>
    <w:rsid w:val="007B5A90"/>
    <w:rsid w:val="007B68C9"/>
    <w:rsid w:val="007B6B4C"/>
    <w:rsid w:val="007B6B8D"/>
    <w:rsid w:val="007C104A"/>
    <w:rsid w:val="007C26DB"/>
    <w:rsid w:val="007D0FBF"/>
    <w:rsid w:val="007D260C"/>
    <w:rsid w:val="007D6EA8"/>
    <w:rsid w:val="007E25C1"/>
    <w:rsid w:val="007E3E57"/>
    <w:rsid w:val="007F0610"/>
    <w:rsid w:val="007F1528"/>
    <w:rsid w:val="00803511"/>
    <w:rsid w:val="008056ED"/>
    <w:rsid w:val="00805A43"/>
    <w:rsid w:val="00816345"/>
    <w:rsid w:val="0081687F"/>
    <w:rsid w:val="008173A4"/>
    <w:rsid w:val="00820CB0"/>
    <w:rsid w:val="008228E9"/>
    <w:rsid w:val="00822ABE"/>
    <w:rsid w:val="00824503"/>
    <w:rsid w:val="00830CCB"/>
    <w:rsid w:val="00835F19"/>
    <w:rsid w:val="0084264A"/>
    <w:rsid w:val="00842B02"/>
    <w:rsid w:val="00843ED5"/>
    <w:rsid w:val="00845CB1"/>
    <w:rsid w:val="00846EF8"/>
    <w:rsid w:val="008473A6"/>
    <w:rsid w:val="0084742C"/>
    <w:rsid w:val="00847DF6"/>
    <w:rsid w:val="0085202D"/>
    <w:rsid w:val="00853395"/>
    <w:rsid w:val="00854D2B"/>
    <w:rsid w:val="00860BD1"/>
    <w:rsid w:val="008626A7"/>
    <w:rsid w:val="00863E90"/>
    <w:rsid w:val="00867800"/>
    <w:rsid w:val="008704EF"/>
    <w:rsid w:val="00874CAC"/>
    <w:rsid w:val="00877C75"/>
    <w:rsid w:val="008863F3"/>
    <w:rsid w:val="00887D16"/>
    <w:rsid w:val="008913DC"/>
    <w:rsid w:val="008931F0"/>
    <w:rsid w:val="008932F5"/>
    <w:rsid w:val="00894CD0"/>
    <w:rsid w:val="00895177"/>
    <w:rsid w:val="008A00C2"/>
    <w:rsid w:val="008A014D"/>
    <w:rsid w:val="008A3A22"/>
    <w:rsid w:val="008A3E4C"/>
    <w:rsid w:val="008A5A59"/>
    <w:rsid w:val="008A7F69"/>
    <w:rsid w:val="008B033A"/>
    <w:rsid w:val="008B0660"/>
    <w:rsid w:val="008B5C54"/>
    <w:rsid w:val="008B7084"/>
    <w:rsid w:val="008B715F"/>
    <w:rsid w:val="008C170B"/>
    <w:rsid w:val="008C4DFB"/>
    <w:rsid w:val="008C5E07"/>
    <w:rsid w:val="008C6D93"/>
    <w:rsid w:val="008D412A"/>
    <w:rsid w:val="008D6D22"/>
    <w:rsid w:val="008E08F5"/>
    <w:rsid w:val="008E58D1"/>
    <w:rsid w:val="008E623D"/>
    <w:rsid w:val="008F1007"/>
    <w:rsid w:val="008F24DA"/>
    <w:rsid w:val="008F3DD3"/>
    <w:rsid w:val="008F5E01"/>
    <w:rsid w:val="00901CC1"/>
    <w:rsid w:val="0090311C"/>
    <w:rsid w:val="00904842"/>
    <w:rsid w:val="00906F7D"/>
    <w:rsid w:val="00910E48"/>
    <w:rsid w:val="00913431"/>
    <w:rsid w:val="00922305"/>
    <w:rsid w:val="00926EDB"/>
    <w:rsid w:val="00932841"/>
    <w:rsid w:val="009407A1"/>
    <w:rsid w:val="0094388F"/>
    <w:rsid w:val="00944BA2"/>
    <w:rsid w:val="009515FA"/>
    <w:rsid w:val="0095417A"/>
    <w:rsid w:val="009561F5"/>
    <w:rsid w:val="00957E53"/>
    <w:rsid w:val="00962AAA"/>
    <w:rsid w:val="00965544"/>
    <w:rsid w:val="009672C5"/>
    <w:rsid w:val="00970D5D"/>
    <w:rsid w:val="00972848"/>
    <w:rsid w:val="00973395"/>
    <w:rsid w:val="009848F2"/>
    <w:rsid w:val="00995B49"/>
    <w:rsid w:val="009A0747"/>
    <w:rsid w:val="009A12C7"/>
    <w:rsid w:val="009A1435"/>
    <w:rsid w:val="009A52C7"/>
    <w:rsid w:val="009B4BA4"/>
    <w:rsid w:val="009B56F8"/>
    <w:rsid w:val="009B6476"/>
    <w:rsid w:val="009C0640"/>
    <w:rsid w:val="009C0BDB"/>
    <w:rsid w:val="009C7BFF"/>
    <w:rsid w:val="009D4E06"/>
    <w:rsid w:val="009D5864"/>
    <w:rsid w:val="009D5BE8"/>
    <w:rsid w:val="009D786C"/>
    <w:rsid w:val="009E06D8"/>
    <w:rsid w:val="009E09D5"/>
    <w:rsid w:val="009E2F4C"/>
    <w:rsid w:val="009E3B54"/>
    <w:rsid w:val="00A0039F"/>
    <w:rsid w:val="00A00AB0"/>
    <w:rsid w:val="00A00D15"/>
    <w:rsid w:val="00A02336"/>
    <w:rsid w:val="00A05B4F"/>
    <w:rsid w:val="00A05B5C"/>
    <w:rsid w:val="00A06978"/>
    <w:rsid w:val="00A1148D"/>
    <w:rsid w:val="00A13AD8"/>
    <w:rsid w:val="00A1476D"/>
    <w:rsid w:val="00A14FB1"/>
    <w:rsid w:val="00A16E1F"/>
    <w:rsid w:val="00A16F83"/>
    <w:rsid w:val="00A22254"/>
    <w:rsid w:val="00A22441"/>
    <w:rsid w:val="00A24EB9"/>
    <w:rsid w:val="00A255B8"/>
    <w:rsid w:val="00A25711"/>
    <w:rsid w:val="00A30B09"/>
    <w:rsid w:val="00A32530"/>
    <w:rsid w:val="00A35F04"/>
    <w:rsid w:val="00A406F5"/>
    <w:rsid w:val="00A4357F"/>
    <w:rsid w:val="00A436AD"/>
    <w:rsid w:val="00A43BF0"/>
    <w:rsid w:val="00A5152A"/>
    <w:rsid w:val="00A52DAB"/>
    <w:rsid w:val="00A60BBB"/>
    <w:rsid w:val="00A61AEB"/>
    <w:rsid w:val="00A62344"/>
    <w:rsid w:val="00A70CD8"/>
    <w:rsid w:val="00A71364"/>
    <w:rsid w:val="00A723A4"/>
    <w:rsid w:val="00A72E2F"/>
    <w:rsid w:val="00A73A7C"/>
    <w:rsid w:val="00A74355"/>
    <w:rsid w:val="00A75B1F"/>
    <w:rsid w:val="00A763E5"/>
    <w:rsid w:val="00A77A9E"/>
    <w:rsid w:val="00A801AA"/>
    <w:rsid w:val="00A843B4"/>
    <w:rsid w:val="00A84CD8"/>
    <w:rsid w:val="00A85331"/>
    <w:rsid w:val="00A85F25"/>
    <w:rsid w:val="00A92771"/>
    <w:rsid w:val="00A94567"/>
    <w:rsid w:val="00AA68E0"/>
    <w:rsid w:val="00AA6CF3"/>
    <w:rsid w:val="00AA7A7B"/>
    <w:rsid w:val="00AB1A50"/>
    <w:rsid w:val="00AB32C8"/>
    <w:rsid w:val="00AC2223"/>
    <w:rsid w:val="00AC3F48"/>
    <w:rsid w:val="00AD025D"/>
    <w:rsid w:val="00AD2651"/>
    <w:rsid w:val="00AD3E9A"/>
    <w:rsid w:val="00AE051F"/>
    <w:rsid w:val="00AE6FF5"/>
    <w:rsid w:val="00AF4460"/>
    <w:rsid w:val="00AF55E3"/>
    <w:rsid w:val="00AF60F1"/>
    <w:rsid w:val="00B00F4B"/>
    <w:rsid w:val="00B019F9"/>
    <w:rsid w:val="00B02F08"/>
    <w:rsid w:val="00B03439"/>
    <w:rsid w:val="00B10BCC"/>
    <w:rsid w:val="00B1149A"/>
    <w:rsid w:val="00B1228F"/>
    <w:rsid w:val="00B12324"/>
    <w:rsid w:val="00B12801"/>
    <w:rsid w:val="00B14A2A"/>
    <w:rsid w:val="00B15747"/>
    <w:rsid w:val="00B20494"/>
    <w:rsid w:val="00B209AA"/>
    <w:rsid w:val="00B21A47"/>
    <w:rsid w:val="00B2292A"/>
    <w:rsid w:val="00B26BE2"/>
    <w:rsid w:val="00B27A98"/>
    <w:rsid w:val="00B27D1F"/>
    <w:rsid w:val="00B31556"/>
    <w:rsid w:val="00B31A6F"/>
    <w:rsid w:val="00B31E2E"/>
    <w:rsid w:val="00B34AB6"/>
    <w:rsid w:val="00B424AF"/>
    <w:rsid w:val="00B4422B"/>
    <w:rsid w:val="00B526DD"/>
    <w:rsid w:val="00B5369F"/>
    <w:rsid w:val="00B577AE"/>
    <w:rsid w:val="00B61405"/>
    <w:rsid w:val="00B64A07"/>
    <w:rsid w:val="00B717C1"/>
    <w:rsid w:val="00B71A46"/>
    <w:rsid w:val="00B730B6"/>
    <w:rsid w:val="00B73CA6"/>
    <w:rsid w:val="00B8238B"/>
    <w:rsid w:val="00B82563"/>
    <w:rsid w:val="00B83D87"/>
    <w:rsid w:val="00B846B1"/>
    <w:rsid w:val="00B85431"/>
    <w:rsid w:val="00B85520"/>
    <w:rsid w:val="00B93869"/>
    <w:rsid w:val="00B9624B"/>
    <w:rsid w:val="00B97E41"/>
    <w:rsid w:val="00BA1254"/>
    <w:rsid w:val="00BA27D4"/>
    <w:rsid w:val="00BA5330"/>
    <w:rsid w:val="00BA6BF4"/>
    <w:rsid w:val="00BB051B"/>
    <w:rsid w:val="00BB1901"/>
    <w:rsid w:val="00BB20BB"/>
    <w:rsid w:val="00BB22BA"/>
    <w:rsid w:val="00BB341D"/>
    <w:rsid w:val="00BB55F0"/>
    <w:rsid w:val="00BB7E47"/>
    <w:rsid w:val="00BC0164"/>
    <w:rsid w:val="00BC6A5F"/>
    <w:rsid w:val="00BC79F2"/>
    <w:rsid w:val="00BD1AEC"/>
    <w:rsid w:val="00BD5A30"/>
    <w:rsid w:val="00BD6B9D"/>
    <w:rsid w:val="00BD6F10"/>
    <w:rsid w:val="00BE5B03"/>
    <w:rsid w:val="00BE5C3A"/>
    <w:rsid w:val="00BE75F1"/>
    <w:rsid w:val="00BF4A5B"/>
    <w:rsid w:val="00BF5582"/>
    <w:rsid w:val="00BF72E8"/>
    <w:rsid w:val="00BF7953"/>
    <w:rsid w:val="00C01A8C"/>
    <w:rsid w:val="00C01ECC"/>
    <w:rsid w:val="00C03886"/>
    <w:rsid w:val="00C03ACD"/>
    <w:rsid w:val="00C04899"/>
    <w:rsid w:val="00C055F0"/>
    <w:rsid w:val="00C10457"/>
    <w:rsid w:val="00C10B94"/>
    <w:rsid w:val="00C20D6B"/>
    <w:rsid w:val="00C26F16"/>
    <w:rsid w:val="00C30494"/>
    <w:rsid w:val="00C35C27"/>
    <w:rsid w:val="00C40565"/>
    <w:rsid w:val="00C41019"/>
    <w:rsid w:val="00C4590B"/>
    <w:rsid w:val="00C52821"/>
    <w:rsid w:val="00C53F28"/>
    <w:rsid w:val="00C54DEC"/>
    <w:rsid w:val="00C57DF9"/>
    <w:rsid w:val="00C61658"/>
    <w:rsid w:val="00C63B2F"/>
    <w:rsid w:val="00C6431B"/>
    <w:rsid w:val="00C66E88"/>
    <w:rsid w:val="00C67F44"/>
    <w:rsid w:val="00C717C2"/>
    <w:rsid w:val="00C72517"/>
    <w:rsid w:val="00C7294A"/>
    <w:rsid w:val="00C731CF"/>
    <w:rsid w:val="00C763BC"/>
    <w:rsid w:val="00C8085D"/>
    <w:rsid w:val="00C83699"/>
    <w:rsid w:val="00C90DD1"/>
    <w:rsid w:val="00C9169C"/>
    <w:rsid w:val="00C9652F"/>
    <w:rsid w:val="00C96FAD"/>
    <w:rsid w:val="00C9737A"/>
    <w:rsid w:val="00CA6978"/>
    <w:rsid w:val="00CB726A"/>
    <w:rsid w:val="00CC11AE"/>
    <w:rsid w:val="00CC1949"/>
    <w:rsid w:val="00CC1F28"/>
    <w:rsid w:val="00CC33AD"/>
    <w:rsid w:val="00CC5E77"/>
    <w:rsid w:val="00CC6ED7"/>
    <w:rsid w:val="00CC7052"/>
    <w:rsid w:val="00CC776E"/>
    <w:rsid w:val="00CD7990"/>
    <w:rsid w:val="00CE6210"/>
    <w:rsid w:val="00CF0847"/>
    <w:rsid w:val="00CF2044"/>
    <w:rsid w:val="00CF5664"/>
    <w:rsid w:val="00D014CC"/>
    <w:rsid w:val="00D03402"/>
    <w:rsid w:val="00D0667D"/>
    <w:rsid w:val="00D0672E"/>
    <w:rsid w:val="00D068E0"/>
    <w:rsid w:val="00D076CD"/>
    <w:rsid w:val="00D07BC9"/>
    <w:rsid w:val="00D104CB"/>
    <w:rsid w:val="00D129EA"/>
    <w:rsid w:val="00D24863"/>
    <w:rsid w:val="00D25A66"/>
    <w:rsid w:val="00D2744B"/>
    <w:rsid w:val="00D27636"/>
    <w:rsid w:val="00D322B2"/>
    <w:rsid w:val="00D34030"/>
    <w:rsid w:val="00D3498B"/>
    <w:rsid w:val="00D40166"/>
    <w:rsid w:val="00D4187B"/>
    <w:rsid w:val="00D44DAF"/>
    <w:rsid w:val="00D47BE4"/>
    <w:rsid w:val="00D51A32"/>
    <w:rsid w:val="00D57191"/>
    <w:rsid w:val="00D572BA"/>
    <w:rsid w:val="00D60AA7"/>
    <w:rsid w:val="00D60D4F"/>
    <w:rsid w:val="00D60DFE"/>
    <w:rsid w:val="00D648E1"/>
    <w:rsid w:val="00D72728"/>
    <w:rsid w:val="00D744FD"/>
    <w:rsid w:val="00D74B1E"/>
    <w:rsid w:val="00D76BED"/>
    <w:rsid w:val="00D81028"/>
    <w:rsid w:val="00D820C9"/>
    <w:rsid w:val="00D832A9"/>
    <w:rsid w:val="00D86B0A"/>
    <w:rsid w:val="00D86C27"/>
    <w:rsid w:val="00D91D99"/>
    <w:rsid w:val="00D95617"/>
    <w:rsid w:val="00D9658F"/>
    <w:rsid w:val="00DA07E4"/>
    <w:rsid w:val="00DA2A4F"/>
    <w:rsid w:val="00DA35F0"/>
    <w:rsid w:val="00DA3BCC"/>
    <w:rsid w:val="00DA69FB"/>
    <w:rsid w:val="00DA7431"/>
    <w:rsid w:val="00DA7CA6"/>
    <w:rsid w:val="00DB197A"/>
    <w:rsid w:val="00DB502F"/>
    <w:rsid w:val="00DB614B"/>
    <w:rsid w:val="00DC0D57"/>
    <w:rsid w:val="00DC2152"/>
    <w:rsid w:val="00DC34F9"/>
    <w:rsid w:val="00DC35DB"/>
    <w:rsid w:val="00DC6BE0"/>
    <w:rsid w:val="00DD2B2A"/>
    <w:rsid w:val="00DD2DC4"/>
    <w:rsid w:val="00DE27FB"/>
    <w:rsid w:val="00DE2D73"/>
    <w:rsid w:val="00DE2EC9"/>
    <w:rsid w:val="00DE7479"/>
    <w:rsid w:val="00DE7C42"/>
    <w:rsid w:val="00DF34E4"/>
    <w:rsid w:val="00DF6116"/>
    <w:rsid w:val="00DF7BDB"/>
    <w:rsid w:val="00E05C1D"/>
    <w:rsid w:val="00E179B6"/>
    <w:rsid w:val="00E2086B"/>
    <w:rsid w:val="00E31EAF"/>
    <w:rsid w:val="00E32D58"/>
    <w:rsid w:val="00E32EA8"/>
    <w:rsid w:val="00E37473"/>
    <w:rsid w:val="00E50BE5"/>
    <w:rsid w:val="00E52BB8"/>
    <w:rsid w:val="00E53EA1"/>
    <w:rsid w:val="00E555EC"/>
    <w:rsid w:val="00E56AB3"/>
    <w:rsid w:val="00E60B34"/>
    <w:rsid w:val="00E61B37"/>
    <w:rsid w:val="00E61EF3"/>
    <w:rsid w:val="00E64FB4"/>
    <w:rsid w:val="00E6598D"/>
    <w:rsid w:val="00E671A2"/>
    <w:rsid w:val="00E72C01"/>
    <w:rsid w:val="00E7311D"/>
    <w:rsid w:val="00E73A36"/>
    <w:rsid w:val="00E7691B"/>
    <w:rsid w:val="00E82816"/>
    <w:rsid w:val="00E8493D"/>
    <w:rsid w:val="00E853E4"/>
    <w:rsid w:val="00E858D8"/>
    <w:rsid w:val="00E916D2"/>
    <w:rsid w:val="00E96CF3"/>
    <w:rsid w:val="00EA1621"/>
    <w:rsid w:val="00EA2ED5"/>
    <w:rsid w:val="00EA3085"/>
    <w:rsid w:val="00EA47BF"/>
    <w:rsid w:val="00EB05CC"/>
    <w:rsid w:val="00EB5AC0"/>
    <w:rsid w:val="00EB63EA"/>
    <w:rsid w:val="00EC4DB2"/>
    <w:rsid w:val="00EC5AFF"/>
    <w:rsid w:val="00ED1615"/>
    <w:rsid w:val="00ED2175"/>
    <w:rsid w:val="00ED5FC0"/>
    <w:rsid w:val="00EE080D"/>
    <w:rsid w:val="00EE0A7F"/>
    <w:rsid w:val="00EE4B8C"/>
    <w:rsid w:val="00EE5E85"/>
    <w:rsid w:val="00EE7032"/>
    <w:rsid w:val="00EF06B8"/>
    <w:rsid w:val="00EF3EB2"/>
    <w:rsid w:val="00EF3EFD"/>
    <w:rsid w:val="00F01766"/>
    <w:rsid w:val="00F0191C"/>
    <w:rsid w:val="00F0256F"/>
    <w:rsid w:val="00F07B07"/>
    <w:rsid w:val="00F07D17"/>
    <w:rsid w:val="00F10DF1"/>
    <w:rsid w:val="00F23A3D"/>
    <w:rsid w:val="00F24A99"/>
    <w:rsid w:val="00F252C5"/>
    <w:rsid w:val="00F27AA8"/>
    <w:rsid w:val="00F303D6"/>
    <w:rsid w:val="00F30D5A"/>
    <w:rsid w:val="00F314EF"/>
    <w:rsid w:val="00F35F0C"/>
    <w:rsid w:val="00F37B9B"/>
    <w:rsid w:val="00F401BA"/>
    <w:rsid w:val="00F441EF"/>
    <w:rsid w:val="00F4517E"/>
    <w:rsid w:val="00F461FD"/>
    <w:rsid w:val="00F474A5"/>
    <w:rsid w:val="00F5138E"/>
    <w:rsid w:val="00F564FC"/>
    <w:rsid w:val="00F569D8"/>
    <w:rsid w:val="00F5744E"/>
    <w:rsid w:val="00F57A08"/>
    <w:rsid w:val="00F6783E"/>
    <w:rsid w:val="00F70D3A"/>
    <w:rsid w:val="00F74539"/>
    <w:rsid w:val="00F77946"/>
    <w:rsid w:val="00F8214D"/>
    <w:rsid w:val="00F826D5"/>
    <w:rsid w:val="00F84945"/>
    <w:rsid w:val="00F84E0E"/>
    <w:rsid w:val="00F90BED"/>
    <w:rsid w:val="00F921EB"/>
    <w:rsid w:val="00F94699"/>
    <w:rsid w:val="00FA09E4"/>
    <w:rsid w:val="00FA2CFC"/>
    <w:rsid w:val="00FA6138"/>
    <w:rsid w:val="00FB0758"/>
    <w:rsid w:val="00FB60D3"/>
    <w:rsid w:val="00FC171C"/>
    <w:rsid w:val="00FC1C52"/>
    <w:rsid w:val="00FC2E28"/>
    <w:rsid w:val="00FC431C"/>
    <w:rsid w:val="00FC50DC"/>
    <w:rsid w:val="00FC5590"/>
    <w:rsid w:val="00FC58DC"/>
    <w:rsid w:val="00FC65B1"/>
    <w:rsid w:val="00FC71AF"/>
    <w:rsid w:val="00FD3AA3"/>
    <w:rsid w:val="00FD44CF"/>
    <w:rsid w:val="00FD5EFC"/>
    <w:rsid w:val="00FD69C0"/>
    <w:rsid w:val="00FD7CF5"/>
    <w:rsid w:val="00FE4E6C"/>
    <w:rsid w:val="00FE7562"/>
    <w:rsid w:val="00FF2103"/>
    <w:rsid w:val="00FF2674"/>
    <w:rsid w:val="00FF2811"/>
    <w:rsid w:val="00FF29AF"/>
    <w:rsid w:val="00FF2E3E"/>
    <w:rsid w:val="00FF62F9"/>
    <w:rsid w:val="00FF7581"/>
    <w:rsid w:val="011D43A2"/>
    <w:rsid w:val="012C687B"/>
    <w:rsid w:val="0139423D"/>
    <w:rsid w:val="013B0DE8"/>
    <w:rsid w:val="018C33F1"/>
    <w:rsid w:val="01DE3ADE"/>
    <w:rsid w:val="022831DB"/>
    <w:rsid w:val="02535CBD"/>
    <w:rsid w:val="0266002B"/>
    <w:rsid w:val="02F521A3"/>
    <w:rsid w:val="0301396B"/>
    <w:rsid w:val="038D51FF"/>
    <w:rsid w:val="03A569EC"/>
    <w:rsid w:val="03DE3CAC"/>
    <w:rsid w:val="0428517E"/>
    <w:rsid w:val="043D05C9"/>
    <w:rsid w:val="04441D61"/>
    <w:rsid w:val="047458AB"/>
    <w:rsid w:val="051D52E4"/>
    <w:rsid w:val="052B1173"/>
    <w:rsid w:val="05922FA0"/>
    <w:rsid w:val="059565ED"/>
    <w:rsid w:val="05997E8B"/>
    <w:rsid w:val="06060012"/>
    <w:rsid w:val="064F49ED"/>
    <w:rsid w:val="0667442D"/>
    <w:rsid w:val="069C2465"/>
    <w:rsid w:val="06F061D0"/>
    <w:rsid w:val="06F3181D"/>
    <w:rsid w:val="06FD203D"/>
    <w:rsid w:val="075E75DE"/>
    <w:rsid w:val="07797F74"/>
    <w:rsid w:val="07D1576F"/>
    <w:rsid w:val="07DE572E"/>
    <w:rsid w:val="07E82948"/>
    <w:rsid w:val="07EF18DF"/>
    <w:rsid w:val="07F110FF"/>
    <w:rsid w:val="08820183"/>
    <w:rsid w:val="0920407D"/>
    <w:rsid w:val="092B4B1E"/>
    <w:rsid w:val="092E3A0A"/>
    <w:rsid w:val="09931762"/>
    <w:rsid w:val="09A94D60"/>
    <w:rsid w:val="09DE3A35"/>
    <w:rsid w:val="09EF451D"/>
    <w:rsid w:val="0A2763AD"/>
    <w:rsid w:val="0A3367C8"/>
    <w:rsid w:val="0A8800B3"/>
    <w:rsid w:val="0AB13916"/>
    <w:rsid w:val="0ABE125B"/>
    <w:rsid w:val="0ADD6A6C"/>
    <w:rsid w:val="0B1D315C"/>
    <w:rsid w:val="0B701250"/>
    <w:rsid w:val="0B7952A3"/>
    <w:rsid w:val="0BBF6171"/>
    <w:rsid w:val="0C0B25F5"/>
    <w:rsid w:val="0C28640C"/>
    <w:rsid w:val="0C5B035E"/>
    <w:rsid w:val="0C702ED0"/>
    <w:rsid w:val="0C770AFC"/>
    <w:rsid w:val="0C851169"/>
    <w:rsid w:val="0CA81451"/>
    <w:rsid w:val="0CD0413A"/>
    <w:rsid w:val="0D272220"/>
    <w:rsid w:val="0D46126D"/>
    <w:rsid w:val="0DC74610"/>
    <w:rsid w:val="0E2F32E3"/>
    <w:rsid w:val="0E686F94"/>
    <w:rsid w:val="0E847374"/>
    <w:rsid w:val="0EA21DA1"/>
    <w:rsid w:val="0EB95A91"/>
    <w:rsid w:val="0F264E85"/>
    <w:rsid w:val="0F2C5439"/>
    <w:rsid w:val="0F340C24"/>
    <w:rsid w:val="0F4C41C0"/>
    <w:rsid w:val="0F5A4B2F"/>
    <w:rsid w:val="0FF55EE7"/>
    <w:rsid w:val="1017210A"/>
    <w:rsid w:val="10861954"/>
    <w:rsid w:val="109F048E"/>
    <w:rsid w:val="10FB67A3"/>
    <w:rsid w:val="11885593"/>
    <w:rsid w:val="11AE4CBE"/>
    <w:rsid w:val="11C4009A"/>
    <w:rsid w:val="11DC7A7D"/>
    <w:rsid w:val="12435EF4"/>
    <w:rsid w:val="12512193"/>
    <w:rsid w:val="126A264A"/>
    <w:rsid w:val="1273566E"/>
    <w:rsid w:val="12886D90"/>
    <w:rsid w:val="12E3308D"/>
    <w:rsid w:val="13625709"/>
    <w:rsid w:val="138F4A91"/>
    <w:rsid w:val="13961FB4"/>
    <w:rsid w:val="13BF31B2"/>
    <w:rsid w:val="140B63F8"/>
    <w:rsid w:val="14236564"/>
    <w:rsid w:val="145219D7"/>
    <w:rsid w:val="149D3380"/>
    <w:rsid w:val="14A76E16"/>
    <w:rsid w:val="14DF73B0"/>
    <w:rsid w:val="1503534A"/>
    <w:rsid w:val="15044A88"/>
    <w:rsid w:val="153312EE"/>
    <w:rsid w:val="15406575"/>
    <w:rsid w:val="155D21DD"/>
    <w:rsid w:val="1578686C"/>
    <w:rsid w:val="158B7D33"/>
    <w:rsid w:val="15BC59CB"/>
    <w:rsid w:val="15D62A35"/>
    <w:rsid w:val="15DA7D01"/>
    <w:rsid w:val="163B0E85"/>
    <w:rsid w:val="165F69E7"/>
    <w:rsid w:val="166E043C"/>
    <w:rsid w:val="16796824"/>
    <w:rsid w:val="16825245"/>
    <w:rsid w:val="169A3A63"/>
    <w:rsid w:val="16A262A8"/>
    <w:rsid w:val="16A82F7A"/>
    <w:rsid w:val="16AB2114"/>
    <w:rsid w:val="1706559C"/>
    <w:rsid w:val="171E4694"/>
    <w:rsid w:val="1724348B"/>
    <w:rsid w:val="173E3935"/>
    <w:rsid w:val="174B6841"/>
    <w:rsid w:val="17797B1C"/>
    <w:rsid w:val="179C59A6"/>
    <w:rsid w:val="17A821AF"/>
    <w:rsid w:val="17C46A94"/>
    <w:rsid w:val="18B369CF"/>
    <w:rsid w:val="18BB5F5C"/>
    <w:rsid w:val="190B677C"/>
    <w:rsid w:val="19355CC5"/>
    <w:rsid w:val="193E2DCB"/>
    <w:rsid w:val="194404DD"/>
    <w:rsid w:val="194B71AC"/>
    <w:rsid w:val="199926F8"/>
    <w:rsid w:val="19E6636E"/>
    <w:rsid w:val="1A254950"/>
    <w:rsid w:val="1A475CB0"/>
    <w:rsid w:val="1A6F2571"/>
    <w:rsid w:val="1A777E36"/>
    <w:rsid w:val="1AC63078"/>
    <w:rsid w:val="1AEB62F4"/>
    <w:rsid w:val="1AFE3004"/>
    <w:rsid w:val="1B2F50C2"/>
    <w:rsid w:val="1BA55384"/>
    <w:rsid w:val="1BAC6712"/>
    <w:rsid w:val="1BFD6F6E"/>
    <w:rsid w:val="1C055E22"/>
    <w:rsid w:val="1C0E0DD5"/>
    <w:rsid w:val="1C5823F6"/>
    <w:rsid w:val="1CC3183B"/>
    <w:rsid w:val="1CEB1539"/>
    <w:rsid w:val="1D15378F"/>
    <w:rsid w:val="1D295B40"/>
    <w:rsid w:val="1D7C713F"/>
    <w:rsid w:val="1DE101C9"/>
    <w:rsid w:val="1E2A7DC2"/>
    <w:rsid w:val="1E827A99"/>
    <w:rsid w:val="1E9516DF"/>
    <w:rsid w:val="1EAB5D85"/>
    <w:rsid w:val="1EB64665"/>
    <w:rsid w:val="1EBC1836"/>
    <w:rsid w:val="1EBC6129"/>
    <w:rsid w:val="1F1F4154"/>
    <w:rsid w:val="1F212BB7"/>
    <w:rsid w:val="1F5C7046"/>
    <w:rsid w:val="1F5D279C"/>
    <w:rsid w:val="1F8825AC"/>
    <w:rsid w:val="1F8A1467"/>
    <w:rsid w:val="20237702"/>
    <w:rsid w:val="202A71DE"/>
    <w:rsid w:val="20531852"/>
    <w:rsid w:val="2053556D"/>
    <w:rsid w:val="20850E3B"/>
    <w:rsid w:val="209E05F3"/>
    <w:rsid w:val="20CB48C6"/>
    <w:rsid w:val="20FE0493"/>
    <w:rsid w:val="211A20DA"/>
    <w:rsid w:val="21322FA0"/>
    <w:rsid w:val="216B6650"/>
    <w:rsid w:val="21B50691"/>
    <w:rsid w:val="21C70E22"/>
    <w:rsid w:val="224831BE"/>
    <w:rsid w:val="2277734E"/>
    <w:rsid w:val="227C6712"/>
    <w:rsid w:val="23285462"/>
    <w:rsid w:val="237D2742"/>
    <w:rsid w:val="239A33E0"/>
    <w:rsid w:val="23B629D0"/>
    <w:rsid w:val="24062B21"/>
    <w:rsid w:val="247E4EAC"/>
    <w:rsid w:val="24E231A5"/>
    <w:rsid w:val="24F133E8"/>
    <w:rsid w:val="253B05DB"/>
    <w:rsid w:val="259E71F5"/>
    <w:rsid w:val="25A23077"/>
    <w:rsid w:val="25C805EC"/>
    <w:rsid w:val="26097CA3"/>
    <w:rsid w:val="264847DA"/>
    <w:rsid w:val="26A3593C"/>
    <w:rsid w:val="26DE0FD1"/>
    <w:rsid w:val="26FB3094"/>
    <w:rsid w:val="2706320A"/>
    <w:rsid w:val="278552D6"/>
    <w:rsid w:val="279A7D67"/>
    <w:rsid w:val="27D61F3E"/>
    <w:rsid w:val="27D946B8"/>
    <w:rsid w:val="28436EE5"/>
    <w:rsid w:val="286716F0"/>
    <w:rsid w:val="28AE0970"/>
    <w:rsid w:val="28BA1CE4"/>
    <w:rsid w:val="28C110CA"/>
    <w:rsid w:val="28CF569F"/>
    <w:rsid w:val="28DF17A9"/>
    <w:rsid w:val="29286108"/>
    <w:rsid w:val="29A0718A"/>
    <w:rsid w:val="29A7676B"/>
    <w:rsid w:val="29B94A29"/>
    <w:rsid w:val="2A133E00"/>
    <w:rsid w:val="2A5C57A7"/>
    <w:rsid w:val="2A6428AE"/>
    <w:rsid w:val="2AAB228B"/>
    <w:rsid w:val="2B3D7387"/>
    <w:rsid w:val="2B3E4EAD"/>
    <w:rsid w:val="2B7F38BA"/>
    <w:rsid w:val="2B7F799F"/>
    <w:rsid w:val="2BC61E7D"/>
    <w:rsid w:val="2BEE08B7"/>
    <w:rsid w:val="2C1D2D14"/>
    <w:rsid w:val="2C3167C0"/>
    <w:rsid w:val="2C55425C"/>
    <w:rsid w:val="2C643FEC"/>
    <w:rsid w:val="2CCD64E8"/>
    <w:rsid w:val="2CE27747"/>
    <w:rsid w:val="2CF46CAB"/>
    <w:rsid w:val="2D25613B"/>
    <w:rsid w:val="2D2D51D9"/>
    <w:rsid w:val="2D3A09C2"/>
    <w:rsid w:val="2E0423DE"/>
    <w:rsid w:val="2E2D2AB7"/>
    <w:rsid w:val="2E5844D8"/>
    <w:rsid w:val="2E625356"/>
    <w:rsid w:val="2E6764C9"/>
    <w:rsid w:val="2EC42759"/>
    <w:rsid w:val="2ED457CC"/>
    <w:rsid w:val="2EDA313F"/>
    <w:rsid w:val="2EED314C"/>
    <w:rsid w:val="306A0211"/>
    <w:rsid w:val="309B7114"/>
    <w:rsid w:val="30AA2F8B"/>
    <w:rsid w:val="31600B87"/>
    <w:rsid w:val="31B25CAD"/>
    <w:rsid w:val="32094F70"/>
    <w:rsid w:val="32317519"/>
    <w:rsid w:val="32812389"/>
    <w:rsid w:val="329041A1"/>
    <w:rsid w:val="329B0E37"/>
    <w:rsid w:val="32AC7322"/>
    <w:rsid w:val="32DD144F"/>
    <w:rsid w:val="3304078A"/>
    <w:rsid w:val="33354DE7"/>
    <w:rsid w:val="33D87481"/>
    <w:rsid w:val="33E06263"/>
    <w:rsid w:val="33FB03D3"/>
    <w:rsid w:val="346C2A8B"/>
    <w:rsid w:val="34871767"/>
    <w:rsid w:val="34AF2977"/>
    <w:rsid w:val="34CC6788"/>
    <w:rsid w:val="35270760"/>
    <w:rsid w:val="353A0493"/>
    <w:rsid w:val="356F3D53"/>
    <w:rsid w:val="358D6A80"/>
    <w:rsid w:val="35E83212"/>
    <w:rsid w:val="363C648D"/>
    <w:rsid w:val="36641D5C"/>
    <w:rsid w:val="368A544A"/>
    <w:rsid w:val="36FA7841"/>
    <w:rsid w:val="37907CB6"/>
    <w:rsid w:val="37DA3989"/>
    <w:rsid w:val="384E1F46"/>
    <w:rsid w:val="386E6D9B"/>
    <w:rsid w:val="38787C50"/>
    <w:rsid w:val="388C454D"/>
    <w:rsid w:val="38B068EB"/>
    <w:rsid w:val="38CF529B"/>
    <w:rsid w:val="393B7CF1"/>
    <w:rsid w:val="39CD20D9"/>
    <w:rsid w:val="39D8757F"/>
    <w:rsid w:val="39E37654"/>
    <w:rsid w:val="39F60742"/>
    <w:rsid w:val="3A993EAE"/>
    <w:rsid w:val="3AFB2240"/>
    <w:rsid w:val="3B2E2848"/>
    <w:rsid w:val="3B716BD9"/>
    <w:rsid w:val="3B7905A1"/>
    <w:rsid w:val="3B844B5E"/>
    <w:rsid w:val="3BDD30D2"/>
    <w:rsid w:val="3C494397"/>
    <w:rsid w:val="3C7B620D"/>
    <w:rsid w:val="3D1B344C"/>
    <w:rsid w:val="3D4225DB"/>
    <w:rsid w:val="3DCE36AF"/>
    <w:rsid w:val="3E5340E0"/>
    <w:rsid w:val="3E9577F8"/>
    <w:rsid w:val="3EC34E6B"/>
    <w:rsid w:val="3ED454B4"/>
    <w:rsid w:val="3F110667"/>
    <w:rsid w:val="3F314D50"/>
    <w:rsid w:val="3F593C0C"/>
    <w:rsid w:val="3FAB6A81"/>
    <w:rsid w:val="3FB06DC7"/>
    <w:rsid w:val="3FB86B84"/>
    <w:rsid w:val="3FF62482"/>
    <w:rsid w:val="40205C32"/>
    <w:rsid w:val="40896772"/>
    <w:rsid w:val="40972C3D"/>
    <w:rsid w:val="40A1586A"/>
    <w:rsid w:val="40CD48B1"/>
    <w:rsid w:val="40E51BFB"/>
    <w:rsid w:val="41393CF5"/>
    <w:rsid w:val="413E130B"/>
    <w:rsid w:val="415F4CC9"/>
    <w:rsid w:val="416C40CA"/>
    <w:rsid w:val="418331D4"/>
    <w:rsid w:val="41CE3D9C"/>
    <w:rsid w:val="42004812"/>
    <w:rsid w:val="421055F7"/>
    <w:rsid w:val="42114F1B"/>
    <w:rsid w:val="42E83C24"/>
    <w:rsid w:val="42FA51B8"/>
    <w:rsid w:val="43035D42"/>
    <w:rsid w:val="431831C2"/>
    <w:rsid w:val="43525542"/>
    <w:rsid w:val="436F1FDF"/>
    <w:rsid w:val="439512B6"/>
    <w:rsid w:val="43E02B4D"/>
    <w:rsid w:val="43F64368"/>
    <w:rsid w:val="44134CD1"/>
    <w:rsid w:val="444A6219"/>
    <w:rsid w:val="445444F5"/>
    <w:rsid w:val="44A97DBE"/>
    <w:rsid w:val="44D17153"/>
    <w:rsid w:val="45152D73"/>
    <w:rsid w:val="45E76415"/>
    <w:rsid w:val="45ED0BAE"/>
    <w:rsid w:val="461946A6"/>
    <w:rsid w:val="46641814"/>
    <w:rsid w:val="4689616F"/>
    <w:rsid w:val="468E7413"/>
    <w:rsid w:val="4696574D"/>
    <w:rsid w:val="46DF438E"/>
    <w:rsid w:val="472555F6"/>
    <w:rsid w:val="473910D8"/>
    <w:rsid w:val="4791488A"/>
    <w:rsid w:val="47A33F32"/>
    <w:rsid w:val="47D14699"/>
    <w:rsid w:val="47EF15B1"/>
    <w:rsid w:val="48270D4B"/>
    <w:rsid w:val="483F42E6"/>
    <w:rsid w:val="48547666"/>
    <w:rsid w:val="487A66CC"/>
    <w:rsid w:val="4938700B"/>
    <w:rsid w:val="499C12C5"/>
    <w:rsid w:val="49CD5922"/>
    <w:rsid w:val="49F92273"/>
    <w:rsid w:val="4A0C7BEE"/>
    <w:rsid w:val="4A2C2648"/>
    <w:rsid w:val="4A32755C"/>
    <w:rsid w:val="4A5751EC"/>
    <w:rsid w:val="4A9E6D96"/>
    <w:rsid w:val="4AA21396"/>
    <w:rsid w:val="4AAF5028"/>
    <w:rsid w:val="4ABE526B"/>
    <w:rsid w:val="4B49722A"/>
    <w:rsid w:val="4B7F5814"/>
    <w:rsid w:val="4BCB1696"/>
    <w:rsid w:val="4C100C5A"/>
    <w:rsid w:val="4C4D6F48"/>
    <w:rsid w:val="4C5F7D76"/>
    <w:rsid w:val="4C6469C7"/>
    <w:rsid w:val="4CD945DE"/>
    <w:rsid w:val="4D6F15B6"/>
    <w:rsid w:val="4E3C26A3"/>
    <w:rsid w:val="4E535FA2"/>
    <w:rsid w:val="4EB67779"/>
    <w:rsid w:val="4F612A65"/>
    <w:rsid w:val="4FD23C92"/>
    <w:rsid w:val="4FEB4A18"/>
    <w:rsid w:val="50BA4690"/>
    <w:rsid w:val="510216BE"/>
    <w:rsid w:val="513445D3"/>
    <w:rsid w:val="51514CAB"/>
    <w:rsid w:val="517D19DC"/>
    <w:rsid w:val="51D610EC"/>
    <w:rsid w:val="521D5006"/>
    <w:rsid w:val="527F620F"/>
    <w:rsid w:val="52B14033"/>
    <w:rsid w:val="52F94073"/>
    <w:rsid w:val="53191BD8"/>
    <w:rsid w:val="531B3007"/>
    <w:rsid w:val="53642E53"/>
    <w:rsid w:val="53684B46"/>
    <w:rsid w:val="536E13A9"/>
    <w:rsid w:val="5374011D"/>
    <w:rsid w:val="543C5B7E"/>
    <w:rsid w:val="54AA722A"/>
    <w:rsid w:val="54E9205D"/>
    <w:rsid w:val="55633AA6"/>
    <w:rsid w:val="55D342C0"/>
    <w:rsid w:val="56183DBD"/>
    <w:rsid w:val="56322216"/>
    <w:rsid w:val="5671490F"/>
    <w:rsid w:val="56A4784E"/>
    <w:rsid w:val="56A8574D"/>
    <w:rsid w:val="56CF0E35"/>
    <w:rsid w:val="570021F2"/>
    <w:rsid w:val="570C5692"/>
    <w:rsid w:val="57BE7BC2"/>
    <w:rsid w:val="58117C0B"/>
    <w:rsid w:val="58226E39"/>
    <w:rsid w:val="586B76C2"/>
    <w:rsid w:val="58845D45"/>
    <w:rsid w:val="58E41511"/>
    <w:rsid w:val="58E75BBD"/>
    <w:rsid w:val="591B3D5C"/>
    <w:rsid w:val="59EC7C81"/>
    <w:rsid w:val="5A03195E"/>
    <w:rsid w:val="5A801EEC"/>
    <w:rsid w:val="5A9B44DE"/>
    <w:rsid w:val="5B0C6B86"/>
    <w:rsid w:val="5B1F58B2"/>
    <w:rsid w:val="5B4604D8"/>
    <w:rsid w:val="5B70610D"/>
    <w:rsid w:val="5BA1276A"/>
    <w:rsid w:val="5BC973E1"/>
    <w:rsid w:val="5BCF72D8"/>
    <w:rsid w:val="5C015ABD"/>
    <w:rsid w:val="5C0C754C"/>
    <w:rsid w:val="5C3F26AF"/>
    <w:rsid w:val="5C45079E"/>
    <w:rsid w:val="5C707CBB"/>
    <w:rsid w:val="5D4C1236"/>
    <w:rsid w:val="5D5A30F0"/>
    <w:rsid w:val="5D6E6975"/>
    <w:rsid w:val="5E277206"/>
    <w:rsid w:val="5E954808"/>
    <w:rsid w:val="5ECC5D50"/>
    <w:rsid w:val="5ED35331"/>
    <w:rsid w:val="5F16521D"/>
    <w:rsid w:val="5F2E019C"/>
    <w:rsid w:val="5F8811AF"/>
    <w:rsid w:val="5FA11F37"/>
    <w:rsid w:val="5FA82319"/>
    <w:rsid w:val="5FB7255D"/>
    <w:rsid w:val="5FC86518"/>
    <w:rsid w:val="605E6E7C"/>
    <w:rsid w:val="609224F3"/>
    <w:rsid w:val="60CB1BFB"/>
    <w:rsid w:val="60DF7FBD"/>
    <w:rsid w:val="61096DE8"/>
    <w:rsid w:val="61357C03"/>
    <w:rsid w:val="614538A7"/>
    <w:rsid w:val="615F5346"/>
    <w:rsid w:val="618741B1"/>
    <w:rsid w:val="618C41E5"/>
    <w:rsid w:val="61E3588B"/>
    <w:rsid w:val="61E635CD"/>
    <w:rsid w:val="6220088D"/>
    <w:rsid w:val="624F1172"/>
    <w:rsid w:val="62551626"/>
    <w:rsid w:val="625537ED"/>
    <w:rsid w:val="62744735"/>
    <w:rsid w:val="62B95A19"/>
    <w:rsid w:val="62D17DD9"/>
    <w:rsid w:val="63106BCF"/>
    <w:rsid w:val="634A43E0"/>
    <w:rsid w:val="63707B66"/>
    <w:rsid w:val="63812494"/>
    <w:rsid w:val="63A879F1"/>
    <w:rsid w:val="63CB2A7A"/>
    <w:rsid w:val="63FA5D1A"/>
    <w:rsid w:val="6417181C"/>
    <w:rsid w:val="64432905"/>
    <w:rsid w:val="64440CE6"/>
    <w:rsid w:val="64813139"/>
    <w:rsid w:val="64E61363"/>
    <w:rsid w:val="65477F7B"/>
    <w:rsid w:val="65AC068A"/>
    <w:rsid w:val="65BA7159"/>
    <w:rsid w:val="65CB0B10"/>
    <w:rsid w:val="65FA13F5"/>
    <w:rsid w:val="663A5C95"/>
    <w:rsid w:val="66647A99"/>
    <w:rsid w:val="66C31E7E"/>
    <w:rsid w:val="67180E94"/>
    <w:rsid w:val="67AA29A7"/>
    <w:rsid w:val="67D839B8"/>
    <w:rsid w:val="67DE595D"/>
    <w:rsid w:val="67E91721"/>
    <w:rsid w:val="68612AF9"/>
    <w:rsid w:val="68880F3A"/>
    <w:rsid w:val="688E4077"/>
    <w:rsid w:val="68D128E1"/>
    <w:rsid w:val="68DC4DE2"/>
    <w:rsid w:val="691723D5"/>
    <w:rsid w:val="692549DB"/>
    <w:rsid w:val="69301B35"/>
    <w:rsid w:val="696946A0"/>
    <w:rsid w:val="6A08710C"/>
    <w:rsid w:val="6A270E8B"/>
    <w:rsid w:val="6A7C062B"/>
    <w:rsid w:val="6A851922"/>
    <w:rsid w:val="6A940324"/>
    <w:rsid w:val="6AAF6C52"/>
    <w:rsid w:val="6AC32A7F"/>
    <w:rsid w:val="6AE03B49"/>
    <w:rsid w:val="6AF243BB"/>
    <w:rsid w:val="6AF404A2"/>
    <w:rsid w:val="6AF422B9"/>
    <w:rsid w:val="6B597612"/>
    <w:rsid w:val="6B9E7896"/>
    <w:rsid w:val="6BC059D2"/>
    <w:rsid w:val="6C1C4C4A"/>
    <w:rsid w:val="6C5B75B1"/>
    <w:rsid w:val="6C9C1458"/>
    <w:rsid w:val="6CE70C0D"/>
    <w:rsid w:val="6DEA61F3"/>
    <w:rsid w:val="6E0C43BB"/>
    <w:rsid w:val="6E3D4575"/>
    <w:rsid w:val="6E9D3265"/>
    <w:rsid w:val="6F406688"/>
    <w:rsid w:val="6F9F4261"/>
    <w:rsid w:val="6FE50A20"/>
    <w:rsid w:val="700510C2"/>
    <w:rsid w:val="709040E2"/>
    <w:rsid w:val="70BF2CEA"/>
    <w:rsid w:val="70D97CEE"/>
    <w:rsid w:val="70F015F9"/>
    <w:rsid w:val="710F09C1"/>
    <w:rsid w:val="711A0B9D"/>
    <w:rsid w:val="71924A12"/>
    <w:rsid w:val="71A35AEF"/>
    <w:rsid w:val="71C16012"/>
    <w:rsid w:val="71CB0AF5"/>
    <w:rsid w:val="72730565"/>
    <w:rsid w:val="72C64B7E"/>
    <w:rsid w:val="72C8607F"/>
    <w:rsid w:val="72DF772F"/>
    <w:rsid w:val="72E3515B"/>
    <w:rsid w:val="72F118C6"/>
    <w:rsid w:val="72F13B80"/>
    <w:rsid w:val="732D13F6"/>
    <w:rsid w:val="73995F6D"/>
    <w:rsid w:val="74410204"/>
    <w:rsid w:val="74730CF0"/>
    <w:rsid w:val="74A013B9"/>
    <w:rsid w:val="74CE25D1"/>
    <w:rsid w:val="74D26A61"/>
    <w:rsid w:val="74DB0643"/>
    <w:rsid w:val="750000AA"/>
    <w:rsid w:val="753C2E34"/>
    <w:rsid w:val="757A17D4"/>
    <w:rsid w:val="757F0AEC"/>
    <w:rsid w:val="7614205F"/>
    <w:rsid w:val="763C5112"/>
    <w:rsid w:val="766B406A"/>
    <w:rsid w:val="77674410"/>
    <w:rsid w:val="77A2369A"/>
    <w:rsid w:val="77AE3DED"/>
    <w:rsid w:val="77C16FD5"/>
    <w:rsid w:val="77FA7033"/>
    <w:rsid w:val="78214D89"/>
    <w:rsid w:val="78267CE9"/>
    <w:rsid w:val="78A23952"/>
    <w:rsid w:val="79295E21"/>
    <w:rsid w:val="79314CD6"/>
    <w:rsid w:val="79D815F5"/>
    <w:rsid w:val="79FB1332"/>
    <w:rsid w:val="7A113B66"/>
    <w:rsid w:val="7A2C5814"/>
    <w:rsid w:val="7AD16771"/>
    <w:rsid w:val="7AF82F14"/>
    <w:rsid w:val="7B1C13C4"/>
    <w:rsid w:val="7B246BF9"/>
    <w:rsid w:val="7B2723A8"/>
    <w:rsid w:val="7B2B4440"/>
    <w:rsid w:val="7B2F6244"/>
    <w:rsid w:val="7BD32074"/>
    <w:rsid w:val="7BEC1D90"/>
    <w:rsid w:val="7C0F18DB"/>
    <w:rsid w:val="7C3C2310"/>
    <w:rsid w:val="7C694787"/>
    <w:rsid w:val="7C9F26B5"/>
    <w:rsid w:val="7CCA5183"/>
    <w:rsid w:val="7CE23BAF"/>
    <w:rsid w:val="7CEC7892"/>
    <w:rsid w:val="7E4D25B2"/>
    <w:rsid w:val="7E976901"/>
    <w:rsid w:val="7EF14E89"/>
    <w:rsid w:val="7EF404B2"/>
    <w:rsid w:val="7F0C3DD0"/>
    <w:rsid w:val="7F0C595B"/>
    <w:rsid w:val="7F604042"/>
    <w:rsid w:val="7F671451"/>
    <w:rsid w:val="7F8F2756"/>
    <w:rsid w:val="7FAB7389"/>
    <w:rsid w:val="7FB46293"/>
    <w:rsid w:val="7FC5520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iPriority="0" w:semiHidden="0" w:name="heading 6"/>
    <w:lsdException w:qFormat="1"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0" w:semiHidden="0" w:name="caption"/>
    <w:lsdException w:qFormat="1" w:unhideWhenUsed="0" w:uiPriority="0" w:semiHidden="0" w:name="table of figures"/>
    <w:lsdException w:uiPriority="0" w:name="envelope address"/>
    <w:lsdException w:uiPriority="0" w:name="envelope return"/>
    <w:lsdException w:uiPriority="0" w:name="footnote reference"/>
    <w:lsdException w:qFormat="1" w:uiPriority="99"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qFormat="1" w:unhideWhenUsed="0" w:uiPriority="0" w:semiHidden="0" w:name="toa heading"/>
    <w:lsdException w:uiPriority="0" w:name="List"/>
    <w:lsdException w:qFormat="1"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iPriority="0" w:semiHidden="0" w:name="Body Text First Indent"/>
    <w:lsdException w:qFormat="1" w:uiPriority="0" w:semiHidden="0" w:name="Body Text First Indent 2"/>
    <w:lsdException w:uiPriority="0" w:name="Note Heading"/>
    <w:lsdException w:qFormat="1" w:unhideWhenUsed="0" w:uiPriority="0" w:semiHidden="0" w:name="Body Text 2"/>
    <w:lsdException w:qFormat="1" w:uiPriority="99"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59"/>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60"/>
    <w:qFormat/>
    <w:uiPriority w:val="9"/>
    <w:pPr>
      <w:keepNext/>
      <w:keepLines/>
      <w:snapToGrid w:val="0"/>
      <w:spacing w:before="160" w:after="40" w:line="312" w:lineRule="auto"/>
      <w:jc w:val="left"/>
      <w:outlineLvl w:val="2"/>
    </w:pPr>
    <w:rPr>
      <w:rFonts w:ascii="黑体" w:eastAsia="黑体"/>
      <w:b/>
      <w:snapToGrid w:val="0"/>
      <w:kern w:val="0"/>
      <w:sz w:val="30"/>
      <w:szCs w:val="20"/>
    </w:rPr>
  </w:style>
  <w:style w:type="paragraph" w:styleId="6">
    <w:name w:val="heading 4"/>
    <w:basedOn w:val="1"/>
    <w:next w:val="1"/>
    <w:link w:val="61"/>
    <w:qFormat/>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1"/>
    <w:next w:val="1"/>
    <w:link w:val="62"/>
    <w:qFormat/>
    <w:uiPriority w:val="0"/>
    <w:pPr>
      <w:keepNext/>
      <w:keepLines/>
      <w:spacing w:before="280" w:after="290" w:line="376" w:lineRule="auto"/>
      <w:outlineLvl w:val="4"/>
    </w:pPr>
    <w:rPr>
      <w:b/>
      <w:bCs/>
      <w:sz w:val="28"/>
      <w:szCs w:val="28"/>
    </w:rPr>
  </w:style>
  <w:style w:type="paragraph" w:styleId="8">
    <w:name w:val="heading 6"/>
    <w:basedOn w:val="1"/>
    <w:next w:val="1"/>
    <w:link w:val="63"/>
    <w:unhideWhenUsed/>
    <w:qFormat/>
    <w:uiPriority w:val="0"/>
    <w:pPr>
      <w:keepNext/>
      <w:keepLines/>
      <w:spacing w:before="240" w:after="64" w:line="320" w:lineRule="auto"/>
      <w:outlineLvl w:val="5"/>
    </w:pPr>
    <w:rPr>
      <w:rFonts w:ascii="Cambria" w:hAnsi="Cambria"/>
      <w:b/>
      <w:bCs/>
      <w:sz w:val="24"/>
    </w:rPr>
  </w:style>
  <w:style w:type="paragraph" w:styleId="9">
    <w:name w:val="heading 7"/>
    <w:basedOn w:val="1"/>
    <w:next w:val="1"/>
    <w:link w:val="64"/>
    <w:unhideWhenUsed/>
    <w:qFormat/>
    <w:uiPriority w:val="0"/>
    <w:pPr>
      <w:keepNext/>
      <w:keepLines/>
      <w:spacing w:before="240" w:after="64" w:line="320" w:lineRule="auto"/>
      <w:outlineLvl w:val="6"/>
    </w:pPr>
    <w:rPr>
      <w:b/>
      <w:bCs/>
      <w:sz w:val="24"/>
    </w:rPr>
  </w:style>
  <w:style w:type="paragraph" w:styleId="10">
    <w:name w:val="heading 8"/>
    <w:basedOn w:val="1"/>
    <w:next w:val="1"/>
    <w:link w:val="65"/>
    <w:qFormat/>
    <w:uiPriority w:val="0"/>
    <w:pPr>
      <w:keepNext/>
      <w:keepLines/>
      <w:numPr>
        <w:ilvl w:val="7"/>
        <w:numId w:val="1"/>
      </w:numPr>
      <w:tabs>
        <w:tab w:val="left" w:pos="1440"/>
      </w:tabs>
      <w:spacing w:before="240" w:after="64" w:line="320" w:lineRule="auto"/>
      <w:outlineLvl w:val="7"/>
    </w:pPr>
    <w:rPr>
      <w:rFonts w:ascii="Arial" w:hAnsi="Arial" w:eastAsia="黑体"/>
      <w:sz w:val="24"/>
      <w:szCs w:val="20"/>
    </w:rPr>
  </w:style>
  <w:style w:type="paragraph" w:styleId="11">
    <w:name w:val="heading 9"/>
    <w:basedOn w:val="1"/>
    <w:next w:val="1"/>
    <w:link w:val="66"/>
    <w:qFormat/>
    <w:uiPriority w:val="0"/>
    <w:pPr>
      <w:keepNext/>
      <w:keepLines/>
      <w:numPr>
        <w:ilvl w:val="8"/>
        <w:numId w:val="1"/>
      </w:numPr>
      <w:tabs>
        <w:tab w:val="left" w:pos="1584"/>
      </w:tabs>
      <w:spacing w:before="240" w:after="64" w:line="320" w:lineRule="auto"/>
      <w:outlineLvl w:val="8"/>
    </w:pPr>
    <w:rPr>
      <w:rFonts w:ascii="Arial" w:hAnsi="Arial" w:eastAsia="黑体"/>
      <w:szCs w:val="20"/>
    </w:rPr>
  </w:style>
  <w:style w:type="character" w:default="1" w:styleId="48">
    <w:name w:val="Default Paragraph Font"/>
    <w:semiHidden/>
    <w:unhideWhenUsed/>
    <w:qFormat/>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styleId="2">
    <w:name w:val="toa heading"/>
    <w:basedOn w:val="1"/>
    <w:next w:val="1"/>
    <w:qFormat/>
    <w:uiPriority w:val="0"/>
    <w:pPr>
      <w:widowControl/>
      <w:spacing w:before="120"/>
      <w:jc w:val="left"/>
    </w:pPr>
    <w:rPr>
      <w:rFonts w:ascii="Arial" w:hAnsi="Arial" w:cs="Arial"/>
      <w:kern w:val="0"/>
      <w:sz w:val="24"/>
    </w:rPr>
  </w:style>
  <w:style w:type="paragraph" w:styleId="12">
    <w:name w:val="toc 7"/>
    <w:basedOn w:val="1"/>
    <w:next w:val="1"/>
    <w:qFormat/>
    <w:uiPriority w:val="39"/>
    <w:pPr>
      <w:ind w:left="2520" w:leftChars="1200"/>
    </w:pPr>
    <w:rPr>
      <w:szCs w:val="20"/>
    </w:rPr>
  </w:style>
  <w:style w:type="paragraph" w:styleId="13">
    <w:name w:val="Normal Indent"/>
    <w:basedOn w:val="1"/>
    <w:next w:val="1"/>
    <w:link w:val="71"/>
    <w:qFormat/>
    <w:uiPriority w:val="99"/>
    <w:pPr>
      <w:widowControl/>
      <w:ind w:firstLine="420"/>
      <w:jc w:val="left"/>
    </w:pPr>
    <w:rPr>
      <w:kern w:val="0"/>
      <w:sz w:val="20"/>
      <w:szCs w:val="20"/>
    </w:rPr>
  </w:style>
  <w:style w:type="paragraph" w:styleId="14">
    <w:name w:val="caption"/>
    <w:basedOn w:val="1"/>
    <w:next w:val="1"/>
    <w:qFormat/>
    <w:uiPriority w:val="0"/>
    <w:pPr>
      <w:spacing w:line="360" w:lineRule="auto"/>
      <w:jc w:val="center"/>
    </w:pPr>
    <w:rPr>
      <w:rFonts w:ascii="Arial" w:hAnsi="Arial" w:eastAsia="黑体" w:cs="Arial"/>
      <w:sz w:val="20"/>
      <w:szCs w:val="20"/>
    </w:rPr>
  </w:style>
  <w:style w:type="paragraph" w:styleId="15">
    <w:name w:val="List Bullet"/>
    <w:basedOn w:val="1"/>
    <w:qFormat/>
    <w:uiPriority w:val="0"/>
    <w:pPr>
      <w:widowControl/>
      <w:numPr>
        <w:ilvl w:val="1"/>
        <w:numId w:val="2"/>
      </w:numPr>
      <w:tabs>
        <w:tab w:val="left" w:pos="1440"/>
      </w:tabs>
      <w:jc w:val="left"/>
    </w:pPr>
    <w:rPr>
      <w:rFonts w:ascii="Arial" w:hAnsi="Arial"/>
      <w:kern w:val="0"/>
      <w:sz w:val="20"/>
      <w:szCs w:val="20"/>
      <w:lang w:val="en-GB" w:eastAsia="en-US"/>
    </w:rPr>
  </w:style>
  <w:style w:type="paragraph" w:styleId="16">
    <w:name w:val="Document Map"/>
    <w:basedOn w:val="1"/>
    <w:link w:val="76"/>
    <w:qFormat/>
    <w:uiPriority w:val="99"/>
    <w:pPr>
      <w:shd w:val="clear" w:color="auto" w:fill="000080"/>
    </w:pPr>
  </w:style>
  <w:style w:type="paragraph" w:styleId="17">
    <w:name w:val="annotation text"/>
    <w:basedOn w:val="1"/>
    <w:link w:val="161"/>
    <w:qFormat/>
    <w:uiPriority w:val="0"/>
    <w:pPr>
      <w:adjustRightInd w:val="0"/>
      <w:spacing w:line="360" w:lineRule="atLeast"/>
      <w:jc w:val="left"/>
      <w:textAlignment w:val="baseline"/>
    </w:pPr>
    <w:rPr>
      <w:kern w:val="0"/>
      <w:sz w:val="24"/>
      <w:szCs w:val="20"/>
    </w:rPr>
  </w:style>
  <w:style w:type="paragraph" w:styleId="18">
    <w:name w:val="Body Text 3"/>
    <w:basedOn w:val="1"/>
    <w:link w:val="164"/>
    <w:unhideWhenUsed/>
    <w:qFormat/>
    <w:uiPriority w:val="99"/>
    <w:rPr>
      <w:rFonts w:ascii="宋体"/>
      <w:sz w:val="24"/>
    </w:rPr>
  </w:style>
  <w:style w:type="paragraph" w:styleId="19">
    <w:name w:val="Body Text"/>
    <w:basedOn w:val="1"/>
    <w:next w:val="20"/>
    <w:link w:val="67"/>
    <w:qFormat/>
    <w:uiPriority w:val="0"/>
    <w:pPr>
      <w:spacing w:after="120"/>
    </w:pPr>
  </w:style>
  <w:style w:type="paragraph" w:styleId="20">
    <w:name w:val="Date"/>
    <w:basedOn w:val="1"/>
    <w:next w:val="1"/>
    <w:link w:val="179"/>
    <w:qFormat/>
    <w:uiPriority w:val="0"/>
    <w:pPr>
      <w:ind w:left="100" w:leftChars="2500"/>
    </w:pPr>
  </w:style>
  <w:style w:type="paragraph" w:styleId="21">
    <w:name w:val="Body Text Indent"/>
    <w:basedOn w:val="1"/>
    <w:link w:val="174"/>
    <w:qFormat/>
    <w:uiPriority w:val="0"/>
    <w:pPr>
      <w:ind w:firstLine="540"/>
    </w:pPr>
    <w:rPr>
      <w:sz w:val="24"/>
      <w:szCs w:val="20"/>
    </w:rPr>
  </w:style>
  <w:style w:type="paragraph" w:styleId="22">
    <w:name w:val="toc 5"/>
    <w:basedOn w:val="1"/>
    <w:next w:val="1"/>
    <w:qFormat/>
    <w:uiPriority w:val="0"/>
    <w:pPr>
      <w:ind w:left="1680" w:leftChars="800"/>
    </w:pPr>
    <w:rPr>
      <w:szCs w:val="20"/>
    </w:rPr>
  </w:style>
  <w:style w:type="paragraph" w:styleId="23">
    <w:name w:val="toc 3"/>
    <w:basedOn w:val="1"/>
    <w:next w:val="1"/>
    <w:qFormat/>
    <w:uiPriority w:val="39"/>
    <w:pPr>
      <w:tabs>
        <w:tab w:val="right" w:leader="dot" w:pos="9016"/>
      </w:tabs>
      <w:spacing w:line="320" w:lineRule="exact"/>
      <w:ind w:left="840" w:leftChars="400"/>
    </w:pPr>
  </w:style>
  <w:style w:type="paragraph" w:styleId="24">
    <w:name w:val="Plain Text"/>
    <w:basedOn w:val="1"/>
    <w:link w:val="77"/>
    <w:qFormat/>
    <w:uiPriority w:val="0"/>
    <w:rPr>
      <w:rFonts w:ascii="宋体" w:hAnsi="Courier New" w:eastAsia="楷体_GB2312"/>
      <w:sz w:val="26"/>
      <w:szCs w:val="20"/>
    </w:rPr>
  </w:style>
  <w:style w:type="paragraph" w:styleId="25">
    <w:name w:val="toc 8"/>
    <w:basedOn w:val="1"/>
    <w:next w:val="1"/>
    <w:qFormat/>
    <w:uiPriority w:val="39"/>
    <w:pPr>
      <w:ind w:left="2940" w:leftChars="1400"/>
    </w:pPr>
    <w:rPr>
      <w:szCs w:val="20"/>
    </w:rPr>
  </w:style>
  <w:style w:type="paragraph" w:styleId="26">
    <w:name w:val="Body Text Indent 2"/>
    <w:basedOn w:val="1"/>
    <w:qFormat/>
    <w:uiPriority w:val="0"/>
    <w:pPr>
      <w:spacing w:after="120" w:line="480" w:lineRule="auto"/>
      <w:ind w:left="420" w:leftChars="200"/>
    </w:pPr>
  </w:style>
  <w:style w:type="paragraph" w:styleId="27">
    <w:name w:val="Balloon Text"/>
    <w:basedOn w:val="1"/>
    <w:link w:val="75"/>
    <w:qFormat/>
    <w:uiPriority w:val="99"/>
    <w:rPr>
      <w:sz w:val="18"/>
      <w:szCs w:val="18"/>
    </w:rPr>
  </w:style>
  <w:style w:type="paragraph" w:styleId="28">
    <w:name w:val="footer"/>
    <w:basedOn w:val="1"/>
    <w:link w:val="78"/>
    <w:qFormat/>
    <w:uiPriority w:val="99"/>
    <w:pPr>
      <w:tabs>
        <w:tab w:val="center" w:pos="4153"/>
        <w:tab w:val="right" w:pos="8306"/>
      </w:tabs>
      <w:snapToGrid w:val="0"/>
      <w:jc w:val="left"/>
    </w:pPr>
    <w:rPr>
      <w:sz w:val="18"/>
      <w:szCs w:val="18"/>
    </w:rPr>
  </w:style>
  <w:style w:type="paragraph" w:styleId="29">
    <w:name w:val="header"/>
    <w:basedOn w:val="1"/>
    <w:link w:val="74"/>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qFormat/>
    <w:uiPriority w:val="39"/>
    <w:pPr>
      <w:tabs>
        <w:tab w:val="right" w:leader="dot" w:pos="9016"/>
      </w:tabs>
      <w:spacing w:beforeLines="50" w:afterLines="50"/>
    </w:pPr>
    <w:rPr>
      <w:rFonts w:ascii="宋体" w:hAnsi="宋体"/>
      <w:b/>
      <w:szCs w:val="21"/>
    </w:rPr>
  </w:style>
  <w:style w:type="paragraph" w:styleId="31">
    <w:name w:val="toc 4"/>
    <w:basedOn w:val="1"/>
    <w:next w:val="1"/>
    <w:qFormat/>
    <w:uiPriority w:val="39"/>
    <w:pPr>
      <w:ind w:left="1260" w:leftChars="600"/>
    </w:pPr>
    <w:rPr>
      <w:szCs w:val="20"/>
    </w:rPr>
  </w:style>
  <w:style w:type="paragraph" w:styleId="32">
    <w:name w:val="Subtitle"/>
    <w:basedOn w:val="1"/>
    <w:next w:val="1"/>
    <w:link w:val="165"/>
    <w:qFormat/>
    <w:uiPriority w:val="0"/>
    <w:pPr>
      <w:adjustRightInd w:val="0"/>
      <w:spacing w:after="60" w:line="360" w:lineRule="atLeast"/>
      <w:jc w:val="center"/>
      <w:textAlignment w:val="baseline"/>
    </w:pPr>
    <w:rPr>
      <w:rFonts w:ascii="Arial" w:hAnsi="Arial" w:eastAsia="黑体"/>
      <w:i/>
      <w:kern w:val="0"/>
      <w:sz w:val="24"/>
      <w:szCs w:val="20"/>
    </w:rPr>
  </w:style>
  <w:style w:type="paragraph" w:styleId="33">
    <w:name w:val="toc 6"/>
    <w:basedOn w:val="1"/>
    <w:next w:val="1"/>
    <w:qFormat/>
    <w:uiPriority w:val="39"/>
    <w:pPr>
      <w:ind w:left="2100" w:leftChars="1000"/>
    </w:pPr>
    <w:rPr>
      <w:szCs w:val="20"/>
    </w:rPr>
  </w:style>
  <w:style w:type="paragraph" w:styleId="34">
    <w:name w:val="Body Text Indent 3"/>
    <w:basedOn w:val="1"/>
    <w:qFormat/>
    <w:uiPriority w:val="0"/>
    <w:pPr>
      <w:spacing w:after="120"/>
      <w:ind w:left="420" w:leftChars="200"/>
    </w:pPr>
    <w:rPr>
      <w:sz w:val="16"/>
      <w:szCs w:val="16"/>
    </w:rPr>
  </w:style>
  <w:style w:type="paragraph" w:styleId="35">
    <w:name w:val="table of figures"/>
    <w:basedOn w:val="1"/>
    <w:next w:val="1"/>
    <w:qFormat/>
    <w:uiPriority w:val="0"/>
    <w:pPr>
      <w:ind w:left="200" w:leftChars="200" w:hanging="200" w:hangingChars="200"/>
    </w:pPr>
    <w:rPr>
      <w:szCs w:val="20"/>
    </w:rPr>
  </w:style>
  <w:style w:type="paragraph" w:styleId="36">
    <w:name w:val="toc 2"/>
    <w:basedOn w:val="1"/>
    <w:next w:val="1"/>
    <w:qFormat/>
    <w:uiPriority w:val="39"/>
    <w:pPr>
      <w:tabs>
        <w:tab w:val="left" w:pos="1155"/>
        <w:tab w:val="right" w:leader="dot" w:pos="9016"/>
      </w:tabs>
      <w:ind w:left="420" w:leftChars="200"/>
    </w:pPr>
  </w:style>
  <w:style w:type="paragraph" w:styleId="37">
    <w:name w:val="toc 9"/>
    <w:basedOn w:val="1"/>
    <w:next w:val="1"/>
    <w:qFormat/>
    <w:uiPriority w:val="39"/>
    <w:pPr>
      <w:ind w:left="3360" w:leftChars="1600"/>
    </w:pPr>
    <w:rPr>
      <w:szCs w:val="20"/>
    </w:rPr>
  </w:style>
  <w:style w:type="paragraph" w:styleId="38">
    <w:name w:val="Body Text 2"/>
    <w:basedOn w:val="1"/>
    <w:link w:val="118"/>
    <w:qFormat/>
    <w:uiPriority w:val="0"/>
    <w:rPr>
      <w:rFonts w:eastAsia="黑体"/>
      <w:b/>
      <w:bCs/>
      <w:spacing w:val="160"/>
      <w:sz w:val="52"/>
    </w:rPr>
  </w:style>
  <w:style w:type="paragraph" w:styleId="39">
    <w:name w:val="Normal (Web)"/>
    <w:basedOn w:val="1"/>
    <w:qFormat/>
    <w:uiPriority w:val="0"/>
    <w:pPr>
      <w:widowControl/>
      <w:spacing w:before="120" w:after="120" w:line="360" w:lineRule="atLeast"/>
      <w:ind w:left="600" w:right="600" w:firstLine="560"/>
      <w:jc w:val="left"/>
    </w:pPr>
    <w:rPr>
      <w:rFonts w:ascii="宋体" w:hAnsi="宋体" w:cs="宋体"/>
      <w:color w:val="000000"/>
      <w:kern w:val="0"/>
      <w:sz w:val="28"/>
      <w:szCs w:val="28"/>
    </w:rPr>
  </w:style>
  <w:style w:type="paragraph" w:styleId="40">
    <w:name w:val="index 1"/>
    <w:basedOn w:val="1"/>
    <w:next w:val="1"/>
    <w:qFormat/>
    <w:uiPriority w:val="0"/>
  </w:style>
  <w:style w:type="paragraph" w:styleId="41">
    <w:name w:val="Title"/>
    <w:basedOn w:val="42"/>
    <w:next w:val="1"/>
    <w:link w:val="97"/>
    <w:qFormat/>
    <w:uiPriority w:val="0"/>
    <w:pPr>
      <w:numPr>
        <w:ilvl w:val="0"/>
        <w:numId w:val="3"/>
      </w:numPr>
      <w:spacing w:line="360" w:lineRule="auto"/>
      <w:ind w:firstLine="0" w:firstLineChars="0"/>
    </w:pPr>
    <w:rPr>
      <w:sz w:val="24"/>
    </w:rPr>
  </w:style>
  <w:style w:type="paragraph" w:styleId="42">
    <w:name w:val="List Paragraph"/>
    <w:basedOn w:val="1"/>
    <w:link w:val="83"/>
    <w:qFormat/>
    <w:uiPriority w:val="0"/>
    <w:pPr>
      <w:ind w:firstLine="420" w:firstLineChars="200"/>
    </w:pPr>
    <w:rPr>
      <w:rFonts w:ascii="Calibri" w:hAnsi="Calibri"/>
      <w:szCs w:val="22"/>
    </w:rPr>
  </w:style>
  <w:style w:type="paragraph" w:styleId="43">
    <w:name w:val="annotation subject"/>
    <w:basedOn w:val="17"/>
    <w:next w:val="17"/>
    <w:link w:val="162"/>
    <w:unhideWhenUsed/>
    <w:qFormat/>
    <w:uiPriority w:val="99"/>
    <w:pPr>
      <w:adjustRightInd/>
      <w:spacing w:line="240" w:lineRule="auto"/>
      <w:textAlignment w:val="auto"/>
    </w:pPr>
    <w:rPr>
      <w:b/>
      <w:bCs/>
      <w:kern w:val="2"/>
      <w:sz w:val="21"/>
      <w:szCs w:val="24"/>
    </w:rPr>
  </w:style>
  <w:style w:type="paragraph" w:styleId="44">
    <w:name w:val="Body Text First Indent"/>
    <w:basedOn w:val="19"/>
    <w:unhideWhenUsed/>
    <w:qFormat/>
    <w:uiPriority w:val="0"/>
    <w:pPr>
      <w:ind w:firstLine="420" w:firstLineChars="100"/>
    </w:pPr>
  </w:style>
  <w:style w:type="paragraph" w:styleId="45">
    <w:name w:val="Body Text First Indent 2"/>
    <w:basedOn w:val="21"/>
    <w:link w:val="175"/>
    <w:unhideWhenUsed/>
    <w:qFormat/>
    <w:uiPriority w:val="0"/>
    <w:pPr>
      <w:spacing w:after="120"/>
      <w:ind w:left="420" w:leftChars="200" w:firstLine="420" w:firstLineChars="200"/>
    </w:pPr>
    <w:rPr>
      <w:sz w:val="21"/>
      <w:szCs w:val="24"/>
    </w:rPr>
  </w:style>
  <w:style w:type="table" w:styleId="47">
    <w:name w:val="Table Grid"/>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9">
    <w:name w:val="Strong"/>
    <w:qFormat/>
    <w:uiPriority w:val="0"/>
    <w:rPr>
      <w:b/>
      <w:bCs/>
    </w:rPr>
  </w:style>
  <w:style w:type="character" w:styleId="50">
    <w:name w:val="page number"/>
    <w:basedOn w:val="48"/>
    <w:qFormat/>
    <w:uiPriority w:val="0"/>
  </w:style>
  <w:style w:type="character" w:styleId="51">
    <w:name w:val="FollowedHyperlink"/>
    <w:qFormat/>
    <w:uiPriority w:val="0"/>
    <w:rPr>
      <w:color w:val="800080"/>
      <w:u w:val="single"/>
    </w:rPr>
  </w:style>
  <w:style w:type="character" w:styleId="52">
    <w:name w:val="Hyperlink"/>
    <w:qFormat/>
    <w:uiPriority w:val="99"/>
    <w:rPr>
      <w:color w:val="0000FF"/>
      <w:u w:val="single"/>
    </w:rPr>
  </w:style>
  <w:style w:type="character" w:styleId="53">
    <w:name w:val="annotation reference"/>
    <w:basedOn w:val="48"/>
    <w:unhideWhenUsed/>
    <w:qFormat/>
    <w:uiPriority w:val="99"/>
    <w:rPr>
      <w:sz w:val="21"/>
      <w:szCs w:val="21"/>
    </w:rPr>
  </w:style>
  <w:style w:type="paragraph" w:customStyle="1" w:styleId="54">
    <w:name w:val="PlainText"/>
    <w:basedOn w:val="1"/>
    <w:qFormat/>
    <w:uiPriority w:val="0"/>
    <w:pPr>
      <w:textAlignment w:val="baseline"/>
    </w:pPr>
    <w:rPr>
      <w:rFonts w:ascii="宋体" w:hAnsi="Courier New"/>
      <w:szCs w:val="21"/>
    </w:rPr>
  </w:style>
  <w:style w:type="paragraph" w:customStyle="1" w:styleId="55">
    <w:name w:val="正文样式"/>
    <w:basedOn w:val="1"/>
    <w:qFormat/>
    <w:uiPriority w:val="0"/>
    <w:pPr>
      <w:spacing w:line="360" w:lineRule="auto"/>
      <w:ind w:firstLine="567"/>
    </w:pPr>
    <w:rPr>
      <w:rFonts w:hAnsi="宋体"/>
      <w:kern w:val="0"/>
      <w:sz w:val="24"/>
    </w:rPr>
  </w:style>
  <w:style w:type="paragraph" w:customStyle="1" w:styleId="56">
    <w:name w:val="Default"/>
    <w:next w:val="57"/>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57">
    <w:name w:val="Intense Quote"/>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character" w:customStyle="1" w:styleId="58">
    <w:name w:val="标题 1 字符"/>
    <w:link w:val="3"/>
    <w:qFormat/>
    <w:uiPriority w:val="0"/>
    <w:rPr>
      <w:b/>
      <w:bCs/>
      <w:kern w:val="44"/>
      <w:sz w:val="44"/>
      <w:szCs w:val="44"/>
    </w:rPr>
  </w:style>
  <w:style w:type="character" w:customStyle="1" w:styleId="59">
    <w:name w:val="标题 2 字符"/>
    <w:link w:val="4"/>
    <w:qFormat/>
    <w:uiPriority w:val="0"/>
    <w:rPr>
      <w:rFonts w:ascii="Arial" w:hAnsi="Arial" w:eastAsia="黑体"/>
      <w:b/>
      <w:bCs/>
      <w:kern w:val="2"/>
      <w:sz w:val="32"/>
      <w:szCs w:val="32"/>
    </w:rPr>
  </w:style>
  <w:style w:type="character" w:customStyle="1" w:styleId="60">
    <w:name w:val="标题 3 字符"/>
    <w:link w:val="5"/>
    <w:qFormat/>
    <w:uiPriority w:val="9"/>
    <w:rPr>
      <w:rFonts w:ascii="黑体" w:eastAsia="黑体"/>
      <w:b/>
      <w:snapToGrid w:val="0"/>
      <w:sz w:val="30"/>
    </w:rPr>
  </w:style>
  <w:style w:type="character" w:customStyle="1" w:styleId="61">
    <w:name w:val="标题 4 字符"/>
    <w:link w:val="6"/>
    <w:qFormat/>
    <w:uiPriority w:val="0"/>
    <w:rPr>
      <w:rFonts w:ascii="Arial" w:hAnsi="Arial" w:eastAsia="黑体"/>
      <w:b/>
      <w:bCs/>
      <w:kern w:val="2"/>
      <w:sz w:val="28"/>
      <w:szCs w:val="28"/>
    </w:rPr>
  </w:style>
  <w:style w:type="character" w:customStyle="1" w:styleId="62">
    <w:name w:val="标题 5 字符"/>
    <w:link w:val="7"/>
    <w:qFormat/>
    <w:uiPriority w:val="0"/>
    <w:rPr>
      <w:b/>
      <w:bCs/>
      <w:kern w:val="2"/>
      <w:sz w:val="28"/>
      <w:szCs w:val="28"/>
    </w:rPr>
  </w:style>
  <w:style w:type="character" w:customStyle="1" w:styleId="63">
    <w:name w:val="标题 6 字符"/>
    <w:link w:val="8"/>
    <w:qFormat/>
    <w:uiPriority w:val="0"/>
    <w:rPr>
      <w:rFonts w:ascii="Cambria" w:hAnsi="Cambria" w:eastAsia="宋体" w:cs="Times New Roman"/>
      <w:b/>
      <w:bCs/>
      <w:kern w:val="2"/>
      <w:sz w:val="24"/>
      <w:szCs w:val="24"/>
    </w:rPr>
  </w:style>
  <w:style w:type="character" w:customStyle="1" w:styleId="64">
    <w:name w:val="标题 7 字符"/>
    <w:link w:val="9"/>
    <w:qFormat/>
    <w:uiPriority w:val="0"/>
    <w:rPr>
      <w:b/>
      <w:bCs/>
      <w:kern w:val="2"/>
      <w:sz w:val="24"/>
      <w:szCs w:val="24"/>
    </w:rPr>
  </w:style>
  <w:style w:type="character" w:customStyle="1" w:styleId="65">
    <w:name w:val="标题 8 字符"/>
    <w:link w:val="10"/>
    <w:qFormat/>
    <w:uiPriority w:val="0"/>
    <w:rPr>
      <w:rFonts w:ascii="Arial" w:hAnsi="Arial" w:eastAsia="黑体"/>
      <w:kern w:val="2"/>
      <w:sz w:val="24"/>
    </w:rPr>
  </w:style>
  <w:style w:type="character" w:customStyle="1" w:styleId="66">
    <w:name w:val="标题 9 字符"/>
    <w:link w:val="11"/>
    <w:qFormat/>
    <w:uiPriority w:val="0"/>
    <w:rPr>
      <w:rFonts w:ascii="Arial" w:hAnsi="Arial" w:eastAsia="黑体"/>
      <w:kern w:val="2"/>
      <w:sz w:val="21"/>
    </w:rPr>
  </w:style>
  <w:style w:type="character" w:customStyle="1" w:styleId="67">
    <w:name w:val="正文文本 字符"/>
    <w:link w:val="19"/>
    <w:qFormat/>
    <w:uiPriority w:val="99"/>
    <w:rPr>
      <w:rFonts w:eastAsia="宋体"/>
      <w:kern w:val="2"/>
      <w:sz w:val="21"/>
      <w:szCs w:val="24"/>
      <w:lang w:val="en-US" w:eastAsia="zh-CN" w:bidi="ar-SA"/>
    </w:rPr>
  </w:style>
  <w:style w:type="character" w:customStyle="1" w:styleId="68">
    <w:name w:val="grame"/>
    <w:basedOn w:val="48"/>
    <w:qFormat/>
    <w:uiPriority w:val="0"/>
  </w:style>
  <w:style w:type="character" w:customStyle="1" w:styleId="69">
    <w:name w:val="style11"/>
    <w:qFormat/>
    <w:uiPriority w:val="0"/>
    <w:rPr>
      <w:rFonts w:hint="default" w:ascii="Helvetica" w:hAnsi="Helvetica" w:cs="Helvetica"/>
      <w:b/>
      <w:bCs/>
      <w:color w:val="000000"/>
      <w:sz w:val="20"/>
      <w:szCs w:val="20"/>
    </w:rPr>
  </w:style>
  <w:style w:type="character" w:customStyle="1" w:styleId="70">
    <w:name w:val="yinying"/>
    <w:basedOn w:val="48"/>
    <w:qFormat/>
    <w:uiPriority w:val="0"/>
  </w:style>
  <w:style w:type="character" w:customStyle="1" w:styleId="71">
    <w:name w:val="正文缩进 字符"/>
    <w:link w:val="13"/>
    <w:qFormat/>
    <w:uiPriority w:val="0"/>
  </w:style>
  <w:style w:type="paragraph" w:customStyle="1" w:styleId="72">
    <w:name w:val="Char Char Char Char1 Char Char Char"/>
    <w:basedOn w:val="1"/>
    <w:qFormat/>
    <w:uiPriority w:val="0"/>
    <w:pPr>
      <w:spacing w:line="240" w:lineRule="atLeast"/>
      <w:ind w:left="420" w:firstLine="420"/>
    </w:pPr>
    <w:rPr>
      <w:kern w:val="0"/>
      <w:szCs w:val="21"/>
    </w:rPr>
  </w:style>
  <w:style w:type="paragraph" w:customStyle="1" w:styleId="73">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character" w:customStyle="1" w:styleId="74">
    <w:name w:val="页眉 字符"/>
    <w:link w:val="29"/>
    <w:qFormat/>
    <w:uiPriority w:val="99"/>
    <w:rPr>
      <w:kern w:val="2"/>
      <w:sz w:val="18"/>
      <w:szCs w:val="18"/>
    </w:rPr>
  </w:style>
  <w:style w:type="character" w:customStyle="1" w:styleId="75">
    <w:name w:val="批注框文本 字符"/>
    <w:link w:val="27"/>
    <w:qFormat/>
    <w:uiPriority w:val="99"/>
    <w:rPr>
      <w:kern w:val="2"/>
      <w:sz w:val="18"/>
      <w:szCs w:val="18"/>
    </w:rPr>
  </w:style>
  <w:style w:type="character" w:customStyle="1" w:styleId="76">
    <w:name w:val="文档结构图 字符"/>
    <w:link w:val="16"/>
    <w:qFormat/>
    <w:uiPriority w:val="99"/>
    <w:rPr>
      <w:kern w:val="2"/>
      <w:sz w:val="21"/>
      <w:szCs w:val="24"/>
      <w:shd w:val="clear" w:color="auto" w:fill="000080"/>
    </w:rPr>
  </w:style>
  <w:style w:type="character" w:customStyle="1" w:styleId="77">
    <w:name w:val="纯文本 字符"/>
    <w:link w:val="24"/>
    <w:qFormat/>
    <w:uiPriority w:val="0"/>
    <w:rPr>
      <w:rFonts w:ascii="宋体" w:hAnsi="Courier New" w:eastAsia="楷体_GB2312"/>
      <w:kern w:val="2"/>
      <w:sz w:val="26"/>
    </w:rPr>
  </w:style>
  <w:style w:type="character" w:customStyle="1" w:styleId="78">
    <w:name w:val="页脚 字符"/>
    <w:link w:val="28"/>
    <w:qFormat/>
    <w:uiPriority w:val="99"/>
    <w:rPr>
      <w:kern w:val="2"/>
      <w:sz w:val="18"/>
      <w:szCs w:val="18"/>
    </w:rPr>
  </w:style>
  <w:style w:type="paragraph" w:customStyle="1" w:styleId="79">
    <w:name w:val="para"/>
    <w:basedOn w:val="1"/>
    <w:qFormat/>
    <w:uiPriority w:val="0"/>
    <w:pPr>
      <w:widowControl/>
      <w:adjustRightInd w:val="0"/>
      <w:spacing w:before="160" w:line="360" w:lineRule="auto"/>
      <w:ind w:firstLine="425"/>
      <w:textAlignment w:val="baseline"/>
    </w:pPr>
    <w:rPr>
      <w:kern w:val="0"/>
      <w:sz w:val="24"/>
      <w:szCs w:val="20"/>
      <w:lang w:eastAsia="en-US"/>
    </w:rPr>
  </w:style>
  <w:style w:type="paragraph" w:customStyle="1" w:styleId="80">
    <w:name w:val="纯文本1"/>
    <w:basedOn w:val="1"/>
    <w:qFormat/>
    <w:uiPriority w:val="0"/>
    <w:pPr>
      <w:adjustRightInd w:val="0"/>
      <w:textAlignment w:val="baseline"/>
    </w:pPr>
    <w:rPr>
      <w:rFonts w:ascii="宋体" w:hAnsi="Courier New" w:eastAsia="楷体_GB2312"/>
      <w:sz w:val="26"/>
      <w:szCs w:val="20"/>
    </w:rPr>
  </w:style>
  <w:style w:type="paragraph" w:customStyle="1" w:styleId="81">
    <w:name w:val="正文2"/>
    <w:basedOn w:val="1"/>
    <w:link w:val="82"/>
    <w:qFormat/>
    <w:uiPriority w:val="0"/>
    <w:pPr>
      <w:spacing w:before="156" w:line="360" w:lineRule="auto"/>
      <w:ind w:firstLine="510" w:firstLineChars="200"/>
    </w:pPr>
    <w:rPr>
      <w:sz w:val="24"/>
      <w:szCs w:val="20"/>
    </w:rPr>
  </w:style>
  <w:style w:type="character" w:customStyle="1" w:styleId="82">
    <w:name w:val="正文2 Char"/>
    <w:link w:val="81"/>
    <w:qFormat/>
    <w:uiPriority w:val="0"/>
    <w:rPr>
      <w:kern w:val="2"/>
      <w:sz w:val="24"/>
    </w:rPr>
  </w:style>
  <w:style w:type="character" w:customStyle="1" w:styleId="83">
    <w:name w:val="列表段落 字符"/>
    <w:link w:val="42"/>
    <w:qFormat/>
    <w:uiPriority w:val="34"/>
    <w:rPr>
      <w:rFonts w:ascii="Calibri" w:hAnsi="Calibri"/>
      <w:kern w:val="2"/>
      <w:sz w:val="21"/>
      <w:szCs w:val="22"/>
    </w:rPr>
  </w:style>
  <w:style w:type="paragraph" w:customStyle="1" w:styleId="84">
    <w:name w:val="Char"/>
    <w:basedOn w:val="1"/>
    <w:qFormat/>
    <w:uiPriority w:val="0"/>
    <w:pPr>
      <w:widowControl/>
      <w:spacing w:line="400" w:lineRule="exact"/>
      <w:jc w:val="center"/>
    </w:pPr>
    <w:rPr>
      <w:rFonts w:ascii="Verdana" w:hAnsi="Verdana"/>
      <w:kern w:val="0"/>
      <w:szCs w:val="20"/>
      <w:lang w:eastAsia="en-US"/>
    </w:rPr>
  </w:style>
  <w:style w:type="paragraph" w:customStyle="1" w:styleId="85">
    <w:name w:val="Char1"/>
    <w:basedOn w:val="1"/>
    <w:qFormat/>
    <w:uiPriority w:val="0"/>
    <w:rPr>
      <w:b/>
      <w:bCs/>
      <w:sz w:val="36"/>
      <w:szCs w:val="32"/>
    </w:rPr>
  </w:style>
  <w:style w:type="paragraph" w:customStyle="1" w:styleId="86">
    <w:name w:val="自由格式 A"/>
    <w:qFormat/>
    <w:uiPriority w:val="0"/>
    <w:rPr>
      <w:rFonts w:ascii="Helvetica" w:hAnsi="Helvetica" w:eastAsia="ヒラギノ角ゴ Pro W3" w:cs="Times New Roman"/>
      <w:color w:val="000000"/>
      <w:sz w:val="24"/>
      <w:lang w:val="en-US" w:eastAsia="zh-CN" w:bidi="ar-SA"/>
    </w:rPr>
  </w:style>
  <w:style w:type="paragraph" w:customStyle="1" w:styleId="87">
    <w:name w:val="Cap_正文"/>
    <w:qFormat/>
    <w:uiPriority w:val="0"/>
    <w:pPr>
      <w:widowControl w:val="0"/>
      <w:adjustRightInd w:val="0"/>
      <w:spacing w:after="160" w:line="360" w:lineRule="auto"/>
      <w:ind w:firstLine="200" w:firstLineChars="200"/>
      <w:jc w:val="both"/>
      <w:textAlignment w:val="baseline"/>
    </w:pPr>
    <w:rPr>
      <w:rFonts w:ascii="Times New Roman" w:hAnsi="Times New Roman" w:eastAsia="宋体" w:cs="Times New Roman"/>
      <w:sz w:val="24"/>
      <w:szCs w:val="24"/>
      <w:lang w:val="en-US" w:eastAsia="en-CA" w:bidi="ar-SA"/>
    </w:rPr>
  </w:style>
  <w:style w:type="paragraph" w:customStyle="1" w:styleId="88">
    <w:name w:val="p0"/>
    <w:basedOn w:val="1"/>
    <w:qFormat/>
    <w:uiPriority w:val="0"/>
    <w:pPr>
      <w:widowControl/>
    </w:pPr>
    <w:rPr>
      <w:kern w:val="0"/>
      <w:szCs w:val="21"/>
    </w:rPr>
  </w:style>
  <w:style w:type="paragraph" w:customStyle="1" w:styleId="89">
    <w:name w:val="0"/>
    <w:basedOn w:val="1"/>
    <w:qFormat/>
    <w:uiPriority w:val="0"/>
    <w:pPr>
      <w:widowControl/>
      <w:spacing w:before="100" w:beforeAutospacing="1" w:after="100" w:afterAutospacing="1"/>
      <w:jc w:val="left"/>
    </w:pPr>
    <w:rPr>
      <w:rFonts w:ascii="宋体" w:hAnsi="宋体" w:cs="宋体"/>
      <w:kern w:val="0"/>
      <w:sz w:val="24"/>
    </w:rPr>
  </w:style>
  <w:style w:type="paragraph" w:customStyle="1" w:styleId="90">
    <w:name w:val="Char3"/>
    <w:basedOn w:val="1"/>
    <w:qFormat/>
    <w:uiPriority w:val="0"/>
    <w:pPr>
      <w:widowControl/>
      <w:tabs>
        <w:tab w:val="left" w:pos="425"/>
      </w:tabs>
      <w:spacing w:beforeLines="100" w:after="160" w:line="240" w:lineRule="exact"/>
      <w:ind w:left="425" w:hanging="425"/>
      <w:jc w:val="left"/>
    </w:pPr>
    <w:rPr>
      <w:rFonts w:ascii="Verdana" w:hAnsi="Verdana" w:eastAsia="黑体"/>
      <w:kern w:val="0"/>
      <w:sz w:val="20"/>
      <w:szCs w:val="20"/>
      <w:lang w:eastAsia="en-US"/>
    </w:rPr>
  </w:style>
  <w:style w:type="character" w:customStyle="1" w:styleId="91">
    <w:name w:val="表 Char"/>
    <w:link w:val="92"/>
    <w:qFormat/>
    <w:uiPriority w:val="0"/>
    <w:rPr>
      <w:rFonts w:ascii="Calibri" w:hAnsi="Calibri" w:cs="宋体"/>
      <w:sz w:val="18"/>
      <w:szCs w:val="22"/>
    </w:rPr>
  </w:style>
  <w:style w:type="paragraph" w:customStyle="1" w:styleId="92">
    <w:name w:val="表"/>
    <w:basedOn w:val="1"/>
    <w:link w:val="91"/>
    <w:qFormat/>
    <w:uiPriority w:val="0"/>
    <w:pPr>
      <w:spacing w:line="312" w:lineRule="auto"/>
    </w:pPr>
    <w:rPr>
      <w:rFonts w:ascii="Calibri" w:hAnsi="Calibri"/>
      <w:kern w:val="0"/>
      <w:sz w:val="18"/>
      <w:szCs w:val="22"/>
    </w:rPr>
  </w:style>
  <w:style w:type="character" w:customStyle="1" w:styleId="93">
    <w:name w:val="图注 Char"/>
    <w:link w:val="94"/>
    <w:qFormat/>
    <w:uiPriority w:val="0"/>
  </w:style>
  <w:style w:type="paragraph" w:customStyle="1" w:styleId="94">
    <w:name w:val="图注"/>
    <w:basedOn w:val="95"/>
    <w:link w:val="93"/>
    <w:qFormat/>
    <w:uiPriority w:val="0"/>
  </w:style>
  <w:style w:type="paragraph" w:customStyle="1" w:styleId="95">
    <w:name w:val="顶格"/>
    <w:basedOn w:val="1"/>
    <w:link w:val="96"/>
    <w:qFormat/>
    <w:uiPriority w:val="0"/>
    <w:pPr>
      <w:spacing w:line="360" w:lineRule="auto"/>
    </w:pPr>
    <w:rPr>
      <w:rFonts w:ascii="Calibri" w:hAnsi="Calibri"/>
      <w:sz w:val="24"/>
      <w:szCs w:val="22"/>
    </w:rPr>
  </w:style>
  <w:style w:type="character" w:customStyle="1" w:styleId="96">
    <w:name w:val="顶格 Char"/>
    <w:link w:val="95"/>
    <w:qFormat/>
    <w:uiPriority w:val="0"/>
    <w:rPr>
      <w:rFonts w:ascii="Calibri" w:hAnsi="Calibri"/>
      <w:kern w:val="2"/>
      <w:sz w:val="24"/>
      <w:szCs w:val="22"/>
    </w:rPr>
  </w:style>
  <w:style w:type="character" w:customStyle="1" w:styleId="97">
    <w:name w:val="标题 字符"/>
    <w:link w:val="41"/>
    <w:qFormat/>
    <w:uiPriority w:val="0"/>
    <w:rPr>
      <w:rFonts w:ascii="Calibri" w:hAnsi="Calibri"/>
      <w:kern w:val="2"/>
      <w:sz w:val="24"/>
      <w:szCs w:val="22"/>
    </w:rPr>
  </w:style>
  <w:style w:type="character" w:customStyle="1" w:styleId="98">
    <w:name w:val="无间隔 字符"/>
    <w:link w:val="99"/>
    <w:qFormat/>
    <w:uiPriority w:val="1"/>
    <w:rPr>
      <w:rFonts w:ascii="Calibri" w:hAnsi="Calibri"/>
      <w:sz w:val="22"/>
      <w:szCs w:val="22"/>
      <w:lang w:val="en-US" w:eastAsia="zh-CN" w:bidi="ar-SA"/>
    </w:rPr>
  </w:style>
  <w:style w:type="paragraph" w:styleId="99">
    <w:name w:val="No Spacing"/>
    <w:link w:val="98"/>
    <w:qFormat/>
    <w:uiPriority w:val="1"/>
    <w:rPr>
      <w:rFonts w:ascii="Calibri" w:hAnsi="Calibri" w:eastAsia="宋体" w:cs="Times New Roman"/>
      <w:sz w:val="22"/>
      <w:szCs w:val="22"/>
      <w:lang w:val="en-US" w:eastAsia="zh-CN" w:bidi="ar-SA"/>
    </w:rPr>
  </w:style>
  <w:style w:type="character" w:customStyle="1" w:styleId="100">
    <w:name w:val="制表 Char"/>
    <w:link w:val="101"/>
    <w:qFormat/>
    <w:uiPriority w:val="0"/>
    <w:rPr>
      <w:rFonts w:ascii="Calibri" w:hAnsi="Calibri" w:cs="宋体"/>
      <w:sz w:val="18"/>
      <w:szCs w:val="22"/>
    </w:rPr>
  </w:style>
  <w:style w:type="paragraph" w:customStyle="1" w:styleId="101">
    <w:name w:val="制表"/>
    <w:basedOn w:val="1"/>
    <w:link w:val="100"/>
    <w:qFormat/>
    <w:uiPriority w:val="0"/>
    <w:pPr>
      <w:spacing w:line="312" w:lineRule="auto"/>
    </w:pPr>
    <w:rPr>
      <w:rFonts w:ascii="Calibri" w:hAnsi="Calibri"/>
      <w:kern w:val="0"/>
      <w:sz w:val="18"/>
      <w:szCs w:val="22"/>
    </w:rPr>
  </w:style>
  <w:style w:type="character" w:customStyle="1" w:styleId="102">
    <w:name w:val="正文内容 Char"/>
    <w:link w:val="103"/>
    <w:qFormat/>
    <w:uiPriority w:val="0"/>
    <w:rPr>
      <w:rFonts w:ascii="Calibri" w:hAnsi="Calibri" w:cs="Arial"/>
      <w:kern w:val="2"/>
      <w:sz w:val="24"/>
      <w:szCs w:val="22"/>
    </w:rPr>
  </w:style>
  <w:style w:type="paragraph" w:customStyle="1" w:styleId="103">
    <w:name w:val="正文内容"/>
    <w:basedOn w:val="1"/>
    <w:link w:val="102"/>
    <w:qFormat/>
    <w:uiPriority w:val="0"/>
    <w:pPr>
      <w:spacing w:line="360" w:lineRule="auto"/>
      <w:ind w:firstLine="420"/>
    </w:pPr>
    <w:rPr>
      <w:rFonts w:ascii="Calibri" w:hAnsi="Calibri"/>
      <w:sz w:val="24"/>
      <w:szCs w:val="22"/>
    </w:rPr>
  </w:style>
  <w:style w:type="character" w:customStyle="1" w:styleId="104">
    <w:name w:val="标题3 Char"/>
    <w:link w:val="105"/>
    <w:qFormat/>
    <w:uiPriority w:val="0"/>
    <w:rPr>
      <w:rFonts w:eastAsia="黑体"/>
      <w:b/>
      <w:bCs/>
      <w:kern w:val="2"/>
      <w:sz w:val="32"/>
      <w:szCs w:val="32"/>
    </w:rPr>
  </w:style>
  <w:style w:type="paragraph" w:customStyle="1" w:styleId="105">
    <w:name w:val="标题3"/>
    <w:basedOn w:val="5"/>
    <w:link w:val="104"/>
    <w:qFormat/>
    <w:uiPriority w:val="0"/>
    <w:pPr>
      <w:snapToGrid/>
      <w:spacing w:before="260" w:after="260" w:line="415" w:lineRule="auto"/>
      <w:jc w:val="both"/>
    </w:pPr>
    <w:rPr>
      <w:rFonts w:ascii="Times New Roman"/>
      <w:bCs/>
      <w:snapToGrid/>
      <w:kern w:val="2"/>
      <w:sz w:val="32"/>
      <w:szCs w:val="32"/>
    </w:rPr>
  </w:style>
  <w:style w:type="character" w:customStyle="1" w:styleId="106">
    <w:name w:val="正文缩进2字符 Char"/>
    <w:link w:val="107"/>
    <w:qFormat/>
    <w:uiPriority w:val="0"/>
    <w:rPr>
      <w:rFonts w:ascii="宋体" w:cs="宋体"/>
      <w:szCs w:val="24"/>
    </w:rPr>
  </w:style>
  <w:style w:type="paragraph" w:customStyle="1" w:styleId="107">
    <w:name w:val="正文缩进2字符"/>
    <w:basedOn w:val="1"/>
    <w:link w:val="106"/>
    <w:qFormat/>
    <w:uiPriority w:val="0"/>
    <w:pPr>
      <w:spacing w:before="120" w:after="120" w:line="300" w:lineRule="auto"/>
      <w:ind w:firstLine="420"/>
      <w:jc w:val="left"/>
    </w:pPr>
    <w:rPr>
      <w:rFonts w:ascii="宋体"/>
      <w:kern w:val="0"/>
      <w:sz w:val="20"/>
    </w:rPr>
  </w:style>
  <w:style w:type="paragraph" w:customStyle="1" w:styleId="108">
    <w:name w:val="图"/>
    <w:basedOn w:val="1"/>
    <w:qFormat/>
    <w:uiPriority w:val="0"/>
    <w:pPr>
      <w:framePr w:w="8573" w:h="4905" w:hSpace="181" w:vSpace="181" w:wrap="notBeside" w:vAnchor="text" w:hAnchor="page" w:x="1691" w:y="472"/>
      <w:shd w:val="solid" w:color="C0C0C0" w:fill="FFFFFF"/>
      <w:jc w:val="center"/>
    </w:pPr>
    <w:rPr>
      <w:szCs w:val="20"/>
    </w:rPr>
  </w:style>
  <w:style w:type="paragraph" w:customStyle="1" w:styleId="109">
    <w:name w:val="部分标题"/>
    <w:basedOn w:val="1"/>
    <w:next w:val="110"/>
    <w:qFormat/>
    <w:uiPriority w:val="0"/>
    <w:pPr>
      <w:pageBreakBefore/>
      <w:pBdr>
        <w:bottom w:val="single" w:color="000000" w:sz="6" w:space="1"/>
      </w:pBdr>
      <w:spacing w:before="240" w:after="240" w:line="360" w:lineRule="auto"/>
      <w:jc w:val="center"/>
    </w:pPr>
    <w:rPr>
      <w:rFonts w:eastAsia="隶书"/>
      <w:sz w:val="52"/>
      <w:szCs w:val="20"/>
    </w:rPr>
  </w:style>
  <w:style w:type="paragraph" w:customStyle="1" w:styleId="110">
    <w:name w:val="部分内容简述"/>
    <w:basedOn w:val="1"/>
    <w:next w:val="1"/>
    <w:qFormat/>
    <w:uiPriority w:val="0"/>
    <w:pPr>
      <w:spacing w:line="360" w:lineRule="auto"/>
    </w:pPr>
    <w:rPr>
      <w:rFonts w:eastAsia="楷体_GB2312"/>
      <w:szCs w:val="20"/>
    </w:rPr>
  </w:style>
  <w:style w:type="paragraph" w:customStyle="1" w:styleId="111">
    <w:name w:val="封面日期"/>
    <w:basedOn w:val="1"/>
    <w:qFormat/>
    <w:uiPriority w:val="0"/>
    <w:pPr>
      <w:spacing w:line="360" w:lineRule="auto"/>
      <w:jc w:val="center"/>
    </w:pPr>
    <w:rPr>
      <w:sz w:val="28"/>
      <w:szCs w:val="20"/>
    </w:rPr>
  </w:style>
  <w:style w:type="paragraph" w:customStyle="1" w:styleId="112">
    <w:name w:val="二级列表"/>
    <w:basedOn w:val="1"/>
    <w:qFormat/>
    <w:uiPriority w:val="0"/>
    <w:pPr>
      <w:numPr>
        <w:ilvl w:val="0"/>
        <w:numId w:val="4"/>
      </w:numPr>
      <w:tabs>
        <w:tab w:val="left" w:pos="620"/>
      </w:tabs>
      <w:spacing w:line="360" w:lineRule="auto"/>
    </w:pPr>
    <w:rPr>
      <w:szCs w:val="20"/>
    </w:rPr>
  </w:style>
  <w:style w:type="paragraph" w:customStyle="1" w:styleId="113">
    <w:name w:val="封面标签"/>
    <w:basedOn w:val="1"/>
    <w:qFormat/>
    <w:uiPriority w:val="0"/>
    <w:pPr>
      <w:spacing w:line="360" w:lineRule="auto"/>
    </w:pPr>
    <w:rPr>
      <w:rFonts w:ascii="黑体" w:eastAsia="黑体"/>
      <w:szCs w:val="20"/>
    </w:rPr>
  </w:style>
  <w:style w:type="paragraph" w:customStyle="1" w:styleId="114">
    <w:name w:val="封面签名"/>
    <w:basedOn w:val="1"/>
    <w:qFormat/>
    <w:uiPriority w:val="0"/>
    <w:pPr>
      <w:framePr w:w="4680" w:h="2340" w:hSpace="180" w:wrap="around" w:vAnchor="text" w:hAnchor="text" w:x="2160" w:y="7176"/>
      <w:pBdr>
        <w:top w:val="single" w:color="000000" w:sz="6" w:space="7"/>
        <w:left w:val="single" w:color="000000" w:sz="6" w:space="7"/>
        <w:bottom w:val="single" w:color="000000" w:sz="6" w:space="7"/>
        <w:right w:val="single" w:color="000000" w:sz="6" w:space="7"/>
      </w:pBdr>
      <w:shd w:val="solid" w:color="FFFFFF" w:fill="FFFFFF"/>
      <w:spacing w:line="360" w:lineRule="auto"/>
    </w:pPr>
    <w:rPr>
      <w:sz w:val="28"/>
      <w:szCs w:val="20"/>
    </w:rPr>
  </w:style>
  <w:style w:type="character" w:customStyle="1" w:styleId="115">
    <w:name w:val="标题 Char1"/>
    <w:qFormat/>
    <w:uiPriority w:val="0"/>
    <w:rPr>
      <w:rFonts w:ascii="Cambria" w:hAnsi="Cambria" w:cs="Times New Roman"/>
      <w:b/>
      <w:bCs/>
      <w:kern w:val="2"/>
      <w:sz w:val="32"/>
      <w:szCs w:val="32"/>
    </w:rPr>
  </w:style>
  <w:style w:type="paragraph" w:customStyle="1" w:styleId="116">
    <w:name w:val="一级列表"/>
    <w:basedOn w:val="1"/>
    <w:qFormat/>
    <w:uiPriority w:val="0"/>
    <w:pPr>
      <w:numPr>
        <w:ilvl w:val="0"/>
        <w:numId w:val="5"/>
      </w:numPr>
      <w:tabs>
        <w:tab w:val="left" w:pos="420"/>
      </w:tabs>
      <w:spacing w:line="360" w:lineRule="auto"/>
    </w:pPr>
    <w:rPr>
      <w:szCs w:val="20"/>
    </w:rPr>
  </w:style>
  <w:style w:type="paragraph" w:customStyle="1" w:styleId="117">
    <w:name w:val="封面标题"/>
    <w:basedOn w:val="1"/>
    <w:qFormat/>
    <w:uiPriority w:val="0"/>
    <w:pPr>
      <w:framePr w:w="6300" w:h="1716" w:hSpace="180" w:wrap="around" w:vAnchor="text" w:hAnchor="text" w:x="1260" w:y="3120"/>
      <w:pBdr>
        <w:top w:val="single" w:color="000000" w:sz="6" w:space="7"/>
        <w:left w:val="single" w:color="000000" w:sz="6" w:space="7"/>
        <w:bottom w:val="single" w:color="000000" w:sz="6" w:space="7"/>
        <w:right w:val="single" w:color="000000" w:sz="6" w:space="7"/>
      </w:pBdr>
      <w:shd w:val="solid" w:color="FFFFFF" w:fill="FFFFFF"/>
      <w:spacing w:line="360" w:lineRule="auto"/>
      <w:jc w:val="center"/>
    </w:pPr>
    <w:rPr>
      <w:rFonts w:eastAsia="隶书"/>
      <w:sz w:val="44"/>
      <w:szCs w:val="20"/>
    </w:rPr>
  </w:style>
  <w:style w:type="character" w:customStyle="1" w:styleId="118">
    <w:name w:val="正文文本 2 字符"/>
    <w:link w:val="38"/>
    <w:qFormat/>
    <w:uiPriority w:val="0"/>
    <w:rPr>
      <w:rFonts w:eastAsia="黑体"/>
      <w:b/>
      <w:bCs/>
      <w:spacing w:val="160"/>
      <w:kern w:val="2"/>
      <w:sz w:val="52"/>
      <w:szCs w:val="24"/>
    </w:rPr>
  </w:style>
  <w:style w:type="paragraph" w:customStyle="1" w:styleId="119">
    <w:name w:val="Char1 Char Char Char1 Char Char1 Char Char Char Char Char Char Char1 Char Char Char Char Char Char Char1 Char Char Char Char Char Char Char Char Char Char Char Char1 Char Char Char Char Char Char4"/>
    <w:basedOn w:val="16"/>
    <w:qFormat/>
    <w:uiPriority w:val="0"/>
    <w:rPr>
      <w:rFonts w:ascii="Tahoma" w:hAnsi="Tahoma"/>
      <w:sz w:val="24"/>
    </w:rPr>
  </w:style>
  <w:style w:type="paragraph" w:customStyle="1" w:styleId="120">
    <w:name w:val="文档注释"/>
    <w:basedOn w:val="1"/>
    <w:qFormat/>
    <w:uiPriority w:val="0"/>
    <w:pPr>
      <w:spacing w:line="360" w:lineRule="auto"/>
    </w:pPr>
    <w:rPr>
      <w:color w:val="0000FF"/>
    </w:rPr>
  </w:style>
  <w:style w:type="paragraph" w:customStyle="1" w:styleId="121">
    <w:name w:val="表格正文"/>
    <w:basedOn w:val="1"/>
    <w:qFormat/>
    <w:uiPriority w:val="0"/>
    <w:pPr>
      <w:spacing w:before="60" w:after="60"/>
    </w:pPr>
    <w:rPr>
      <w:sz w:val="18"/>
      <w:szCs w:val="20"/>
    </w:rPr>
  </w:style>
  <w:style w:type="paragraph" w:customStyle="1" w:styleId="122">
    <w:name w:val="样式 行距: 1.5 倍行距 首行缩进:  2 字符"/>
    <w:basedOn w:val="1"/>
    <w:qFormat/>
    <w:uiPriority w:val="0"/>
    <w:pPr>
      <w:spacing w:line="360" w:lineRule="auto"/>
      <w:ind w:firstLine="480" w:firstLineChars="200"/>
    </w:pPr>
    <w:rPr>
      <w:rFonts w:ascii="Arial" w:hAnsi="Arial"/>
      <w:sz w:val="24"/>
      <w:szCs w:val="20"/>
    </w:rPr>
  </w:style>
  <w:style w:type="paragraph" w:customStyle="1" w:styleId="123">
    <w:name w:val="小节"/>
    <w:basedOn w:val="5"/>
    <w:next w:val="1"/>
    <w:qFormat/>
    <w:uiPriority w:val="0"/>
    <w:pPr>
      <w:numPr>
        <w:ilvl w:val="0"/>
        <w:numId w:val="6"/>
      </w:numPr>
      <w:tabs>
        <w:tab w:val="left" w:pos="720"/>
      </w:tabs>
      <w:snapToGrid/>
      <w:spacing w:before="260" w:after="260" w:line="416" w:lineRule="auto"/>
      <w:jc w:val="both"/>
    </w:pPr>
    <w:rPr>
      <w:rFonts w:ascii="Times New Roman" w:eastAsia="宋体"/>
      <w:bCs/>
      <w:snapToGrid/>
      <w:kern w:val="2"/>
      <w:sz w:val="24"/>
      <w:szCs w:val="32"/>
    </w:rPr>
  </w:style>
  <w:style w:type="paragraph" w:customStyle="1" w:styleId="124">
    <w:name w:val="连续正文"/>
    <w:basedOn w:val="1"/>
    <w:qFormat/>
    <w:uiPriority w:val="0"/>
    <w:pPr>
      <w:spacing w:beforeLines="25" w:afterLines="25" w:line="360" w:lineRule="auto"/>
      <w:ind w:left="1996"/>
    </w:pPr>
    <w:rPr>
      <w:sz w:val="24"/>
      <w:szCs w:val="20"/>
    </w:rPr>
  </w:style>
  <w:style w:type="paragraph" w:customStyle="1" w:styleId="125">
    <w:name w:val="目录标题"/>
    <w:basedOn w:val="1"/>
    <w:next w:val="1"/>
    <w:qFormat/>
    <w:uiPriority w:val="0"/>
    <w:pPr>
      <w:numPr>
        <w:ilvl w:val="2"/>
        <w:numId w:val="1"/>
      </w:numPr>
      <w:tabs>
        <w:tab w:val="left" w:pos="720"/>
      </w:tabs>
    </w:pPr>
    <w:rPr>
      <w:rFonts w:eastAsia="黑体"/>
      <w:b/>
      <w:sz w:val="32"/>
      <w:szCs w:val="20"/>
    </w:rPr>
  </w:style>
  <w:style w:type="paragraph" w:customStyle="1" w:styleId="126">
    <w:name w:val="封面摘要"/>
    <w:basedOn w:val="111"/>
    <w:qFormat/>
    <w:uiPriority w:val="0"/>
    <w:pPr>
      <w:jc w:val="both"/>
    </w:pPr>
    <w:rPr>
      <w:sz w:val="21"/>
    </w:rPr>
  </w:style>
  <w:style w:type="paragraph" w:customStyle="1" w:styleId="127">
    <w:name w:val="样式 标题 1 + 五号1 Char Char Char Char Char Char Char Char Char Char Char Char Char Char Char Char Char"/>
    <w:basedOn w:val="3"/>
    <w:qFormat/>
    <w:uiPriority w:val="0"/>
    <w:pPr>
      <w:tabs>
        <w:tab w:val="left" w:pos="1512"/>
      </w:tabs>
      <w:spacing w:before="0" w:after="0" w:line="480" w:lineRule="auto"/>
      <w:ind w:left="1512"/>
    </w:pPr>
    <w:rPr>
      <w:sz w:val="21"/>
    </w:rPr>
  </w:style>
  <w:style w:type="paragraph" w:customStyle="1" w:styleId="128">
    <w:name w:val="注释"/>
    <w:basedOn w:val="1"/>
    <w:qFormat/>
    <w:uiPriority w:val="0"/>
    <w:rPr>
      <w:color w:val="0000FF"/>
      <w:szCs w:val="20"/>
    </w:rPr>
  </w:style>
  <w:style w:type="paragraph" w:customStyle="1" w:styleId="129">
    <w:name w:val="Char2"/>
    <w:basedOn w:val="16"/>
    <w:qFormat/>
    <w:uiPriority w:val="0"/>
    <w:rPr>
      <w:rFonts w:ascii="Tahoma" w:hAnsi="Tahoma"/>
      <w:sz w:val="24"/>
      <w:szCs w:val="21"/>
    </w:rPr>
  </w:style>
  <w:style w:type="paragraph" w:customStyle="1" w:styleId="130">
    <w:name w:val="Char1 Char Char Char1 Char Char1 Char Char Char Char Char Char Char1 Char Char Char Char Char Char Char1 Char Char Char Char Char Char Char Char Char Char Char Char1 Char Char Char Char Char Char41"/>
    <w:basedOn w:val="16"/>
    <w:qFormat/>
    <w:uiPriority w:val="0"/>
    <w:rPr>
      <w:rFonts w:ascii="Tahoma" w:hAnsi="Tahoma"/>
      <w:i/>
      <w:sz w:val="24"/>
    </w:rPr>
  </w:style>
  <w:style w:type="paragraph" w:customStyle="1" w:styleId="131">
    <w:name w:val="沈标题四"/>
    <w:basedOn w:val="6"/>
    <w:next w:val="1"/>
    <w:qFormat/>
    <w:uiPriority w:val="0"/>
    <w:pPr>
      <w:keepNext w:val="0"/>
      <w:keepLines w:val="0"/>
      <w:tabs>
        <w:tab w:val="left" w:pos="864"/>
      </w:tabs>
      <w:spacing w:line="377" w:lineRule="auto"/>
    </w:pPr>
    <w:rPr>
      <w:rFonts w:ascii="Arial Narrow" w:hAnsi="Arial Narrow" w:eastAsia="方正姚体"/>
      <w:b w:val="0"/>
      <w:sz w:val="24"/>
      <w:szCs w:val="24"/>
    </w:rPr>
  </w:style>
  <w:style w:type="paragraph" w:customStyle="1" w:styleId="132">
    <w:name w:val="样式 标题 2 + 五号"/>
    <w:basedOn w:val="4"/>
    <w:qFormat/>
    <w:uiPriority w:val="0"/>
    <w:pPr>
      <w:tabs>
        <w:tab w:val="left" w:pos="2987"/>
      </w:tabs>
      <w:spacing w:before="0" w:after="0" w:line="240" w:lineRule="auto"/>
      <w:ind w:left="2987"/>
    </w:pPr>
    <w:rPr>
      <w:rFonts w:ascii="宋体" w:hAnsi="宋体" w:eastAsia="宋体"/>
      <w:sz w:val="21"/>
    </w:rPr>
  </w:style>
  <w:style w:type="paragraph" w:customStyle="1" w:styleId="133">
    <w:name w:val="样式 标题 3Chapter X.X.X. + 段后: 0.5 行"/>
    <w:basedOn w:val="5"/>
    <w:qFormat/>
    <w:uiPriority w:val="0"/>
    <w:pPr>
      <w:keepLines w:val="0"/>
      <w:tabs>
        <w:tab w:val="left" w:pos="720"/>
      </w:tabs>
      <w:snapToGrid/>
      <w:spacing w:before="120" w:afterLines="50" w:line="240" w:lineRule="auto"/>
    </w:pPr>
    <w:rPr>
      <w:rFonts w:ascii="宋体" w:eastAsia="宋体" w:cs="宋体"/>
      <w:bCs/>
      <w:sz w:val="24"/>
    </w:rPr>
  </w:style>
  <w:style w:type="paragraph" w:customStyle="1" w:styleId="134">
    <w:name w:val="样式 标题 5H5ITT t5PA Pico Section5H5-Heading 5h5l5heading5...1"/>
    <w:basedOn w:val="7"/>
    <w:qFormat/>
    <w:uiPriority w:val="0"/>
    <w:pPr>
      <w:widowControl/>
      <w:tabs>
        <w:tab w:val="left" w:pos="1800"/>
        <w:tab w:val="left" w:pos="2285"/>
      </w:tabs>
      <w:spacing w:before="0" w:after="0" w:line="360" w:lineRule="auto"/>
      <w:ind w:left="346"/>
      <w:jc w:val="left"/>
    </w:pPr>
    <w:rPr>
      <w:rFonts w:ascii="宋体" w:hAnsi="宋体"/>
      <w:bCs w:val="0"/>
      <w:spacing w:val="-2"/>
      <w:kern w:val="28"/>
      <w:szCs w:val="30"/>
    </w:rPr>
  </w:style>
  <w:style w:type="paragraph" w:customStyle="1" w:styleId="135">
    <w:name w:val="标题8"/>
    <w:basedOn w:val="10"/>
    <w:qFormat/>
    <w:uiPriority w:val="0"/>
    <w:pPr>
      <w:keepNext w:val="0"/>
      <w:keepLines w:val="0"/>
      <w:numPr>
        <w:ilvl w:val="0"/>
        <w:numId w:val="0"/>
      </w:numPr>
      <w:tabs>
        <w:tab w:val="left" w:pos="0"/>
      </w:tabs>
      <w:adjustRightInd w:val="0"/>
      <w:spacing w:before="0" w:after="0" w:line="360" w:lineRule="auto"/>
      <w:ind w:left="5760" w:firstLine="200" w:firstLineChars="200"/>
      <w:textAlignment w:val="baseline"/>
    </w:pPr>
    <w:rPr>
      <w:rFonts w:eastAsia="仿宋_GB2312"/>
      <w:sz w:val="30"/>
      <w:szCs w:val="24"/>
    </w:rPr>
  </w:style>
  <w:style w:type="paragraph" w:customStyle="1" w:styleId="136">
    <w:name w:val="标题9"/>
    <w:basedOn w:val="11"/>
    <w:qFormat/>
    <w:uiPriority w:val="0"/>
    <w:pPr>
      <w:keepNext w:val="0"/>
      <w:keepLines w:val="0"/>
      <w:numPr>
        <w:ilvl w:val="0"/>
        <w:numId w:val="0"/>
      </w:numPr>
      <w:tabs>
        <w:tab w:val="left" w:pos="0"/>
      </w:tabs>
      <w:adjustRightInd w:val="0"/>
      <w:spacing w:before="0" w:after="0" w:line="360" w:lineRule="auto"/>
      <w:ind w:left="6480" w:firstLine="200" w:firstLineChars="200"/>
      <w:textAlignment w:val="baseline"/>
    </w:pPr>
    <w:rPr>
      <w:rFonts w:eastAsia="仿宋_GB2312"/>
      <w:sz w:val="30"/>
      <w:szCs w:val="21"/>
    </w:rPr>
  </w:style>
  <w:style w:type="paragraph" w:customStyle="1" w:styleId="137">
    <w:name w:val="PictureNote"/>
    <w:basedOn w:val="1"/>
    <w:qFormat/>
    <w:uiPriority w:val="1"/>
    <w:pPr>
      <w:spacing w:before="480" w:after="120"/>
      <w:ind w:left="1587" w:hanging="340"/>
      <w:jc w:val="left"/>
    </w:pPr>
    <w:rPr>
      <w:rFonts w:ascii="Arial" w:hAnsi="Arial"/>
      <w:kern w:val="44"/>
      <w:sz w:val="18"/>
      <w:szCs w:val="44"/>
    </w:rPr>
  </w:style>
  <w:style w:type="paragraph" w:customStyle="1" w:styleId="138">
    <w:name w:val="Picture"/>
    <w:basedOn w:val="1"/>
    <w:qFormat/>
    <w:uiPriority w:val="1"/>
    <w:pPr>
      <w:spacing w:before="120" w:line="288" w:lineRule="auto"/>
      <w:ind w:left="1247"/>
      <w:jc w:val="left"/>
    </w:pPr>
    <w:rPr>
      <w:rFonts w:ascii="Arial" w:hAnsi="Arial"/>
      <w:kern w:val="44"/>
      <w:szCs w:val="44"/>
    </w:rPr>
  </w:style>
  <w:style w:type="paragraph" w:customStyle="1" w:styleId="139">
    <w:name w:val="样式 Body1! + 首行缩进:  2 字符"/>
    <w:basedOn w:val="1"/>
    <w:qFormat/>
    <w:uiPriority w:val="0"/>
    <w:pPr>
      <w:tabs>
        <w:tab w:val="left" w:pos="1247"/>
      </w:tabs>
      <w:spacing w:before="120" w:line="288" w:lineRule="auto"/>
      <w:ind w:left="1247" w:firstLine="200" w:firstLineChars="200"/>
    </w:pPr>
    <w:rPr>
      <w:rFonts w:ascii="Arial" w:hAnsi="Arial" w:cs="宋体"/>
      <w:szCs w:val="20"/>
      <w:lang w:eastAsia="en-US"/>
    </w:rPr>
  </w:style>
  <w:style w:type="paragraph" w:customStyle="1" w:styleId="140">
    <w:name w:val="样式3"/>
    <w:basedOn w:val="1"/>
    <w:qFormat/>
    <w:uiPriority w:val="0"/>
    <w:pPr>
      <w:widowControl/>
      <w:numPr>
        <w:ilvl w:val="0"/>
        <w:numId w:val="7"/>
      </w:numPr>
      <w:spacing w:before="120" w:line="288" w:lineRule="auto"/>
    </w:pPr>
    <w:rPr>
      <w:rFonts w:ascii="Arial" w:hAnsi="Arial"/>
      <w:kern w:val="0"/>
      <w:szCs w:val="21"/>
      <w:lang w:eastAsia="en-US"/>
    </w:rPr>
  </w:style>
  <w:style w:type="paragraph" w:customStyle="1" w:styleId="141">
    <w:name w:val="222"/>
    <w:basedOn w:val="4"/>
    <w:qFormat/>
    <w:uiPriority w:val="0"/>
    <w:pPr>
      <w:tabs>
        <w:tab w:val="left" w:pos="900"/>
        <w:tab w:val="left" w:pos="993"/>
      </w:tabs>
      <w:spacing w:before="0" w:after="120" w:line="360" w:lineRule="auto"/>
      <w:ind w:left="2914" w:hanging="2914"/>
    </w:pPr>
    <w:rPr>
      <w:rFonts w:ascii="宋体" w:hAnsi="宋体" w:eastAsia="宋体"/>
      <w:sz w:val="36"/>
      <w:szCs w:val="36"/>
    </w:rPr>
  </w:style>
  <w:style w:type="paragraph" w:customStyle="1" w:styleId="142">
    <w:name w:val="333"/>
    <w:basedOn w:val="5"/>
    <w:qFormat/>
    <w:uiPriority w:val="0"/>
    <w:pPr>
      <w:tabs>
        <w:tab w:val="left" w:pos="1134"/>
      </w:tabs>
      <w:snapToGrid/>
      <w:spacing w:before="0" w:after="0" w:line="360" w:lineRule="auto"/>
      <w:ind w:left="720" w:hanging="720"/>
      <w:jc w:val="both"/>
    </w:pPr>
    <w:rPr>
      <w:rFonts w:ascii="宋体" w:hAnsi="宋体" w:eastAsia="宋体"/>
      <w:bCs/>
      <w:snapToGrid/>
      <w:kern w:val="2"/>
      <w:sz w:val="28"/>
      <w:szCs w:val="28"/>
    </w:rPr>
  </w:style>
  <w:style w:type="paragraph" w:customStyle="1" w:styleId="143">
    <w:name w:val="普通文字"/>
    <w:basedOn w:val="1"/>
    <w:next w:val="1"/>
    <w:qFormat/>
    <w:uiPriority w:val="0"/>
    <w:rPr>
      <w:rFonts w:ascii="宋体"/>
      <w:kern w:val="0"/>
      <w:sz w:val="24"/>
      <w:szCs w:val="20"/>
      <w:u w:color="000000"/>
    </w:rPr>
  </w:style>
  <w:style w:type="paragraph" w:customStyle="1" w:styleId="144">
    <w:name w:val="p2"/>
    <w:basedOn w:val="1"/>
    <w:qFormat/>
    <w:uiPriority w:val="0"/>
    <w:pPr>
      <w:widowControl/>
      <w:spacing w:line="480" w:lineRule="auto"/>
      <w:ind w:firstLine="420"/>
      <w:jc w:val="left"/>
    </w:pPr>
    <w:rPr>
      <w:rFonts w:ascii="宋体" w:hAnsi="宋体" w:cs="宋体"/>
      <w:kern w:val="0"/>
      <w:szCs w:val="21"/>
    </w:rPr>
  </w:style>
  <w:style w:type="paragraph" w:customStyle="1" w:styleId="145">
    <w:name w:val="表格文字"/>
    <w:basedOn w:val="1"/>
    <w:qFormat/>
    <w:uiPriority w:val="0"/>
    <w:pPr>
      <w:wordWrap w:val="0"/>
    </w:pPr>
    <w:rPr>
      <w:sz w:val="18"/>
      <w:szCs w:val="20"/>
    </w:rPr>
  </w:style>
  <w:style w:type="paragraph" w:customStyle="1" w:styleId="146">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2F5597" w:themeColor="accent1" w:themeShade="BF"/>
      <w:kern w:val="0"/>
      <w:sz w:val="28"/>
      <w:szCs w:val="28"/>
    </w:rPr>
  </w:style>
  <w:style w:type="paragraph" w:customStyle="1" w:styleId="147">
    <w:name w:val="（1）正文"/>
    <w:basedOn w:val="1"/>
    <w:qFormat/>
    <w:uiPriority w:val="0"/>
    <w:pPr>
      <w:spacing w:line="520" w:lineRule="exact"/>
      <w:ind w:firstLine="200" w:firstLineChars="200"/>
      <w:jc w:val="left"/>
    </w:pPr>
    <w:rPr>
      <w:rFonts w:eastAsia="仿宋_GB2312"/>
    </w:rPr>
  </w:style>
  <w:style w:type="character" w:customStyle="1" w:styleId="148">
    <w:name w:val="NormalCharacter"/>
    <w:qFormat/>
    <w:uiPriority w:val="0"/>
    <w:rPr>
      <w:kern w:val="2"/>
      <w:sz w:val="21"/>
      <w:szCs w:val="24"/>
      <w:lang w:val="en-US" w:eastAsia="zh-CN" w:bidi="ar-SA"/>
    </w:rPr>
  </w:style>
  <w:style w:type="paragraph" w:customStyle="1" w:styleId="149">
    <w:name w:val="Table Paragraph"/>
    <w:basedOn w:val="1"/>
    <w:qFormat/>
    <w:uiPriority w:val="1"/>
    <w:rPr>
      <w:rFonts w:ascii="宋体" w:hAnsi="宋体" w:cs="宋体"/>
      <w:lang w:val="zh-CN" w:bidi="zh-CN"/>
    </w:rPr>
  </w:style>
  <w:style w:type="paragraph" w:customStyle="1" w:styleId="150">
    <w:name w:val="WPSOffice手动目录 1"/>
    <w:qFormat/>
    <w:uiPriority w:val="0"/>
    <w:rPr>
      <w:rFonts w:ascii="Times New Roman" w:hAnsi="Times New Roman" w:eastAsia="宋体" w:cs="Times New Roman"/>
      <w:lang w:val="en-US" w:eastAsia="zh-CN" w:bidi="ar-SA"/>
    </w:rPr>
  </w:style>
  <w:style w:type="paragraph" w:customStyle="1" w:styleId="151">
    <w:name w:val="样式 正文首行缩进 + 首行缩进:  1 字符"/>
    <w:basedOn w:val="152"/>
    <w:qFormat/>
    <w:uiPriority w:val="0"/>
    <w:pPr>
      <w:spacing w:before="0" w:after="0"/>
      <w:ind w:firstLine="440" w:firstLineChars="200"/>
      <w:jc w:val="left"/>
    </w:pPr>
    <w:rPr>
      <w:rFonts w:cs="宋体" w:asciiTheme="minorHAnsi" w:hAnsiTheme="minorHAnsi"/>
      <w:kern w:val="0"/>
      <w:sz w:val="22"/>
      <w:lang w:eastAsia="en-US" w:bidi="en-US"/>
    </w:rPr>
  </w:style>
  <w:style w:type="paragraph" w:customStyle="1" w:styleId="152">
    <w:name w:val="正文缩进2字 Char"/>
    <w:basedOn w:val="1"/>
    <w:qFormat/>
    <w:uiPriority w:val="0"/>
    <w:pPr>
      <w:spacing w:before="60" w:after="60" w:line="360" w:lineRule="auto"/>
      <w:ind w:firstLine="540" w:firstLineChars="225"/>
    </w:pPr>
    <w:rPr>
      <w:rFonts w:ascii="宋体" w:hAnsi="宋体" w:eastAsiaTheme="minorEastAsia" w:cstheme="minorBidi"/>
    </w:rPr>
  </w:style>
  <w:style w:type="paragraph" w:customStyle="1" w:styleId="153">
    <w:name w:val="BodyText1I"/>
    <w:basedOn w:val="154"/>
    <w:next w:val="1"/>
    <w:qFormat/>
    <w:uiPriority w:val="0"/>
    <w:pPr>
      <w:ind w:left="555" w:firstLine="420" w:firstLineChars="100"/>
    </w:pPr>
    <w:rPr>
      <w:rFonts w:ascii="宋体" w:hAnsi="宋体" w:eastAsia="宋体"/>
      <w:sz w:val="29"/>
    </w:rPr>
  </w:style>
  <w:style w:type="paragraph" w:customStyle="1" w:styleId="154">
    <w:name w:val="BodyText"/>
    <w:basedOn w:val="1"/>
    <w:qFormat/>
    <w:uiPriority w:val="0"/>
    <w:pPr>
      <w:ind w:left="100" w:leftChars="100" w:right="100" w:rightChars="100"/>
      <w:textAlignment w:val="baseline"/>
    </w:pPr>
    <w:rPr>
      <w:rFonts w:asciiTheme="minorHAnsi" w:hAnsiTheme="minorHAnsi" w:eastAsiaTheme="minorEastAsia" w:cstheme="minorBidi"/>
    </w:rPr>
  </w:style>
  <w:style w:type="character" w:customStyle="1" w:styleId="155">
    <w:name w:val="font21"/>
    <w:basedOn w:val="48"/>
    <w:qFormat/>
    <w:uiPriority w:val="0"/>
    <w:rPr>
      <w:rFonts w:hint="default" w:ascii="Times New Roman" w:hAnsi="Times New Roman" w:cs="Times New Roman"/>
      <w:color w:val="000000"/>
      <w:sz w:val="21"/>
      <w:szCs w:val="21"/>
      <w:u w:val="none"/>
    </w:rPr>
  </w:style>
  <w:style w:type="character" w:customStyle="1" w:styleId="156">
    <w:name w:val="font11"/>
    <w:basedOn w:val="48"/>
    <w:qFormat/>
    <w:uiPriority w:val="0"/>
    <w:rPr>
      <w:rFonts w:hint="eastAsia" w:ascii="宋体" w:hAnsi="宋体" w:eastAsia="宋体" w:cs="宋体"/>
      <w:color w:val="000000"/>
      <w:sz w:val="21"/>
      <w:szCs w:val="21"/>
      <w:u w:val="none"/>
    </w:rPr>
  </w:style>
  <w:style w:type="paragraph" w:customStyle="1" w:styleId="157">
    <w:name w:val="封面公司名"/>
    <w:basedOn w:val="1"/>
    <w:qFormat/>
    <w:uiPriority w:val="0"/>
    <w:pPr>
      <w:autoSpaceDE w:val="0"/>
      <w:autoSpaceDN w:val="0"/>
      <w:adjustRightInd w:val="0"/>
      <w:spacing w:before="60" w:after="60" w:line="360" w:lineRule="auto"/>
      <w:jc w:val="center"/>
    </w:pPr>
    <w:rPr>
      <w:rFonts w:ascii="Arial" w:hAnsi="Arial" w:eastAsia="黑体" w:cs="宋体"/>
      <w:color w:val="000000"/>
      <w:sz w:val="30"/>
      <w:szCs w:val="20"/>
    </w:rPr>
  </w:style>
  <w:style w:type="character" w:customStyle="1" w:styleId="158">
    <w:name w:val="font161"/>
    <w:basedOn w:val="48"/>
    <w:qFormat/>
    <w:uiPriority w:val="0"/>
    <w:rPr>
      <w:rFonts w:hint="eastAsia" w:ascii="方正仿宋_GBK" w:hAnsi="方正仿宋_GBK" w:eastAsia="方正仿宋_GBK" w:cs="方正仿宋_GBK"/>
      <w:color w:val="000000"/>
      <w:sz w:val="16"/>
      <w:szCs w:val="16"/>
      <w:u w:val="none"/>
    </w:rPr>
  </w:style>
  <w:style w:type="character" w:customStyle="1" w:styleId="159">
    <w:name w:val="font151"/>
    <w:basedOn w:val="48"/>
    <w:qFormat/>
    <w:uiPriority w:val="0"/>
    <w:rPr>
      <w:rFonts w:hint="eastAsia" w:ascii="方正仿宋_GBK" w:hAnsi="方正仿宋_GBK" w:eastAsia="方正仿宋_GBK" w:cs="方正仿宋_GBK"/>
      <w:color w:val="000000"/>
      <w:sz w:val="16"/>
      <w:szCs w:val="16"/>
      <w:u w:val="none"/>
    </w:rPr>
  </w:style>
  <w:style w:type="character" w:customStyle="1" w:styleId="160">
    <w:name w:val="font181"/>
    <w:basedOn w:val="48"/>
    <w:qFormat/>
    <w:uiPriority w:val="0"/>
    <w:rPr>
      <w:rFonts w:hint="eastAsia" w:ascii="方正仿宋_GBK" w:hAnsi="方正仿宋_GBK" w:eastAsia="方正仿宋_GBK" w:cs="方正仿宋_GBK"/>
      <w:color w:val="000000"/>
      <w:sz w:val="16"/>
      <w:szCs w:val="16"/>
      <w:u w:val="none"/>
    </w:rPr>
  </w:style>
  <w:style w:type="character" w:customStyle="1" w:styleId="161">
    <w:name w:val="批注文字 字符"/>
    <w:basedOn w:val="48"/>
    <w:link w:val="17"/>
    <w:qFormat/>
    <w:uiPriority w:val="0"/>
    <w:rPr>
      <w:sz w:val="24"/>
    </w:rPr>
  </w:style>
  <w:style w:type="character" w:customStyle="1" w:styleId="162">
    <w:name w:val="批注主题 字符"/>
    <w:basedOn w:val="161"/>
    <w:link w:val="43"/>
    <w:qFormat/>
    <w:uiPriority w:val="99"/>
    <w:rPr>
      <w:b/>
      <w:bCs/>
      <w:kern w:val="2"/>
      <w:sz w:val="21"/>
      <w:szCs w:val="24"/>
    </w:rPr>
  </w:style>
  <w:style w:type="paragraph" w:customStyle="1" w:styleId="163">
    <w:name w:val="修订1"/>
    <w:hidden/>
    <w:semiHidden/>
    <w:qFormat/>
    <w:uiPriority w:val="99"/>
    <w:rPr>
      <w:rFonts w:ascii="Times New Roman" w:hAnsi="Times New Roman" w:eastAsia="宋体" w:cs="Times New Roman"/>
      <w:kern w:val="2"/>
      <w:sz w:val="21"/>
      <w:szCs w:val="24"/>
      <w:lang w:val="en-US" w:eastAsia="zh-CN" w:bidi="ar-SA"/>
    </w:rPr>
  </w:style>
  <w:style w:type="character" w:customStyle="1" w:styleId="164">
    <w:name w:val="正文文本 3 字符"/>
    <w:basedOn w:val="48"/>
    <w:link w:val="18"/>
    <w:qFormat/>
    <w:uiPriority w:val="99"/>
    <w:rPr>
      <w:rFonts w:ascii="宋体"/>
      <w:kern w:val="2"/>
      <w:sz w:val="24"/>
      <w:szCs w:val="24"/>
    </w:rPr>
  </w:style>
  <w:style w:type="character" w:customStyle="1" w:styleId="165">
    <w:name w:val="副标题 字符"/>
    <w:basedOn w:val="48"/>
    <w:link w:val="32"/>
    <w:qFormat/>
    <w:uiPriority w:val="0"/>
    <w:rPr>
      <w:rFonts w:ascii="Arial" w:hAnsi="Arial" w:eastAsia="黑体"/>
      <w:i/>
      <w:sz w:val="24"/>
    </w:rPr>
  </w:style>
  <w:style w:type="paragraph" w:customStyle="1" w:styleId="166">
    <w:name w:val="正文文本首行缩进 21"/>
    <w:basedOn w:val="21"/>
    <w:next w:val="45"/>
    <w:qFormat/>
    <w:uiPriority w:val="0"/>
    <w:pPr>
      <w:spacing w:after="120"/>
      <w:ind w:left="420" w:leftChars="200" w:firstLine="420" w:firstLineChars="200"/>
    </w:pPr>
    <w:rPr>
      <w:rFonts w:ascii="Calibri" w:hAnsi="Calibri"/>
      <w:sz w:val="21"/>
      <w:szCs w:val="22"/>
    </w:rPr>
  </w:style>
  <w:style w:type="table" w:customStyle="1" w:styleId="167">
    <w:name w:val="网格型1"/>
    <w:basedOn w:val="46"/>
    <w:qFormat/>
    <w:uiPriority w:val="39"/>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8">
    <w:name w:val="UserStyle_0"/>
    <w:basedOn w:val="1"/>
    <w:qFormat/>
    <w:uiPriority w:val="0"/>
    <w:pPr>
      <w:spacing w:before="25" w:after="25"/>
      <w:jc w:val="left"/>
      <w:textAlignment w:val="baseline"/>
    </w:pPr>
    <w:rPr>
      <w:bCs/>
      <w:spacing w:val="10"/>
      <w:kern w:val="0"/>
      <w:sz w:val="24"/>
    </w:rPr>
  </w:style>
  <w:style w:type="table" w:customStyle="1" w:styleId="169">
    <w:name w:val="Table Normal_0"/>
    <w:unhideWhenUsed/>
    <w:qFormat/>
    <w:uiPriority w:val="2"/>
    <w:pPr>
      <w:widowControl w:val="0"/>
    </w:pPr>
    <w:rPr>
      <w:rFonts w:ascii="Calibri" w:hAnsi="Calibri"/>
      <w:sz w:val="22"/>
      <w:lang w:eastAsia="en-US"/>
    </w:rPr>
    <w:tblPr>
      <w:tblCellMar>
        <w:top w:w="0" w:type="dxa"/>
        <w:left w:w="0" w:type="dxa"/>
        <w:bottom w:w="0" w:type="dxa"/>
        <w:right w:w="0" w:type="dxa"/>
      </w:tblCellMar>
    </w:tblPr>
  </w:style>
  <w:style w:type="paragraph" w:customStyle="1" w:styleId="170">
    <w:name w:val="*正文"/>
    <w:basedOn w:val="1"/>
    <w:link w:val="173"/>
    <w:qFormat/>
    <w:uiPriority w:val="0"/>
    <w:pPr>
      <w:spacing w:line="360" w:lineRule="auto"/>
      <w:ind w:firstLine="480" w:firstLineChars="200"/>
    </w:pPr>
    <w:rPr>
      <w:rFonts w:eastAsia="方正仿宋简体"/>
      <w:sz w:val="24"/>
      <w:szCs w:val="21"/>
    </w:rPr>
  </w:style>
  <w:style w:type="paragraph" w:customStyle="1" w:styleId="171">
    <w:name w:val="正文 A"/>
    <w:qFormat/>
    <w:uiPriority w:val="0"/>
    <w:pPr>
      <w:widowControl w:val="0"/>
      <w:jc w:val="both"/>
    </w:pPr>
    <w:rPr>
      <w:rFonts w:hint="eastAsia" w:ascii="Arial Unicode MS" w:hAnsi="Arial Unicode MS" w:eastAsia="Times New Roman" w:cs="Arial Unicode MS"/>
      <w:color w:val="000000"/>
      <w:kern w:val="2"/>
      <w:sz w:val="21"/>
      <w:szCs w:val="21"/>
      <w:u w:color="000000"/>
      <w:lang w:val="en-US" w:eastAsia="zh-CN" w:bidi="ar-SA"/>
    </w:rPr>
  </w:style>
  <w:style w:type="paragraph" w:customStyle="1" w:styleId="172">
    <w:name w:val="样式 样式 首行缩进:  2.57 字符 + 首行缩进:  2.57 字符"/>
    <w:basedOn w:val="1"/>
    <w:qFormat/>
    <w:uiPriority w:val="0"/>
    <w:pPr>
      <w:spacing w:line="360" w:lineRule="auto"/>
      <w:ind w:firstLine="771" w:firstLineChars="257"/>
    </w:pPr>
    <w:rPr>
      <w:rFonts w:eastAsia="仿宋" w:cs="宋体"/>
      <w:sz w:val="30"/>
      <w:szCs w:val="30"/>
    </w:rPr>
  </w:style>
  <w:style w:type="character" w:customStyle="1" w:styleId="173">
    <w:name w:val="*正文 Char"/>
    <w:link w:val="170"/>
    <w:qFormat/>
    <w:uiPriority w:val="0"/>
    <w:rPr>
      <w:rFonts w:eastAsia="方正仿宋简体"/>
      <w:kern w:val="2"/>
      <w:sz w:val="24"/>
      <w:szCs w:val="21"/>
    </w:rPr>
  </w:style>
  <w:style w:type="character" w:customStyle="1" w:styleId="174">
    <w:name w:val="正文文本缩进 字符"/>
    <w:basedOn w:val="48"/>
    <w:link w:val="21"/>
    <w:qFormat/>
    <w:uiPriority w:val="99"/>
    <w:rPr>
      <w:kern w:val="2"/>
      <w:sz w:val="24"/>
    </w:rPr>
  </w:style>
  <w:style w:type="character" w:customStyle="1" w:styleId="175">
    <w:name w:val="正文文本首行缩进 2 字符"/>
    <w:basedOn w:val="174"/>
    <w:link w:val="45"/>
    <w:semiHidden/>
    <w:qFormat/>
    <w:uiPriority w:val="0"/>
    <w:rPr>
      <w:kern w:val="2"/>
      <w:sz w:val="21"/>
      <w:szCs w:val="24"/>
    </w:rPr>
  </w:style>
  <w:style w:type="table" w:customStyle="1" w:styleId="176">
    <w:name w:val="网格型2"/>
    <w:basedOn w:val="46"/>
    <w:qFormat/>
    <w:uiPriority w:val="39"/>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77">
    <w:name w:val="TOC 标题2"/>
    <w:basedOn w:val="3"/>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178">
    <w:name w:val="纯文本 字符1"/>
    <w:qFormat/>
    <w:uiPriority w:val="0"/>
    <w:rPr>
      <w:rFonts w:ascii="宋体" w:hAnsi="Courier New" w:eastAsia="宋体" w:cs="Times New Roman"/>
      <w:szCs w:val="20"/>
    </w:rPr>
  </w:style>
  <w:style w:type="character" w:customStyle="1" w:styleId="179">
    <w:name w:val="日期 字符"/>
    <w:link w:val="20"/>
    <w:qFormat/>
    <w:uiPriority w:val="0"/>
    <w:rPr>
      <w:kern w:val="2"/>
      <w:sz w:val="21"/>
      <w:szCs w:val="24"/>
    </w:rPr>
  </w:style>
  <w:style w:type="character" w:customStyle="1" w:styleId="180">
    <w:name w:val="标题 2 Char"/>
    <w:semiHidden/>
    <w:qFormat/>
    <w:uiPriority w:val="9"/>
    <w:rPr>
      <w:rFonts w:ascii="Cambria" w:hAnsi="Cambria" w:eastAsia="宋体" w:cs="Times New Roman"/>
      <w:b/>
      <w:bCs/>
      <w:kern w:val="2"/>
      <w:sz w:val="32"/>
      <w:szCs w:val="32"/>
    </w:rPr>
  </w:style>
  <w:style w:type="character" w:customStyle="1" w:styleId="181">
    <w:name w:val="texthight1"/>
    <w:basedOn w:val="48"/>
    <w:qFormat/>
    <w:uiPriority w:val="0"/>
  </w:style>
  <w:style w:type="paragraph" w:customStyle="1" w:styleId="182">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3">
    <w:name w:val="正文1"/>
    <w:basedOn w:val="1"/>
    <w:qFormat/>
    <w:uiPriority w:val="0"/>
    <w:pPr>
      <w:spacing w:line="360" w:lineRule="auto"/>
      <w:ind w:firstLine="361"/>
    </w:pPr>
    <w:rPr>
      <w:rFonts w:ascii="宋体" w:hAnsi="宋体"/>
    </w:rPr>
  </w:style>
  <w:style w:type="paragraph" w:customStyle="1" w:styleId="184">
    <w:name w:val="样式"/>
    <w:qFormat/>
    <w:uiPriority w:val="0"/>
    <w:pPr>
      <w:widowControl w:val="0"/>
      <w:autoSpaceDE w:val="0"/>
      <w:autoSpaceDN w:val="0"/>
      <w:adjustRightInd w:val="0"/>
      <w:spacing w:after="160" w:line="259" w:lineRule="auto"/>
    </w:pPr>
    <w:rPr>
      <w:rFonts w:ascii="宋体" w:hAnsi="宋体" w:eastAsia="宋体" w:cs="宋体"/>
      <w:sz w:val="24"/>
      <w:szCs w:val="24"/>
      <w:lang w:val="en-US" w:eastAsia="zh-CN" w:bidi="ar-SA"/>
    </w:rPr>
  </w:style>
  <w:style w:type="paragraph" w:customStyle="1" w:styleId="185">
    <w:name w:val="样式2"/>
    <w:basedOn w:val="186"/>
    <w:qFormat/>
    <w:uiPriority w:val="0"/>
    <w:pPr>
      <w:numPr>
        <w:numId w:val="0"/>
      </w:numPr>
      <w:tabs>
        <w:tab w:val="left" w:pos="425"/>
        <w:tab w:val="left" w:pos="454"/>
        <w:tab w:val="left" w:pos="840"/>
      </w:tabs>
      <w:ind w:left="840" w:hanging="420"/>
    </w:pPr>
  </w:style>
  <w:style w:type="paragraph" w:customStyle="1" w:styleId="186">
    <w:name w:val="样式1"/>
    <w:basedOn w:val="1"/>
    <w:qFormat/>
    <w:uiPriority w:val="0"/>
    <w:pPr>
      <w:numPr>
        <w:ilvl w:val="0"/>
        <w:numId w:val="2"/>
      </w:numPr>
      <w:tabs>
        <w:tab w:val="left" w:pos="425"/>
        <w:tab w:val="left" w:pos="454"/>
      </w:tabs>
      <w:spacing w:after="160" w:line="360" w:lineRule="auto"/>
      <w:jc w:val="left"/>
    </w:pPr>
  </w:style>
  <w:style w:type="paragraph" w:customStyle="1" w:styleId="187">
    <w:name w:val="Char Char Char Char Char Char Char Char Char Char Char Char Char"/>
    <w:basedOn w:val="1"/>
    <w:qFormat/>
    <w:uiPriority w:val="0"/>
    <w:pPr>
      <w:snapToGrid w:val="0"/>
      <w:spacing w:line="360" w:lineRule="auto"/>
      <w:ind w:firstLine="200" w:firstLineChars="200"/>
    </w:pPr>
    <w:rPr>
      <w:rFonts w:eastAsia="仿宋_GB2312"/>
      <w:sz w:val="24"/>
    </w:rPr>
  </w:style>
  <w:style w:type="paragraph" w:customStyle="1" w:styleId="188">
    <w:name w:val="目录文字"/>
    <w:basedOn w:val="1"/>
    <w:qFormat/>
    <w:uiPriority w:val="0"/>
    <w:pPr>
      <w:widowControl/>
      <w:spacing w:line="480" w:lineRule="auto"/>
      <w:jc w:val="left"/>
    </w:pPr>
    <w:rPr>
      <w:rFonts w:ascii="宋体" w:hAnsi="宋体"/>
      <w:kern w:val="0"/>
      <w:sz w:val="24"/>
      <w:szCs w:val="20"/>
    </w:rPr>
  </w:style>
  <w:style w:type="paragraph" w:customStyle="1" w:styleId="189">
    <w:name w:val="Char1 Char Char Char Char Char Char"/>
    <w:basedOn w:val="1"/>
    <w:qFormat/>
    <w:uiPriority w:val="0"/>
    <w:rPr>
      <w:rFonts w:ascii="Tahoma" w:hAnsi="Tahoma"/>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106</Pages>
  <Words>25485</Words>
  <Characters>27097</Characters>
  <Lines>208</Lines>
  <Paragraphs>58</Paragraphs>
  <TotalTime>9</TotalTime>
  <ScaleCrop>false</ScaleCrop>
  <LinksUpToDate>false</LinksUpToDate>
  <CharactersWithSpaces>27997</CharactersWithSpaces>
  <Application>WPS Office_12.1.0.26890_F1E327BC-269C-435d-A152-05C5408002CA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2022-11-01T09:14:00Z</dcterms:created>
  <dc:creator>微软用户</dc:creator>
  <cp:lastModifiedBy>Admin</cp:lastModifiedBy>
  <cp:lastPrinted>2024-12-20T01:45:00Z</cp:lastPrinted>
  <dcterms:modified xsi:type="dcterms:W3CDTF">2026-05-26T02:58:56Z</dcterms:modified>
  <dc:title>云南政府采购标书范本</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2052-12.1.0.26890</vt:lpwstr>
  </property>
  <property fmtid="{D5CDD505-2E9C-101B-9397-08002B2CF9AE}" pid="3" name="ICV">
    <vt:lpwstr>655EE935E4154EF290206FBA1A2B9E36_13</vt:lpwstr>
  </property>
  <property fmtid="{D5CDD505-2E9C-101B-9397-08002B2CF9AE}" pid="4" name="KSOTemplateDocerSaveRecord">
    <vt:lpwstr>eyJoZGlkIjoiMzllZmE4MzM4ZWU0YzMzOTcyYWYxMzAyZWJlMjVmZTMiLCJ1c2VySWQiOiI2ODUxNjkyNzgifQ==</vt:lpwstr>
  </property>
</Properties>
</file>